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80E8C09" w14:textId="77777777" w:rsidR="00BF16E5" w:rsidRPr="00610BB7" w:rsidRDefault="00BF16E5" w:rsidP="001D4721">
      <w:pPr>
        <w:rPr>
          <w:rFonts w:cs="Arial"/>
          <w:lang w:eastAsia="en-US"/>
        </w:rPr>
      </w:pPr>
    </w:p>
    <w:p w14:paraId="4BD2F1ED" w14:textId="77777777" w:rsidR="00E1623F" w:rsidRDefault="00E1623F" w:rsidP="001D4721">
      <w:pPr>
        <w:spacing w:after="120" w:line="276" w:lineRule="auto"/>
        <w:ind w:right="-15"/>
        <w:jc w:val="center"/>
        <w:rPr>
          <w:rFonts w:cs="Arial"/>
          <w:b/>
          <w:bCs/>
          <w:color w:val="000000"/>
          <w:szCs w:val="20"/>
          <w:u w:val="single"/>
        </w:rPr>
      </w:pPr>
    </w:p>
    <w:p w14:paraId="7697EB88" w14:textId="77777777" w:rsidR="00E1623F" w:rsidRDefault="00E1623F" w:rsidP="001D4721">
      <w:pPr>
        <w:spacing w:after="120" w:line="276" w:lineRule="auto"/>
        <w:ind w:right="-15"/>
        <w:jc w:val="center"/>
        <w:rPr>
          <w:rFonts w:cs="Arial"/>
          <w:b/>
          <w:bCs/>
          <w:color w:val="000000"/>
          <w:szCs w:val="20"/>
          <w:u w:val="single"/>
        </w:rPr>
      </w:pPr>
    </w:p>
    <w:p w14:paraId="6317F67C" w14:textId="002B3058" w:rsidR="00DB206B" w:rsidRPr="001D4721" w:rsidRDefault="00DB206B" w:rsidP="001D4721">
      <w:pPr>
        <w:spacing w:after="120" w:line="276" w:lineRule="auto"/>
        <w:ind w:right="-15"/>
        <w:jc w:val="center"/>
        <w:rPr>
          <w:rFonts w:cs="Arial"/>
          <w:b/>
          <w:bCs/>
          <w:color w:val="000000"/>
          <w:szCs w:val="20"/>
          <w:u w:val="single"/>
        </w:rPr>
      </w:pPr>
      <w:r w:rsidRPr="001D4721">
        <w:rPr>
          <w:rFonts w:cs="Arial"/>
          <w:b/>
          <w:bCs/>
          <w:color w:val="000000"/>
          <w:szCs w:val="20"/>
          <w:u w:val="single"/>
        </w:rPr>
        <w:t>TERMO DE REFERÊNCIA</w:t>
      </w:r>
    </w:p>
    <w:p w14:paraId="26359B46" w14:textId="77777777" w:rsidR="00172A79" w:rsidRPr="001D4721" w:rsidRDefault="00172A79" w:rsidP="001D4721">
      <w:pPr>
        <w:spacing w:after="120" w:line="276" w:lineRule="auto"/>
        <w:ind w:right="-15"/>
        <w:jc w:val="center"/>
        <w:rPr>
          <w:rFonts w:cs="Arial"/>
          <w:b/>
          <w:bCs/>
          <w:color w:val="000000"/>
          <w:szCs w:val="20"/>
        </w:rPr>
      </w:pPr>
    </w:p>
    <w:p w14:paraId="28D1CCD6" w14:textId="7750680F" w:rsidR="00DB206B" w:rsidRPr="001D4721" w:rsidRDefault="00DB206B" w:rsidP="001D4721">
      <w:pPr>
        <w:spacing w:after="120" w:line="276" w:lineRule="auto"/>
        <w:ind w:right="-15"/>
        <w:jc w:val="center"/>
        <w:rPr>
          <w:rFonts w:cs="Arial"/>
          <w:b/>
          <w:bCs/>
          <w:iCs/>
          <w:szCs w:val="20"/>
        </w:rPr>
      </w:pPr>
    </w:p>
    <w:p w14:paraId="1A146727" w14:textId="77777777" w:rsidR="00987810" w:rsidRPr="001D4721" w:rsidRDefault="00987810" w:rsidP="001D4721">
      <w:pPr>
        <w:spacing w:after="120" w:line="276" w:lineRule="auto"/>
        <w:ind w:right="-15"/>
        <w:jc w:val="center"/>
        <w:rPr>
          <w:rFonts w:cs="Arial"/>
          <w:bCs/>
          <w:iCs/>
          <w:szCs w:val="20"/>
        </w:rPr>
      </w:pPr>
    </w:p>
    <w:p w14:paraId="3D33C9D3" w14:textId="77777777" w:rsidR="00E1623F" w:rsidRPr="001D4721" w:rsidRDefault="00E1623F" w:rsidP="001D4721">
      <w:pPr>
        <w:spacing w:after="120" w:line="276" w:lineRule="auto"/>
        <w:ind w:right="-15"/>
        <w:jc w:val="both"/>
        <w:rPr>
          <w:rFonts w:cs="Arial"/>
          <w:bCs/>
          <w:iCs/>
          <w:szCs w:val="20"/>
        </w:rPr>
      </w:pPr>
    </w:p>
    <w:p w14:paraId="06D28297" w14:textId="77777777" w:rsidR="00E1623F" w:rsidRPr="001D4721" w:rsidRDefault="00E1623F" w:rsidP="001D4721">
      <w:pPr>
        <w:spacing w:after="120" w:line="276" w:lineRule="auto"/>
        <w:ind w:right="-15"/>
        <w:jc w:val="both"/>
        <w:rPr>
          <w:rFonts w:cs="Arial"/>
          <w:bCs/>
          <w:iCs/>
          <w:szCs w:val="20"/>
        </w:rPr>
      </w:pPr>
    </w:p>
    <w:p w14:paraId="54E893A6" w14:textId="77777777" w:rsidR="00E1623F" w:rsidRPr="001D4721" w:rsidRDefault="00E1623F" w:rsidP="001D4721">
      <w:pPr>
        <w:spacing w:after="120" w:line="276" w:lineRule="auto"/>
        <w:ind w:right="-15"/>
        <w:jc w:val="both"/>
        <w:rPr>
          <w:rFonts w:cs="Arial"/>
          <w:bCs/>
          <w:iCs/>
          <w:szCs w:val="20"/>
        </w:rPr>
      </w:pPr>
    </w:p>
    <w:p w14:paraId="79753B5E" w14:textId="77777777" w:rsidR="00E1623F" w:rsidRPr="001D4721" w:rsidRDefault="00E1623F" w:rsidP="001D4721">
      <w:pPr>
        <w:spacing w:after="120" w:line="276" w:lineRule="auto"/>
        <w:ind w:right="-15"/>
        <w:jc w:val="both"/>
        <w:rPr>
          <w:rFonts w:cs="Arial"/>
          <w:bCs/>
          <w:iCs/>
          <w:szCs w:val="20"/>
        </w:rPr>
      </w:pPr>
    </w:p>
    <w:p w14:paraId="25FEDAD9" w14:textId="0C9A33DD" w:rsidR="00C031EC" w:rsidRPr="001D4721" w:rsidRDefault="008333B2" w:rsidP="001D4721">
      <w:pPr>
        <w:spacing w:after="120" w:line="276" w:lineRule="auto"/>
        <w:ind w:right="-15"/>
        <w:jc w:val="both"/>
        <w:rPr>
          <w:rFonts w:cs="Arial"/>
          <w:bCs/>
          <w:iCs/>
          <w:szCs w:val="20"/>
        </w:rPr>
      </w:pPr>
      <w:r w:rsidRPr="001D4721">
        <w:rPr>
          <w:rFonts w:cs="Arial"/>
          <w:bCs/>
          <w:iCs/>
          <w:szCs w:val="20"/>
        </w:rPr>
        <w:t>Contratação de serviços contínuos de engenharia de manutenção, de ordem técnica e operacional, incluindo o fornecimento de mão-de-obra, de materiais, de insumos, de ferram</w:t>
      </w:r>
      <w:r w:rsidR="00630922" w:rsidRPr="001D4721">
        <w:rPr>
          <w:rFonts w:cs="Arial"/>
          <w:bCs/>
          <w:iCs/>
          <w:szCs w:val="20"/>
        </w:rPr>
        <w:t xml:space="preserve">entas, de maquinários, de EPI´s, EPC’s </w:t>
      </w:r>
      <w:r w:rsidRPr="001D4721">
        <w:rPr>
          <w:rFonts w:cs="Arial"/>
          <w:bCs/>
          <w:iCs/>
          <w:szCs w:val="20"/>
        </w:rPr>
        <w:t>e todos os demais itens nec</w:t>
      </w:r>
      <w:r w:rsidR="00985664" w:rsidRPr="001D4721">
        <w:rPr>
          <w:rFonts w:cs="Arial"/>
          <w:bCs/>
          <w:iCs/>
          <w:szCs w:val="20"/>
        </w:rPr>
        <w:t xml:space="preserve">essários para </w:t>
      </w:r>
      <w:r w:rsidRPr="001D4721">
        <w:rPr>
          <w:rFonts w:cs="Arial"/>
          <w:bCs/>
          <w:iCs/>
          <w:szCs w:val="20"/>
        </w:rPr>
        <w:t xml:space="preserve">o atendimento às demandas de manutenção preventiva, preditiva e corretiva </w:t>
      </w:r>
      <w:r w:rsidR="00BC1A7D" w:rsidRPr="001D4721">
        <w:rPr>
          <w:rFonts w:cs="Arial"/>
          <w:bCs/>
          <w:iCs/>
          <w:szCs w:val="20"/>
        </w:rPr>
        <w:t xml:space="preserve">das edificações </w:t>
      </w:r>
      <w:r w:rsidRPr="001D4721">
        <w:rPr>
          <w:rFonts w:cs="Arial"/>
          <w:bCs/>
          <w:iCs/>
          <w:szCs w:val="20"/>
        </w:rPr>
        <w:t>e espaços urbanos dos campi Fiocruz no Rio de Janeiro, conforme especificações e condições constantes deste termo de referência, pelo prazo de doze (12) meses, prorrogável por igual período, em acordo com o artigo 57, inciso II da Lei 8.666 de 21 de junho de 1993.</w:t>
      </w:r>
    </w:p>
    <w:p w14:paraId="21736CDA" w14:textId="77777777" w:rsidR="00E1623F" w:rsidRPr="001D4721" w:rsidRDefault="00E1623F" w:rsidP="001D4721">
      <w:pPr>
        <w:spacing w:after="120" w:line="276" w:lineRule="auto"/>
        <w:ind w:right="-15"/>
        <w:jc w:val="both"/>
        <w:rPr>
          <w:rFonts w:cs="Arial"/>
          <w:bCs/>
          <w:iCs/>
          <w:szCs w:val="20"/>
        </w:rPr>
      </w:pPr>
    </w:p>
    <w:p w14:paraId="6423A9A8" w14:textId="77777777" w:rsidR="00E1623F" w:rsidRPr="001D4721" w:rsidRDefault="00E1623F" w:rsidP="001D4721">
      <w:pPr>
        <w:spacing w:after="120" w:line="276" w:lineRule="auto"/>
        <w:ind w:right="-15"/>
        <w:jc w:val="both"/>
        <w:rPr>
          <w:rFonts w:cs="Arial"/>
          <w:bCs/>
          <w:iCs/>
          <w:szCs w:val="20"/>
        </w:rPr>
      </w:pPr>
    </w:p>
    <w:p w14:paraId="4730704A" w14:textId="77777777" w:rsidR="00E1623F" w:rsidRPr="001D4721" w:rsidRDefault="00E1623F" w:rsidP="001D4721">
      <w:pPr>
        <w:spacing w:after="120" w:line="276" w:lineRule="auto"/>
        <w:ind w:right="-15"/>
        <w:jc w:val="both"/>
        <w:rPr>
          <w:rFonts w:cs="Arial"/>
          <w:bCs/>
          <w:iCs/>
          <w:szCs w:val="20"/>
        </w:rPr>
      </w:pPr>
    </w:p>
    <w:p w14:paraId="2850B40E" w14:textId="77777777" w:rsidR="00E1623F" w:rsidRPr="001D4721" w:rsidRDefault="00E1623F" w:rsidP="001D4721">
      <w:pPr>
        <w:spacing w:after="120" w:line="276" w:lineRule="auto"/>
        <w:ind w:right="-15"/>
        <w:jc w:val="both"/>
        <w:rPr>
          <w:rFonts w:cs="Arial"/>
          <w:bCs/>
          <w:iCs/>
          <w:szCs w:val="20"/>
        </w:rPr>
      </w:pPr>
    </w:p>
    <w:p w14:paraId="3B184983" w14:textId="77777777" w:rsidR="00E1623F" w:rsidRPr="001D4721" w:rsidRDefault="00E1623F" w:rsidP="001D4721">
      <w:pPr>
        <w:spacing w:after="120" w:line="276" w:lineRule="auto"/>
        <w:ind w:right="-15"/>
        <w:jc w:val="right"/>
        <w:rPr>
          <w:rFonts w:cs="Arial"/>
          <w:bCs/>
          <w:iCs/>
          <w:szCs w:val="20"/>
        </w:rPr>
      </w:pPr>
    </w:p>
    <w:p w14:paraId="2DC90AEC" w14:textId="77777777" w:rsidR="00E1623F" w:rsidRPr="001D4721" w:rsidRDefault="00E1623F" w:rsidP="001D4721">
      <w:pPr>
        <w:spacing w:after="120" w:line="276" w:lineRule="auto"/>
        <w:ind w:right="-15"/>
        <w:jc w:val="both"/>
        <w:rPr>
          <w:rFonts w:cs="Arial"/>
          <w:bCs/>
          <w:iCs/>
          <w:szCs w:val="20"/>
        </w:rPr>
      </w:pPr>
    </w:p>
    <w:p w14:paraId="62B4EEC6" w14:textId="77777777" w:rsidR="00E32170" w:rsidRPr="001D4721" w:rsidRDefault="00E32170" w:rsidP="001D4721">
      <w:pPr>
        <w:spacing w:after="120" w:line="276" w:lineRule="auto"/>
        <w:ind w:right="-15"/>
        <w:jc w:val="both"/>
        <w:rPr>
          <w:rFonts w:cs="Arial"/>
          <w:bCs/>
          <w:iCs/>
          <w:szCs w:val="20"/>
        </w:rPr>
      </w:pPr>
    </w:p>
    <w:p w14:paraId="14B4BB88" w14:textId="77777777" w:rsidR="00E1623F" w:rsidRPr="001D4721" w:rsidRDefault="00E1623F" w:rsidP="001D4721">
      <w:pPr>
        <w:spacing w:after="120" w:line="276" w:lineRule="auto"/>
        <w:ind w:right="-15"/>
        <w:jc w:val="both"/>
        <w:rPr>
          <w:rFonts w:cs="Arial"/>
          <w:bCs/>
          <w:iCs/>
          <w:szCs w:val="20"/>
        </w:rPr>
      </w:pPr>
    </w:p>
    <w:p w14:paraId="748B01EE" w14:textId="77B6A8AD" w:rsidR="00E1623F" w:rsidRPr="001D4721" w:rsidRDefault="00E1623F" w:rsidP="001D4721">
      <w:pPr>
        <w:spacing w:after="120" w:line="276" w:lineRule="auto"/>
        <w:ind w:right="-15"/>
        <w:jc w:val="center"/>
        <w:rPr>
          <w:rFonts w:cs="Arial"/>
          <w:b/>
          <w:bCs/>
          <w:iCs/>
          <w:sz w:val="24"/>
        </w:rPr>
      </w:pPr>
    </w:p>
    <w:p w14:paraId="13D60A24" w14:textId="77777777" w:rsidR="00E1623F" w:rsidRPr="001D4721" w:rsidRDefault="00E1623F" w:rsidP="001D4721">
      <w:pPr>
        <w:spacing w:after="120" w:line="276" w:lineRule="auto"/>
        <w:ind w:right="-15"/>
        <w:jc w:val="both"/>
        <w:rPr>
          <w:rFonts w:cs="Arial"/>
          <w:bCs/>
          <w:iCs/>
          <w:szCs w:val="20"/>
        </w:rPr>
      </w:pPr>
    </w:p>
    <w:p w14:paraId="154FB22A" w14:textId="77777777" w:rsidR="00E1623F" w:rsidRPr="001D4721" w:rsidRDefault="00E1623F" w:rsidP="001D4721">
      <w:pPr>
        <w:spacing w:after="120" w:line="276" w:lineRule="auto"/>
        <w:ind w:right="-15"/>
        <w:jc w:val="both"/>
        <w:rPr>
          <w:rFonts w:cs="Arial"/>
          <w:bCs/>
          <w:iCs/>
          <w:szCs w:val="20"/>
        </w:rPr>
      </w:pPr>
    </w:p>
    <w:p w14:paraId="2D72B9BE" w14:textId="77777777" w:rsidR="00E1623F" w:rsidRPr="001D4721" w:rsidRDefault="00E1623F" w:rsidP="001D4721">
      <w:pPr>
        <w:spacing w:after="120" w:line="276" w:lineRule="auto"/>
        <w:ind w:right="-15"/>
        <w:jc w:val="both"/>
        <w:rPr>
          <w:rFonts w:cs="Arial"/>
          <w:bCs/>
          <w:iCs/>
          <w:szCs w:val="20"/>
        </w:rPr>
      </w:pPr>
    </w:p>
    <w:p w14:paraId="254C889D" w14:textId="77777777" w:rsidR="00E1623F" w:rsidRPr="001D4721" w:rsidRDefault="00E1623F" w:rsidP="001D4721">
      <w:pPr>
        <w:spacing w:after="120" w:line="276" w:lineRule="auto"/>
        <w:ind w:right="-15"/>
        <w:jc w:val="both"/>
        <w:rPr>
          <w:rFonts w:cs="Arial"/>
          <w:bCs/>
          <w:iCs/>
          <w:szCs w:val="20"/>
        </w:rPr>
      </w:pPr>
    </w:p>
    <w:p w14:paraId="0421B9AB" w14:textId="77777777" w:rsidR="00E1623F" w:rsidRPr="001D4721" w:rsidRDefault="00E1623F" w:rsidP="001D4721">
      <w:pPr>
        <w:spacing w:after="120" w:line="276" w:lineRule="auto"/>
        <w:ind w:right="-15"/>
        <w:jc w:val="both"/>
        <w:rPr>
          <w:rFonts w:cs="Arial"/>
          <w:bCs/>
          <w:iCs/>
          <w:szCs w:val="20"/>
        </w:rPr>
      </w:pPr>
    </w:p>
    <w:p w14:paraId="1CDC854D" w14:textId="77777777" w:rsidR="00E1623F" w:rsidRPr="001D4721" w:rsidRDefault="00E1623F" w:rsidP="001D4721">
      <w:pPr>
        <w:spacing w:after="120" w:line="276" w:lineRule="auto"/>
        <w:ind w:right="-15"/>
        <w:jc w:val="both"/>
        <w:rPr>
          <w:rFonts w:cs="Arial"/>
          <w:bCs/>
          <w:iCs/>
          <w:szCs w:val="20"/>
        </w:rPr>
      </w:pPr>
    </w:p>
    <w:p w14:paraId="52F2ACF2" w14:textId="77777777" w:rsidR="00E1623F" w:rsidRPr="001D4721" w:rsidRDefault="00E1623F" w:rsidP="001D4721">
      <w:pPr>
        <w:spacing w:after="120" w:line="276" w:lineRule="auto"/>
        <w:ind w:right="-15"/>
        <w:jc w:val="both"/>
        <w:rPr>
          <w:rFonts w:cs="Arial"/>
          <w:bCs/>
          <w:iCs/>
          <w:szCs w:val="20"/>
        </w:rPr>
      </w:pPr>
    </w:p>
    <w:p w14:paraId="42E18ED0" w14:textId="77777777" w:rsidR="00E1623F" w:rsidRPr="001D4721" w:rsidRDefault="00E1623F" w:rsidP="001D4721">
      <w:pPr>
        <w:spacing w:after="120" w:line="276" w:lineRule="auto"/>
        <w:ind w:right="-15"/>
        <w:jc w:val="both"/>
        <w:rPr>
          <w:rFonts w:cs="Arial"/>
          <w:bCs/>
          <w:iCs/>
          <w:szCs w:val="20"/>
        </w:rPr>
      </w:pPr>
    </w:p>
    <w:p w14:paraId="6230A5AA" w14:textId="6FA41E09" w:rsidR="00E1623F" w:rsidRPr="001D4721" w:rsidRDefault="00330D12" w:rsidP="001D4721">
      <w:pPr>
        <w:spacing w:after="120" w:line="276" w:lineRule="auto"/>
        <w:ind w:right="-15"/>
        <w:jc w:val="center"/>
        <w:rPr>
          <w:rFonts w:cs="Arial"/>
          <w:bCs/>
          <w:iCs/>
          <w:szCs w:val="20"/>
        </w:rPr>
      </w:pPr>
      <w:r w:rsidRPr="001D4721">
        <w:rPr>
          <w:rFonts w:cs="Arial"/>
          <w:b/>
          <w:bCs/>
          <w:iCs/>
          <w:sz w:val="24"/>
        </w:rPr>
        <w:t>Ano de 201</w:t>
      </w:r>
      <w:r w:rsidR="00A9163E" w:rsidRPr="001D4721">
        <w:rPr>
          <w:rFonts w:cs="Arial"/>
          <w:b/>
          <w:bCs/>
          <w:iCs/>
          <w:sz w:val="24"/>
        </w:rPr>
        <w:t>9</w:t>
      </w:r>
    </w:p>
    <w:p w14:paraId="3334C875" w14:textId="77777777" w:rsidR="00DB206B" w:rsidRPr="001D4721" w:rsidRDefault="00DB206B" w:rsidP="001D4721">
      <w:pPr>
        <w:pStyle w:val="Nivel1"/>
      </w:pPr>
      <w:r w:rsidRPr="001D4721">
        <w:lastRenderedPageBreak/>
        <w:t>DO OBJETO</w:t>
      </w:r>
    </w:p>
    <w:p w14:paraId="0AFAF7C4" w14:textId="63BB5427" w:rsidR="00DB206B" w:rsidRPr="001D4721" w:rsidRDefault="00DB206B" w:rsidP="001D4721">
      <w:pPr>
        <w:numPr>
          <w:ilvl w:val="1"/>
          <w:numId w:val="1"/>
        </w:numPr>
        <w:spacing w:before="120" w:after="120" w:line="276" w:lineRule="auto"/>
        <w:ind w:left="425" w:firstLine="0"/>
        <w:jc w:val="both"/>
        <w:rPr>
          <w:rFonts w:cs="Arial"/>
          <w:color w:val="000000"/>
          <w:szCs w:val="20"/>
        </w:rPr>
      </w:pPr>
      <w:r w:rsidRPr="001D4721">
        <w:rPr>
          <w:rFonts w:cs="Arial"/>
          <w:color w:val="000000"/>
          <w:szCs w:val="20"/>
        </w:rPr>
        <w:t>Contratação de</w:t>
      </w:r>
      <w:r w:rsidR="000A4596" w:rsidRPr="001D4721">
        <w:rPr>
          <w:rFonts w:cs="Arial"/>
          <w:color w:val="000000"/>
          <w:szCs w:val="20"/>
        </w:rPr>
        <w:t xml:space="preserve"> </w:t>
      </w:r>
      <w:r w:rsidR="008333B2" w:rsidRPr="001D4721">
        <w:rPr>
          <w:rFonts w:cs="Arial"/>
          <w:bCs/>
          <w:iCs/>
          <w:color w:val="000000"/>
          <w:szCs w:val="20"/>
        </w:rPr>
        <w:t>serviços contínuos de engenharia de manutenção, de ordem técnica e operacional, incluindo o fornecimento de mão-de-obra, de materiais, de insumos, de ferramentas, de maquinários, de EPI´s</w:t>
      </w:r>
      <w:r w:rsidR="00943F04" w:rsidRPr="001D4721">
        <w:rPr>
          <w:rFonts w:cs="Arial"/>
          <w:bCs/>
          <w:iCs/>
          <w:color w:val="000000"/>
          <w:szCs w:val="20"/>
        </w:rPr>
        <w:t xml:space="preserve"> e EPC’s</w:t>
      </w:r>
      <w:r w:rsidR="008333B2" w:rsidRPr="001D4721">
        <w:rPr>
          <w:rFonts w:cs="Arial"/>
          <w:bCs/>
          <w:iCs/>
          <w:color w:val="000000"/>
          <w:szCs w:val="20"/>
        </w:rPr>
        <w:t xml:space="preserve"> e todos os demais itens nec</w:t>
      </w:r>
      <w:r w:rsidR="00985664" w:rsidRPr="001D4721">
        <w:rPr>
          <w:rFonts w:cs="Arial"/>
          <w:bCs/>
          <w:iCs/>
          <w:color w:val="000000"/>
          <w:szCs w:val="20"/>
        </w:rPr>
        <w:t xml:space="preserve">essários para </w:t>
      </w:r>
      <w:r w:rsidR="008333B2" w:rsidRPr="001D4721">
        <w:rPr>
          <w:rFonts w:cs="Arial"/>
          <w:bCs/>
          <w:iCs/>
          <w:color w:val="000000"/>
          <w:szCs w:val="20"/>
        </w:rPr>
        <w:t xml:space="preserve">o </w:t>
      </w:r>
      <w:r w:rsidR="008333B2" w:rsidRPr="001D4721">
        <w:rPr>
          <w:rFonts w:cs="Arial"/>
          <w:bCs/>
          <w:iCs/>
          <w:szCs w:val="20"/>
        </w:rPr>
        <w:t>atendimento às demandas de manutenção pre</w:t>
      </w:r>
      <w:r w:rsidR="001B3F84" w:rsidRPr="001D4721">
        <w:rPr>
          <w:rFonts w:cs="Arial"/>
          <w:bCs/>
          <w:iCs/>
          <w:szCs w:val="20"/>
        </w:rPr>
        <w:t>ventiva, preditiva e corretiva  das edificações e</w:t>
      </w:r>
      <w:r w:rsidR="008333B2" w:rsidRPr="001D4721">
        <w:rPr>
          <w:rFonts w:cs="Arial"/>
          <w:bCs/>
          <w:iCs/>
          <w:szCs w:val="20"/>
        </w:rPr>
        <w:t xml:space="preserve"> espaços urbanos </w:t>
      </w:r>
      <w:r w:rsidR="008333B2" w:rsidRPr="001D4721">
        <w:rPr>
          <w:rFonts w:cs="Arial"/>
          <w:bCs/>
          <w:iCs/>
          <w:color w:val="000000"/>
          <w:szCs w:val="20"/>
        </w:rPr>
        <w:t>dos campi Fiocruz no Rio de Janeiro</w:t>
      </w:r>
      <w:r w:rsidRPr="001D4721">
        <w:rPr>
          <w:rFonts w:cs="Arial"/>
          <w:color w:val="000000"/>
          <w:szCs w:val="20"/>
        </w:rPr>
        <w:t>, conforme condições, quantidades e exigências estabelecidas neste instrumento:</w:t>
      </w:r>
    </w:p>
    <w:tbl>
      <w:tblPr>
        <w:tblW w:w="9307" w:type="dxa"/>
        <w:tblInd w:w="4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02"/>
        <w:gridCol w:w="4847"/>
        <w:gridCol w:w="1815"/>
        <w:gridCol w:w="1843"/>
      </w:tblGrid>
      <w:tr w:rsidR="00B66A4C" w:rsidRPr="001D4721" w14:paraId="2F853216" w14:textId="752CD133" w:rsidTr="00AF4152">
        <w:tc>
          <w:tcPr>
            <w:tcW w:w="802" w:type="dxa"/>
            <w:vAlign w:val="center"/>
          </w:tcPr>
          <w:p w14:paraId="7F737467" w14:textId="77777777" w:rsidR="00B66A4C" w:rsidRPr="001D4721" w:rsidRDefault="00B66A4C" w:rsidP="001D4721">
            <w:pPr>
              <w:widowControl w:val="0"/>
              <w:suppressAutoHyphens/>
              <w:spacing w:after="120" w:line="276" w:lineRule="auto"/>
              <w:jc w:val="center"/>
              <w:rPr>
                <w:rFonts w:cs="Arial"/>
                <w:bCs/>
                <w:color w:val="000000"/>
                <w:szCs w:val="20"/>
              </w:rPr>
            </w:pPr>
            <w:r w:rsidRPr="001D4721">
              <w:rPr>
                <w:rFonts w:cs="Arial"/>
                <w:bCs/>
                <w:color w:val="000000"/>
                <w:szCs w:val="20"/>
              </w:rPr>
              <w:t>ITEM</w:t>
            </w:r>
          </w:p>
          <w:p w14:paraId="0B458A1C" w14:textId="77777777" w:rsidR="00B66A4C" w:rsidRPr="001D4721" w:rsidRDefault="00B66A4C" w:rsidP="001D4721">
            <w:pPr>
              <w:widowControl w:val="0"/>
              <w:suppressAutoHyphens/>
              <w:spacing w:after="120" w:line="276" w:lineRule="auto"/>
              <w:jc w:val="center"/>
              <w:rPr>
                <w:rFonts w:cs="Arial"/>
                <w:color w:val="000000"/>
                <w:szCs w:val="20"/>
              </w:rPr>
            </w:pPr>
          </w:p>
        </w:tc>
        <w:tc>
          <w:tcPr>
            <w:tcW w:w="4847" w:type="dxa"/>
            <w:vAlign w:val="center"/>
          </w:tcPr>
          <w:p w14:paraId="05CFFCDD" w14:textId="77777777" w:rsidR="00B66A4C" w:rsidRPr="001D4721" w:rsidRDefault="00B66A4C" w:rsidP="001D4721">
            <w:pPr>
              <w:spacing w:after="120" w:line="276" w:lineRule="auto"/>
              <w:jc w:val="center"/>
              <w:rPr>
                <w:rFonts w:cs="Arial"/>
                <w:bCs/>
                <w:color w:val="000000"/>
                <w:szCs w:val="20"/>
              </w:rPr>
            </w:pPr>
            <w:r w:rsidRPr="001D4721">
              <w:rPr>
                <w:rFonts w:cs="Arial"/>
                <w:bCs/>
                <w:color w:val="000000"/>
                <w:szCs w:val="20"/>
              </w:rPr>
              <w:t>DESCRIÇÃO/</w:t>
            </w:r>
          </w:p>
          <w:p w14:paraId="17244F9A" w14:textId="77777777" w:rsidR="00B66A4C" w:rsidRPr="001D4721" w:rsidRDefault="00B66A4C" w:rsidP="001D4721">
            <w:pPr>
              <w:widowControl w:val="0"/>
              <w:suppressAutoHyphens/>
              <w:spacing w:after="120" w:line="276" w:lineRule="auto"/>
              <w:jc w:val="center"/>
              <w:rPr>
                <w:rFonts w:cs="Arial"/>
                <w:color w:val="000000"/>
                <w:szCs w:val="20"/>
              </w:rPr>
            </w:pPr>
            <w:r w:rsidRPr="001D4721">
              <w:rPr>
                <w:rFonts w:cs="Arial"/>
                <w:bCs/>
                <w:color w:val="000000"/>
                <w:szCs w:val="20"/>
              </w:rPr>
              <w:t>ESPECIFICAÇÃO</w:t>
            </w:r>
          </w:p>
        </w:tc>
        <w:tc>
          <w:tcPr>
            <w:tcW w:w="1815" w:type="dxa"/>
            <w:vAlign w:val="center"/>
          </w:tcPr>
          <w:p w14:paraId="670E8BF4" w14:textId="2C832327" w:rsidR="00B66A4C" w:rsidRPr="001D4721" w:rsidRDefault="00B66A4C" w:rsidP="001D4721">
            <w:pPr>
              <w:widowControl w:val="0"/>
              <w:suppressAutoHyphens/>
              <w:spacing w:after="120" w:line="276" w:lineRule="auto"/>
              <w:jc w:val="center"/>
              <w:rPr>
                <w:rFonts w:cs="Arial"/>
                <w:bCs/>
                <w:szCs w:val="20"/>
              </w:rPr>
            </w:pPr>
            <w:r w:rsidRPr="001D4721">
              <w:rPr>
                <w:rFonts w:cs="Arial"/>
                <w:bCs/>
                <w:szCs w:val="20"/>
              </w:rPr>
              <w:t>VALOR MENSAL</w:t>
            </w:r>
          </w:p>
          <w:p w14:paraId="341BF4A5" w14:textId="3DE86736" w:rsidR="00B66A4C" w:rsidRPr="001D4721" w:rsidRDefault="00B66A4C" w:rsidP="001D4721">
            <w:pPr>
              <w:widowControl w:val="0"/>
              <w:suppressAutoHyphens/>
              <w:spacing w:after="120" w:line="276" w:lineRule="auto"/>
              <w:jc w:val="center"/>
              <w:rPr>
                <w:rFonts w:cs="Arial"/>
                <w:bCs/>
                <w:i/>
                <w:color w:val="FF0000"/>
                <w:szCs w:val="20"/>
              </w:rPr>
            </w:pPr>
            <w:r w:rsidRPr="001D4721">
              <w:rPr>
                <w:rFonts w:cs="Arial"/>
                <w:bCs/>
                <w:szCs w:val="20"/>
              </w:rPr>
              <w:t>MÁXIMO (R$)</w:t>
            </w:r>
          </w:p>
        </w:tc>
        <w:tc>
          <w:tcPr>
            <w:tcW w:w="1843" w:type="dxa"/>
          </w:tcPr>
          <w:p w14:paraId="165724F9" w14:textId="120E25A1" w:rsidR="00B66A4C" w:rsidRPr="001D4721" w:rsidRDefault="00B66A4C" w:rsidP="001D4721">
            <w:pPr>
              <w:widowControl w:val="0"/>
              <w:suppressAutoHyphens/>
              <w:spacing w:after="120" w:line="276" w:lineRule="auto"/>
              <w:jc w:val="center"/>
              <w:rPr>
                <w:rFonts w:cs="Arial"/>
                <w:bCs/>
                <w:szCs w:val="20"/>
              </w:rPr>
            </w:pPr>
            <w:r w:rsidRPr="001D4721">
              <w:rPr>
                <w:rFonts w:cs="Arial"/>
                <w:bCs/>
                <w:szCs w:val="20"/>
              </w:rPr>
              <w:t>VALOR ANUAL</w:t>
            </w:r>
          </w:p>
          <w:p w14:paraId="536297CD" w14:textId="17CC4681" w:rsidR="00B66A4C" w:rsidRPr="001D4721" w:rsidRDefault="00B66A4C" w:rsidP="001D4721">
            <w:pPr>
              <w:widowControl w:val="0"/>
              <w:suppressAutoHyphens/>
              <w:spacing w:after="120" w:line="276" w:lineRule="auto"/>
              <w:jc w:val="center"/>
              <w:rPr>
                <w:rFonts w:cs="Arial"/>
                <w:bCs/>
                <w:szCs w:val="20"/>
              </w:rPr>
            </w:pPr>
            <w:r w:rsidRPr="001D4721">
              <w:rPr>
                <w:rFonts w:cs="Arial"/>
                <w:bCs/>
                <w:szCs w:val="20"/>
              </w:rPr>
              <w:t>MÁXIMO (R$)</w:t>
            </w:r>
          </w:p>
        </w:tc>
      </w:tr>
      <w:tr w:rsidR="00B66A4C" w:rsidRPr="001D4721" w14:paraId="2AC860F0" w14:textId="08667136" w:rsidTr="00AF4152">
        <w:tc>
          <w:tcPr>
            <w:tcW w:w="802" w:type="dxa"/>
            <w:vAlign w:val="center"/>
          </w:tcPr>
          <w:p w14:paraId="23DF4F29" w14:textId="77777777" w:rsidR="00B66A4C" w:rsidRPr="001D4721" w:rsidRDefault="00B66A4C" w:rsidP="001D4721">
            <w:pPr>
              <w:widowControl w:val="0"/>
              <w:suppressAutoHyphens/>
              <w:spacing w:after="120" w:line="276" w:lineRule="auto"/>
              <w:jc w:val="center"/>
              <w:rPr>
                <w:rFonts w:cs="Arial"/>
                <w:color w:val="000000"/>
                <w:szCs w:val="20"/>
              </w:rPr>
            </w:pPr>
            <w:r w:rsidRPr="001D4721">
              <w:rPr>
                <w:rFonts w:cs="Arial"/>
                <w:color w:val="000000"/>
                <w:szCs w:val="20"/>
              </w:rPr>
              <w:t>1</w:t>
            </w:r>
          </w:p>
        </w:tc>
        <w:tc>
          <w:tcPr>
            <w:tcW w:w="4847" w:type="dxa"/>
          </w:tcPr>
          <w:p w14:paraId="48EC9137" w14:textId="5DC2B2E8" w:rsidR="00B66A4C" w:rsidRPr="001D4721" w:rsidRDefault="00B66A4C" w:rsidP="001D4721">
            <w:pPr>
              <w:widowControl w:val="0"/>
              <w:suppressAutoHyphens/>
              <w:spacing w:after="120" w:line="276" w:lineRule="auto"/>
              <w:jc w:val="both"/>
              <w:rPr>
                <w:rFonts w:cs="Arial"/>
                <w:color w:val="000000"/>
                <w:szCs w:val="20"/>
              </w:rPr>
            </w:pPr>
            <w:r w:rsidRPr="001D4721">
              <w:rPr>
                <w:rFonts w:cs="Arial"/>
                <w:color w:val="000000"/>
                <w:szCs w:val="20"/>
              </w:rPr>
              <w:t xml:space="preserve">Prestação de </w:t>
            </w:r>
            <w:r w:rsidR="00FD7063" w:rsidRPr="001D4721">
              <w:rPr>
                <w:rFonts w:cs="Arial"/>
                <w:bCs/>
                <w:iCs/>
                <w:szCs w:val="20"/>
              </w:rPr>
              <w:t xml:space="preserve">serviços contínuos de engenharia de manutenção, de ordem técnica e operacional, incluindo o fornecimento de mão-de-obra, de materiais, de insumos, de ferramentas, de maquinários, de EPI´s </w:t>
            </w:r>
            <w:r w:rsidR="00894FAB" w:rsidRPr="001D4721">
              <w:rPr>
                <w:rFonts w:cs="Arial"/>
                <w:bCs/>
                <w:iCs/>
                <w:szCs w:val="20"/>
              </w:rPr>
              <w:t xml:space="preserve">e EPC’S </w:t>
            </w:r>
            <w:r w:rsidR="00FD7063" w:rsidRPr="001D4721">
              <w:rPr>
                <w:rFonts w:cs="Arial"/>
                <w:bCs/>
                <w:iCs/>
                <w:szCs w:val="20"/>
              </w:rPr>
              <w:t>e todos os demais itens nec</w:t>
            </w:r>
            <w:r w:rsidR="00985664" w:rsidRPr="001D4721">
              <w:rPr>
                <w:rFonts w:cs="Arial"/>
                <w:bCs/>
                <w:iCs/>
                <w:szCs w:val="20"/>
              </w:rPr>
              <w:t xml:space="preserve">essários para </w:t>
            </w:r>
            <w:r w:rsidR="00FD7063" w:rsidRPr="001D4721">
              <w:rPr>
                <w:rFonts w:cs="Arial"/>
                <w:bCs/>
                <w:iCs/>
                <w:szCs w:val="20"/>
              </w:rPr>
              <w:t xml:space="preserve">o atendimento às demandas de manutenção preventiva, preditiva e corretiva </w:t>
            </w:r>
            <w:r w:rsidR="00BC1A7D" w:rsidRPr="001D4721">
              <w:rPr>
                <w:rFonts w:cs="Arial"/>
                <w:bCs/>
                <w:iCs/>
                <w:szCs w:val="20"/>
              </w:rPr>
              <w:t xml:space="preserve">das edificações e </w:t>
            </w:r>
            <w:r w:rsidR="00FD7063" w:rsidRPr="001D4721">
              <w:rPr>
                <w:rFonts w:cs="Arial"/>
                <w:bCs/>
                <w:iCs/>
                <w:szCs w:val="20"/>
              </w:rPr>
              <w:t>espaços urbanos dos campi Fiocruz no Rio de Janeiro</w:t>
            </w:r>
            <w:r w:rsidRPr="001D4721">
              <w:rPr>
                <w:rFonts w:cs="Arial"/>
                <w:szCs w:val="20"/>
              </w:rPr>
              <w:t>,</w:t>
            </w:r>
            <w:r w:rsidR="00FE2D65" w:rsidRPr="001D4721">
              <w:rPr>
                <w:rFonts w:cs="Arial"/>
                <w:szCs w:val="20"/>
              </w:rPr>
              <w:t xml:space="preserve"> com dedicação</w:t>
            </w:r>
            <w:r w:rsidR="000F1533" w:rsidRPr="001D4721">
              <w:rPr>
                <w:rFonts w:cs="Arial"/>
                <w:szCs w:val="20"/>
              </w:rPr>
              <w:t xml:space="preserve"> exclusiva (</w:t>
            </w:r>
            <w:r w:rsidR="00E94464" w:rsidRPr="001D4721">
              <w:rPr>
                <w:rFonts w:cs="Arial"/>
                <w:szCs w:val="20"/>
              </w:rPr>
              <w:t>230</w:t>
            </w:r>
            <w:r w:rsidRPr="001D4721">
              <w:rPr>
                <w:rFonts w:cs="Arial"/>
                <w:szCs w:val="20"/>
              </w:rPr>
              <w:t xml:space="preserve"> pos</w:t>
            </w:r>
            <w:r w:rsidR="000F1533" w:rsidRPr="001D4721">
              <w:rPr>
                <w:rFonts w:cs="Arial"/>
                <w:szCs w:val="20"/>
              </w:rPr>
              <w:t xml:space="preserve">tos de trabalho, totalizando </w:t>
            </w:r>
            <w:r w:rsidR="00E94464" w:rsidRPr="001D4721">
              <w:rPr>
                <w:rFonts w:cs="Arial"/>
                <w:szCs w:val="20"/>
              </w:rPr>
              <w:t>242</w:t>
            </w:r>
            <w:r w:rsidRPr="001D4721">
              <w:rPr>
                <w:rFonts w:cs="Arial"/>
                <w:szCs w:val="20"/>
              </w:rPr>
              <w:t xml:space="preserve"> profissionais </w:t>
            </w:r>
            <w:r w:rsidRPr="001D4721">
              <w:rPr>
                <w:rFonts w:cs="Arial"/>
                <w:color w:val="000000"/>
                <w:szCs w:val="20"/>
              </w:rPr>
              <w:t xml:space="preserve">conforme descrição detalhada no </w:t>
            </w:r>
            <w:r w:rsidR="00257100" w:rsidRPr="001D4721">
              <w:rPr>
                <w:rFonts w:cs="Arial"/>
                <w:b/>
                <w:color w:val="000000"/>
                <w:szCs w:val="20"/>
              </w:rPr>
              <w:t>item 5</w:t>
            </w:r>
            <w:r w:rsidRPr="001D4721">
              <w:rPr>
                <w:rFonts w:cs="Arial"/>
                <w:b/>
                <w:color w:val="000000"/>
                <w:szCs w:val="20"/>
              </w:rPr>
              <w:t>.1</w:t>
            </w:r>
            <w:r w:rsidRPr="001D4721">
              <w:rPr>
                <w:rFonts w:cs="Arial"/>
                <w:color w:val="000000"/>
                <w:szCs w:val="20"/>
              </w:rPr>
              <w:t xml:space="preserve"> deste Termo de Referência</w:t>
            </w:r>
            <w:r w:rsidR="00FF1854" w:rsidRPr="001D4721">
              <w:rPr>
                <w:rFonts w:cs="Arial"/>
                <w:color w:val="000000"/>
                <w:szCs w:val="20"/>
              </w:rPr>
              <w:t xml:space="preserve"> e seus A</w:t>
            </w:r>
            <w:r w:rsidR="00985664" w:rsidRPr="001D4721">
              <w:rPr>
                <w:rFonts w:cs="Arial"/>
                <w:color w:val="000000"/>
                <w:szCs w:val="20"/>
              </w:rPr>
              <w:t>nexos</w:t>
            </w:r>
            <w:r w:rsidRPr="001D4721">
              <w:rPr>
                <w:rFonts w:cs="Arial"/>
                <w:color w:val="000000"/>
                <w:szCs w:val="20"/>
              </w:rPr>
              <w:t>)</w:t>
            </w:r>
            <w:r w:rsidR="00985664" w:rsidRPr="001D4721">
              <w:rPr>
                <w:rFonts w:cs="Arial"/>
                <w:color w:val="000000"/>
                <w:szCs w:val="20"/>
              </w:rPr>
              <w:t>.</w:t>
            </w:r>
          </w:p>
        </w:tc>
        <w:tc>
          <w:tcPr>
            <w:tcW w:w="1815" w:type="dxa"/>
            <w:vAlign w:val="center"/>
          </w:tcPr>
          <w:p w14:paraId="368BC319" w14:textId="3B6E1B89" w:rsidR="00B66A4C" w:rsidRPr="001D4721" w:rsidRDefault="00B66A4C" w:rsidP="001D4721">
            <w:pPr>
              <w:widowControl w:val="0"/>
              <w:suppressAutoHyphens/>
              <w:spacing w:after="120" w:line="276" w:lineRule="auto"/>
              <w:rPr>
                <w:rFonts w:cs="Arial"/>
                <w:color w:val="000000"/>
                <w:szCs w:val="20"/>
              </w:rPr>
            </w:pPr>
          </w:p>
        </w:tc>
        <w:tc>
          <w:tcPr>
            <w:tcW w:w="1843" w:type="dxa"/>
            <w:vAlign w:val="center"/>
          </w:tcPr>
          <w:p w14:paraId="5D11E102" w14:textId="0A2326DF" w:rsidR="00B66A4C" w:rsidRPr="001D4721" w:rsidRDefault="00B66A4C" w:rsidP="001D4721">
            <w:pPr>
              <w:widowControl w:val="0"/>
              <w:suppressAutoHyphens/>
              <w:spacing w:after="120" w:line="276" w:lineRule="auto"/>
              <w:rPr>
                <w:rFonts w:cs="Arial"/>
                <w:color w:val="000000"/>
                <w:szCs w:val="20"/>
              </w:rPr>
            </w:pPr>
          </w:p>
        </w:tc>
      </w:tr>
    </w:tbl>
    <w:p w14:paraId="01E92C8E" w14:textId="5FDA5CC8" w:rsidR="003A07E3" w:rsidRPr="001D4721" w:rsidRDefault="003A07E3" w:rsidP="001D4721">
      <w:pPr>
        <w:spacing w:before="120" w:after="120" w:line="276" w:lineRule="auto"/>
        <w:ind w:left="425"/>
        <w:jc w:val="both"/>
        <w:rPr>
          <w:rFonts w:cs="Arial"/>
          <w:b/>
          <w:szCs w:val="20"/>
        </w:rPr>
      </w:pPr>
    </w:p>
    <w:p w14:paraId="3A5D2D25" w14:textId="77777777" w:rsidR="001E65F6" w:rsidRPr="001D4721" w:rsidRDefault="001E65F6" w:rsidP="001D4721">
      <w:pPr>
        <w:pStyle w:val="Nivel1"/>
      </w:pPr>
      <w:r w:rsidRPr="001D4721">
        <w:t>JUSTIFICATIVA E OBJETIVO DA CONTRATAÇÃO</w:t>
      </w:r>
    </w:p>
    <w:p w14:paraId="2EB70603" w14:textId="7D4B6AFE" w:rsidR="007B3AB3" w:rsidRPr="001D4721" w:rsidRDefault="007D23AE" w:rsidP="001D4721">
      <w:pPr>
        <w:numPr>
          <w:ilvl w:val="1"/>
          <w:numId w:val="1"/>
        </w:numPr>
        <w:spacing w:before="120" w:after="120" w:line="276" w:lineRule="auto"/>
        <w:ind w:left="425" w:firstLine="0"/>
        <w:jc w:val="both"/>
        <w:rPr>
          <w:rFonts w:cs="Arial"/>
          <w:b/>
          <w:color w:val="000000"/>
          <w:szCs w:val="20"/>
        </w:rPr>
      </w:pPr>
      <w:r w:rsidRPr="001D4721">
        <w:rPr>
          <w:rFonts w:cs="Arial"/>
          <w:b/>
          <w:color w:val="000000"/>
          <w:szCs w:val="20"/>
        </w:rPr>
        <w:t>Necessidade da</w:t>
      </w:r>
      <w:r w:rsidR="00405B38" w:rsidRPr="001D4721">
        <w:rPr>
          <w:rFonts w:cs="Arial"/>
          <w:b/>
          <w:color w:val="000000"/>
          <w:szCs w:val="20"/>
        </w:rPr>
        <w:t xml:space="preserve"> </w:t>
      </w:r>
      <w:r w:rsidRPr="001D4721">
        <w:rPr>
          <w:rFonts w:cs="Arial"/>
          <w:b/>
          <w:color w:val="000000"/>
          <w:szCs w:val="20"/>
        </w:rPr>
        <w:t>Contratação do Serviço</w:t>
      </w:r>
      <w:r w:rsidR="00B84F6D" w:rsidRPr="001D4721">
        <w:rPr>
          <w:rFonts w:cs="Arial"/>
          <w:b/>
          <w:color w:val="000000"/>
          <w:szCs w:val="20"/>
        </w:rPr>
        <w:t xml:space="preserve">  </w:t>
      </w:r>
    </w:p>
    <w:p w14:paraId="6AE5BE74" w14:textId="2FA68E65" w:rsidR="00CD0DA3" w:rsidRPr="001D4721" w:rsidRDefault="00CD0DA3" w:rsidP="001D4721">
      <w:pPr>
        <w:pStyle w:val="PargrafodaLista"/>
        <w:numPr>
          <w:ilvl w:val="2"/>
          <w:numId w:val="1"/>
        </w:numPr>
        <w:spacing w:before="120" w:after="120" w:line="276" w:lineRule="auto"/>
        <w:jc w:val="both"/>
        <w:rPr>
          <w:rFonts w:cs="Arial"/>
          <w:color w:val="000000"/>
          <w:szCs w:val="20"/>
        </w:rPr>
      </w:pPr>
      <w:r w:rsidRPr="001D4721">
        <w:rPr>
          <w:rFonts w:cs="Arial"/>
          <w:color w:val="000000"/>
          <w:szCs w:val="20"/>
        </w:rPr>
        <w:t xml:space="preserve"> A contratação dos serviços de </w:t>
      </w:r>
      <w:r w:rsidR="00035E44" w:rsidRPr="001D4721">
        <w:rPr>
          <w:rFonts w:cs="Arial"/>
          <w:color w:val="000000"/>
          <w:szCs w:val="20"/>
        </w:rPr>
        <w:t xml:space="preserve">engenharia de </w:t>
      </w:r>
      <w:r w:rsidRPr="001D4721">
        <w:rPr>
          <w:rFonts w:cs="Arial"/>
          <w:color w:val="000000"/>
          <w:szCs w:val="20"/>
        </w:rPr>
        <w:t>manutenção predial, estabelecidos nos parâmetros e rotinas descritas neste Termo de Referência, com fornecimento de mão de obra, insumos, ferramentas, equipamentos e todo material necessário, são fundamentais para à manutenção dos conjuntos de prédios dos campi FIOCRUZ do Rio de Janeiro, permitindo funcionalidade e segurança às instalações físicas das edificações.</w:t>
      </w:r>
      <w:r w:rsidR="00D462DE" w:rsidRPr="001D4721">
        <w:rPr>
          <w:rFonts w:cs="Arial"/>
          <w:color w:val="000000"/>
          <w:szCs w:val="20"/>
        </w:rPr>
        <w:t xml:space="preserve"> </w:t>
      </w:r>
    </w:p>
    <w:p w14:paraId="405DF2B9" w14:textId="0F60E7C7" w:rsidR="007B3AB3" w:rsidRPr="001D4721" w:rsidRDefault="008B274E" w:rsidP="001D4721">
      <w:pPr>
        <w:pStyle w:val="PargrafodaLista"/>
        <w:numPr>
          <w:ilvl w:val="2"/>
          <w:numId w:val="1"/>
        </w:numPr>
        <w:spacing w:before="120" w:after="120" w:line="276" w:lineRule="auto"/>
        <w:jc w:val="both"/>
        <w:rPr>
          <w:rFonts w:cs="Arial"/>
          <w:color w:val="000000"/>
          <w:szCs w:val="20"/>
        </w:rPr>
      </w:pPr>
      <w:r w:rsidRPr="001D4721">
        <w:rPr>
          <w:rFonts w:cs="Arial"/>
          <w:color w:val="000000"/>
          <w:szCs w:val="20"/>
        </w:rPr>
        <w:t xml:space="preserve"> </w:t>
      </w:r>
      <w:r w:rsidR="007B3AB3" w:rsidRPr="001D4721">
        <w:rPr>
          <w:rFonts w:cs="Arial"/>
          <w:color w:val="000000"/>
          <w:szCs w:val="20"/>
        </w:rPr>
        <w:t>Atualmente, no Estado do Rio de Janeiro, a FIOCRUZ está distribuída em dez (10) campi, os quais abrigam mais de 200 edificações.</w:t>
      </w:r>
      <w:r w:rsidR="00E95AE0" w:rsidRPr="001D4721">
        <w:rPr>
          <w:rFonts w:cs="Arial"/>
          <w:color w:val="000000"/>
          <w:szCs w:val="20"/>
        </w:rPr>
        <w:t xml:space="preserve"> </w:t>
      </w:r>
      <w:r w:rsidR="007B3AB3" w:rsidRPr="001D4721">
        <w:rPr>
          <w:rFonts w:cs="Arial"/>
          <w:color w:val="000000"/>
          <w:szCs w:val="20"/>
        </w:rPr>
        <w:t>Desenvolve trabalhos de Ciência e Pesquisa, principalmente voltados à Saúde Pública e bem-estar da população. Parte de suas atividades é de atendimento ao público, como postos de saúde, hospitais, laboratórios e escolas. Assim, o desenvolvimento das atividades de manutenção torna-se imprescindível, com a finalidade de garantir o desenvolvimento desses trabalhos, pesquisas e atendimentos com a excelência e segurança (pessoal e patrimonial) necessários.</w:t>
      </w:r>
    </w:p>
    <w:p w14:paraId="6FC0A169" w14:textId="60A0B87C" w:rsidR="007B3AB3" w:rsidRPr="001D4721" w:rsidRDefault="00D462DE" w:rsidP="001D4721">
      <w:pPr>
        <w:pStyle w:val="PargrafodaLista"/>
        <w:numPr>
          <w:ilvl w:val="2"/>
          <w:numId w:val="1"/>
        </w:numPr>
        <w:spacing w:before="120" w:after="120" w:line="276" w:lineRule="auto"/>
        <w:jc w:val="both"/>
        <w:rPr>
          <w:rFonts w:cs="Arial"/>
          <w:color w:val="000000"/>
          <w:szCs w:val="20"/>
        </w:rPr>
      </w:pPr>
      <w:r w:rsidRPr="001D4721">
        <w:rPr>
          <w:rFonts w:cs="Arial"/>
          <w:color w:val="000000"/>
          <w:szCs w:val="20"/>
        </w:rPr>
        <w:t xml:space="preserve"> </w:t>
      </w:r>
      <w:r w:rsidR="007B3AB3" w:rsidRPr="001D4721">
        <w:rPr>
          <w:rFonts w:cs="Arial"/>
          <w:color w:val="000000"/>
          <w:szCs w:val="20"/>
        </w:rPr>
        <w:t xml:space="preserve">Tomando como base a </w:t>
      </w:r>
      <w:r w:rsidR="00226A61" w:rsidRPr="001D4721">
        <w:rPr>
          <w:rFonts w:cs="Arial"/>
          <w:color w:val="000000"/>
          <w:szCs w:val="20"/>
        </w:rPr>
        <w:t xml:space="preserve">ABNT </w:t>
      </w:r>
      <w:r w:rsidR="007B3AB3" w:rsidRPr="001D4721">
        <w:rPr>
          <w:rFonts w:cs="Arial"/>
          <w:color w:val="000000"/>
          <w:szCs w:val="20"/>
        </w:rPr>
        <w:t>NBR 5674</w:t>
      </w:r>
      <w:r w:rsidR="00226A61" w:rsidRPr="001D4721">
        <w:rPr>
          <w:rFonts w:cs="Arial"/>
          <w:color w:val="000000"/>
          <w:szCs w:val="20"/>
        </w:rPr>
        <w:t>:2012</w:t>
      </w:r>
      <w:r w:rsidR="007B3AB3" w:rsidRPr="001D4721">
        <w:rPr>
          <w:rFonts w:cs="Arial"/>
          <w:color w:val="000000"/>
          <w:szCs w:val="20"/>
        </w:rPr>
        <w:t xml:space="preserve"> – Manutenção de edificações – Requisitos para o sistema de gestão de manutenção, a manutenção predial é um conjunto de atividades a serem realizadas para conservar ou recuperar a capacidade funcional da edificação e de suas partes constituintes visando atender as necessidades e a segurança dos seus usuários. Na verdade, os cuidados adequados durante a fase de uso das edificações são fundamentais para garantir a sua segurança e a vida útil. A relação custo/benefício também fica evidente, já que os gastos com reformas sobem consideravelmente quando não é feito nenhum tipo de manutenção preventiva.</w:t>
      </w:r>
    </w:p>
    <w:p w14:paraId="4C03E349" w14:textId="66FA556D" w:rsidR="007B3AB3" w:rsidRPr="001D4721" w:rsidRDefault="00D462DE" w:rsidP="001D4721">
      <w:pPr>
        <w:pStyle w:val="PargrafodaLista"/>
        <w:numPr>
          <w:ilvl w:val="2"/>
          <w:numId w:val="1"/>
        </w:numPr>
        <w:spacing w:before="120" w:after="120" w:line="276" w:lineRule="auto"/>
        <w:jc w:val="both"/>
        <w:rPr>
          <w:rFonts w:cs="Arial"/>
          <w:color w:val="000000"/>
          <w:szCs w:val="20"/>
        </w:rPr>
      </w:pPr>
      <w:r w:rsidRPr="001D4721">
        <w:rPr>
          <w:rFonts w:cs="Arial"/>
          <w:color w:val="000000"/>
          <w:szCs w:val="20"/>
        </w:rPr>
        <w:t xml:space="preserve"> </w:t>
      </w:r>
      <w:r w:rsidR="007B3AB3" w:rsidRPr="001D4721">
        <w:rPr>
          <w:rFonts w:cs="Arial"/>
          <w:color w:val="000000"/>
          <w:szCs w:val="20"/>
        </w:rPr>
        <w:t>Em situações mais extremas, a falta de manutenção adequada pode comprometer o bom funcionamento ou mesmo inviabilizar a utilização de uma edificação, causando graves prejuízos e riscos aos usuários.</w:t>
      </w:r>
    </w:p>
    <w:p w14:paraId="673F427F" w14:textId="733C8A67" w:rsidR="007B3AB3" w:rsidRPr="001D4721" w:rsidRDefault="007B3AB3" w:rsidP="001D4721">
      <w:pPr>
        <w:pStyle w:val="PargrafodaLista"/>
        <w:numPr>
          <w:ilvl w:val="2"/>
          <w:numId w:val="1"/>
        </w:numPr>
        <w:spacing w:before="120" w:after="120" w:line="276" w:lineRule="auto"/>
        <w:jc w:val="both"/>
        <w:rPr>
          <w:rFonts w:cs="Arial"/>
          <w:color w:val="000000"/>
          <w:szCs w:val="20"/>
        </w:rPr>
      </w:pPr>
      <w:r w:rsidRPr="001D4721">
        <w:rPr>
          <w:rFonts w:cs="Arial"/>
          <w:color w:val="000000"/>
          <w:szCs w:val="20"/>
        </w:rPr>
        <w:t xml:space="preserve">Partindo destas premissas, mostra-se necessária ação objetiva visando implementar, no âmbito da Fiocruz, um Plano Permanente de Manutenção Predial. Esta contratação </w:t>
      </w:r>
      <w:r w:rsidR="00226A61" w:rsidRPr="001D4721">
        <w:rPr>
          <w:rFonts w:cs="Arial"/>
          <w:color w:val="000000"/>
          <w:szCs w:val="20"/>
        </w:rPr>
        <w:t xml:space="preserve">visa </w:t>
      </w:r>
      <w:r w:rsidRPr="001D4721">
        <w:rPr>
          <w:rFonts w:cs="Arial"/>
          <w:color w:val="000000"/>
          <w:szCs w:val="20"/>
        </w:rPr>
        <w:t>implementa</w:t>
      </w:r>
      <w:r w:rsidR="00226A61" w:rsidRPr="001D4721">
        <w:rPr>
          <w:rFonts w:cs="Arial"/>
          <w:color w:val="000000"/>
          <w:szCs w:val="20"/>
        </w:rPr>
        <w:t>r</w:t>
      </w:r>
      <w:r w:rsidRPr="001D4721">
        <w:rPr>
          <w:rFonts w:cs="Arial"/>
          <w:color w:val="000000"/>
          <w:szCs w:val="20"/>
        </w:rPr>
        <w:t xml:space="preserve"> grande parte deste plano, englobando todas</w:t>
      </w:r>
      <w:r w:rsidR="00A41316" w:rsidRPr="001D4721">
        <w:rPr>
          <w:rFonts w:cs="Arial"/>
          <w:color w:val="000000"/>
          <w:szCs w:val="20"/>
        </w:rPr>
        <w:t xml:space="preserve"> as ações de engenharia civil, elétrica comum, modernização (Retrofit), reformas de pequeno porte, </w:t>
      </w:r>
      <w:r w:rsidRPr="001D4721">
        <w:rPr>
          <w:rFonts w:cs="Arial"/>
          <w:color w:val="000000"/>
          <w:szCs w:val="20"/>
        </w:rPr>
        <w:t>manutenções prog</w:t>
      </w:r>
      <w:r w:rsidR="00F44AF5" w:rsidRPr="001D4721">
        <w:rPr>
          <w:rFonts w:cs="Arial"/>
          <w:color w:val="000000"/>
          <w:szCs w:val="20"/>
        </w:rPr>
        <w:t xml:space="preserve">ramadas de caráter preventivo, preditivo e </w:t>
      </w:r>
      <w:r w:rsidR="00A41316" w:rsidRPr="001D4721">
        <w:rPr>
          <w:rFonts w:cs="Arial"/>
          <w:color w:val="000000"/>
          <w:szCs w:val="20"/>
        </w:rPr>
        <w:t>corretivo nas edificações</w:t>
      </w:r>
      <w:r w:rsidRPr="001D4721">
        <w:rPr>
          <w:rFonts w:cs="Arial"/>
          <w:color w:val="000000"/>
          <w:szCs w:val="20"/>
        </w:rPr>
        <w:t>.</w:t>
      </w:r>
      <w:r w:rsidR="00A85C16" w:rsidRPr="001D4721">
        <w:rPr>
          <w:rFonts w:cs="Arial"/>
          <w:color w:val="000000"/>
          <w:szCs w:val="20"/>
        </w:rPr>
        <w:t xml:space="preserve"> Até porque, a grande maioria de edificações dos campi tem mais de 25 anos de uso, com especificidades dos ambientes e instalações. </w:t>
      </w:r>
    </w:p>
    <w:p w14:paraId="0A820A5C" w14:textId="31A4A731" w:rsidR="00CF6BFC" w:rsidRPr="001D4721" w:rsidRDefault="00A85C16" w:rsidP="001D4721">
      <w:pPr>
        <w:pStyle w:val="PargrafodaLista"/>
        <w:numPr>
          <w:ilvl w:val="2"/>
          <w:numId w:val="1"/>
        </w:numPr>
        <w:spacing w:before="120" w:after="120" w:line="276" w:lineRule="auto"/>
        <w:jc w:val="both"/>
        <w:rPr>
          <w:rFonts w:cs="Arial"/>
          <w:color w:val="000000"/>
          <w:szCs w:val="20"/>
        </w:rPr>
      </w:pPr>
      <w:r w:rsidRPr="001D4721">
        <w:rPr>
          <w:rFonts w:cs="Arial"/>
          <w:color w:val="000000"/>
          <w:szCs w:val="20"/>
        </w:rPr>
        <w:t xml:space="preserve"> </w:t>
      </w:r>
      <w:r w:rsidR="00CF6BFC" w:rsidRPr="001D4721">
        <w:rPr>
          <w:rFonts w:cs="Arial"/>
          <w:color w:val="000000"/>
          <w:szCs w:val="20"/>
        </w:rPr>
        <w:t>O</w:t>
      </w:r>
      <w:r w:rsidRPr="001D4721">
        <w:rPr>
          <w:rFonts w:cs="Arial"/>
          <w:color w:val="000000"/>
          <w:szCs w:val="20"/>
        </w:rPr>
        <w:t xml:space="preserve"> quadro de servidores da Coordenação-Geral de Infraestrutura dos Campi (Cogic)</w:t>
      </w:r>
      <w:r w:rsidR="00CF6BFC" w:rsidRPr="001D4721">
        <w:rPr>
          <w:rFonts w:cs="Arial"/>
          <w:color w:val="000000"/>
          <w:szCs w:val="20"/>
        </w:rPr>
        <w:t>,</w:t>
      </w:r>
      <w:r w:rsidRPr="001D4721">
        <w:rPr>
          <w:rFonts w:cs="Arial"/>
          <w:color w:val="000000"/>
          <w:szCs w:val="20"/>
        </w:rPr>
        <w:t xml:space="preserve"> para composição das equipes operacionais</w:t>
      </w:r>
      <w:r w:rsidR="00CF6BFC" w:rsidRPr="001D4721">
        <w:rPr>
          <w:rFonts w:cs="Arial"/>
          <w:color w:val="000000"/>
          <w:szCs w:val="20"/>
        </w:rPr>
        <w:t>,</w:t>
      </w:r>
      <w:r w:rsidRPr="001D4721">
        <w:rPr>
          <w:rFonts w:cs="Arial"/>
          <w:color w:val="000000"/>
          <w:szCs w:val="20"/>
        </w:rPr>
        <w:t xml:space="preserve"> é insuficiente para atender as demandas de manu</w:t>
      </w:r>
      <w:r w:rsidR="00CF3B5D" w:rsidRPr="001D4721">
        <w:rPr>
          <w:rFonts w:cs="Arial"/>
          <w:color w:val="000000"/>
          <w:szCs w:val="20"/>
        </w:rPr>
        <w:t>tenção e adequação dos espaços.</w:t>
      </w:r>
    </w:p>
    <w:p w14:paraId="784845EC" w14:textId="4EAEEA65" w:rsidR="007B3AB3" w:rsidRPr="001D4721" w:rsidRDefault="00A85C16" w:rsidP="001D4721">
      <w:pPr>
        <w:pStyle w:val="PargrafodaLista"/>
        <w:numPr>
          <w:ilvl w:val="2"/>
          <w:numId w:val="1"/>
        </w:numPr>
        <w:spacing w:before="120" w:after="120" w:line="276" w:lineRule="auto"/>
        <w:jc w:val="both"/>
        <w:rPr>
          <w:rFonts w:cs="Arial"/>
          <w:color w:val="000000"/>
          <w:szCs w:val="20"/>
        </w:rPr>
      </w:pPr>
      <w:r w:rsidRPr="001D4721">
        <w:rPr>
          <w:rFonts w:cs="Arial"/>
          <w:color w:val="000000"/>
          <w:szCs w:val="20"/>
        </w:rPr>
        <w:t>Dessa forma, os serviços serão executados mediante postos de trabalho em face da inviabilidade de adoção de critério de aferição dos resultados por unidade quantitativa de serviço prestado que permita a mensuração dos resultados para o pagamento da Contratada, conforme permissivo na alínea d.1.2. do Item 2.6 do Anexo V da IN nº 05/2017.</w:t>
      </w:r>
    </w:p>
    <w:p w14:paraId="1C8E65A9" w14:textId="0189E299" w:rsidR="00C56277" w:rsidRPr="001D4721" w:rsidRDefault="00C56277" w:rsidP="001D4721">
      <w:pPr>
        <w:pStyle w:val="PargrafodaLista"/>
        <w:numPr>
          <w:ilvl w:val="2"/>
          <w:numId w:val="1"/>
        </w:numPr>
        <w:spacing w:before="120" w:after="120" w:line="276" w:lineRule="auto"/>
        <w:jc w:val="both"/>
        <w:rPr>
          <w:rFonts w:cs="Arial"/>
          <w:szCs w:val="20"/>
        </w:rPr>
      </w:pPr>
      <w:r w:rsidRPr="001D4721">
        <w:rPr>
          <w:rFonts w:cs="Arial"/>
          <w:szCs w:val="20"/>
        </w:rPr>
        <w:t xml:space="preserve">Contudo, a remuneração da Contratada não se dará exclusivamente pela alocação de postos de trabalho pagos por presencialidade, mas estará condicionada ao cumprimento de critérios de aferição dos seus resultados definidos na forma do </w:t>
      </w:r>
      <w:r w:rsidRPr="001D4721">
        <w:rPr>
          <w:rFonts w:cs="Arial"/>
          <w:b/>
          <w:szCs w:val="20"/>
        </w:rPr>
        <w:t xml:space="preserve">Instrumento de </w:t>
      </w:r>
      <w:r w:rsidR="00952632" w:rsidRPr="001D4721">
        <w:rPr>
          <w:rFonts w:cs="Arial"/>
          <w:b/>
          <w:szCs w:val="20"/>
        </w:rPr>
        <w:t xml:space="preserve">Medição </w:t>
      </w:r>
      <w:r w:rsidRPr="001D4721">
        <w:rPr>
          <w:rFonts w:cs="Arial"/>
          <w:b/>
          <w:szCs w:val="20"/>
        </w:rPr>
        <w:t>de Resultados</w:t>
      </w:r>
      <w:r w:rsidRPr="001D4721">
        <w:rPr>
          <w:rFonts w:cs="Arial"/>
          <w:szCs w:val="20"/>
        </w:rPr>
        <w:t xml:space="preserve"> (</w:t>
      </w:r>
      <w:r w:rsidRPr="001D4721">
        <w:rPr>
          <w:rFonts w:cs="Arial"/>
          <w:b/>
          <w:szCs w:val="20"/>
        </w:rPr>
        <w:t>IMR</w:t>
      </w:r>
      <w:r w:rsidRPr="001D4721">
        <w:rPr>
          <w:rFonts w:cs="Arial"/>
          <w:szCs w:val="20"/>
        </w:rPr>
        <w:t>) que será previsto no Termo de Referência.</w:t>
      </w:r>
    </w:p>
    <w:p w14:paraId="2D7D79C4" w14:textId="0EA2DF41" w:rsidR="00A85C16" w:rsidRPr="001D4721" w:rsidRDefault="00A85C16" w:rsidP="001D4721">
      <w:pPr>
        <w:pStyle w:val="PargrafodaLista"/>
        <w:numPr>
          <w:ilvl w:val="2"/>
          <w:numId w:val="1"/>
        </w:numPr>
        <w:spacing w:before="120" w:after="120" w:line="276" w:lineRule="auto"/>
        <w:jc w:val="both"/>
        <w:rPr>
          <w:rFonts w:cs="Arial"/>
          <w:szCs w:val="20"/>
        </w:rPr>
      </w:pPr>
      <w:r w:rsidRPr="001D4721">
        <w:rPr>
          <w:rFonts w:cs="Arial"/>
          <w:szCs w:val="20"/>
        </w:rPr>
        <w:t xml:space="preserve">Ademais, </w:t>
      </w:r>
      <w:r w:rsidR="00D31B9D" w:rsidRPr="001D4721">
        <w:rPr>
          <w:rFonts w:cs="Arial"/>
          <w:szCs w:val="20"/>
        </w:rPr>
        <w:t>e</w:t>
      </w:r>
      <w:r w:rsidRPr="001D4721">
        <w:rPr>
          <w:rFonts w:cs="Arial"/>
          <w:szCs w:val="20"/>
        </w:rPr>
        <w:t xml:space="preserve">sta contratação necessita </w:t>
      </w:r>
      <w:r w:rsidR="00D31B9D" w:rsidRPr="001D4721">
        <w:rPr>
          <w:rFonts w:cs="Arial"/>
          <w:szCs w:val="20"/>
        </w:rPr>
        <w:t>d</w:t>
      </w:r>
      <w:r w:rsidRPr="001D4721">
        <w:rPr>
          <w:rFonts w:cs="Arial"/>
          <w:szCs w:val="20"/>
        </w:rPr>
        <w:t>a participação e acompanhamento de profissiona</w:t>
      </w:r>
      <w:r w:rsidR="00D31B9D" w:rsidRPr="001D4721">
        <w:rPr>
          <w:rFonts w:cs="Arial"/>
          <w:szCs w:val="20"/>
        </w:rPr>
        <w:t xml:space="preserve">is </w:t>
      </w:r>
      <w:r w:rsidRPr="001D4721">
        <w:rPr>
          <w:rFonts w:cs="Arial"/>
          <w:szCs w:val="20"/>
        </w:rPr>
        <w:t>habilitado</w:t>
      </w:r>
      <w:r w:rsidR="00D31B9D" w:rsidRPr="001D4721">
        <w:rPr>
          <w:rFonts w:cs="Arial"/>
          <w:szCs w:val="20"/>
        </w:rPr>
        <w:t xml:space="preserve">s em </w:t>
      </w:r>
      <w:r w:rsidRPr="001D4721">
        <w:rPr>
          <w:rFonts w:cs="Arial"/>
          <w:szCs w:val="20"/>
        </w:rPr>
        <w:t xml:space="preserve">Engenharia, conforme o disposto na Lei </w:t>
      </w:r>
      <w:r w:rsidR="00631447" w:rsidRPr="001D4721">
        <w:rPr>
          <w:rFonts w:cs="Arial"/>
          <w:szCs w:val="20"/>
        </w:rPr>
        <w:t>Federal nº 5.194/66, para acompa</w:t>
      </w:r>
      <w:r w:rsidRPr="001D4721">
        <w:rPr>
          <w:rFonts w:cs="Arial"/>
          <w:szCs w:val="20"/>
        </w:rPr>
        <w:t>nhar serviços como: consertar, instalar, montar, operar, conservar, reparar, adaptar, manter, transportar, ou ainda, demolir</w:t>
      </w:r>
      <w:r w:rsidR="00E4787F" w:rsidRPr="001D4721">
        <w:rPr>
          <w:rFonts w:cs="Arial"/>
          <w:szCs w:val="20"/>
        </w:rPr>
        <w:t>. Incluem-se</w:t>
      </w:r>
      <w:r w:rsidRPr="001D4721">
        <w:rPr>
          <w:rFonts w:cs="Arial"/>
          <w:szCs w:val="20"/>
        </w:rPr>
        <w:t xml:space="preserve"> as atividades profissionais referentes aos serviços técnicos profissionais especializados de projetos</w:t>
      </w:r>
      <w:r w:rsidR="00D31B9D" w:rsidRPr="001D4721">
        <w:rPr>
          <w:rFonts w:cs="Arial"/>
          <w:szCs w:val="20"/>
        </w:rPr>
        <w:t xml:space="preserve"> básicos,</w:t>
      </w:r>
      <w:r w:rsidRPr="001D4721">
        <w:rPr>
          <w:rFonts w:cs="Arial"/>
          <w:szCs w:val="20"/>
        </w:rPr>
        <w:t xml:space="preserve"> planejamento, estudos técnicos, pareceres, perícias, avaliações, assessorias, consultorias, auditorias, fiscalização, supervisão ou gerenciamento.</w:t>
      </w:r>
    </w:p>
    <w:p w14:paraId="4232DA72" w14:textId="19B9C07D" w:rsidR="00D31B9D" w:rsidRPr="001D4721" w:rsidRDefault="00D31B9D" w:rsidP="001D4721">
      <w:pPr>
        <w:pStyle w:val="PargrafodaLista"/>
        <w:numPr>
          <w:ilvl w:val="2"/>
          <w:numId w:val="1"/>
        </w:numPr>
        <w:spacing w:before="120" w:after="120" w:line="276" w:lineRule="auto"/>
        <w:jc w:val="both"/>
        <w:rPr>
          <w:rFonts w:cs="Arial"/>
          <w:color w:val="000000"/>
          <w:szCs w:val="20"/>
        </w:rPr>
      </w:pPr>
      <w:r w:rsidRPr="001D4721">
        <w:rPr>
          <w:rFonts w:cs="Arial"/>
          <w:color w:val="000000"/>
          <w:szCs w:val="20"/>
        </w:rPr>
        <w:t>É justificado, portanto, a contratação dos serviços mencionados para possibilitar a realização das manutenções preventivas, preditivas, corretivas e demais serviços com eficiência e eficácia por profissionais capacitados.</w:t>
      </w:r>
    </w:p>
    <w:p w14:paraId="061A3A47" w14:textId="23D84385" w:rsidR="00D31B9D" w:rsidRPr="001D4721" w:rsidRDefault="00D31B9D" w:rsidP="001D4721">
      <w:pPr>
        <w:pStyle w:val="PargrafodaLista"/>
        <w:numPr>
          <w:ilvl w:val="2"/>
          <w:numId w:val="1"/>
        </w:numPr>
        <w:spacing w:before="120" w:after="120" w:line="276" w:lineRule="auto"/>
        <w:jc w:val="both"/>
        <w:rPr>
          <w:rFonts w:cs="Arial"/>
          <w:color w:val="000000"/>
          <w:szCs w:val="20"/>
        </w:rPr>
      </w:pPr>
      <w:r w:rsidRPr="001D4721">
        <w:rPr>
          <w:rFonts w:cs="Arial"/>
          <w:color w:val="000000"/>
          <w:szCs w:val="20"/>
        </w:rPr>
        <w:t xml:space="preserve">O serviço possui natureza continuada, pois se trata de atividade que influencia diretamente na boa execução das funções da instituição e sua interrupção pode afetar o atingimento </w:t>
      </w:r>
      <w:r w:rsidR="002555DA" w:rsidRPr="001D4721">
        <w:rPr>
          <w:rFonts w:cs="Arial"/>
          <w:color w:val="000000"/>
          <w:szCs w:val="20"/>
        </w:rPr>
        <w:t>dos</w:t>
      </w:r>
      <w:r w:rsidRPr="001D4721">
        <w:rPr>
          <w:rFonts w:cs="Arial"/>
          <w:color w:val="000000"/>
          <w:szCs w:val="20"/>
        </w:rPr>
        <w:t xml:space="preserve"> objetivos institucionais.</w:t>
      </w:r>
    </w:p>
    <w:p w14:paraId="2D5266BB" w14:textId="77777777" w:rsidR="00C71383" w:rsidRPr="001D4721" w:rsidRDefault="00C71383" w:rsidP="001D4721">
      <w:pPr>
        <w:pStyle w:val="PargrafodaLista"/>
        <w:spacing w:before="120" w:after="120" w:line="276" w:lineRule="auto"/>
        <w:ind w:left="1224"/>
        <w:jc w:val="both"/>
        <w:rPr>
          <w:rFonts w:cs="Arial"/>
          <w:color w:val="000000"/>
          <w:szCs w:val="20"/>
        </w:rPr>
      </w:pPr>
    </w:p>
    <w:p w14:paraId="1874068B" w14:textId="2D1AA9F1" w:rsidR="00A168F4" w:rsidRPr="001D4721" w:rsidRDefault="007D23AE" w:rsidP="001D4721">
      <w:pPr>
        <w:pStyle w:val="PargrafodaLista"/>
        <w:numPr>
          <w:ilvl w:val="1"/>
          <w:numId w:val="1"/>
        </w:numPr>
        <w:spacing w:before="120" w:after="120" w:line="276" w:lineRule="auto"/>
        <w:jc w:val="both"/>
        <w:rPr>
          <w:rFonts w:cs="Arial"/>
          <w:b/>
          <w:color w:val="000000"/>
          <w:szCs w:val="20"/>
        </w:rPr>
      </w:pPr>
      <w:r w:rsidRPr="001D4721">
        <w:rPr>
          <w:rFonts w:cs="Arial"/>
          <w:color w:val="000000"/>
          <w:szCs w:val="20"/>
        </w:rPr>
        <w:t xml:space="preserve"> </w:t>
      </w:r>
      <w:r w:rsidRPr="001D4721">
        <w:rPr>
          <w:rFonts w:cs="Arial"/>
          <w:b/>
          <w:color w:val="000000"/>
          <w:szCs w:val="20"/>
        </w:rPr>
        <w:t>Benefícios Diretos e Indiretos</w:t>
      </w:r>
      <w:r w:rsidR="00F25F48" w:rsidRPr="001D4721">
        <w:rPr>
          <w:rFonts w:cs="Arial"/>
          <w:b/>
          <w:color w:val="000000"/>
          <w:szCs w:val="20"/>
        </w:rPr>
        <w:t xml:space="preserve"> que resultarão da contratação</w:t>
      </w:r>
    </w:p>
    <w:p w14:paraId="387DFBE5" w14:textId="42CDC643" w:rsidR="00F235F4" w:rsidRPr="001D4721" w:rsidRDefault="000A153A" w:rsidP="001D4721">
      <w:pPr>
        <w:spacing w:before="120" w:after="120" w:line="276" w:lineRule="auto"/>
        <w:ind w:left="720"/>
        <w:jc w:val="both"/>
        <w:rPr>
          <w:rFonts w:cs="Arial"/>
          <w:color w:val="000000"/>
          <w:szCs w:val="20"/>
        </w:rPr>
      </w:pPr>
      <w:r w:rsidRPr="001D4721">
        <w:rPr>
          <w:rFonts w:cs="Arial"/>
          <w:color w:val="000000"/>
          <w:szCs w:val="20"/>
        </w:rPr>
        <w:t xml:space="preserve">A presente contratação confere à Administração, por via da terceirização das atividades técnicas e operacionais de engenharia de manutenção, um grau de independência e agilidade operacional tal que sua implantação carreará ao gestor da </w:t>
      </w:r>
      <w:r w:rsidRPr="001D4721">
        <w:rPr>
          <w:rFonts w:cs="Arial"/>
          <w:i/>
          <w:color w:val="000000"/>
          <w:szCs w:val="20"/>
        </w:rPr>
        <w:t>res publica</w:t>
      </w:r>
      <w:r w:rsidRPr="001D4721">
        <w:rPr>
          <w:rFonts w:cs="Arial"/>
          <w:color w:val="000000"/>
          <w:szCs w:val="20"/>
        </w:rPr>
        <w:t xml:space="preserve"> a logística necessária a alcançar, como benefício direto, o pleno funcionamento das atividades destinadas para o público interno e externo, bem como, da preservação do patrimônio da Fiocruz e o pleno funcionamento de suas atividades e como benefício indireto, a melhora qualitativa na execução das atividades desenvolvidas pela Fiocruz.</w:t>
      </w:r>
    </w:p>
    <w:p w14:paraId="58EC792C" w14:textId="6D54EE8F" w:rsidR="007B3AB3" w:rsidRPr="001D4721" w:rsidRDefault="007D23AE" w:rsidP="001D4721">
      <w:pPr>
        <w:numPr>
          <w:ilvl w:val="1"/>
          <w:numId w:val="1"/>
        </w:numPr>
        <w:tabs>
          <w:tab w:val="left" w:pos="1134"/>
        </w:tabs>
        <w:spacing w:before="120" w:after="120" w:line="276" w:lineRule="auto"/>
        <w:ind w:left="567" w:firstLine="0"/>
        <w:jc w:val="both"/>
        <w:rPr>
          <w:rFonts w:cs="Arial"/>
          <w:b/>
          <w:color w:val="000000"/>
          <w:szCs w:val="20"/>
        </w:rPr>
      </w:pPr>
      <w:r w:rsidRPr="001D4721">
        <w:rPr>
          <w:rFonts w:cs="Arial"/>
          <w:b/>
          <w:color w:val="000000"/>
          <w:szCs w:val="20"/>
        </w:rPr>
        <w:t>Objetivos da Contratação</w:t>
      </w:r>
    </w:p>
    <w:p w14:paraId="33B01BA5" w14:textId="34C32BB7" w:rsidR="007B3AB3" w:rsidRPr="001D4721" w:rsidRDefault="00B753AE" w:rsidP="001D4721">
      <w:pPr>
        <w:pStyle w:val="PargrafodaLista"/>
        <w:numPr>
          <w:ilvl w:val="2"/>
          <w:numId w:val="1"/>
        </w:numPr>
        <w:spacing w:before="120" w:after="120" w:line="276" w:lineRule="auto"/>
        <w:ind w:left="709" w:firstLine="11"/>
        <w:jc w:val="both"/>
        <w:rPr>
          <w:rFonts w:cs="Arial"/>
          <w:color w:val="000000"/>
          <w:szCs w:val="20"/>
        </w:rPr>
      </w:pPr>
      <w:r w:rsidRPr="001D4721">
        <w:rPr>
          <w:rFonts w:cs="Arial"/>
          <w:color w:val="000000"/>
          <w:szCs w:val="20"/>
        </w:rPr>
        <w:t>Garantir ambientes adequados para pesquisa, assistência, ensino e administração, bem como a preservação do patrimô</w:t>
      </w:r>
      <w:r w:rsidR="002555DA" w:rsidRPr="001D4721">
        <w:rPr>
          <w:rFonts w:cs="Arial"/>
          <w:color w:val="000000"/>
          <w:szCs w:val="20"/>
        </w:rPr>
        <w:t>nio público, através de ações das manutenções objeto dessa contratação.</w:t>
      </w:r>
    </w:p>
    <w:p w14:paraId="248798B1" w14:textId="5CB7CE25" w:rsidR="00594F28" w:rsidRPr="001D4721" w:rsidRDefault="00594F28" w:rsidP="001D4721">
      <w:pPr>
        <w:pStyle w:val="PargrafodaLista"/>
        <w:numPr>
          <w:ilvl w:val="2"/>
          <w:numId w:val="1"/>
        </w:numPr>
        <w:tabs>
          <w:tab w:val="left" w:pos="1843"/>
        </w:tabs>
        <w:spacing w:before="120" w:after="120" w:line="276" w:lineRule="auto"/>
        <w:ind w:left="1276" w:firstLine="0"/>
        <w:jc w:val="both"/>
        <w:rPr>
          <w:rFonts w:cs="Arial"/>
          <w:color w:val="000000"/>
          <w:szCs w:val="20"/>
        </w:rPr>
      </w:pPr>
      <w:proofErr w:type="gramStart"/>
      <w:r w:rsidRPr="001D4721">
        <w:rPr>
          <w:rFonts w:cs="Arial"/>
          <w:color w:val="000000"/>
          <w:szCs w:val="20"/>
        </w:rPr>
        <w:t>A contratação do</w:t>
      </w:r>
      <w:r w:rsidR="00A168F4" w:rsidRPr="001D4721">
        <w:rPr>
          <w:rFonts w:cs="Arial"/>
          <w:color w:val="000000"/>
          <w:szCs w:val="20"/>
        </w:rPr>
        <w:t xml:space="preserve">s Serviços </w:t>
      </w:r>
      <w:r w:rsidR="002555DA" w:rsidRPr="001D4721">
        <w:rPr>
          <w:rFonts w:cs="Arial"/>
          <w:color w:val="000000"/>
          <w:szCs w:val="20"/>
        </w:rPr>
        <w:t xml:space="preserve">de Engenharia de Manutenção </w:t>
      </w:r>
      <w:r w:rsidR="00A168F4" w:rsidRPr="001D4721">
        <w:rPr>
          <w:rFonts w:cs="Arial"/>
          <w:color w:val="000000"/>
          <w:szCs w:val="20"/>
        </w:rPr>
        <w:t>têm</w:t>
      </w:r>
      <w:proofErr w:type="gramEnd"/>
      <w:r w:rsidR="00A168F4" w:rsidRPr="001D4721">
        <w:rPr>
          <w:rFonts w:cs="Arial"/>
          <w:color w:val="000000"/>
          <w:szCs w:val="20"/>
        </w:rPr>
        <w:t xml:space="preserve"> ainda como objetivo</w:t>
      </w:r>
      <w:r w:rsidR="00E4787F" w:rsidRPr="001D4721">
        <w:rPr>
          <w:rFonts w:cs="Arial"/>
          <w:color w:val="000000"/>
          <w:szCs w:val="20"/>
        </w:rPr>
        <w:t xml:space="preserve"> fundamental e imprescindível</w:t>
      </w:r>
      <w:r w:rsidRPr="001D4721">
        <w:rPr>
          <w:rFonts w:cs="Arial"/>
          <w:color w:val="000000"/>
          <w:szCs w:val="20"/>
        </w:rPr>
        <w:t xml:space="preserve"> evitar a descontinuidade dos </w:t>
      </w:r>
      <w:r w:rsidR="002555DA" w:rsidRPr="001D4721">
        <w:rPr>
          <w:rFonts w:cs="Arial"/>
          <w:color w:val="000000"/>
          <w:szCs w:val="20"/>
        </w:rPr>
        <w:t>serviços prestados à sociedade.</w:t>
      </w:r>
    </w:p>
    <w:p w14:paraId="3C5E74D4" w14:textId="56A1FA0E" w:rsidR="007B3AB3" w:rsidRPr="001D4721" w:rsidRDefault="007D23AE" w:rsidP="001D4721">
      <w:pPr>
        <w:numPr>
          <w:ilvl w:val="1"/>
          <w:numId w:val="1"/>
        </w:numPr>
        <w:spacing w:before="120" w:after="120" w:line="276" w:lineRule="auto"/>
        <w:ind w:left="425" w:firstLine="0"/>
        <w:jc w:val="both"/>
        <w:rPr>
          <w:rFonts w:cs="Arial"/>
          <w:b/>
          <w:color w:val="000000"/>
          <w:szCs w:val="20"/>
        </w:rPr>
      </w:pPr>
      <w:r w:rsidRPr="001D4721">
        <w:rPr>
          <w:rFonts w:cs="Arial"/>
          <w:b/>
          <w:color w:val="000000"/>
          <w:szCs w:val="20"/>
        </w:rPr>
        <w:t>Especificações Técnicas dos</w:t>
      </w:r>
      <w:r w:rsidR="00063042" w:rsidRPr="001D4721">
        <w:rPr>
          <w:rFonts w:cs="Arial"/>
          <w:b/>
          <w:color w:val="000000"/>
          <w:szCs w:val="20"/>
        </w:rPr>
        <w:t xml:space="preserve"> </w:t>
      </w:r>
      <w:r w:rsidRPr="001D4721">
        <w:rPr>
          <w:rFonts w:cs="Arial"/>
          <w:b/>
          <w:color w:val="000000"/>
          <w:szCs w:val="20"/>
        </w:rPr>
        <w:t>Serviços</w:t>
      </w:r>
    </w:p>
    <w:p w14:paraId="7E24DE4E" w14:textId="270D2F9D" w:rsidR="00063042" w:rsidRPr="001D4721" w:rsidRDefault="007D7EBB" w:rsidP="001D4721">
      <w:pPr>
        <w:pStyle w:val="PargrafodaLista"/>
        <w:numPr>
          <w:ilvl w:val="2"/>
          <w:numId w:val="1"/>
        </w:numPr>
        <w:spacing w:before="120" w:after="120" w:line="276" w:lineRule="auto"/>
        <w:jc w:val="both"/>
        <w:rPr>
          <w:rFonts w:cs="Arial"/>
          <w:color w:val="000000"/>
          <w:szCs w:val="20"/>
        </w:rPr>
      </w:pPr>
      <w:r w:rsidRPr="001D4721">
        <w:rPr>
          <w:rFonts w:cs="Arial"/>
          <w:color w:val="000000"/>
          <w:szCs w:val="20"/>
        </w:rPr>
        <w:t xml:space="preserve"> </w:t>
      </w:r>
      <w:r w:rsidR="00212A1E" w:rsidRPr="001D4721">
        <w:rPr>
          <w:rFonts w:cs="Arial"/>
          <w:color w:val="000000"/>
          <w:szCs w:val="20"/>
        </w:rPr>
        <w:t>As descrições das funções e serviços apresentados neste Termo de Referência, foram determinados pelas especificidades necessárias de cada serviço a ser executado, levando-se em consideração</w:t>
      </w:r>
      <w:r w:rsidR="005716A1" w:rsidRPr="001D4721">
        <w:rPr>
          <w:rFonts w:cs="Arial"/>
          <w:color w:val="000000"/>
          <w:szCs w:val="20"/>
        </w:rPr>
        <w:t xml:space="preserve"> as atividades descritas no CBO (Classificação Brasileira de Ocupações) e as experiências vivenciadas, até o momento, de demandas e prestação de serviço do objeto ora licitado.</w:t>
      </w:r>
    </w:p>
    <w:p w14:paraId="120EE894" w14:textId="77777777" w:rsidR="00306906" w:rsidRPr="001D4721" w:rsidRDefault="00306906" w:rsidP="001D4721">
      <w:pPr>
        <w:pStyle w:val="PargrafodaLista"/>
        <w:spacing w:before="120" w:after="120" w:line="276" w:lineRule="auto"/>
        <w:ind w:left="1224"/>
        <w:jc w:val="both"/>
        <w:rPr>
          <w:rFonts w:cs="Arial"/>
          <w:color w:val="000000"/>
          <w:szCs w:val="20"/>
        </w:rPr>
      </w:pPr>
    </w:p>
    <w:p w14:paraId="5DC99B66" w14:textId="60FD34EE" w:rsidR="00306906" w:rsidRPr="001D4721" w:rsidRDefault="00306906" w:rsidP="001D4721">
      <w:pPr>
        <w:pStyle w:val="PargrafodaLista"/>
        <w:numPr>
          <w:ilvl w:val="1"/>
          <w:numId w:val="1"/>
        </w:numPr>
        <w:ind w:left="1418" w:hanging="992"/>
        <w:jc w:val="both"/>
        <w:rPr>
          <w:rFonts w:cs="Arial"/>
          <w:color w:val="000000"/>
          <w:szCs w:val="20"/>
        </w:rPr>
      </w:pPr>
      <w:r w:rsidRPr="001D4721">
        <w:rPr>
          <w:rFonts w:cs="Arial"/>
          <w:b/>
          <w:color w:val="000000"/>
          <w:szCs w:val="20"/>
        </w:rPr>
        <w:t>Quantitativo de Serviço Demandado</w:t>
      </w:r>
    </w:p>
    <w:p w14:paraId="4B6109C0" w14:textId="77777777" w:rsidR="00306906" w:rsidRPr="001D4721" w:rsidRDefault="00306906" w:rsidP="001D4721">
      <w:pPr>
        <w:pStyle w:val="PargrafodaLista"/>
        <w:ind w:left="1418"/>
        <w:jc w:val="both"/>
        <w:rPr>
          <w:rFonts w:cs="Arial"/>
          <w:color w:val="000000"/>
          <w:szCs w:val="20"/>
        </w:rPr>
      </w:pPr>
    </w:p>
    <w:p w14:paraId="6CE46D05" w14:textId="782CE073" w:rsidR="00306906" w:rsidRPr="001D4721" w:rsidRDefault="00CF2EB8" w:rsidP="001D4721">
      <w:pPr>
        <w:pStyle w:val="PargrafodaLista"/>
        <w:numPr>
          <w:ilvl w:val="2"/>
          <w:numId w:val="1"/>
        </w:numPr>
        <w:jc w:val="both"/>
        <w:rPr>
          <w:rFonts w:cs="Arial"/>
          <w:color w:val="000000"/>
          <w:szCs w:val="20"/>
        </w:rPr>
      </w:pPr>
      <w:r w:rsidRPr="001D4721">
        <w:rPr>
          <w:rFonts w:eastAsia="Lucida Sans Unicode" w:cs="Arial"/>
          <w:kern w:val="1"/>
          <w:szCs w:val="20"/>
          <w:lang w:eastAsia="zh-CN"/>
        </w:rPr>
        <w:t>Todo quantitativo determinado como necessário na contratação em questão, foi estabelecido com base no histórico dos últimos trinta e seis (36) meses (30/06/2015 à 30/06/2018), bem como o quantitativo de Ordens de Serviços (O.S.) solicitadas pelas unidades da Fiocruz no período, como demonstrado no gráfico retirado do sistema DiracWeb, a seguir:</w:t>
      </w:r>
    </w:p>
    <w:p w14:paraId="31B7B16E" w14:textId="2CFF0CA8" w:rsidR="00306906" w:rsidRPr="001D4721" w:rsidRDefault="00CF2EB8" w:rsidP="001D4721">
      <w:pPr>
        <w:spacing w:before="120" w:after="120" w:line="276" w:lineRule="auto"/>
        <w:ind w:left="-142"/>
        <w:jc w:val="both"/>
        <w:rPr>
          <w:rFonts w:cs="Arial"/>
          <w:color w:val="000000"/>
          <w:szCs w:val="20"/>
        </w:rPr>
      </w:pPr>
      <w:r w:rsidRPr="001D4721">
        <w:rPr>
          <w:rFonts w:cs="Arial"/>
          <w:noProof/>
          <w:color w:val="000000"/>
          <w:szCs w:val="20"/>
        </w:rPr>
        <w:drawing>
          <wp:inline distT="0" distB="0" distL="0" distR="0" wp14:anchorId="0365186E" wp14:editId="1325D23C">
            <wp:extent cx="6257290" cy="3237865"/>
            <wp:effectExtent l="0" t="0" r="0" b="635"/>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257290" cy="3237865"/>
                    </a:xfrm>
                    <a:prstGeom prst="rect">
                      <a:avLst/>
                    </a:prstGeom>
                    <a:noFill/>
                  </pic:spPr>
                </pic:pic>
              </a:graphicData>
            </a:graphic>
          </wp:inline>
        </w:drawing>
      </w:r>
    </w:p>
    <w:p w14:paraId="55CCA0BD" w14:textId="27603F89" w:rsidR="00306906" w:rsidRPr="001D4721" w:rsidRDefault="00CF2EB8" w:rsidP="001D4721">
      <w:pPr>
        <w:spacing w:before="120" w:after="120" w:line="276" w:lineRule="auto"/>
        <w:ind w:left="425"/>
        <w:jc w:val="both"/>
        <w:rPr>
          <w:rFonts w:cs="Arial"/>
          <w:bCs/>
          <w:color w:val="000000"/>
          <w:szCs w:val="20"/>
          <w:lang w:val="pt-PT"/>
        </w:rPr>
      </w:pPr>
      <w:r w:rsidRPr="001D4721">
        <w:rPr>
          <w:rFonts w:cs="Arial"/>
          <w:bCs/>
          <w:color w:val="000000"/>
          <w:szCs w:val="20"/>
        </w:rPr>
        <w:t xml:space="preserve">Como pode ser observado no gráfico anterior, no período de 30/06/2015 à 30/06/2018, houve uma demanda de 53.771 Ordens de Serviços abertas </w:t>
      </w:r>
      <w:r w:rsidR="006C4E70" w:rsidRPr="001D4721">
        <w:rPr>
          <w:rFonts w:cs="Arial"/>
          <w:bCs/>
          <w:color w:val="000000"/>
          <w:szCs w:val="20"/>
        </w:rPr>
        <w:t>n</w:t>
      </w:r>
      <w:r w:rsidRPr="001D4721">
        <w:rPr>
          <w:rFonts w:cs="Arial"/>
          <w:bCs/>
          <w:color w:val="000000"/>
          <w:szCs w:val="20"/>
        </w:rPr>
        <w:t>o Sistema DiracWeb, perfazendo uma média anual de 17.924 O.S. dos mais variados serviços, desde os mais comuns e rotineiros, como a troca de lâmpada e torneira, instalação de tomada elétrica, verificação de carga elétrica, pintura de um ambiente, etc, até os mais abrangentes em suas execuções, como as adequações físicas e modernização (Retrofit), que requerem um tempo maior de execução, bem como da interação de vários pr</w:t>
      </w:r>
      <w:r w:rsidR="00611296" w:rsidRPr="001D4721">
        <w:rPr>
          <w:rFonts w:cs="Arial"/>
          <w:bCs/>
          <w:color w:val="000000"/>
          <w:szCs w:val="20"/>
        </w:rPr>
        <w:t>ofissionais com suas expertises.</w:t>
      </w:r>
    </w:p>
    <w:p w14:paraId="791AE5D3" w14:textId="30DEDACE" w:rsidR="009465C1" w:rsidRPr="001D4721" w:rsidRDefault="009465C1" w:rsidP="001D4721">
      <w:pPr>
        <w:pStyle w:val="PargrafodaLista"/>
        <w:numPr>
          <w:ilvl w:val="1"/>
          <w:numId w:val="1"/>
        </w:numPr>
        <w:ind w:left="1418" w:hanging="992"/>
        <w:jc w:val="both"/>
        <w:rPr>
          <w:rFonts w:cs="Arial"/>
          <w:b/>
          <w:color w:val="000000"/>
          <w:szCs w:val="20"/>
          <w:lang w:val="pt-PT"/>
        </w:rPr>
      </w:pPr>
      <w:r w:rsidRPr="001D4721">
        <w:rPr>
          <w:rFonts w:cs="Arial"/>
          <w:b/>
          <w:color w:val="000000"/>
          <w:szCs w:val="20"/>
        </w:rPr>
        <w:t>Agrupamento de Itens em Lotes</w:t>
      </w:r>
    </w:p>
    <w:p w14:paraId="5C108C69" w14:textId="447A5675" w:rsidR="009465C1" w:rsidRPr="001D4721" w:rsidRDefault="009465C1" w:rsidP="001D4721">
      <w:pPr>
        <w:pStyle w:val="PargrafodaLista"/>
        <w:ind w:left="1418"/>
        <w:jc w:val="both"/>
        <w:rPr>
          <w:rFonts w:cs="Arial"/>
          <w:b/>
          <w:color w:val="000000"/>
          <w:szCs w:val="20"/>
        </w:rPr>
      </w:pPr>
    </w:p>
    <w:p w14:paraId="39DEA340" w14:textId="667D9642" w:rsidR="009465C1" w:rsidRPr="001D4721" w:rsidRDefault="005C2503" w:rsidP="001D4721">
      <w:pPr>
        <w:pStyle w:val="PargrafodaLista"/>
        <w:numPr>
          <w:ilvl w:val="2"/>
          <w:numId w:val="1"/>
        </w:numPr>
        <w:jc w:val="both"/>
        <w:rPr>
          <w:rFonts w:cs="Arial"/>
          <w:szCs w:val="20"/>
        </w:rPr>
      </w:pPr>
      <w:r w:rsidRPr="001D4721">
        <w:rPr>
          <w:rFonts w:cs="Arial"/>
          <w:szCs w:val="20"/>
        </w:rPr>
        <w:t xml:space="preserve"> A manutenção só pode ser garantida através do funcionamento pleno dos espaços e equipamentos, que por sua vez será atendida nas ações corretivas, preventivas e preditivas por todos os postos de serviço descritos nesse termo de referência. Desta forma, se torna necessária a contratação de uma única empresa visando a gestão centralizada, bem como a garantia de qualidade que somente pode ser obtida através da execução do conjunto de serviços descritos nesse termo de referência.</w:t>
      </w:r>
    </w:p>
    <w:p w14:paraId="322AC001" w14:textId="77777777" w:rsidR="00E32170" w:rsidRPr="001D4721" w:rsidRDefault="00E32170" w:rsidP="001D4721">
      <w:pPr>
        <w:pStyle w:val="PargrafodaLista"/>
        <w:ind w:left="426" w:firstLine="992"/>
        <w:jc w:val="both"/>
        <w:rPr>
          <w:rFonts w:cs="Arial"/>
          <w:szCs w:val="20"/>
        </w:rPr>
      </w:pPr>
    </w:p>
    <w:p w14:paraId="2D14C29A" w14:textId="1DA72AC4" w:rsidR="00E32170" w:rsidRPr="001D4721" w:rsidRDefault="00E32170" w:rsidP="001D4721">
      <w:pPr>
        <w:pStyle w:val="PargrafodaLista"/>
        <w:numPr>
          <w:ilvl w:val="1"/>
          <w:numId w:val="1"/>
        </w:numPr>
        <w:ind w:left="1418" w:hanging="992"/>
        <w:jc w:val="both"/>
        <w:rPr>
          <w:rFonts w:cs="Arial"/>
          <w:b/>
          <w:color w:val="000000"/>
          <w:szCs w:val="20"/>
        </w:rPr>
      </w:pPr>
      <w:r w:rsidRPr="001D4721">
        <w:rPr>
          <w:rFonts w:cs="Arial"/>
          <w:b/>
          <w:szCs w:val="20"/>
        </w:rPr>
        <w:t>Critérios Ambientais</w:t>
      </w:r>
    </w:p>
    <w:p w14:paraId="31206C5C" w14:textId="77777777" w:rsidR="00E32170" w:rsidRPr="001D4721" w:rsidRDefault="00E32170" w:rsidP="001D4721">
      <w:pPr>
        <w:pStyle w:val="PargrafodaLista"/>
        <w:ind w:left="1418"/>
        <w:jc w:val="both"/>
        <w:rPr>
          <w:rFonts w:cs="Arial"/>
          <w:szCs w:val="20"/>
        </w:rPr>
      </w:pPr>
    </w:p>
    <w:p w14:paraId="3FF90E25" w14:textId="6225DBFE" w:rsidR="00E32170" w:rsidRPr="001D4721" w:rsidRDefault="004E1C2E" w:rsidP="001D4721">
      <w:pPr>
        <w:pStyle w:val="PargrafodaLista"/>
        <w:numPr>
          <w:ilvl w:val="2"/>
          <w:numId w:val="1"/>
        </w:numPr>
        <w:spacing w:before="120" w:after="120" w:line="276" w:lineRule="auto"/>
        <w:jc w:val="both"/>
        <w:rPr>
          <w:rFonts w:cs="Arial"/>
          <w:szCs w:val="20"/>
        </w:rPr>
      </w:pPr>
      <w:r w:rsidRPr="001D4721">
        <w:rPr>
          <w:rFonts w:cs="Arial"/>
          <w:szCs w:val="20"/>
        </w:rPr>
        <w:t xml:space="preserve"> </w:t>
      </w:r>
      <w:r w:rsidR="00681782" w:rsidRPr="001D4721">
        <w:rPr>
          <w:rFonts w:cs="Arial"/>
          <w:szCs w:val="20"/>
        </w:rPr>
        <w:t>A contratada deverá executar os serviços, disponibilizar materiais, ferramentas e equipamentos seguindo as normas vigentes (Federal, Estadual, Municipal e possíveis normas internas da Fiocruz que vierem a ser apresentadas) quanto à manipulação e descarte de qualquer material utilizado para a execução da manutenção;</w:t>
      </w:r>
    </w:p>
    <w:p w14:paraId="50A07AC1" w14:textId="327224D7" w:rsidR="00E32170" w:rsidRPr="001D4721" w:rsidRDefault="004E1C2E" w:rsidP="001D4721">
      <w:pPr>
        <w:pStyle w:val="PargrafodaLista"/>
        <w:numPr>
          <w:ilvl w:val="2"/>
          <w:numId w:val="1"/>
        </w:numPr>
        <w:spacing w:before="120" w:after="120" w:line="276" w:lineRule="auto"/>
        <w:jc w:val="both"/>
        <w:rPr>
          <w:rFonts w:cs="Arial"/>
          <w:szCs w:val="20"/>
        </w:rPr>
      </w:pPr>
      <w:r w:rsidRPr="001D4721">
        <w:rPr>
          <w:rFonts w:cs="Arial"/>
          <w:szCs w:val="20"/>
        </w:rPr>
        <w:t xml:space="preserve"> </w:t>
      </w:r>
      <w:r w:rsidR="002E488F" w:rsidRPr="001D4721">
        <w:rPr>
          <w:rFonts w:cs="Arial"/>
          <w:szCs w:val="20"/>
        </w:rPr>
        <w:t xml:space="preserve">Os resíduos </w:t>
      </w:r>
      <w:r w:rsidR="000C2F7C" w:rsidRPr="001D4721">
        <w:rPr>
          <w:rFonts w:cs="Arial"/>
          <w:szCs w:val="20"/>
        </w:rPr>
        <w:t xml:space="preserve">gerados </w:t>
      </w:r>
      <w:r w:rsidR="002E488F" w:rsidRPr="001D4721">
        <w:rPr>
          <w:rFonts w:cs="Arial"/>
          <w:szCs w:val="20"/>
        </w:rPr>
        <w:t>resultantes das atividades da contratada</w:t>
      </w:r>
      <w:r w:rsidR="00681782" w:rsidRPr="001D4721">
        <w:rPr>
          <w:rFonts w:cs="Arial"/>
          <w:szCs w:val="20"/>
        </w:rPr>
        <w:t xml:space="preserve"> deverão ser recolhidos</w:t>
      </w:r>
      <w:r w:rsidR="003114C2" w:rsidRPr="001D4721">
        <w:rPr>
          <w:rFonts w:cs="Arial"/>
          <w:szCs w:val="20"/>
        </w:rPr>
        <w:t>,</w:t>
      </w:r>
      <w:r w:rsidR="00947EBB" w:rsidRPr="001D4721">
        <w:rPr>
          <w:rFonts w:cs="Arial"/>
          <w:szCs w:val="20"/>
        </w:rPr>
        <w:t xml:space="preserve"> quantificados,</w:t>
      </w:r>
      <w:r w:rsidR="003114C2" w:rsidRPr="001D4721">
        <w:rPr>
          <w:rFonts w:cs="Arial"/>
          <w:szCs w:val="20"/>
        </w:rPr>
        <w:t xml:space="preserve"> segregados</w:t>
      </w:r>
      <w:r w:rsidR="00681782" w:rsidRPr="001D4721">
        <w:rPr>
          <w:rFonts w:cs="Arial"/>
          <w:szCs w:val="20"/>
        </w:rPr>
        <w:t xml:space="preserve"> e armazenados</w:t>
      </w:r>
      <w:r w:rsidR="003F41F9" w:rsidRPr="001D4721">
        <w:rPr>
          <w:rFonts w:cs="Arial"/>
          <w:szCs w:val="20"/>
        </w:rPr>
        <w:t>,</w:t>
      </w:r>
      <w:r w:rsidR="00681782" w:rsidRPr="001D4721">
        <w:rPr>
          <w:rFonts w:cs="Arial"/>
          <w:szCs w:val="20"/>
        </w:rPr>
        <w:t xml:space="preserve"> pela contratada,</w:t>
      </w:r>
      <w:r w:rsidR="003114C2" w:rsidRPr="001D4721">
        <w:rPr>
          <w:rFonts w:cs="Arial"/>
          <w:szCs w:val="20"/>
        </w:rPr>
        <w:t xml:space="preserve"> </w:t>
      </w:r>
      <w:bookmarkStart w:id="0" w:name="_Hlk529433765"/>
      <w:r w:rsidR="003F41F9" w:rsidRPr="001D4721">
        <w:rPr>
          <w:rFonts w:cs="Arial"/>
          <w:szCs w:val="20"/>
        </w:rPr>
        <w:t xml:space="preserve">em </w:t>
      </w:r>
      <w:r w:rsidR="003114C2" w:rsidRPr="001D4721">
        <w:rPr>
          <w:rFonts w:cs="Arial"/>
          <w:szCs w:val="20"/>
        </w:rPr>
        <w:t>caçambas e recipientes fornecidas pela CONTRATANTE,</w:t>
      </w:r>
      <w:r w:rsidR="00681782" w:rsidRPr="001D4721">
        <w:rPr>
          <w:rFonts w:cs="Arial"/>
          <w:szCs w:val="20"/>
        </w:rPr>
        <w:t xml:space="preserve"> até que o</w:t>
      </w:r>
      <w:r w:rsidR="00F66921" w:rsidRPr="001D4721">
        <w:rPr>
          <w:rFonts w:cs="Arial"/>
          <w:szCs w:val="20"/>
        </w:rPr>
        <w:t>s</w:t>
      </w:r>
      <w:r w:rsidR="00681782" w:rsidRPr="001D4721">
        <w:rPr>
          <w:rFonts w:cs="Arial"/>
          <w:szCs w:val="20"/>
        </w:rPr>
        <w:t xml:space="preserve"> </w:t>
      </w:r>
      <w:r w:rsidR="00F66921" w:rsidRPr="001D4721">
        <w:rPr>
          <w:rFonts w:cs="Arial"/>
          <w:szCs w:val="20"/>
        </w:rPr>
        <w:t xml:space="preserve">mesmos sejam devidamente </w:t>
      </w:r>
      <w:r w:rsidR="003114C2" w:rsidRPr="001D4721">
        <w:rPr>
          <w:rFonts w:cs="Arial"/>
          <w:szCs w:val="20"/>
        </w:rPr>
        <w:t xml:space="preserve">coletados </w:t>
      </w:r>
      <w:r w:rsidR="003F41F9" w:rsidRPr="001D4721">
        <w:rPr>
          <w:rFonts w:cs="Arial"/>
          <w:szCs w:val="20"/>
        </w:rPr>
        <w:t>e enviado</w:t>
      </w:r>
      <w:r w:rsidR="00611296" w:rsidRPr="001D4721">
        <w:rPr>
          <w:rFonts w:cs="Arial"/>
          <w:szCs w:val="20"/>
        </w:rPr>
        <w:t>s</w:t>
      </w:r>
      <w:r w:rsidR="003F41F9" w:rsidRPr="001D4721">
        <w:rPr>
          <w:rFonts w:cs="Arial"/>
          <w:szCs w:val="20"/>
        </w:rPr>
        <w:t xml:space="preserve"> para a destinação final </w:t>
      </w:r>
      <w:r w:rsidR="003114C2" w:rsidRPr="001D4721">
        <w:rPr>
          <w:rFonts w:cs="Arial"/>
          <w:szCs w:val="20"/>
        </w:rPr>
        <w:t>pelo Departamento de Gestão Ambiental – DGA/ COGIC</w:t>
      </w:r>
      <w:r w:rsidR="003B4F5E" w:rsidRPr="001D4721">
        <w:rPr>
          <w:rFonts w:cs="Arial"/>
          <w:szCs w:val="20"/>
        </w:rPr>
        <w:t>,</w:t>
      </w:r>
      <w:r w:rsidR="003114C2" w:rsidRPr="001D4721">
        <w:rPr>
          <w:rFonts w:cs="Arial"/>
          <w:szCs w:val="20"/>
        </w:rPr>
        <w:t xml:space="preserve"> </w:t>
      </w:r>
      <w:r w:rsidR="00F66921" w:rsidRPr="001D4721">
        <w:rPr>
          <w:rFonts w:cs="Arial"/>
          <w:szCs w:val="20"/>
        </w:rPr>
        <w:t>conforme legislação pertinente</w:t>
      </w:r>
      <w:r w:rsidR="00681782" w:rsidRPr="001D4721">
        <w:rPr>
          <w:rFonts w:cs="Arial"/>
          <w:szCs w:val="20"/>
        </w:rPr>
        <w:t>;</w:t>
      </w:r>
      <w:bookmarkEnd w:id="0"/>
    </w:p>
    <w:p w14:paraId="07351856" w14:textId="5E37510E" w:rsidR="00717601" w:rsidRPr="001D4721" w:rsidRDefault="00717601" w:rsidP="001D4721">
      <w:pPr>
        <w:pStyle w:val="PargrafodaLista"/>
        <w:numPr>
          <w:ilvl w:val="2"/>
          <w:numId w:val="1"/>
        </w:numPr>
        <w:spacing w:before="120" w:after="120" w:line="276" w:lineRule="auto"/>
        <w:jc w:val="both"/>
        <w:rPr>
          <w:rFonts w:cs="Arial"/>
          <w:szCs w:val="20"/>
        </w:rPr>
      </w:pPr>
      <w:r w:rsidRPr="001D4721">
        <w:rPr>
          <w:rFonts w:cs="Arial"/>
          <w:szCs w:val="20"/>
        </w:rPr>
        <w:t>A Contratada deverá capacitar seus colaboradores para o desenvolvimento de atividades do programa interno de separação de resíduos sólidos, em recipientes para coleta seletiva nas cores internacionalmente identificadas, disponibilizados pela CONTRATANTE;</w:t>
      </w:r>
    </w:p>
    <w:p w14:paraId="42C5E372" w14:textId="5E888868" w:rsidR="0057504F" w:rsidRPr="001D4721" w:rsidRDefault="00947EBB" w:rsidP="001D4721">
      <w:pPr>
        <w:pStyle w:val="PargrafodaLista"/>
        <w:numPr>
          <w:ilvl w:val="2"/>
          <w:numId w:val="1"/>
        </w:numPr>
        <w:spacing w:before="120" w:after="120" w:line="276" w:lineRule="auto"/>
        <w:jc w:val="both"/>
        <w:rPr>
          <w:rFonts w:cs="Arial"/>
          <w:szCs w:val="20"/>
        </w:rPr>
      </w:pPr>
      <w:r w:rsidRPr="001D4721">
        <w:rPr>
          <w:rFonts w:cs="Arial"/>
          <w:szCs w:val="20"/>
        </w:rPr>
        <w:t xml:space="preserve">Visando atender </w:t>
      </w:r>
      <w:r w:rsidR="004C697F" w:rsidRPr="001D4721">
        <w:rPr>
          <w:rFonts w:cs="Arial"/>
          <w:szCs w:val="20"/>
        </w:rPr>
        <w:t xml:space="preserve">ao </w:t>
      </w:r>
      <w:hyperlink r:id="rId9" w:history="1">
        <w:r w:rsidR="004C697F" w:rsidRPr="001D4721">
          <w:rPr>
            <w:szCs w:val="20"/>
          </w:rPr>
          <w:t> Acordo Setorial para implantação do Sistema de Logística Reversa de Lâmpadas Fluorescentes, de Vapor de Sódio e Mercúrio e de Luz Mista </w:t>
        </w:r>
      </w:hyperlink>
      <w:r w:rsidR="00682BD4" w:rsidRPr="001D4721">
        <w:rPr>
          <w:rFonts w:cs="Arial"/>
          <w:szCs w:val="20"/>
        </w:rPr>
        <w:t xml:space="preserve"> conforme publicado no D.O.U de 12/03/2015 a CONTRATADA deverá garantir que a destinação final dessas lâmpadas seja feita de forma ambientalmente adequada e em conformidade com a Lei Nº 12.305/2010 que instituiu a Política Nacional de Resíduos Sólidos.</w:t>
      </w:r>
    </w:p>
    <w:p w14:paraId="5810A7CC" w14:textId="15707508" w:rsidR="00A168EA" w:rsidRPr="001D4721" w:rsidRDefault="00366DC4" w:rsidP="001D4721">
      <w:pPr>
        <w:jc w:val="center"/>
        <w:rPr>
          <w:b/>
        </w:rPr>
      </w:pPr>
      <w:r w:rsidRPr="001D4721">
        <w:t>Histórico de descarte de lâmpadas fluorescentes</w:t>
      </w:r>
      <w:r w:rsidR="00B13BEE" w:rsidRPr="001D4721">
        <w:t xml:space="preserve"> por campi</w:t>
      </w:r>
      <w:r w:rsidRPr="001D4721">
        <w:rPr>
          <w:b/>
        </w:rPr>
        <w:t>:</w:t>
      </w:r>
    </w:p>
    <w:tbl>
      <w:tblPr>
        <w:tblW w:w="0" w:type="auto"/>
        <w:jc w:val="center"/>
        <w:tblCellMar>
          <w:left w:w="0" w:type="dxa"/>
          <w:right w:w="0" w:type="dxa"/>
        </w:tblCellMar>
        <w:tblLook w:val="04A0" w:firstRow="1" w:lastRow="0" w:firstColumn="1" w:lastColumn="0" w:noHBand="0" w:noVBand="1"/>
      </w:tblPr>
      <w:tblGrid>
        <w:gridCol w:w="1268"/>
        <w:gridCol w:w="2503"/>
        <w:gridCol w:w="1701"/>
        <w:gridCol w:w="1559"/>
        <w:gridCol w:w="1075"/>
      </w:tblGrid>
      <w:tr w:rsidR="00B13BEE" w:rsidRPr="001D4721" w14:paraId="13CE2820" w14:textId="77777777" w:rsidTr="00A168EA">
        <w:trPr>
          <w:jc w:val="center"/>
        </w:trPr>
        <w:tc>
          <w:tcPr>
            <w:tcW w:w="1268" w:type="dxa"/>
            <w:tcBorders>
              <w:top w:val="nil"/>
              <w:left w:val="single" w:sz="8" w:space="0" w:color="B4C6E7"/>
              <w:bottom w:val="single" w:sz="12" w:space="0" w:color="8EAADB"/>
              <w:right w:val="single" w:sz="8" w:space="0" w:color="B4C6E7"/>
            </w:tcBorders>
            <w:shd w:val="clear" w:color="auto" w:fill="C6D9F1" w:themeFill="text2" w:themeFillTint="33"/>
            <w:tcMar>
              <w:top w:w="0" w:type="dxa"/>
              <w:left w:w="108" w:type="dxa"/>
              <w:bottom w:w="0" w:type="dxa"/>
              <w:right w:w="108" w:type="dxa"/>
            </w:tcMar>
            <w:hideMark/>
          </w:tcPr>
          <w:p w14:paraId="6AC5EB37" w14:textId="77777777" w:rsidR="00B13BEE" w:rsidRPr="001D4721" w:rsidRDefault="00B13BEE" w:rsidP="001D4721">
            <w:pPr>
              <w:rPr>
                <w:b/>
                <w:bCs/>
              </w:rPr>
            </w:pPr>
            <w:r w:rsidRPr="001D4721">
              <w:rPr>
                <w:b/>
                <w:bCs/>
              </w:rPr>
              <w:t>Ano</w:t>
            </w:r>
          </w:p>
        </w:tc>
        <w:tc>
          <w:tcPr>
            <w:tcW w:w="2503" w:type="dxa"/>
            <w:tcBorders>
              <w:top w:val="nil"/>
              <w:left w:val="nil"/>
              <w:bottom w:val="single" w:sz="12" w:space="0" w:color="8EAADB"/>
              <w:right w:val="single" w:sz="8" w:space="0" w:color="B4C6E7"/>
            </w:tcBorders>
            <w:shd w:val="clear" w:color="auto" w:fill="C6D9F1" w:themeFill="text2" w:themeFillTint="33"/>
            <w:tcMar>
              <w:top w:w="0" w:type="dxa"/>
              <w:left w:w="108" w:type="dxa"/>
              <w:bottom w:w="0" w:type="dxa"/>
              <w:right w:w="108" w:type="dxa"/>
            </w:tcMar>
            <w:hideMark/>
          </w:tcPr>
          <w:p w14:paraId="45DD81FC" w14:textId="37AF87DC" w:rsidR="00B13BEE" w:rsidRPr="001D4721" w:rsidRDefault="00B13BEE" w:rsidP="001D4721">
            <w:pPr>
              <w:jc w:val="center"/>
              <w:rPr>
                <w:b/>
                <w:bCs/>
              </w:rPr>
            </w:pPr>
            <w:r w:rsidRPr="001D4721">
              <w:rPr>
                <w:b/>
                <w:bCs/>
              </w:rPr>
              <w:t>CFMA - Mata Atlântica</w:t>
            </w:r>
          </w:p>
        </w:tc>
        <w:tc>
          <w:tcPr>
            <w:tcW w:w="1701" w:type="dxa"/>
            <w:tcBorders>
              <w:top w:val="nil"/>
              <w:left w:val="nil"/>
              <w:bottom w:val="single" w:sz="12" w:space="0" w:color="8EAADB"/>
              <w:right w:val="single" w:sz="8" w:space="0" w:color="B4C6E7"/>
            </w:tcBorders>
            <w:shd w:val="clear" w:color="auto" w:fill="C6D9F1" w:themeFill="text2" w:themeFillTint="33"/>
            <w:tcMar>
              <w:top w:w="0" w:type="dxa"/>
              <w:left w:w="108" w:type="dxa"/>
              <w:bottom w:w="0" w:type="dxa"/>
              <w:right w:w="108" w:type="dxa"/>
            </w:tcMar>
            <w:hideMark/>
          </w:tcPr>
          <w:p w14:paraId="5DD074B1" w14:textId="1D84DF3A" w:rsidR="00B13BEE" w:rsidRPr="001D4721" w:rsidRDefault="00B13BEE" w:rsidP="001D4721">
            <w:pPr>
              <w:jc w:val="center"/>
              <w:rPr>
                <w:b/>
                <w:bCs/>
              </w:rPr>
            </w:pPr>
            <w:r w:rsidRPr="001D4721">
              <w:rPr>
                <w:b/>
                <w:bCs/>
              </w:rPr>
              <w:t>COGIC</w:t>
            </w:r>
          </w:p>
        </w:tc>
        <w:tc>
          <w:tcPr>
            <w:tcW w:w="1559" w:type="dxa"/>
            <w:tcBorders>
              <w:top w:val="nil"/>
              <w:left w:val="nil"/>
              <w:bottom w:val="single" w:sz="12" w:space="0" w:color="8EAADB"/>
              <w:right w:val="single" w:sz="8" w:space="0" w:color="B4C6E7"/>
            </w:tcBorders>
            <w:shd w:val="clear" w:color="auto" w:fill="C6D9F1" w:themeFill="text2" w:themeFillTint="33"/>
            <w:hideMark/>
          </w:tcPr>
          <w:p w14:paraId="21198378" w14:textId="1BE37D4A" w:rsidR="00B13BEE" w:rsidRPr="001D4721" w:rsidRDefault="00B13BEE" w:rsidP="001D4721">
            <w:pPr>
              <w:jc w:val="center"/>
              <w:rPr>
                <w:b/>
                <w:bCs/>
              </w:rPr>
            </w:pPr>
            <w:r w:rsidRPr="001D4721">
              <w:rPr>
                <w:b/>
                <w:bCs/>
              </w:rPr>
              <w:t>IFF</w:t>
            </w:r>
          </w:p>
        </w:tc>
        <w:tc>
          <w:tcPr>
            <w:tcW w:w="1075" w:type="dxa"/>
            <w:tcBorders>
              <w:top w:val="nil"/>
              <w:left w:val="nil"/>
              <w:bottom w:val="single" w:sz="12" w:space="0" w:color="8EAADB"/>
              <w:right w:val="single" w:sz="8" w:space="0" w:color="B4C6E7"/>
            </w:tcBorders>
            <w:shd w:val="clear" w:color="auto" w:fill="C6D9F1" w:themeFill="text2" w:themeFillTint="33"/>
            <w:hideMark/>
          </w:tcPr>
          <w:p w14:paraId="6AD54BE9" w14:textId="77777777" w:rsidR="00B13BEE" w:rsidRPr="001D4721" w:rsidRDefault="00B13BEE" w:rsidP="001D4721">
            <w:pPr>
              <w:jc w:val="center"/>
              <w:rPr>
                <w:b/>
                <w:bCs/>
              </w:rPr>
            </w:pPr>
            <w:r w:rsidRPr="001D4721">
              <w:rPr>
                <w:b/>
                <w:bCs/>
              </w:rPr>
              <w:t>Total</w:t>
            </w:r>
          </w:p>
        </w:tc>
      </w:tr>
      <w:tr w:rsidR="00B13BEE" w:rsidRPr="001D4721" w14:paraId="37D52AE3" w14:textId="77777777" w:rsidTr="00B13BEE">
        <w:trPr>
          <w:jc w:val="center"/>
        </w:trPr>
        <w:tc>
          <w:tcPr>
            <w:tcW w:w="1268" w:type="dxa"/>
            <w:tcBorders>
              <w:top w:val="nil"/>
              <w:left w:val="single" w:sz="8" w:space="0" w:color="B4C6E7"/>
              <w:bottom w:val="single" w:sz="8" w:space="0" w:color="B4C6E7"/>
              <w:right w:val="single" w:sz="8" w:space="0" w:color="B4C6E7"/>
            </w:tcBorders>
            <w:tcMar>
              <w:top w:w="0" w:type="dxa"/>
              <w:left w:w="108" w:type="dxa"/>
              <w:bottom w:w="0" w:type="dxa"/>
              <w:right w:w="108" w:type="dxa"/>
            </w:tcMar>
            <w:hideMark/>
          </w:tcPr>
          <w:p w14:paraId="66E61E7A" w14:textId="77777777" w:rsidR="00B13BEE" w:rsidRPr="001D4721" w:rsidRDefault="00B13BEE" w:rsidP="001D4721">
            <w:pPr>
              <w:rPr>
                <w:b/>
                <w:bCs/>
              </w:rPr>
            </w:pPr>
            <w:r w:rsidRPr="001D4721">
              <w:rPr>
                <w:b/>
                <w:bCs/>
              </w:rPr>
              <w:t>2015</w:t>
            </w:r>
          </w:p>
        </w:tc>
        <w:tc>
          <w:tcPr>
            <w:tcW w:w="2503" w:type="dxa"/>
            <w:tcBorders>
              <w:top w:val="nil"/>
              <w:left w:val="nil"/>
              <w:bottom w:val="single" w:sz="8" w:space="0" w:color="B4C6E7"/>
              <w:right w:val="single" w:sz="8" w:space="0" w:color="B4C6E7"/>
            </w:tcBorders>
            <w:tcMar>
              <w:top w:w="0" w:type="dxa"/>
              <w:left w:w="108" w:type="dxa"/>
              <w:bottom w:w="0" w:type="dxa"/>
              <w:right w:w="108" w:type="dxa"/>
            </w:tcMar>
            <w:hideMark/>
          </w:tcPr>
          <w:p w14:paraId="252C19C5" w14:textId="77777777" w:rsidR="00B13BEE" w:rsidRPr="001D4721" w:rsidRDefault="00B13BEE" w:rsidP="001D4721">
            <w:pPr>
              <w:jc w:val="center"/>
            </w:pPr>
            <w:r w:rsidRPr="001D4721">
              <w:t>108</w:t>
            </w:r>
          </w:p>
        </w:tc>
        <w:tc>
          <w:tcPr>
            <w:tcW w:w="1701" w:type="dxa"/>
            <w:tcBorders>
              <w:top w:val="nil"/>
              <w:left w:val="nil"/>
              <w:bottom w:val="single" w:sz="8" w:space="0" w:color="B4C6E7"/>
              <w:right w:val="single" w:sz="8" w:space="0" w:color="B4C6E7"/>
            </w:tcBorders>
            <w:tcMar>
              <w:top w:w="0" w:type="dxa"/>
              <w:left w:w="108" w:type="dxa"/>
              <w:bottom w:w="0" w:type="dxa"/>
              <w:right w:w="108" w:type="dxa"/>
            </w:tcMar>
            <w:hideMark/>
          </w:tcPr>
          <w:p w14:paraId="27E5602D" w14:textId="77777777" w:rsidR="00B13BEE" w:rsidRPr="001D4721" w:rsidRDefault="00B13BEE" w:rsidP="001D4721">
            <w:pPr>
              <w:jc w:val="center"/>
            </w:pPr>
            <w:r w:rsidRPr="001D4721">
              <w:t>3422</w:t>
            </w:r>
          </w:p>
        </w:tc>
        <w:tc>
          <w:tcPr>
            <w:tcW w:w="1559" w:type="dxa"/>
            <w:tcBorders>
              <w:top w:val="nil"/>
              <w:left w:val="nil"/>
              <w:bottom w:val="single" w:sz="8" w:space="0" w:color="B4C6E7"/>
              <w:right w:val="single" w:sz="8" w:space="0" w:color="B4C6E7"/>
            </w:tcBorders>
            <w:hideMark/>
          </w:tcPr>
          <w:p w14:paraId="25A76E5F" w14:textId="77777777" w:rsidR="00B13BEE" w:rsidRPr="001D4721" w:rsidRDefault="00B13BEE" w:rsidP="001D4721">
            <w:pPr>
              <w:jc w:val="center"/>
            </w:pPr>
            <w:r w:rsidRPr="001D4721">
              <w:t>1.330</w:t>
            </w:r>
          </w:p>
        </w:tc>
        <w:tc>
          <w:tcPr>
            <w:tcW w:w="1075" w:type="dxa"/>
            <w:tcBorders>
              <w:top w:val="nil"/>
              <w:left w:val="nil"/>
              <w:bottom w:val="single" w:sz="8" w:space="0" w:color="B4C6E7"/>
              <w:right w:val="single" w:sz="8" w:space="0" w:color="B4C6E7"/>
            </w:tcBorders>
            <w:hideMark/>
          </w:tcPr>
          <w:p w14:paraId="23420C0E" w14:textId="77777777" w:rsidR="00B13BEE" w:rsidRPr="001D4721" w:rsidRDefault="00B13BEE" w:rsidP="001D4721">
            <w:pPr>
              <w:jc w:val="center"/>
            </w:pPr>
            <w:r w:rsidRPr="001D4721">
              <w:t>4860</w:t>
            </w:r>
          </w:p>
        </w:tc>
      </w:tr>
      <w:tr w:rsidR="00B13BEE" w:rsidRPr="001D4721" w14:paraId="7932ACFC" w14:textId="77777777" w:rsidTr="00B13BEE">
        <w:trPr>
          <w:jc w:val="center"/>
        </w:trPr>
        <w:tc>
          <w:tcPr>
            <w:tcW w:w="1268" w:type="dxa"/>
            <w:tcBorders>
              <w:top w:val="nil"/>
              <w:left w:val="single" w:sz="8" w:space="0" w:color="B4C6E7"/>
              <w:bottom w:val="single" w:sz="8" w:space="0" w:color="B4C6E7"/>
              <w:right w:val="single" w:sz="8" w:space="0" w:color="B4C6E7"/>
            </w:tcBorders>
            <w:tcMar>
              <w:top w:w="0" w:type="dxa"/>
              <w:left w:w="108" w:type="dxa"/>
              <w:bottom w:w="0" w:type="dxa"/>
              <w:right w:w="108" w:type="dxa"/>
            </w:tcMar>
            <w:hideMark/>
          </w:tcPr>
          <w:p w14:paraId="07DB09FB" w14:textId="77777777" w:rsidR="00B13BEE" w:rsidRPr="001D4721" w:rsidRDefault="00B13BEE" w:rsidP="001D4721">
            <w:pPr>
              <w:rPr>
                <w:b/>
                <w:bCs/>
              </w:rPr>
            </w:pPr>
            <w:r w:rsidRPr="001D4721">
              <w:rPr>
                <w:b/>
                <w:bCs/>
              </w:rPr>
              <w:t>2016</w:t>
            </w:r>
          </w:p>
        </w:tc>
        <w:tc>
          <w:tcPr>
            <w:tcW w:w="2503" w:type="dxa"/>
            <w:tcBorders>
              <w:top w:val="nil"/>
              <w:left w:val="nil"/>
              <w:bottom w:val="single" w:sz="8" w:space="0" w:color="B4C6E7"/>
              <w:right w:val="single" w:sz="8" w:space="0" w:color="B4C6E7"/>
            </w:tcBorders>
            <w:tcMar>
              <w:top w:w="0" w:type="dxa"/>
              <w:left w:w="108" w:type="dxa"/>
              <w:bottom w:w="0" w:type="dxa"/>
              <w:right w:w="108" w:type="dxa"/>
            </w:tcMar>
            <w:hideMark/>
          </w:tcPr>
          <w:p w14:paraId="791A888B" w14:textId="77777777" w:rsidR="00B13BEE" w:rsidRPr="001D4721" w:rsidRDefault="00B13BEE" w:rsidP="001D4721">
            <w:pPr>
              <w:jc w:val="center"/>
            </w:pPr>
            <w:r w:rsidRPr="001D4721">
              <w:t>171</w:t>
            </w:r>
          </w:p>
        </w:tc>
        <w:tc>
          <w:tcPr>
            <w:tcW w:w="1701" w:type="dxa"/>
            <w:tcBorders>
              <w:top w:val="nil"/>
              <w:left w:val="nil"/>
              <w:bottom w:val="single" w:sz="8" w:space="0" w:color="B4C6E7"/>
              <w:right w:val="single" w:sz="8" w:space="0" w:color="B4C6E7"/>
            </w:tcBorders>
            <w:tcMar>
              <w:top w:w="0" w:type="dxa"/>
              <w:left w:w="108" w:type="dxa"/>
              <w:bottom w:w="0" w:type="dxa"/>
              <w:right w:w="108" w:type="dxa"/>
            </w:tcMar>
            <w:hideMark/>
          </w:tcPr>
          <w:p w14:paraId="09F53CB4" w14:textId="77777777" w:rsidR="00B13BEE" w:rsidRPr="001D4721" w:rsidRDefault="00B13BEE" w:rsidP="001D4721">
            <w:pPr>
              <w:jc w:val="center"/>
            </w:pPr>
            <w:r w:rsidRPr="001D4721">
              <w:t>4.669</w:t>
            </w:r>
          </w:p>
        </w:tc>
        <w:tc>
          <w:tcPr>
            <w:tcW w:w="1559" w:type="dxa"/>
            <w:tcBorders>
              <w:top w:val="nil"/>
              <w:left w:val="nil"/>
              <w:bottom w:val="single" w:sz="8" w:space="0" w:color="B4C6E7"/>
              <w:right w:val="single" w:sz="8" w:space="0" w:color="B4C6E7"/>
            </w:tcBorders>
            <w:hideMark/>
          </w:tcPr>
          <w:p w14:paraId="202670C7" w14:textId="77777777" w:rsidR="00B13BEE" w:rsidRPr="001D4721" w:rsidRDefault="00B13BEE" w:rsidP="001D4721">
            <w:pPr>
              <w:jc w:val="center"/>
            </w:pPr>
            <w:r w:rsidRPr="001D4721">
              <w:t>1.260</w:t>
            </w:r>
          </w:p>
        </w:tc>
        <w:tc>
          <w:tcPr>
            <w:tcW w:w="1075" w:type="dxa"/>
            <w:tcBorders>
              <w:top w:val="nil"/>
              <w:left w:val="nil"/>
              <w:bottom w:val="single" w:sz="8" w:space="0" w:color="B4C6E7"/>
              <w:right w:val="single" w:sz="8" w:space="0" w:color="B4C6E7"/>
            </w:tcBorders>
            <w:hideMark/>
          </w:tcPr>
          <w:p w14:paraId="7DC13C49" w14:textId="77777777" w:rsidR="00B13BEE" w:rsidRPr="001D4721" w:rsidRDefault="00B13BEE" w:rsidP="001D4721">
            <w:pPr>
              <w:jc w:val="center"/>
            </w:pPr>
            <w:r w:rsidRPr="001D4721">
              <w:t>6100</w:t>
            </w:r>
          </w:p>
        </w:tc>
      </w:tr>
      <w:tr w:rsidR="00B13BEE" w:rsidRPr="001D4721" w14:paraId="0B3C4028" w14:textId="77777777" w:rsidTr="00B13BEE">
        <w:trPr>
          <w:jc w:val="center"/>
        </w:trPr>
        <w:tc>
          <w:tcPr>
            <w:tcW w:w="1268" w:type="dxa"/>
            <w:tcBorders>
              <w:top w:val="nil"/>
              <w:left w:val="single" w:sz="8" w:space="0" w:color="B4C6E7"/>
              <w:bottom w:val="single" w:sz="8" w:space="0" w:color="B4C6E7"/>
              <w:right w:val="single" w:sz="8" w:space="0" w:color="B4C6E7"/>
            </w:tcBorders>
            <w:tcMar>
              <w:top w:w="0" w:type="dxa"/>
              <w:left w:w="108" w:type="dxa"/>
              <w:bottom w:w="0" w:type="dxa"/>
              <w:right w:w="108" w:type="dxa"/>
            </w:tcMar>
            <w:hideMark/>
          </w:tcPr>
          <w:p w14:paraId="2823321D" w14:textId="77777777" w:rsidR="00B13BEE" w:rsidRPr="001D4721" w:rsidRDefault="00B13BEE" w:rsidP="001D4721">
            <w:pPr>
              <w:rPr>
                <w:b/>
                <w:bCs/>
              </w:rPr>
            </w:pPr>
            <w:r w:rsidRPr="001D4721">
              <w:rPr>
                <w:b/>
                <w:bCs/>
              </w:rPr>
              <w:t>2017</w:t>
            </w:r>
          </w:p>
        </w:tc>
        <w:tc>
          <w:tcPr>
            <w:tcW w:w="2503" w:type="dxa"/>
            <w:tcBorders>
              <w:top w:val="nil"/>
              <w:left w:val="nil"/>
              <w:bottom w:val="single" w:sz="8" w:space="0" w:color="B4C6E7"/>
              <w:right w:val="single" w:sz="8" w:space="0" w:color="B4C6E7"/>
            </w:tcBorders>
            <w:tcMar>
              <w:top w:w="0" w:type="dxa"/>
              <w:left w:w="108" w:type="dxa"/>
              <w:bottom w:w="0" w:type="dxa"/>
              <w:right w:w="108" w:type="dxa"/>
            </w:tcMar>
            <w:hideMark/>
          </w:tcPr>
          <w:p w14:paraId="69465208" w14:textId="77777777" w:rsidR="00B13BEE" w:rsidRPr="001D4721" w:rsidRDefault="00B13BEE" w:rsidP="001D4721">
            <w:pPr>
              <w:jc w:val="center"/>
            </w:pPr>
            <w:r w:rsidRPr="001D4721">
              <w:t>105</w:t>
            </w:r>
          </w:p>
        </w:tc>
        <w:tc>
          <w:tcPr>
            <w:tcW w:w="1701" w:type="dxa"/>
            <w:tcBorders>
              <w:top w:val="nil"/>
              <w:left w:val="nil"/>
              <w:bottom w:val="single" w:sz="8" w:space="0" w:color="B4C6E7"/>
              <w:right w:val="single" w:sz="8" w:space="0" w:color="B4C6E7"/>
            </w:tcBorders>
            <w:tcMar>
              <w:top w:w="0" w:type="dxa"/>
              <w:left w:w="108" w:type="dxa"/>
              <w:bottom w:w="0" w:type="dxa"/>
              <w:right w:w="108" w:type="dxa"/>
            </w:tcMar>
            <w:hideMark/>
          </w:tcPr>
          <w:p w14:paraId="49C5F265" w14:textId="77777777" w:rsidR="00B13BEE" w:rsidRPr="001D4721" w:rsidRDefault="00B13BEE" w:rsidP="001D4721">
            <w:pPr>
              <w:jc w:val="center"/>
            </w:pPr>
            <w:r w:rsidRPr="001D4721">
              <w:t>6.901</w:t>
            </w:r>
          </w:p>
        </w:tc>
        <w:tc>
          <w:tcPr>
            <w:tcW w:w="1559" w:type="dxa"/>
            <w:tcBorders>
              <w:top w:val="nil"/>
              <w:left w:val="nil"/>
              <w:bottom w:val="single" w:sz="8" w:space="0" w:color="B4C6E7"/>
              <w:right w:val="single" w:sz="8" w:space="0" w:color="B4C6E7"/>
            </w:tcBorders>
            <w:hideMark/>
          </w:tcPr>
          <w:p w14:paraId="49F0DF56" w14:textId="77777777" w:rsidR="00B13BEE" w:rsidRPr="001D4721" w:rsidRDefault="00B13BEE" w:rsidP="001D4721">
            <w:pPr>
              <w:jc w:val="center"/>
            </w:pPr>
            <w:r w:rsidRPr="001D4721">
              <w:t>1.960</w:t>
            </w:r>
          </w:p>
        </w:tc>
        <w:tc>
          <w:tcPr>
            <w:tcW w:w="1075" w:type="dxa"/>
            <w:tcBorders>
              <w:top w:val="nil"/>
              <w:left w:val="nil"/>
              <w:bottom w:val="single" w:sz="8" w:space="0" w:color="B4C6E7"/>
              <w:right w:val="single" w:sz="8" w:space="0" w:color="B4C6E7"/>
            </w:tcBorders>
            <w:hideMark/>
          </w:tcPr>
          <w:p w14:paraId="38B4CD7F" w14:textId="77777777" w:rsidR="00B13BEE" w:rsidRPr="001D4721" w:rsidRDefault="00B13BEE" w:rsidP="001D4721">
            <w:pPr>
              <w:jc w:val="center"/>
            </w:pPr>
            <w:r w:rsidRPr="001D4721">
              <w:t>8966</w:t>
            </w:r>
          </w:p>
        </w:tc>
      </w:tr>
      <w:tr w:rsidR="00B13BEE" w:rsidRPr="001D4721" w14:paraId="2B80535E" w14:textId="77777777" w:rsidTr="00B13BEE">
        <w:trPr>
          <w:jc w:val="center"/>
        </w:trPr>
        <w:tc>
          <w:tcPr>
            <w:tcW w:w="1268" w:type="dxa"/>
            <w:tcBorders>
              <w:top w:val="nil"/>
              <w:left w:val="single" w:sz="8" w:space="0" w:color="B4C6E7"/>
              <w:bottom w:val="single" w:sz="8" w:space="0" w:color="B4C6E7"/>
              <w:right w:val="single" w:sz="8" w:space="0" w:color="B4C6E7"/>
            </w:tcBorders>
            <w:tcMar>
              <w:top w:w="0" w:type="dxa"/>
              <w:left w:w="108" w:type="dxa"/>
              <w:bottom w:w="0" w:type="dxa"/>
              <w:right w:w="108" w:type="dxa"/>
            </w:tcMar>
            <w:hideMark/>
          </w:tcPr>
          <w:p w14:paraId="2175E8CB" w14:textId="77777777" w:rsidR="00B13BEE" w:rsidRPr="001D4721" w:rsidRDefault="00B13BEE" w:rsidP="001D4721">
            <w:pPr>
              <w:rPr>
                <w:b/>
                <w:bCs/>
              </w:rPr>
            </w:pPr>
            <w:r w:rsidRPr="001D4721">
              <w:rPr>
                <w:b/>
                <w:bCs/>
              </w:rPr>
              <w:t>2018 (Jan à Out)</w:t>
            </w:r>
          </w:p>
        </w:tc>
        <w:tc>
          <w:tcPr>
            <w:tcW w:w="2503" w:type="dxa"/>
            <w:tcBorders>
              <w:top w:val="nil"/>
              <w:left w:val="nil"/>
              <w:bottom w:val="single" w:sz="8" w:space="0" w:color="B4C6E7"/>
              <w:right w:val="single" w:sz="8" w:space="0" w:color="B4C6E7"/>
            </w:tcBorders>
            <w:tcMar>
              <w:top w:w="0" w:type="dxa"/>
              <w:left w:w="108" w:type="dxa"/>
              <w:bottom w:w="0" w:type="dxa"/>
              <w:right w:w="108" w:type="dxa"/>
            </w:tcMar>
            <w:hideMark/>
          </w:tcPr>
          <w:p w14:paraId="4370784E" w14:textId="77777777" w:rsidR="00B13BEE" w:rsidRPr="001D4721" w:rsidRDefault="00B13BEE" w:rsidP="001D4721">
            <w:pPr>
              <w:jc w:val="center"/>
            </w:pPr>
            <w:r w:rsidRPr="001D4721">
              <w:t>35</w:t>
            </w:r>
          </w:p>
        </w:tc>
        <w:tc>
          <w:tcPr>
            <w:tcW w:w="1701" w:type="dxa"/>
            <w:tcBorders>
              <w:top w:val="nil"/>
              <w:left w:val="nil"/>
              <w:bottom w:val="single" w:sz="8" w:space="0" w:color="B4C6E7"/>
              <w:right w:val="single" w:sz="8" w:space="0" w:color="B4C6E7"/>
            </w:tcBorders>
            <w:tcMar>
              <w:top w:w="0" w:type="dxa"/>
              <w:left w:w="108" w:type="dxa"/>
              <w:bottom w:w="0" w:type="dxa"/>
              <w:right w:w="108" w:type="dxa"/>
            </w:tcMar>
            <w:hideMark/>
          </w:tcPr>
          <w:p w14:paraId="4CC429E4" w14:textId="77777777" w:rsidR="00B13BEE" w:rsidRPr="001D4721" w:rsidRDefault="00B13BEE" w:rsidP="001D4721">
            <w:pPr>
              <w:jc w:val="center"/>
            </w:pPr>
            <w:r w:rsidRPr="001D4721">
              <w:t>4.081</w:t>
            </w:r>
          </w:p>
        </w:tc>
        <w:tc>
          <w:tcPr>
            <w:tcW w:w="1559" w:type="dxa"/>
            <w:tcBorders>
              <w:top w:val="nil"/>
              <w:left w:val="nil"/>
              <w:bottom w:val="single" w:sz="8" w:space="0" w:color="B4C6E7"/>
              <w:right w:val="single" w:sz="8" w:space="0" w:color="B4C6E7"/>
            </w:tcBorders>
            <w:hideMark/>
          </w:tcPr>
          <w:p w14:paraId="1C87FCB4" w14:textId="77777777" w:rsidR="00B13BEE" w:rsidRPr="001D4721" w:rsidRDefault="00B13BEE" w:rsidP="001D4721">
            <w:pPr>
              <w:jc w:val="center"/>
            </w:pPr>
            <w:r w:rsidRPr="001D4721">
              <w:t>1.568</w:t>
            </w:r>
          </w:p>
        </w:tc>
        <w:tc>
          <w:tcPr>
            <w:tcW w:w="1075" w:type="dxa"/>
            <w:tcBorders>
              <w:top w:val="nil"/>
              <w:left w:val="nil"/>
              <w:bottom w:val="single" w:sz="8" w:space="0" w:color="B4C6E7"/>
              <w:right w:val="single" w:sz="8" w:space="0" w:color="B4C6E7"/>
            </w:tcBorders>
            <w:hideMark/>
          </w:tcPr>
          <w:p w14:paraId="27F635F2" w14:textId="77777777" w:rsidR="00B13BEE" w:rsidRPr="001D4721" w:rsidRDefault="00B13BEE" w:rsidP="001D4721">
            <w:pPr>
              <w:jc w:val="center"/>
            </w:pPr>
            <w:r w:rsidRPr="001D4721">
              <w:t>5684</w:t>
            </w:r>
          </w:p>
        </w:tc>
      </w:tr>
    </w:tbl>
    <w:p w14:paraId="28B9E759" w14:textId="441F18DC" w:rsidR="00366DC4" w:rsidRPr="001D4721" w:rsidRDefault="00366DC4" w:rsidP="001D4721">
      <w:pPr>
        <w:pStyle w:val="PargrafodaLista"/>
        <w:spacing w:before="120" w:after="120" w:line="276" w:lineRule="auto"/>
        <w:ind w:left="1224"/>
        <w:jc w:val="both"/>
        <w:rPr>
          <w:rFonts w:cs="Arial"/>
          <w:szCs w:val="20"/>
        </w:rPr>
      </w:pPr>
    </w:p>
    <w:p w14:paraId="37922BBC" w14:textId="226F73CB" w:rsidR="00E32170" w:rsidRPr="001D4721" w:rsidRDefault="00681782" w:rsidP="001D4721">
      <w:pPr>
        <w:pStyle w:val="PargrafodaLista"/>
        <w:numPr>
          <w:ilvl w:val="2"/>
          <w:numId w:val="1"/>
        </w:numPr>
        <w:spacing w:before="120" w:after="120" w:line="276" w:lineRule="auto"/>
        <w:jc w:val="both"/>
        <w:rPr>
          <w:rFonts w:cs="Arial"/>
          <w:szCs w:val="20"/>
        </w:rPr>
      </w:pPr>
      <w:r w:rsidRPr="001D4721">
        <w:rPr>
          <w:rFonts w:cs="Arial"/>
          <w:szCs w:val="20"/>
        </w:rPr>
        <w:t>Todos os materiais a serem utilizados devem ser constituídos, quando cabível, no todo ou em parte, por material reciclado, atóxico, biodegradável, conforme normas da ABNT (Associação Brasileira de Normas Técnicas), além de serem observados os requisitos ambientais para a obtenção de certificação do Instituto Nacional de Metrologia, Normalização e Qualidade Industrial – INMETRO, como produtos sustentáveis ou de menor impacto ambiental em relação aos seus similares;</w:t>
      </w:r>
    </w:p>
    <w:p w14:paraId="7DA49B2B" w14:textId="4382441D" w:rsidR="00E32170" w:rsidRPr="001D4721" w:rsidRDefault="00681782" w:rsidP="001D4721">
      <w:pPr>
        <w:pStyle w:val="PargrafodaLista"/>
        <w:numPr>
          <w:ilvl w:val="2"/>
          <w:numId w:val="1"/>
        </w:numPr>
        <w:spacing w:before="120" w:after="120" w:line="276" w:lineRule="auto"/>
        <w:jc w:val="both"/>
        <w:rPr>
          <w:rFonts w:cs="Arial"/>
          <w:szCs w:val="20"/>
        </w:rPr>
      </w:pPr>
      <w:r w:rsidRPr="001D4721">
        <w:rPr>
          <w:rFonts w:cs="Arial"/>
          <w:szCs w:val="20"/>
        </w:rPr>
        <w:t>Todos os materiais a serem utilizados devem, quando cabível, ser preferencialmente, acondicionados em embalagem individual adequada, com o menor volume possível, que utilize materiais recicláveis, de forma a garantir a máxima proteção durante o transporte e o armazenamento;</w:t>
      </w:r>
    </w:p>
    <w:p w14:paraId="2EE1B297" w14:textId="7BCCD011" w:rsidR="00E32170" w:rsidRPr="001D4721" w:rsidRDefault="009B7EFF" w:rsidP="001D4721">
      <w:pPr>
        <w:pStyle w:val="PargrafodaLista"/>
        <w:numPr>
          <w:ilvl w:val="2"/>
          <w:numId w:val="1"/>
        </w:numPr>
        <w:spacing w:before="120" w:after="120" w:line="276" w:lineRule="auto"/>
        <w:jc w:val="both"/>
        <w:rPr>
          <w:rFonts w:cs="Arial"/>
          <w:szCs w:val="20"/>
        </w:rPr>
      </w:pPr>
      <w:r w:rsidRPr="001D4721">
        <w:rPr>
          <w:rFonts w:cs="Arial"/>
          <w:szCs w:val="20"/>
        </w:rPr>
        <w:t>Deve ser elaborado e mantido pela contratada um</w:t>
      </w:r>
      <w:r w:rsidR="00681782" w:rsidRPr="001D4721">
        <w:rPr>
          <w:rFonts w:cs="Arial"/>
          <w:szCs w:val="20"/>
        </w:rPr>
        <w:t xml:space="preserve"> programa interno de treinamento de seus empregados, nos três primeiros meses da execução contratual, para redução do consumo de energia elétrica e de água e redução de produção de resíduos sólidos, observadas as normas ambientais vigentes;</w:t>
      </w:r>
    </w:p>
    <w:p w14:paraId="43E9C004" w14:textId="36E5EE53" w:rsidR="00E32170" w:rsidRPr="001D4721" w:rsidRDefault="009B7EFF" w:rsidP="001D4721">
      <w:pPr>
        <w:pStyle w:val="PargrafodaLista"/>
        <w:numPr>
          <w:ilvl w:val="2"/>
          <w:numId w:val="1"/>
        </w:numPr>
        <w:spacing w:before="120" w:after="120" w:line="276" w:lineRule="auto"/>
        <w:jc w:val="both"/>
        <w:rPr>
          <w:rFonts w:cs="Arial"/>
          <w:szCs w:val="20"/>
        </w:rPr>
      </w:pPr>
      <w:r w:rsidRPr="001D4721">
        <w:rPr>
          <w:rFonts w:cs="Arial"/>
          <w:szCs w:val="20"/>
        </w:rPr>
        <w:t xml:space="preserve">A contratada deve implementar ações que visem o </w:t>
      </w:r>
      <w:r w:rsidR="00681782" w:rsidRPr="001D4721">
        <w:rPr>
          <w:rFonts w:cs="Arial"/>
          <w:szCs w:val="20"/>
        </w:rPr>
        <w:t>uso racional de água e energia elétrica, adotando medidas para evitar o desperdício e mantendo critérios especiais para aquisição e uso de equipamentos e complementos que promovam a redução do consumo;</w:t>
      </w:r>
    </w:p>
    <w:p w14:paraId="588FDC2F" w14:textId="4E81E849" w:rsidR="00681782" w:rsidRPr="001D4721" w:rsidRDefault="00551854" w:rsidP="001D4721">
      <w:pPr>
        <w:pStyle w:val="PargrafodaLista"/>
        <w:numPr>
          <w:ilvl w:val="2"/>
          <w:numId w:val="1"/>
        </w:numPr>
        <w:spacing w:before="120" w:after="120" w:line="276" w:lineRule="auto"/>
        <w:jc w:val="both"/>
        <w:rPr>
          <w:rFonts w:cs="Arial"/>
          <w:szCs w:val="20"/>
        </w:rPr>
      </w:pPr>
      <w:r w:rsidRPr="001D4721">
        <w:rPr>
          <w:rFonts w:cs="Arial"/>
          <w:szCs w:val="20"/>
        </w:rPr>
        <w:t xml:space="preserve"> </w:t>
      </w:r>
      <w:r w:rsidR="009B7EFF" w:rsidRPr="001D4721">
        <w:rPr>
          <w:rFonts w:cs="Arial"/>
          <w:szCs w:val="20"/>
        </w:rPr>
        <w:t>O corpo técnico da contratada deve a</w:t>
      </w:r>
      <w:r w:rsidRPr="001D4721">
        <w:rPr>
          <w:rFonts w:cs="Arial"/>
          <w:szCs w:val="20"/>
        </w:rPr>
        <w:t>tuar</w:t>
      </w:r>
      <w:r w:rsidR="00E4787F" w:rsidRPr="001D4721">
        <w:rPr>
          <w:rFonts w:cs="Arial"/>
          <w:szCs w:val="20"/>
        </w:rPr>
        <w:t xml:space="preserve"> </w:t>
      </w:r>
      <w:r w:rsidR="00681782" w:rsidRPr="001D4721">
        <w:rPr>
          <w:rFonts w:cs="Arial"/>
          <w:szCs w:val="20"/>
        </w:rPr>
        <w:t>como facilitadores das mudanças de comportame</w:t>
      </w:r>
      <w:r w:rsidRPr="001D4721">
        <w:rPr>
          <w:rFonts w:cs="Arial"/>
          <w:szCs w:val="20"/>
        </w:rPr>
        <w:t>nto dos empregados da CONTRATADA</w:t>
      </w:r>
      <w:r w:rsidR="00681782" w:rsidRPr="001D4721">
        <w:rPr>
          <w:rFonts w:cs="Arial"/>
          <w:szCs w:val="20"/>
        </w:rPr>
        <w:t>;</w:t>
      </w:r>
    </w:p>
    <w:p w14:paraId="2EEB6360" w14:textId="353B43ED" w:rsidR="00681782" w:rsidRPr="001D4721" w:rsidRDefault="00681782" w:rsidP="001D4721">
      <w:pPr>
        <w:pStyle w:val="PargrafodaLista"/>
        <w:numPr>
          <w:ilvl w:val="2"/>
          <w:numId w:val="1"/>
        </w:numPr>
        <w:spacing w:before="120" w:after="120" w:line="276" w:lineRule="auto"/>
        <w:jc w:val="both"/>
        <w:rPr>
          <w:rFonts w:cs="Arial"/>
          <w:szCs w:val="20"/>
        </w:rPr>
      </w:pPr>
      <w:r w:rsidRPr="001D4721">
        <w:rPr>
          <w:rFonts w:cs="Arial"/>
          <w:szCs w:val="20"/>
        </w:rPr>
        <w:t>Observar, no que diz respeito à poluição sonora, se os seus equipamentos de manutenção necessitam de Selo Ruído ou documento equivalente que indique o nível de potência sonora, medido em Decibel Db(A), conforme Resolução CONAMA n.º 20, de 7/12/1994, em face do ruído excessivo causar prejuízo à saúde física e mental, afetando particularmente a audição e a utilização de tecnologias adequadas e conhecidas que permitam atender às necessidades de redução de níveis de ruído;</w:t>
      </w:r>
    </w:p>
    <w:p w14:paraId="2E7A9816" w14:textId="094FE667" w:rsidR="00681782" w:rsidRPr="001D4721" w:rsidRDefault="00681782" w:rsidP="001D4721">
      <w:pPr>
        <w:pStyle w:val="PargrafodaLista"/>
        <w:numPr>
          <w:ilvl w:val="2"/>
          <w:numId w:val="1"/>
        </w:numPr>
        <w:spacing w:before="120" w:after="120" w:line="276" w:lineRule="auto"/>
        <w:jc w:val="both"/>
        <w:rPr>
          <w:rFonts w:cs="Arial"/>
          <w:szCs w:val="20"/>
        </w:rPr>
      </w:pPr>
      <w:r w:rsidRPr="001D4721">
        <w:rPr>
          <w:rFonts w:cs="Arial"/>
          <w:szCs w:val="20"/>
        </w:rPr>
        <w:t>Respeitar as Normas Brasileiras (NBRs) sobre resíduos sólidos, bem como a Política Nacional de Resíduos Sólidos;</w:t>
      </w:r>
    </w:p>
    <w:p w14:paraId="59AFDA1C" w14:textId="2CC2D962" w:rsidR="00681782" w:rsidRPr="001D4721" w:rsidRDefault="00681782" w:rsidP="001D4721">
      <w:pPr>
        <w:pStyle w:val="PargrafodaLista"/>
        <w:numPr>
          <w:ilvl w:val="2"/>
          <w:numId w:val="1"/>
        </w:numPr>
        <w:spacing w:before="120" w:after="120" w:line="276" w:lineRule="auto"/>
        <w:jc w:val="both"/>
        <w:rPr>
          <w:rFonts w:cs="Arial"/>
          <w:szCs w:val="20"/>
        </w:rPr>
      </w:pPr>
      <w:r w:rsidRPr="001D4721">
        <w:rPr>
          <w:rFonts w:cs="Arial"/>
          <w:szCs w:val="20"/>
        </w:rPr>
        <w:t>Utilizar, quando cabível, apenas embalagens recicláveis na prestação de serviço, incentivando sua utilização ou substituição por fontes renováveis;</w:t>
      </w:r>
    </w:p>
    <w:p w14:paraId="11EAA541" w14:textId="23C2E8C2" w:rsidR="00681782" w:rsidRPr="001D4721" w:rsidRDefault="00681782" w:rsidP="001D4721">
      <w:pPr>
        <w:pStyle w:val="PargrafodaLista"/>
        <w:numPr>
          <w:ilvl w:val="2"/>
          <w:numId w:val="1"/>
        </w:numPr>
        <w:spacing w:before="120" w:after="120" w:line="276" w:lineRule="auto"/>
        <w:jc w:val="both"/>
        <w:rPr>
          <w:rFonts w:cs="Arial"/>
          <w:szCs w:val="20"/>
        </w:rPr>
      </w:pPr>
      <w:r w:rsidRPr="001D4721">
        <w:rPr>
          <w:rFonts w:cs="Arial"/>
          <w:szCs w:val="20"/>
        </w:rPr>
        <w:t>As pilhas e baterias utilizadas na execução dos serviços, em equipamentos ou outros materiais d</w:t>
      </w:r>
      <w:r w:rsidR="0057504F" w:rsidRPr="001D4721">
        <w:rPr>
          <w:rFonts w:cs="Arial"/>
          <w:szCs w:val="20"/>
        </w:rPr>
        <w:t>e responsabilidade da CONTRATADA</w:t>
      </w:r>
      <w:r w:rsidRPr="001D4721">
        <w:rPr>
          <w:rFonts w:cs="Arial"/>
          <w:szCs w:val="20"/>
        </w:rPr>
        <w:t>, deverão possuir composição que respeite os limites máximos de chumbo, cádmio e mercúrio, conforme Resolução CONAMA nº 401/2008;</w:t>
      </w:r>
    </w:p>
    <w:p w14:paraId="096FC1C3" w14:textId="21C0688A" w:rsidR="00681782" w:rsidRPr="001D4721" w:rsidRDefault="00681782" w:rsidP="001D4721">
      <w:pPr>
        <w:pStyle w:val="PargrafodaLista"/>
        <w:numPr>
          <w:ilvl w:val="2"/>
          <w:numId w:val="1"/>
        </w:numPr>
        <w:spacing w:before="120" w:after="120" w:line="276" w:lineRule="auto"/>
        <w:jc w:val="both"/>
        <w:rPr>
          <w:rFonts w:cs="Arial"/>
          <w:szCs w:val="20"/>
        </w:rPr>
      </w:pPr>
      <w:r w:rsidRPr="001D4721">
        <w:rPr>
          <w:rFonts w:cs="Arial"/>
          <w:szCs w:val="20"/>
        </w:rPr>
        <w:t>Proibir a aplicação de produtos que contenham o Benzeno, em sua composição, conforme Resolução – RDC n.º 252, de 16/9/2003, em face da necessidade de serem adotados procedimentos para reduzir a exposição da população face aos riscos de câncer;</w:t>
      </w:r>
    </w:p>
    <w:p w14:paraId="10AF09E6" w14:textId="73B88104" w:rsidR="00681782" w:rsidRPr="001D4721" w:rsidRDefault="00681782" w:rsidP="001D4721">
      <w:pPr>
        <w:pStyle w:val="PargrafodaLista"/>
        <w:numPr>
          <w:ilvl w:val="2"/>
          <w:numId w:val="1"/>
        </w:numPr>
        <w:spacing w:before="120" w:after="120" w:line="276" w:lineRule="auto"/>
        <w:jc w:val="both"/>
        <w:rPr>
          <w:rFonts w:cs="Arial"/>
          <w:szCs w:val="20"/>
        </w:rPr>
      </w:pPr>
      <w:r w:rsidRPr="001D4721">
        <w:rPr>
          <w:rFonts w:cs="Arial"/>
          <w:szCs w:val="20"/>
        </w:rPr>
        <w:t>Realizar palestras e treinamentos de conscientização ambiental para os profissionais de manutenção do contrato, sempre que necessário.</w:t>
      </w:r>
    </w:p>
    <w:p w14:paraId="4F5191D8" w14:textId="0F0D487C" w:rsidR="00DB206B" w:rsidRPr="001D4721" w:rsidRDefault="00DB206B" w:rsidP="001D4721">
      <w:pPr>
        <w:pStyle w:val="Nivel1"/>
      </w:pPr>
      <w:r w:rsidRPr="001D4721">
        <w:t>DA CLASSIFICAÇÃO DOS SERVIÇOS</w:t>
      </w:r>
    </w:p>
    <w:p w14:paraId="0754E7EF" w14:textId="7F6D39C1" w:rsidR="00DB206B" w:rsidRPr="001D4721" w:rsidRDefault="00023B0D" w:rsidP="001D4721">
      <w:pPr>
        <w:numPr>
          <w:ilvl w:val="1"/>
          <w:numId w:val="1"/>
        </w:numPr>
        <w:spacing w:before="120" w:after="120" w:line="276" w:lineRule="auto"/>
        <w:ind w:left="425" w:firstLine="0"/>
        <w:jc w:val="both"/>
        <w:rPr>
          <w:rFonts w:cs="Arial"/>
          <w:color w:val="000000"/>
          <w:szCs w:val="20"/>
        </w:rPr>
      </w:pPr>
      <w:r w:rsidRPr="001D4721">
        <w:rPr>
          <w:rFonts w:cs="Arial"/>
          <w:color w:val="000000"/>
          <w:szCs w:val="20"/>
        </w:rPr>
        <w:t>A natureza do serviço a ser contratado é comum de acordo com os termos</w:t>
      </w:r>
      <w:r w:rsidR="00890519" w:rsidRPr="001D4721">
        <w:rPr>
          <w:rFonts w:cs="Arial"/>
          <w:color w:val="000000"/>
          <w:szCs w:val="20"/>
        </w:rPr>
        <w:t xml:space="preserve"> do parágrafo único, do art. 1º, da Lei 10.520, de 2002.</w:t>
      </w:r>
    </w:p>
    <w:p w14:paraId="79596512" w14:textId="77777777" w:rsidR="00DB206B" w:rsidRPr="001D4721" w:rsidRDefault="00DB206B" w:rsidP="001D4721">
      <w:pPr>
        <w:numPr>
          <w:ilvl w:val="1"/>
          <w:numId w:val="1"/>
        </w:numPr>
        <w:spacing w:before="120" w:after="120" w:line="276" w:lineRule="auto"/>
        <w:ind w:left="425" w:firstLine="0"/>
        <w:jc w:val="both"/>
        <w:rPr>
          <w:rFonts w:cs="Arial"/>
          <w:color w:val="000000"/>
          <w:szCs w:val="20"/>
        </w:rPr>
      </w:pPr>
      <w:r w:rsidRPr="001D4721">
        <w:rPr>
          <w:rFonts w:cs="Arial"/>
          <w:color w:val="000000"/>
          <w:szCs w:val="20"/>
        </w:rPr>
        <w:t>Os serviços a serem contratados enquadram-se nos pressupostos do Decreto n° 2.271, de 1997, c</w:t>
      </w:r>
      <w:r w:rsidR="003C25D1" w:rsidRPr="001D4721">
        <w:rPr>
          <w:rFonts w:cs="Arial"/>
          <w:color w:val="000000"/>
          <w:szCs w:val="20"/>
        </w:rPr>
        <w:t xml:space="preserve">onstituindo-se em </w:t>
      </w:r>
      <w:r w:rsidRPr="001D4721">
        <w:rPr>
          <w:rFonts w:cs="Arial"/>
          <w:color w:val="000000"/>
          <w:szCs w:val="20"/>
        </w:rPr>
        <w:t>atividades materiais acessórias, instrumentais ou complementares à área de competência legal do órgão licitante, não</w:t>
      </w:r>
      <w:r w:rsidR="003C25D1" w:rsidRPr="001D4721">
        <w:rPr>
          <w:rFonts w:cs="Arial"/>
          <w:color w:val="000000"/>
          <w:szCs w:val="20"/>
        </w:rPr>
        <w:t xml:space="preserve"> </w:t>
      </w:r>
      <w:r w:rsidRPr="001D4721">
        <w:rPr>
          <w:rFonts w:cs="Arial"/>
          <w:color w:val="000000"/>
          <w:szCs w:val="20"/>
        </w:rPr>
        <w:t>inerentes às categorias funcionais abrangidas por seu respectivo plano de cargos.</w:t>
      </w:r>
    </w:p>
    <w:p w14:paraId="7587653D" w14:textId="77777777" w:rsidR="00DB206B" w:rsidRPr="001D4721" w:rsidRDefault="00DB206B" w:rsidP="001D4721">
      <w:pPr>
        <w:numPr>
          <w:ilvl w:val="1"/>
          <w:numId w:val="1"/>
        </w:numPr>
        <w:spacing w:before="120" w:after="120" w:line="276" w:lineRule="auto"/>
        <w:ind w:left="425" w:firstLine="0"/>
        <w:jc w:val="both"/>
        <w:rPr>
          <w:rFonts w:cs="Arial"/>
          <w:color w:val="000000"/>
          <w:szCs w:val="20"/>
        </w:rPr>
      </w:pPr>
      <w:r w:rsidRPr="001D4721">
        <w:rPr>
          <w:rFonts w:cs="Arial"/>
          <w:color w:val="000000"/>
          <w:szCs w:val="20"/>
        </w:rPr>
        <w:t xml:space="preserve">A prestação dos serviços não gera vínculo empregatício entre os empregados da </w:t>
      </w:r>
      <w:r w:rsidR="00D52359" w:rsidRPr="001D4721">
        <w:rPr>
          <w:rFonts w:cs="Arial"/>
          <w:color w:val="000000"/>
          <w:szCs w:val="20"/>
        </w:rPr>
        <w:t>Contratada</w:t>
      </w:r>
      <w:r w:rsidRPr="001D4721">
        <w:rPr>
          <w:rFonts w:cs="Arial"/>
          <w:color w:val="000000"/>
          <w:szCs w:val="20"/>
        </w:rPr>
        <w:t xml:space="preserve"> e a Administração</w:t>
      </w:r>
      <w:r w:rsidR="00940AD0" w:rsidRPr="001D4721">
        <w:rPr>
          <w:rFonts w:cs="Arial"/>
          <w:color w:val="000000"/>
          <w:szCs w:val="20"/>
        </w:rPr>
        <w:t xml:space="preserve"> Contratante</w:t>
      </w:r>
      <w:r w:rsidRPr="001D4721">
        <w:rPr>
          <w:rFonts w:cs="Arial"/>
          <w:color w:val="000000"/>
          <w:szCs w:val="20"/>
        </w:rPr>
        <w:t>, vedando-se qualquer relação entre estes que caracterize pessoalidade e subordinação direta.</w:t>
      </w:r>
    </w:p>
    <w:p w14:paraId="7B574BE9" w14:textId="36FF1C40" w:rsidR="00334F2D" w:rsidRPr="001D4721" w:rsidRDefault="00B158DE" w:rsidP="001D4721">
      <w:pPr>
        <w:numPr>
          <w:ilvl w:val="1"/>
          <w:numId w:val="1"/>
        </w:numPr>
        <w:spacing w:before="120" w:after="120" w:line="276" w:lineRule="auto"/>
        <w:ind w:left="425" w:firstLine="0"/>
        <w:jc w:val="both"/>
        <w:rPr>
          <w:rFonts w:cs="Arial"/>
        </w:rPr>
      </w:pPr>
      <w:r w:rsidRPr="001D4721">
        <w:rPr>
          <w:rFonts w:cs="Arial"/>
        </w:rPr>
        <w:t>O serviço é de natureza contínua</w:t>
      </w:r>
      <w:r w:rsidR="00334F2D" w:rsidRPr="001D4721">
        <w:rPr>
          <w:rFonts w:cs="Arial"/>
        </w:rPr>
        <w:t xml:space="preserve"> com dedicação exclusiva de mão de obra.</w:t>
      </w:r>
    </w:p>
    <w:p w14:paraId="6643BF2F" w14:textId="232DF820" w:rsidR="00822758" w:rsidRPr="001D4721" w:rsidRDefault="00822758" w:rsidP="001D4721">
      <w:pPr>
        <w:pStyle w:val="Nivel1"/>
      </w:pPr>
      <w:r w:rsidRPr="001D4721">
        <w:t>FORMA DE PRESTAÇÃO DOS SERVIÇOS</w:t>
      </w:r>
    </w:p>
    <w:p w14:paraId="5BDA402D" w14:textId="5272D184" w:rsidR="00077DED" w:rsidRPr="001D4721" w:rsidRDefault="00077DED" w:rsidP="001D4721">
      <w:pPr>
        <w:numPr>
          <w:ilvl w:val="1"/>
          <w:numId w:val="1"/>
        </w:numPr>
        <w:spacing w:before="120" w:after="120" w:line="276" w:lineRule="auto"/>
        <w:ind w:left="425" w:firstLine="0"/>
        <w:jc w:val="both"/>
        <w:rPr>
          <w:rFonts w:cs="Arial"/>
          <w:b/>
          <w:color w:val="000000"/>
          <w:szCs w:val="20"/>
        </w:rPr>
      </w:pPr>
      <w:r w:rsidRPr="001D4721">
        <w:rPr>
          <w:rFonts w:cs="Arial"/>
          <w:b/>
          <w:color w:val="000000"/>
          <w:szCs w:val="20"/>
        </w:rPr>
        <w:t>Definição</w:t>
      </w:r>
    </w:p>
    <w:p w14:paraId="19DC879A" w14:textId="03396C55" w:rsidR="00077DED" w:rsidRPr="001D4721" w:rsidRDefault="00077DED" w:rsidP="001D4721">
      <w:pPr>
        <w:pStyle w:val="PargrafodaLista"/>
        <w:numPr>
          <w:ilvl w:val="2"/>
          <w:numId w:val="1"/>
        </w:numPr>
        <w:spacing w:before="120" w:after="120" w:line="276" w:lineRule="auto"/>
        <w:ind w:left="425"/>
        <w:jc w:val="both"/>
        <w:rPr>
          <w:rFonts w:cs="Arial"/>
          <w:b/>
          <w:color w:val="000000"/>
          <w:szCs w:val="20"/>
        </w:rPr>
      </w:pPr>
      <w:r w:rsidRPr="001D4721">
        <w:rPr>
          <w:rFonts w:cs="Arial"/>
          <w:szCs w:val="20"/>
        </w:rPr>
        <w:t>Para fins desta contratação, a Fiocruz tem as seguintes premissas e definições:</w:t>
      </w:r>
    </w:p>
    <w:tbl>
      <w:tblPr>
        <w:tblW w:w="9781" w:type="dxa"/>
        <w:tblInd w:w="70" w:type="dxa"/>
        <w:tblCellMar>
          <w:left w:w="70" w:type="dxa"/>
          <w:right w:w="70" w:type="dxa"/>
        </w:tblCellMar>
        <w:tblLook w:val="04A0" w:firstRow="1" w:lastRow="0" w:firstColumn="1" w:lastColumn="0" w:noHBand="0" w:noVBand="1"/>
      </w:tblPr>
      <w:tblGrid>
        <w:gridCol w:w="3686"/>
        <w:gridCol w:w="6095"/>
      </w:tblGrid>
      <w:tr w:rsidR="00077DED" w:rsidRPr="001D4721" w14:paraId="46CDB24B" w14:textId="77777777" w:rsidTr="00077DED">
        <w:trPr>
          <w:trHeight w:val="1275"/>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A2D0766" w14:textId="77777777" w:rsidR="00077DED" w:rsidRPr="001D4721" w:rsidRDefault="00077DED" w:rsidP="001D4721">
            <w:pPr>
              <w:rPr>
                <w:rFonts w:cs="Arial"/>
                <w:color w:val="000000"/>
                <w:szCs w:val="20"/>
              </w:rPr>
            </w:pPr>
            <w:r w:rsidRPr="001D4721">
              <w:rPr>
                <w:rFonts w:cs="Arial"/>
                <w:color w:val="000000"/>
                <w:szCs w:val="20"/>
              </w:rPr>
              <w:t>Administração Pública</w:t>
            </w:r>
          </w:p>
        </w:tc>
        <w:tc>
          <w:tcPr>
            <w:tcW w:w="6095" w:type="dxa"/>
            <w:tcBorders>
              <w:top w:val="single" w:sz="4" w:space="0" w:color="auto"/>
              <w:left w:val="nil"/>
              <w:bottom w:val="single" w:sz="4" w:space="0" w:color="auto"/>
              <w:right w:val="single" w:sz="4" w:space="0" w:color="auto"/>
            </w:tcBorders>
            <w:shd w:val="clear" w:color="auto" w:fill="auto"/>
            <w:vAlign w:val="center"/>
            <w:hideMark/>
          </w:tcPr>
          <w:p w14:paraId="6C81B370" w14:textId="77777777" w:rsidR="00077DED" w:rsidRPr="001D4721" w:rsidRDefault="00077DED" w:rsidP="001D4721">
            <w:pPr>
              <w:rPr>
                <w:rFonts w:cs="Arial"/>
                <w:color w:val="000000"/>
                <w:szCs w:val="20"/>
              </w:rPr>
            </w:pPr>
            <w:r w:rsidRPr="001D4721">
              <w:rPr>
                <w:rFonts w:cs="Arial"/>
                <w:color w:val="000000"/>
                <w:szCs w:val="20"/>
              </w:rPr>
              <w:t>Administração direta ou indireta da União, dos Estados, do Distrito Federal e dos Municípios, inclusive as entidades com personalidade jurídica de Direito Privado sob controle do Poder Público e das Fundações por ele instituídas ou mantidas.</w:t>
            </w:r>
          </w:p>
        </w:tc>
      </w:tr>
      <w:tr w:rsidR="00077DED" w:rsidRPr="001D4721" w14:paraId="74C8AAF5" w14:textId="77777777" w:rsidTr="001D4721">
        <w:trPr>
          <w:trHeight w:val="510"/>
        </w:trPr>
        <w:tc>
          <w:tcPr>
            <w:tcW w:w="3686" w:type="dxa"/>
            <w:tcBorders>
              <w:top w:val="nil"/>
              <w:left w:val="single" w:sz="4" w:space="0" w:color="auto"/>
              <w:bottom w:val="single" w:sz="4" w:space="0" w:color="auto"/>
              <w:right w:val="single" w:sz="4" w:space="0" w:color="auto"/>
            </w:tcBorders>
            <w:shd w:val="clear" w:color="auto" w:fill="auto"/>
            <w:vAlign w:val="center"/>
            <w:hideMark/>
          </w:tcPr>
          <w:p w14:paraId="5C3DC295" w14:textId="77777777" w:rsidR="00077DED" w:rsidRPr="001D4721" w:rsidRDefault="00077DED" w:rsidP="001D4721">
            <w:pPr>
              <w:rPr>
                <w:rFonts w:cs="Arial"/>
                <w:color w:val="000000"/>
                <w:szCs w:val="20"/>
              </w:rPr>
            </w:pPr>
            <w:r w:rsidRPr="001D4721">
              <w:rPr>
                <w:rFonts w:cs="Arial"/>
                <w:color w:val="000000"/>
                <w:szCs w:val="20"/>
              </w:rPr>
              <w:t>Análise Preliminar de Risco - APR</w:t>
            </w:r>
          </w:p>
        </w:tc>
        <w:tc>
          <w:tcPr>
            <w:tcW w:w="6095" w:type="dxa"/>
            <w:tcBorders>
              <w:top w:val="nil"/>
              <w:left w:val="nil"/>
              <w:bottom w:val="single" w:sz="4" w:space="0" w:color="auto"/>
              <w:right w:val="single" w:sz="4" w:space="0" w:color="auto"/>
            </w:tcBorders>
            <w:shd w:val="clear" w:color="auto" w:fill="auto"/>
            <w:vAlign w:val="center"/>
            <w:hideMark/>
          </w:tcPr>
          <w:p w14:paraId="485EB814" w14:textId="77777777" w:rsidR="00077DED" w:rsidRPr="001D4721" w:rsidRDefault="00077DED" w:rsidP="001D4721">
            <w:pPr>
              <w:rPr>
                <w:rFonts w:cs="Arial"/>
                <w:color w:val="000000"/>
                <w:szCs w:val="20"/>
              </w:rPr>
            </w:pPr>
            <w:r w:rsidRPr="001D4721">
              <w:rPr>
                <w:rFonts w:cs="Arial"/>
                <w:color w:val="000000"/>
                <w:szCs w:val="20"/>
              </w:rPr>
              <w:t>Técnica de identificação de perigos e avaliação dos riscos envolvidos na execução de um serviço.</w:t>
            </w:r>
          </w:p>
        </w:tc>
      </w:tr>
      <w:tr w:rsidR="00077DED" w:rsidRPr="001D4721" w14:paraId="17451881" w14:textId="77777777" w:rsidTr="001D4721">
        <w:trPr>
          <w:trHeight w:val="51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1537516" w14:textId="77777777" w:rsidR="00077DED" w:rsidRPr="001D4721" w:rsidRDefault="00077DED" w:rsidP="001D4721">
            <w:pPr>
              <w:rPr>
                <w:rFonts w:cs="Arial"/>
                <w:color w:val="000000"/>
                <w:szCs w:val="20"/>
              </w:rPr>
            </w:pPr>
            <w:r w:rsidRPr="001D4721">
              <w:rPr>
                <w:rFonts w:cs="Arial"/>
                <w:color w:val="000000"/>
                <w:szCs w:val="20"/>
              </w:rPr>
              <w:t>Campus</w:t>
            </w:r>
          </w:p>
        </w:tc>
        <w:tc>
          <w:tcPr>
            <w:tcW w:w="6095" w:type="dxa"/>
            <w:tcBorders>
              <w:top w:val="single" w:sz="4" w:space="0" w:color="auto"/>
              <w:left w:val="nil"/>
              <w:bottom w:val="single" w:sz="4" w:space="0" w:color="auto"/>
              <w:right w:val="single" w:sz="4" w:space="0" w:color="auto"/>
            </w:tcBorders>
            <w:shd w:val="clear" w:color="auto" w:fill="auto"/>
            <w:vAlign w:val="center"/>
            <w:hideMark/>
          </w:tcPr>
          <w:p w14:paraId="09BF9F0B" w14:textId="77777777" w:rsidR="00077DED" w:rsidRPr="001D4721" w:rsidRDefault="00077DED" w:rsidP="001D4721">
            <w:pPr>
              <w:rPr>
                <w:rFonts w:cs="Arial"/>
                <w:color w:val="000000"/>
                <w:szCs w:val="20"/>
              </w:rPr>
            </w:pPr>
            <w:r w:rsidRPr="001D4721">
              <w:rPr>
                <w:rFonts w:cs="Arial"/>
                <w:color w:val="000000"/>
                <w:szCs w:val="20"/>
              </w:rPr>
              <w:t>Área que contém um ou mais edifícios em um mesmo terreno.</w:t>
            </w:r>
          </w:p>
        </w:tc>
      </w:tr>
      <w:tr w:rsidR="00077DED" w:rsidRPr="001D4721" w14:paraId="3DB3B738" w14:textId="77777777" w:rsidTr="001D4721">
        <w:trPr>
          <w:trHeight w:val="51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0C9C67C" w14:textId="77777777" w:rsidR="00077DED" w:rsidRPr="001D4721" w:rsidRDefault="00077DED" w:rsidP="001D4721">
            <w:pPr>
              <w:rPr>
                <w:rFonts w:cs="Arial"/>
                <w:color w:val="000000"/>
                <w:szCs w:val="20"/>
              </w:rPr>
            </w:pPr>
            <w:r w:rsidRPr="001D4721">
              <w:rPr>
                <w:rFonts w:cs="Arial"/>
                <w:color w:val="000000"/>
                <w:szCs w:val="20"/>
              </w:rPr>
              <w:t>Contratada</w:t>
            </w:r>
          </w:p>
        </w:tc>
        <w:tc>
          <w:tcPr>
            <w:tcW w:w="6095" w:type="dxa"/>
            <w:tcBorders>
              <w:top w:val="single" w:sz="4" w:space="0" w:color="auto"/>
              <w:left w:val="nil"/>
              <w:bottom w:val="single" w:sz="4" w:space="0" w:color="auto"/>
              <w:right w:val="single" w:sz="4" w:space="0" w:color="auto"/>
            </w:tcBorders>
            <w:shd w:val="clear" w:color="auto" w:fill="auto"/>
            <w:vAlign w:val="center"/>
            <w:hideMark/>
          </w:tcPr>
          <w:p w14:paraId="67D050AC" w14:textId="77777777" w:rsidR="00077DED" w:rsidRPr="001D4721" w:rsidRDefault="00077DED" w:rsidP="001D4721">
            <w:pPr>
              <w:rPr>
                <w:rFonts w:cs="Arial"/>
                <w:color w:val="000000"/>
                <w:szCs w:val="20"/>
              </w:rPr>
            </w:pPr>
            <w:r w:rsidRPr="001D4721">
              <w:rPr>
                <w:rFonts w:cs="Arial"/>
                <w:color w:val="000000"/>
                <w:szCs w:val="20"/>
              </w:rPr>
              <w:t>Empresa proponente, vencedora da licitação, com a qual se celebrou contrato.</w:t>
            </w:r>
          </w:p>
        </w:tc>
      </w:tr>
      <w:tr w:rsidR="00077DED" w:rsidRPr="001D4721" w14:paraId="544657E0" w14:textId="77777777" w:rsidTr="00077DED">
        <w:trPr>
          <w:trHeight w:val="300"/>
        </w:trPr>
        <w:tc>
          <w:tcPr>
            <w:tcW w:w="3686" w:type="dxa"/>
            <w:tcBorders>
              <w:top w:val="nil"/>
              <w:left w:val="single" w:sz="4" w:space="0" w:color="auto"/>
              <w:bottom w:val="single" w:sz="4" w:space="0" w:color="auto"/>
              <w:right w:val="single" w:sz="4" w:space="0" w:color="auto"/>
            </w:tcBorders>
            <w:shd w:val="clear" w:color="auto" w:fill="auto"/>
            <w:vAlign w:val="center"/>
            <w:hideMark/>
          </w:tcPr>
          <w:p w14:paraId="3288A5ED" w14:textId="77777777" w:rsidR="00077DED" w:rsidRPr="001D4721" w:rsidRDefault="00077DED" w:rsidP="001D4721">
            <w:pPr>
              <w:rPr>
                <w:rFonts w:cs="Arial"/>
                <w:color w:val="000000"/>
                <w:szCs w:val="20"/>
              </w:rPr>
            </w:pPr>
            <w:r w:rsidRPr="001D4721">
              <w:rPr>
                <w:rFonts w:cs="Arial"/>
                <w:color w:val="000000"/>
                <w:szCs w:val="20"/>
              </w:rPr>
              <w:t>Contratante</w:t>
            </w:r>
          </w:p>
        </w:tc>
        <w:tc>
          <w:tcPr>
            <w:tcW w:w="6095" w:type="dxa"/>
            <w:tcBorders>
              <w:top w:val="nil"/>
              <w:left w:val="nil"/>
              <w:bottom w:val="single" w:sz="4" w:space="0" w:color="auto"/>
              <w:right w:val="single" w:sz="4" w:space="0" w:color="auto"/>
            </w:tcBorders>
            <w:shd w:val="clear" w:color="auto" w:fill="auto"/>
            <w:vAlign w:val="center"/>
            <w:hideMark/>
          </w:tcPr>
          <w:p w14:paraId="3F5252FC" w14:textId="77777777" w:rsidR="00077DED" w:rsidRPr="001D4721" w:rsidRDefault="00077DED" w:rsidP="001D4721">
            <w:pPr>
              <w:rPr>
                <w:rFonts w:cs="Arial"/>
                <w:color w:val="000000"/>
                <w:szCs w:val="20"/>
              </w:rPr>
            </w:pPr>
            <w:r w:rsidRPr="001D4721">
              <w:rPr>
                <w:rFonts w:cs="Arial"/>
                <w:color w:val="000000"/>
                <w:szCs w:val="20"/>
              </w:rPr>
              <w:t>Fundação Oswaldo Cruz</w:t>
            </w:r>
          </w:p>
        </w:tc>
      </w:tr>
      <w:tr w:rsidR="00077DED" w:rsidRPr="001D4721" w14:paraId="2C36BE90" w14:textId="77777777" w:rsidTr="00077DED">
        <w:trPr>
          <w:trHeight w:val="765"/>
        </w:trPr>
        <w:tc>
          <w:tcPr>
            <w:tcW w:w="3686" w:type="dxa"/>
            <w:tcBorders>
              <w:top w:val="nil"/>
              <w:left w:val="single" w:sz="4" w:space="0" w:color="auto"/>
              <w:bottom w:val="single" w:sz="4" w:space="0" w:color="auto"/>
              <w:right w:val="single" w:sz="4" w:space="0" w:color="auto"/>
            </w:tcBorders>
            <w:shd w:val="clear" w:color="auto" w:fill="auto"/>
            <w:vAlign w:val="center"/>
            <w:hideMark/>
          </w:tcPr>
          <w:p w14:paraId="29A60D69" w14:textId="77777777" w:rsidR="00077DED" w:rsidRPr="001D4721" w:rsidRDefault="00077DED" w:rsidP="001D4721">
            <w:pPr>
              <w:rPr>
                <w:rFonts w:cs="Arial"/>
                <w:color w:val="000000"/>
                <w:szCs w:val="20"/>
              </w:rPr>
            </w:pPr>
            <w:r w:rsidRPr="001D4721">
              <w:rPr>
                <w:rFonts w:cs="Arial"/>
                <w:color w:val="000000"/>
                <w:szCs w:val="20"/>
              </w:rPr>
              <w:t>Defeito</w:t>
            </w:r>
          </w:p>
        </w:tc>
        <w:tc>
          <w:tcPr>
            <w:tcW w:w="6095" w:type="dxa"/>
            <w:tcBorders>
              <w:top w:val="nil"/>
              <w:left w:val="nil"/>
              <w:bottom w:val="single" w:sz="4" w:space="0" w:color="auto"/>
              <w:right w:val="single" w:sz="4" w:space="0" w:color="auto"/>
            </w:tcBorders>
            <w:shd w:val="clear" w:color="auto" w:fill="auto"/>
            <w:vAlign w:val="center"/>
            <w:hideMark/>
          </w:tcPr>
          <w:p w14:paraId="625D313C" w14:textId="77777777" w:rsidR="00077DED" w:rsidRPr="001D4721" w:rsidRDefault="00077DED" w:rsidP="001D4721">
            <w:pPr>
              <w:rPr>
                <w:rFonts w:cs="Arial"/>
                <w:color w:val="000000"/>
                <w:szCs w:val="20"/>
              </w:rPr>
            </w:pPr>
            <w:r w:rsidRPr="001D4721">
              <w:rPr>
                <w:rFonts w:cs="Arial"/>
                <w:color w:val="000000"/>
                <w:szCs w:val="20"/>
              </w:rPr>
              <w:t>É a ocorrência que não impede o funcionamento do equipamento ou sistema afetado, todavia, pode a curto ou longo prazo, acarretar a sua indisponibilidade.</w:t>
            </w:r>
          </w:p>
        </w:tc>
      </w:tr>
      <w:tr w:rsidR="00BA032D" w:rsidRPr="001D4721" w14:paraId="7D6B20A8" w14:textId="77777777" w:rsidTr="00077DED">
        <w:trPr>
          <w:trHeight w:val="1275"/>
        </w:trPr>
        <w:tc>
          <w:tcPr>
            <w:tcW w:w="3686" w:type="dxa"/>
            <w:tcBorders>
              <w:top w:val="nil"/>
              <w:left w:val="single" w:sz="4" w:space="0" w:color="auto"/>
              <w:bottom w:val="single" w:sz="4" w:space="0" w:color="auto"/>
              <w:right w:val="single" w:sz="4" w:space="0" w:color="auto"/>
            </w:tcBorders>
            <w:shd w:val="clear" w:color="auto" w:fill="auto"/>
            <w:vAlign w:val="center"/>
          </w:tcPr>
          <w:p w14:paraId="23531F29" w14:textId="0657507A" w:rsidR="00BA032D" w:rsidRPr="001D4721" w:rsidRDefault="00BA032D" w:rsidP="001D4721">
            <w:pPr>
              <w:rPr>
                <w:rFonts w:cs="Arial"/>
                <w:color w:val="000000"/>
                <w:szCs w:val="20"/>
              </w:rPr>
            </w:pPr>
            <w:r w:rsidRPr="001D4721">
              <w:rPr>
                <w:rFonts w:cs="Arial"/>
                <w:color w:val="000000"/>
                <w:szCs w:val="20"/>
              </w:rPr>
              <w:t>Engenharia de Manutenção</w:t>
            </w:r>
          </w:p>
        </w:tc>
        <w:tc>
          <w:tcPr>
            <w:tcW w:w="6095" w:type="dxa"/>
            <w:tcBorders>
              <w:top w:val="nil"/>
              <w:left w:val="nil"/>
              <w:bottom w:val="single" w:sz="4" w:space="0" w:color="auto"/>
              <w:right w:val="single" w:sz="4" w:space="0" w:color="auto"/>
            </w:tcBorders>
            <w:shd w:val="clear" w:color="auto" w:fill="auto"/>
            <w:vAlign w:val="center"/>
          </w:tcPr>
          <w:p w14:paraId="11D0C24C" w14:textId="45552562" w:rsidR="00BA032D" w:rsidRPr="001D4721" w:rsidRDefault="00BA032D" w:rsidP="001D4721">
            <w:pPr>
              <w:rPr>
                <w:rFonts w:cs="Arial"/>
                <w:color w:val="000000"/>
                <w:szCs w:val="20"/>
              </w:rPr>
            </w:pPr>
            <w:r w:rsidRPr="001D4721">
              <w:rPr>
                <w:rFonts w:cs="Arial"/>
                <w:color w:val="000000"/>
                <w:szCs w:val="20"/>
              </w:rPr>
              <w:t>É o conjunto de serviços que tem por objeto a prestação de manutenção das edificações, construções, áreas externas e internas, sistemas superficiais e subterrâneos e pequenos serviços.</w:t>
            </w:r>
          </w:p>
          <w:p w14:paraId="46DF3E70" w14:textId="77777777" w:rsidR="00BA032D" w:rsidRPr="001D4721" w:rsidRDefault="00BA032D" w:rsidP="001D4721">
            <w:pPr>
              <w:rPr>
                <w:rFonts w:cs="Arial"/>
                <w:color w:val="000000"/>
                <w:szCs w:val="20"/>
              </w:rPr>
            </w:pPr>
          </w:p>
        </w:tc>
      </w:tr>
      <w:tr w:rsidR="00147921" w:rsidRPr="001D4721" w14:paraId="0DBEED18" w14:textId="77777777" w:rsidTr="00077DED">
        <w:trPr>
          <w:trHeight w:val="1275"/>
        </w:trPr>
        <w:tc>
          <w:tcPr>
            <w:tcW w:w="3686" w:type="dxa"/>
            <w:tcBorders>
              <w:top w:val="nil"/>
              <w:left w:val="single" w:sz="4" w:space="0" w:color="auto"/>
              <w:bottom w:val="single" w:sz="4" w:space="0" w:color="auto"/>
              <w:right w:val="single" w:sz="4" w:space="0" w:color="auto"/>
            </w:tcBorders>
            <w:shd w:val="clear" w:color="auto" w:fill="auto"/>
            <w:vAlign w:val="center"/>
          </w:tcPr>
          <w:p w14:paraId="13014D12" w14:textId="6F97AF8F" w:rsidR="00147921" w:rsidRPr="001D4721" w:rsidRDefault="00147921" w:rsidP="001D4721">
            <w:pPr>
              <w:rPr>
                <w:rFonts w:cs="Arial"/>
                <w:color w:val="000000"/>
                <w:szCs w:val="20"/>
              </w:rPr>
            </w:pPr>
            <w:r w:rsidRPr="001D4721">
              <w:rPr>
                <w:rFonts w:cs="Arial"/>
                <w:color w:val="000000"/>
                <w:szCs w:val="20"/>
              </w:rPr>
              <w:t>Equipamento de Proteção Coletiva - EPC</w:t>
            </w:r>
          </w:p>
        </w:tc>
        <w:tc>
          <w:tcPr>
            <w:tcW w:w="6095" w:type="dxa"/>
            <w:tcBorders>
              <w:top w:val="nil"/>
              <w:left w:val="nil"/>
              <w:bottom w:val="single" w:sz="4" w:space="0" w:color="auto"/>
              <w:right w:val="single" w:sz="4" w:space="0" w:color="auto"/>
            </w:tcBorders>
            <w:shd w:val="clear" w:color="auto" w:fill="auto"/>
            <w:vAlign w:val="center"/>
          </w:tcPr>
          <w:p w14:paraId="33F65F9E" w14:textId="06331B4A" w:rsidR="00147921" w:rsidRPr="001D4721" w:rsidRDefault="00147921" w:rsidP="001D4721">
            <w:pPr>
              <w:rPr>
                <w:rFonts w:cs="Arial"/>
                <w:color w:val="000000"/>
                <w:szCs w:val="20"/>
              </w:rPr>
            </w:pPr>
            <w:r w:rsidRPr="001D4721">
              <w:rPr>
                <w:rFonts w:cs="Arial"/>
                <w:color w:val="000000"/>
                <w:szCs w:val="20"/>
              </w:rPr>
              <w:t>É todo dispositivo ou sistema de âmbito coletivo, destinado à preservação da integridade física e da saúde dos trabalhadores, assim como a de terceiros.</w:t>
            </w:r>
          </w:p>
        </w:tc>
      </w:tr>
      <w:tr w:rsidR="00077DED" w:rsidRPr="001D4721" w14:paraId="06351564" w14:textId="77777777" w:rsidTr="00077DED">
        <w:trPr>
          <w:trHeight w:val="1275"/>
        </w:trPr>
        <w:tc>
          <w:tcPr>
            <w:tcW w:w="3686" w:type="dxa"/>
            <w:tcBorders>
              <w:top w:val="nil"/>
              <w:left w:val="single" w:sz="4" w:space="0" w:color="auto"/>
              <w:bottom w:val="single" w:sz="4" w:space="0" w:color="auto"/>
              <w:right w:val="single" w:sz="4" w:space="0" w:color="auto"/>
            </w:tcBorders>
            <w:shd w:val="clear" w:color="auto" w:fill="auto"/>
            <w:vAlign w:val="center"/>
            <w:hideMark/>
          </w:tcPr>
          <w:p w14:paraId="58716298" w14:textId="77777777" w:rsidR="00077DED" w:rsidRPr="001D4721" w:rsidRDefault="00077DED" w:rsidP="001D4721">
            <w:pPr>
              <w:rPr>
                <w:rFonts w:cs="Arial"/>
                <w:color w:val="000000"/>
                <w:szCs w:val="20"/>
              </w:rPr>
            </w:pPr>
            <w:r w:rsidRPr="001D4721">
              <w:rPr>
                <w:rFonts w:cs="Arial"/>
                <w:color w:val="000000"/>
                <w:szCs w:val="20"/>
              </w:rPr>
              <w:t>Equipamento de Proteção Individual - EPI</w:t>
            </w:r>
          </w:p>
        </w:tc>
        <w:tc>
          <w:tcPr>
            <w:tcW w:w="6095" w:type="dxa"/>
            <w:tcBorders>
              <w:top w:val="nil"/>
              <w:left w:val="nil"/>
              <w:bottom w:val="single" w:sz="4" w:space="0" w:color="auto"/>
              <w:right w:val="single" w:sz="4" w:space="0" w:color="auto"/>
            </w:tcBorders>
            <w:shd w:val="clear" w:color="auto" w:fill="auto"/>
            <w:vAlign w:val="center"/>
            <w:hideMark/>
          </w:tcPr>
          <w:p w14:paraId="10E04148" w14:textId="30B945A2" w:rsidR="00077DED" w:rsidRPr="001D4721" w:rsidRDefault="00147921" w:rsidP="001D4721">
            <w:pPr>
              <w:rPr>
                <w:rFonts w:cs="Arial"/>
                <w:color w:val="000000"/>
                <w:szCs w:val="20"/>
              </w:rPr>
            </w:pPr>
            <w:r w:rsidRPr="001D4721">
              <w:rPr>
                <w:rFonts w:cs="Arial"/>
                <w:color w:val="000000"/>
                <w:szCs w:val="20"/>
              </w:rPr>
              <w:t>É todo dispositivo ou produto, de uso individual utilizado pelo trabalhador, destinado a proteção contra riscos capazes de ameaçar a sua segurança e a sua saúde.</w:t>
            </w:r>
            <w:r w:rsidR="00077DED" w:rsidRPr="001D4721">
              <w:rPr>
                <w:rFonts w:cs="Arial"/>
                <w:color w:val="000000"/>
                <w:szCs w:val="20"/>
              </w:rPr>
              <w:t xml:space="preserve"> </w:t>
            </w:r>
          </w:p>
        </w:tc>
      </w:tr>
      <w:tr w:rsidR="00077DED" w:rsidRPr="001D4721" w14:paraId="16AD6293" w14:textId="77777777" w:rsidTr="00077DED">
        <w:trPr>
          <w:trHeight w:val="1530"/>
        </w:trPr>
        <w:tc>
          <w:tcPr>
            <w:tcW w:w="3686" w:type="dxa"/>
            <w:tcBorders>
              <w:top w:val="nil"/>
              <w:left w:val="single" w:sz="4" w:space="0" w:color="auto"/>
              <w:bottom w:val="single" w:sz="4" w:space="0" w:color="auto"/>
              <w:right w:val="single" w:sz="4" w:space="0" w:color="auto"/>
            </w:tcBorders>
            <w:shd w:val="clear" w:color="auto" w:fill="auto"/>
            <w:vAlign w:val="center"/>
            <w:hideMark/>
          </w:tcPr>
          <w:p w14:paraId="3D825394" w14:textId="77777777" w:rsidR="00077DED" w:rsidRPr="001D4721" w:rsidRDefault="00077DED" w:rsidP="001D4721">
            <w:pPr>
              <w:rPr>
                <w:rFonts w:cs="Arial"/>
                <w:color w:val="000000"/>
                <w:szCs w:val="20"/>
              </w:rPr>
            </w:pPr>
            <w:r w:rsidRPr="001D4721">
              <w:rPr>
                <w:rFonts w:cs="Arial"/>
                <w:color w:val="000000"/>
                <w:szCs w:val="20"/>
              </w:rPr>
              <w:t>Equipamentos, Instrumentos e Ferramentas</w:t>
            </w:r>
          </w:p>
        </w:tc>
        <w:tc>
          <w:tcPr>
            <w:tcW w:w="6095" w:type="dxa"/>
            <w:tcBorders>
              <w:top w:val="nil"/>
              <w:left w:val="nil"/>
              <w:bottom w:val="single" w:sz="4" w:space="0" w:color="auto"/>
              <w:right w:val="single" w:sz="4" w:space="0" w:color="auto"/>
            </w:tcBorders>
            <w:shd w:val="clear" w:color="auto" w:fill="auto"/>
            <w:vAlign w:val="center"/>
            <w:hideMark/>
          </w:tcPr>
          <w:p w14:paraId="4BCD1BB9" w14:textId="38B9E35A" w:rsidR="00077DED" w:rsidRPr="001D4721" w:rsidRDefault="00077DED" w:rsidP="001D4721">
            <w:pPr>
              <w:rPr>
                <w:rFonts w:cs="Arial"/>
                <w:color w:val="000000"/>
                <w:szCs w:val="20"/>
              </w:rPr>
            </w:pPr>
            <w:r w:rsidRPr="001D4721">
              <w:rPr>
                <w:rFonts w:cs="Arial"/>
                <w:color w:val="000000"/>
                <w:szCs w:val="20"/>
              </w:rPr>
              <w:t>Conjunto de componentes interligados com que se realiza materialmente um</w:t>
            </w:r>
            <w:r w:rsidR="00CF36D6" w:rsidRPr="001D4721">
              <w:rPr>
                <w:rFonts w:cs="Arial"/>
                <w:color w:val="000000"/>
                <w:szCs w:val="20"/>
              </w:rPr>
              <w:t>a atividade de uma instalação. S</w:t>
            </w:r>
            <w:r w:rsidRPr="001D4721">
              <w:rPr>
                <w:rFonts w:cs="Arial"/>
                <w:color w:val="000000"/>
                <w:szCs w:val="20"/>
              </w:rPr>
              <w:t>ão os utilizados na manutenção preventiva</w:t>
            </w:r>
            <w:r w:rsidR="00CF36D6" w:rsidRPr="001D4721">
              <w:rPr>
                <w:rFonts w:cs="Arial"/>
                <w:color w:val="000000"/>
                <w:szCs w:val="20"/>
              </w:rPr>
              <w:t>, preditiva e corretiva.</w:t>
            </w:r>
          </w:p>
        </w:tc>
      </w:tr>
      <w:tr w:rsidR="00077DED" w:rsidRPr="001D4721" w14:paraId="3323B741" w14:textId="77777777" w:rsidTr="00077DED">
        <w:trPr>
          <w:trHeight w:val="1275"/>
        </w:trPr>
        <w:tc>
          <w:tcPr>
            <w:tcW w:w="3686" w:type="dxa"/>
            <w:tcBorders>
              <w:top w:val="nil"/>
              <w:left w:val="single" w:sz="4" w:space="0" w:color="auto"/>
              <w:bottom w:val="single" w:sz="4" w:space="0" w:color="auto"/>
              <w:right w:val="single" w:sz="4" w:space="0" w:color="auto"/>
            </w:tcBorders>
            <w:shd w:val="clear" w:color="auto" w:fill="auto"/>
            <w:vAlign w:val="center"/>
            <w:hideMark/>
          </w:tcPr>
          <w:p w14:paraId="14AB5721" w14:textId="77777777" w:rsidR="00077DED" w:rsidRPr="001D4721" w:rsidRDefault="00077DED" w:rsidP="001D4721">
            <w:pPr>
              <w:rPr>
                <w:rFonts w:cs="Arial"/>
                <w:color w:val="000000"/>
                <w:szCs w:val="20"/>
              </w:rPr>
            </w:pPr>
            <w:r w:rsidRPr="001D4721">
              <w:rPr>
                <w:rFonts w:cs="Arial"/>
                <w:color w:val="000000"/>
                <w:szCs w:val="20"/>
              </w:rPr>
              <w:t>Ergonomia</w:t>
            </w:r>
          </w:p>
        </w:tc>
        <w:tc>
          <w:tcPr>
            <w:tcW w:w="6095" w:type="dxa"/>
            <w:tcBorders>
              <w:top w:val="nil"/>
              <w:left w:val="nil"/>
              <w:bottom w:val="single" w:sz="4" w:space="0" w:color="auto"/>
              <w:right w:val="single" w:sz="4" w:space="0" w:color="auto"/>
            </w:tcBorders>
            <w:shd w:val="clear" w:color="auto" w:fill="auto"/>
            <w:vAlign w:val="center"/>
            <w:hideMark/>
          </w:tcPr>
          <w:p w14:paraId="0C3A4989" w14:textId="77777777" w:rsidR="00077DED" w:rsidRPr="001D4721" w:rsidRDefault="00077DED" w:rsidP="001D4721">
            <w:pPr>
              <w:rPr>
                <w:rFonts w:cs="Arial"/>
                <w:color w:val="000000"/>
                <w:szCs w:val="20"/>
              </w:rPr>
            </w:pPr>
            <w:r w:rsidRPr="001D4721">
              <w:rPr>
                <w:rFonts w:cs="Arial"/>
                <w:color w:val="000000"/>
                <w:szCs w:val="20"/>
              </w:rPr>
              <w:t>Visa estabelecer parâmetros que permitam a adaptação das condições de trabalho às características psicofisiológicas dos trabalhadores, de modo a proporcionar um máximo de conforto, segurança e desempenho eficiente, minimizando impactos negativos á saúde do trabalhador.</w:t>
            </w:r>
          </w:p>
        </w:tc>
      </w:tr>
      <w:tr w:rsidR="00077DED" w:rsidRPr="001D4721" w14:paraId="20389C93" w14:textId="77777777" w:rsidTr="00077DED">
        <w:trPr>
          <w:trHeight w:val="510"/>
        </w:trPr>
        <w:tc>
          <w:tcPr>
            <w:tcW w:w="3686" w:type="dxa"/>
            <w:tcBorders>
              <w:top w:val="nil"/>
              <w:left w:val="single" w:sz="4" w:space="0" w:color="auto"/>
              <w:bottom w:val="single" w:sz="4" w:space="0" w:color="auto"/>
              <w:right w:val="single" w:sz="4" w:space="0" w:color="auto"/>
            </w:tcBorders>
            <w:shd w:val="clear" w:color="auto" w:fill="auto"/>
            <w:vAlign w:val="center"/>
            <w:hideMark/>
          </w:tcPr>
          <w:p w14:paraId="7C3A1213" w14:textId="77777777" w:rsidR="00077DED" w:rsidRPr="001D4721" w:rsidRDefault="00077DED" w:rsidP="001D4721">
            <w:pPr>
              <w:rPr>
                <w:rFonts w:cs="Arial"/>
                <w:color w:val="000000"/>
                <w:szCs w:val="20"/>
              </w:rPr>
            </w:pPr>
            <w:r w:rsidRPr="001D4721">
              <w:rPr>
                <w:rFonts w:cs="Arial"/>
                <w:color w:val="000000"/>
                <w:szCs w:val="20"/>
              </w:rPr>
              <w:t>Falha</w:t>
            </w:r>
          </w:p>
        </w:tc>
        <w:tc>
          <w:tcPr>
            <w:tcW w:w="6095" w:type="dxa"/>
            <w:tcBorders>
              <w:top w:val="nil"/>
              <w:left w:val="nil"/>
              <w:bottom w:val="single" w:sz="4" w:space="0" w:color="auto"/>
              <w:right w:val="single" w:sz="4" w:space="0" w:color="auto"/>
            </w:tcBorders>
            <w:shd w:val="clear" w:color="auto" w:fill="auto"/>
            <w:vAlign w:val="center"/>
            <w:hideMark/>
          </w:tcPr>
          <w:p w14:paraId="5AD45E75" w14:textId="77777777" w:rsidR="00077DED" w:rsidRPr="001D4721" w:rsidRDefault="00077DED" w:rsidP="001D4721">
            <w:pPr>
              <w:rPr>
                <w:rFonts w:cs="Arial"/>
                <w:color w:val="000000"/>
                <w:szCs w:val="20"/>
              </w:rPr>
            </w:pPr>
            <w:r w:rsidRPr="001D4721">
              <w:rPr>
                <w:rFonts w:cs="Arial"/>
                <w:color w:val="000000"/>
                <w:szCs w:val="20"/>
              </w:rPr>
              <w:t>Anormalidade num equipamento ou sistema com interrupção da capacidade de desempenhar sua função.</w:t>
            </w:r>
          </w:p>
        </w:tc>
      </w:tr>
      <w:tr w:rsidR="00077DED" w:rsidRPr="001D4721" w14:paraId="1CD13C11" w14:textId="77777777" w:rsidTr="00077DED">
        <w:trPr>
          <w:trHeight w:val="765"/>
        </w:trPr>
        <w:tc>
          <w:tcPr>
            <w:tcW w:w="3686" w:type="dxa"/>
            <w:tcBorders>
              <w:top w:val="nil"/>
              <w:left w:val="single" w:sz="4" w:space="0" w:color="auto"/>
              <w:bottom w:val="single" w:sz="4" w:space="0" w:color="auto"/>
              <w:right w:val="single" w:sz="4" w:space="0" w:color="auto"/>
            </w:tcBorders>
            <w:shd w:val="clear" w:color="auto" w:fill="auto"/>
            <w:vAlign w:val="center"/>
            <w:hideMark/>
          </w:tcPr>
          <w:p w14:paraId="36DB86B9" w14:textId="77777777" w:rsidR="00077DED" w:rsidRPr="001D4721" w:rsidRDefault="00077DED" w:rsidP="001D4721">
            <w:pPr>
              <w:rPr>
                <w:rFonts w:cs="Arial"/>
                <w:color w:val="000000"/>
                <w:szCs w:val="20"/>
              </w:rPr>
            </w:pPr>
            <w:r w:rsidRPr="001D4721">
              <w:rPr>
                <w:rFonts w:cs="Arial"/>
                <w:color w:val="000000"/>
                <w:szCs w:val="20"/>
              </w:rPr>
              <w:t>Ficha de Cadastro de Equipamentos</w:t>
            </w:r>
          </w:p>
        </w:tc>
        <w:tc>
          <w:tcPr>
            <w:tcW w:w="6095" w:type="dxa"/>
            <w:tcBorders>
              <w:top w:val="nil"/>
              <w:left w:val="nil"/>
              <w:bottom w:val="single" w:sz="4" w:space="0" w:color="auto"/>
              <w:right w:val="single" w:sz="4" w:space="0" w:color="auto"/>
            </w:tcBorders>
            <w:shd w:val="clear" w:color="auto" w:fill="auto"/>
            <w:vAlign w:val="center"/>
            <w:hideMark/>
          </w:tcPr>
          <w:p w14:paraId="1ECC4073" w14:textId="77777777" w:rsidR="00077DED" w:rsidRPr="001D4721" w:rsidRDefault="00077DED" w:rsidP="001D4721">
            <w:pPr>
              <w:rPr>
                <w:rFonts w:cs="Arial"/>
                <w:color w:val="000000"/>
                <w:szCs w:val="20"/>
              </w:rPr>
            </w:pPr>
            <w:r w:rsidRPr="001D4721">
              <w:rPr>
                <w:rFonts w:cs="Arial"/>
                <w:color w:val="000000"/>
                <w:szCs w:val="20"/>
              </w:rPr>
              <w:t>É o documento no qual são registrados os dados do equipamento contendo o nome do fabricante, características, capacidade, utilização, observações e outras informações.</w:t>
            </w:r>
          </w:p>
        </w:tc>
      </w:tr>
      <w:tr w:rsidR="00077DED" w:rsidRPr="001D4721" w14:paraId="05BA828C" w14:textId="77777777" w:rsidTr="00077DED">
        <w:trPr>
          <w:trHeight w:val="765"/>
        </w:trPr>
        <w:tc>
          <w:tcPr>
            <w:tcW w:w="3686" w:type="dxa"/>
            <w:tcBorders>
              <w:top w:val="nil"/>
              <w:left w:val="single" w:sz="4" w:space="0" w:color="auto"/>
              <w:bottom w:val="single" w:sz="4" w:space="0" w:color="auto"/>
              <w:right w:val="single" w:sz="4" w:space="0" w:color="auto"/>
            </w:tcBorders>
            <w:shd w:val="clear" w:color="auto" w:fill="auto"/>
            <w:vAlign w:val="center"/>
            <w:hideMark/>
          </w:tcPr>
          <w:p w14:paraId="21FA2C2C" w14:textId="77777777" w:rsidR="00077DED" w:rsidRPr="001D4721" w:rsidRDefault="00077DED" w:rsidP="001D4721">
            <w:pPr>
              <w:rPr>
                <w:rFonts w:cs="Arial"/>
                <w:color w:val="000000"/>
                <w:szCs w:val="20"/>
              </w:rPr>
            </w:pPr>
            <w:r w:rsidRPr="001D4721">
              <w:rPr>
                <w:rFonts w:cs="Arial"/>
                <w:color w:val="000000"/>
                <w:szCs w:val="20"/>
              </w:rPr>
              <w:t>Ficha de Histórico de Equipamentos</w:t>
            </w:r>
          </w:p>
        </w:tc>
        <w:tc>
          <w:tcPr>
            <w:tcW w:w="6095" w:type="dxa"/>
            <w:tcBorders>
              <w:top w:val="nil"/>
              <w:left w:val="nil"/>
              <w:bottom w:val="single" w:sz="4" w:space="0" w:color="auto"/>
              <w:right w:val="single" w:sz="4" w:space="0" w:color="auto"/>
            </w:tcBorders>
            <w:shd w:val="clear" w:color="auto" w:fill="auto"/>
            <w:vAlign w:val="center"/>
            <w:hideMark/>
          </w:tcPr>
          <w:p w14:paraId="157D5F37" w14:textId="77777777" w:rsidR="00077DED" w:rsidRPr="001D4721" w:rsidRDefault="00077DED" w:rsidP="001D4721">
            <w:pPr>
              <w:rPr>
                <w:rFonts w:cs="Arial"/>
                <w:color w:val="000000"/>
                <w:szCs w:val="20"/>
              </w:rPr>
            </w:pPr>
            <w:r w:rsidRPr="001D4721">
              <w:rPr>
                <w:rFonts w:cs="Arial"/>
                <w:color w:val="000000"/>
                <w:szCs w:val="20"/>
              </w:rPr>
              <w:t>É o documento no qual são registrados, sequencialmente por data ocorrências/eventos importantes e/ou não previstos no equipamento.</w:t>
            </w:r>
          </w:p>
        </w:tc>
      </w:tr>
      <w:tr w:rsidR="00077DED" w:rsidRPr="001D4721" w14:paraId="59ADABC9" w14:textId="77777777" w:rsidTr="00077DED">
        <w:trPr>
          <w:trHeight w:val="1020"/>
        </w:trPr>
        <w:tc>
          <w:tcPr>
            <w:tcW w:w="3686" w:type="dxa"/>
            <w:tcBorders>
              <w:top w:val="nil"/>
              <w:left w:val="single" w:sz="4" w:space="0" w:color="auto"/>
              <w:bottom w:val="single" w:sz="4" w:space="0" w:color="auto"/>
              <w:right w:val="single" w:sz="4" w:space="0" w:color="auto"/>
            </w:tcBorders>
            <w:shd w:val="clear" w:color="auto" w:fill="auto"/>
            <w:vAlign w:val="center"/>
            <w:hideMark/>
          </w:tcPr>
          <w:p w14:paraId="71A69E96" w14:textId="77777777" w:rsidR="00077DED" w:rsidRPr="001D4721" w:rsidRDefault="00077DED" w:rsidP="001D4721">
            <w:pPr>
              <w:rPr>
                <w:rFonts w:cs="Arial"/>
                <w:color w:val="000000"/>
                <w:szCs w:val="20"/>
              </w:rPr>
            </w:pPr>
            <w:r w:rsidRPr="001D4721">
              <w:rPr>
                <w:rFonts w:cs="Arial"/>
                <w:color w:val="000000"/>
                <w:szCs w:val="20"/>
              </w:rPr>
              <w:t>Fiscal ou Gestor do Contrato</w:t>
            </w:r>
          </w:p>
        </w:tc>
        <w:tc>
          <w:tcPr>
            <w:tcW w:w="6095" w:type="dxa"/>
            <w:tcBorders>
              <w:top w:val="nil"/>
              <w:left w:val="nil"/>
              <w:bottom w:val="single" w:sz="4" w:space="0" w:color="auto"/>
              <w:right w:val="single" w:sz="4" w:space="0" w:color="auto"/>
            </w:tcBorders>
            <w:shd w:val="clear" w:color="auto" w:fill="auto"/>
            <w:vAlign w:val="center"/>
            <w:hideMark/>
          </w:tcPr>
          <w:p w14:paraId="201ED3BD" w14:textId="77777777" w:rsidR="00077DED" w:rsidRPr="001D4721" w:rsidRDefault="00077DED" w:rsidP="001D4721">
            <w:pPr>
              <w:rPr>
                <w:rFonts w:cs="Arial"/>
                <w:color w:val="000000"/>
                <w:szCs w:val="20"/>
              </w:rPr>
            </w:pPr>
            <w:r w:rsidRPr="001D4721">
              <w:rPr>
                <w:rFonts w:cs="Arial"/>
                <w:color w:val="000000"/>
                <w:szCs w:val="20"/>
              </w:rPr>
              <w:t>É o representante da Administração, especialmente designado, na forma dos arts. 67 e 73 da Lei n.º 8.666/93 e do Decreto n.º 2.271/97, para acompanhar e fiscalizar a execução contratual.</w:t>
            </w:r>
          </w:p>
        </w:tc>
      </w:tr>
      <w:tr w:rsidR="00077DED" w:rsidRPr="001D4721" w14:paraId="625051B5" w14:textId="77777777" w:rsidTr="001D4721">
        <w:trPr>
          <w:trHeight w:val="1020"/>
        </w:trPr>
        <w:tc>
          <w:tcPr>
            <w:tcW w:w="3686" w:type="dxa"/>
            <w:tcBorders>
              <w:top w:val="nil"/>
              <w:left w:val="single" w:sz="4" w:space="0" w:color="auto"/>
              <w:bottom w:val="single" w:sz="4" w:space="0" w:color="auto"/>
              <w:right w:val="single" w:sz="4" w:space="0" w:color="auto"/>
            </w:tcBorders>
            <w:shd w:val="clear" w:color="auto" w:fill="auto"/>
            <w:vAlign w:val="center"/>
            <w:hideMark/>
          </w:tcPr>
          <w:p w14:paraId="76A42BB6" w14:textId="77777777" w:rsidR="00077DED" w:rsidRPr="001D4721" w:rsidRDefault="00077DED" w:rsidP="001D4721">
            <w:pPr>
              <w:rPr>
                <w:rFonts w:cs="Arial"/>
                <w:color w:val="000000"/>
                <w:szCs w:val="20"/>
              </w:rPr>
            </w:pPr>
            <w:r w:rsidRPr="001D4721">
              <w:rPr>
                <w:rFonts w:cs="Arial"/>
                <w:color w:val="000000"/>
                <w:szCs w:val="20"/>
              </w:rPr>
              <w:t>Homem-Hora</w:t>
            </w:r>
          </w:p>
        </w:tc>
        <w:tc>
          <w:tcPr>
            <w:tcW w:w="6095" w:type="dxa"/>
            <w:tcBorders>
              <w:top w:val="nil"/>
              <w:left w:val="nil"/>
              <w:bottom w:val="single" w:sz="4" w:space="0" w:color="auto"/>
              <w:right w:val="single" w:sz="4" w:space="0" w:color="auto"/>
            </w:tcBorders>
            <w:shd w:val="clear" w:color="auto" w:fill="auto"/>
            <w:vAlign w:val="center"/>
            <w:hideMark/>
          </w:tcPr>
          <w:p w14:paraId="132DE253" w14:textId="2471597A" w:rsidR="00077DED" w:rsidRPr="001D4721" w:rsidRDefault="001F04EB" w:rsidP="001D4721">
            <w:pPr>
              <w:rPr>
                <w:rFonts w:cs="Arial"/>
                <w:color w:val="000000"/>
                <w:szCs w:val="20"/>
              </w:rPr>
            </w:pPr>
            <w:r w:rsidRPr="001D4721">
              <w:rPr>
                <w:rFonts w:cs="Arial"/>
                <w:color w:val="000000"/>
                <w:szCs w:val="20"/>
              </w:rPr>
              <w:t>Medida calculada segundo a capacidade de trabalho de um indivíduo no espaço de uma hora.</w:t>
            </w:r>
          </w:p>
        </w:tc>
      </w:tr>
      <w:tr w:rsidR="00077DED" w:rsidRPr="001D4721" w14:paraId="3D7B2E16" w14:textId="77777777" w:rsidTr="001D4721">
        <w:trPr>
          <w:trHeight w:val="10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E5B7880" w14:textId="77777777" w:rsidR="00077DED" w:rsidRPr="001D4721" w:rsidRDefault="00077DED" w:rsidP="001D4721">
            <w:pPr>
              <w:rPr>
                <w:rFonts w:cs="Arial"/>
                <w:color w:val="000000"/>
                <w:szCs w:val="20"/>
              </w:rPr>
            </w:pPr>
            <w:r w:rsidRPr="001D4721">
              <w:rPr>
                <w:rFonts w:cs="Arial"/>
                <w:color w:val="000000"/>
                <w:szCs w:val="20"/>
              </w:rPr>
              <w:t>Instalações Civis</w:t>
            </w:r>
          </w:p>
        </w:tc>
        <w:tc>
          <w:tcPr>
            <w:tcW w:w="6095" w:type="dxa"/>
            <w:tcBorders>
              <w:top w:val="single" w:sz="4" w:space="0" w:color="auto"/>
              <w:left w:val="nil"/>
              <w:bottom w:val="single" w:sz="4" w:space="0" w:color="auto"/>
              <w:right w:val="single" w:sz="4" w:space="0" w:color="auto"/>
            </w:tcBorders>
            <w:shd w:val="clear" w:color="auto" w:fill="auto"/>
            <w:vAlign w:val="center"/>
            <w:hideMark/>
          </w:tcPr>
          <w:p w14:paraId="562AA7FB" w14:textId="77777777" w:rsidR="00077DED" w:rsidRPr="001D4721" w:rsidRDefault="00077DED" w:rsidP="001D4721">
            <w:pPr>
              <w:rPr>
                <w:rFonts w:cs="Arial"/>
                <w:color w:val="000000"/>
                <w:szCs w:val="20"/>
              </w:rPr>
            </w:pPr>
            <w:r w:rsidRPr="001D4721">
              <w:rPr>
                <w:rFonts w:cs="Arial"/>
                <w:color w:val="000000"/>
                <w:szCs w:val="20"/>
              </w:rPr>
              <w:t>Compreendem estrutura, alvenarias, pisos internos e externos, revestimentos de parede e piso, esquadrias, vidraria, espelhos, forros, gesso, marcenaria, serralheria, soldagem, pintura e impermeabilização.</w:t>
            </w:r>
          </w:p>
        </w:tc>
      </w:tr>
      <w:tr w:rsidR="00077DED" w:rsidRPr="001D4721" w14:paraId="221A065D" w14:textId="77777777" w:rsidTr="00077DED">
        <w:trPr>
          <w:trHeight w:val="1275"/>
        </w:trPr>
        <w:tc>
          <w:tcPr>
            <w:tcW w:w="3686" w:type="dxa"/>
            <w:tcBorders>
              <w:top w:val="nil"/>
              <w:left w:val="single" w:sz="4" w:space="0" w:color="auto"/>
              <w:bottom w:val="single" w:sz="4" w:space="0" w:color="auto"/>
              <w:right w:val="single" w:sz="4" w:space="0" w:color="auto"/>
            </w:tcBorders>
            <w:shd w:val="clear" w:color="auto" w:fill="auto"/>
            <w:vAlign w:val="center"/>
            <w:hideMark/>
          </w:tcPr>
          <w:p w14:paraId="39A3DD08" w14:textId="77777777" w:rsidR="00077DED" w:rsidRPr="001D4721" w:rsidRDefault="00077DED" w:rsidP="001D4721">
            <w:pPr>
              <w:rPr>
                <w:rFonts w:cs="Arial"/>
                <w:color w:val="000000"/>
                <w:szCs w:val="20"/>
              </w:rPr>
            </w:pPr>
            <w:r w:rsidRPr="001D4721">
              <w:rPr>
                <w:rFonts w:cs="Arial"/>
                <w:color w:val="000000"/>
                <w:szCs w:val="20"/>
              </w:rPr>
              <w:t>Instalações Elétrica</w:t>
            </w:r>
          </w:p>
        </w:tc>
        <w:tc>
          <w:tcPr>
            <w:tcW w:w="6095" w:type="dxa"/>
            <w:tcBorders>
              <w:top w:val="nil"/>
              <w:left w:val="nil"/>
              <w:bottom w:val="single" w:sz="4" w:space="0" w:color="auto"/>
              <w:right w:val="single" w:sz="4" w:space="0" w:color="auto"/>
            </w:tcBorders>
            <w:shd w:val="clear" w:color="auto" w:fill="auto"/>
            <w:vAlign w:val="center"/>
            <w:hideMark/>
          </w:tcPr>
          <w:p w14:paraId="5E6349FB" w14:textId="77777777" w:rsidR="00077DED" w:rsidRPr="001D4721" w:rsidRDefault="00077DED" w:rsidP="001D4721">
            <w:pPr>
              <w:rPr>
                <w:rFonts w:cs="Arial"/>
                <w:color w:val="000000"/>
                <w:szCs w:val="20"/>
              </w:rPr>
            </w:pPr>
            <w:r w:rsidRPr="001D4721">
              <w:rPr>
                <w:rFonts w:cs="Arial"/>
                <w:color w:val="000000"/>
                <w:szCs w:val="20"/>
              </w:rPr>
              <w:t>Conjunto de componentes elétricos associados com características coordenadas entre si, construído para uma finalidade determinada. Compreendem sistemas de redes elétricas, sistemas de proteção contra descargas atmosféricas e redes de aterramento.</w:t>
            </w:r>
          </w:p>
        </w:tc>
      </w:tr>
      <w:tr w:rsidR="00077DED" w:rsidRPr="001D4721" w14:paraId="15A913B4" w14:textId="77777777" w:rsidTr="00077DED">
        <w:trPr>
          <w:trHeight w:val="1020"/>
        </w:trPr>
        <w:tc>
          <w:tcPr>
            <w:tcW w:w="3686" w:type="dxa"/>
            <w:tcBorders>
              <w:top w:val="nil"/>
              <w:left w:val="single" w:sz="4" w:space="0" w:color="auto"/>
              <w:bottom w:val="single" w:sz="4" w:space="0" w:color="auto"/>
              <w:right w:val="single" w:sz="4" w:space="0" w:color="auto"/>
            </w:tcBorders>
            <w:shd w:val="clear" w:color="auto" w:fill="auto"/>
            <w:vAlign w:val="center"/>
            <w:hideMark/>
          </w:tcPr>
          <w:p w14:paraId="5B72F201" w14:textId="77777777" w:rsidR="00077DED" w:rsidRPr="001D4721" w:rsidRDefault="00077DED" w:rsidP="001D4721">
            <w:pPr>
              <w:rPr>
                <w:rFonts w:cs="Arial"/>
                <w:color w:val="000000"/>
                <w:szCs w:val="20"/>
              </w:rPr>
            </w:pPr>
            <w:r w:rsidRPr="001D4721">
              <w:rPr>
                <w:rFonts w:cs="Arial"/>
                <w:color w:val="000000"/>
                <w:szCs w:val="20"/>
              </w:rPr>
              <w:t>Instalações Hidrossanitárias</w:t>
            </w:r>
          </w:p>
        </w:tc>
        <w:tc>
          <w:tcPr>
            <w:tcW w:w="6095" w:type="dxa"/>
            <w:tcBorders>
              <w:top w:val="nil"/>
              <w:left w:val="nil"/>
              <w:bottom w:val="single" w:sz="4" w:space="0" w:color="auto"/>
              <w:right w:val="single" w:sz="4" w:space="0" w:color="auto"/>
            </w:tcBorders>
            <w:shd w:val="clear" w:color="auto" w:fill="auto"/>
            <w:vAlign w:val="center"/>
            <w:hideMark/>
          </w:tcPr>
          <w:p w14:paraId="63BAF07F" w14:textId="77777777" w:rsidR="00077DED" w:rsidRPr="001D4721" w:rsidRDefault="00077DED" w:rsidP="001D4721">
            <w:pPr>
              <w:rPr>
                <w:rFonts w:cs="Arial"/>
                <w:color w:val="000000"/>
                <w:szCs w:val="20"/>
              </w:rPr>
            </w:pPr>
            <w:r w:rsidRPr="001D4721">
              <w:rPr>
                <w:rFonts w:cs="Arial"/>
                <w:color w:val="000000"/>
                <w:szCs w:val="20"/>
              </w:rPr>
              <w:t>Compreendem sistemas de redes de água fria, quente e pluvial, redes de esgoto, louças e metais das chamadas áreas molhadas (sanitários, copas e cozinhas), bombas de água e esgoto e reservatórios de água.</w:t>
            </w:r>
          </w:p>
        </w:tc>
      </w:tr>
      <w:tr w:rsidR="00077DED" w:rsidRPr="001D4721" w14:paraId="2D6F1A26" w14:textId="77777777" w:rsidTr="00077DED">
        <w:trPr>
          <w:trHeight w:val="765"/>
        </w:trPr>
        <w:tc>
          <w:tcPr>
            <w:tcW w:w="3686" w:type="dxa"/>
            <w:tcBorders>
              <w:top w:val="nil"/>
              <w:left w:val="single" w:sz="4" w:space="0" w:color="auto"/>
              <w:bottom w:val="single" w:sz="4" w:space="0" w:color="auto"/>
              <w:right w:val="single" w:sz="4" w:space="0" w:color="auto"/>
            </w:tcBorders>
            <w:shd w:val="clear" w:color="auto" w:fill="auto"/>
            <w:vAlign w:val="center"/>
            <w:hideMark/>
          </w:tcPr>
          <w:p w14:paraId="12659285" w14:textId="77777777" w:rsidR="00077DED" w:rsidRPr="001D4721" w:rsidRDefault="00077DED" w:rsidP="001D4721">
            <w:pPr>
              <w:rPr>
                <w:rFonts w:cs="Arial"/>
                <w:color w:val="000000"/>
                <w:szCs w:val="20"/>
              </w:rPr>
            </w:pPr>
            <w:r w:rsidRPr="001D4721">
              <w:rPr>
                <w:rFonts w:cs="Arial"/>
                <w:color w:val="000000"/>
                <w:szCs w:val="20"/>
              </w:rPr>
              <w:t>Inspeção</w:t>
            </w:r>
          </w:p>
        </w:tc>
        <w:tc>
          <w:tcPr>
            <w:tcW w:w="6095" w:type="dxa"/>
            <w:tcBorders>
              <w:top w:val="nil"/>
              <w:left w:val="nil"/>
              <w:bottom w:val="single" w:sz="4" w:space="0" w:color="auto"/>
              <w:right w:val="single" w:sz="4" w:space="0" w:color="auto"/>
            </w:tcBorders>
            <w:shd w:val="clear" w:color="auto" w:fill="auto"/>
            <w:vAlign w:val="center"/>
            <w:hideMark/>
          </w:tcPr>
          <w:p w14:paraId="5DB2BFA6" w14:textId="77777777" w:rsidR="00077DED" w:rsidRPr="001D4721" w:rsidRDefault="00077DED" w:rsidP="001D4721">
            <w:pPr>
              <w:rPr>
                <w:rFonts w:cs="Arial"/>
                <w:color w:val="000000"/>
                <w:szCs w:val="20"/>
              </w:rPr>
            </w:pPr>
            <w:r w:rsidRPr="001D4721">
              <w:rPr>
                <w:rFonts w:cs="Arial"/>
                <w:color w:val="000000"/>
                <w:szCs w:val="20"/>
              </w:rPr>
              <w:t>Obtenção de informações do estado atual de um componente, equipamento ou instalação, por meio de observação pessoal visual e/ou com auxílio de instrumentos.</w:t>
            </w:r>
          </w:p>
        </w:tc>
      </w:tr>
      <w:tr w:rsidR="00077DED" w:rsidRPr="001D4721" w14:paraId="45B02D36" w14:textId="77777777" w:rsidTr="00077DED">
        <w:trPr>
          <w:trHeight w:val="1275"/>
        </w:trPr>
        <w:tc>
          <w:tcPr>
            <w:tcW w:w="3686" w:type="dxa"/>
            <w:tcBorders>
              <w:top w:val="nil"/>
              <w:left w:val="single" w:sz="4" w:space="0" w:color="auto"/>
              <w:bottom w:val="single" w:sz="4" w:space="0" w:color="auto"/>
              <w:right w:val="single" w:sz="4" w:space="0" w:color="auto"/>
            </w:tcBorders>
            <w:shd w:val="clear" w:color="auto" w:fill="auto"/>
            <w:vAlign w:val="center"/>
            <w:hideMark/>
          </w:tcPr>
          <w:p w14:paraId="1A4AEB4A" w14:textId="77777777" w:rsidR="00077DED" w:rsidRPr="001D4721" w:rsidRDefault="00077DED" w:rsidP="001D4721">
            <w:pPr>
              <w:rPr>
                <w:rFonts w:cs="Arial"/>
                <w:color w:val="000000"/>
                <w:szCs w:val="20"/>
              </w:rPr>
            </w:pPr>
            <w:r w:rsidRPr="001D4721">
              <w:rPr>
                <w:rFonts w:cs="Arial"/>
                <w:color w:val="000000"/>
                <w:szCs w:val="20"/>
              </w:rPr>
              <w:t>Instrumento de Medição de Resultado - IMR</w:t>
            </w:r>
          </w:p>
        </w:tc>
        <w:tc>
          <w:tcPr>
            <w:tcW w:w="6095" w:type="dxa"/>
            <w:tcBorders>
              <w:top w:val="nil"/>
              <w:left w:val="nil"/>
              <w:bottom w:val="single" w:sz="4" w:space="0" w:color="auto"/>
              <w:right w:val="single" w:sz="4" w:space="0" w:color="auto"/>
            </w:tcBorders>
            <w:shd w:val="clear" w:color="auto" w:fill="auto"/>
            <w:vAlign w:val="center"/>
            <w:hideMark/>
          </w:tcPr>
          <w:p w14:paraId="4731344C" w14:textId="77777777" w:rsidR="00077DED" w:rsidRPr="001D4721" w:rsidRDefault="00077DED" w:rsidP="001D4721">
            <w:pPr>
              <w:rPr>
                <w:rFonts w:cs="Arial"/>
                <w:color w:val="000000"/>
                <w:szCs w:val="20"/>
              </w:rPr>
            </w:pPr>
            <w:r w:rsidRPr="001D4721">
              <w:rPr>
                <w:rFonts w:cs="Arial"/>
                <w:color w:val="000000"/>
                <w:szCs w:val="20"/>
              </w:rPr>
              <w:t>É um ajuste escrito, anexo ao Contrato, entre a CONTRATADA e o órgão CONTRATANTE, que define, em bases compreensíveis, tangíveis objetivamente, observáveis e comprováveis, os níveis esperados de qualidade da prestação do serviço e respectivas adequações de pagamento.</w:t>
            </w:r>
          </w:p>
        </w:tc>
      </w:tr>
      <w:tr w:rsidR="00077DED" w:rsidRPr="001D4721" w14:paraId="4855EAAE" w14:textId="77777777" w:rsidTr="00077DED">
        <w:trPr>
          <w:trHeight w:val="765"/>
        </w:trPr>
        <w:tc>
          <w:tcPr>
            <w:tcW w:w="3686" w:type="dxa"/>
            <w:tcBorders>
              <w:top w:val="nil"/>
              <w:left w:val="single" w:sz="4" w:space="0" w:color="auto"/>
              <w:bottom w:val="single" w:sz="4" w:space="0" w:color="auto"/>
              <w:right w:val="single" w:sz="4" w:space="0" w:color="auto"/>
            </w:tcBorders>
            <w:shd w:val="clear" w:color="auto" w:fill="auto"/>
            <w:vAlign w:val="center"/>
            <w:hideMark/>
          </w:tcPr>
          <w:p w14:paraId="12C35626" w14:textId="77777777" w:rsidR="00077DED" w:rsidRPr="001D4721" w:rsidRDefault="00077DED" w:rsidP="001D4721">
            <w:pPr>
              <w:rPr>
                <w:rFonts w:cs="Arial"/>
                <w:color w:val="000000"/>
                <w:szCs w:val="20"/>
              </w:rPr>
            </w:pPr>
            <w:r w:rsidRPr="001D4721">
              <w:rPr>
                <w:rFonts w:cs="Arial"/>
                <w:color w:val="000000"/>
                <w:szCs w:val="20"/>
              </w:rPr>
              <w:t>Insumo</w:t>
            </w:r>
          </w:p>
        </w:tc>
        <w:tc>
          <w:tcPr>
            <w:tcW w:w="6095" w:type="dxa"/>
            <w:tcBorders>
              <w:top w:val="nil"/>
              <w:left w:val="nil"/>
              <w:bottom w:val="single" w:sz="4" w:space="0" w:color="auto"/>
              <w:right w:val="single" w:sz="4" w:space="0" w:color="auto"/>
            </w:tcBorders>
            <w:shd w:val="clear" w:color="auto" w:fill="auto"/>
            <w:vAlign w:val="center"/>
            <w:hideMark/>
          </w:tcPr>
          <w:p w14:paraId="6ACCA800" w14:textId="77777777" w:rsidR="00077DED" w:rsidRPr="001D4721" w:rsidRDefault="00077DED" w:rsidP="001D4721">
            <w:pPr>
              <w:rPr>
                <w:rFonts w:cs="Arial"/>
                <w:color w:val="000000"/>
                <w:szCs w:val="20"/>
              </w:rPr>
            </w:pPr>
            <w:r w:rsidRPr="001D4721">
              <w:rPr>
                <w:rFonts w:cs="Arial"/>
                <w:color w:val="000000"/>
                <w:szCs w:val="20"/>
              </w:rPr>
              <w:t>Entende-se como insumo material acessório para execução do serviço, tais como estopa, eletrodo, rolo de lã, fita crepe e etc.</w:t>
            </w:r>
          </w:p>
        </w:tc>
      </w:tr>
      <w:tr w:rsidR="00077DED" w:rsidRPr="001D4721" w14:paraId="03F2FE9F" w14:textId="77777777" w:rsidTr="00077DED">
        <w:trPr>
          <w:trHeight w:val="1275"/>
        </w:trPr>
        <w:tc>
          <w:tcPr>
            <w:tcW w:w="3686" w:type="dxa"/>
            <w:tcBorders>
              <w:top w:val="nil"/>
              <w:left w:val="single" w:sz="4" w:space="0" w:color="auto"/>
              <w:bottom w:val="single" w:sz="4" w:space="0" w:color="auto"/>
              <w:right w:val="single" w:sz="4" w:space="0" w:color="auto"/>
            </w:tcBorders>
            <w:shd w:val="clear" w:color="auto" w:fill="auto"/>
            <w:vAlign w:val="center"/>
            <w:hideMark/>
          </w:tcPr>
          <w:p w14:paraId="2318F798" w14:textId="77777777" w:rsidR="00077DED" w:rsidRPr="001D4721" w:rsidRDefault="00077DED" w:rsidP="001D4721">
            <w:pPr>
              <w:rPr>
                <w:rFonts w:cs="Arial"/>
                <w:color w:val="000000"/>
                <w:szCs w:val="20"/>
              </w:rPr>
            </w:pPr>
            <w:r w:rsidRPr="001D4721">
              <w:rPr>
                <w:rFonts w:cs="Arial"/>
                <w:color w:val="000000"/>
                <w:szCs w:val="20"/>
              </w:rPr>
              <w:t>Manuais</w:t>
            </w:r>
          </w:p>
        </w:tc>
        <w:tc>
          <w:tcPr>
            <w:tcW w:w="6095" w:type="dxa"/>
            <w:tcBorders>
              <w:top w:val="nil"/>
              <w:left w:val="nil"/>
              <w:bottom w:val="single" w:sz="4" w:space="0" w:color="auto"/>
              <w:right w:val="single" w:sz="4" w:space="0" w:color="auto"/>
            </w:tcBorders>
            <w:shd w:val="clear" w:color="auto" w:fill="auto"/>
            <w:vAlign w:val="center"/>
            <w:hideMark/>
          </w:tcPr>
          <w:p w14:paraId="0FDF48A8" w14:textId="77777777" w:rsidR="00077DED" w:rsidRPr="001D4721" w:rsidRDefault="00077DED" w:rsidP="001D4721">
            <w:pPr>
              <w:rPr>
                <w:rFonts w:cs="Arial"/>
                <w:color w:val="000000"/>
                <w:szCs w:val="20"/>
              </w:rPr>
            </w:pPr>
            <w:r w:rsidRPr="001D4721">
              <w:rPr>
                <w:rFonts w:cs="Arial"/>
                <w:color w:val="000000"/>
                <w:szCs w:val="20"/>
              </w:rPr>
              <w:t>É um conjunto de normas, procedimentos, rotinas, tarefas, atividades e instruções que servem para orientar os executantes, de forma sistematizada e de acordo com as recomendações dos fabricantes dos equipamentos e sistemas, a realizar as manutenções.</w:t>
            </w:r>
          </w:p>
        </w:tc>
      </w:tr>
      <w:tr w:rsidR="00077DED" w:rsidRPr="001D4721" w14:paraId="305E9B60" w14:textId="77777777" w:rsidTr="00077DED">
        <w:trPr>
          <w:trHeight w:val="1785"/>
        </w:trPr>
        <w:tc>
          <w:tcPr>
            <w:tcW w:w="3686" w:type="dxa"/>
            <w:tcBorders>
              <w:top w:val="nil"/>
              <w:left w:val="single" w:sz="4" w:space="0" w:color="auto"/>
              <w:bottom w:val="single" w:sz="4" w:space="0" w:color="auto"/>
              <w:right w:val="single" w:sz="4" w:space="0" w:color="auto"/>
            </w:tcBorders>
            <w:shd w:val="clear" w:color="auto" w:fill="auto"/>
            <w:vAlign w:val="center"/>
            <w:hideMark/>
          </w:tcPr>
          <w:p w14:paraId="1C1EC5F9" w14:textId="77777777" w:rsidR="00077DED" w:rsidRPr="001D4721" w:rsidRDefault="00077DED" w:rsidP="001D4721">
            <w:pPr>
              <w:rPr>
                <w:rFonts w:cs="Arial"/>
                <w:color w:val="000000"/>
                <w:szCs w:val="20"/>
              </w:rPr>
            </w:pPr>
            <w:r w:rsidRPr="001D4721">
              <w:rPr>
                <w:rFonts w:cs="Arial"/>
                <w:color w:val="000000"/>
                <w:szCs w:val="20"/>
              </w:rPr>
              <w:t>Manutenção</w:t>
            </w:r>
          </w:p>
        </w:tc>
        <w:tc>
          <w:tcPr>
            <w:tcW w:w="6095" w:type="dxa"/>
            <w:tcBorders>
              <w:top w:val="nil"/>
              <w:left w:val="nil"/>
              <w:bottom w:val="single" w:sz="4" w:space="0" w:color="auto"/>
              <w:right w:val="single" w:sz="4" w:space="0" w:color="auto"/>
            </w:tcBorders>
            <w:shd w:val="clear" w:color="auto" w:fill="auto"/>
            <w:vAlign w:val="center"/>
            <w:hideMark/>
          </w:tcPr>
          <w:p w14:paraId="639D9B60" w14:textId="77777777" w:rsidR="00077DED" w:rsidRPr="001D4721" w:rsidRDefault="00077DED" w:rsidP="001D4721">
            <w:pPr>
              <w:rPr>
                <w:rFonts w:cs="Arial"/>
                <w:color w:val="000000"/>
                <w:szCs w:val="20"/>
              </w:rPr>
            </w:pPr>
            <w:r w:rsidRPr="001D4721">
              <w:rPr>
                <w:rFonts w:cs="Arial"/>
                <w:color w:val="000000"/>
                <w:szCs w:val="20"/>
              </w:rPr>
              <w:t>Todas as ações necessárias para que um item seja conservado ou restaurado, de modo a poder permanecer de acordo com uma condição especificada. É o conjunto de atividades que visam assegurar capacidade plena e condições de funcionamento contínuo, seguro e confiável dos equipamentos, sistemas e instalações, preservando-lhes as características e o desempenho.</w:t>
            </w:r>
          </w:p>
        </w:tc>
      </w:tr>
      <w:tr w:rsidR="00077DED" w:rsidRPr="001D4721" w14:paraId="0ADDA74B" w14:textId="77777777" w:rsidTr="00077DED">
        <w:trPr>
          <w:trHeight w:val="765"/>
        </w:trPr>
        <w:tc>
          <w:tcPr>
            <w:tcW w:w="3686" w:type="dxa"/>
            <w:tcBorders>
              <w:top w:val="nil"/>
              <w:left w:val="single" w:sz="4" w:space="0" w:color="auto"/>
              <w:bottom w:val="single" w:sz="4" w:space="0" w:color="auto"/>
              <w:right w:val="single" w:sz="4" w:space="0" w:color="auto"/>
            </w:tcBorders>
            <w:shd w:val="clear" w:color="auto" w:fill="auto"/>
            <w:vAlign w:val="center"/>
            <w:hideMark/>
          </w:tcPr>
          <w:p w14:paraId="0B6AD44C" w14:textId="77777777" w:rsidR="00077DED" w:rsidRPr="001D4721" w:rsidRDefault="00077DED" w:rsidP="001D4721">
            <w:pPr>
              <w:rPr>
                <w:rFonts w:cs="Arial"/>
                <w:color w:val="000000"/>
                <w:szCs w:val="20"/>
              </w:rPr>
            </w:pPr>
            <w:r w:rsidRPr="001D4721">
              <w:rPr>
                <w:rFonts w:cs="Arial"/>
                <w:color w:val="000000"/>
                <w:szCs w:val="20"/>
              </w:rPr>
              <w:t>Materiais</w:t>
            </w:r>
          </w:p>
        </w:tc>
        <w:tc>
          <w:tcPr>
            <w:tcW w:w="6095" w:type="dxa"/>
            <w:tcBorders>
              <w:top w:val="nil"/>
              <w:left w:val="nil"/>
              <w:bottom w:val="single" w:sz="4" w:space="0" w:color="auto"/>
              <w:right w:val="single" w:sz="4" w:space="0" w:color="auto"/>
            </w:tcBorders>
            <w:shd w:val="clear" w:color="auto" w:fill="auto"/>
            <w:vAlign w:val="center"/>
            <w:hideMark/>
          </w:tcPr>
          <w:p w14:paraId="1C5F30BE" w14:textId="260AE8BE" w:rsidR="00077DED" w:rsidRPr="001D4721" w:rsidRDefault="00077DED" w:rsidP="001D4721">
            <w:pPr>
              <w:rPr>
                <w:rFonts w:cs="Arial"/>
                <w:color w:val="000000"/>
                <w:szCs w:val="20"/>
              </w:rPr>
            </w:pPr>
            <w:r w:rsidRPr="001D4721">
              <w:rPr>
                <w:rFonts w:cs="Arial"/>
                <w:color w:val="000000"/>
                <w:szCs w:val="20"/>
              </w:rPr>
              <w:t xml:space="preserve">São </w:t>
            </w:r>
            <w:r w:rsidR="001B22CE" w:rsidRPr="001D4721">
              <w:rPr>
                <w:rFonts w:cs="Arial"/>
                <w:color w:val="000000"/>
                <w:szCs w:val="20"/>
              </w:rPr>
              <w:t>componentes</w:t>
            </w:r>
            <w:r w:rsidRPr="001D4721">
              <w:rPr>
                <w:rFonts w:cs="Arial"/>
                <w:color w:val="000000"/>
                <w:szCs w:val="20"/>
              </w:rPr>
              <w:t xml:space="preserve"> que por defeito, quebra, fadiga ou por fim da vida útil necessitem ser substituídos</w:t>
            </w:r>
            <w:r w:rsidR="001B22CE" w:rsidRPr="001D4721">
              <w:rPr>
                <w:rFonts w:cs="Arial"/>
                <w:color w:val="000000"/>
                <w:szCs w:val="20"/>
              </w:rPr>
              <w:t>.</w:t>
            </w:r>
          </w:p>
        </w:tc>
      </w:tr>
      <w:tr w:rsidR="00077DED" w:rsidRPr="001D4721" w14:paraId="07326761" w14:textId="77777777" w:rsidTr="001D4721">
        <w:trPr>
          <w:trHeight w:val="1785"/>
        </w:trPr>
        <w:tc>
          <w:tcPr>
            <w:tcW w:w="3686" w:type="dxa"/>
            <w:tcBorders>
              <w:top w:val="nil"/>
              <w:left w:val="single" w:sz="4" w:space="0" w:color="auto"/>
              <w:bottom w:val="single" w:sz="4" w:space="0" w:color="auto"/>
              <w:right w:val="single" w:sz="4" w:space="0" w:color="auto"/>
            </w:tcBorders>
            <w:shd w:val="clear" w:color="auto" w:fill="auto"/>
            <w:vAlign w:val="center"/>
            <w:hideMark/>
          </w:tcPr>
          <w:p w14:paraId="7467998C" w14:textId="77777777" w:rsidR="00077DED" w:rsidRPr="001D4721" w:rsidRDefault="00077DED" w:rsidP="001D4721">
            <w:pPr>
              <w:rPr>
                <w:rFonts w:cs="Arial"/>
                <w:color w:val="000000"/>
                <w:szCs w:val="20"/>
              </w:rPr>
            </w:pPr>
            <w:r w:rsidRPr="001D4721">
              <w:rPr>
                <w:rFonts w:cs="Arial"/>
                <w:color w:val="000000"/>
                <w:szCs w:val="20"/>
              </w:rPr>
              <w:t>Monitoramento</w:t>
            </w:r>
          </w:p>
        </w:tc>
        <w:tc>
          <w:tcPr>
            <w:tcW w:w="6095" w:type="dxa"/>
            <w:tcBorders>
              <w:top w:val="nil"/>
              <w:left w:val="nil"/>
              <w:bottom w:val="single" w:sz="4" w:space="0" w:color="auto"/>
              <w:right w:val="single" w:sz="4" w:space="0" w:color="auto"/>
            </w:tcBorders>
            <w:shd w:val="clear" w:color="auto" w:fill="auto"/>
            <w:vAlign w:val="center"/>
            <w:hideMark/>
          </w:tcPr>
          <w:p w14:paraId="457A7DA1" w14:textId="374BE461" w:rsidR="00077DED" w:rsidRPr="001D4721" w:rsidRDefault="00077DED" w:rsidP="001D4721">
            <w:pPr>
              <w:rPr>
                <w:rFonts w:cs="Arial"/>
                <w:color w:val="000000"/>
                <w:szCs w:val="20"/>
              </w:rPr>
            </w:pPr>
            <w:r w:rsidRPr="001D4721">
              <w:rPr>
                <w:rFonts w:cs="Arial"/>
                <w:color w:val="000000"/>
                <w:szCs w:val="20"/>
              </w:rPr>
              <w:t xml:space="preserve">Atividade de examinar, acompanhar, avaliar e verificar a obediência a condições previamente estabelecidas </w:t>
            </w:r>
            <w:r w:rsidR="001B22CE" w:rsidRPr="001D4721">
              <w:rPr>
                <w:rFonts w:cs="Arial"/>
                <w:color w:val="000000"/>
                <w:szCs w:val="20"/>
              </w:rPr>
              <w:t>n</w:t>
            </w:r>
            <w:r w:rsidRPr="001D4721">
              <w:rPr>
                <w:rFonts w:cs="Arial"/>
                <w:color w:val="000000"/>
                <w:szCs w:val="20"/>
              </w:rPr>
              <w:t xml:space="preserve">um dado instante ou em um determinado </w:t>
            </w:r>
            <w:proofErr w:type="gramStart"/>
            <w:r w:rsidRPr="001D4721">
              <w:rPr>
                <w:rFonts w:cs="Arial"/>
                <w:color w:val="000000"/>
                <w:szCs w:val="20"/>
              </w:rPr>
              <w:t>período de tempo</w:t>
            </w:r>
            <w:proofErr w:type="gramEnd"/>
            <w:r w:rsidRPr="001D4721">
              <w:rPr>
                <w:rFonts w:cs="Arial"/>
                <w:color w:val="000000"/>
                <w:szCs w:val="20"/>
              </w:rPr>
              <w:t xml:space="preserve">, visando o acompanhamento do estado atual e as tendências </w:t>
            </w:r>
            <w:r w:rsidR="001B22CE" w:rsidRPr="001D4721">
              <w:rPr>
                <w:rFonts w:cs="Arial"/>
                <w:color w:val="000000"/>
                <w:szCs w:val="20"/>
              </w:rPr>
              <w:t>de deterioração e possíveis</w:t>
            </w:r>
            <w:r w:rsidRPr="001D4721">
              <w:rPr>
                <w:rFonts w:cs="Arial"/>
                <w:color w:val="000000"/>
                <w:szCs w:val="20"/>
              </w:rPr>
              <w:t xml:space="preserve"> falha</w:t>
            </w:r>
            <w:r w:rsidR="001B22CE" w:rsidRPr="001D4721">
              <w:rPr>
                <w:rFonts w:cs="Arial"/>
                <w:color w:val="000000"/>
                <w:szCs w:val="20"/>
              </w:rPr>
              <w:t>s</w:t>
            </w:r>
            <w:r w:rsidRPr="001D4721">
              <w:rPr>
                <w:rFonts w:cs="Arial"/>
                <w:color w:val="000000"/>
                <w:szCs w:val="20"/>
              </w:rPr>
              <w:t xml:space="preserve"> do equipamento e para a perfeita execução</w:t>
            </w:r>
            <w:r w:rsidR="001B22CE" w:rsidRPr="001D4721">
              <w:rPr>
                <w:rFonts w:cs="Arial"/>
                <w:color w:val="000000"/>
                <w:szCs w:val="20"/>
              </w:rPr>
              <w:t>.</w:t>
            </w:r>
          </w:p>
        </w:tc>
      </w:tr>
      <w:tr w:rsidR="00077DED" w:rsidRPr="001D4721" w14:paraId="5817B730" w14:textId="77777777" w:rsidTr="001D4721">
        <w:trPr>
          <w:trHeight w:val="255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3B49834" w14:textId="77777777" w:rsidR="00077DED" w:rsidRPr="001D4721" w:rsidRDefault="00077DED" w:rsidP="001D4721">
            <w:pPr>
              <w:rPr>
                <w:rFonts w:cs="Arial"/>
                <w:color w:val="000000"/>
                <w:szCs w:val="20"/>
              </w:rPr>
            </w:pPr>
            <w:r w:rsidRPr="001D4721">
              <w:rPr>
                <w:rFonts w:cs="Arial"/>
                <w:color w:val="000000"/>
                <w:szCs w:val="20"/>
              </w:rPr>
              <w:t>Ordem de Serviços - OS</w:t>
            </w:r>
          </w:p>
        </w:tc>
        <w:tc>
          <w:tcPr>
            <w:tcW w:w="6095" w:type="dxa"/>
            <w:tcBorders>
              <w:top w:val="single" w:sz="4" w:space="0" w:color="auto"/>
              <w:left w:val="nil"/>
              <w:bottom w:val="single" w:sz="4" w:space="0" w:color="auto"/>
              <w:right w:val="single" w:sz="4" w:space="0" w:color="auto"/>
            </w:tcBorders>
            <w:shd w:val="clear" w:color="auto" w:fill="auto"/>
            <w:vAlign w:val="center"/>
            <w:hideMark/>
          </w:tcPr>
          <w:p w14:paraId="323FE3ED" w14:textId="65639301" w:rsidR="00077DED" w:rsidRPr="001D4721" w:rsidRDefault="00077DED" w:rsidP="001D4721">
            <w:pPr>
              <w:rPr>
                <w:rFonts w:cs="Arial"/>
                <w:color w:val="000000"/>
                <w:szCs w:val="20"/>
              </w:rPr>
            </w:pPr>
            <w:r w:rsidRPr="001D4721">
              <w:rPr>
                <w:rFonts w:cs="Arial"/>
                <w:color w:val="000000"/>
                <w:szCs w:val="20"/>
              </w:rPr>
              <w:t xml:space="preserve">Documento que irá receber todas as informações necessárias para a execução dos trabalhos, além de coletar os custos de todas as operações. </w:t>
            </w:r>
            <w:r w:rsidR="001B22CE" w:rsidRPr="001D4721">
              <w:rPr>
                <w:rFonts w:cs="Arial"/>
                <w:color w:val="000000"/>
                <w:szCs w:val="20"/>
              </w:rPr>
              <w:t xml:space="preserve">É gerada após a aprovação da requisição de serviço pela fiscalização. </w:t>
            </w:r>
            <w:r w:rsidRPr="001D4721">
              <w:rPr>
                <w:rFonts w:cs="Arial"/>
                <w:color w:val="000000"/>
                <w:szCs w:val="20"/>
              </w:rPr>
              <w:t>É um documento utilizado para acompanhamento e controle de tarefas relativas à execução do contrato, que deverá estabelecer quantidades, prazos e custos da atividade a ser executada e possibilitar a verificação da conformidade e satisfação do solicitante quanto ao serviço executado.</w:t>
            </w:r>
          </w:p>
        </w:tc>
      </w:tr>
      <w:tr w:rsidR="00077DED" w:rsidRPr="001D4721" w14:paraId="517783CA" w14:textId="77777777" w:rsidTr="00077DED">
        <w:trPr>
          <w:trHeight w:val="765"/>
        </w:trPr>
        <w:tc>
          <w:tcPr>
            <w:tcW w:w="3686" w:type="dxa"/>
            <w:tcBorders>
              <w:top w:val="nil"/>
              <w:left w:val="single" w:sz="4" w:space="0" w:color="auto"/>
              <w:bottom w:val="single" w:sz="4" w:space="0" w:color="auto"/>
              <w:right w:val="single" w:sz="4" w:space="0" w:color="auto"/>
            </w:tcBorders>
            <w:shd w:val="clear" w:color="auto" w:fill="auto"/>
            <w:vAlign w:val="center"/>
            <w:hideMark/>
          </w:tcPr>
          <w:p w14:paraId="20DBA034" w14:textId="77777777" w:rsidR="00077DED" w:rsidRPr="001D4721" w:rsidRDefault="00077DED" w:rsidP="001D4721">
            <w:pPr>
              <w:rPr>
                <w:rFonts w:cs="Arial"/>
                <w:color w:val="000000"/>
                <w:szCs w:val="20"/>
              </w:rPr>
            </w:pPr>
            <w:r w:rsidRPr="001D4721">
              <w:rPr>
                <w:rFonts w:cs="Arial"/>
                <w:color w:val="000000"/>
                <w:szCs w:val="20"/>
              </w:rPr>
              <w:t>Padronização</w:t>
            </w:r>
          </w:p>
        </w:tc>
        <w:tc>
          <w:tcPr>
            <w:tcW w:w="6095" w:type="dxa"/>
            <w:tcBorders>
              <w:top w:val="nil"/>
              <w:left w:val="nil"/>
              <w:bottom w:val="single" w:sz="4" w:space="0" w:color="auto"/>
              <w:right w:val="single" w:sz="4" w:space="0" w:color="auto"/>
            </w:tcBorders>
            <w:shd w:val="clear" w:color="auto" w:fill="auto"/>
            <w:vAlign w:val="center"/>
            <w:hideMark/>
          </w:tcPr>
          <w:p w14:paraId="249DB6B8" w14:textId="602F4E49" w:rsidR="00077DED" w:rsidRPr="001D4721" w:rsidRDefault="00077DED" w:rsidP="001D4721">
            <w:pPr>
              <w:rPr>
                <w:rFonts w:cs="Arial"/>
                <w:color w:val="000000"/>
                <w:szCs w:val="20"/>
              </w:rPr>
            </w:pPr>
            <w:r w:rsidRPr="001D4721">
              <w:rPr>
                <w:rFonts w:cs="Arial"/>
                <w:color w:val="000000"/>
                <w:szCs w:val="20"/>
              </w:rPr>
              <w:t xml:space="preserve">É o conjunto de condições a serem satisfeitas com o objetivo de uniformizar </w:t>
            </w:r>
            <w:r w:rsidR="001B22CE" w:rsidRPr="001D4721">
              <w:rPr>
                <w:rFonts w:cs="Arial"/>
                <w:color w:val="000000"/>
                <w:szCs w:val="20"/>
              </w:rPr>
              <w:t xml:space="preserve">procedimentos, </w:t>
            </w:r>
            <w:r w:rsidRPr="001D4721">
              <w:rPr>
                <w:rFonts w:cs="Arial"/>
                <w:color w:val="000000"/>
                <w:szCs w:val="20"/>
              </w:rPr>
              <w:t>formatos, dimensões, pesos, materiais e outras características</w:t>
            </w:r>
            <w:r w:rsidR="001B22CE" w:rsidRPr="001D4721">
              <w:rPr>
                <w:rFonts w:cs="Arial"/>
                <w:color w:val="000000"/>
                <w:szCs w:val="20"/>
              </w:rPr>
              <w:t>.</w:t>
            </w:r>
          </w:p>
        </w:tc>
      </w:tr>
      <w:tr w:rsidR="003A3103" w:rsidRPr="001D4721" w14:paraId="327ED632" w14:textId="77777777" w:rsidTr="00077DED">
        <w:trPr>
          <w:trHeight w:val="765"/>
        </w:trPr>
        <w:tc>
          <w:tcPr>
            <w:tcW w:w="3686" w:type="dxa"/>
            <w:tcBorders>
              <w:top w:val="nil"/>
              <w:left w:val="single" w:sz="4" w:space="0" w:color="auto"/>
              <w:bottom w:val="single" w:sz="4" w:space="0" w:color="auto"/>
              <w:right w:val="single" w:sz="4" w:space="0" w:color="auto"/>
            </w:tcBorders>
            <w:shd w:val="clear" w:color="auto" w:fill="auto"/>
            <w:vAlign w:val="center"/>
          </w:tcPr>
          <w:p w14:paraId="020C8793" w14:textId="5F0A6486" w:rsidR="003A3103" w:rsidRPr="001D4721" w:rsidRDefault="003A3103" w:rsidP="001D4721">
            <w:pPr>
              <w:rPr>
                <w:rFonts w:cs="Arial"/>
                <w:color w:val="000000"/>
                <w:szCs w:val="20"/>
              </w:rPr>
            </w:pPr>
            <w:r w:rsidRPr="001D4721">
              <w:rPr>
                <w:rFonts w:cs="Arial"/>
                <w:color w:val="000000"/>
                <w:szCs w:val="20"/>
              </w:rPr>
              <w:t>Programa de Controle Médico de Saúde Ocupacional – PCMSO</w:t>
            </w:r>
          </w:p>
        </w:tc>
        <w:tc>
          <w:tcPr>
            <w:tcW w:w="6095" w:type="dxa"/>
            <w:tcBorders>
              <w:top w:val="nil"/>
              <w:left w:val="nil"/>
              <w:bottom w:val="single" w:sz="4" w:space="0" w:color="auto"/>
              <w:right w:val="single" w:sz="4" w:space="0" w:color="auto"/>
            </w:tcBorders>
            <w:shd w:val="clear" w:color="auto" w:fill="auto"/>
            <w:vAlign w:val="center"/>
          </w:tcPr>
          <w:p w14:paraId="35B9C31C" w14:textId="4BF86DC4" w:rsidR="003A3103" w:rsidRPr="001D4721" w:rsidRDefault="003A3103" w:rsidP="001D4721">
            <w:pPr>
              <w:rPr>
                <w:rFonts w:cs="Arial"/>
                <w:color w:val="000000"/>
                <w:szCs w:val="20"/>
              </w:rPr>
            </w:pPr>
            <w:r w:rsidRPr="001D4721">
              <w:rPr>
                <w:rFonts w:cs="Arial"/>
                <w:color w:val="000000"/>
                <w:szCs w:val="20"/>
              </w:rPr>
              <w:t>Estabelece a obrigatoriedade de elaboração e implementação, por parte de todos os empregadores e instituições que admitam trabalhadores como empregados com o objetivo de promoção e preservação da saúde do conjunto dos seus trabalhadores.</w:t>
            </w:r>
          </w:p>
        </w:tc>
      </w:tr>
      <w:tr w:rsidR="00077DED" w:rsidRPr="001D4721" w14:paraId="24ABD671" w14:textId="77777777" w:rsidTr="00077DED">
        <w:trPr>
          <w:trHeight w:val="1275"/>
        </w:trPr>
        <w:tc>
          <w:tcPr>
            <w:tcW w:w="3686" w:type="dxa"/>
            <w:tcBorders>
              <w:top w:val="nil"/>
              <w:left w:val="single" w:sz="4" w:space="0" w:color="auto"/>
              <w:bottom w:val="single" w:sz="4" w:space="0" w:color="auto"/>
              <w:right w:val="single" w:sz="4" w:space="0" w:color="auto"/>
            </w:tcBorders>
            <w:shd w:val="clear" w:color="auto" w:fill="auto"/>
            <w:vAlign w:val="center"/>
            <w:hideMark/>
          </w:tcPr>
          <w:p w14:paraId="7107B924" w14:textId="77777777" w:rsidR="00077DED" w:rsidRPr="001D4721" w:rsidRDefault="00077DED" w:rsidP="001D4721">
            <w:pPr>
              <w:rPr>
                <w:rFonts w:cs="Arial"/>
                <w:color w:val="000000"/>
                <w:szCs w:val="20"/>
              </w:rPr>
            </w:pPr>
            <w:r w:rsidRPr="001D4721">
              <w:rPr>
                <w:rFonts w:cs="Arial"/>
                <w:color w:val="000000"/>
                <w:szCs w:val="20"/>
              </w:rPr>
              <w:t>Peça</w:t>
            </w:r>
          </w:p>
        </w:tc>
        <w:tc>
          <w:tcPr>
            <w:tcW w:w="6095" w:type="dxa"/>
            <w:tcBorders>
              <w:top w:val="nil"/>
              <w:left w:val="nil"/>
              <w:bottom w:val="single" w:sz="4" w:space="0" w:color="auto"/>
              <w:right w:val="single" w:sz="4" w:space="0" w:color="auto"/>
            </w:tcBorders>
            <w:shd w:val="clear" w:color="auto" w:fill="auto"/>
            <w:vAlign w:val="center"/>
            <w:hideMark/>
          </w:tcPr>
          <w:p w14:paraId="50569556" w14:textId="5DFF08AA" w:rsidR="00077DED" w:rsidRPr="001D4721" w:rsidRDefault="00077DED" w:rsidP="001D4721">
            <w:pPr>
              <w:rPr>
                <w:rFonts w:cs="Arial"/>
                <w:color w:val="000000"/>
                <w:szCs w:val="20"/>
              </w:rPr>
            </w:pPr>
            <w:r w:rsidRPr="001D4721">
              <w:rPr>
                <w:rFonts w:cs="Arial"/>
                <w:color w:val="000000"/>
                <w:szCs w:val="20"/>
              </w:rPr>
              <w:t>Todo e qualquer elemento físico não divisível de um mecanismo. É a parte do equipamento onde, de uma maneira geral serão desenvolvidas as trocas e, eventualmente, em casos mais específi</w:t>
            </w:r>
            <w:r w:rsidR="0087386D" w:rsidRPr="001D4721">
              <w:rPr>
                <w:rFonts w:cs="Arial"/>
                <w:color w:val="000000"/>
                <w:szCs w:val="20"/>
              </w:rPr>
              <w:t>cos, os reparos.</w:t>
            </w:r>
          </w:p>
        </w:tc>
      </w:tr>
      <w:tr w:rsidR="00077DED" w:rsidRPr="001D4721" w14:paraId="09F00568" w14:textId="77777777" w:rsidTr="00077DED">
        <w:trPr>
          <w:trHeight w:val="1530"/>
        </w:trPr>
        <w:tc>
          <w:tcPr>
            <w:tcW w:w="3686" w:type="dxa"/>
            <w:tcBorders>
              <w:top w:val="nil"/>
              <w:left w:val="single" w:sz="4" w:space="0" w:color="auto"/>
              <w:bottom w:val="single" w:sz="4" w:space="0" w:color="auto"/>
              <w:right w:val="single" w:sz="4" w:space="0" w:color="auto"/>
            </w:tcBorders>
            <w:shd w:val="clear" w:color="auto" w:fill="auto"/>
            <w:vAlign w:val="center"/>
            <w:hideMark/>
          </w:tcPr>
          <w:p w14:paraId="6F4E6A7D" w14:textId="77777777" w:rsidR="00077DED" w:rsidRPr="001D4721" w:rsidRDefault="00077DED" w:rsidP="001D4721">
            <w:pPr>
              <w:rPr>
                <w:rFonts w:cs="Arial"/>
                <w:color w:val="000000"/>
                <w:szCs w:val="20"/>
              </w:rPr>
            </w:pPr>
            <w:r w:rsidRPr="001D4721">
              <w:rPr>
                <w:rFonts w:cs="Arial"/>
                <w:color w:val="000000"/>
                <w:szCs w:val="20"/>
              </w:rPr>
              <w:t>Permissão de Trabalho - PT</w:t>
            </w:r>
          </w:p>
        </w:tc>
        <w:tc>
          <w:tcPr>
            <w:tcW w:w="6095" w:type="dxa"/>
            <w:tcBorders>
              <w:top w:val="nil"/>
              <w:left w:val="nil"/>
              <w:bottom w:val="single" w:sz="4" w:space="0" w:color="auto"/>
              <w:right w:val="single" w:sz="4" w:space="0" w:color="auto"/>
            </w:tcBorders>
            <w:shd w:val="clear" w:color="auto" w:fill="auto"/>
            <w:vAlign w:val="center"/>
            <w:hideMark/>
          </w:tcPr>
          <w:p w14:paraId="2E583B84" w14:textId="3608B3F2" w:rsidR="00077DED" w:rsidRPr="001D4721" w:rsidRDefault="00077DED" w:rsidP="001D4721">
            <w:pPr>
              <w:rPr>
                <w:rFonts w:cs="Arial"/>
                <w:color w:val="000000"/>
                <w:szCs w:val="20"/>
              </w:rPr>
            </w:pPr>
            <w:r w:rsidRPr="001D4721">
              <w:rPr>
                <w:rFonts w:cs="Arial"/>
                <w:color w:val="000000"/>
                <w:szCs w:val="20"/>
              </w:rPr>
              <w:t>É um documento formal, que serve como ferramenta de prevenção para identificar e avaliar previamente os riscos de atividades e tarefas com potencial de provocar danos às pessoas, bens e/ou patrimônio. É a autorização para prosseguimento dos serviços de manutenção onde seja</w:t>
            </w:r>
            <w:r w:rsidR="0087386D" w:rsidRPr="001D4721">
              <w:rPr>
                <w:rFonts w:cs="Arial"/>
                <w:color w:val="000000"/>
                <w:szCs w:val="20"/>
              </w:rPr>
              <w:t>m</w:t>
            </w:r>
            <w:r w:rsidRPr="001D4721">
              <w:rPr>
                <w:rFonts w:cs="Arial"/>
                <w:color w:val="000000"/>
                <w:szCs w:val="20"/>
              </w:rPr>
              <w:t xml:space="preserve"> identificados risco de sua execução</w:t>
            </w:r>
            <w:r w:rsidR="0087386D" w:rsidRPr="001D4721">
              <w:rPr>
                <w:rFonts w:cs="Arial"/>
                <w:color w:val="000000"/>
                <w:szCs w:val="20"/>
              </w:rPr>
              <w:t>.</w:t>
            </w:r>
          </w:p>
        </w:tc>
      </w:tr>
      <w:tr w:rsidR="00077DED" w:rsidRPr="001D4721" w14:paraId="7AFD88BE" w14:textId="77777777" w:rsidTr="00077DED">
        <w:trPr>
          <w:cantSplit/>
          <w:trHeight w:val="1530"/>
        </w:trPr>
        <w:tc>
          <w:tcPr>
            <w:tcW w:w="3686" w:type="dxa"/>
            <w:tcBorders>
              <w:top w:val="nil"/>
              <w:left w:val="single" w:sz="4" w:space="0" w:color="auto"/>
              <w:bottom w:val="single" w:sz="4" w:space="0" w:color="auto"/>
              <w:right w:val="single" w:sz="4" w:space="0" w:color="auto"/>
            </w:tcBorders>
            <w:shd w:val="clear" w:color="auto" w:fill="auto"/>
            <w:vAlign w:val="center"/>
            <w:hideMark/>
          </w:tcPr>
          <w:p w14:paraId="580C2113" w14:textId="77777777" w:rsidR="00077DED" w:rsidRPr="001D4721" w:rsidRDefault="00077DED" w:rsidP="001D4721">
            <w:pPr>
              <w:rPr>
                <w:rFonts w:cs="Arial"/>
                <w:color w:val="000000"/>
                <w:szCs w:val="20"/>
              </w:rPr>
            </w:pPr>
            <w:r w:rsidRPr="001D4721">
              <w:rPr>
                <w:rFonts w:cs="Arial"/>
                <w:color w:val="000000"/>
                <w:szCs w:val="20"/>
              </w:rPr>
              <w:t>Plano de ação</w:t>
            </w:r>
          </w:p>
        </w:tc>
        <w:tc>
          <w:tcPr>
            <w:tcW w:w="6095" w:type="dxa"/>
            <w:tcBorders>
              <w:top w:val="nil"/>
              <w:left w:val="nil"/>
              <w:bottom w:val="single" w:sz="4" w:space="0" w:color="auto"/>
              <w:right w:val="single" w:sz="4" w:space="0" w:color="auto"/>
            </w:tcBorders>
            <w:shd w:val="clear" w:color="auto" w:fill="auto"/>
            <w:vAlign w:val="center"/>
            <w:hideMark/>
          </w:tcPr>
          <w:p w14:paraId="645DBBE1" w14:textId="02314AA1" w:rsidR="00077DED" w:rsidRPr="001D4721" w:rsidRDefault="00077DED" w:rsidP="001D4721">
            <w:pPr>
              <w:rPr>
                <w:rFonts w:cs="Arial"/>
                <w:color w:val="000000"/>
                <w:szCs w:val="20"/>
              </w:rPr>
            </w:pPr>
            <w:r w:rsidRPr="001D4721">
              <w:rPr>
                <w:rFonts w:cs="Arial"/>
                <w:color w:val="000000"/>
                <w:szCs w:val="20"/>
              </w:rPr>
              <w:t>Documento ainda sem padrão definido onde se destacam os estudos para realização de intervenções variadas. Esse plano deve considerar prazos, remanejamentos, instalações e desinstalações de unidades, autorizações de acesso, entre outros, e deve ser ratificado pe</w:t>
            </w:r>
            <w:r w:rsidR="0087386D" w:rsidRPr="001D4721">
              <w:rPr>
                <w:rFonts w:cs="Arial"/>
                <w:color w:val="000000"/>
                <w:szCs w:val="20"/>
              </w:rPr>
              <w:t>las unidades envolvidas.</w:t>
            </w:r>
          </w:p>
        </w:tc>
      </w:tr>
      <w:tr w:rsidR="00077DED" w:rsidRPr="001D4721" w14:paraId="1B11648A" w14:textId="77777777" w:rsidTr="001D4721">
        <w:trPr>
          <w:trHeight w:val="4442"/>
        </w:trPr>
        <w:tc>
          <w:tcPr>
            <w:tcW w:w="3686" w:type="dxa"/>
            <w:tcBorders>
              <w:top w:val="nil"/>
              <w:left w:val="single" w:sz="4" w:space="0" w:color="auto"/>
              <w:bottom w:val="single" w:sz="4" w:space="0" w:color="auto"/>
              <w:right w:val="single" w:sz="4" w:space="0" w:color="auto"/>
            </w:tcBorders>
            <w:shd w:val="clear" w:color="auto" w:fill="auto"/>
            <w:vAlign w:val="center"/>
            <w:hideMark/>
          </w:tcPr>
          <w:p w14:paraId="6B73D157" w14:textId="77777777" w:rsidR="00077DED" w:rsidRPr="001D4721" w:rsidRDefault="00077DED" w:rsidP="001D4721">
            <w:pPr>
              <w:rPr>
                <w:rFonts w:cs="Arial"/>
                <w:color w:val="000000"/>
                <w:szCs w:val="20"/>
              </w:rPr>
            </w:pPr>
            <w:r w:rsidRPr="001D4721">
              <w:rPr>
                <w:rFonts w:cs="Arial"/>
                <w:color w:val="000000"/>
                <w:szCs w:val="20"/>
              </w:rPr>
              <w:t>Plano de Manutenção / Plano de Trabalho</w:t>
            </w:r>
          </w:p>
        </w:tc>
        <w:tc>
          <w:tcPr>
            <w:tcW w:w="6095" w:type="dxa"/>
            <w:tcBorders>
              <w:top w:val="nil"/>
              <w:left w:val="nil"/>
              <w:bottom w:val="single" w:sz="4" w:space="0" w:color="auto"/>
              <w:right w:val="single" w:sz="4" w:space="0" w:color="auto"/>
            </w:tcBorders>
            <w:shd w:val="clear" w:color="auto" w:fill="auto"/>
            <w:vAlign w:val="center"/>
            <w:hideMark/>
          </w:tcPr>
          <w:p w14:paraId="5532DB3C" w14:textId="2B963D95" w:rsidR="00077DED" w:rsidRPr="001D4721" w:rsidRDefault="00077DED" w:rsidP="001D4721">
            <w:pPr>
              <w:rPr>
                <w:rFonts w:cs="Arial"/>
                <w:color w:val="000000"/>
                <w:szCs w:val="20"/>
              </w:rPr>
            </w:pPr>
            <w:r w:rsidRPr="001D4721">
              <w:rPr>
                <w:rFonts w:cs="Arial"/>
                <w:color w:val="000000"/>
                <w:szCs w:val="20"/>
              </w:rPr>
              <w:t xml:space="preserve">Sistemática que define o tipo de </w:t>
            </w:r>
            <w:r w:rsidR="00D70ABB" w:rsidRPr="001D4721">
              <w:rPr>
                <w:rFonts w:cs="Arial"/>
                <w:color w:val="000000"/>
                <w:szCs w:val="20"/>
              </w:rPr>
              <w:t>intervenção</w:t>
            </w:r>
            <w:r w:rsidRPr="001D4721">
              <w:rPr>
                <w:rFonts w:cs="Arial"/>
                <w:color w:val="000000"/>
                <w:szCs w:val="20"/>
              </w:rPr>
              <w:t xml:space="preserve"> e perio</w:t>
            </w:r>
            <w:r w:rsidR="00D70ABB" w:rsidRPr="001D4721">
              <w:rPr>
                <w:rFonts w:cs="Arial"/>
                <w:color w:val="000000"/>
                <w:szCs w:val="20"/>
              </w:rPr>
              <w:t xml:space="preserve">dicidade que serão </w:t>
            </w:r>
            <w:proofErr w:type="gramStart"/>
            <w:r w:rsidR="00D70ABB" w:rsidRPr="001D4721">
              <w:rPr>
                <w:rFonts w:cs="Arial"/>
                <w:color w:val="000000"/>
                <w:szCs w:val="20"/>
              </w:rPr>
              <w:t>realizadas</w:t>
            </w:r>
            <w:proofErr w:type="gramEnd"/>
            <w:r w:rsidR="00D70ABB" w:rsidRPr="001D4721">
              <w:rPr>
                <w:rFonts w:cs="Arial"/>
                <w:color w:val="000000"/>
                <w:szCs w:val="20"/>
              </w:rPr>
              <w:t xml:space="preserve"> os serviços</w:t>
            </w:r>
            <w:r w:rsidRPr="001D4721">
              <w:rPr>
                <w:rFonts w:cs="Arial"/>
                <w:color w:val="000000"/>
                <w:szCs w:val="20"/>
              </w:rPr>
              <w:t>. É o plano de trabalho, a ser elaborado pela contratada, para cada equipamento ou sistema, segundo determinada metodologia, como discriminação pormenorizada dos serviços de manutenção e suas respectivas etapas, fases, sequências ou periodicidade e com previsão das atividades de coordenação para execução desses serviços. É um documento formal onde a CONTRATADA apresenta, para conhecimento e aceitação da FISCALIZAÇÃO da Fiocruz, a sua forma de atuação e estrutura interna, detalhando a prestação/execução, dividida por atividades, supervisão e gerenciamento dos serviços. Nele deve constar a forma de atuação em caso de contingências, o gerenciamento das garantias dos equipamentos e o plano de gestão e desempenho, plano de logística, plano de serviço de apoio, plano de manutenção predial, plano de operação predial, e o plano de gerenciamento de resíduos visando sua melhoria contínua.</w:t>
            </w:r>
          </w:p>
        </w:tc>
      </w:tr>
      <w:tr w:rsidR="00077DED" w:rsidRPr="001D4721" w14:paraId="345479FD" w14:textId="77777777" w:rsidTr="001D4721">
        <w:trPr>
          <w:trHeight w:val="1202"/>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10DE6AB" w14:textId="3393BA0F" w:rsidR="00077DED" w:rsidRPr="001D4721" w:rsidRDefault="00077DED" w:rsidP="001D4721">
            <w:pPr>
              <w:rPr>
                <w:rFonts w:cs="Arial"/>
                <w:color w:val="000000"/>
                <w:szCs w:val="20"/>
              </w:rPr>
            </w:pPr>
            <w:r w:rsidRPr="001D4721">
              <w:rPr>
                <w:rFonts w:cs="Arial"/>
                <w:color w:val="000000"/>
                <w:szCs w:val="20"/>
              </w:rPr>
              <w:t>P</w:t>
            </w:r>
            <w:r w:rsidR="003A3103" w:rsidRPr="001D4721">
              <w:rPr>
                <w:rFonts w:cs="Arial"/>
                <w:color w:val="000000"/>
                <w:szCs w:val="20"/>
              </w:rPr>
              <w:t>lano de Prevenção Contra Riscos Ambientais - PPRA</w:t>
            </w:r>
          </w:p>
        </w:tc>
        <w:tc>
          <w:tcPr>
            <w:tcW w:w="6095" w:type="dxa"/>
            <w:tcBorders>
              <w:top w:val="single" w:sz="4" w:space="0" w:color="auto"/>
              <w:left w:val="nil"/>
              <w:bottom w:val="single" w:sz="4" w:space="0" w:color="auto"/>
              <w:right w:val="single" w:sz="4" w:space="0" w:color="auto"/>
            </w:tcBorders>
            <w:shd w:val="clear" w:color="auto" w:fill="auto"/>
            <w:vAlign w:val="center"/>
            <w:hideMark/>
          </w:tcPr>
          <w:p w14:paraId="693E2B04" w14:textId="01657566" w:rsidR="00077DED" w:rsidRPr="001D4721" w:rsidRDefault="003A3103" w:rsidP="001D4721">
            <w:pPr>
              <w:rPr>
                <w:rFonts w:cs="Arial"/>
                <w:color w:val="000000"/>
                <w:szCs w:val="20"/>
              </w:rPr>
            </w:pPr>
            <w:r w:rsidRPr="001D4721">
              <w:rPr>
                <w:rFonts w:cs="Arial"/>
                <w:color w:val="000000"/>
                <w:szCs w:val="20"/>
              </w:rPr>
              <w:t xml:space="preserve">É o </w:t>
            </w:r>
            <w:r w:rsidR="00077DED" w:rsidRPr="001D4721">
              <w:rPr>
                <w:rFonts w:cs="Arial"/>
                <w:color w:val="000000"/>
                <w:szCs w:val="20"/>
              </w:rPr>
              <w:t>programa de prevenção de responsabilidade dos empregadores visando, através de ações de antecipação, reconhecimento, avaliação e controle dos riscos ambientais no trabalho, a proteção da saúde e integridade física destes.</w:t>
            </w:r>
          </w:p>
        </w:tc>
      </w:tr>
      <w:tr w:rsidR="00077DED" w:rsidRPr="001D4721" w14:paraId="71A3E73F" w14:textId="77777777" w:rsidTr="00077DED">
        <w:trPr>
          <w:trHeight w:val="765"/>
        </w:trPr>
        <w:tc>
          <w:tcPr>
            <w:tcW w:w="3686" w:type="dxa"/>
            <w:tcBorders>
              <w:top w:val="nil"/>
              <w:left w:val="single" w:sz="4" w:space="0" w:color="auto"/>
              <w:bottom w:val="single" w:sz="4" w:space="0" w:color="auto"/>
              <w:right w:val="single" w:sz="4" w:space="0" w:color="auto"/>
            </w:tcBorders>
            <w:shd w:val="clear" w:color="auto" w:fill="auto"/>
            <w:vAlign w:val="center"/>
            <w:hideMark/>
          </w:tcPr>
          <w:p w14:paraId="27D8BBC0" w14:textId="77777777" w:rsidR="00077DED" w:rsidRPr="001D4721" w:rsidRDefault="00077DED" w:rsidP="001D4721">
            <w:pPr>
              <w:rPr>
                <w:rFonts w:cs="Arial"/>
                <w:color w:val="000000"/>
                <w:szCs w:val="20"/>
              </w:rPr>
            </w:pPr>
            <w:r w:rsidRPr="001D4721">
              <w:rPr>
                <w:rFonts w:cs="Arial"/>
                <w:color w:val="000000"/>
                <w:szCs w:val="20"/>
              </w:rPr>
              <w:t>Prioridade</w:t>
            </w:r>
          </w:p>
        </w:tc>
        <w:tc>
          <w:tcPr>
            <w:tcW w:w="6095" w:type="dxa"/>
            <w:tcBorders>
              <w:top w:val="nil"/>
              <w:left w:val="nil"/>
              <w:bottom w:val="single" w:sz="4" w:space="0" w:color="auto"/>
              <w:right w:val="single" w:sz="4" w:space="0" w:color="auto"/>
            </w:tcBorders>
            <w:shd w:val="clear" w:color="auto" w:fill="auto"/>
            <w:vAlign w:val="center"/>
            <w:hideMark/>
          </w:tcPr>
          <w:p w14:paraId="40A76A40" w14:textId="258D1031" w:rsidR="00077DED" w:rsidRPr="001D4721" w:rsidRDefault="003A3103" w:rsidP="001D4721">
            <w:pPr>
              <w:rPr>
                <w:rFonts w:cs="Arial"/>
                <w:color w:val="000000"/>
                <w:szCs w:val="20"/>
              </w:rPr>
            </w:pPr>
            <w:r w:rsidRPr="001D4721">
              <w:rPr>
                <w:rFonts w:cs="Arial"/>
                <w:color w:val="000000"/>
                <w:szCs w:val="20"/>
              </w:rPr>
              <w:t>É a condição de algo que necessita que se ocorra de maneira imediata e emergencial.</w:t>
            </w:r>
            <w:r w:rsidRPr="001D4721">
              <w:rPr>
                <w:rFonts w:ascii="Helvetica" w:hAnsi="Helvetica"/>
                <w:color w:val="333333"/>
                <w:shd w:val="clear" w:color="auto" w:fill="FFFFFF"/>
              </w:rPr>
              <w:t> </w:t>
            </w:r>
          </w:p>
        </w:tc>
      </w:tr>
      <w:tr w:rsidR="00077DED" w:rsidRPr="001D4721" w14:paraId="0B267304" w14:textId="77777777" w:rsidTr="003A3103">
        <w:trPr>
          <w:trHeight w:val="2032"/>
        </w:trPr>
        <w:tc>
          <w:tcPr>
            <w:tcW w:w="3686" w:type="dxa"/>
            <w:tcBorders>
              <w:top w:val="nil"/>
              <w:left w:val="single" w:sz="4" w:space="0" w:color="auto"/>
              <w:bottom w:val="single" w:sz="4" w:space="0" w:color="auto"/>
              <w:right w:val="single" w:sz="4" w:space="0" w:color="auto"/>
            </w:tcBorders>
            <w:shd w:val="clear" w:color="auto" w:fill="auto"/>
            <w:vAlign w:val="center"/>
            <w:hideMark/>
          </w:tcPr>
          <w:p w14:paraId="37EB5F76" w14:textId="77777777" w:rsidR="00077DED" w:rsidRPr="001D4721" w:rsidRDefault="00077DED" w:rsidP="001D4721">
            <w:pPr>
              <w:rPr>
                <w:rFonts w:cs="Arial"/>
                <w:color w:val="000000"/>
                <w:szCs w:val="20"/>
              </w:rPr>
            </w:pPr>
            <w:r w:rsidRPr="001D4721">
              <w:rPr>
                <w:rFonts w:cs="Arial"/>
                <w:color w:val="000000"/>
                <w:szCs w:val="20"/>
              </w:rPr>
              <w:t>Procedimentos</w:t>
            </w:r>
          </w:p>
        </w:tc>
        <w:tc>
          <w:tcPr>
            <w:tcW w:w="6095" w:type="dxa"/>
            <w:tcBorders>
              <w:top w:val="nil"/>
              <w:left w:val="nil"/>
              <w:bottom w:val="single" w:sz="4" w:space="0" w:color="auto"/>
              <w:right w:val="single" w:sz="4" w:space="0" w:color="auto"/>
            </w:tcBorders>
            <w:shd w:val="clear" w:color="auto" w:fill="auto"/>
            <w:vAlign w:val="center"/>
            <w:hideMark/>
          </w:tcPr>
          <w:p w14:paraId="5BBA0A35" w14:textId="77777777" w:rsidR="00077DED" w:rsidRPr="001D4721" w:rsidRDefault="00077DED" w:rsidP="001D4721">
            <w:pPr>
              <w:rPr>
                <w:rFonts w:cs="Arial"/>
                <w:color w:val="000000"/>
                <w:szCs w:val="20"/>
              </w:rPr>
            </w:pPr>
            <w:r w:rsidRPr="001D4721">
              <w:rPr>
                <w:rFonts w:cs="Arial"/>
                <w:color w:val="000000"/>
                <w:szCs w:val="20"/>
              </w:rPr>
              <w:t>É o “como fazer", o "passo-a-passo" das atividades, tarefas e etapas necessárias à execução dos serviços, sendo descritas em documento próprio da CONTRATADA e que serve de base para o treinamento e capacitação de seus empregados, visando o uso correto dos equipamentos e a adequada prestação dos serviços. Sua origem está associada a análise preliminar de risco (APR) e a permissão de trabalho (PT) e deve prever, inclusive, a emissão de recomendações adicionais de segurança (RAS).</w:t>
            </w:r>
          </w:p>
        </w:tc>
      </w:tr>
      <w:tr w:rsidR="00077DED" w:rsidRPr="001D4721" w14:paraId="227CDD17" w14:textId="77777777" w:rsidTr="00077DED">
        <w:trPr>
          <w:trHeight w:val="1020"/>
        </w:trPr>
        <w:tc>
          <w:tcPr>
            <w:tcW w:w="3686" w:type="dxa"/>
            <w:tcBorders>
              <w:top w:val="nil"/>
              <w:left w:val="single" w:sz="4" w:space="0" w:color="auto"/>
              <w:bottom w:val="single" w:sz="4" w:space="0" w:color="auto"/>
              <w:right w:val="single" w:sz="4" w:space="0" w:color="auto"/>
            </w:tcBorders>
            <w:shd w:val="clear" w:color="auto" w:fill="auto"/>
            <w:vAlign w:val="center"/>
            <w:hideMark/>
          </w:tcPr>
          <w:p w14:paraId="5D17192C" w14:textId="77777777" w:rsidR="00077DED" w:rsidRPr="001D4721" w:rsidRDefault="00077DED" w:rsidP="001D4721">
            <w:pPr>
              <w:rPr>
                <w:rFonts w:cs="Arial"/>
                <w:color w:val="000000"/>
                <w:szCs w:val="20"/>
              </w:rPr>
            </w:pPr>
            <w:r w:rsidRPr="001D4721">
              <w:rPr>
                <w:rFonts w:cs="Arial"/>
                <w:color w:val="000000"/>
                <w:szCs w:val="20"/>
              </w:rPr>
              <w:t>Proteção</w:t>
            </w:r>
          </w:p>
        </w:tc>
        <w:tc>
          <w:tcPr>
            <w:tcW w:w="6095" w:type="dxa"/>
            <w:tcBorders>
              <w:top w:val="nil"/>
              <w:left w:val="nil"/>
              <w:bottom w:val="single" w:sz="4" w:space="0" w:color="auto"/>
              <w:right w:val="single" w:sz="4" w:space="0" w:color="auto"/>
            </w:tcBorders>
            <w:shd w:val="clear" w:color="auto" w:fill="auto"/>
            <w:vAlign w:val="center"/>
            <w:hideMark/>
          </w:tcPr>
          <w:p w14:paraId="5A2D9A14" w14:textId="77777777" w:rsidR="00077DED" w:rsidRPr="001D4721" w:rsidRDefault="00077DED" w:rsidP="001D4721">
            <w:pPr>
              <w:rPr>
                <w:rFonts w:cs="Arial"/>
                <w:color w:val="000000"/>
                <w:szCs w:val="20"/>
              </w:rPr>
            </w:pPr>
            <w:r w:rsidRPr="001D4721">
              <w:rPr>
                <w:rFonts w:cs="Arial"/>
                <w:color w:val="000000"/>
                <w:szCs w:val="20"/>
              </w:rPr>
              <w:t>Ação automática provocada por dispositivos sensíveis a determinadas condições anormais que ocorrem no circuito no sentido de evitar danos às pessoas e aos animais e/ou evitar ou limitar danos a um sistema ou equipamento elétrico.</w:t>
            </w:r>
          </w:p>
        </w:tc>
      </w:tr>
      <w:tr w:rsidR="00077DED" w:rsidRPr="001D4721" w14:paraId="44167BCB" w14:textId="77777777" w:rsidTr="00077DED">
        <w:trPr>
          <w:trHeight w:val="765"/>
        </w:trPr>
        <w:tc>
          <w:tcPr>
            <w:tcW w:w="3686" w:type="dxa"/>
            <w:tcBorders>
              <w:top w:val="nil"/>
              <w:left w:val="single" w:sz="4" w:space="0" w:color="auto"/>
              <w:bottom w:val="single" w:sz="4" w:space="0" w:color="auto"/>
              <w:right w:val="single" w:sz="4" w:space="0" w:color="auto"/>
            </w:tcBorders>
            <w:shd w:val="clear" w:color="auto" w:fill="auto"/>
            <w:vAlign w:val="center"/>
            <w:hideMark/>
          </w:tcPr>
          <w:p w14:paraId="2B3A7D72" w14:textId="77777777" w:rsidR="00077DED" w:rsidRPr="001D4721" w:rsidRDefault="00077DED" w:rsidP="001D4721">
            <w:pPr>
              <w:rPr>
                <w:rFonts w:cs="Arial"/>
                <w:color w:val="000000"/>
                <w:szCs w:val="20"/>
              </w:rPr>
            </w:pPr>
            <w:r w:rsidRPr="001D4721">
              <w:rPr>
                <w:rFonts w:cs="Arial"/>
                <w:color w:val="000000"/>
                <w:szCs w:val="20"/>
              </w:rPr>
              <w:t>Rotina de Execução de Serviços</w:t>
            </w:r>
          </w:p>
        </w:tc>
        <w:tc>
          <w:tcPr>
            <w:tcW w:w="6095" w:type="dxa"/>
            <w:tcBorders>
              <w:top w:val="nil"/>
              <w:left w:val="nil"/>
              <w:bottom w:val="single" w:sz="4" w:space="0" w:color="auto"/>
              <w:right w:val="single" w:sz="4" w:space="0" w:color="auto"/>
            </w:tcBorders>
            <w:shd w:val="clear" w:color="auto" w:fill="auto"/>
            <w:vAlign w:val="center"/>
            <w:hideMark/>
          </w:tcPr>
          <w:p w14:paraId="7DEB39D4" w14:textId="77777777" w:rsidR="00077DED" w:rsidRPr="001D4721" w:rsidRDefault="00077DED" w:rsidP="001D4721">
            <w:pPr>
              <w:rPr>
                <w:rFonts w:cs="Arial"/>
                <w:color w:val="000000"/>
                <w:szCs w:val="20"/>
              </w:rPr>
            </w:pPr>
            <w:r w:rsidRPr="001D4721">
              <w:rPr>
                <w:rFonts w:cs="Arial"/>
                <w:color w:val="000000"/>
                <w:szCs w:val="20"/>
              </w:rPr>
              <w:t>É o detalhamento das tarefas que deverão ser executadas em determinados intervalos de tempo, sua ordem de execução, especificações, duração e frequência.</w:t>
            </w:r>
          </w:p>
        </w:tc>
      </w:tr>
      <w:tr w:rsidR="00077DED" w:rsidRPr="001D4721" w14:paraId="5B83F2F3" w14:textId="77777777" w:rsidTr="00077DED">
        <w:trPr>
          <w:trHeight w:val="765"/>
        </w:trPr>
        <w:tc>
          <w:tcPr>
            <w:tcW w:w="3686" w:type="dxa"/>
            <w:tcBorders>
              <w:top w:val="nil"/>
              <w:left w:val="single" w:sz="4" w:space="0" w:color="auto"/>
              <w:bottom w:val="single" w:sz="4" w:space="0" w:color="auto"/>
              <w:right w:val="single" w:sz="4" w:space="0" w:color="auto"/>
            </w:tcBorders>
            <w:shd w:val="clear" w:color="auto" w:fill="auto"/>
            <w:vAlign w:val="center"/>
            <w:hideMark/>
          </w:tcPr>
          <w:p w14:paraId="2D97E54D" w14:textId="77777777" w:rsidR="00077DED" w:rsidRPr="001D4721" w:rsidRDefault="00077DED" w:rsidP="001D4721">
            <w:pPr>
              <w:rPr>
                <w:rFonts w:cs="Arial"/>
                <w:color w:val="000000"/>
                <w:szCs w:val="20"/>
              </w:rPr>
            </w:pPr>
            <w:r w:rsidRPr="001D4721">
              <w:rPr>
                <w:rFonts w:cs="Arial"/>
                <w:color w:val="000000"/>
                <w:szCs w:val="20"/>
              </w:rPr>
              <w:t>Requisição de Serviços - RS</w:t>
            </w:r>
          </w:p>
        </w:tc>
        <w:tc>
          <w:tcPr>
            <w:tcW w:w="6095" w:type="dxa"/>
            <w:tcBorders>
              <w:top w:val="nil"/>
              <w:left w:val="nil"/>
              <w:bottom w:val="single" w:sz="4" w:space="0" w:color="auto"/>
              <w:right w:val="single" w:sz="4" w:space="0" w:color="auto"/>
            </w:tcBorders>
            <w:shd w:val="clear" w:color="auto" w:fill="auto"/>
            <w:vAlign w:val="center"/>
            <w:hideMark/>
          </w:tcPr>
          <w:p w14:paraId="37448A8C" w14:textId="3F21021D" w:rsidR="00077DED" w:rsidRPr="001D4721" w:rsidRDefault="001234FB" w:rsidP="001D4721">
            <w:pPr>
              <w:rPr>
                <w:rFonts w:cs="Arial"/>
                <w:color w:val="000000"/>
                <w:szCs w:val="20"/>
              </w:rPr>
            </w:pPr>
            <w:r w:rsidRPr="001D4721">
              <w:rPr>
                <w:rFonts w:cs="Arial"/>
                <w:color w:val="000000"/>
                <w:szCs w:val="20"/>
              </w:rPr>
              <w:t>Documento inicial gerado para soli</w:t>
            </w:r>
            <w:r w:rsidR="00180118" w:rsidRPr="001D4721">
              <w:rPr>
                <w:rFonts w:cs="Arial"/>
                <w:color w:val="000000"/>
                <w:szCs w:val="20"/>
              </w:rPr>
              <w:t xml:space="preserve">citar atendimento de manutenção. Após análise da fiscalização pode gerar uma ordem de serviço. </w:t>
            </w:r>
          </w:p>
        </w:tc>
      </w:tr>
      <w:tr w:rsidR="00077DED" w:rsidRPr="001D4721" w14:paraId="4D1E3B08" w14:textId="77777777" w:rsidTr="00077DED">
        <w:trPr>
          <w:trHeight w:val="1020"/>
        </w:trPr>
        <w:tc>
          <w:tcPr>
            <w:tcW w:w="3686" w:type="dxa"/>
            <w:tcBorders>
              <w:top w:val="nil"/>
              <w:left w:val="single" w:sz="4" w:space="0" w:color="auto"/>
              <w:bottom w:val="single" w:sz="4" w:space="0" w:color="auto"/>
              <w:right w:val="single" w:sz="4" w:space="0" w:color="auto"/>
            </w:tcBorders>
            <w:shd w:val="clear" w:color="auto" w:fill="auto"/>
            <w:vAlign w:val="center"/>
            <w:hideMark/>
          </w:tcPr>
          <w:p w14:paraId="700C492A" w14:textId="77777777" w:rsidR="00077DED" w:rsidRPr="001D4721" w:rsidRDefault="00077DED" w:rsidP="001D4721">
            <w:pPr>
              <w:rPr>
                <w:rFonts w:cs="Arial"/>
                <w:color w:val="000000"/>
                <w:szCs w:val="20"/>
              </w:rPr>
            </w:pPr>
            <w:r w:rsidRPr="001D4721">
              <w:rPr>
                <w:rFonts w:cs="Arial"/>
                <w:color w:val="000000"/>
                <w:szCs w:val="20"/>
              </w:rPr>
              <w:t>Responsável Técnico (RT)</w:t>
            </w:r>
          </w:p>
        </w:tc>
        <w:tc>
          <w:tcPr>
            <w:tcW w:w="6095" w:type="dxa"/>
            <w:tcBorders>
              <w:top w:val="nil"/>
              <w:left w:val="nil"/>
              <w:bottom w:val="single" w:sz="4" w:space="0" w:color="auto"/>
              <w:right w:val="single" w:sz="4" w:space="0" w:color="auto"/>
            </w:tcBorders>
            <w:shd w:val="clear" w:color="auto" w:fill="auto"/>
            <w:vAlign w:val="center"/>
            <w:hideMark/>
          </w:tcPr>
          <w:p w14:paraId="225FB7E3" w14:textId="77777777" w:rsidR="00077DED" w:rsidRPr="001D4721" w:rsidRDefault="00077DED" w:rsidP="001D4721">
            <w:pPr>
              <w:rPr>
                <w:rFonts w:cs="Arial"/>
                <w:color w:val="000000"/>
                <w:szCs w:val="20"/>
              </w:rPr>
            </w:pPr>
            <w:r w:rsidRPr="001D4721">
              <w:rPr>
                <w:rFonts w:cs="Arial"/>
                <w:color w:val="000000"/>
                <w:szCs w:val="20"/>
              </w:rPr>
              <w:t xml:space="preserve">Profissional pertencente ao quadro técnico da empresa, com as qualificações e formação exigidas, que responde por todas as obras e/ou serviços de sua área, a executar-se ou em execução na vigência de seu contrato com essa empresa. </w:t>
            </w:r>
          </w:p>
        </w:tc>
      </w:tr>
      <w:tr w:rsidR="00077DED" w:rsidRPr="001D4721" w14:paraId="1C655835" w14:textId="77777777" w:rsidTr="00077DED">
        <w:trPr>
          <w:trHeight w:val="765"/>
        </w:trPr>
        <w:tc>
          <w:tcPr>
            <w:tcW w:w="3686" w:type="dxa"/>
            <w:tcBorders>
              <w:top w:val="nil"/>
              <w:left w:val="single" w:sz="4" w:space="0" w:color="auto"/>
              <w:bottom w:val="single" w:sz="4" w:space="0" w:color="auto"/>
              <w:right w:val="single" w:sz="4" w:space="0" w:color="auto"/>
            </w:tcBorders>
            <w:shd w:val="clear" w:color="auto" w:fill="auto"/>
            <w:vAlign w:val="center"/>
            <w:hideMark/>
          </w:tcPr>
          <w:p w14:paraId="1BCB8B42" w14:textId="77777777" w:rsidR="00077DED" w:rsidRPr="001D4721" w:rsidRDefault="00077DED" w:rsidP="001D4721">
            <w:pPr>
              <w:rPr>
                <w:rFonts w:cs="Arial"/>
                <w:color w:val="000000"/>
                <w:szCs w:val="20"/>
              </w:rPr>
            </w:pPr>
            <w:r w:rsidRPr="001D4721">
              <w:rPr>
                <w:rFonts w:cs="Arial"/>
                <w:color w:val="000000"/>
                <w:szCs w:val="20"/>
              </w:rPr>
              <w:t>Serviços Contínuos</w:t>
            </w:r>
          </w:p>
        </w:tc>
        <w:tc>
          <w:tcPr>
            <w:tcW w:w="6095" w:type="dxa"/>
            <w:tcBorders>
              <w:top w:val="nil"/>
              <w:left w:val="nil"/>
              <w:bottom w:val="single" w:sz="4" w:space="0" w:color="auto"/>
              <w:right w:val="single" w:sz="4" w:space="0" w:color="auto"/>
            </w:tcBorders>
            <w:shd w:val="clear" w:color="auto" w:fill="auto"/>
            <w:vAlign w:val="center"/>
            <w:hideMark/>
          </w:tcPr>
          <w:p w14:paraId="6AAA2549" w14:textId="77777777" w:rsidR="00077DED" w:rsidRPr="001D4721" w:rsidRDefault="00077DED" w:rsidP="001D4721">
            <w:pPr>
              <w:rPr>
                <w:rFonts w:cs="Arial"/>
                <w:color w:val="000000"/>
                <w:szCs w:val="20"/>
              </w:rPr>
            </w:pPr>
            <w:r w:rsidRPr="001D4721">
              <w:rPr>
                <w:rFonts w:cs="Arial"/>
                <w:color w:val="000000"/>
                <w:szCs w:val="20"/>
              </w:rPr>
              <w:t>São serviços cuja interrupção compromete as atividades da Administração, podendo sua contratação estender-se por mais de um exercício financeiro.</w:t>
            </w:r>
          </w:p>
        </w:tc>
      </w:tr>
      <w:tr w:rsidR="00077DED" w:rsidRPr="001D4721" w14:paraId="1879D3D0" w14:textId="77777777" w:rsidTr="00077DED">
        <w:trPr>
          <w:trHeight w:val="1020"/>
        </w:trPr>
        <w:tc>
          <w:tcPr>
            <w:tcW w:w="3686" w:type="dxa"/>
            <w:tcBorders>
              <w:top w:val="nil"/>
              <w:left w:val="single" w:sz="4" w:space="0" w:color="auto"/>
              <w:bottom w:val="single" w:sz="4" w:space="0" w:color="auto"/>
              <w:right w:val="single" w:sz="4" w:space="0" w:color="auto"/>
            </w:tcBorders>
            <w:shd w:val="clear" w:color="auto" w:fill="auto"/>
            <w:vAlign w:val="center"/>
            <w:hideMark/>
          </w:tcPr>
          <w:p w14:paraId="45642E16" w14:textId="77777777" w:rsidR="00077DED" w:rsidRPr="001D4721" w:rsidRDefault="00077DED" w:rsidP="001D4721">
            <w:pPr>
              <w:rPr>
                <w:rFonts w:cs="Arial"/>
                <w:color w:val="000000"/>
                <w:szCs w:val="20"/>
              </w:rPr>
            </w:pPr>
            <w:r w:rsidRPr="001D4721">
              <w:rPr>
                <w:rFonts w:cs="Arial"/>
                <w:color w:val="000000"/>
                <w:szCs w:val="20"/>
              </w:rPr>
              <w:t>Sistema de Acompanhamento de Obras e Serviços - SISCOB/SCO</w:t>
            </w:r>
          </w:p>
        </w:tc>
        <w:tc>
          <w:tcPr>
            <w:tcW w:w="6095" w:type="dxa"/>
            <w:tcBorders>
              <w:top w:val="nil"/>
              <w:left w:val="nil"/>
              <w:bottom w:val="single" w:sz="4" w:space="0" w:color="auto"/>
              <w:right w:val="single" w:sz="4" w:space="0" w:color="auto"/>
            </w:tcBorders>
            <w:shd w:val="clear" w:color="auto" w:fill="auto"/>
            <w:vAlign w:val="center"/>
            <w:hideMark/>
          </w:tcPr>
          <w:p w14:paraId="2F48D756" w14:textId="6C9A6009" w:rsidR="00077DED" w:rsidRPr="001D4721" w:rsidRDefault="00077DED" w:rsidP="001D4721">
            <w:pPr>
              <w:rPr>
                <w:rFonts w:cs="Arial"/>
                <w:color w:val="000000"/>
                <w:szCs w:val="20"/>
              </w:rPr>
            </w:pPr>
            <w:r w:rsidRPr="001D4721">
              <w:rPr>
                <w:rFonts w:cs="Arial"/>
                <w:color w:val="000000"/>
                <w:szCs w:val="20"/>
              </w:rPr>
              <w:t>Instrumento que, na ausência do ite</w:t>
            </w:r>
            <w:r w:rsidR="002F7466" w:rsidRPr="001D4721">
              <w:rPr>
                <w:rFonts w:cs="Arial"/>
                <w:color w:val="000000"/>
                <w:szCs w:val="20"/>
              </w:rPr>
              <w:t>m nas listagens do SINAPI</w:t>
            </w:r>
            <w:r w:rsidRPr="001D4721">
              <w:rPr>
                <w:rFonts w:cs="Arial"/>
                <w:color w:val="000000"/>
                <w:szCs w:val="20"/>
              </w:rPr>
              <w:t>, estabelecerá regras e critérios para elaboração de orçamento de referência dos serviços executados.</w:t>
            </w:r>
          </w:p>
        </w:tc>
      </w:tr>
      <w:tr w:rsidR="00077DED" w:rsidRPr="001D4721" w14:paraId="5AB00074" w14:textId="77777777" w:rsidTr="00077DED">
        <w:trPr>
          <w:trHeight w:val="765"/>
        </w:trPr>
        <w:tc>
          <w:tcPr>
            <w:tcW w:w="3686" w:type="dxa"/>
            <w:tcBorders>
              <w:top w:val="nil"/>
              <w:left w:val="single" w:sz="4" w:space="0" w:color="auto"/>
              <w:bottom w:val="single" w:sz="4" w:space="0" w:color="auto"/>
              <w:right w:val="single" w:sz="4" w:space="0" w:color="auto"/>
            </w:tcBorders>
            <w:shd w:val="clear" w:color="auto" w:fill="auto"/>
            <w:vAlign w:val="center"/>
            <w:hideMark/>
          </w:tcPr>
          <w:p w14:paraId="14BF96AD" w14:textId="77777777" w:rsidR="00077DED" w:rsidRPr="001D4721" w:rsidRDefault="00077DED" w:rsidP="001D4721">
            <w:pPr>
              <w:rPr>
                <w:rFonts w:cs="Arial"/>
                <w:color w:val="000000"/>
                <w:szCs w:val="20"/>
              </w:rPr>
            </w:pPr>
            <w:r w:rsidRPr="001D4721">
              <w:rPr>
                <w:rFonts w:cs="Arial"/>
                <w:color w:val="000000"/>
                <w:szCs w:val="20"/>
              </w:rPr>
              <w:t>Sistema de Aterramento (SPDA)</w:t>
            </w:r>
          </w:p>
        </w:tc>
        <w:tc>
          <w:tcPr>
            <w:tcW w:w="6095" w:type="dxa"/>
            <w:tcBorders>
              <w:top w:val="nil"/>
              <w:left w:val="nil"/>
              <w:bottom w:val="single" w:sz="4" w:space="0" w:color="auto"/>
              <w:right w:val="single" w:sz="4" w:space="0" w:color="auto"/>
            </w:tcBorders>
            <w:shd w:val="clear" w:color="auto" w:fill="auto"/>
            <w:vAlign w:val="center"/>
            <w:hideMark/>
          </w:tcPr>
          <w:p w14:paraId="15042299" w14:textId="77777777" w:rsidR="00077DED" w:rsidRPr="001D4721" w:rsidRDefault="00077DED" w:rsidP="001D4721">
            <w:pPr>
              <w:rPr>
                <w:rFonts w:cs="Arial"/>
                <w:color w:val="000000"/>
                <w:szCs w:val="20"/>
              </w:rPr>
            </w:pPr>
            <w:r w:rsidRPr="001D4721">
              <w:rPr>
                <w:rFonts w:cs="Arial"/>
                <w:color w:val="000000"/>
                <w:szCs w:val="20"/>
              </w:rPr>
              <w:t>Sistema composto por hastes e condutores elétricos que permitem escoar para terra correntes de defeito, fuga e descargas atmosféricas.</w:t>
            </w:r>
          </w:p>
        </w:tc>
      </w:tr>
      <w:tr w:rsidR="00077DED" w:rsidRPr="001D4721" w14:paraId="039FC7D6" w14:textId="77777777" w:rsidTr="001D4721">
        <w:trPr>
          <w:trHeight w:val="2550"/>
        </w:trPr>
        <w:tc>
          <w:tcPr>
            <w:tcW w:w="3686" w:type="dxa"/>
            <w:tcBorders>
              <w:top w:val="nil"/>
              <w:left w:val="single" w:sz="4" w:space="0" w:color="auto"/>
              <w:bottom w:val="single" w:sz="4" w:space="0" w:color="auto"/>
              <w:right w:val="single" w:sz="4" w:space="0" w:color="auto"/>
            </w:tcBorders>
            <w:shd w:val="clear" w:color="auto" w:fill="auto"/>
            <w:vAlign w:val="center"/>
            <w:hideMark/>
          </w:tcPr>
          <w:p w14:paraId="269FE183" w14:textId="77777777" w:rsidR="00077DED" w:rsidRPr="001D4721" w:rsidRDefault="00077DED" w:rsidP="001D4721">
            <w:pPr>
              <w:rPr>
                <w:rFonts w:cs="Arial"/>
                <w:color w:val="000000"/>
                <w:szCs w:val="20"/>
              </w:rPr>
            </w:pPr>
            <w:proofErr w:type="gramStart"/>
            <w:r w:rsidRPr="001D4721">
              <w:rPr>
                <w:rFonts w:cs="Arial"/>
                <w:color w:val="000000"/>
                <w:szCs w:val="20"/>
              </w:rPr>
              <w:t>Sistemas e Equipamentos Críticos</w:t>
            </w:r>
            <w:proofErr w:type="gramEnd"/>
          </w:p>
        </w:tc>
        <w:tc>
          <w:tcPr>
            <w:tcW w:w="6095" w:type="dxa"/>
            <w:tcBorders>
              <w:top w:val="nil"/>
              <w:left w:val="nil"/>
              <w:bottom w:val="single" w:sz="4" w:space="0" w:color="auto"/>
              <w:right w:val="single" w:sz="4" w:space="0" w:color="auto"/>
            </w:tcBorders>
            <w:shd w:val="clear" w:color="auto" w:fill="auto"/>
            <w:vAlign w:val="center"/>
            <w:hideMark/>
          </w:tcPr>
          <w:p w14:paraId="5E9B3727" w14:textId="77777777" w:rsidR="00077DED" w:rsidRPr="001D4721" w:rsidRDefault="00077DED" w:rsidP="001D4721">
            <w:pPr>
              <w:rPr>
                <w:rFonts w:cs="Arial"/>
                <w:color w:val="000000"/>
                <w:szCs w:val="20"/>
              </w:rPr>
            </w:pPr>
            <w:r w:rsidRPr="001D4721">
              <w:rPr>
                <w:rFonts w:cs="Arial"/>
                <w:color w:val="000000"/>
                <w:szCs w:val="20"/>
              </w:rPr>
              <w:t>São os equipamentos ou Sistemas cuja falha ou defeito acarretará situações anormais. são aqueles cujo não funcionamento inviabiliza as atividades na Fiocruz, como por exemplo: Sistema de Esgoto; Abastecimento de Água; Sistema de Iluminação; Subestações; Sistemas de automação; CPD/Sala Cofre. Sistemas ou equipamentos que requerem atenção e cuidados especiais, pois não podem ter seu funcionamento e operação interrompidos, independentemente das circunstâncias e responsabilidades, salvo mediante autorização formal da gerência do contrato.</w:t>
            </w:r>
          </w:p>
        </w:tc>
      </w:tr>
      <w:tr w:rsidR="00077DED" w:rsidRPr="001D4721" w14:paraId="74D3553A" w14:textId="77777777" w:rsidTr="001D4721">
        <w:trPr>
          <w:trHeight w:val="51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3C2091A" w14:textId="77777777" w:rsidR="00077DED" w:rsidRPr="001D4721" w:rsidRDefault="00077DED" w:rsidP="001D4721">
            <w:pPr>
              <w:rPr>
                <w:rFonts w:cs="Arial"/>
                <w:color w:val="000000"/>
                <w:szCs w:val="20"/>
              </w:rPr>
            </w:pPr>
            <w:r w:rsidRPr="001D4721">
              <w:rPr>
                <w:rFonts w:cs="Arial"/>
                <w:color w:val="000000"/>
                <w:szCs w:val="20"/>
              </w:rPr>
              <w:t>Sistema Nacional de Pesquisa de Custos e Índices da Construção Civil - SINAPI</w:t>
            </w:r>
          </w:p>
        </w:tc>
        <w:tc>
          <w:tcPr>
            <w:tcW w:w="6095" w:type="dxa"/>
            <w:tcBorders>
              <w:top w:val="single" w:sz="4" w:space="0" w:color="auto"/>
              <w:left w:val="nil"/>
              <w:bottom w:val="single" w:sz="4" w:space="0" w:color="auto"/>
              <w:right w:val="single" w:sz="4" w:space="0" w:color="auto"/>
            </w:tcBorders>
            <w:shd w:val="clear" w:color="auto" w:fill="auto"/>
            <w:vAlign w:val="center"/>
            <w:hideMark/>
          </w:tcPr>
          <w:p w14:paraId="44A048FF" w14:textId="77777777" w:rsidR="002F7466" w:rsidRPr="001D4721" w:rsidRDefault="002F7466" w:rsidP="001D4721">
            <w:pPr>
              <w:rPr>
                <w:rFonts w:cs="Arial"/>
                <w:color w:val="000000"/>
                <w:szCs w:val="20"/>
              </w:rPr>
            </w:pPr>
            <w:r w:rsidRPr="001D4721">
              <w:rPr>
                <w:rFonts w:cs="Arial"/>
                <w:color w:val="000000"/>
                <w:szCs w:val="20"/>
              </w:rPr>
              <w:t>É uma tabela muito utilizada no orçamento de obras, mantida pela Caixa Econômica Federal e pelo IBGE, que informa os custos e índices da Construção Civil no Brasil</w:t>
            </w:r>
          </w:p>
          <w:p w14:paraId="65E3F24D" w14:textId="6F33422E" w:rsidR="00077DED" w:rsidRPr="001D4721" w:rsidRDefault="00077DED" w:rsidP="001D4721">
            <w:pPr>
              <w:rPr>
                <w:rFonts w:cs="Arial"/>
                <w:color w:val="000000"/>
                <w:szCs w:val="20"/>
              </w:rPr>
            </w:pPr>
          </w:p>
        </w:tc>
      </w:tr>
      <w:tr w:rsidR="00077DED" w:rsidRPr="001D4721" w14:paraId="1065C839" w14:textId="77777777" w:rsidTr="00077DED">
        <w:trPr>
          <w:trHeight w:val="510"/>
        </w:trPr>
        <w:tc>
          <w:tcPr>
            <w:tcW w:w="3686" w:type="dxa"/>
            <w:tcBorders>
              <w:top w:val="nil"/>
              <w:left w:val="single" w:sz="4" w:space="0" w:color="auto"/>
              <w:bottom w:val="single" w:sz="4" w:space="0" w:color="auto"/>
              <w:right w:val="single" w:sz="4" w:space="0" w:color="auto"/>
            </w:tcBorders>
            <w:shd w:val="clear" w:color="auto" w:fill="auto"/>
            <w:vAlign w:val="center"/>
            <w:hideMark/>
          </w:tcPr>
          <w:p w14:paraId="259F38EF" w14:textId="77777777" w:rsidR="00077DED" w:rsidRPr="001D4721" w:rsidRDefault="00077DED" w:rsidP="001D4721">
            <w:pPr>
              <w:rPr>
                <w:rFonts w:cs="Arial"/>
                <w:color w:val="000000"/>
                <w:szCs w:val="20"/>
              </w:rPr>
            </w:pPr>
            <w:r w:rsidRPr="001D4721">
              <w:rPr>
                <w:rFonts w:cs="Arial"/>
                <w:color w:val="000000"/>
                <w:szCs w:val="20"/>
              </w:rPr>
              <w:t>Subestação</w:t>
            </w:r>
          </w:p>
        </w:tc>
        <w:tc>
          <w:tcPr>
            <w:tcW w:w="6095" w:type="dxa"/>
            <w:tcBorders>
              <w:top w:val="nil"/>
              <w:left w:val="nil"/>
              <w:bottom w:val="single" w:sz="4" w:space="0" w:color="auto"/>
              <w:right w:val="single" w:sz="4" w:space="0" w:color="auto"/>
            </w:tcBorders>
            <w:shd w:val="clear" w:color="auto" w:fill="auto"/>
            <w:vAlign w:val="center"/>
            <w:hideMark/>
          </w:tcPr>
          <w:p w14:paraId="6857EE81" w14:textId="77777777" w:rsidR="00077DED" w:rsidRPr="001D4721" w:rsidRDefault="00077DED" w:rsidP="001D4721">
            <w:pPr>
              <w:rPr>
                <w:rFonts w:cs="Arial"/>
                <w:color w:val="000000"/>
                <w:szCs w:val="20"/>
              </w:rPr>
            </w:pPr>
            <w:r w:rsidRPr="001D4721">
              <w:rPr>
                <w:rFonts w:cs="Arial"/>
                <w:color w:val="000000"/>
                <w:szCs w:val="20"/>
              </w:rPr>
              <w:t>Instalação elétrica destinada à manobra, transformação e/ou outra forma de conversão de energia elétrica.</w:t>
            </w:r>
          </w:p>
        </w:tc>
      </w:tr>
      <w:tr w:rsidR="00077DED" w:rsidRPr="001D4721" w14:paraId="5C7E933A" w14:textId="77777777" w:rsidTr="00077DED">
        <w:trPr>
          <w:trHeight w:val="2040"/>
        </w:trPr>
        <w:tc>
          <w:tcPr>
            <w:tcW w:w="3686" w:type="dxa"/>
            <w:tcBorders>
              <w:top w:val="nil"/>
              <w:left w:val="single" w:sz="4" w:space="0" w:color="auto"/>
              <w:bottom w:val="single" w:sz="4" w:space="0" w:color="auto"/>
              <w:right w:val="single" w:sz="4" w:space="0" w:color="auto"/>
            </w:tcBorders>
            <w:shd w:val="clear" w:color="auto" w:fill="auto"/>
            <w:vAlign w:val="center"/>
            <w:hideMark/>
          </w:tcPr>
          <w:p w14:paraId="2BBEE1C3" w14:textId="77777777" w:rsidR="00077DED" w:rsidRPr="001D4721" w:rsidRDefault="00077DED" w:rsidP="001D4721">
            <w:pPr>
              <w:rPr>
                <w:rFonts w:cs="Arial"/>
                <w:color w:val="000000"/>
                <w:szCs w:val="20"/>
              </w:rPr>
            </w:pPr>
            <w:r w:rsidRPr="001D4721">
              <w:rPr>
                <w:rFonts w:cs="Arial"/>
                <w:color w:val="000000"/>
                <w:szCs w:val="20"/>
              </w:rPr>
              <w:t>Sustentabilidade ambiental</w:t>
            </w:r>
          </w:p>
        </w:tc>
        <w:tc>
          <w:tcPr>
            <w:tcW w:w="6095" w:type="dxa"/>
            <w:tcBorders>
              <w:top w:val="nil"/>
              <w:left w:val="nil"/>
              <w:bottom w:val="single" w:sz="4" w:space="0" w:color="auto"/>
              <w:right w:val="single" w:sz="4" w:space="0" w:color="auto"/>
            </w:tcBorders>
            <w:shd w:val="clear" w:color="auto" w:fill="auto"/>
            <w:vAlign w:val="center"/>
            <w:hideMark/>
          </w:tcPr>
          <w:p w14:paraId="54E7D260" w14:textId="77777777" w:rsidR="00077DED" w:rsidRPr="001D4721" w:rsidRDefault="00077DED" w:rsidP="001D4721">
            <w:pPr>
              <w:rPr>
                <w:rFonts w:cs="Arial"/>
                <w:color w:val="000000"/>
                <w:szCs w:val="20"/>
              </w:rPr>
            </w:pPr>
            <w:r w:rsidRPr="001D4721">
              <w:rPr>
                <w:rFonts w:cs="Arial"/>
                <w:color w:val="000000"/>
                <w:szCs w:val="20"/>
              </w:rPr>
              <w:t>Trata-se do atendimento de necessidades no fornecimento de recursos naturais, recursos energéticos ou de matérias-primas nas instalações prediais, de forma a se eliminar desperdícios e mitigar o consumo desnecessário desses recursos. O desenvolvimento sustentável é aquele que satisfaz as necessidades presentes sem comprometer a capacidade de gerações futuras de suprir suas próprias necessidades.</w:t>
            </w:r>
          </w:p>
        </w:tc>
      </w:tr>
      <w:tr w:rsidR="00077DED" w:rsidRPr="001D4721" w14:paraId="41822709" w14:textId="77777777" w:rsidTr="00077DED">
        <w:trPr>
          <w:trHeight w:val="510"/>
        </w:trPr>
        <w:tc>
          <w:tcPr>
            <w:tcW w:w="3686" w:type="dxa"/>
            <w:tcBorders>
              <w:top w:val="nil"/>
              <w:left w:val="single" w:sz="4" w:space="0" w:color="auto"/>
              <w:bottom w:val="single" w:sz="4" w:space="0" w:color="auto"/>
              <w:right w:val="single" w:sz="4" w:space="0" w:color="auto"/>
            </w:tcBorders>
            <w:shd w:val="clear" w:color="auto" w:fill="auto"/>
            <w:vAlign w:val="center"/>
            <w:hideMark/>
          </w:tcPr>
          <w:p w14:paraId="7EE2F68D" w14:textId="77777777" w:rsidR="00077DED" w:rsidRPr="001D4721" w:rsidRDefault="00077DED" w:rsidP="001D4721">
            <w:pPr>
              <w:rPr>
                <w:rFonts w:cs="Arial"/>
                <w:color w:val="000000"/>
                <w:szCs w:val="20"/>
              </w:rPr>
            </w:pPr>
            <w:r w:rsidRPr="001D4721">
              <w:rPr>
                <w:rFonts w:cs="Arial"/>
                <w:color w:val="000000"/>
                <w:szCs w:val="20"/>
              </w:rPr>
              <w:t>TAG</w:t>
            </w:r>
          </w:p>
        </w:tc>
        <w:tc>
          <w:tcPr>
            <w:tcW w:w="6095" w:type="dxa"/>
            <w:tcBorders>
              <w:top w:val="nil"/>
              <w:left w:val="nil"/>
              <w:bottom w:val="single" w:sz="4" w:space="0" w:color="auto"/>
              <w:right w:val="single" w:sz="4" w:space="0" w:color="auto"/>
            </w:tcBorders>
            <w:shd w:val="clear" w:color="auto" w:fill="auto"/>
            <w:vAlign w:val="center"/>
            <w:hideMark/>
          </w:tcPr>
          <w:p w14:paraId="6419814C" w14:textId="24D4668C" w:rsidR="00077DED" w:rsidRPr="001D4721" w:rsidRDefault="00077DED" w:rsidP="001D4721">
            <w:pPr>
              <w:rPr>
                <w:rFonts w:cs="Arial"/>
                <w:color w:val="000000"/>
                <w:szCs w:val="20"/>
              </w:rPr>
            </w:pPr>
            <w:r w:rsidRPr="001D4721">
              <w:rPr>
                <w:rFonts w:cs="Arial"/>
                <w:color w:val="000000"/>
                <w:szCs w:val="20"/>
              </w:rPr>
              <w:t>Número que id</w:t>
            </w:r>
            <w:r w:rsidR="002F7466" w:rsidRPr="001D4721">
              <w:rPr>
                <w:rFonts w:cs="Arial"/>
                <w:color w:val="000000"/>
                <w:szCs w:val="20"/>
              </w:rPr>
              <w:t>entifica a localização física de um</w:t>
            </w:r>
            <w:r w:rsidRPr="001D4721">
              <w:rPr>
                <w:rFonts w:cs="Arial"/>
                <w:color w:val="000000"/>
                <w:szCs w:val="20"/>
              </w:rPr>
              <w:t xml:space="preserve"> equipamento</w:t>
            </w:r>
            <w:r w:rsidR="002F7466" w:rsidRPr="001D4721">
              <w:rPr>
                <w:rFonts w:cs="Arial"/>
                <w:color w:val="000000"/>
                <w:szCs w:val="20"/>
              </w:rPr>
              <w:t xml:space="preserve"> ou instalação.</w:t>
            </w:r>
          </w:p>
        </w:tc>
      </w:tr>
      <w:tr w:rsidR="00077DED" w:rsidRPr="001D4721" w14:paraId="1D3F39EA" w14:textId="77777777" w:rsidTr="00077DED">
        <w:trPr>
          <w:trHeight w:val="1020"/>
        </w:trPr>
        <w:tc>
          <w:tcPr>
            <w:tcW w:w="3686" w:type="dxa"/>
            <w:tcBorders>
              <w:top w:val="nil"/>
              <w:left w:val="single" w:sz="4" w:space="0" w:color="auto"/>
              <w:bottom w:val="single" w:sz="4" w:space="0" w:color="auto"/>
              <w:right w:val="single" w:sz="4" w:space="0" w:color="auto"/>
            </w:tcBorders>
            <w:shd w:val="clear" w:color="auto" w:fill="auto"/>
            <w:vAlign w:val="center"/>
            <w:hideMark/>
          </w:tcPr>
          <w:p w14:paraId="392069B9" w14:textId="77777777" w:rsidR="00077DED" w:rsidRPr="001D4721" w:rsidRDefault="00077DED" w:rsidP="001D4721">
            <w:pPr>
              <w:rPr>
                <w:rFonts w:cs="Arial"/>
                <w:color w:val="000000"/>
                <w:szCs w:val="20"/>
              </w:rPr>
            </w:pPr>
            <w:r w:rsidRPr="001D4721">
              <w:rPr>
                <w:rFonts w:cs="Arial"/>
                <w:color w:val="000000"/>
                <w:szCs w:val="20"/>
              </w:rPr>
              <w:t>Terminologia</w:t>
            </w:r>
          </w:p>
        </w:tc>
        <w:tc>
          <w:tcPr>
            <w:tcW w:w="6095" w:type="dxa"/>
            <w:tcBorders>
              <w:top w:val="nil"/>
              <w:left w:val="nil"/>
              <w:bottom w:val="single" w:sz="4" w:space="0" w:color="auto"/>
              <w:right w:val="single" w:sz="4" w:space="0" w:color="auto"/>
            </w:tcBorders>
            <w:shd w:val="clear" w:color="auto" w:fill="auto"/>
            <w:vAlign w:val="center"/>
            <w:hideMark/>
          </w:tcPr>
          <w:p w14:paraId="2B84B5CD" w14:textId="77777777" w:rsidR="00077DED" w:rsidRPr="001D4721" w:rsidRDefault="00077DED" w:rsidP="001D4721">
            <w:pPr>
              <w:rPr>
                <w:rFonts w:cs="Arial"/>
                <w:color w:val="000000"/>
                <w:szCs w:val="20"/>
              </w:rPr>
            </w:pPr>
            <w:r w:rsidRPr="001D4721">
              <w:rPr>
                <w:rFonts w:cs="Arial"/>
                <w:color w:val="000000"/>
                <w:szCs w:val="20"/>
              </w:rPr>
              <w:t>É o conjunto de definições e conceitos de termos técnicos, elaborados com o objetivo de estabelecer uma linguagem comum entre CONTRATANTE e CONTRATADA na execução dos serviços.</w:t>
            </w:r>
          </w:p>
        </w:tc>
      </w:tr>
      <w:tr w:rsidR="00077DED" w:rsidRPr="001D4721" w14:paraId="6E62276C" w14:textId="77777777" w:rsidTr="00077DED">
        <w:trPr>
          <w:trHeight w:val="2295"/>
        </w:trPr>
        <w:tc>
          <w:tcPr>
            <w:tcW w:w="3686" w:type="dxa"/>
            <w:tcBorders>
              <w:top w:val="nil"/>
              <w:left w:val="single" w:sz="4" w:space="0" w:color="auto"/>
              <w:bottom w:val="single" w:sz="4" w:space="0" w:color="auto"/>
              <w:right w:val="single" w:sz="4" w:space="0" w:color="auto"/>
            </w:tcBorders>
            <w:shd w:val="clear" w:color="auto" w:fill="auto"/>
            <w:vAlign w:val="center"/>
            <w:hideMark/>
          </w:tcPr>
          <w:p w14:paraId="1D9D8194" w14:textId="77777777" w:rsidR="00077DED" w:rsidRPr="001D4721" w:rsidRDefault="00077DED" w:rsidP="001D4721">
            <w:pPr>
              <w:rPr>
                <w:rFonts w:cs="Arial"/>
                <w:color w:val="000000"/>
                <w:szCs w:val="20"/>
              </w:rPr>
            </w:pPr>
            <w:r w:rsidRPr="001D4721">
              <w:rPr>
                <w:rFonts w:cs="Arial"/>
                <w:color w:val="000000"/>
                <w:szCs w:val="20"/>
              </w:rPr>
              <w:t>Termo de Referência</w:t>
            </w:r>
          </w:p>
        </w:tc>
        <w:tc>
          <w:tcPr>
            <w:tcW w:w="6095" w:type="dxa"/>
            <w:tcBorders>
              <w:top w:val="nil"/>
              <w:left w:val="nil"/>
              <w:bottom w:val="single" w:sz="4" w:space="0" w:color="auto"/>
              <w:right w:val="single" w:sz="4" w:space="0" w:color="auto"/>
            </w:tcBorders>
            <w:shd w:val="clear" w:color="auto" w:fill="auto"/>
            <w:vAlign w:val="center"/>
            <w:hideMark/>
          </w:tcPr>
          <w:p w14:paraId="3E80CDC0" w14:textId="77777777" w:rsidR="00077DED" w:rsidRPr="001D4721" w:rsidRDefault="00077DED" w:rsidP="001D4721">
            <w:pPr>
              <w:rPr>
                <w:rFonts w:cs="Arial"/>
                <w:color w:val="000000"/>
                <w:szCs w:val="20"/>
              </w:rPr>
            </w:pPr>
            <w:r w:rsidRPr="001D4721">
              <w:rPr>
                <w:rFonts w:cs="Arial"/>
                <w:color w:val="000000"/>
                <w:szCs w:val="20"/>
              </w:rPr>
              <w:t>Peça que descreve a prestação dos serviços, que contém os elementos técnicos capazes de propiciar a avaliação do custo, pela Administração, com a contratação e os elementos necessários e suficientes, com nível de precisão adequado para caracterizar o serviço a ser contratado, além de estabelecer direitos e obrigações, frequências, periodicidade, ferramentas e equipamentos, insumos, quadro de pessoal, controle e monitoramentos, etc., a serem adotados pela CONTRATADA.</w:t>
            </w:r>
          </w:p>
        </w:tc>
      </w:tr>
    </w:tbl>
    <w:p w14:paraId="4CFD9F9E" w14:textId="77777777" w:rsidR="00077DED" w:rsidRPr="001D4721" w:rsidRDefault="00077DED" w:rsidP="001D4721">
      <w:pPr>
        <w:pStyle w:val="PargrafodaLista"/>
        <w:spacing w:before="120" w:after="120" w:line="276" w:lineRule="auto"/>
        <w:ind w:left="425"/>
        <w:jc w:val="both"/>
        <w:rPr>
          <w:rFonts w:cs="Arial"/>
          <w:b/>
          <w:color w:val="000000"/>
          <w:szCs w:val="20"/>
        </w:rPr>
      </w:pPr>
    </w:p>
    <w:p w14:paraId="64DC853D" w14:textId="583F05D5" w:rsidR="00B2017E" w:rsidRPr="001D4721" w:rsidRDefault="00B2017E" w:rsidP="001D4721">
      <w:pPr>
        <w:numPr>
          <w:ilvl w:val="1"/>
          <w:numId w:val="1"/>
        </w:numPr>
        <w:spacing w:before="120" w:after="120" w:line="276" w:lineRule="auto"/>
        <w:ind w:left="425" w:firstLine="0"/>
        <w:jc w:val="both"/>
        <w:rPr>
          <w:rFonts w:cs="Arial"/>
          <w:b/>
          <w:color w:val="000000"/>
          <w:szCs w:val="20"/>
        </w:rPr>
      </w:pPr>
      <w:r w:rsidRPr="001D4721">
        <w:rPr>
          <w:rFonts w:cs="Arial"/>
          <w:b/>
          <w:color w:val="000000"/>
          <w:szCs w:val="20"/>
        </w:rPr>
        <w:t>Manutenção Preventiva</w:t>
      </w:r>
    </w:p>
    <w:p w14:paraId="48D331E6" w14:textId="20398633" w:rsidR="0090178F" w:rsidRPr="001D4721" w:rsidRDefault="000130EF" w:rsidP="001D4721">
      <w:pPr>
        <w:pStyle w:val="PargrafodaLista"/>
        <w:numPr>
          <w:ilvl w:val="2"/>
          <w:numId w:val="1"/>
        </w:numPr>
        <w:spacing w:before="120" w:after="120" w:line="276" w:lineRule="auto"/>
        <w:jc w:val="both"/>
        <w:rPr>
          <w:rFonts w:cs="Arial"/>
          <w:szCs w:val="20"/>
        </w:rPr>
      </w:pPr>
      <w:r w:rsidRPr="001D4721">
        <w:rPr>
          <w:rFonts w:cs="Arial"/>
          <w:szCs w:val="20"/>
        </w:rPr>
        <w:t xml:space="preserve"> </w:t>
      </w:r>
      <w:r w:rsidR="0090178F" w:rsidRPr="001D4721">
        <w:rPr>
          <w:rFonts w:cs="Arial"/>
          <w:szCs w:val="20"/>
        </w:rPr>
        <w:t xml:space="preserve">São todas as medidas e ações programadas para prevenir possíveis problemas de funcionamento de todos os sistemas </w:t>
      </w:r>
      <w:r w:rsidR="00093D5E" w:rsidRPr="001D4721">
        <w:rPr>
          <w:rFonts w:cs="Arial"/>
          <w:szCs w:val="20"/>
        </w:rPr>
        <w:t xml:space="preserve">prediais </w:t>
      </w:r>
      <w:r w:rsidR="0090178F" w:rsidRPr="001D4721">
        <w:rPr>
          <w:rFonts w:cs="Arial"/>
          <w:szCs w:val="20"/>
        </w:rPr>
        <w:t>com a substituição e/ou aplicação de materiais de forma a recolocar e garantir a perfeita integridade das instalações.</w:t>
      </w:r>
    </w:p>
    <w:p w14:paraId="07604965" w14:textId="631CC751" w:rsidR="005C7C23" w:rsidRPr="001D4721" w:rsidRDefault="000130EF" w:rsidP="001D4721">
      <w:pPr>
        <w:pStyle w:val="PargrafodaLista"/>
        <w:numPr>
          <w:ilvl w:val="2"/>
          <w:numId w:val="1"/>
        </w:numPr>
        <w:spacing w:before="120" w:after="120" w:line="276" w:lineRule="auto"/>
        <w:jc w:val="both"/>
        <w:rPr>
          <w:rFonts w:cs="Arial"/>
          <w:szCs w:val="20"/>
        </w:rPr>
      </w:pPr>
      <w:r w:rsidRPr="001D4721">
        <w:rPr>
          <w:rFonts w:cs="Arial"/>
          <w:szCs w:val="20"/>
        </w:rPr>
        <w:t xml:space="preserve"> </w:t>
      </w:r>
      <w:r w:rsidR="0090178F" w:rsidRPr="001D4721">
        <w:rPr>
          <w:rFonts w:cs="Arial"/>
          <w:szCs w:val="20"/>
        </w:rPr>
        <w:t>A Contratada deverá encaminhar à Fiscali</w:t>
      </w:r>
      <w:r w:rsidR="005C7C23" w:rsidRPr="001D4721">
        <w:rPr>
          <w:rFonts w:cs="Arial"/>
          <w:szCs w:val="20"/>
        </w:rPr>
        <w:t>zação da Fiocruz, no prazo de 15</w:t>
      </w:r>
      <w:r w:rsidR="0090178F" w:rsidRPr="001D4721">
        <w:rPr>
          <w:rFonts w:cs="Arial"/>
          <w:szCs w:val="20"/>
        </w:rPr>
        <w:t xml:space="preserve"> dias úteis após a assinatura do contrato, e sempre 5 dias úteis antes do começo de cada mês, os mapas e os cronogramas mensais das manutenções p</w:t>
      </w:r>
      <w:r w:rsidR="00E064E5" w:rsidRPr="001D4721">
        <w:rPr>
          <w:rFonts w:cs="Arial"/>
          <w:szCs w:val="20"/>
        </w:rPr>
        <w:t>r</w:t>
      </w:r>
      <w:r w:rsidR="00C96816" w:rsidRPr="001D4721">
        <w:rPr>
          <w:rFonts w:cs="Arial"/>
          <w:szCs w:val="20"/>
        </w:rPr>
        <w:t xml:space="preserve">eventivas hidráulica, elétrica </w:t>
      </w:r>
      <w:proofErr w:type="gramStart"/>
      <w:r w:rsidR="00C96816" w:rsidRPr="001D4721">
        <w:rPr>
          <w:rFonts w:cs="Arial"/>
          <w:szCs w:val="20"/>
        </w:rPr>
        <w:t>e</w:t>
      </w:r>
      <w:r w:rsidR="00E064E5" w:rsidRPr="001D4721">
        <w:rPr>
          <w:rFonts w:cs="Arial"/>
          <w:szCs w:val="20"/>
        </w:rPr>
        <w:t xml:space="preserve">  SPDA</w:t>
      </w:r>
      <w:proofErr w:type="gramEnd"/>
      <w:r w:rsidR="0090178F" w:rsidRPr="001D4721">
        <w:rPr>
          <w:rFonts w:cs="Arial"/>
          <w:szCs w:val="20"/>
        </w:rPr>
        <w:t xml:space="preserve"> especificados no </w:t>
      </w:r>
      <w:r w:rsidR="0090178F" w:rsidRPr="001D4721">
        <w:rPr>
          <w:rFonts w:cs="Arial"/>
          <w:b/>
          <w:szCs w:val="20"/>
        </w:rPr>
        <w:t>A</w:t>
      </w:r>
      <w:r w:rsidR="001D7A65" w:rsidRPr="001D4721">
        <w:rPr>
          <w:rFonts w:cs="Arial"/>
          <w:b/>
          <w:szCs w:val="20"/>
        </w:rPr>
        <w:t>nexo</w:t>
      </w:r>
      <w:r w:rsidR="0090178F" w:rsidRPr="001D4721">
        <w:rPr>
          <w:rFonts w:cs="Arial"/>
          <w:b/>
          <w:szCs w:val="20"/>
        </w:rPr>
        <w:t xml:space="preserve"> </w:t>
      </w:r>
      <w:r w:rsidR="001D7A65" w:rsidRPr="001D4721">
        <w:rPr>
          <w:rFonts w:cs="Arial"/>
          <w:b/>
          <w:szCs w:val="20"/>
        </w:rPr>
        <w:t>2</w:t>
      </w:r>
      <w:r w:rsidR="00E37166" w:rsidRPr="001D4721">
        <w:rPr>
          <w:rFonts w:cs="Arial"/>
          <w:b/>
          <w:szCs w:val="20"/>
        </w:rPr>
        <w:t xml:space="preserve"> </w:t>
      </w:r>
      <w:r w:rsidR="00E37166" w:rsidRPr="001D4721">
        <w:rPr>
          <w:rFonts w:cs="Arial"/>
          <w:szCs w:val="20"/>
        </w:rPr>
        <w:t>(PREVENTIVAS)</w:t>
      </w:r>
      <w:r w:rsidR="0090178F" w:rsidRPr="001D4721">
        <w:rPr>
          <w:rFonts w:cs="Arial"/>
          <w:szCs w:val="20"/>
        </w:rPr>
        <w:t xml:space="preserve">, contendo data, horário e localização que cada preventiva será feita no mês. </w:t>
      </w:r>
    </w:p>
    <w:p w14:paraId="39EBD43F" w14:textId="53BD7703" w:rsidR="00093D5E" w:rsidRPr="001D4721" w:rsidRDefault="00471E87" w:rsidP="001D4721">
      <w:pPr>
        <w:pStyle w:val="PargrafodaLista"/>
        <w:numPr>
          <w:ilvl w:val="2"/>
          <w:numId w:val="1"/>
        </w:numPr>
        <w:spacing w:before="120" w:after="120" w:line="276" w:lineRule="auto"/>
        <w:jc w:val="both"/>
        <w:rPr>
          <w:rFonts w:cs="Arial"/>
          <w:szCs w:val="20"/>
        </w:rPr>
      </w:pPr>
      <w:r w:rsidRPr="001D4721">
        <w:rPr>
          <w:rFonts w:cs="Arial"/>
          <w:szCs w:val="20"/>
        </w:rPr>
        <w:t xml:space="preserve"> </w:t>
      </w:r>
      <w:r w:rsidR="00093D5E" w:rsidRPr="001D4721">
        <w:rPr>
          <w:rFonts w:cs="Arial"/>
          <w:szCs w:val="20"/>
        </w:rPr>
        <w:t>A fiscalização c</w:t>
      </w:r>
      <w:r w:rsidR="00FC136E" w:rsidRPr="001D4721">
        <w:rPr>
          <w:rFonts w:cs="Arial"/>
          <w:szCs w:val="20"/>
        </w:rPr>
        <w:t>obrará o cumprimento do item 4.2</w:t>
      </w:r>
      <w:r w:rsidR="00093D5E" w:rsidRPr="001D4721">
        <w:rPr>
          <w:rFonts w:cs="Arial"/>
          <w:szCs w:val="20"/>
        </w:rPr>
        <w:t xml:space="preserve">.2 até que se implemente o Plano de controle e Manutenção-PCM </w:t>
      </w:r>
      <w:r w:rsidR="00B86BF0" w:rsidRPr="001D4721">
        <w:rPr>
          <w:rFonts w:cs="Arial"/>
          <w:szCs w:val="20"/>
        </w:rPr>
        <w:t xml:space="preserve">conforme </w:t>
      </w:r>
      <w:r w:rsidR="00E4787F" w:rsidRPr="001D4721">
        <w:rPr>
          <w:rFonts w:cs="Arial"/>
          <w:szCs w:val="20"/>
        </w:rPr>
        <w:t>item 5.9.</w:t>
      </w:r>
    </w:p>
    <w:p w14:paraId="69AC369B" w14:textId="047D1A17" w:rsidR="00EF450F" w:rsidRPr="001D4721" w:rsidRDefault="008B274E" w:rsidP="001D4721">
      <w:pPr>
        <w:pStyle w:val="PargrafodaLista"/>
        <w:numPr>
          <w:ilvl w:val="2"/>
          <w:numId w:val="1"/>
        </w:numPr>
        <w:spacing w:before="120" w:after="120" w:line="276" w:lineRule="auto"/>
        <w:jc w:val="both"/>
        <w:rPr>
          <w:rFonts w:cs="Arial"/>
          <w:szCs w:val="20"/>
        </w:rPr>
      </w:pPr>
      <w:r w:rsidRPr="001D4721">
        <w:rPr>
          <w:rFonts w:cs="Arial"/>
          <w:szCs w:val="20"/>
        </w:rPr>
        <w:t xml:space="preserve"> </w:t>
      </w:r>
      <w:r w:rsidR="005C7C23" w:rsidRPr="001D4721">
        <w:rPr>
          <w:rFonts w:cs="Arial"/>
          <w:szCs w:val="20"/>
        </w:rPr>
        <w:t xml:space="preserve">A periodicidade </w:t>
      </w:r>
      <w:r w:rsidR="00B86BF0" w:rsidRPr="001D4721">
        <w:rPr>
          <w:rFonts w:cs="Arial"/>
          <w:szCs w:val="20"/>
        </w:rPr>
        <w:t>mínima sugerida no termo de referência deverá ser adequada</w:t>
      </w:r>
      <w:r w:rsidR="005C7C23" w:rsidRPr="001D4721">
        <w:rPr>
          <w:rFonts w:cs="Arial"/>
          <w:szCs w:val="20"/>
        </w:rPr>
        <w:t xml:space="preserve"> </w:t>
      </w:r>
      <w:r w:rsidR="00426B67" w:rsidRPr="001D4721">
        <w:rPr>
          <w:rFonts w:cs="Arial"/>
          <w:szCs w:val="20"/>
        </w:rPr>
        <w:t>no plano de manutenção elaborado pela CONTRATADA</w:t>
      </w:r>
      <w:r w:rsidR="00B86BF0" w:rsidRPr="001D4721">
        <w:rPr>
          <w:rFonts w:cs="Arial"/>
          <w:szCs w:val="20"/>
        </w:rPr>
        <w:t>.</w:t>
      </w:r>
      <w:r w:rsidR="00426B67" w:rsidRPr="001D4721">
        <w:rPr>
          <w:rFonts w:cs="Arial"/>
          <w:szCs w:val="20"/>
        </w:rPr>
        <w:t xml:space="preserve"> </w:t>
      </w:r>
      <w:r w:rsidR="0090178F" w:rsidRPr="001D4721">
        <w:rPr>
          <w:rFonts w:cs="Arial"/>
          <w:szCs w:val="20"/>
        </w:rPr>
        <w:t xml:space="preserve">Quaisquer alterações nos mapas e cronogramas </w:t>
      </w:r>
      <w:r w:rsidR="00B86BF0" w:rsidRPr="001D4721">
        <w:rPr>
          <w:rFonts w:cs="Arial"/>
          <w:szCs w:val="20"/>
        </w:rPr>
        <w:t>somente terão validade após autorização da CONTRATANTE</w:t>
      </w:r>
      <w:r w:rsidR="0090178F" w:rsidRPr="001D4721">
        <w:rPr>
          <w:rFonts w:cs="Arial"/>
          <w:szCs w:val="20"/>
        </w:rPr>
        <w:t>.</w:t>
      </w:r>
    </w:p>
    <w:p w14:paraId="4A6744DF" w14:textId="419EB45B" w:rsidR="0090178F" w:rsidRPr="001D4721" w:rsidRDefault="008B274E" w:rsidP="001D4721">
      <w:pPr>
        <w:pStyle w:val="PargrafodaLista"/>
        <w:numPr>
          <w:ilvl w:val="2"/>
          <w:numId w:val="1"/>
        </w:numPr>
        <w:spacing w:before="120" w:after="120" w:line="276" w:lineRule="auto"/>
        <w:jc w:val="both"/>
        <w:rPr>
          <w:rFonts w:cs="Arial"/>
          <w:szCs w:val="20"/>
        </w:rPr>
      </w:pPr>
      <w:r w:rsidRPr="001D4721">
        <w:rPr>
          <w:rFonts w:cs="Arial"/>
          <w:szCs w:val="20"/>
        </w:rPr>
        <w:t xml:space="preserve"> </w:t>
      </w:r>
      <w:r w:rsidR="0090178F" w:rsidRPr="001D4721">
        <w:rPr>
          <w:rFonts w:cs="Arial"/>
          <w:szCs w:val="20"/>
        </w:rPr>
        <w:t>Para cada serviço de Manutenção Preventiva a Contratada emitirá uma Ordem de Serviço Preventiva que deverá conter em seu corpo no mínimo as seguintes informações:</w:t>
      </w:r>
    </w:p>
    <w:p w14:paraId="76C9F8B3" w14:textId="66610346" w:rsidR="0090178F" w:rsidRPr="001D4721" w:rsidRDefault="0090178F" w:rsidP="001D4721">
      <w:pPr>
        <w:spacing w:before="120" w:after="120" w:line="276" w:lineRule="auto"/>
        <w:ind w:left="720"/>
        <w:jc w:val="both"/>
        <w:rPr>
          <w:rFonts w:cs="Arial"/>
          <w:szCs w:val="20"/>
        </w:rPr>
      </w:pPr>
      <w:r w:rsidRPr="001D4721">
        <w:rPr>
          <w:rFonts w:cs="Arial"/>
          <w:szCs w:val="20"/>
        </w:rPr>
        <w:t>- Número da Ordem de Serviço</w:t>
      </w:r>
      <w:r w:rsidR="00487994" w:rsidRPr="001D4721">
        <w:rPr>
          <w:rFonts w:cs="Arial"/>
          <w:szCs w:val="20"/>
        </w:rPr>
        <w:t>;</w:t>
      </w:r>
    </w:p>
    <w:p w14:paraId="3D56D520" w14:textId="32C77B28" w:rsidR="0090178F" w:rsidRPr="001D4721" w:rsidRDefault="0090178F" w:rsidP="001D4721">
      <w:pPr>
        <w:spacing w:before="120" w:after="120" w:line="276" w:lineRule="auto"/>
        <w:ind w:left="720"/>
        <w:jc w:val="both"/>
        <w:rPr>
          <w:rFonts w:cs="Arial"/>
          <w:szCs w:val="20"/>
        </w:rPr>
      </w:pPr>
      <w:r w:rsidRPr="001D4721">
        <w:rPr>
          <w:rFonts w:cs="Arial"/>
          <w:szCs w:val="20"/>
        </w:rPr>
        <w:t>- Data de Abertura</w:t>
      </w:r>
      <w:r w:rsidR="00487994" w:rsidRPr="001D4721">
        <w:rPr>
          <w:rFonts w:cs="Arial"/>
          <w:szCs w:val="20"/>
        </w:rPr>
        <w:t>;</w:t>
      </w:r>
    </w:p>
    <w:p w14:paraId="473B0E42" w14:textId="29CC887F" w:rsidR="0090178F" w:rsidRPr="001D4721" w:rsidRDefault="0090178F" w:rsidP="001D4721">
      <w:pPr>
        <w:spacing w:before="120" w:after="120" w:line="276" w:lineRule="auto"/>
        <w:ind w:left="720"/>
        <w:jc w:val="both"/>
        <w:rPr>
          <w:rFonts w:cs="Arial"/>
          <w:szCs w:val="20"/>
        </w:rPr>
      </w:pPr>
      <w:r w:rsidRPr="001D4721">
        <w:rPr>
          <w:rFonts w:cs="Arial"/>
          <w:szCs w:val="20"/>
        </w:rPr>
        <w:t>- Data planejada para execução da preventiva</w:t>
      </w:r>
      <w:r w:rsidR="00487994" w:rsidRPr="001D4721">
        <w:rPr>
          <w:rFonts w:cs="Arial"/>
          <w:szCs w:val="20"/>
        </w:rPr>
        <w:t>;</w:t>
      </w:r>
    </w:p>
    <w:p w14:paraId="3F9EC774" w14:textId="269D373F" w:rsidR="0090178F" w:rsidRPr="001D4721" w:rsidRDefault="0090178F" w:rsidP="001D4721">
      <w:pPr>
        <w:spacing w:before="120" w:after="120" w:line="276" w:lineRule="auto"/>
        <w:ind w:left="720"/>
        <w:jc w:val="both"/>
        <w:rPr>
          <w:rFonts w:cs="Arial"/>
          <w:szCs w:val="20"/>
        </w:rPr>
      </w:pPr>
      <w:r w:rsidRPr="001D4721">
        <w:rPr>
          <w:rFonts w:cs="Arial"/>
          <w:szCs w:val="20"/>
        </w:rPr>
        <w:t>- Nome do responsável pelo local</w:t>
      </w:r>
      <w:r w:rsidR="00487994" w:rsidRPr="001D4721">
        <w:rPr>
          <w:rFonts w:cs="Arial"/>
          <w:szCs w:val="20"/>
        </w:rPr>
        <w:t>;</w:t>
      </w:r>
    </w:p>
    <w:p w14:paraId="49567FF0" w14:textId="785D2DD2" w:rsidR="0090178F" w:rsidRPr="001D4721" w:rsidRDefault="0090178F" w:rsidP="001D4721">
      <w:pPr>
        <w:spacing w:before="120" w:after="120" w:line="276" w:lineRule="auto"/>
        <w:ind w:left="720"/>
        <w:jc w:val="both"/>
        <w:rPr>
          <w:rFonts w:cs="Arial"/>
          <w:szCs w:val="20"/>
        </w:rPr>
      </w:pPr>
      <w:r w:rsidRPr="001D4721">
        <w:rPr>
          <w:rFonts w:cs="Arial"/>
          <w:szCs w:val="20"/>
        </w:rPr>
        <w:t>- Oficina responsável</w:t>
      </w:r>
      <w:r w:rsidR="00487994" w:rsidRPr="001D4721">
        <w:rPr>
          <w:rFonts w:cs="Arial"/>
          <w:szCs w:val="20"/>
        </w:rPr>
        <w:t>;</w:t>
      </w:r>
    </w:p>
    <w:p w14:paraId="1676E904" w14:textId="1E09D8C3" w:rsidR="0090178F" w:rsidRPr="001D4721" w:rsidRDefault="0090178F" w:rsidP="001D4721">
      <w:pPr>
        <w:spacing w:before="120" w:after="120" w:line="276" w:lineRule="auto"/>
        <w:ind w:left="720"/>
        <w:jc w:val="both"/>
        <w:rPr>
          <w:rFonts w:cs="Arial"/>
          <w:szCs w:val="20"/>
        </w:rPr>
      </w:pPr>
      <w:r w:rsidRPr="001D4721">
        <w:rPr>
          <w:rFonts w:cs="Arial"/>
          <w:szCs w:val="20"/>
        </w:rPr>
        <w:t>- Local da manutenção</w:t>
      </w:r>
      <w:r w:rsidR="008A6414" w:rsidRPr="001D4721">
        <w:rPr>
          <w:rFonts w:cs="Arial"/>
          <w:szCs w:val="20"/>
        </w:rPr>
        <w:t>;</w:t>
      </w:r>
    </w:p>
    <w:p w14:paraId="6AD5F539" w14:textId="624F4F11" w:rsidR="0090178F" w:rsidRPr="001D4721" w:rsidRDefault="0090178F" w:rsidP="001D4721">
      <w:pPr>
        <w:spacing w:before="120" w:after="120" w:line="276" w:lineRule="auto"/>
        <w:ind w:left="720"/>
        <w:jc w:val="both"/>
        <w:rPr>
          <w:rFonts w:cs="Arial"/>
          <w:szCs w:val="20"/>
        </w:rPr>
      </w:pPr>
      <w:r w:rsidRPr="001D4721">
        <w:rPr>
          <w:rFonts w:cs="Arial"/>
          <w:szCs w:val="20"/>
        </w:rPr>
        <w:t>- Número de patrimônio, quando bem permanente</w:t>
      </w:r>
      <w:r w:rsidR="008B4DEC" w:rsidRPr="001D4721">
        <w:rPr>
          <w:rFonts w:cs="Arial"/>
          <w:szCs w:val="20"/>
        </w:rPr>
        <w:t>;</w:t>
      </w:r>
    </w:p>
    <w:p w14:paraId="2D2D8372" w14:textId="1814209D" w:rsidR="0090178F" w:rsidRPr="001D4721" w:rsidRDefault="0090178F" w:rsidP="001D4721">
      <w:pPr>
        <w:spacing w:before="120" w:after="120" w:line="276" w:lineRule="auto"/>
        <w:ind w:left="720"/>
        <w:jc w:val="both"/>
        <w:rPr>
          <w:rFonts w:cs="Arial"/>
          <w:szCs w:val="20"/>
        </w:rPr>
      </w:pPr>
      <w:r w:rsidRPr="001D4721">
        <w:rPr>
          <w:rFonts w:cs="Arial"/>
          <w:szCs w:val="20"/>
        </w:rPr>
        <w:t xml:space="preserve">- Descrição das atividades </w:t>
      </w:r>
      <w:r w:rsidR="00DB3385" w:rsidRPr="001D4721">
        <w:rPr>
          <w:rFonts w:cs="Arial"/>
          <w:szCs w:val="20"/>
        </w:rPr>
        <w:t>planejadas,</w:t>
      </w:r>
      <w:r w:rsidRPr="001D4721">
        <w:rPr>
          <w:rFonts w:cs="Arial"/>
          <w:szCs w:val="20"/>
        </w:rPr>
        <w:t xml:space="preserve"> </w:t>
      </w:r>
      <w:r w:rsidR="008B274E" w:rsidRPr="001D4721">
        <w:rPr>
          <w:rFonts w:cs="Arial"/>
          <w:szCs w:val="20"/>
        </w:rPr>
        <w:t>como os check</w:t>
      </w:r>
      <w:r w:rsidR="00C758BF" w:rsidRPr="001D4721">
        <w:rPr>
          <w:rFonts w:cs="Arial"/>
          <w:szCs w:val="20"/>
        </w:rPr>
        <w:t>-list de preventiva da hidráulica e elétrica exemplificadas no</w:t>
      </w:r>
      <w:r w:rsidRPr="001D4721">
        <w:rPr>
          <w:rFonts w:cs="Arial"/>
          <w:szCs w:val="20"/>
        </w:rPr>
        <w:t xml:space="preserve"> </w:t>
      </w:r>
      <w:r w:rsidR="001D7A65" w:rsidRPr="001D4721">
        <w:rPr>
          <w:rFonts w:cs="Arial"/>
          <w:b/>
          <w:szCs w:val="20"/>
        </w:rPr>
        <w:t>A</w:t>
      </w:r>
      <w:r w:rsidRPr="001D4721">
        <w:rPr>
          <w:rFonts w:cs="Arial"/>
          <w:b/>
          <w:szCs w:val="20"/>
        </w:rPr>
        <w:t xml:space="preserve">nexo </w:t>
      </w:r>
      <w:r w:rsidR="001D7A65" w:rsidRPr="001D4721">
        <w:rPr>
          <w:rFonts w:cs="Arial"/>
          <w:b/>
          <w:szCs w:val="20"/>
        </w:rPr>
        <w:t>2</w:t>
      </w:r>
      <w:r w:rsidR="00C758BF" w:rsidRPr="001D4721">
        <w:rPr>
          <w:rFonts w:cs="Arial"/>
          <w:b/>
          <w:szCs w:val="20"/>
        </w:rPr>
        <w:t xml:space="preserve"> </w:t>
      </w:r>
      <w:r w:rsidR="00C758BF" w:rsidRPr="001D4721">
        <w:rPr>
          <w:rFonts w:cs="Arial"/>
          <w:szCs w:val="20"/>
        </w:rPr>
        <w:t>(</w:t>
      </w:r>
      <w:r w:rsidR="00E37166" w:rsidRPr="001D4721">
        <w:t>PRVENTIVAS</w:t>
      </w:r>
      <w:r w:rsidR="00C758BF" w:rsidRPr="001D4721">
        <w:t>)</w:t>
      </w:r>
      <w:r w:rsidR="008B4DEC" w:rsidRPr="001D4721">
        <w:rPr>
          <w:rFonts w:cs="Arial"/>
          <w:b/>
          <w:szCs w:val="20"/>
        </w:rPr>
        <w:t>;</w:t>
      </w:r>
    </w:p>
    <w:p w14:paraId="46186A14" w14:textId="679AFD89" w:rsidR="0090178F" w:rsidRPr="001D4721" w:rsidRDefault="0090178F" w:rsidP="001D4721">
      <w:pPr>
        <w:spacing w:before="120" w:after="120" w:line="276" w:lineRule="auto"/>
        <w:ind w:left="720"/>
        <w:jc w:val="both"/>
        <w:rPr>
          <w:rFonts w:cs="Arial"/>
          <w:szCs w:val="20"/>
        </w:rPr>
      </w:pPr>
      <w:r w:rsidRPr="001D4721">
        <w:rPr>
          <w:rFonts w:cs="Arial"/>
          <w:szCs w:val="20"/>
        </w:rPr>
        <w:t>- Nome dos profissionais executantes</w:t>
      </w:r>
      <w:r w:rsidR="008B4DEC" w:rsidRPr="001D4721">
        <w:rPr>
          <w:rFonts w:cs="Arial"/>
          <w:szCs w:val="20"/>
        </w:rPr>
        <w:t>;</w:t>
      </w:r>
    </w:p>
    <w:p w14:paraId="31AA6DEA" w14:textId="3FFD6AD4" w:rsidR="0090178F" w:rsidRPr="001D4721" w:rsidRDefault="0063210D" w:rsidP="001D4721">
      <w:pPr>
        <w:spacing w:before="120" w:after="120" w:line="276" w:lineRule="auto"/>
        <w:ind w:left="720"/>
        <w:jc w:val="both"/>
        <w:rPr>
          <w:rFonts w:cs="Arial"/>
          <w:szCs w:val="20"/>
        </w:rPr>
      </w:pPr>
      <w:r w:rsidRPr="001D4721">
        <w:rPr>
          <w:rFonts w:cs="Arial"/>
          <w:szCs w:val="20"/>
        </w:rPr>
        <w:t>- Data de iní</w:t>
      </w:r>
      <w:r w:rsidR="0090178F" w:rsidRPr="001D4721">
        <w:rPr>
          <w:rFonts w:cs="Arial"/>
          <w:szCs w:val="20"/>
        </w:rPr>
        <w:t xml:space="preserve">cio, data de fim, horário de </w:t>
      </w:r>
      <w:r w:rsidRPr="001D4721">
        <w:rPr>
          <w:rFonts w:cs="Arial"/>
          <w:szCs w:val="20"/>
        </w:rPr>
        <w:t>início e horário de fim do servi</w:t>
      </w:r>
      <w:r w:rsidR="0090178F" w:rsidRPr="001D4721">
        <w:rPr>
          <w:rFonts w:cs="Arial"/>
          <w:szCs w:val="20"/>
        </w:rPr>
        <w:t>ço</w:t>
      </w:r>
      <w:r w:rsidR="008B4DEC" w:rsidRPr="001D4721">
        <w:rPr>
          <w:rFonts w:cs="Arial"/>
          <w:szCs w:val="20"/>
        </w:rPr>
        <w:t>;</w:t>
      </w:r>
    </w:p>
    <w:p w14:paraId="72476C04" w14:textId="77F81CBB" w:rsidR="0090178F" w:rsidRPr="001D4721" w:rsidRDefault="0090178F" w:rsidP="001D4721">
      <w:pPr>
        <w:spacing w:before="120" w:after="120" w:line="276" w:lineRule="auto"/>
        <w:ind w:left="720"/>
        <w:jc w:val="both"/>
        <w:rPr>
          <w:rFonts w:cs="Arial"/>
          <w:szCs w:val="20"/>
        </w:rPr>
      </w:pPr>
      <w:r w:rsidRPr="001D4721">
        <w:rPr>
          <w:rFonts w:cs="Arial"/>
          <w:szCs w:val="20"/>
        </w:rPr>
        <w:t>- Campo para observações</w:t>
      </w:r>
      <w:r w:rsidR="008B4DEC" w:rsidRPr="001D4721">
        <w:rPr>
          <w:rFonts w:cs="Arial"/>
          <w:szCs w:val="20"/>
        </w:rPr>
        <w:t>;</w:t>
      </w:r>
    </w:p>
    <w:p w14:paraId="3907D6A1" w14:textId="2ACF9C99" w:rsidR="0090178F" w:rsidRPr="001D4721" w:rsidRDefault="0090178F" w:rsidP="001D4721">
      <w:pPr>
        <w:spacing w:before="120" w:after="120" w:line="276" w:lineRule="auto"/>
        <w:ind w:left="720"/>
        <w:jc w:val="both"/>
        <w:rPr>
          <w:rFonts w:cs="Arial"/>
          <w:szCs w:val="20"/>
        </w:rPr>
      </w:pPr>
      <w:r w:rsidRPr="001D4721">
        <w:rPr>
          <w:rFonts w:cs="Arial"/>
          <w:szCs w:val="20"/>
        </w:rPr>
        <w:t>- Quadro de avaliações que l</w:t>
      </w:r>
      <w:r w:rsidR="0063210D" w:rsidRPr="001D4721">
        <w:rPr>
          <w:rFonts w:cs="Arial"/>
          <w:szCs w:val="20"/>
        </w:rPr>
        <w:t xml:space="preserve">eve em consideração: 1) Tempo de </w:t>
      </w:r>
      <w:r w:rsidRPr="001D4721">
        <w:rPr>
          <w:rFonts w:cs="Arial"/>
          <w:szCs w:val="20"/>
        </w:rPr>
        <w:t>solução do problema; 2) Qualidade da Solução; 3)</w:t>
      </w:r>
      <w:r w:rsidR="0004603C" w:rsidRPr="001D4721">
        <w:rPr>
          <w:rFonts w:cs="Arial"/>
          <w:szCs w:val="20"/>
        </w:rPr>
        <w:t xml:space="preserve"> </w:t>
      </w:r>
      <w:r w:rsidRPr="001D4721">
        <w:rPr>
          <w:rFonts w:cs="Arial"/>
          <w:szCs w:val="20"/>
        </w:rPr>
        <w:t>Qualidade do Atendimento e 4) Avaliação Geral. Cada um</w:t>
      </w:r>
      <w:r w:rsidR="0063210D" w:rsidRPr="001D4721">
        <w:rPr>
          <w:rFonts w:cs="Arial"/>
          <w:szCs w:val="20"/>
        </w:rPr>
        <w:t>a</w:t>
      </w:r>
      <w:r w:rsidRPr="001D4721">
        <w:rPr>
          <w:rFonts w:cs="Arial"/>
          <w:szCs w:val="20"/>
        </w:rPr>
        <w:t xml:space="preserve"> dessas perguntas</w:t>
      </w:r>
      <w:r w:rsidR="0063210D" w:rsidRPr="001D4721">
        <w:rPr>
          <w:rFonts w:cs="Arial"/>
          <w:szCs w:val="20"/>
        </w:rPr>
        <w:t xml:space="preserve"> deverá ter 4 (quatro) opções: Ó</w:t>
      </w:r>
      <w:r w:rsidR="008B4DEC" w:rsidRPr="001D4721">
        <w:rPr>
          <w:rFonts w:cs="Arial"/>
          <w:szCs w:val="20"/>
        </w:rPr>
        <w:t>timo, bom, ruim e péssimo;</w:t>
      </w:r>
    </w:p>
    <w:p w14:paraId="7CC1BE05" w14:textId="79B76315" w:rsidR="0090178F" w:rsidRPr="001D4721" w:rsidRDefault="0090178F" w:rsidP="001D4721">
      <w:pPr>
        <w:spacing w:before="120" w:after="120" w:line="276" w:lineRule="auto"/>
        <w:ind w:left="720"/>
        <w:jc w:val="both"/>
        <w:rPr>
          <w:rFonts w:cs="Arial"/>
          <w:szCs w:val="20"/>
        </w:rPr>
      </w:pPr>
      <w:r w:rsidRPr="001D4721">
        <w:rPr>
          <w:rFonts w:cs="Arial"/>
          <w:szCs w:val="20"/>
        </w:rPr>
        <w:t>- Campo para sugestão de oportunidade de melhoria para o atendimento</w:t>
      </w:r>
      <w:r w:rsidR="008B4DEC" w:rsidRPr="001D4721">
        <w:rPr>
          <w:rFonts w:cs="Arial"/>
          <w:szCs w:val="20"/>
        </w:rPr>
        <w:t>;</w:t>
      </w:r>
    </w:p>
    <w:p w14:paraId="2FA3B65C" w14:textId="0B61241A" w:rsidR="0090178F" w:rsidRPr="001D4721" w:rsidRDefault="0090178F" w:rsidP="001D4721">
      <w:pPr>
        <w:spacing w:before="120" w:after="120" w:line="276" w:lineRule="auto"/>
        <w:ind w:left="720"/>
        <w:jc w:val="both"/>
        <w:rPr>
          <w:rFonts w:cs="Arial"/>
          <w:szCs w:val="20"/>
        </w:rPr>
      </w:pPr>
      <w:r w:rsidRPr="001D4721">
        <w:rPr>
          <w:rFonts w:cs="Arial"/>
          <w:szCs w:val="20"/>
        </w:rPr>
        <w:t>- Campo para aceite do serviço do usuário com identificação, assinatura e data</w:t>
      </w:r>
      <w:r w:rsidR="008B4DEC" w:rsidRPr="001D4721">
        <w:rPr>
          <w:rFonts w:cs="Arial"/>
          <w:szCs w:val="20"/>
        </w:rPr>
        <w:t>.</w:t>
      </w:r>
    </w:p>
    <w:p w14:paraId="07700FE0" w14:textId="5DD1016B" w:rsidR="00EF450F" w:rsidRPr="001D4721" w:rsidRDefault="00EF450F" w:rsidP="001D4721">
      <w:pPr>
        <w:pStyle w:val="PargrafodaLista"/>
        <w:numPr>
          <w:ilvl w:val="2"/>
          <w:numId w:val="1"/>
        </w:numPr>
        <w:spacing w:before="120" w:after="120" w:line="276" w:lineRule="auto"/>
        <w:jc w:val="both"/>
        <w:rPr>
          <w:rFonts w:cs="Arial"/>
          <w:szCs w:val="20"/>
        </w:rPr>
      </w:pPr>
      <w:r w:rsidRPr="001D4721">
        <w:rPr>
          <w:rFonts w:cs="Arial"/>
          <w:szCs w:val="20"/>
        </w:rPr>
        <w:tab/>
        <w:t>A Contratante poderá, a qualquer tempo, modificar as rotinas ou a periodicidade dos serviços de manutenção preventiva, bastando comunicar por escrito à Contratada,</w:t>
      </w:r>
      <w:r w:rsidR="00FC136E" w:rsidRPr="001D4721">
        <w:rPr>
          <w:rFonts w:cs="Arial"/>
          <w:szCs w:val="20"/>
        </w:rPr>
        <w:t xml:space="preserve"> a qual terá o prazo máximo de 20</w:t>
      </w:r>
      <w:r w:rsidRPr="001D4721">
        <w:rPr>
          <w:rFonts w:cs="Arial"/>
          <w:szCs w:val="20"/>
        </w:rPr>
        <w:t xml:space="preserve"> (</w:t>
      </w:r>
      <w:r w:rsidR="00FC136E" w:rsidRPr="001D4721">
        <w:rPr>
          <w:rFonts w:cs="Arial"/>
          <w:szCs w:val="20"/>
        </w:rPr>
        <w:t>vinte</w:t>
      </w:r>
      <w:r w:rsidRPr="001D4721">
        <w:rPr>
          <w:rFonts w:cs="Arial"/>
          <w:szCs w:val="20"/>
        </w:rPr>
        <w:t>) dias úteis para promover os ajustes necessários.</w:t>
      </w:r>
    </w:p>
    <w:p w14:paraId="20F32FF5" w14:textId="32381411" w:rsidR="00EC05A5" w:rsidRPr="001D4721" w:rsidRDefault="00EC05A5" w:rsidP="001D4721">
      <w:pPr>
        <w:pStyle w:val="PargrafodaLista"/>
        <w:numPr>
          <w:ilvl w:val="2"/>
          <w:numId w:val="1"/>
        </w:numPr>
        <w:spacing w:before="120" w:after="120" w:line="276" w:lineRule="auto"/>
        <w:jc w:val="both"/>
        <w:rPr>
          <w:rFonts w:cs="Arial"/>
          <w:szCs w:val="20"/>
        </w:rPr>
      </w:pPr>
      <w:r w:rsidRPr="001D4721">
        <w:rPr>
          <w:rFonts w:cs="Arial"/>
          <w:szCs w:val="20"/>
        </w:rPr>
        <w:t xml:space="preserve"> O checklist de preventiva deverá </w:t>
      </w:r>
      <w:r w:rsidR="00FC136E" w:rsidRPr="001D4721">
        <w:rPr>
          <w:rFonts w:cs="Arial"/>
          <w:szCs w:val="20"/>
        </w:rPr>
        <w:t xml:space="preserve">ser parte integrante do </w:t>
      </w:r>
      <w:r w:rsidRPr="001D4721">
        <w:rPr>
          <w:rFonts w:cs="Arial"/>
          <w:szCs w:val="20"/>
        </w:rPr>
        <w:t xml:space="preserve">sistema </w:t>
      </w:r>
      <w:r w:rsidR="00FC136E" w:rsidRPr="001D4721">
        <w:rPr>
          <w:rFonts w:cs="Arial"/>
          <w:szCs w:val="20"/>
        </w:rPr>
        <w:t>de manutenção</w:t>
      </w:r>
      <w:r w:rsidRPr="001D4721">
        <w:rPr>
          <w:rFonts w:cs="Arial"/>
          <w:szCs w:val="20"/>
        </w:rPr>
        <w:t xml:space="preserve"> para a visualização e preenchimento</w:t>
      </w:r>
      <w:r w:rsidR="00FC136E" w:rsidRPr="001D4721">
        <w:rPr>
          <w:rFonts w:cs="Arial"/>
          <w:szCs w:val="20"/>
        </w:rPr>
        <w:t xml:space="preserve"> digital</w:t>
      </w:r>
      <w:r w:rsidRPr="001D4721">
        <w:rPr>
          <w:rFonts w:cs="Arial"/>
          <w:szCs w:val="20"/>
        </w:rPr>
        <w:t xml:space="preserve"> do profissional responsável.</w:t>
      </w:r>
    </w:p>
    <w:p w14:paraId="43BB7864" w14:textId="77777777" w:rsidR="007B79D2" w:rsidRPr="001D4721" w:rsidRDefault="007B79D2" w:rsidP="001D4721">
      <w:pPr>
        <w:pStyle w:val="PargrafodaLista"/>
        <w:spacing w:before="120" w:after="120" w:line="276" w:lineRule="auto"/>
        <w:ind w:left="1224"/>
        <w:jc w:val="both"/>
        <w:rPr>
          <w:rFonts w:cs="Arial"/>
          <w:szCs w:val="20"/>
        </w:rPr>
      </w:pPr>
    </w:p>
    <w:p w14:paraId="4D7F8EF2" w14:textId="05872D5F" w:rsidR="002072E5" w:rsidRPr="001D4721" w:rsidRDefault="007B79D2" w:rsidP="001D4721">
      <w:pPr>
        <w:pStyle w:val="PargrafodaLista"/>
        <w:numPr>
          <w:ilvl w:val="2"/>
          <w:numId w:val="1"/>
        </w:numPr>
        <w:spacing w:before="120" w:after="120" w:line="276" w:lineRule="auto"/>
        <w:jc w:val="both"/>
        <w:rPr>
          <w:rFonts w:cs="Arial"/>
          <w:szCs w:val="20"/>
        </w:rPr>
      </w:pPr>
      <w:r w:rsidRPr="001D4721">
        <w:rPr>
          <w:rFonts w:cs="Arial"/>
          <w:szCs w:val="20"/>
        </w:rPr>
        <w:t xml:space="preserve"> </w:t>
      </w:r>
      <w:r w:rsidR="00F826FE" w:rsidRPr="001D4721">
        <w:rPr>
          <w:rFonts w:cs="Arial"/>
          <w:b/>
          <w:szCs w:val="20"/>
        </w:rPr>
        <w:t>M</w:t>
      </w:r>
      <w:r w:rsidRPr="001D4721">
        <w:rPr>
          <w:rFonts w:cs="Arial"/>
          <w:b/>
          <w:szCs w:val="20"/>
        </w:rPr>
        <w:t>anutenç</w:t>
      </w:r>
      <w:r w:rsidR="00F826FE" w:rsidRPr="001D4721">
        <w:rPr>
          <w:rFonts w:cs="Arial"/>
          <w:b/>
          <w:szCs w:val="20"/>
        </w:rPr>
        <w:t>ão preventiva</w:t>
      </w:r>
      <w:r w:rsidRPr="001D4721">
        <w:rPr>
          <w:rFonts w:cs="Arial"/>
          <w:b/>
          <w:szCs w:val="20"/>
        </w:rPr>
        <w:t xml:space="preserve"> de </w:t>
      </w:r>
      <w:r w:rsidR="00F826FE" w:rsidRPr="001D4721">
        <w:rPr>
          <w:rFonts w:cs="Arial"/>
          <w:b/>
          <w:szCs w:val="20"/>
        </w:rPr>
        <w:t>h</w:t>
      </w:r>
      <w:r w:rsidR="00341461" w:rsidRPr="001D4721">
        <w:rPr>
          <w:rFonts w:cs="Arial"/>
          <w:b/>
          <w:szCs w:val="20"/>
        </w:rPr>
        <w:t>idráulica.</w:t>
      </w:r>
    </w:p>
    <w:p w14:paraId="7088DA22" w14:textId="77777777" w:rsidR="00341461" w:rsidRPr="001D4721" w:rsidRDefault="00341461" w:rsidP="001D4721">
      <w:pPr>
        <w:pStyle w:val="PargrafodaLista"/>
        <w:rPr>
          <w:rFonts w:cs="Arial"/>
          <w:szCs w:val="20"/>
        </w:rPr>
      </w:pPr>
    </w:p>
    <w:p w14:paraId="1DB4E641" w14:textId="41D8612D" w:rsidR="00341461" w:rsidRPr="001D4721" w:rsidRDefault="009C1688" w:rsidP="001D4721">
      <w:pPr>
        <w:pStyle w:val="PargrafodaLista"/>
        <w:numPr>
          <w:ilvl w:val="3"/>
          <w:numId w:val="1"/>
        </w:numPr>
        <w:spacing w:before="120" w:after="120" w:line="276" w:lineRule="auto"/>
        <w:jc w:val="both"/>
        <w:rPr>
          <w:rFonts w:cs="Arial"/>
          <w:szCs w:val="20"/>
        </w:rPr>
      </w:pPr>
      <w:r w:rsidRPr="001D4721">
        <w:rPr>
          <w:rFonts w:cs="Arial"/>
          <w:szCs w:val="20"/>
        </w:rPr>
        <w:t>Os objetivos da</w:t>
      </w:r>
      <w:r w:rsidR="00500EAC" w:rsidRPr="001D4721">
        <w:rPr>
          <w:rFonts w:cs="Arial"/>
          <w:szCs w:val="20"/>
        </w:rPr>
        <w:t xml:space="preserve"> manutenção preventiva em instalações </w:t>
      </w:r>
      <w:r w:rsidRPr="001D4721">
        <w:rPr>
          <w:rFonts w:cs="Arial"/>
          <w:szCs w:val="20"/>
        </w:rPr>
        <w:t xml:space="preserve">hidráulica </w:t>
      </w:r>
      <w:r w:rsidR="00500EAC" w:rsidRPr="001D4721">
        <w:rPr>
          <w:rFonts w:cs="Arial"/>
          <w:szCs w:val="20"/>
        </w:rPr>
        <w:t>passam por obter níveis de desempenho satisfatórios de todos os sistemas de abastecimento de águas e drenagem de águas residuais e pluviais, procurando sempre garantir a qualidade das instalações, a sati</w:t>
      </w:r>
      <w:r w:rsidRPr="001D4721">
        <w:rPr>
          <w:rFonts w:cs="Arial"/>
          <w:szCs w:val="20"/>
        </w:rPr>
        <w:t>sfação e segurança do usuário</w:t>
      </w:r>
      <w:r w:rsidR="00500EAC" w:rsidRPr="001D4721">
        <w:rPr>
          <w:rFonts w:cs="Arial"/>
          <w:szCs w:val="20"/>
        </w:rPr>
        <w:t xml:space="preserve">, procurar reduzir os custos de manutenção e </w:t>
      </w:r>
      <w:r w:rsidR="0002605E" w:rsidRPr="001D4721">
        <w:rPr>
          <w:rFonts w:cs="Arial"/>
          <w:szCs w:val="20"/>
        </w:rPr>
        <w:t xml:space="preserve">aumentar a </w:t>
      </w:r>
      <w:r w:rsidR="00500EAC" w:rsidRPr="001D4721">
        <w:rPr>
          <w:rFonts w:cs="Arial"/>
          <w:szCs w:val="20"/>
        </w:rPr>
        <w:t>vida útil dos edifícios e reduzir ou eliminar ao máximo as razões das manifestações de patologias e, como já tinha sido referido, garantir o bom funcionamento de todos os sistemas hidráulicos prediais e do edifíci</w:t>
      </w:r>
      <w:r w:rsidRPr="001D4721">
        <w:rPr>
          <w:rFonts w:cs="Arial"/>
          <w:szCs w:val="20"/>
        </w:rPr>
        <w:t>o em geral. Para que estes obje</w:t>
      </w:r>
      <w:r w:rsidR="00500EAC" w:rsidRPr="001D4721">
        <w:rPr>
          <w:rFonts w:cs="Arial"/>
          <w:szCs w:val="20"/>
        </w:rPr>
        <w:t>tivos sejam atingidos, é necessário fazer um levantamento sobre as anomalias frequentes regist</w:t>
      </w:r>
      <w:r w:rsidR="00FC136E" w:rsidRPr="001D4721">
        <w:rPr>
          <w:rFonts w:cs="Arial"/>
          <w:szCs w:val="20"/>
        </w:rPr>
        <w:t>r</w:t>
      </w:r>
      <w:r w:rsidR="00500EAC" w:rsidRPr="001D4721">
        <w:rPr>
          <w:rFonts w:cs="Arial"/>
          <w:szCs w:val="20"/>
        </w:rPr>
        <w:t>adas nestes sistemas e seus acessórios, elaborar planos de</w:t>
      </w:r>
      <w:r w:rsidRPr="001D4721">
        <w:rPr>
          <w:rFonts w:cs="Arial"/>
          <w:szCs w:val="20"/>
        </w:rPr>
        <w:t xml:space="preserve"> intervenção periódica com as a</w:t>
      </w:r>
      <w:r w:rsidR="00500EAC" w:rsidRPr="001D4721">
        <w:rPr>
          <w:rFonts w:cs="Arial"/>
          <w:szCs w:val="20"/>
        </w:rPr>
        <w:t>ções bem delineadas e registar as ocorrências</w:t>
      </w:r>
      <w:r w:rsidRPr="001D4721">
        <w:rPr>
          <w:rFonts w:cs="Arial"/>
          <w:szCs w:val="20"/>
        </w:rPr>
        <w:t>.</w:t>
      </w:r>
    </w:p>
    <w:p w14:paraId="609D404D" w14:textId="02E89DDE" w:rsidR="00E110F1" w:rsidRPr="001D4721" w:rsidRDefault="00E110F1" w:rsidP="001D4721">
      <w:pPr>
        <w:pStyle w:val="PargrafodaLista"/>
        <w:numPr>
          <w:ilvl w:val="3"/>
          <w:numId w:val="1"/>
        </w:numPr>
        <w:spacing w:before="120" w:after="120" w:line="276" w:lineRule="auto"/>
        <w:jc w:val="both"/>
        <w:rPr>
          <w:rFonts w:cs="Arial"/>
          <w:szCs w:val="20"/>
        </w:rPr>
      </w:pPr>
      <w:r w:rsidRPr="001D4721">
        <w:rPr>
          <w:rFonts w:cs="Arial"/>
          <w:szCs w:val="20"/>
        </w:rPr>
        <w:t>Até que seja elaborado o PCM pela emp</w:t>
      </w:r>
      <w:r w:rsidR="00E4787F" w:rsidRPr="001D4721">
        <w:rPr>
          <w:rFonts w:cs="Arial"/>
          <w:szCs w:val="20"/>
        </w:rPr>
        <w:t>resa contratada conforme item 5.9</w:t>
      </w:r>
      <w:r w:rsidRPr="001D4721">
        <w:rPr>
          <w:rFonts w:cs="Arial"/>
          <w:szCs w:val="20"/>
        </w:rPr>
        <w:t xml:space="preserve"> e aprovado pela FISCALIZAÇÃO, a manutenção preventiva de hidráulica deverá ser realizada conforme anexo 2.</w:t>
      </w:r>
    </w:p>
    <w:p w14:paraId="0A977C51" w14:textId="65E43C2B" w:rsidR="00341461" w:rsidRPr="001D4721" w:rsidRDefault="00341461" w:rsidP="001D4721">
      <w:pPr>
        <w:pStyle w:val="PargrafodaLista"/>
        <w:spacing w:before="120" w:after="120" w:line="276" w:lineRule="auto"/>
        <w:ind w:left="1728"/>
        <w:jc w:val="both"/>
        <w:rPr>
          <w:rFonts w:cs="Arial"/>
          <w:szCs w:val="20"/>
        </w:rPr>
      </w:pPr>
    </w:p>
    <w:p w14:paraId="5A86D4AC" w14:textId="1385C3BC" w:rsidR="00341461" w:rsidRPr="001D4721" w:rsidRDefault="00E110F1" w:rsidP="001D4721">
      <w:pPr>
        <w:pStyle w:val="PargrafodaLista"/>
        <w:numPr>
          <w:ilvl w:val="2"/>
          <w:numId w:val="1"/>
        </w:numPr>
        <w:spacing w:before="120" w:after="120" w:line="276" w:lineRule="auto"/>
        <w:jc w:val="both"/>
        <w:rPr>
          <w:rFonts w:cs="Arial"/>
          <w:szCs w:val="20"/>
        </w:rPr>
      </w:pPr>
      <w:r w:rsidRPr="001D4721">
        <w:rPr>
          <w:rFonts w:cs="Arial"/>
          <w:b/>
          <w:szCs w:val="20"/>
        </w:rPr>
        <w:t>M</w:t>
      </w:r>
      <w:r w:rsidR="00341461" w:rsidRPr="001D4721">
        <w:rPr>
          <w:rFonts w:cs="Arial"/>
          <w:b/>
          <w:szCs w:val="20"/>
        </w:rPr>
        <w:t>anutenção preventiva elétrica</w:t>
      </w:r>
    </w:p>
    <w:p w14:paraId="3A409452" w14:textId="77777777" w:rsidR="00341461" w:rsidRPr="001D4721" w:rsidRDefault="00341461" w:rsidP="001D4721">
      <w:pPr>
        <w:pStyle w:val="PargrafodaLista"/>
        <w:rPr>
          <w:rFonts w:cs="Arial"/>
          <w:szCs w:val="20"/>
        </w:rPr>
      </w:pPr>
    </w:p>
    <w:p w14:paraId="10A11B9F" w14:textId="3A6D50C0" w:rsidR="007B79D2" w:rsidRPr="001D4721" w:rsidRDefault="00D61971" w:rsidP="001D4721">
      <w:pPr>
        <w:pStyle w:val="PargrafodaLista"/>
        <w:numPr>
          <w:ilvl w:val="3"/>
          <w:numId w:val="1"/>
        </w:numPr>
        <w:spacing w:before="120" w:after="120" w:line="276" w:lineRule="auto"/>
        <w:jc w:val="both"/>
        <w:rPr>
          <w:rFonts w:cs="Arial"/>
          <w:szCs w:val="20"/>
        </w:rPr>
      </w:pPr>
      <w:r w:rsidRPr="001D4721">
        <w:rPr>
          <w:rFonts w:cs="Arial"/>
          <w:b/>
          <w:szCs w:val="20"/>
        </w:rPr>
        <w:t>Manutenção preventiva de</w:t>
      </w:r>
      <w:r w:rsidR="004E3E1A" w:rsidRPr="001D4721">
        <w:rPr>
          <w:rFonts w:cs="Arial"/>
          <w:b/>
          <w:szCs w:val="20"/>
        </w:rPr>
        <w:t xml:space="preserve"> quadros elétricos.</w:t>
      </w:r>
    </w:p>
    <w:p w14:paraId="533DB5F5" w14:textId="50A5B1DC" w:rsidR="00E110F1" w:rsidRPr="001D4721" w:rsidRDefault="007B79D2" w:rsidP="001D4721">
      <w:pPr>
        <w:pStyle w:val="PargrafodaLista"/>
        <w:spacing w:before="120" w:after="120" w:line="276" w:lineRule="auto"/>
        <w:ind w:left="1728"/>
        <w:jc w:val="both"/>
        <w:rPr>
          <w:rFonts w:cs="Arial"/>
          <w:szCs w:val="20"/>
        </w:rPr>
      </w:pPr>
      <w:r w:rsidRPr="001D4721">
        <w:rPr>
          <w:rFonts w:cs="Arial"/>
          <w:szCs w:val="20"/>
        </w:rPr>
        <w:t>A manutenção preventiva em quadros elétricos de baixa tensão</w:t>
      </w:r>
      <w:r w:rsidR="00E110F1" w:rsidRPr="001D4721">
        <w:rPr>
          <w:rFonts w:cs="Arial"/>
          <w:szCs w:val="20"/>
        </w:rPr>
        <w:t xml:space="preserve"> </w:t>
      </w:r>
      <w:r w:rsidRPr="001D4721">
        <w:rPr>
          <w:rFonts w:cs="Arial"/>
          <w:szCs w:val="20"/>
        </w:rPr>
        <w:t>é de suma importância para o pleno funcionamento de todo o sistema do</w:t>
      </w:r>
      <w:r w:rsidR="00FC5313" w:rsidRPr="001D4721">
        <w:rPr>
          <w:rFonts w:cs="Arial"/>
          <w:szCs w:val="20"/>
        </w:rPr>
        <w:t>s campi Fiocruz</w:t>
      </w:r>
      <w:r w:rsidRPr="001D4721">
        <w:rPr>
          <w:rFonts w:cs="Arial"/>
          <w:szCs w:val="20"/>
        </w:rPr>
        <w:t>. Responsável pela alimentação do sistema elétrico, se faz necessário zelar pela integridade dos quadros elétricos de baixa tensão, assim como seus componentes por serem indispensáveis para o cumprimento de demanda exigida e produzida. O plano de manutenção preventiva tem como objetivo: diminuir substancialmente o número de manutenções corretivas e os gastos gerados pela mesma, objetivando a maior durabilidade dos componentes e periféricos pert</w:t>
      </w:r>
      <w:r w:rsidR="00FC5313" w:rsidRPr="001D4721">
        <w:rPr>
          <w:rFonts w:cs="Arial"/>
          <w:szCs w:val="20"/>
        </w:rPr>
        <w:t>encentes aos quadros elétricos e d</w:t>
      </w:r>
      <w:r w:rsidRPr="001D4721">
        <w:rPr>
          <w:rFonts w:cs="Arial"/>
          <w:szCs w:val="20"/>
        </w:rPr>
        <w:t>iminuir as interrupções do sistema produtivo devido a eventuais defeitos que poderiam ser previstos aumentando a confiabilidade de todo o sistema.</w:t>
      </w:r>
    </w:p>
    <w:p w14:paraId="33210C83" w14:textId="77777777" w:rsidR="00E110F1" w:rsidRPr="001D4721" w:rsidRDefault="00E110F1" w:rsidP="001D4721">
      <w:pPr>
        <w:pStyle w:val="PargrafodaLista"/>
        <w:spacing w:before="120" w:after="120" w:line="276" w:lineRule="auto"/>
        <w:ind w:left="1728"/>
        <w:jc w:val="both"/>
        <w:rPr>
          <w:rFonts w:cs="Arial"/>
          <w:szCs w:val="20"/>
        </w:rPr>
      </w:pPr>
    </w:p>
    <w:p w14:paraId="33029EB0" w14:textId="2163E22A" w:rsidR="00C813EF" w:rsidRPr="001D4721" w:rsidRDefault="00C813EF" w:rsidP="001D4721">
      <w:pPr>
        <w:pStyle w:val="PargrafodaLista"/>
        <w:numPr>
          <w:ilvl w:val="3"/>
          <w:numId w:val="1"/>
        </w:numPr>
        <w:spacing w:before="120" w:after="120" w:line="276" w:lineRule="auto"/>
        <w:jc w:val="both"/>
        <w:rPr>
          <w:rFonts w:cs="Arial"/>
          <w:szCs w:val="20"/>
        </w:rPr>
      </w:pPr>
      <w:r w:rsidRPr="001D4721">
        <w:rPr>
          <w:rFonts w:cs="Arial"/>
          <w:szCs w:val="20"/>
        </w:rPr>
        <w:t>A</w:t>
      </w:r>
      <w:r w:rsidR="00E110F1" w:rsidRPr="001D4721">
        <w:rPr>
          <w:rFonts w:cs="Arial"/>
          <w:szCs w:val="20"/>
        </w:rPr>
        <w:t>té que seja elaborado o PCM pela emp</w:t>
      </w:r>
      <w:r w:rsidR="00E4787F" w:rsidRPr="001D4721">
        <w:rPr>
          <w:rFonts w:cs="Arial"/>
          <w:szCs w:val="20"/>
        </w:rPr>
        <w:t>resa contratada conforme item 5.9</w:t>
      </w:r>
      <w:r w:rsidR="00E110F1" w:rsidRPr="001D4721">
        <w:rPr>
          <w:rFonts w:cs="Arial"/>
          <w:szCs w:val="20"/>
        </w:rPr>
        <w:t xml:space="preserve"> e aprovado pela FISCALIZAÇÃO a</w:t>
      </w:r>
      <w:r w:rsidRPr="001D4721">
        <w:rPr>
          <w:rFonts w:cs="Arial"/>
          <w:szCs w:val="20"/>
        </w:rPr>
        <w:t xml:space="preserve"> manutenção preventiva de quadros elétricos deverá ser</w:t>
      </w:r>
      <w:r w:rsidR="00E4787F" w:rsidRPr="001D4721">
        <w:rPr>
          <w:rFonts w:cs="Arial"/>
          <w:szCs w:val="20"/>
        </w:rPr>
        <w:t xml:space="preserve"> realizada conforme anexo 2</w:t>
      </w:r>
      <w:r w:rsidRPr="001D4721">
        <w:rPr>
          <w:rFonts w:cs="Arial"/>
          <w:szCs w:val="20"/>
        </w:rPr>
        <w:t>, seguindo toda a regente objetiva da Norma Brasileira Regulamentadora 5410</w:t>
      </w:r>
      <w:r w:rsidR="00FC5313" w:rsidRPr="001D4721">
        <w:rPr>
          <w:rFonts w:cs="Arial"/>
          <w:szCs w:val="20"/>
        </w:rPr>
        <w:t>:2004</w:t>
      </w:r>
      <w:r w:rsidRPr="001D4721">
        <w:rPr>
          <w:rFonts w:cs="Arial"/>
          <w:szCs w:val="20"/>
        </w:rPr>
        <w:t xml:space="preserve"> – Instalações elétricas de baixa tensão.</w:t>
      </w:r>
    </w:p>
    <w:p w14:paraId="1F2AFF9C" w14:textId="77777777" w:rsidR="007B79D2" w:rsidRPr="001D4721" w:rsidRDefault="007B79D2" w:rsidP="001D4721">
      <w:pPr>
        <w:pStyle w:val="PargrafodaLista"/>
        <w:spacing w:before="120" w:after="120" w:line="276" w:lineRule="auto"/>
        <w:ind w:left="1728"/>
        <w:jc w:val="both"/>
        <w:rPr>
          <w:rFonts w:cs="Arial"/>
          <w:szCs w:val="20"/>
        </w:rPr>
      </w:pPr>
    </w:p>
    <w:p w14:paraId="04F4F01B" w14:textId="2B4847D8" w:rsidR="007B79D2" w:rsidRPr="001D4721" w:rsidRDefault="007B79D2" w:rsidP="001D4721">
      <w:pPr>
        <w:pStyle w:val="PargrafodaLista"/>
        <w:numPr>
          <w:ilvl w:val="3"/>
          <w:numId w:val="1"/>
        </w:numPr>
        <w:spacing w:before="120" w:after="120" w:line="276" w:lineRule="auto"/>
        <w:jc w:val="both"/>
        <w:rPr>
          <w:rFonts w:cs="Arial"/>
          <w:szCs w:val="20"/>
        </w:rPr>
      </w:pPr>
      <w:r w:rsidRPr="001D4721">
        <w:rPr>
          <w:rFonts w:cs="Arial"/>
          <w:b/>
          <w:szCs w:val="20"/>
        </w:rPr>
        <w:t xml:space="preserve">Manutenção Preventiva em Sistema de Proteção de Descargas Atmosféricas </w:t>
      </w:r>
      <w:r w:rsidRPr="001D4721">
        <w:rPr>
          <w:rFonts w:cs="Arial"/>
          <w:szCs w:val="20"/>
        </w:rPr>
        <w:t>(SPDA).</w:t>
      </w:r>
    </w:p>
    <w:p w14:paraId="6760E733" w14:textId="2DF16065" w:rsidR="00DD1DB5" w:rsidRPr="001D4721" w:rsidRDefault="00DD1DB5" w:rsidP="001D4721">
      <w:pPr>
        <w:pStyle w:val="PargrafodaLista"/>
        <w:spacing w:before="120" w:after="120" w:line="276" w:lineRule="auto"/>
        <w:ind w:left="1728"/>
        <w:jc w:val="both"/>
        <w:rPr>
          <w:rFonts w:cs="Arial"/>
          <w:szCs w:val="20"/>
        </w:rPr>
      </w:pPr>
      <w:r w:rsidRPr="001D4721">
        <w:rPr>
          <w:rFonts w:cs="Arial"/>
          <w:szCs w:val="20"/>
        </w:rPr>
        <w:t>O Sistema de proteção de descargas</w:t>
      </w:r>
      <w:r w:rsidR="001B33C3" w:rsidRPr="001D4721">
        <w:rPr>
          <w:rFonts w:cs="Arial"/>
          <w:szCs w:val="20"/>
        </w:rPr>
        <w:t xml:space="preserve"> atmosféricas trata-se de um con</w:t>
      </w:r>
      <w:r w:rsidRPr="001D4721">
        <w:rPr>
          <w:rFonts w:cs="Arial"/>
          <w:szCs w:val="20"/>
        </w:rPr>
        <w:t xml:space="preserve">junto de dispositivos </w:t>
      </w:r>
      <w:proofErr w:type="gramStart"/>
      <w:r w:rsidRPr="001D4721">
        <w:rPr>
          <w:rFonts w:cs="Arial"/>
          <w:szCs w:val="20"/>
        </w:rPr>
        <w:t>condutores  instalados</w:t>
      </w:r>
      <w:proofErr w:type="gramEnd"/>
      <w:r w:rsidRPr="001D4721">
        <w:rPr>
          <w:rFonts w:cs="Arial"/>
          <w:szCs w:val="20"/>
        </w:rPr>
        <w:t xml:space="preserve"> sobre as edificações, que objetiva salvaguardar a estrutura, os componentes eletroeletrônicos, o sistema elétrico e as vidas humanas presentes, no campus Fiocruz Manguinhos. O ambiente arborizado do campus, a carga elétrica consumida em determinadas unidades, a altura dos edifícios e a área de construção dos mesmos, tornam essenciais a presença de SPDA, exigindo manutenção preven</w:t>
      </w:r>
      <w:r w:rsidR="00FC5313" w:rsidRPr="001D4721">
        <w:rPr>
          <w:rFonts w:cs="Arial"/>
          <w:szCs w:val="20"/>
        </w:rPr>
        <w:t xml:space="preserve">tiva para que o sistema </w:t>
      </w:r>
      <w:proofErr w:type="gramStart"/>
      <w:r w:rsidR="00FC5313" w:rsidRPr="001D4721">
        <w:rPr>
          <w:rFonts w:cs="Arial"/>
          <w:szCs w:val="20"/>
        </w:rPr>
        <w:t>encontre</w:t>
      </w:r>
      <w:r w:rsidRPr="001D4721">
        <w:rPr>
          <w:rFonts w:cs="Arial"/>
          <w:szCs w:val="20"/>
        </w:rPr>
        <w:t>-se</w:t>
      </w:r>
      <w:proofErr w:type="gramEnd"/>
      <w:r w:rsidRPr="001D4721">
        <w:rPr>
          <w:rFonts w:cs="Arial"/>
          <w:szCs w:val="20"/>
        </w:rPr>
        <w:t xml:space="preserve"> ininterrupto e em perfeita funcionalidade.</w:t>
      </w:r>
    </w:p>
    <w:p w14:paraId="4AEBF0AE" w14:textId="646F7C21" w:rsidR="007B79D2" w:rsidRPr="001D4721" w:rsidRDefault="007B79D2" w:rsidP="001D4721">
      <w:pPr>
        <w:pStyle w:val="PargrafodaLista"/>
        <w:spacing w:before="120" w:after="120" w:line="276" w:lineRule="auto"/>
        <w:ind w:left="1728"/>
        <w:jc w:val="both"/>
        <w:rPr>
          <w:rFonts w:cs="Arial"/>
          <w:szCs w:val="20"/>
        </w:rPr>
      </w:pPr>
      <w:r w:rsidRPr="001D4721">
        <w:rPr>
          <w:rFonts w:cs="Arial"/>
          <w:szCs w:val="20"/>
        </w:rPr>
        <w:t xml:space="preserve">Será de responsabilidade da contratada a execução da manutenção de todos os SPDA existentes no campus, assim como os que poderão ser instalados no futuro. </w:t>
      </w:r>
      <w:r w:rsidR="000345FD" w:rsidRPr="001D4721">
        <w:rPr>
          <w:rFonts w:cs="Arial"/>
          <w:szCs w:val="20"/>
        </w:rPr>
        <w:t xml:space="preserve">A CONTRATADA deverá gerar </w:t>
      </w:r>
      <w:r w:rsidR="00246F87" w:rsidRPr="001D4721">
        <w:rPr>
          <w:rFonts w:cs="Arial"/>
          <w:b/>
          <w:szCs w:val="20"/>
        </w:rPr>
        <w:t>Anotação de Responsabilidade Técnica-ART</w:t>
      </w:r>
      <w:r w:rsidR="000345FD" w:rsidRPr="001D4721">
        <w:rPr>
          <w:rFonts w:cs="Arial"/>
          <w:szCs w:val="20"/>
        </w:rPr>
        <w:t xml:space="preserve"> para </w:t>
      </w:r>
      <w:r w:rsidR="00246F87" w:rsidRPr="001D4721">
        <w:rPr>
          <w:rFonts w:cs="Arial"/>
          <w:szCs w:val="20"/>
        </w:rPr>
        <w:t xml:space="preserve">cada </w:t>
      </w:r>
      <w:proofErr w:type="gramStart"/>
      <w:r w:rsidR="00246F87" w:rsidRPr="001D4721">
        <w:rPr>
          <w:rFonts w:cs="Arial"/>
          <w:szCs w:val="20"/>
        </w:rPr>
        <w:t xml:space="preserve">edificação </w:t>
      </w:r>
      <w:r w:rsidR="000345FD" w:rsidRPr="001D4721">
        <w:rPr>
          <w:rFonts w:cs="Arial"/>
          <w:szCs w:val="20"/>
        </w:rPr>
        <w:t xml:space="preserve"> </w:t>
      </w:r>
      <w:r w:rsidR="00246F87" w:rsidRPr="001D4721">
        <w:rPr>
          <w:rFonts w:cs="Arial"/>
          <w:szCs w:val="20"/>
        </w:rPr>
        <w:t>atendida</w:t>
      </w:r>
      <w:proofErr w:type="gramEnd"/>
      <w:r w:rsidR="000345FD" w:rsidRPr="001D4721">
        <w:rPr>
          <w:rFonts w:cs="Arial"/>
          <w:szCs w:val="20"/>
        </w:rPr>
        <w:t>.</w:t>
      </w:r>
      <w:r w:rsidRPr="001D4721">
        <w:rPr>
          <w:rFonts w:cs="Arial"/>
          <w:szCs w:val="20"/>
        </w:rPr>
        <w:t xml:space="preserve"> A manutenção preventiva deverá se</w:t>
      </w:r>
      <w:r w:rsidR="00C813EF" w:rsidRPr="001D4721">
        <w:rPr>
          <w:rFonts w:cs="Arial"/>
          <w:szCs w:val="20"/>
        </w:rPr>
        <w:t xml:space="preserve">r realizada de acordo </w:t>
      </w:r>
      <w:r w:rsidR="00E4787F" w:rsidRPr="001D4721">
        <w:rPr>
          <w:rFonts w:cs="Arial"/>
          <w:szCs w:val="20"/>
        </w:rPr>
        <w:t>com</w:t>
      </w:r>
      <w:r w:rsidRPr="001D4721">
        <w:rPr>
          <w:rFonts w:cs="Arial"/>
          <w:szCs w:val="20"/>
        </w:rPr>
        <w:t xml:space="preserve"> </w:t>
      </w:r>
      <w:r w:rsidR="006A19D7" w:rsidRPr="001D4721">
        <w:rPr>
          <w:rFonts w:cs="Arial"/>
          <w:b/>
          <w:szCs w:val="20"/>
        </w:rPr>
        <w:t>A</w:t>
      </w:r>
      <w:r w:rsidRPr="001D4721">
        <w:rPr>
          <w:rFonts w:cs="Arial"/>
          <w:b/>
          <w:szCs w:val="20"/>
        </w:rPr>
        <w:t>nexo 2</w:t>
      </w:r>
      <w:r w:rsidR="00385F04" w:rsidRPr="001D4721">
        <w:rPr>
          <w:rFonts w:cs="Arial"/>
          <w:b/>
          <w:szCs w:val="20"/>
        </w:rPr>
        <w:t xml:space="preserve"> </w:t>
      </w:r>
      <w:r w:rsidR="00385F04" w:rsidRPr="001D4721">
        <w:rPr>
          <w:rFonts w:cs="Arial"/>
          <w:szCs w:val="20"/>
        </w:rPr>
        <w:t>(PREVENTIVAS)</w:t>
      </w:r>
      <w:r w:rsidR="00C813EF" w:rsidRPr="001D4721">
        <w:rPr>
          <w:rFonts w:cs="Arial"/>
          <w:szCs w:val="20"/>
        </w:rPr>
        <w:t xml:space="preserve"> deste T</w:t>
      </w:r>
      <w:r w:rsidR="00223CE2" w:rsidRPr="001D4721">
        <w:rPr>
          <w:rFonts w:cs="Arial"/>
          <w:szCs w:val="20"/>
        </w:rPr>
        <w:t>.</w:t>
      </w:r>
      <w:r w:rsidR="00C813EF" w:rsidRPr="001D4721">
        <w:rPr>
          <w:rFonts w:cs="Arial"/>
          <w:szCs w:val="20"/>
        </w:rPr>
        <w:t>R</w:t>
      </w:r>
      <w:r w:rsidRPr="001D4721">
        <w:rPr>
          <w:rFonts w:cs="Arial"/>
          <w:szCs w:val="20"/>
        </w:rPr>
        <w:t>.</w:t>
      </w:r>
      <w:r w:rsidR="00223CE2" w:rsidRPr="001D4721">
        <w:rPr>
          <w:rFonts w:cs="Arial"/>
          <w:szCs w:val="20"/>
        </w:rPr>
        <w:t xml:space="preserve"> a</w:t>
      </w:r>
      <w:r w:rsidRPr="001D4721">
        <w:rPr>
          <w:rFonts w:cs="Arial"/>
          <w:szCs w:val="20"/>
        </w:rPr>
        <w:t xml:space="preserve"> periodicidade deve ser obedecida conforme consta na N</w:t>
      </w:r>
      <w:r w:rsidR="00385F04" w:rsidRPr="001D4721">
        <w:rPr>
          <w:rFonts w:cs="Arial"/>
          <w:szCs w:val="20"/>
        </w:rPr>
        <w:t>B</w:t>
      </w:r>
      <w:r w:rsidRPr="001D4721">
        <w:rPr>
          <w:rFonts w:cs="Arial"/>
          <w:szCs w:val="20"/>
        </w:rPr>
        <w:t>R 5419:2015, parte 3, item 7.3.1</w:t>
      </w:r>
      <w:r w:rsidR="00C813EF" w:rsidRPr="001D4721">
        <w:rPr>
          <w:rFonts w:cs="Arial"/>
          <w:szCs w:val="20"/>
        </w:rPr>
        <w:t xml:space="preserve"> da referida norma</w:t>
      </w:r>
      <w:r w:rsidRPr="001D4721">
        <w:rPr>
          <w:rFonts w:cs="Arial"/>
          <w:szCs w:val="20"/>
        </w:rPr>
        <w:t>. De acordo com a quantidade total de edificaçõ</w:t>
      </w:r>
      <w:r w:rsidR="00E904C0" w:rsidRPr="001D4721">
        <w:rPr>
          <w:rFonts w:cs="Arial"/>
          <w:szCs w:val="20"/>
        </w:rPr>
        <w:t>es com SPDA no campus demostrado no</w:t>
      </w:r>
      <w:r w:rsidRPr="001D4721">
        <w:rPr>
          <w:rFonts w:cs="Arial"/>
          <w:szCs w:val="20"/>
        </w:rPr>
        <w:t xml:space="preserve"> </w:t>
      </w:r>
      <w:r w:rsidR="00E904C0" w:rsidRPr="001D4721">
        <w:rPr>
          <w:rFonts w:cs="Arial"/>
          <w:b/>
          <w:szCs w:val="20"/>
        </w:rPr>
        <w:t>Anexo 2</w:t>
      </w:r>
      <w:r w:rsidRPr="001D4721">
        <w:rPr>
          <w:rFonts w:cs="Arial"/>
          <w:szCs w:val="20"/>
        </w:rPr>
        <w:t xml:space="preserve"> a contratada deverá realizar ao menos duas manutenções preventivas por mês. A documentação técnica exigida para controle e fiscalização será norteada pelo Item 7.5.1 contido na norma mencionada.</w:t>
      </w:r>
    </w:p>
    <w:p w14:paraId="735ADEE8" w14:textId="77777777" w:rsidR="00B2017E" w:rsidRPr="001D4721" w:rsidRDefault="00B2017E" w:rsidP="001D4721">
      <w:pPr>
        <w:ind w:left="1080"/>
        <w:rPr>
          <w:rFonts w:cs="Arial"/>
          <w:szCs w:val="20"/>
        </w:rPr>
      </w:pPr>
    </w:p>
    <w:p w14:paraId="00265C1A" w14:textId="6AB797B7" w:rsidR="00B2017E" w:rsidRPr="001D4721" w:rsidRDefault="00B2017E" w:rsidP="001D4721">
      <w:pPr>
        <w:numPr>
          <w:ilvl w:val="1"/>
          <w:numId w:val="1"/>
        </w:numPr>
        <w:spacing w:before="120" w:after="120" w:line="276" w:lineRule="auto"/>
        <w:ind w:left="425" w:firstLine="0"/>
        <w:jc w:val="both"/>
        <w:rPr>
          <w:rFonts w:cs="Arial"/>
          <w:b/>
          <w:color w:val="000000"/>
          <w:szCs w:val="20"/>
        </w:rPr>
      </w:pPr>
      <w:r w:rsidRPr="001D4721">
        <w:rPr>
          <w:rFonts w:cs="Arial"/>
          <w:b/>
          <w:color w:val="000000"/>
          <w:szCs w:val="20"/>
        </w:rPr>
        <w:t xml:space="preserve"> Manutenção </w:t>
      </w:r>
      <w:r w:rsidR="001269D2" w:rsidRPr="001D4721">
        <w:rPr>
          <w:rFonts w:cs="Arial"/>
          <w:b/>
          <w:color w:val="000000"/>
          <w:szCs w:val="20"/>
        </w:rPr>
        <w:t>Preditiva</w:t>
      </w:r>
    </w:p>
    <w:p w14:paraId="2044388D" w14:textId="0EF1A56D" w:rsidR="001269D2" w:rsidRPr="001D4721" w:rsidRDefault="001269D2" w:rsidP="001D4721">
      <w:pPr>
        <w:pStyle w:val="PargrafodaLista"/>
        <w:numPr>
          <w:ilvl w:val="2"/>
          <w:numId w:val="1"/>
        </w:numPr>
        <w:spacing w:before="120" w:after="120" w:line="276" w:lineRule="auto"/>
        <w:jc w:val="both"/>
        <w:rPr>
          <w:rFonts w:cs="Arial"/>
          <w:szCs w:val="20"/>
        </w:rPr>
      </w:pPr>
      <w:r w:rsidRPr="001D4721">
        <w:rPr>
          <w:rFonts w:cs="Arial"/>
          <w:szCs w:val="20"/>
        </w:rPr>
        <w:t>É a manutenção que está relacionada ao desgaste natural e a vida útil dos equipamentos, instalações e sistemas. Consiste na execução de coleta de dados, geração de relatórios da situação dos equipamentos ou processos onde os mesmos estão inseridos, tais como; termografia, detecção de vazamentos, detecção de fugas elétricas, efeito corona, balanceamento, alinhamento, calibração, analise de óleo, e outros serviços que objetivem informações sobre o estado de conservação e funcionamento dos equipamentos, instalações e sistemas, além da realização de ajustes e regulagens necessárias, de acordo com os dados levantados. O principal objetivo é garantir a confiabilidade dos equipamentos, evitar paradas não programadas, manter a segurança das instalações e minimizar possíveis prejuízos. Caso sejam identificados indícios de falhas prematuras em equipamentos e sistemas, a CONTRATADA deve atuar tempestivamente e substituir eventuais componentes, equipamentos e sistemas com suspeita de falhas, comunicando a FISCALIZAÇÃO. A periodicidade de execução da manutenção preditiva deve ser a recomendada pelos fabricantes dos equipamentos e definidas no PLANO DE TRABALHO, a ser elaborado pela CONTRATADA. Quando não houver definições pelos fabricantes, a CONTRATADA deve atender as orientações técnicas da FISCALIZAÇÃO da Fiocruz (por ex.:termograﬁa = trimestral).</w:t>
      </w:r>
    </w:p>
    <w:p w14:paraId="4A144E8C" w14:textId="77777777" w:rsidR="001269D2" w:rsidRPr="001D4721" w:rsidRDefault="001269D2" w:rsidP="001D4721">
      <w:pPr>
        <w:pStyle w:val="PargrafodaLista"/>
        <w:spacing w:before="120" w:after="120" w:line="276" w:lineRule="auto"/>
        <w:ind w:left="1224"/>
        <w:jc w:val="both"/>
        <w:rPr>
          <w:rFonts w:cs="Arial"/>
          <w:szCs w:val="20"/>
        </w:rPr>
      </w:pPr>
    </w:p>
    <w:p w14:paraId="55ACEC84" w14:textId="77777777" w:rsidR="001269D2" w:rsidRPr="001D4721" w:rsidRDefault="001269D2" w:rsidP="001D4721">
      <w:pPr>
        <w:pStyle w:val="PargrafodaLista"/>
        <w:numPr>
          <w:ilvl w:val="3"/>
          <w:numId w:val="1"/>
        </w:numPr>
        <w:spacing w:before="120" w:after="120" w:line="276" w:lineRule="auto"/>
        <w:jc w:val="both"/>
        <w:rPr>
          <w:rFonts w:cs="Arial"/>
          <w:szCs w:val="20"/>
        </w:rPr>
      </w:pPr>
      <w:r w:rsidRPr="001D4721">
        <w:rPr>
          <w:rFonts w:cs="Arial"/>
          <w:b/>
          <w:szCs w:val="20"/>
        </w:rPr>
        <w:t>Inspeção Termográfica</w:t>
      </w:r>
    </w:p>
    <w:p w14:paraId="65FA692E" w14:textId="4A9501AC" w:rsidR="001269D2" w:rsidRPr="001D4721" w:rsidRDefault="001269D2" w:rsidP="001D4721">
      <w:pPr>
        <w:pStyle w:val="PargrafodaLista"/>
        <w:spacing w:before="120" w:after="120" w:line="276" w:lineRule="auto"/>
        <w:ind w:left="1728"/>
        <w:jc w:val="both"/>
        <w:rPr>
          <w:rFonts w:cs="Arial"/>
          <w:szCs w:val="20"/>
        </w:rPr>
      </w:pPr>
      <w:r w:rsidRPr="001D4721">
        <w:rPr>
          <w:rFonts w:cs="Arial"/>
          <w:szCs w:val="20"/>
        </w:rPr>
        <w:t xml:space="preserve">A inspeção termográfica tem como objetivo averiguar, através de sistemas de radiação infravermelha, a temperatura e a distribuição de calor dos componentes elétricos de equipamentos ou sistemas, visando evitar o aquecimento excessivo, bem como possíveis falhas e problemas térmicos. </w:t>
      </w:r>
      <w:proofErr w:type="gramStart"/>
      <w:r w:rsidRPr="001D4721">
        <w:rPr>
          <w:rFonts w:cs="Arial"/>
          <w:szCs w:val="20"/>
        </w:rPr>
        <w:t>A  execução</w:t>
      </w:r>
      <w:proofErr w:type="gramEnd"/>
      <w:r w:rsidRPr="001D4721">
        <w:rPr>
          <w:rFonts w:cs="Arial"/>
          <w:szCs w:val="20"/>
        </w:rPr>
        <w:t xml:space="preserve"> e supervisão do procedimento de ensaio, devem ser realizadas por profissionais certificados e qualificados conforme a ABNT NBR NM ISO 9712. A termografia ser</w:t>
      </w:r>
      <w:r w:rsidR="00223CE2" w:rsidRPr="001D4721">
        <w:rPr>
          <w:rFonts w:cs="Arial"/>
          <w:szCs w:val="20"/>
        </w:rPr>
        <w:t xml:space="preserve">á realizada conforme o </w:t>
      </w:r>
      <w:r w:rsidR="00223CE2" w:rsidRPr="001D4721">
        <w:rPr>
          <w:rFonts w:cs="Arial"/>
          <w:b/>
          <w:szCs w:val="20"/>
        </w:rPr>
        <w:t>A</w:t>
      </w:r>
      <w:r w:rsidR="0050758D" w:rsidRPr="001D4721">
        <w:rPr>
          <w:rFonts w:cs="Arial"/>
          <w:b/>
          <w:szCs w:val="20"/>
        </w:rPr>
        <w:t>nexo 2</w:t>
      </w:r>
      <w:r w:rsidRPr="001D4721">
        <w:rPr>
          <w:rFonts w:cs="Arial"/>
          <w:szCs w:val="20"/>
        </w:rPr>
        <w:t xml:space="preserve"> e deverá atender a ABNT NBR 5410 quando se tratar de inspeção termográfica executada em quadros elétricos de baixa tensão.</w:t>
      </w:r>
    </w:p>
    <w:p w14:paraId="2C9D5023" w14:textId="77777777" w:rsidR="001269D2" w:rsidRPr="001D4721" w:rsidRDefault="001269D2" w:rsidP="001D4721">
      <w:pPr>
        <w:spacing w:before="120" w:after="120" w:line="276" w:lineRule="auto"/>
        <w:ind w:left="425"/>
        <w:jc w:val="both"/>
        <w:rPr>
          <w:rFonts w:cs="Arial"/>
          <w:b/>
          <w:color w:val="000000"/>
          <w:szCs w:val="20"/>
        </w:rPr>
      </w:pPr>
    </w:p>
    <w:p w14:paraId="33B7B6BF" w14:textId="09AE5249" w:rsidR="001269D2" w:rsidRPr="001D4721" w:rsidRDefault="001269D2" w:rsidP="001D4721">
      <w:pPr>
        <w:numPr>
          <w:ilvl w:val="1"/>
          <w:numId w:val="1"/>
        </w:numPr>
        <w:spacing w:before="120" w:after="120" w:line="276" w:lineRule="auto"/>
        <w:ind w:left="425" w:firstLine="0"/>
        <w:jc w:val="both"/>
        <w:rPr>
          <w:rFonts w:cs="Arial"/>
          <w:b/>
          <w:color w:val="000000"/>
          <w:szCs w:val="20"/>
        </w:rPr>
      </w:pPr>
      <w:r w:rsidRPr="001D4721">
        <w:rPr>
          <w:rFonts w:cs="Arial"/>
          <w:b/>
          <w:color w:val="000000"/>
          <w:szCs w:val="20"/>
        </w:rPr>
        <w:t>Manutenção Corretiva</w:t>
      </w:r>
    </w:p>
    <w:p w14:paraId="625DD460" w14:textId="1FB870AE" w:rsidR="000B21AF" w:rsidRPr="001D4721" w:rsidRDefault="000130EF" w:rsidP="001D4721">
      <w:pPr>
        <w:pStyle w:val="PargrafodaLista"/>
        <w:numPr>
          <w:ilvl w:val="2"/>
          <w:numId w:val="1"/>
        </w:numPr>
        <w:spacing w:before="120" w:after="120" w:line="276" w:lineRule="auto"/>
        <w:jc w:val="both"/>
        <w:rPr>
          <w:rFonts w:cs="Arial"/>
          <w:szCs w:val="20"/>
        </w:rPr>
      </w:pPr>
      <w:r w:rsidRPr="001D4721">
        <w:rPr>
          <w:rFonts w:cs="Arial"/>
          <w:szCs w:val="20"/>
        </w:rPr>
        <w:t xml:space="preserve"> </w:t>
      </w:r>
      <w:r w:rsidR="003F0492" w:rsidRPr="001D4721">
        <w:rPr>
          <w:rFonts w:cs="Arial"/>
          <w:szCs w:val="20"/>
        </w:rPr>
        <w:t>É considerada atividade de manutenção corretiva, aquela que é executada após a ocorrência de falha ou de desempenho insuficiente dos sistemas da construção civil. O pedido para correção do defeito pode ser solicitado pelas Unidades do</w:t>
      </w:r>
      <w:r w:rsidR="006B16BD" w:rsidRPr="001D4721">
        <w:rPr>
          <w:rFonts w:cs="Arial"/>
          <w:szCs w:val="20"/>
        </w:rPr>
        <w:t xml:space="preserve"> Campus e pelo próprio D</w:t>
      </w:r>
      <w:r w:rsidR="003F0492" w:rsidRPr="001D4721">
        <w:rPr>
          <w:rFonts w:cs="Arial"/>
          <w:szCs w:val="20"/>
        </w:rPr>
        <w:t>epartamento de man</w:t>
      </w:r>
      <w:r w:rsidR="00B532F3" w:rsidRPr="001D4721">
        <w:rPr>
          <w:rFonts w:cs="Arial"/>
          <w:szCs w:val="20"/>
        </w:rPr>
        <w:t>utenção através da abertura de R</w:t>
      </w:r>
      <w:r w:rsidR="003F0492" w:rsidRPr="001D4721">
        <w:rPr>
          <w:rFonts w:cs="Arial"/>
          <w:szCs w:val="20"/>
        </w:rPr>
        <w:t>S (</w:t>
      </w:r>
      <w:r w:rsidR="00B532F3" w:rsidRPr="001D4721">
        <w:rPr>
          <w:rFonts w:cs="Arial"/>
          <w:szCs w:val="20"/>
        </w:rPr>
        <w:t>Requisição</w:t>
      </w:r>
      <w:r w:rsidR="003F0492" w:rsidRPr="001D4721">
        <w:rPr>
          <w:rFonts w:cs="Arial"/>
          <w:szCs w:val="20"/>
        </w:rPr>
        <w:t xml:space="preserve"> de serviço) </w:t>
      </w:r>
      <w:r w:rsidR="00B532F3" w:rsidRPr="001D4721">
        <w:rPr>
          <w:rFonts w:cs="Arial"/>
          <w:szCs w:val="20"/>
        </w:rPr>
        <w:t xml:space="preserve">no </w:t>
      </w:r>
      <w:r w:rsidR="003F0492" w:rsidRPr="001D4721">
        <w:rPr>
          <w:rFonts w:cs="Arial"/>
          <w:szCs w:val="20"/>
        </w:rPr>
        <w:t xml:space="preserve">Sistema </w:t>
      </w:r>
      <w:r w:rsidR="00FD195D" w:rsidRPr="001D4721">
        <w:rPr>
          <w:rFonts w:cs="Arial"/>
          <w:szCs w:val="20"/>
        </w:rPr>
        <w:t>de Manutenção</w:t>
      </w:r>
      <w:r w:rsidR="00B532F3" w:rsidRPr="001D4721">
        <w:rPr>
          <w:rFonts w:cs="Arial"/>
          <w:szCs w:val="20"/>
        </w:rPr>
        <w:t>.</w:t>
      </w:r>
    </w:p>
    <w:p w14:paraId="2C0EF781" w14:textId="0E81ED33" w:rsidR="0083022D" w:rsidRPr="001D4721" w:rsidRDefault="0083022D" w:rsidP="001D4721">
      <w:pPr>
        <w:pStyle w:val="PargrafodaLista"/>
        <w:spacing w:before="120" w:after="120" w:line="276" w:lineRule="auto"/>
        <w:ind w:left="1224"/>
        <w:jc w:val="both"/>
        <w:rPr>
          <w:rFonts w:cs="Arial"/>
          <w:szCs w:val="20"/>
        </w:rPr>
      </w:pPr>
    </w:p>
    <w:p w14:paraId="7D596665" w14:textId="3C3B34E5" w:rsidR="0083022D" w:rsidRPr="001D4721" w:rsidRDefault="0083022D" w:rsidP="001D4721">
      <w:pPr>
        <w:pStyle w:val="PargrafodaLista"/>
        <w:numPr>
          <w:ilvl w:val="2"/>
          <w:numId w:val="1"/>
        </w:numPr>
        <w:spacing w:before="120" w:after="120" w:line="276" w:lineRule="auto"/>
        <w:jc w:val="both"/>
        <w:rPr>
          <w:rFonts w:cs="Arial"/>
          <w:szCs w:val="20"/>
        </w:rPr>
      </w:pPr>
      <w:r w:rsidRPr="001D4721">
        <w:rPr>
          <w:rFonts w:cs="Arial"/>
          <w:szCs w:val="20"/>
        </w:rPr>
        <w:t xml:space="preserve"> Fluxo da Ordem de Serviço da Manutenção Corretiva:</w:t>
      </w:r>
    </w:p>
    <w:p w14:paraId="30B57F2C" w14:textId="0D5C876B" w:rsidR="000B21AF" w:rsidRPr="001D4721" w:rsidRDefault="00B532F3" w:rsidP="001D4721">
      <w:pPr>
        <w:pStyle w:val="PargrafodaLista"/>
        <w:spacing w:before="120" w:after="120" w:line="276" w:lineRule="auto"/>
        <w:ind w:left="0"/>
        <w:jc w:val="both"/>
        <w:rPr>
          <w:rFonts w:cs="Arial"/>
          <w:szCs w:val="20"/>
        </w:rPr>
      </w:pPr>
      <w:r w:rsidRPr="001D4721">
        <w:rPr>
          <w:rFonts w:cs="Arial"/>
          <w:noProof/>
          <w:szCs w:val="20"/>
        </w:rPr>
        <w:drawing>
          <wp:inline distT="0" distB="0" distL="0" distR="0" wp14:anchorId="18BD3094" wp14:editId="111C5AF0">
            <wp:extent cx="5760085" cy="3971925"/>
            <wp:effectExtent l="0" t="0" r="0" b="9525"/>
            <wp:docPr id="16" name="Imagem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Sem título.png"/>
                    <pic:cNvPicPr/>
                  </pic:nvPicPr>
                  <pic:blipFill>
                    <a:blip r:embed="rId10"/>
                    <a:stretch>
                      <a:fillRect/>
                    </a:stretch>
                  </pic:blipFill>
                  <pic:spPr>
                    <a:xfrm>
                      <a:off x="0" y="0"/>
                      <a:ext cx="5760085" cy="3971925"/>
                    </a:xfrm>
                    <a:prstGeom prst="rect">
                      <a:avLst/>
                    </a:prstGeom>
                  </pic:spPr>
                </pic:pic>
              </a:graphicData>
            </a:graphic>
          </wp:inline>
        </w:drawing>
      </w:r>
    </w:p>
    <w:p w14:paraId="3DDC7B46" w14:textId="2ABFAA9C" w:rsidR="000B21AF" w:rsidRPr="001D4721" w:rsidRDefault="00A7422E" w:rsidP="001D4721">
      <w:pPr>
        <w:pStyle w:val="PargrafodaLista"/>
        <w:spacing w:before="120" w:after="120" w:line="276" w:lineRule="auto"/>
        <w:ind w:left="1224"/>
        <w:jc w:val="both"/>
        <w:rPr>
          <w:rFonts w:cs="Arial"/>
          <w:szCs w:val="20"/>
        </w:rPr>
      </w:pPr>
      <w:r w:rsidRPr="001D4721">
        <w:rPr>
          <w:rFonts w:cs="Arial"/>
          <w:b/>
          <w:szCs w:val="20"/>
        </w:rPr>
        <w:t>OBS</w:t>
      </w:r>
      <w:r w:rsidRPr="001D4721">
        <w:rPr>
          <w:rFonts w:cs="Arial"/>
          <w:szCs w:val="20"/>
        </w:rPr>
        <w:t>.: Este fluxograma poderá sofrer alteração no decorrer do contrato em função do sistema de manutenção utilizado e da metodologia aplicada.</w:t>
      </w:r>
    </w:p>
    <w:p w14:paraId="3CC5156F" w14:textId="77777777" w:rsidR="00A7422E" w:rsidRPr="001D4721" w:rsidRDefault="00A7422E" w:rsidP="001D4721">
      <w:pPr>
        <w:pStyle w:val="PargrafodaLista"/>
        <w:spacing w:before="120" w:after="120" w:line="276" w:lineRule="auto"/>
        <w:ind w:left="1224"/>
        <w:jc w:val="both"/>
        <w:rPr>
          <w:rFonts w:cs="Arial"/>
          <w:szCs w:val="20"/>
        </w:rPr>
      </w:pPr>
    </w:p>
    <w:p w14:paraId="5E347A99" w14:textId="77777777" w:rsidR="00A7422E" w:rsidRPr="001D4721" w:rsidRDefault="00A7422E" w:rsidP="001D4721">
      <w:pPr>
        <w:pStyle w:val="PargrafodaLista"/>
        <w:spacing w:before="120" w:after="120" w:line="276" w:lineRule="auto"/>
        <w:ind w:left="1224"/>
        <w:jc w:val="both"/>
        <w:rPr>
          <w:rFonts w:cs="Arial"/>
          <w:szCs w:val="20"/>
        </w:rPr>
      </w:pPr>
    </w:p>
    <w:p w14:paraId="0B637B81" w14:textId="44A94B6E" w:rsidR="006B16BD" w:rsidRPr="001D4721" w:rsidRDefault="003F0492" w:rsidP="001D4721">
      <w:pPr>
        <w:pStyle w:val="PargrafodaLista"/>
        <w:numPr>
          <w:ilvl w:val="2"/>
          <w:numId w:val="1"/>
        </w:numPr>
        <w:spacing w:before="120" w:after="120" w:line="276" w:lineRule="auto"/>
        <w:jc w:val="both"/>
        <w:rPr>
          <w:rFonts w:cs="Arial"/>
          <w:szCs w:val="20"/>
        </w:rPr>
      </w:pPr>
      <w:r w:rsidRPr="001D4721">
        <w:rPr>
          <w:rFonts w:cs="Arial"/>
          <w:szCs w:val="20"/>
        </w:rPr>
        <w:t xml:space="preserve"> Os prazos de atendime</w:t>
      </w:r>
      <w:r w:rsidR="006B16BD" w:rsidRPr="001D4721">
        <w:rPr>
          <w:rFonts w:cs="Arial"/>
          <w:szCs w:val="20"/>
        </w:rPr>
        <w:t xml:space="preserve">nto da manutenção corretiva serão estabelecidos conforme priorização dos </w:t>
      </w:r>
      <w:proofErr w:type="gramStart"/>
      <w:r w:rsidR="006B16BD" w:rsidRPr="001D4721">
        <w:rPr>
          <w:rFonts w:cs="Arial"/>
          <w:szCs w:val="20"/>
        </w:rPr>
        <w:t>serviços</w:t>
      </w:r>
      <w:r w:rsidR="00C17E14" w:rsidRPr="001D4721">
        <w:rPr>
          <w:rFonts w:cs="Arial"/>
          <w:szCs w:val="20"/>
        </w:rPr>
        <w:t xml:space="preserve"> </w:t>
      </w:r>
      <w:r w:rsidR="006B16BD" w:rsidRPr="001D4721">
        <w:rPr>
          <w:rFonts w:cs="Arial"/>
          <w:szCs w:val="20"/>
        </w:rPr>
        <w:t xml:space="preserve"> descritos</w:t>
      </w:r>
      <w:proofErr w:type="gramEnd"/>
      <w:r w:rsidR="006B16BD" w:rsidRPr="001D4721">
        <w:rPr>
          <w:rFonts w:cs="Arial"/>
          <w:szCs w:val="20"/>
        </w:rPr>
        <w:t xml:space="preserve"> </w:t>
      </w:r>
      <w:r w:rsidR="00C17E14" w:rsidRPr="001D4721">
        <w:rPr>
          <w:rFonts w:cs="Arial"/>
          <w:szCs w:val="20"/>
        </w:rPr>
        <w:t>a seguir</w:t>
      </w:r>
      <w:r w:rsidR="006B16BD" w:rsidRPr="001D4721">
        <w:rPr>
          <w:rFonts w:cs="Arial"/>
          <w:szCs w:val="20"/>
        </w:rPr>
        <w:t>:</w:t>
      </w:r>
    </w:p>
    <w:p w14:paraId="5E925961" w14:textId="77777777" w:rsidR="006B16BD" w:rsidRPr="001D4721" w:rsidRDefault="006B16BD" w:rsidP="001D4721">
      <w:pPr>
        <w:pStyle w:val="PargrafodaLista"/>
        <w:spacing w:before="120" w:after="120" w:line="276" w:lineRule="auto"/>
        <w:ind w:left="1224"/>
        <w:jc w:val="both"/>
        <w:rPr>
          <w:rFonts w:cs="Arial"/>
          <w:szCs w:val="20"/>
        </w:rPr>
      </w:pPr>
    </w:p>
    <w:p w14:paraId="307F4D28" w14:textId="182BA005" w:rsidR="00E4512F" w:rsidRPr="001D4721" w:rsidRDefault="00E4512F" w:rsidP="001D4721">
      <w:pPr>
        <w:pStyle w:val="Recuodecorpodetexto"/>
        <w:numPr>
          <w:ilvl w:val="3"/>
          <w:numId w:val="1"/>
        </w:numPr>
        <w:spacing w:line="360" w:lineRule="auto"/>
        <w:jc w:val="both"/>
        <w:rPr>
          <w:rFonts w:ascii="Arial" w:hAnsi="Arial" w:cs="Arial"/>
          <w:b/>
        </w:rPr>
      </w:pPr>
      <w:r w:rsidRPr="001D4721">
        <w:rPr>
          <w:rFonts w:ascii="Arial" w:hAnsi="Arial" w:cs="Arial"/>
          <w:b/>
          <w:bCs/>
          <w:lang w:val="pt-PT"/>
        </w:rPr>
        <w:t>S</w:t>
      </w:r>
      <w:r w:rsidR="00AE440E" w:rsidRPr="001D4721">
        <w:rPr>
          <w:rFonts w:ascii="Arial" w:hAnsi="Arial" w:cs="Arial"/>
          <w:b/>
          <w:bCs/>
          <w:lang w:val="pt-PT"/>
        </w:rPr>
        <w:t>erviço de “Emergência” (Muito A</w:t>
      </w:r>
      <w:r w:rsidRPr="001D4721">
        <w:rPr>
          <w:rFonts w:ascii="Arial" w:hAnsi="Arial" w:cs="Arial"/>
          <w:b/>
          <w:bCs/>
          <w:lang w:val="pt-PT"/>
        </w:rPr>
        <w:t>lto)</w:t>
      </w:r>
    </w:p>
    <w:p w14:paraId="1EBFB580" w14:textId="79BF96AA" w:rsidR="00E4512F" w:rsidRPr="001D4721" w:rsidRDefault="00E4512F" w:rsidP="001D4721">
      <w:pPr>
        <w:ind w:left="1134"/>
        <w:jc w:val="both"/>
        <w:rPr>
          <w:rFonts w:cs="Arial"/>
          <w:szCs w:val="20"/>
        </w:rPr>
      </w:pPr>
      <w:r w:rsidRPr="001D4721">
        <w:rPr>
          <w:rFonts w:cs="Arial"/>
          <w:szCs w:val="20"/>
        </w:rPr>
        <w:t xml:space="preserve">São </w:t>
      </w:r>
      <w:r w:rsidR="00AE440E" w:rsidRPr="001D4721">
        <w:rPr>
          <w:rFonts w:cs="Arial"/>
          <w:szCs w:val="20"/>
        </w:rPr>
        <w:t>serviços</w:t>
      </w:r>
      <w:r w:rsidRPr="001D4721">
        <w:rPr>
          <w:rFonts w:cs="Arial"/>
          <w:szCs w:val="20"/>
        </w:rPr>
        <w:t xml:space="preserve"> necessários à prevenção da ocorrência ou à eliminação de seus efeitos e causas. Os trabalhos caracterizados como "Emergência" </w:t>
      </w:r>
      <w:r w:rsidR="007945D3" w:rsidRPr="001D4721">
        <w:rPr>
          <w:rFonts w:cs="Arial"/>
          <w:szCs w:val="20"/>
        </w:rPr>
        <w:t xml:space="preserve">deverão ser </w:t>
      </w:r>
      <w:r w:rsidRPr="001D4721">
        <w:rPr>
          <w:rFonts w:cs="Arial"/>
          <w:szCs w:val="20"/>
          <w:u w:val="single"/>
        </w:rPr>
        <w:t>iniciados imediatamente após a solicitação</w:t>
      </w:r>
      <w:r w:rsidRPr="001D4721">
        <w:rPr>
          <w:rFonts w:cs="Arial"/>
          <w:szCs w:val="20"/>
        </w:rPr>
        <w:t xml:space="preserve"> e tem regime contínuo de execução, salvo negociação em contrário, prosseguindo até que se alcance uma situação consid</w:t>
      </w:r>
      <w:r w:rsidR="007945D3" w:rsidRPr="001D4721">
        <w:rPr>
          <w:rFonts w:cs="Arial"/>
          <w:szCs w:val="20"/>
        </w:rPr>
        <w:t>erada satisfatória e segura pela Fiscalização</w:t>
      </w:r>
      <w:r w:rsidRPr="001D4721">
        <w:rPr>
          <w:rFonts w:cs="Arial"/>
          <w:szCs w:val="20"/>
        </w:rPr>
        <w:t xml:space="preserve"> do Contrato.</w:t>
      </w:r>
    </w:p>
    <w:p w14:paraId="3BA2AB4B" w14:textId="77777777" w:rsidR="00E4512F" w:rsidRPr="001D4721" w:rsidRDefault="00E4512F" w:rsidP="001D4721">
      <w:pPr>
        <w:ind w:left="1134"/>
        <w:jc w:val="both"/>
        <w:rPr>
          <w:rFonts w:cs="Arial"/>
          <w:szCs w:val="20"/>
        </w:rPr>
      </w:pPr>
      <w:r w:rsidRPr="001D4721">
        <w:rPr>
          <w:rFonts w:cs="Arial"/>
          <w:szCs w:val="20"/>
        </w:rPr>
        <w:t>Os serviços de emergência, considerados como essenciais, caracterizam-se por:</w:t>
      </w:r>
    </w:p>
    <w:p w14:paraId="158CD4ED" w14:textId="6F233F48" w:rsidR="00AE440E" w:rsidRPr="001D4721" w:rsidRDefault="00581E19" w:rsidP="001D4721">
      <w:pPr>
        <w:pStyle w:val="PargrafodaLista"/>
        <w:numPr>
          <w:ilvl w:val="0"/>
          <w:numId w:val="16"/>
        </w:numPr>
        <w:jc w:val="both"/>
        <w:rPr>
          <w:rFonts w:cs="Arial"/>
          <w:szCs w:val="20"/>
        </w:rPr>
      </w:pPr>
      <w:r w:rsidRPr="001D4721">
        <w:rPr>
          <w:rFonts w:cs="Arial"/>
          <w:szCs w:val="20"/>
        </w:rPr>
        <w:t>Apagão, curto circuito</w:t>
      </w:r>
      <w:r w:rsidR="00AE440E" w:rsidRPr="001D4721">
        <w:rPr>
          <w:rFonts w:cs="Arial"/>
          <w:szCs w:val="20"/>
        </w:rPr>
        <w:t>, inundações, desmoronamentos;</w:t>
      </w:r>
    </w:p>
    <w:p w14:paraId="6F6020C9" w14:textId="13835E1F" w:rsidR="00AE440E" w:rsidRPr="001D4721" w:rsidRDefault="00AE440E" w:rsidP="001D4721">
      <w:pPr>
        <w:pStyle w:val="PargrafodaLista"/>
        <w:numPr>
          <w:ilvl w:val="0"/>
          <w:numId w:val="16"/>
        </w:numPr>
        <w:jc w:val="both"/>
        <w:rPr>
          <w:rFonts w:cs="Arial"/>
          <w:szCs w:val="20"/>
        </w:rPr>
      </w:pPr>
      <w:r w:rsidRPr="001D4721">
        <w:rPr>
          <w:rFonts w:cs="Arial"/>
          <w:szCs w:val="20"/>
        </w:rPr>
        <w:t>Risco de ocorrências iminentes que afetem a segurança das p</w:t>
      </w:r>
      <w:r w:rsidR="00581E19" w:rsidRPr="001D4721">
        <w:rPr>
          <w:rFonts w:cs="Arial"/>
          <w:szCs w:val="20"/>
        </w:rPr>
        <w:t>essoas ou instalações, que causem danos ao meio ambiente, Patrimônio Histórico e Arquitetônico.</w:t>
      </w:r>
    </w:p>
    <w:p w14:paraId="04E6DF85" w14:textId="13D1C939" w:rsidR="00AE440E" w:rsidRPr="001D4721" w:rsidRDefault="00AE440E" w:rsidP="001D4721">
      <w:pPr>
        <w:pStyle w:val="PargrafodaLista"/>
        <w:numPr>
          <w:ilvl w:val="0"/>
          <w:numId w:val="16"/>
        </w:numPr>
        <w:jc w:val="both"/>
        <w:rPr>
          <w:rFonts w:cs="Arial"/>
          <w:szCs w:val="20"/>
        </w:rPr>
      </w:pPr>
      <w:r w:rsidRPr="001D4721">
        <w:rPr>
          <w:rFonts w:cs="Arial"/>
          <w:szCs w:val="20"/>
        </w:rPr>
        <w:t>Paralisação total ou parcial do serviço, da produç</w:t>
      </w:r>
      <w:r w:rsidR="007945D3" w:rsidRPr="001D4721">
        <w:rPr>
          <w:rFonts w:cs="Arial"/>
          <w:szCs w:val="20"/>
        </w:rPr>
        <w:t>ão ou da assistência às pessoas;</w:t>
      </w:r>
    </w:p>
    <w:p w14:paraId="4603EFDE" w14:textId="3FCFD766" w:rsidR="007945D3" w:rsidRPr="001D4721" w:rsidRDefault="007945D3" w:rsidP="001D4721">
      <w:pPr>
        <w:pStyle w:val="PargrafodaLista"/>
        <w:numPr>
          <w:ilvl w:val="0"/>
          <w:numId w:val="16"/>
        </w:numPr>
        <w:jc w:val="both"/>
        <w:rPr>
          <w:rFonts w:cs="Arial"/>
          <w:szCs w:val="20"/>
        </w:rPr>
      </w:pPr>
      <w:r w:rsidRPr="001D4721">
        <w:rPr>
          <w:rFonts w:cs="Arial"/>
          <w:szCs w:val="20"/>
        </w:rPr>
        <w:t>Desabastecimento ou contaminação da água;</w:t>
      </w:r>
    </w:p>
    <w:p w14:paraId="7221517E" w14:textId="16FFFA1F" w:rsidR="007945D3" w:rsidRPr="001D4721" w:rsidRDefault="007945D3" w:rsidP="001D4721">
      <w:pPr>
        <w:pStyle w:val="PargrafodaLista"/>
        <w:numPr>
          <w:ilvl w:val="0"/>
          <w:numId w:val="16"/>
        </w:numPr>
        <w:jc w:val="both"/>
        <w:rPr>
          <w:rFonts w:cs="Arial"/>
          <w:szCs w:val="20"/>
        </w:rPr>
      </w:pPr>
      <w:r w:rsidRPr="001D4721">
        <w:rPr>
          <w:rFonts w:cs="Arial"/>
          <w:szCs w:val="20"/>
        </w:rPr>
        <w:t>Vazamento de gás e/ou potenciais riscos de incêndio.</w:t>
      </w:r>
    </w:p>
    <w:p w14:paraId="6BAB54C1" w14:textId="4B63B0E0" w:rsidR="00E4512F" w:rsidRPr="001D4721" w:rsidRDefault="00E4512F" w:rsidP="001D4721">
      <w:pPr>
        <w:ind w:left="1134"/>
        <w:jc w:val="both"/>
        <w:rPr>
          <w:rFonts w:cs="Arial"/>
          <w:szCs w:val="20"/>
        </w:rPr>
      </w:pPr>
    </w:p>
    <w:p w14:paraId="650163E1" w14:textId="77777777" w:rsidR="00E4512F" w:rsidRPr="001D4721" w:rsidRDefault="00E4512F" w:rsidP="001D4721">
      <w:pPr>
        <w:spacing w:before="120"/>
        <w:ind w:left="1134"/>
        <w:jc w:val="both"/>
        <w:rPr>
          <w:rFonts w:cs="Arial"/>
          <w:szCs w:val="20"/>
        </w:rPr>
      </w:pPr>
      <w:r w:rsidRPr="001D4721">
        <w:rPr>
          <w:rFonts w:cs="Arial"/>
          <w:szCs w:val="20"/>
        </w:rPr>
        <w:t>Uma vez caracterizada a Emergência, qualquer outro serviço programado deverá ser interrompido, de modo a facilitar o imediato deslocamento da equipe de profissionais necessária ao pronto atendimento.</w:t>
      </w:r>
    </w:p>
    <w:p w14:paraId="52C0C20B" w14:textId="65A5E2D7" w:rsidR="00DB1CE6" w:rsidRPr="001D4721" w:rsidRDefault="00DB1CE6" w:rsidP="001D4721">
      <w:pPr>
        <w:spacing w:before="120"/>
        <w:ind w:left="1134"/>
        <w:jc w:val="both"/>
        <w:rPr>
          <w:rFonts w:cs="Arial"/>
          <w:szCs w:val="20"/>
        </w:rPr>
      </w:pPr>
      <w:r w:rsidRPr="001D4721">
        <w:rPr>
          <w:rFonts w:cs="Arial"/>
          <w:szCs w:val="20"/>
        </w:rPr>
        <w:t>A CONTRATADA deverá elaborar um plano de comunicação de emergência e um plano de ação para atendimento emergencial, garantindo durante toda vigência deste contrato, meios para o acionamento imediato dos profissionais e o atendimento satisfatório da situação emergencial.</w:t>
      </w:r>
    </w:p>
    <w:p w14:paraId="164E411A" w14:textId="7F789E61" w:rsidR="00E4512F" w:rsidRPr="001D4721" w:rsidRDefault="00AE440E" w:rsidP="001D4721">
      <w:pPr>
        <w:pStyle w:val="Recuodecorpodetexto"/>
        <w:numPr>
          <w:ilvl w:val="3"/>
          <w:numId w:val="1"/>
        </w:numPr>
        <w:spacing w:before="240" w:line="360" w:lineRule="auto"/>
        <w:jc w:val="both"/>
        <w:rPr>
          <w:rFonts w:ascii="Arial" w:hAnsi="Arial" w:cs="Arial"/>
          <w:b/>
          <w:bCs/>
          <w:lang w:val="pt-PT"/>
        </w:rPr>
      </w:pPr>
      <w:r w:rsidRPr="001D4721">
        <w:rPr>
          <w:rFonts w:ascii="Arial" w:hAnsi="Arial" w:cs="Arial"/>
          <w:b/>
          <w:bCs/>
          <w:lang w:val="pt-PT"/>
        </w:rPr>
        <w:t>Serviço Prioritário (A</w:t>
      </w:r>
      <w:r w:rsidR="00E4512F" w:rsidRPr="001D4721">
        <w:rPr>
          <w:rFonts w:ascii="Arial" w:hAnsi="Arial" w:cs="Arial"/>
          <w:b/>
          <w:bCs/>
          <w:lang w:val="pt-PT"/>
        </w:rPr>
        <w:t>lto)</w:t>
      </w:r>
    </w:p>
    <w:p w14:paraId="532451B8" w14:textId="44087DD2" w:rsidR="00E4512F" w:rsidRPr="001D4721" w:rsidRDefault="00E4512F" w:rsidP="001D4721">
      <w:pPr>
        <w:ind w:left="1134"/>
        <w:jc w:val="both"/>
        <w:rPr>
          <w:rFonts w:cs="Arial"/>
          <w:szCs w:val="20"/>
        </w:rPr>
      </w:pPr>
      <w:r w:rsidRPr="001D4721">
        <w:rPr>
          <w:rFonts w:cs="Arial"/>
          <w:szCs w:val="20"/>
        </w:rPr>
        <w:t>São trabalhos</w:t>
      </w:r>
      <w:r w:rsidR="00DB1CE6" w:rsidRPr="001D4721">
        <w:rPr>
          <w:rFonts w:cs="Arial"/>
          <w:szCs w:val="20"/>
        </w:rPr>
        <w:t xml:space="preserve"> de grande relevância e importantes para correção de</w:t>
      </w:r>
      <w:r w:rsidRPr="001D4721">
        <w:rPr>
          <w:rFonts w:cs="Arial"/>
          <w:szCs w:val="20"/>
        </w:rPr>
        <w:t xml:space="preserve"> falhas </w:t>
      </w:r>
      <w:r w:rsidR="00DB1CE6" w:rsidRPr="001D4721">
        <w:rPr>
          <w:rFonts w:cs="Arial"/>
          <w:szCs w:val="20"/>
        </w:rPr>
        <w:t>de maior</w:t>
      </w:r>
      <w:r w:rsidR="002F4261" w:rsidRPr="001D4721">
        <w:rPr>
          <w:rFonts w:cs="Arial"/>
          <w:szCs w:val="20"/>
        </w:rPr>
        <w:t xml:space="preserve"> </w:t>
      </w:r>
      <w:r w:rsidRPr="001D4721">
        <w:rPr>
          <w:rFonts w:cs="Arial"/>
          <w:szCs w:val="20"/>
        </w:rPr>
        <w:t>potencial</w:t>
      </w:r>
      <w:r w:rsidR="002F4261" w:rsidRPr="001D4721">
        <w:rPr>
          <w:rFonts w:cs="Arial"/>
          <w:szCs w:val="20"/>
        </w:rPr>
        <w:t xml:space="preserve"> ou situação de grave risco</w:t>
      </w:r>
      <w:r w:rsidRPr="001D4721">
        <w:rPr>
          <w:rFonts w:cs="Arial"/>
          <w:szCs w:val="20"/>
        </w:rPr>
        <w:t xml:space="preserve">. Esta prioridade representa o serviço mais rápido que a </w:t>
      </w:r>
      <w:r w:rsidR="002F4261" w:rsidRPr="001D4721">
        <w:rPr>
          <w:rFonts w:cs="Arial"/>
          <w:szCs w:val="20"/>
        </w:rPr>
        <w:t>CONTRATADA</w:t>
      </w:r>
      <w:r w:rsidRPr="001D4721">
        <w:rPr>
          <w:rFonts w:cs="Arial"/>
          <w:szCs w:val="20"/>
        </w:rPr>
        <w:t xml:space="preserve"> </w:t>
      </w:r>
      <w:r w:rsidR="002F4261" w:rsidRPr="001D4721">
        <w:rPr>
          <w:rFonts w:cs="Arial"/>
          <w:szCs w:val="20"/>
        </w:rPr>
        <w:t>deverá</w:t>
      </w:r>
      <w:r w:rsidRPr="001D4721">
        <w:rPr>
          <w:rFonts w:cs="Arial"/>
          <w:szCs w:val="20"/>
        </w:rPr>
        <w:t xml:space="preserve"> proporcionar sem perder de todo as vantagens do planejamento e da programação prévia do serviço.</w:t>
      </w:r>
    </w:p>
    <w:p w14:paraId="14CFC82B" w14:textId="77777777" w:rsidR="002F4261" w:rsidRPr="001D4721" w:rsidRDefault="002F4261" w:rsidP="001D4721">
      <w:pPr>
        <w:ind w:left="1134"/>
        <w:jc w:val="both"/>
        <w:rPr>
          <w:rFonts w:cs="Arial"/>
          <w:szCs w:val="20"/>
        </w:rPr>
      </w:pPr>
    </w:p>
    <w:p w14:paraId="16D1B8F6" w14:textId="7EA666F5" w:rsidR="00AE440E" w:rsidRPr="001D4721" w:rsidRDefault="00AE440E" w:rsidP="001D4721">
      <w:pPr>
        <w:pStyle w:val="PargrafodaLista"/>
        <w:numPr>
          <w:ilvl w:val="0"/>
          <w:numId w:val="17"/>
        </w:numPr>
        <w:jc w:val="both"/>
        <w:rPr>
          <w:rFonts w:cs="Arial"/>
          <w:szCs w:val="20"/>
        </w:rPr>
      </w:pPr>
      <w:r w:rsidRPr="001D4721">
        <w:rPr>
          <w:rFonts w:cs="Arial"/>
          <w:szCs w:val="20"/>
        </w:rPr>
        <w:t>Troca de lâmpada em áreas que afetem o desenvolvimento das atividades e segurança dos usuários;</w:t>
      </w:r>
    </w:p>
    <w:p w14:paraId="42D7A1B1" w14:textId="3B4C40FF" w:rsidR="00AE440E" w:rsidRPr="001D4721" w:rsidRDefault="00AE440E" w:rsidP="001D4721">
      <w:pPr>
        <w:pStyle w:val="PargrafodaLista"/>
        <w:numPr>
          <w:ilvl w:val="0"/>
          <w:numId w:val="17"/>
        </w:numPr>
        <w:jc w:val="both"/>
        <w:rPr>
          <w:rFonts w:cs="Arial"/>
          <w:szCs w:val="20"/>
        </w:rPr>
      </w:pPr>
      <w:r w:rsidRPr="001D4721">
        <w:rPr>
          <w:rFonts w:cs="Arial"/>
          <w:szCs w:val="20"/>
        </w:rPr>
        <w:t>Troca de torneiras em áreas laboratoriais;</w:t>
      </w:r>
    </w:p>
    <w:p w14:paraId="77664CE0" w14:textId="1FE18A5F" w:rsidR="00AE440E" w:rsidRPr="001D4721" w:rsidRDefault="00AE440E" w:rsidP="001D4721">
      <w:pPr>
        <w:pStyle w:val="PargrafodaLista"/>
        <w:numPr>
          <w:ilvl w:val="0"/>
          <w:numId w:val="17"/>
        </w:numPr>
        <w:jc w:val="both"/>
        <w:rPr>
          <w:rFonts w:cs="Arial"/>
          <w:szCs w:val="20"/>
        </w:rPr>
      </w:pPr>
      <w:r w:rsidRPr="001D4721">
        <w:rPr>
          <w:rFonts w:cs="Arial"/>
          <w:szCs w:val="20"/>
        </w:rPr>
        <w:t>Substituição de boca de lobo e tampas de caixas de inspeção;</w:t>
      </w:r>
    </w:p>
    <w:p w14:paraId="2A8622D9" w14:textId="1288D318" w:rsidR="00AE440E" w:rsidRPr="001D4721" w:rsidRDefault="00AE440E" w:rsidP="001D4721">
      <w:pPr>
        <w:pStyle w:val="PargrafodaLista"/>
        <w:numPr>
          <w:ilvl w:val="0"/>
          <w:numId w:val="17"/>
        </w:numPr>
        <w:jc w:val="both"/>
        <w:rPr>
          <w:rFonts w:cs="Arial"/>
          <w:szCs w:val="20"/>
        </w:rPr>
      </w:pPr>
      <w:r w:rsidRPr="001D4721">
        <w:rPr>
          <w:rFonts w:cs="Arial"/>
          <w:szCs w:val="20"/>
        </w:rPr>
        <w:t>Substituição de vidros danificados com risco aos usuários;</w:t>
      </w:r>
    </w:p>
    <w:p w14:paraId="581826DF" w14:textId="1C965521" w:rsidR="00AE440E" w:rsidRPr="001D4721" w:rsidRDefault="00AE440E" w:rsidP="001D4721">
      <w:pPr>
        <w:pStyle w:val="PargrafodaLista"/>
        <w:numPr>
          <w:ilvl w:val="0"/>
          <w:numId w:val="17"/>
        </w:numPr>
        <w:jc w:val="both"/>
        <w:rPr>
          <w:rFonts w:cs="Arial"/>
          <w:szCs w:val="20"/>
        </w:rPr>
      </w:pPr>
      <w:r w:rsidRPr="001D4721">
        <w:rPr>
          <w:rFonts w:cs="Arial"/>
          <w:szCs w:val="20"/>
        </w:rPr>
        <w:t>Substituição de telhas danificadas;</w:t>
      </w:r>
    </w:p>
    <w:p w14:paraId="4E4C8BC9" w14:textId="626C6715" w:rsidR="00AE440E" w:rsidRPr="001D4721" w:rsidRDefault="009B366E" w:rsidP="001D4721">
      <w:pPr>
        <w:pStyle w:val="PargrafodaLista"/>
        <w:numPr>
          <w:ilvl w:val="0"/>
          <w:numId w:val="17"/>
        </w:numPr>
        <w:jc w:val="both"/>
        <w:rPr>
          <w:rFonts w:cs="Arial"/>
          <w:szCs w:val="20"/>
        </w:rPr>
      </w:pPr>
      <w:r w:rsidRPr="001D4721">
        <w:rPr>
          <w:rFonts w:cs="Arial"/>
          <w:szCs w:val="20"/>
        </w:rPr>
        <w:t>Substituição de maçanetas e dobradiças com avarias que comprometam a segurança do local;</w:t>
      </w:r>
    </w:p>
    <w:p w14:paraId="73BB8DD5" w14:textId="2ECFF58D" w:rsidR="009B366E" w:rsidRPr="001D4721" w:rsidRDefault="009B366E" w:rsidP="001D4721">
      <w:pPr>
        <w:pStyle w:val="PargrafodaLista"/>
        <w:numPr>
          <w:ilvl w:val="0"/>
          <w:numId w:val="17"/>
        </w:numPr>
        <w:jc w:val="both"/>
        <w:rPr>
          <w:rFonts w:cs="Arial"/>
          <w:szCs w:val="20"/>
        </w:rPr>
      </w:pPr>
      <w:r w:rsidRPr="001D4721">
        <w:rPr>
          <w:rFonts w:cs="Arial"/>
          <w:szCs w:val="20"/>
        </w:rPr>
        <w:t>Consertos em calçadas e vias que possam trazer risco aos transeuntes.</w:t>
      </w:r>
    </w:p>
    <w:p w14:paraId="5DC846E2" w14:textId="77777777" w:rsidR="00AE440E" w:rsidRPr="001D4721" w:rsidRDefault="00AE440E" w:rsidP="001D4721">
      <w:pPr>
        <w:ind w:left="1134"/>
        <w:jc w:val="both"/>
        <w:rPr>
          <w:rFonts w:cs="Arial"/>
          <w:szCs w:val="20"/>
        </w:rPr>
      </w:pPr>
    </w:p>
    <w:p w14:paraId="335FEBEE" w14:textId="6BEEFBDA" w:rsidR="00E4512F" w:rsidRPr="001D4721" w:rsidRDefault="004318DB" w:rsidP="001D4721">
      <w:pPr>
        <w:spacing w:before="120"/>
        <w:ind w:left="1134"/>
        <w:jc w:val="both"/>
        <w:rPr>
          <w:rFonts w:cs="Arial"/>
          <w:szCs w:val="20"/>
        </w:rPr>
      </w:pPr>
      <w:r w:rsidRPr="001D4721">
        <w:rPr>
          <w:rFonts w:cs="Arial"/>
          <w:szCs w:val="20"/>
        </w:rPr>
        <w:t xml:space="preserve">A execução do trabalho deverá ser </w:t>
      </w:r>
      <w:proofErr w:type="gramStart"/>
      <w:r w:rsidRPr="001D4721">
        <w:rPr>
          <w:rFonts w:cs="Arial"/>
          <w:szCs w:val="20"/>
        </w:rPr>
        <w:t>iniciado</w:t>
      </w:r>
      <w:proofErr w:type="gramEnd"/>
      <w:r w:rsidRPr="001D4721">
        <w:rPr>
          <w:rFonts w:cs="Arial"/>
          <w:szCs w:val="20"/>
        </w:rPr>
        <w:t xml:space="preserve"> em até </w:t>
      </w:r>
      <w:r w:rsidRPr="001D4721">
        <w:rPr>
          <w:rFonts w:cs="Arial"/>
          <w:szCs w:val="20"/>
          <w:u w:val="single"/>
        </w:rPr>
        <w:t>08 (oito) horas uteis</w:t>
      </w:r>
      <w:r w:rsidR="006A19D7" w:rsidRPr="001D4721">
        <w:rPr>
          <w:rFonts w:cs="Arial"/>
          <w:b/>
          <w:szCs w:val="20"/>
          <w:u w:val="single"/>
        </w:rPr>
        <w:t>*</w:t>
      </w:r>
      <w:r w:rsidR="00E4512F" w:rsidRPr="001D4721">
        <w:rPr>
          <w:rFonts w:cs="Arial"/>
          <w:szCs w:val="20"/>
        </w:rPr>
        <w:t xml:space="preserve">, a partir da data de </w:t>
      </w:r>
      <w:r w:rsidRPr="001D4721">
        <w:rPr>
          <w:rFonts w:cs="Arial"/>
          <w:szCs w:val="20"/>
        </w:rPr>
        <w:t>abertura</w:t>
      </w:r>
      <w:r w:rsidR="00E4512F" w:rsidRPr="001D4721">
        <w:rPr>
          <w:rFonts w:cs="Arial"/>
          <w:szCs w:val="20"/>
        </w:rPr>
        <w:t xml:space="preserve"> da OS</w:t>
      </w:r>
      <w:r w:rsidR="00922341" w:rsidRPr="001D4721">
        <w:rPr>
          <w:rFonts w:cs="Arial"/>
          <w:szCs w:val="20"/>
        </w:rPr>
        <w:t xml:space="preserve"> (ordem de serviço) e sua</w:t>
      </w:r>
      <w:r w:rsidRPr="001D4721">
        <w:rPr>
          <w:rFonts w:cs="Arial"/>
          <w:szCs w:val="20"/>
        </w:rPr>
        <w:t xml:space="preserve"> conclusão deverá </w:t>
      </w:r>
      <w:r w:rsidR="00922341" w:rsidRPr="001D4721">
        <w:rPr>
          <w:rFonts w:cs="Arial"/>
          <w:szCs w:val="20"/>
        </w:rPr>
        <w:t>ocorrer</w:t>
      </w:r>
      <w:r w:rsidRPr="001D4721">
        <w:rPr>
          <w:rFonts w:cs="Arial"/>
          <w:szCs w:val="20"/>
        </w:rPr>
        <w:t xml:space="preserve"> dentro de até 3 dias úteis contados a partir da data de abertura do chamado</w:t>
      </w:r>
      <w:r w:rsidR="00922341" w:rsidRPr="001D4721">
        <w:rPr>
          <w:rFonts w:cs="Arial"/>
          <w:szCs w:val="20"/>
        </w:rPr>
        <w:t>,</w:t>
      </w:r>
      <w:r w:rsidR="00E4512F" w:rsidRPr="001D4721">
        <w:rPr>
          <w:rFonts w:cs="Arial"/>
          <w:szCs w:val="20"/>
        </w:rPr>
        <w:t xml:space="preserve"> prazo estimado e utilizado para dimensionamento da equipe de manutenção e compra de materiais.</w:t>
      </w:r>
    </w:p>
    <w:p w14:paraId="4A40CBA3" w14:textId="0ED40EB1" w:rsidR="006A19D7" w:rsidRPr="001D4721" w:rsidRDefault="006A19D7" w:rsidP="001D4721">
      <w:pPr>
        <w:spacing w:before="120"/>
        <w:ind w:left="1134"/>
        <w:jc w:val="both"/>
        <w:rPr>
          <w:rFonts w:cs="Arial"/>
          <w:szCs w:val="20"/>
        </w:rPr>
      </w:pPr>
      <w:r w:rsidRPr="001D4721">
        <w:rPr>
          <w:rFonts w:cs="Arial"/>
          <w:b/>
          <w:szCs w:val="20"/>
        </w:rPr>
        <w:t xml:space="preserve">* </w:t>
      </w:r>
      <w:r w:rsidRPr="001D4721">
        <w:rPr>
          <w:rFonts w:cs="Arial"/>
          <w:szCs w:val="20"/>
          <w:u w:val="single"/>
        </w:rPr>
        <w:t>Fica subentendido</w:t>
      </w:r>
      <w:r w:rsidR="00201D33" w:rsidRPr="001D4721">
        <w:rPr>
          <w:rFonts w:cs="Arial"/>
          <w:szCs w:val="20"/>
          <w:u w:val="single"/>
        </w:rPr>
        <w:t xml:space="preserve"> como</w:t>
      </w:r>
      <w:r w:rsidRPr="001D4721">
        <w:rPr>
          <w:rFonts w:cs="Arial"/>
          <w:szCs w:val="20"/>
          <w:u w:val="single"/>
        </w:rPr>
        <w:t xml:space="preserve"> “hora</w:t>
      </w:r>
      <w:r w:rsidR="00201D33" w:rsidRPr="001D4721">
        <w:rPr>
          <w:rFonts w:cs="Arial"/>
          <w:szCs w:val="20"/>
          <w:u w:val="single"/>
        </w:rPr>
        <w:t>s úteis</w:t>
      </w:r>
      <w:r w:rsidRPr="001D4721">
        <w:rPr>
          <w:rFonts w:cs="Arial"/>
          <w:szCs w:val="20"/>
          <w:u w:val="single"/>
        </w:rPr>
        <w:t>”, o horário de expediente, de 2ª feira à 6ª feira, compreendido entre 8 horas à</w:t>
      </w:r>
      <w:r w:rsidR="00201D33" w:rsidRPr="001D4721">
        <w:rPr>
          <w:rFonts w:cs="Arial"/>
          <w:szCs w:val="20"/>
          <w:u w:val="single"/>
        </w:rPr>
        <w:t>s 17 horas.</w:t>
      </w:r>
    </w:p>
    <w:p w14:paraId="01EAD0CC" w14:textId="0B92B90C" w:rsidR="00E4512F" w:rsidRPr="001D4721" w:rsidRDefault="00AE440E" w:rsidP="001D4721">
      <w:pPr>
        <w:pStyle w:val="PargrafodaLista"/>
        <w:numPr>
          <w:ilvl w:val="3"/>
          <w:numId w:val="1"/>
        </w:numPr>
        <w:spacing w:before="240"/>
        <w:jc w:val="both"/>
        <w:rPr>
          <w:rFonts w:cs="Arial"/>
          <w:b/>
          <w:szCs w:val="20"/>
        </w:rPr>
      </w:pPr>
      <w:r w:rsidRPr="001D4721">
        <w:rPr>
          <w:rFonts w:cs="Arial"/>
          <w:b/>
          <w:szCs w:val="20"/>
        </w:rPr>
        <w:t>Serviço Normal (M</w:t>
      </w:r>
      <w:r w:rsidR="00E4512F" w:rsidRPr="001D4721">
        <w:rPr>
          <w:rFonts w:cs="Arial"/>
          <w:b/>
          <w:szCs w:val="20"/>
        </w:rPr>
        <w:t>édio)</w:t>
      </w:r>
    </w:p>
    <w:p w14:paraId="206BAA48" w14:textId="77777777" w:rsidR="00201D33" w:rsidRPr="001D4721" w:rsidRDefault="00E4512F" w:rsidP="001D4721">
      <w:pPr>
        <w:spacing w:before="120"/>
        <w:ind w:left="1134"/>
        <w:jc w:val="both"/>
        <w:rPr>
          <w:rFonts w:cs="Arial"/>
          <w:szCs w:val="20"/>
        </w:rPr>
      </w:pPr>
      <w:r w:rsidRPr="001D4721">
        <w:rPr>
          <w:rFonts w:cs="Arial"/>
          <w:szCs w:val="20"/>
        </w:rPr>
        <w:t xml:space="preserve">São trabalhos de rotina que objetivam corrigir falhas menos graves ou situações de menor riscos potenciais e a manutenção preventiva. O início da execução do trabalho </w:t>
      </w:r>
      <w:r w:rsidR="00500E44" w:rsidRPr="001D4721">
        <w:rPr>
          <w:rFonts w:cs="Arial"/>
          <w:szCs w:val="20"/>
        </w:rPr>
        <w:t xml:space="preserve">deverá ocorrer em até </w:t>
      </w:r>
      <w:r w:rsidR="00500E44" w:rsidRPr="001D4721">
        <w:rPr>
          <w:rFonts w:cs="Arial"/>
          <w:szCs w:val="20"/>
          <w:u w:val="single"/>
        </w:rPr>
        <w:t>16 (dezesseis) horas úteis</w:t>
      </w:r>
      <w:r w:rsidR="00201D33" w:rsidRPr="001D4721">
        <w:rPr>
          <w:rFonts w:cs="Arial"/>
          <w:b/>
          <w:szCs w:val="20"/>
          <w:u w:val="single"/>
        </w:rPr>
        <w:t>*</w:t>
      </w:r>
      <w:r w:rsidRPr="001D4721">
        <w:rPr>
          <w:rFonts w:cs="Arial"/>
          <w:szCs w:val="20"/>
        </w:rPr>
        <w:t xml:space="preserve"> a partir da data de </w:t>
      </w:r>
      <w:r w:rsidR="00500E44" w:rsidRPr="001D4721">
        <w:rPr>
          <w:rFonts w:cs="Arial"/>
          <w:szCs w:val="20"/>
        </w:rPr>
        <w:t>abertura</w:t>
      </w:r>
      <w:r w:rsidRPr="001D4721">
        <w:rPr>
          <w:rFonts w:cs="Arial"/>
          <w:szCs w:val="20"/>
        </w:rPr>
        <w:t xml:space="preserve"> da OS</w:t>
      </w:r>
      <w:r w:rsidR="00500E44" w:rsidRPr="001D4721">
        <w:rPr>
          <w:rFonts w:cs="Arial"/>
          <w:szCs w:val="20"/>
        </w:rPr>
        <w:t xml:space="preserve"> e a sua conclusão deverá ocorrer em até 10 dias corridos contados a partir da data de abertura da OS</w:t>
      </w:r>
      <w:r w:rsidRPr="001D4721">
        <w:rPr>
          <w:rFonts w:cs="Arial"/>
          <w:szCs w:val="20"/>
        </w:rPr>
        <w:t>.</w:t>
      </w:r>
    </w:p>
    <w:p w14:paraId="2858D297" w14:textId="7E1FE524" w:rsidR="00E4512F" w:rsidRPr="001D4721" w:rsidRDefault="00201D33" w:rsidP="001D4721">
      <w:pPr>
        <w:spacing w:before="120"/>
        <w:ind w:left="1134"/>
        <w:jc w:val="both"/>
        <w:rPr>
          <w:rFonts w:cs="Arial"/>
          <w:szCs w:val="20"/>
        </w:rPr>
      </w:pPr>
      <w:r w:rsidRPr="001D4721">
        <w:rPr>
          <w:rFonts w:cs="Arial"/>
          <w:b/>
          <w:szCs w:val="20"/>
        </w:rPr>
        <w:t xml:space="preserve">* </w:t>
      </w:r>
      <w:r w:rsidRPr="001D4721">
        <w:rPr>
          <w:rFonts w:cs="Arial"/>
          <w:szCs w:val="20"/>
          <w:u w:val="single"/>
        </w:rPr>
        <w:t>Fica subentendido como “horas úteis”, o horário de expediente, de 2ª feira à 6ª feira, compreendido entre 8 horas às 17 horas.</w:t>
      </w:r>
      <w:r w:rsidR="00E4512F" w:rsidRPr="001D4721">
        <w:rPr>
          <w:rFonts w:cs="Arial"/>
          <w:szCs w:val="20"/>
        </w:rPr>
        <w:t xml:space="preserve"> </w:t>
      </w:r>
    </w:p>
    <w:p w14:paraId="14CCE08C" w14:textId="77777777" w:rsidR="00AE311C" w:rsidRPr="001D4721" w:rsidRDefault="00AE311C" w:rsidP="001D4721">
      <w:pPr>
        <w:pStyle w:val="PargrafodaLista"/>
        <w:spacing w:before="120" w:after="120" w:line="276" w:lineRule="auto"/>
        <w:ind w:left="1224"/>
        <w:jc w:val="both"/>
        <w:rPr>
          <w:rFonts w:cs="Arial"/>
          <w:b/>
          <w:szCs w:val="20"/>
        </w:rPr>
      </w:pPr>
    </w:p>
    <w:p w14:paraId="243A3EE4" w14:textId="0B2FD6CF" w:rsidR="003F0492" w:rsidRPr="001D4721" w:rsidRDefault="00E112D8" w:rsidP="001D4721">
      <w:pPr>
        <w:pStyle w:val="PargrafodaLista"/>
        <w:spacing w:before="120" w:after="120" w:line="276" w:lineRule="auto"/>
        <w:ind w:left="1134"/>
        <w:jc w:val="both"/>
        <w:rPr>
          <w:rFonts w:cs="Arial"/>
          <w:szCs w:val="20"/>
        </w:rPr>
      </w:pPr>
      <w:r w:rsidRPr="001D4721">
        <w:rPr>
          <w:rFonts w:cs="Arial"/>
          <w:b/>
          <w:szCs w:val="20"/>
        </w:rPr>
        <w:t>NOTA:</w:t>
      </w:r>
      <w:r w:rsidRPr="001D4721">
        <w:rPr>
          <w:rFonts w:cs="Arial"/>
          <w:szCs w:val="20"/>
        </w:rPr>
        <w:t xml:space="preserve"> </w:t>
      </w:r>
      <w:r w:rsidR="00201D33" w:rsidRPr="001D4721">
        <w:rPr>
          <w:rFonts w:cs="Arial"/>
          <w:szCs w:val="20"/>
        </w:rPr>
        <w:t xml:space="preserve">Caso o “Sistema de manutenção” </w:t>
      </w:r>
      <w:r w:rsidR="00752239" w:rsidRPr="001D4721">
        <w:rPr>
          <w:rFonts w:cs="Arial"/>
          <w:szCs w:val="20"/>
        </w:rPr>
        <w:t>não execute automaticamente a categorização dos serviços nas OS abertas, a</w:t>
      </w:r>
      <w:r w:rsidRPr="001D4721">
        <w:rPr>
          <w:rFonts w:cs="Arial"/>
          <w:szCs w:val="20"/>
        </w:rPr>
        <w:t xml:space="preserve"> categorização das Ordens de Serviços</w:t>
      </w:r>
      <w:r w:rsidR="00AE311C" w:rsidRPr="001D4721">
        <w:rPr>
          <w:rFonts w:cs="Arial"/>
          <w:szCs w:val="20"/>
        </w:rPr>
        <w:t xml:space="preserve"> </w:t>
      </w:r>
      <w:r w:rsidRPr="001D4721">
        <w:rPr>
          <w:rFonts w:cs="Arial"/>
          <w:szCs w:val="20"/>
        </w:rPr>
        <w:t>(OS), será realizada pela Fiscalizaç</w:t>
      </w:r>
      <w:r w:rsidR="00850642" w:rsidRPr="001D4721">
        <w:rPr>
          <w:rFonts w:cs="Arial"/>
          <w:szCs w:val="20"/>
        </w:rPr>
        <w:t>ão do C</w:t>
      </w:r>
      <w:r w:rsidR="00AE311C" w:rsidRPr="001D4721">
        <w:rPr>
          <w:rFonts w:cs="Arial"/>
          <w:szCs w:val="20"/>
        </w:rPr>
        <w:t>ontrato;</w:t>
      </w:r>
      <w:r w:rsidRPr="001D4721">
        <w:rPr>
          <w:rFonts w:cs="Arial"/>
          <w:szCs w:val="20"/>
        </w:rPr>
        <w:t xml:space="preserve"> quando no atendimento</w:t>
      </w:r>
      <w:r w:rsidR="00AE311C" w:rsidRPr="001D4721">
        <w:rPr>
          <w:rFonts w:cs="Arial"/>
          <w:szCs w:val="20"/>
        </w:rPr>
        <w:t xml:space="preserve"> dos S</w:t>
      </w:r>
      <w:r w:rsidRPr="001D4721">
        <w:rPr>
          <w:rFonts w:cs="Arial"/>
          <w:szCs w:val="20"/>
        </w:rPr>
        <w:t>erviços Normais (Médio)</w:t>
      </w:r>
      <w:r w:rsidR="00AE311C" w:rsidRPr="001D4721">
        <w:rPr>
          <w:rFonts w:cs="Arial"/>
          <w:szCs w:val="20"/>
        </w:rPr>
        <w:t xml:space="preserve"> não houver o cumprimento do</w:t>
      </w:r>
      <w:r w:rsidR="00AE5057" w:rsidRPr="001D4721">
        <w:rPr>
          <w:rFonts w:cs="Arial"/>
          <w:szCs w:val="20"/>
        </w:rPr>
        <w:t>s prazos estipulados no item 4.4</w:t>
      </w:r>
      <w:r w:rsidR="00BB1C84" w:rsidRPr="001D4721">
        <w:rPr>
          <w:rFonts w:cs="Arial"/>
          <w:szCs w:val="20"/>
        </w:rPr>
        <w:t>.3</w:t>
      </w:r>
      <w:r w:rsidR="00AE311C" w:rsidRPr="001D4721">
        <w:rPr>
          <w:rFonts w:cs="Arial"/>
          <w:szCs w:val="20"/>
        </w:rPr>
        <w:t xml:space="preserve">.3, deverão ser informados formalmente à Fiscalização de seu cumprimento no </w:t>
      </w:r>
      <w:r w:rsidR="00AE311C" w:rsidRPr="001D4721">
        <w:rPr>
          <w:rFonts w:cs="Arial"/>
          <w:b/>
          <w:szCs w:val="20"/>
        </w:rPr>
        <w:t>prazo de até 10 (dez) dias corridos</w:t>
      </w:r>
      <w:r w:rsidR="00AE311C" w:rsidRPr="001D4721">
        <w:rPr>
          <w:rFonts w:cs="Arial"/>
          <w:szCs w:val="20"/>
        </w:rPr>
        <w:t>.</w:t>
      </w:r>
      <w:r w:rsidR="006B16BD" w:rsidRPr="001D4721">
        <w:rPr>
          <w:rFonts w:cs="Arial"/>
          <w:szCs w:val="20"/>
        </w:rPr>
        <w:t xml:space="preserve"> </w:t>
      </w:r>
    </w:p>
    <w:p w14:paraId="76BD6D4F" w14:textId="77777777" w:rsidR="0002795B" w:rsidRPr="001D4721" w:rsidRDefault="0002795B" w:rsidP="001D4721">
      <w:pPr>
        <w:pStyle w:val="PargrafodaLista"/>
        <w:spacing w:before="120" w:after="120" w:line="276" w:lineRule="auto"/>
        <w:ind w:left="1134"/>
        <w:jc w:val="both"/>
        <w:rPr>
          <w:rFonts w:cs="Arial"/>
          <w:szCs w:val="20"/>
        </w:rPr>
      </w:pPr>
    </w:p>
    <w:p w14:paraId="698B6400" w14:textId="0F228277" w:rsidR="003F0492" w:rsidRPr="001D4721" w:rsidRDefault="000130EF" w:rsidP="001D4721">
      <w:pPr>
        <w:pStyle w:val="PargrafodaLista"/>
        <w:numPr>
          <w:ilvl w:val="2"/>
          <w:numId w:val="1"/>
        </w:numPr>
        <w:spacing w:before="120" w:after="120" w:line="276" w:lineRule="auto"/>
        <w:jc w:val="both"/>
        <w:rPr>
          <w:rFonts w:cs="Arial"/>
          <w:szCs w:val="20"/>
        </w:rPr>
      </w:pPr>
      <w:r w:rsidRPr="001D4721">
        <w:rPr>
          <w:rFonts w:cs="Arial"/>
          <w:szCs w:val="20"/>
        </w:rPr>
        <w:t xml:space="preserve"> </w:t>
      </w:r>
      <w:r w:rsidR="003F0492" w:rsidRPr="001D4721">
        <w:rPr>
          <w:rFonts w:cs="Arial"/>
          <w:szCs w:val="20"/>
        </w:rPr>
        <w:t>Para os serviços de manutenção corretiva a contratada deverá elaborar orçamento discriminando todos os materiais necessários, de acordo com os va</w:t>
      </w:r>
      <w:r w:rsidR="00912BB6" w:rsidRPr="001D4721">
        <w:rPr>
          <w:rFonts w:cs="Arial"/>
          <w:szCs w:val="20"/>
        </w:rPr>
        <w:t xml:space="preserve">lores da Planilha SINAPI </w:t>
      </w:r>
      <w:r w:rsidR="0050058F" w:rsidRPr="001D4721">
        <w:rPr>
          <w:rFonts w:cs="Arial"/>
          <w:szCs w:val="20"/>
        </w:rPr>
        <w:t>e SCO,</w:t>
      </w:r>
      <w:r w:rsidR="005E45CA" w:rsidRPr="001D4721">
        <w:rPr>
          <w:rFonts w:cs="Arial"/>
          <w:szCs w:val="20"/>
        </w:rPr>
        <w:t xml:space="preserve"> </w:t>
      </w:r>
      <w:r w:rsidR="003F0492" w:rsidRPr="001D4721">
        <w:rPr>
          <w:rFonts w:cs="Arial"/>
          <w:szCs w:val="20"/>
        </w:rPr>
        <w:t xml:space="preserve">conforme descrito no </w:t>
      </w:r>
      <w:r w:rsidR="003F0492" w:rsidRPr="001D4721">
        <w:rPr>
          <w:rFonts w:cs="Arial"/>
          <w:b/>
          <w:szCs w:val="20"/>
        </w:rPr>
        <w:t>item 8</w:t>
      </w:r>
      <w:r w:rsidR="003F0492" w:rsidRPr="001D4721">
        <w:rPr>
          <w:rFonts w:cs="Arial"/>
          <w:szCs w:val="20"/>
        </w:rPr>
        <w:t xml:space="preserve"> desse Termo de Referência. O serviço somente será executado caso tenha sido aprovado pela Fiscalização. Os serviços que não tenham sido aprovados não serão faturados e não haverá cobrança alguma por elaboração de orçamento.</w:t>
      </w:r>
    </w:p>
    <w:p w14:paraId="3A6C5307" w14:textId="77777777" w:rsidR="0037233B" w:rsidRPr="001D4721" w:rsidRDefault="0037233B" w:rsidP="001D4721">
      <w:pPr>
        <w:pStyle w:val="PargrafodaLista"/>
        <w:spacing w:before="120" w:after="120" w:line="276" w:lineRule="auto"/>
        <w:ind w:left="1224"/>
        <w:jc w:val="both"/>
        <w:rPr>
          <w:rFonts w:cs="Arial"/>
          <w:szCs w:val="20"/>
        </w:rPr>
      </w:pPr>
    </w:p>
    <w:p w14:paraId="23885687" w14:textId="24900425" w:rsidR="003F0492" w:rsidRPr="001D4721" w:rsidRDefault="003F0492" w:rsidP="001D4721">
      <w:pPr>
        <w:pStyle w:val="PargrafodaLista"/>
        <w:numPr>
          <w:ilvl w:val="2"/>
          <w:numId w:val="1"/>
        </w:numPr>
        <w:spacing w:before="120" w:after="120" w:line="276" w:lineRule="auto"/>
        <w:jc w:val="both"/>
        <w:rPr>
          <w:rFonts w:cs="Arial"/>
          <w:szCs w:val="20"/>
        </w:rPr>
      </w:pPr>
      <w:r w:rsidRPr="001D4721">
        <w:rPr>
          <w:rFonts w:cs="Arial"/>
          <w:szCs w:val="20"/>
        </w:rPr>
        <w:t>Os serviços de manut</w:t>
      </w:r>
      <w:r w:rsidR="00912BB6" w:rsidRPr="001D4721">
        <w:rPr>
          <w:rFonts w:cs="Arial"/>
          <w:szCs w:val="20"/>
        </w:rPr>
        <w:t>enção corretiva só deverão</w:t>
      </w:r>
      <w:r w:rsidRPr="001D4721">
        <w:rPr>
          <w:rFonts w:cs="Arial"/>
          <w:szCs w:val="20"/>
        </w:rPr>
        <w:t xml:space="preserve"> ser executados pelos técnicos especializados portando a ordem de serviço de corretiva devidamente autorizada pela fiscalização.</w:t>
      </w:r>
    </w:p>
    <w:p w14:paraId="41366197" w14:textId="77777777" w:rsidR="0037233B" w:rsidRPr="001D4721" w:rsidRDefault="0037233B" w:rsidP="001D4721">
      <w:pPr>
        <w:pStyle w:val="PargrafodaLista"/>
        <w:rPr>
          <w:rFonts w:cs="Arial"/>
          <w:szCs w:val="20"/>
        </w:rPr>
      </w:pPr>
    </w:p>
    <w:p w14:paraId="5CA7176D" w14:textId="7309A476" w:rsidR="00EF450F" w:rsidRPr="001D4721" w:rsidRDefault="00EF450F" w:rsidP="001D4721">
      <w:pPr>
        <w:pStyle w:val="PargrafodaLista"/>
        <w:numPr>
          <w:ilvl w:val="2"/>
          <w:numId w:val="1"/>
        </w:numPr>
        <w:spacing w:before="120" w:after="120" w:line="276" w:lineRule="auto"/>
        <w:jc w:val="both"/>
        <w:rPr>
          <w:rFonts w:cs="Arial"/>
          <w:szCs w:val="20"/>
        </w:rPr>
      </w:pPr>
      <w:r w:rsidRPr="001D4721">
        <w:rPr>
          <w:rFonts w:cs="Arial"/>
          <w:szCs w:val="20"/>
        </w:rPr>
        <w:t xml:space="preserve">Para cada serviço de </w:t>
      </w:r>
      <w:r w:rsidRPr="001D4721">
        <w:rPr>
          <w:rFonts w:cs="Arial"/>
          <w:b/>
          <w:szCs w:val="20"/>
        </w:rPr>
        <w:t>Manutenção Corretiva</w:t>
      </w:r>
      <w:r w:rsidRPr="001D4721">
        <w:rPr>
          <w:rFonts w:cs="Arial"/>
          <w:szCs w:val="20"/>
        </w:rPr>
        <w:t xml:space="preserve"> a Contrat</w:t>
      </w:r>
      <w:r w:rsidR="000C53C8" w:rsidRPr="001D4721">
        <w:rPr>
          <w:rFonts w:cs="Arial"/>
          <w:szCs w:val="20"/>
        </w:rPr>
        <w:t>ada emitirá uma O.S.</w:t>
      </w:r>
      <w:r w:rsidRPr="001D4721">
        <w:rPr>
          <w:rFonts w:cs="Arial"/>
          <w:szCs w:val="20"/>
        </w:rPr>
        <w:t xml:space="preserve"> que deverá conter em seu corpo</w:t>
      </w:r>
      <w:r w:rsidR="00587AD7" w:rsidRPr="001D4721">
        <w:rPr>
          <w:rFonts w:cs="Arial"/>
          <w:szCs w:val="20"/>
        </w:rPr>
        <w:t xml:space="preserve"> no mínimo as seguintes informações:</w:t>
      </w:r>
      <w:r w:rsidRPr="001D4721">
        <w:rPr>
          <w:rFonts w:cs="Arial"/>
          <w:szCs w:val="20"/>
        </w:rPr>
        <w:t xml:space="preserve"> </w:t>
      </w:r>
    </w:p>
    <w:p w14:paraId="113A89EA" w14:textId="0A62ACCF" w:rsidR="00EF450F" w:rsidRPr="001D4721" w:rsidRDefault="00EF450F" w:rsidP="001D4721">
      <w:pPr>
        <w:spacing w:before="120" w:after="120" w:line="276" w:lineRule="auto"/>
        <w:ind w:left="720"/>
        <w:jc w:val="both"/>
        <w:rPr>
          <w:rFonts w:cs="Arial"/>
          <w:szCs w:val="20"/>
        </w:rPr>
      </w:pPr>
      <w:r w:rsidRPr="001D4721">
        <w:rPr>
          <w:rFonts w:cs="Arial"/>
          <w:szCs w:val="20"/>
        </w:rPr>
        <w:t xml:space="preserve">- Número da Ordem de Serviço do Sistema </w:t>
      </w:r>
      <w:r w:rsidR="00587AD7" w:rsidRPr="001D4721">
        <w:rPr>
          <w:rFonts w:cs="Arial"/>
          <w:szCs w:val="20"/>
        </w:rPr>
        <w:t>de manutenção</w:t>
      </w:r>
    </w:p>
    <w:p w14:paraId="3012D9F4" w14:textId="3BD302B6" w:rsidR="00EC7235" w:rsidRPr="001D4721" w:rsidRDefault="00EC7235" w:rsidP="001D4721">
      <w:pPr>
        <w:spacing w:before="120" w:after="120" w:line="276" w:lineRule="auto"/>
        <w:ind w:left="720"/>
        <w:jc w:val="both"/>
        <w:rPr>
          <w:rFonts w:cs="Arial"/>
          <w:szCs w:val="20"/>
        </w:rPr>
      </w:pPr>
      <w:r w:rsidRPr="001D4721">
        <w:rPr>
          <w:rFonts w:cs="Arial"/>
          <w:szCs w:val="20"/>
        </w:rPr>
        <w:t>- Grau de priorização do servi</w:t>
      </w:r>
      <w:r w:rsidR="00C94805" w:rsidRPr="001D4721">
        <w:rPr>
          <w:rFonts w:cs="Arial"/>
          <w:szCs w:val="20"/>
        </w:rPr>
        <w:t>ço (E</w:t>
      </w:r>
      <w:r w:rsidRPr="001D4721">
        <w:rPr>
          <w:rFonts w:cs="Arial"/>
          <w:szCs w:val="20"/>
        </w:rPr>
        <w:t>merg</w:t>
      </w:r>
      <w:r w:rsidR="00F955EE" w:rsidRPr="001D4721">
        <w:rPr>
          <w:rFonts w:cs="Arial"/>
          <w:szCs w:val="20"/>
        </w:rPr>
        <w:t>ê</w:t>
      </w:r>
      <w:r w:rsidR="00C94805" w:rsidRPr="001D4721">
        <w:rPr>
          <w:rFonts w:cs="Arial"/>
          <w:szCs w:val="20"/>
        </w:rPr>
        <w:t>ncia, P</w:t>
      </w:r>
      <w:r w:rsidR="00F955EE" w:rsidRPr="001D4721">
        <w:rPr>
          <w:rFonts w:cs="Arial"/>
          <w:szCs w:val="20"/>
        </w:rPr>
        <w:t>rioritário</w:t>
      </w:r>
      <w:r w:rsidR="006B16BD" w:rsidRPr="001D4721">
        <w:rPr>
          <w:rFonts w:cs="Arial"/>
          <w:szCs w:val="20"/>
        </w:rPr>
        <w:t xml:space="preserve"> e</w:t>
      </w:r>
      <w:r w:rsidR="00C94805" w:rsidRPr="001D4721">
        <w:rPr>
          <w:rFonts w:cs="Arial"/>
          <w:szCs w:val="20"/>
        </w:rPr>
        <w:t xml:space="preserve"> N</w:t>
      </w:r>
      <w:r w:rsidR="00F955EE" w:rsidRPr="001D4721">
        <w:rPr>
          <w:rFonts w:cs="Arial"/>
          <w:szCs w:val="20"/>
        </w:rPr>
        <w:t>ormal)</w:t>
      </w:r>
    </w:p>
    <w:p w14:paraId="0DC99D45" w14:textId="77777777" w:rsidR="00EF450F" w:rsidRPr="001D4721" w:rsidRDefault="00EF450F" w:rsidP="001D4721">
      <w:pPr>
        <w:spacing w:before="120" w:after="120" w:line="276" w:lineRule="auto"/>
        <w:ind w:left="720"/>
        <w:jc w:val="both"/>
        <w:rPr>
          <w:rFonts w:cs="Arial"/>
          <w:szCs w:val="20"/>
        </w:rPr>
      </w:pPr>
      <w:r w:rsidRPr="001D4721">
        <w:rPr>
          <w:rFonts w:cs="Arial"/>
          <w:szCs w:val="20"/>
        </w:rPr>
        <w:t>- Data de Abertura</w:t>
      </w:r>
    </w:p>
    <w:p w14:paraId="0AA30995" w14:textId="77777777" w:rsidR="00EF450F" w:rsidRPr="001D4721" w:rsidRDefault="00EF450F" w:rsidP="001D4721">
      <w:pPr>
        <w:spacing w:before="120" w:after="120" w:line="276" w:lineRule="auto"/>
        <w:ind w:left="720"/>
        <w:jc w:val="both"/>
        <w:rPr>
          <w:rFonts w:cs="Arial"/>
          <w:szCs w:val="20"/>
        </w:rPr>
      </w:pPr>
      <w:r w:rsidRPr="001D4721">
        <w:rPr>
          <w:rFonts w:cs="Arial"/>
          <w:szCs w:val="20"/>
        </w:rPr>
        <w:t>- Data planejada para execução da corretiva</w:t>
      </w:r>
    </w:p>
    <w:p w14:paraId="2BB33E5F" w14:textId="77777777" w:rsidR="00EF450F" w:rsidRPr="001D4721" w:rsidRDefault="00EF450F" w:rsidP="001D4721">
      <w:pPr>
        <w:spacing w:before="120" w:after="120" w:line="276" w:lineRule="auto"/>
        <w:ind w:left="720"/>
        <w:jc w:val="both"/>
        <w:rPr>
          <w:rFonts w:cs="Arial"/>
          <w:szCs w:val="20"/>
        </w:rPr>
      </w:pPr>
      <w:r w:rsidRPr="001D4721">
        <w:rPr>
          <w:rFonts w:cs="Arial"/>
          <w:szCs w:val="20"/>
        </w:rPr>
        <w:t>- Oficina responsável</w:t>
      </w:r>
    </w:p>
    <w:p w14:paraId="166C808E" w14:textId="77777777" w:rsidR="00EF450F" w:rsidRPr="001D4721" w:rsidRDefault="00EF450F" w:rsidP="001D4721">
      <w:pPr>
        <w:spacing w:before="120" w:after="120" w:line="276" w:lineRule="auto"/>
        <w:ind w:left="720"/>
        <w:jc w:val="both"/>
        <w:rPr>
          <w:rFonts w:cs="Arial"/>
          <w:szCs w:val="20"/>
        </w:rPr>
      </w:pPr>
      <w:r w:rsidRPr="001D4721">
        <w:rPr>
          <w:rFonts w:cs="Arial"/>
          <w:szCs w:val="20"/>
        </w:rPr>
        <w:t>- Local da manutenção</w:t>
      </w:r>
    </w:p>
    <w:p w14:paraId="5B8C8A58" w14:textId="77777777" w:rsidR="00EF450F" w:rsidRPr="001D4721" w:rsidRDefault="00EF450F" w:rsidP="001D4721">
      <w:pPr>
        <w:spacing w:before="120" w:after="120" w:line="276" w:lineRule="auto"/>
        <w:ind w:left="720"/>
        <w:jc w:val="both"/>
        <w:rPr>
          <w:rFonts w:cs="Arial"/>
          <w:szCs w:val="20"/>
        </w:rPr>
      </w:pPr>
      <w:r w:rsidRPr="001D4721">
        <w:rPr>
          <w:rFonts w:cs="Arial"/>
          <w:szCs w:val="20"/>
        </w:rPr>
        <w:t>- Nome do Solicitante</w:t>
      </w:r>
    </w:p>
    <w:p w14:paraId="39A44C1A" w14:textId="77777777" w:rsidR="00EF450F" w:rsidRPr="001D4721" w:rsidRDefault="00EF450F" w:rsidP="001D4721">
      <w:pPr>
        <w:spacing w:before="120" w:after="120" w:line="276" w:lineRule="auto"/>
        <w:ind w:left="720"/>
        <w:jc w:val="both"/>
        <w:rPr>
          <w:rFonts w:cs="Arial"/>
          <w:szCs w:val="20"/>
        </w:rPr>
      </w:pPr>
      <w:r w:rsidRPr="001D4721">
        <w:rPr>
          <w:rFonts w:cs="Arial"/>
          <w:szCs w:val="20"/>
        </w:rPr>
        <w:t>- Telefone e e-mail do solicitante</w:t>
      </w:r>
    </w:p>
    <w:p w14:paraId="6F085E21" w14:textId="77777777" w:rsidR="00EF450F" w:rsidRPr="001D4721" w:rsidRDefault="00EF450F" w:rsidP="001D4721">
      <w:pPr>
        <w:spacing w:before="120" w:after="120" w:line="276" w:lineRule="auto"/>
        <w:ind w:left="720"/>
        <w:jc w:val="both"/>
        <w:rPr>
          <w:rFonts w:cs="Arial"/>
          <w:szCs w:val="20"/>
        </w:rPr>
      </w:pPr>
      <w:r w:rsidRPr="001D4721">
        <w:rPr>
          <w:rFonts w:cs="Arial"/>
          <w:szCs w:val="20"/>
        </w:rPr>
        <w:t>- Número de patrimônio, quando bem permanente.</w:t>
      </w:r>
    </w:p>
    <w:p w14:paraId="2F100C47" w14:textId="77777777" w:rsidR="00EF450F" w:rsidRPr="001D4721" w:rsidRDefault="00EF450F" w:rsidP="001D4721">
      <w:pPr>
        <w:spacing w:before="120" w:after="120" w:line="276" w:lineRule="auto"/>
        <w:ind w:left="720"/>
        <w:jc w:val="both"/>
        <w:rPr>
          <w:rFonts w:cs="Arial"/>
          <w:szCs w:val="20"/>
        </w:rPr>
      </w:pPr>
      <w:r w:rsidRPr="001D4721">
        <w:rPr>
          <w:rFonts w:cs="Arial"/>
          <w:szCs w:val="20"/>
        </w:rPr>
        <w:t>- Descrição do defeito verificado</w:t>
      </w:r>
    </w:p>
    <w:p w14:paraId="15B3D60A" w14:textId="77777777" w:rsidR="00EF450F" w:rsidRPr="001D4721" w:rsidRDefault="00EF450F" w:rsidP="001D4721">
      <w:pPr>
        <w:spacing w:before="120" w:after="120" w:line="276" w:lineRule="auto"/>
        <w:ind w:left="720"/>
        <w:jc w:val="both"/>
        <w:rPr>
          <w:rFonts w:cs="Arial"/>
          <w:szCs w:val="20"/>
        </w:rPr>
      </w:pPr>
      <w:r w:rsidRPr="001D4721">
        <w:rPr>
          <w:rFonts w:cs="Arial"/>
          <w:szCs w:val="20"/>
        </w:rPr>
        <w:t>- Descrição do serviço executado</w:t>
      </w:r>
    </w:p>
    <w:p w14:paraId="2F26F3BB" w14:textId="77777777" w:rsidR="00EF450F" w:rsidRPr="001D4721" w:rsidRDefault="00EF450F" w:rsidP="001D4721">
      <w:pPr>
        <w:spacing w:before="120" w:after="120" w:line="276" w:lineRule="auto"/>
        <w:ind w:left="720"/>
        <w:jc w:val="both"/>
        <w:rPr>
          <w:rFonts w:cs="Arial"/>
          <w:szCs w:val="20"/>
        </w:rPr>
      </w:pPr>
      <w:r w:rsidRPr="001D4721">
        <w:rPr>
          <w:rFonts w:cs="Arial"/>
          <w:szCs w:val="20"/>
        </w:rPr>
        <w:t>- Nome dos profissionais executantes</w:t>
      </w:r>
    </w:p>
    <w:p w14:paraId="04612C52" w14:textId="4171CD1F" w:rsidR="00EF450F" w:rsidRPr="001D4721" w:rsidRDefault="00EF450F" w:rsidP="001D4721">
      <w:pPr>
        <w:spacing w:before="120" w:after="120" w:line="276" w:lineRule="auto"/>
        <w:ind w:left="720"/>
        <w:jc w:val="both"/>
        <w:rPr>
          <w:rFonts w:cs="Arial"/>
          <w:szCs w:val="20"/>
        </w:rPr>
      </w:pPr>
      <w:r w:rsidRPr="001D4721">
        <w:rPr>
          <w:rFonts w:cs="Arial"/>
          <w:szCs w:val="20"/>
        </w:rPr>
        <w:t xml:space="preserve">- Data de </w:t>
      </w:r>
      <w:r w:rsidR="0063210D" w:rsidRPr="001D4721">
        <w:rPr>
          <w:rFonts w:cs="Arial"/>
          <w:szCs w:val="20"/>
        </w:rPr>
        <w:t>início</w:t>
      </w:r>
      <w:r w:rsidRPr="001D4721">
        <w:rPr>
          <w:rFonts w:cs="Arial"/>
          <w:szCs w:val="20"/>
        </w:rPr>
        <w:t xml:space="preserve">, data de fim, horário de início e horário de fim do </w:t>
      </w:r>
      <w:r w:rsidR="0063210D" w:rsidRPr="001D4721">
        <w:rPr>
          <w:rFonts w:cs="Arial"/>
          <w:szCs w:val="20"/>
        </w:rPr>
        <w:t>serviço</w:t>
      </w:r>
    </w:p>
    <w:p w14:paraId="1EEE0209" w14:textId="77777777" w:rsidR="00EF450F" w:rsidRPr="001D4721" w:rsidRDefault="00EF450F" w:rsidP="001D4721">
      <w:pPr>
        <w:spacing w:before="120" w:after="120" w:line="276" w:lineRule="auto"/>
        <w:ind w:left="720"/>
        <w:jc w:val="both"/>
        <w:rPr>
          <w:rFonts w:cs="Arial"/>
          <w:szCs w:val="20"/>
        </w:rPr>
      </w:pPr>
      <w:r w:rsidRPr="001D4721">
        <w:rPr>
          <w:rFonts w:cs="Arial"/>
          <w:szCs w:val="20"/>
        </w:rPr>
        <w:t>- Descrição do material utilizado, sua quantidade, valor unitário e valor total</w:t>
      </w:r>
    </w:p>
    <w:p w14:paraId="2BD0C83F" w14:textId="77777777" w:rsidR="00EF450F" w:rsidRPr="001D4721" w:rsidRDefault="00EF450F" w:rsidP="001D4721">
      <w:pPr>
        <w:spacing w:before="120" w:after="120" w:line="276" w:lineRule="auto"/>
        <w:ind w:left="720"/>
        <w:jc w:val="both"/>
        <w:rPr>
          <w:rFonts w:cs="Arial"/>
          <w:szCs w:val="20"/>
        </w:rPr>
      </w:pPr>
      <w:r w:rsidRPr="001D4721">
        <w:rPr>
          <w:rFonts w:cs="Arial"/>
          <w:szCs w:val="20"/>
        </w:rPr>
        <w:t>- Campo para observações</w:t>
      </w:r>
    </w:p>
    <w:p w14:paraId="039EDC7A" w14:textId="4319FDE5" w:rsidR="00EF450F" w:rsidRPr="001D4721" w:rsidRDefault="00EF450F" w:rsidP="001D4721">
      <w:pPr>
        <w:spacing w:before="120" w:after="120" w:line="276" w:lineRule="auto"/>
        <w:ind w:left="720"/>
        <w:jc w:val="both"/>
        <w:rPr>
          <w:rFonts w:cs="Arial"/>
          <w:szCs w:val="20"/>
        </w:rPr>
      </w:pPr>
      <w:r w:rsidRPr="001D4721">
        <w:rPr>
          <w:rFonts w:cs="Arial"/>
          <w:szCs w:val="20"/>
        </w:rPr>
        <w:t xml:space="preserve">- Quadro de avaliações que leve em consideração: 1) Tempo </w:t>
      </w:r>
      <w:proofErr w:type="gramStart"/>
      <w:r w:rsidRPr="001D4721">
        <w:rPr>
          <w:rFonts w:cs="Arial"/>
          <w:szCs w:val="20"/>
        </w:rPr>
        <w:t>do solução</w:t>
      </w:r>
      <w:proofErr w:type="gramEnd"/>
      <w:r w:rsidRPr="001D4721">
        <w:rPr>
          <w:rFonts w:cs="Arial"/>
          <w:szCs w:val="20"/>
        </w:rPr>
        <w:t xml:space="preserve"> do problema; 2) Qualidade da Solução; 3)</w:t>
      </w:r>
      <w:r w:rsidR="0063210D" w:rsidRPr="001D4721">
        <w:rPr>
          <w:rFonts w:cs="Arial"/>
          <w:szCs w:val="20"/>
        </w:rPr>
        <w:t xml:space="preserve"> </w:t>
      </w:r>
      <w:r w:rsidRPr="001D4721">
        <w:rPr>
          <w:rFonts w:cs="Arial"/>
          <w:szCs w:val="20"/>
        </w:rPr>
        <w:t xml:space="preserve">Qualidade do Atendimento e 4) Avaliação Geral. Cada </w:t>
      </w:r>
      <w:r w:rsidR="0063210D" w:rsidRPr="001D4721">
        <w:rPr>
          <w:rFonts w:cs="Arial"/>
          <w:szCs w:val="20"/>
        </w:rPr>
        <w:t>uma</w:t>
      </w:r>
      <w:r w:rsidRPr="001D4721">
        <w:rPr>
          <w:rFonts w:cs="Arial"/>
          <w:szCs w:val="20"/>
        </w:rPr>
        <w:t xml:space="preserve"> dessas perguntas deverá ter 4 (quatro) opções: Ótimo, bom, ruim e péssimo.</w:t>
      </w:r>
    </w:p>
    <w:p w14:paraId="007CE1A8" w14:textId="77777777" w:rsidR="00EF450F" w:rsidRPr="001D4721" w:rsidRDefault="00EF450F" w:rsidP="001D4721">
      <w:pPr>
        <w:spacing w:before="120" w:after="120" w:line="276" w:lineRule="auto"/>
        <w:ind w:left="720"/>
        <w:jc w:val="both"/>
        <w:rPr>
          <w:rFonts w:cs="Arial"/>
          <w:szCs w:val="20"/>
        </w:rPr>
      </w:pPr>
      <w:r w:rsidRPr="001D4721">
        <w:rPr>
          <w:rFonts w:cs="Arial"/>
          <w:szCs w:val="20"/>
        </w:rPr>
        <w:t>- Campo para sugestão de oportunidade de melhoria para o atendimento</w:t>
      </w:r>
    </w:p>
    <w:p w14:paraId="29D2D40A" w14:textId="51E99963" w:rsidR="00EF450F" w:rsidRPr="001D4721" w:rsidRDefault="00EF450F" w:rsidP="001D4721">
      <w:pPr>
        <w:spacing w:before="120" w:after="120" w:line="276" w:lineRule="auto"/>
        <w:ind w:left="720"/>
        <w:jc w:val="both"/>
        <w:rPr>
          <w:rFonts w:cs="Arial"/>
          <w:szCs w:val="20"/>
        </w:rPr>
      </w:pPr>
      <w:r w:rsidRPr="001D4721">
        <w:rPr>
          <w:rFonts w:cs="Arial"/>
          <w:szCs w:val="20"/>
        </w:rPr>
        <w:t>- Campo para aceite do serviço do usuário com identificação, assinatura e data</w:t>
      </w:r>
    </w:p>
    <w:p w14:paraId="3CAD7C47" w14:textId="5EA5FFC2" w:rsidR="00D86955" w:rsidRPr="001D4721" w:rsidRDefault="00D86955" w:rsidP="001D4721">
      <w:pPr>
        <w:pStyle w:val="PargrafodaLista"/>
        <w:numPr>
          <w:ilvl w:val="2"/>
          <w:numId w:val="1"/>
        </w:numPr>
        <w:spacing w:before="120" w:after="120" w:line="276" w:lineRule="auto"/>
        <w:jc w:val="both"/>
        <w:rPr>
          <w:rFonts w:cs="Arial"/>
          <w:szCs w:val="20"/>
        </w:rPr>
      </w:pPr>
      <w:r w:rsidRPr="001D4721">
        <w:rPr>
          <w:rFonts w:cs="Arial"/>
          <w:szCs w:val="20"/>
        </w:rPr>
        <w:t xml:space="preserve"> </w:t>
      </w:r>
      <w:r w:rsidRPr="001D4721">
        <w:rPr>
          <w:rFonts w:cs="Arial"/>
          <w:b/>
          <w:szCs w:val="20"/>
        </w:rPr>
        <w:t>Manu</w:t>
      </w:r>
      <w:r w:rsidR="000A670D" w:rsidRPr="001D4721">
        <w:rPr>
          <w:rFonts w:cs="Arial"/>
          <w:b/>
          <w:szCs w:val="20"/>
        </w:rPr>
        <w:t>tenção corretiva em Sistema de P</w:t>
      </w:r>
      <w:r w:rsidRPr="001D4721">
        <w:rPr>
          <w:rFonts w:cs="Arial"/>
          <w:b/>
          <w:szCs w:val="20"/>
        </w:rPr>
        <w:t>roteção</w:t>
      </w:r>
      <w:r w:rsidR="000A670D" w:rsidRPr="001D4721">
        <w:rPr>
          <w:rFonts w:cs="Arial"/>
          <w:b/>
          <w:szCs w:val="20"/>
        </w:rPr>
        <w:t xml:space="preserve"> contra Descarga A</w:t>
      </w:r>
      <w:r w:rsidRPr="001D4721">
        <w:rPr>
          <w:rFonts w:cs="Arial"/>
          <w:b/>
          <w:szCs w:val="20"/>
        </w:rPr>
        <w:t>tmosférica (SPDA)</w:t>
      </w:r>
    </w:p>
    <w:p w14:paraId="3275438B" w14:textId="12A91E4B" w:rsidR="00D86955" w:rsidRPr="001D4721" w:rsidRDefault="00D86955" w:rsidP="001D4721">
      <w:pPr>
        <w:pStyle w:val="PargrafodaLista"/>
        <w:spacing w:before="120" w:after="120" w:line="276" w:lineRule="auto"/>
        <w:ind w:left="1224"/>
        <w:jc w:val="both"/>
        <w:rPr>
          <w:rFonts w:cs="Arial"/>
          <w:szCs w:val="20"/>
        </w:rPr>
      </w:pPr>
      <w:r w:rsidRPr="001D4721">
        <w:rPr>
          <w:rFonts w:cs="Arial"/>
          <w:szCs w:val="20"/>
        </w:rPr>
        <w:t>Para toda manutenção corretiva realizada em SPDA deverá ser emitido um laudo técnico explicativo contendo informações sobre a manutenção realizada, os materiais utilizados e o gerenciamento de risco atual do sistema. Cabe ressaltar que a documentação técnica norteada pela NR5419:2015, Parte 3, Item 7.5.1 será exigida para controle e fiscalização.</w:t>
      </w:r>
    </w:p>
    <w:p w14:paraId="635C815E" w14:textId="78A1C20C" w:rsidR="00B2017E" w:rsidRPr="001D4721" w:rsidRDefault="00B2017E" w:rsidP="001D4721">
      <w:pPr>
        <w:numPr>
          <w:ilvl w:val="1"/>
          <w:numId w:val="1"/>
        </w:numPr>
        <w:spacing w:before="120" w:after="120" w:line="276" w:lineRule="auto"/>
        <w:ind w:left="425" w:firstLine="0"/>
        <w:jc w:val="both"/>
        <w:rPr>
          <w:rFonts w:cs="Arial"/>
          <w:b/>
          <w:color w:val="000000"/>
          <w:szCs w:val="20"/>
        </w:rPr>
      </w:pPr>
      <w:r w:rsidRPr="001D4721">
        <w:rPr>
          <w:rFonts w:cs="Arial"/>
          <w:b/>
          <w:color w:val="000000"/>
          <w:szCs w:val="20"/>
        </w:rPr>
        <w:t xml:space="preserve"> Modernização de edificação (Retrofit)</w:t>
      </w:r>
    </w:p>
    <w:p w14:paraId="6EDBD288" w14:textId="03D516FE" w:rsidR="00B2017E" w:rsidRPr="001D4721" w:rsidRDefault="00B2017E" w:rsidP="001D4721">
      <w:pPr>
        <w:spacing w:before="120" w:after="120" w:line="276" w:lineRule="auto"/>
        <w:ind w:left="1080"/>
        <w:jc w:val="both"/>
        <w:rPr>
          <w:rFonts w:cs="Arial"/>
          <w:szCs w:val="20"/>
        </w:rPr>
      </w:pPr>
      <w:r w:rsidRPr="001D4721">
        <w:rPr>
          <w:rFonts w:cs="Arial"/>
          <w:szCs w:val="20"/>
        </w:rPr>
        <w:t>Retrofit significa “colocar o antigo em forma”, processo de revitalização de edifícios que envolve uma série de ações de modernização e readequação de instalações, com o objetivo de preservar o que há de bom na construção existente, tornando-as aptas às exigências atuais e estendendo a sua vida útil.</w:t>
      </w:r>
      <w:r w:rsidR="00E67133" w:rsidRPr="001D4721">
        <w:rPr>
          <w:rFonts w:cs="Arial"/>
          <w:szCs w:val="20"/>
        </w:rPr>
        <w:t xml:space="preserve"> Após emissão de ordem de serviço para modernização de edificação a empresa deverá submeter dentro de 5 dias úteis cronograma contemplando todas as etapas </w:t>
      </w:r>
      <w:r w:rsidR="00BB5416" w:rsidRPr="001D4721">
        <w:rPr>
          <w:rFonts w:cs="Arial"/>
          <w:szCs w:val="20"/>
        </w:rPr>
        <w:t>necessárias e plano de trabalho específico.</w:t>
      </w:r>
    </w:p>
    <w:p w14:paraId="11A4DB2B" w14:textId="77777777" w:rsidR="00E67133" w:rsidRPr="001D4721" w:rsidRDefault="00E67133" w:rsidP="001D4721">
      <w:pPr>
        <w:spacing w:before="120" w:after="120" w:line="276" w:lineRule="auto"/>
        <w:ind w:left="1080"/>
        <w:jc w:val="both"/>
        <w:rPr>
          <w:rFonts w:cs="Arial"/>
          <w:szCs w:val="20"/>
        </w:rPr>
      </w:pPr>
      <w:r w:rsidRPr="001D4721">
        <w:rPr>
          <w:rFonts w:cs="Arial"/>
          <w:szCs w:val="20"/>
        </w:rPr>
        <w:t>Após autorizada a execução pela FISCALIZAÇÃO, a CONTRATADA deverá elaborar os projetos executivos que deverão vir acompanhadas das respectivas ART/RRT.</w:t>
      </w:r>
    </w:p>
    <w:p w14:paraId="7C78C2B4" w14:textId="4E408032" w:rsidR="00E67133" w:rsidRPr="001D4721" w:rsidRDefault="00E67133" w:rsidP="001D4721">
      <w:pPr>
        <w:spacing w:before="120" w:after="120" w:line="276" w:lineRule="auto"/>
        <w:ind w:left="1080"/>
        <w:jc w:val="both"/>
        <w:rPr>
          <w:rFonts w:cs="Arial"/>
          <w:szCs w:val="20"/>
        </w:rPr>
      </w:pPr>
      <w:r w:rsidRPr="001D4721">
        <w:rPr>
          <w:rFonts w:cs="Arial"/>
          <w:szCs w:val="20"/>
        </w:rPr>
        <w:t xml:space="preserve">Finalizadas as atividades de </w:t>
      </w:r>
      <w:r w:rsidR="008053D6" w:rsidRPr="001D4721">
        <w:rPr>
          <w:rFonts w:cs="Arial"/>
          <w:szCs w:val="20"/>
        </w:rPr>
        <w:t>modernização</w:t>
      </w:r>
      <w:r w:rsidRPr="001D4721">
        <w:rPr>
          <w:rFonts w:cs="Arial"/>
          <w:szCs w:val="20"/>
        </w:rPr>
        <w:t xml:space="preserve"> a CONTRATADA deverá entregar à FISCALIZAÇÃO o as-built, impresso e em arquivo digital, das disciplinas envolvidas na adequação.</w:t>
      </w:r>
    </w:p>
    <w:p w14:paraId="68DCE46D" w14:textId="5393957A" w:rsidR="00B2017E" w:rsidRPr="001D4721" w:rsidRDefault="0051206C" w:rsidP="001D4721">
      <w:pPr>
        <w:numPr>
          <w:ilvl w:val="1"/>
          <w:numId w:val="1"/>
        </w:numPr>
        <w:spacing w:before="120" w:after="120" w:line="276" w:lineRule="auto"/>
        <w:ind w:left="425" w:firstLine="0"/>
        <w:jc w:val="both"/>
        <w:rPr>
          <w:rFonts w:cs="Arial"/>
          <w:b/>
          <w:color w:val="000000"/>
          <w:szCs w:val="20"/>
        </w:rPr>
      </w:pPr>
      <w:r w:rsidRPr="001D4721">
        <w:rPr>
          <w:rFonts w:cs="Arial"/>
          <w:b/>
          <w:color w:val="000000"/>
          <w:szCs w:val="20"/>
        </w:rPr>
        <w:t xml:space="preserve"> </w:t>
      </w:r>
      <w:r w:rsidR="00B2017E" w:rsidRPr="001D4721">
        <w:rPr>
          <w:rFonts w:cs="Arial"/>
          <w:b/>
          <w:color w:val="000000"/>
          <w:szCs w:val="20"/>
        </w:rPr>
        <w:t>Adequação física</w:t>
      </w:r>
    </w:p>
    <w:p w14:paraId="1ACFBD3B" w14:textId="49A76EED" w:rsidR="009124FD" w:rsidRPr="001D4721" w:rsidRDefault="00B2017E" w:rsidP="001D4721">
      <w:pPr>
        <w:spacing w:before="120" w:after="120" w:line="276" w:lineRule="auto"/>
        <w:ind w:left="1080"/>
        <w:jc w:val="both"/>
      </w:pPr>
      <w:r w:rsidRPr="001D4721">
        <w:rPr>
          <w:rFonts w:cs="Arial"/>
          <w:szCs w:val="20"/>
        </w:rPr>
        <w:t xml:space="preserve">Conjunto de ações que visam adaptar determinado ambiente edificado, sem acréscimo da área existente, </w:t>
      </w:r>
      <w:proofErr w:type="gramStart"/>
      <w:r w:rsidRPr="001D4721">
        <w:rPr>
          <w:rFonts w:cs="Arial"/>
          <w:szCs w:val="20"/>
        </w:rPr>
        <w:t>ás</w:t>
      </w:r>
      <w:proofErr w:type="gramEnd"/>
      <w:r w:rsidRPr="001D4721">
        <w:rPr>
          <w:rFonts w:cs="Arial"/>
          <w:szCs w:val="20"/>
        </w:rPr>
        <w:t xml:space="preserve"> necessidades específicas de um serviço (pesquisa, ensino, atendimento, etc.), tornando seu espaço mais eficiente e adequado ao fim que se propõe.</w:t>
      </w:r>
      <w:r w:rsidR="00E32C5E" w:rsidRPr="001D4721">
        <w:t xml:space="preserve"> </w:t>
      </w:r>
    </w:p>
    <w:p w14:paraId="37574D1E" w14:textId="7ADC64C1" w:rsidR="00E67133" w:rsidRPr="001D4721" w:rsidRDefault="00E67133" w:rsidP="001D4721">
      <w:pPr>
        <w:spacing w:before="120" w:after="120" w:line="276" w:lineRule="auto"/>
        <w:ind w:left="1080"/>
        <w:jc w:val="both"/>
      </w:pPr>
      <w:r w:rsidRPr="001D4721">
        <w:rPr>
          <w:rFonts w:cs="Arial"/>
          <w:szCs w:val="20"/>
        </w:rPr>
        <w:t xml:space="preserve">Após emissão de ordem de serviço para </w:t>
      </w:r>
      <w:r w:rsidR="000B4A00" w:rsidRPr="001D4721">
        <w:rPr>
          <w:rFonts w:cs="Arial"/>
          <w:szCs w:val="20"/>
        </w:rPr>
        <w:t>adequação</w:t>
      </w:r>
      <w:r w:rsidRPr="001D4721">
        <w:rPr>
          <w:rFonts w:cs="Arial"/>
          <w:szCs w:val="20"/>
        </w:rPr>
        <w:t xml:space="preserve"> </w:t>
      </w:r>
      <w:r w:rsidR="000B4A00" w:rsidRPr="001D4721">
        <w:rPr>
          <w:rFonts w:cs="Arial"/>
          <w:szCs w:val="20"/>
        </w:rPr>
        <w:t>física</w:t>
      </w:r>
      <w:r w:rsidRPr="001D4721">
        <w:rPr>
          <w:rFonts w:cs="Arial"/>
          <w:szCs w:val="20"/>
        </w:rPr>
        <w:t xml:space="preserve"> a empresa deverá submeter dentro de 5 dias úteis cronograma contemplando todas as etapas </w:t>
      </w:r>
      <w:r w:rsidR="000B4A00" w:rsidRPr="001D4721">
        <w:rPr>
          <w:rFonts w:cs="Arial"/>
          <w:szCs w:val="20"/>
        </w:rPr>
        <w:t>necessárias e plano de trabalho específico.</w:t>
      </w:r>
    </w:p>
    <w:p w14:paraId="04CD956A" w14:textId="77C235CF" w:rsidR="00E32C5E" w:rsidRPr="001D4721" w:rsidRDefault="0037233B" w:rsidP="001D4721">
      <w:pPr>
        <w:spacing w:before="120" w:after="120" w:line="276" w:lineRule="auto"/>
        <w:ind w:left="1080"/>
        <w:jc w:val="both"/>
        <w:rPr>
          <w:rFonts w:cs="Arial"/>
          <w:szCs w:val="20"/>
        </w:rPr>
      </w:pPr>
      <w:r w:rsidRPr="001D4721">
        <w:rPr>
          <w:rFonts w:cs="Arial"/>
          <w:szCs w:val="20"/>
        </w:rPr>
        <w:t>A C</w:t>
      </w:r>
      <w:r w:rsidR="00E32C5E" w:rsidRPr="001D4721">
        <w:rPr>
          <w:rFonts w:cs="Arial"/>
          <w:szCs w:val="20"/>
        </w:rPr>
        <w:t>ontratada deverá fornecer, para todas as atividades de adequação, e sempre que solicitado pela FISCALIZAÇÃO (para os demais serviços</w:t>
      </w:r>
      <w:r w:rsidR="009124FD" w:rsidRPr="001D4721">
        <w:rPr>
          <w:rFonts w:cs="Arial"/>
          <w:szCs w:val="20"/>
        </w:rPr>
        <w:t>, corretiva, preventiva e preditiva</w:t>
      </w:r>
      <w:r w:rsidR="00E32C5E" w:rsidRPr="001D4721">
        <w:rPr>
          <w:rFonts w:cs="Arial"/>
          <w:szCs w:val="20"/>
        </w:rPr>
        <w:t>), os elementos necessários à apropriação das atividades, tais como cronograma, dados estatísticos, amostras de materiais a serem empregados, bem como projetos básicos de instalações, projeto humanizado em 3D dentre outros necessários a autorização dos serviços;</w:t>
      </w:r>
    </w:p>
    <w:p w14:paraId="5DE9A4A0" w14:textId="04E25E39" w:rsidR="00E32C5E" w:rsidRPr="001D4721" w:rsidRDefault="009124FD" w:rsidP="001D4721">
      <w:pPr>
        <w:spacing w:before="120" w:after="120" w:line="276" w:lineRule="auto"/>
        <w:ind w:left="1080"/>
        <w:jc w:val="both"/>
        <w:rPr>
          <w:rFonts w:cs="Arial"/>
          <w:szCs w:val="20"/>
        </w:rPr>
      </w:pPr>
      <w:r w:rsidRPr="001D4721">
        <w:rPr>
          <w:rFonts w:cs="Arial"/>
          <w:szCs w:val="20"/>
        </w:rPr>
        <w:t>Após autorizada</w:t>
      </w:r>
      <w:r w:rsidR="00E32C5E" w:rsidRPr="001D4721">
        <w:rPr>
          <w:rFonts w:cs="Arial"/>
          <w:szCs w:val="20"/>
        </w:rPr>
        <w:t xml:space="preserve"> a execução pela FISCALIZAÇÃO, a CONTRATADA deverá el</w:t>
      </w:r>
      <w:r w:rsidRPr="001D4721">
        <w:rPr>
          <w:rFonts w:cs="Arial"/>
          <w:szCs w:val="20"/>
        </w:rPr>
        <w:t>aborar os projetos executivos que deverão vir acompanhadas das respectivas ART/RRT.</w:t>
      </w:r>
    </w:p>
    <w:p w14:paraId="7D34138C" w14:textId="675D72E7" w:rsidR="00B2017E" w:rsidRPr="001D4721" w:rsidRDefault="00E32C5E" w:rsidP="001D4721">
      <w:pPr>
        <w:spacing w:before="120" w:after="120" w:line="276" w:lineRule="auto"/>
        <w:ind w:left="1080"/>
        <w:jc w:val="both"/>
        <w:rPr>
          <w:rFonts w:cs="Arial"/>
          <w:szCs w:val="20"/>
        </w:rPr>
      </w:pPr>
      <w:r w:rsidRPr="001D4721">
        <w:rPr>
          <w:rFonts w:cs="Arial"/>
          <w:szCs w:val="20"/>
        </w:rPr>
        <w:t>Finalizadas as atividades de adequações a CONTRATADA deverá entregar à FISCALIZAÇÃO o as-built das disciplinas envolvidas na adequação.</w:t>
      </w:r>
    </w:p>
    <w:p w14:paraId="0482C960" w14:textId="08FA7F13" w:rsidR="00D41221" w:rsidRPr="001D4721" w:rsidRDefault="0037233B" w:rsidP="001D4721">
      <w:pPr>
        <w:numPr>
          <w:ilvl w:val="1"/>
          <w:numId w:val="1"/>
        </w:numPr>
        <w:spacing w:before="120" w:after="120" w:line="276" w:lineRule="auto"/>
        <w:ind w:left="425" w:firstLine="0"/>
        <w:jc w:val="both"/>
        <w:rPr>
          <w:rFonts w:cs="Arial"/>
          <w:b/>
          <w:color w:val="000000"/>
          <w:szCs w:val="20"/>
        </w:rPr>
      </w:pPr>
      <w:r w:rsidRPr="001D4721">
        <w:rPr>
          <w:rFonts w:cs="Arial"/>
          <w:b/>
          <w:color w:val="000000"/>
          <w:szCs w:val="20"/>
        </w:rPr>
        <w:t>Arquivo Técnico</w:t>
      </w:r>
    </w:p>
    <w:p w14:paraId="7D419F2A" w14:textId="77777777" w:rsidR="00237109" w:rsidRPr="001D4721" w:rsidRDefault="00237109" w:rsidP="001D4721">
      <w:pPr>
        <w:spacing w:before="120" w:after="120" w:line="276" w:lineRule="auto"/>
        <w:ind w:left="993"/>
        <w:jc w:val="both"/>
        <w:rPr>
          <w:rFonts w:cs="Arial"/>
          <w:color w:val="000000"/>
          <w:szCs w:val="20"/>
        </w:rPr>
      </w:pPr>
      <w:r w:rsidRPr="001D4721">
        <w:rPr>
          <w:rFonts w:cs="Arial"/>
          <w:color w:val="000000"/>
          <w:szCs w:val="20"/>
        </w:rPr>
        <w:t>A Contratada deverá criar, manter e disponibilizar um arquivo técnico que será constituído por todos os documentos de projeto e construção, incluindo memoriais descritivos, memoriais de cálculo, desenhos e especificações técnicas. Será integrado ainda pelos catálogos, desenhos de fabricação e instruções de montagem, manuais de manutenção e de operação e termos de garantia fornecidos pelos fabricantes e fornecedores dos componentes e sistemas das edificações. Estes arquivos deverão ser entregues à FISCALIZAÇÃO sempre que solicitados ou, obrigatoriamente, ao final do contrato.</w:t>
      </w:r>
    </w:p>
    <w:p w14:paraId="037E71EA" w14:textId="5ADCE1A1" w:rsidR="00D74CA4" w:rsidRPr="001D4721" w:rsidRDefault="00237109" w:rsidP="001D4721">
      <w:pPr>
        <w:numPr>
          <w:ilvl w:val="1"/>
          <w:numId w:val="1"/>
        </w:numPr>
        <w:spacing w:before="120" w:after="120" w:line="276" w:lineRule="auto"/>
        <w:ind w:left="425" w:firstLine="0"/>
        <w:jc w:val="both"/>
        <w:rPr>
          <w:rFonts w:cs="Arial"/>
          <w:b/>
          <w:color w:val="000000"/>
          <w:szCs w:val="20"/>
        </w:rPr>
      </w:pPr>
      <w:r w:rsidRPr="001D4721">
        <w:rPr>
          <w:rFonts w:cs="Arial"/>
          <w:b/>
          <w:color w:val="000000"/>
          <w:szCs w:val="20"/>
        </w:rPr>
        <w:t>Sistema de gerenciamento de manutenção</w:t>
      </w:r>
      <w:r w:rsidR="0049799C" w:rsidRPr="001D4721">
        <w:rPr>
          <w:rFonts w:cs="Arial"/>
          <w:b/>
          <w:color w:val="000000"/>
          <w:szCs w:val="20"/>
        </w:rPr>
        <w:t xml:space="preserve"> - SGM</w:t>
      </w:r>
    </w:p>
    <w:p w14:paraId="1C7BB71D" w14:textId="355F610D" w:rsidR="00237109" w:rsidRPr="001D4721" w:rsidRDefault="00237109" w:rsidP="001D4721">
      <w:pPr>
        <w:spacing w:before="120" w:after="120" w:line="276" w:lineRule="auto"/>
        <w:ind w:left="993"/>
        <w:jc w:val="both"/>
        <w:rPr>
          <w:rFonts w:cs="Arial"/>
          <w:color w:val="000000"/>
          <w:szCs w:val="20"/>
        </w:rPr>
      </w:pPr>
      <w:r w:rsidRPr="001D4721">
        <w:rPr>
          <w:rFonts w:cs="Arial"/>
          <w:color w:val="000000"/>
          <w:szCs w:val="20"/>
        </w:rPr>
        <w:t>Sistema informatizado no qual são cadastrados todos os registros de manutenção Preventiva, Preditiva e Corretiva. A CONTRATAD</w:t>
      </w:r>
      <w:r w:rsidR="0032554A" w:rsidRPr="001D4721">
        <w:rPr>
          <w:rFonts w:cs="Arial"/>
          <w:color w:val="000000"/>
          <w:szCs w:val="20"/>
        </w:rPr>
        <w:t xml:space="preserve">A deverá dispor de SGM próprio que </w:t>
      </w:r>
      <w:r w:rsidR="0049799C" w:rsidRPr="001D4721">
        <w:rPr>
          <w:rFonts w:cs="Arial"/>
          <w:color w:val="000000"/>
          <w:szCs w:val="20"/>
        </w:rPr>
        <w:t>a</w:t>
      </w:r>
      <w:r w:rsidR="0032554A" w:rsidRPr="001D4721">
        <w:rPr>
          <w:rFonts w:cs="Arial"/>
          <w:color w:val="000000"/>
          <w:szCs w:val="20"/>
        </w:rPr>
        <w:t xml:space="preserve">tenda o estabelecido no item 5.6. </w:t>
      </w:r>
    </w:p>
    <w:p w14:paraId="09FD95DE" w14:textId="1C22695F" w:rsidR="0037233B" w:rsidRPr="001D4721" w:rsidRDefault="0037233B" w:rsidP="001D4721">
      <w:pPr>
        <w:numPr>
          <w:ilvl w:val="1"/>
          <w:numId w:val="1"/>
        </w:numPr>
        <w:spacing w:before="120" w:after="120" w:line="276" w:lineRule="auto"/>
        <w:ind w:left="425" w:firstLine="0"/>
        <w:jc w:val="both"/>
        <w:rPr>
          <w:rFonts w:cs="Arial"/>
          <w:b/>
          <w:color w:val="000000"/>
          <w:szCs w:val="20"/>
        </w:rPr>
      </w:pPr>
      <w:r w:rsidRPr="001D4721">
        <w:rPr>
          <w:rFonts w:cs="Arial"/>
          <w:b/>
          <w:color w:val="000000"/>
          <w:szCs w:val="20"/>
        </w:rPr>
        <w:t>Requisitos do Profissional e Atividades Específicas</w:t>
      </w:r>
    </w:p>
    <w:p w14:paraId="1648E3C9" w14:textId="1B3871D6" w:rsidR="00751A6A" w:rsidRPr="001D4721" w:rsidRDefault="0039428B" w:rsidP="001D4721">
      <w:pPr>
        <w:pStyle w:val="PargrafodaLista"/>
        <w:numPr>
          <w:ilvl w:val="2"/>
          <w:numId w:val="1"/>
        </w:numPr>
        <w:spacing w:before="120" w:after="120" w:line="276" w:lineRule="auto"/>
        <w:jc w:val="both"/>
        <w:rPr>
          <w:rFonts w:cs="Arial"/>
          <w:szCs w:val="20"/>
          <w:lang w:val="pt-PT"/>
        </w:rPr>
      </w:pPr>
      <w:r w:rsidRPr="001D4721">
        <w:rPr>
          <w:rFonts w:cs="Arial"/>
          <w:szCs w:val="20"/>
          <w:lang w:val="pt-PT"/>
        </w:rPr>
        <w:t xml:space="preserve"> Quadro de Post</w:t>
      </w:r>
      <w:r w:rsidR="00751A6A" w:rsidRPr="001D4721">
        <w:rPr>
          <w:rFonts w:cs="Arial"/>
          <w:szCs w:val="20"/>
          <w:lang w:val="pt-PT"/>
        </w:rPr>
        <w:t>os</w:t>
      </w:r>
      <w:r w:rsidRPr="001D4721">
        <w:rPr>
          <w:rFonts w:cs="Arial"/>
          <w:szCs w:val="20"/>
          <w:lang w:val="pt-PT"/>
        </w:rPr>
        <w:t>/CBO/Formação/Experiência</w:t>
      </w:r>
    </w:p>
    <w:tbl>
      <w:tblPr>
        <w:tblW w:w="9913" w:type="dxa"/>
        <w:tblInd w:w="-214" w:type="dxa"/>
        <w:tblCellMar>
          <w:left w:w="70" w:type="dxa"/>
          <w:right w:w="70" w:type="dxa"/>
        </w:tblCellMar>
        <w:tblLook w:val="04A0" w:firstRow="1" w:lastRow="0" w:firstColumn="1" w:lastColumn="0" w:noHBand="0" w:noVBand="1"/>
      </w:tblPr>
      <w:tblGrid>
        <w:gridCol w:w="660"/>
        <w:gridCol w:w="4444"/>
        <w:gridCol w:w="992"/>
        <w:gridCol w:w="2528"/>
        <w:gridCol w:w="1289"/>
      </w:tblGrid>
      <w:tr w:rsidR="00751A6A" w:rsidRPr="001D4721" w14:paraId="6B63A63E" w14:textId="77777777" w:rsidTr="000E05B1">
        <w:trPr>
          <w:trHeight w:val="278"/>
        </w:trPr>
        <w:tc>
          <w:tcPr>
            <w:tcW w:w="660" w:type="dxa"/>
            <w:tcBorders>
              <w:top w:val="single" w:sz="4" w:space="0" w:color="auto"/>
              <w:left w:val="single" w:sz="4" w:space="0" w:color="auto"/>
              <w:bottom w:val="single" w:sz="4" w:space="0" w:color="auto"/>
              <w:right w:val="single" w:sz="4" w:space="0" w:color="auto"/>
            </w:tcBorders>
            <w:shd w:val="clear" w:color="000000" w:fill="F8CBAD"/>
          </w:tcPr>
          <w:p w14:paraId="44AADB22" w14:textId="77777777" w:rsidR="00751A6A" w:rsidRPr="001D4721" w:rsidRDefault="00751A6A" w:rsidP="001D4721">
            <w:pPr>
              <w:jc w:val="center"/>
              <w:rPr>
                <w:rFonts w:ascii="Calibri" w:hAnsi="Calibri" w:cs="Calibri"/>
                <w:b/>
                <w:bCs/>
                <w:sz w:val="24"/>
              </w:rPr>
            </w:pPr>
          </w:p>
        </w:tc>
        <w:tc>
          <w:tcPr>
            <w:tcW w:w="4444" w:type="dxa"/>
            <w:tcBorders>
              <w:top w:val="single" w:sz="4" w:space="0" w:color="auto"/>
              <w:left w:val="single" w:sz="4" w:space="0" w:color="auto"/>
              <w:bottom w:val="single" w:sz="4" w:space="0" w:color="auto"/>
              <w:right w:val="single" w:sz="4" w:space="0" w:color="auto"/>
            </w:tcBorders>
            <w:shd w:val="clear" w:color="000000" w:fill="F8CBAD"/>
            <w:vAlign w:val="center"/>
            <w:hideMark/>
          </w:tcPr>
          <w:p w14:paraId="28A00E16" w14:textId="5BFE4506" w:rsidR="00751A6A" w:rsidRPr="001D4721" w:rsidRDefault="00751A6A" w:rsidP="001D4721">
            <w:pPr>
              <w:jc w:val="center"/>
              <w:rPr>
                <w:rFonts w:ascii="Calibri" w:hAnsi="Calibri" w:cs="Calibri"/>
                <w:b/>
                <w:bCs/>
                <w:sz w:val="24"/>
              </w:rPr>
            </w:pPr>
            <w:r w:rsidRPr="001D4721">
              <w:rPr>
                <w:rFonts w:ascii="Calibri" w:hAnsi="Calibri" w:cs="Calibri"/>
                <w:b/>
                <w:bCs/>
                <w:sz w:val="24"/>
              </w:rPr>
              <w:t>POSTO</w:t>
            </w:r>
          </w:p>
        </w:tc>
        <w:tc>
          <w:tcPr>
            <w:tcW w:w="992" w:type="dxa"/>
            <w:tcBorders>
              <w:top w:val="single" w:sz="4" w:space="0" w:color="auto"/>
              <w:left w:val="nil"/>
              <w:bottom w:val="single" w:sz="4" w:space="0" w:color="auto"/>
              <w:right w:val="single" w:sz="4" w:space="0" w:color="auto"/>
            </w:tcBorders>
            <w:shd w:val="clear" w:color="000000" w:fill="F8CBAD"/>
            <w:vAlign w:val="center"/>
            <w:hideMark/>
          </w:tcPr>
          <w:p w14:paraId="1F4938B0" w14:textId="77777777" w:rsidR="00751A6A" w:rsidRPr="001D4721" w:rsidRDefault="00751A6A" w:rsidP="001D4721">
            <w:pPr>
              <w:jc w:val="center"/>
              <w:rPr>
                <w:rFonts w:ascii="Calibri" w:hAnsi="Calibri" w:cs="Calibri"/>
                <w:b/>
                <w:bCs/>
                <w:sz w:val="24"/>
              </w:rPr>
            </w:pPr>
            <w:r w:rsidRPr="001D4721">
              <w:rPr>
                <w:rFonts w:ascii="Calibri" w:hAnsi="Calibri" w:cs="Calibri"/>
                <w:b/>
                <w:bCs/>
                <w:sz w:val="24"/>
              </w:rPr>
              <w:t>CBO</w:t>
            </w:r>
          </w:p>
        </w:tc>
        <w:tc>
          <w:tcPr>
            <w:tcW w:w="2528" w:type="dxa"/>
            <w:tcBorders>
              <w:top w:val="single" w:sz="4" w:space="0" w:color="auto"/>
              <w:left w:val="nil"/>
              <w:bottom w:val="single" w:sz="4" w:space="0" w:color="auto"/>
              <w:right w:val="single" w:sz="4" w:space="0" w:color="auto"/>
            </w:tcBorders>
            <w:shd w:val="clear" w:color="000000" w:fill="F8CBAD"/>
            <w:vAlign w:val="center"/>
            <w:hideMark/>
          </w:tcPr>
          <w:p w14:paraId="5710717B" w14:textId="6BF77511" w:rsidR="00751A6A" w:rsidRPr="001D4721" w:rsidRDefault="004A0798" w:rsidP="001D4721">
            <w:pPr>
              <w:jc w:val="center"/>
              <w:rPr>
                <w:rFonts w:ascii="Calibri" w:hAnsi="Calibri" w:cs="Calibri"/>
                <w:b/>
                <w:bCs/>
                <w:sz w:val="24"/>
              </w:rPr>
            </w:pPr>
            <w:r w:rsidRPr="001D4721">
              <w:rPr>
                <w:rFonts w:ascii="Calibri" w:hAnsi="Calibri" w:cs="Calibri"/>
                <w:b/>
                <w:bCs/>
                <w:sz w:val="24"/>
              </w:rPr>
              <w:t>Escolaridade</w:t>
            </w:r>
          </w:p>
        </w:tc>
        <w:tc>
          <w:tcPr>
            <w:tcW w:w="1289" w:type="dxa"/>
            <w:tcBorders>
              <w:top w:val="single" w:sz="4" w:space="0" w:color="auto"/>
              <w:left w:val="nil"/>
              <w:bottom w:val="single" w:sz="4" w:space="0" w:color="auto"/>
              <w:right w:val="single" w:sz="4" w:space="0" w:color="auto"/>
            </w:tcBorders>
            <w:shd w:val="clear" w:color="000000" w:fill="F8CBAD"/>
            <w:vAlign w:val="center"/>
            <w:hideMark/>
          </w:tcPr>
          <w:p w14:paraId="2CDE68B5" w14:textId="77777777" w:rsidR="00751A6A" w:rsidRPr="001D4721" w:rsidRDefault="00751A6A" w:rsidP="001D4721">
            <w:pPr>
              <w:jc w:val="center"/>
              <w:rPr>
                <w:rFonts w:ascii="Calibri" w:hAnsi="Calibri" w:cs="Calibri"/>
                <w:b/>
                <w:bCs/>
                <w:sz w:val="24"/>
              </w:rPr>
            </w:pPr>
            <w:r w:rsidRPr="001D4721">
              <w:rPr>
                <w:rFonts w:ascii="Calibri" w:hAnsi="Calibri" w:cs="Calibri"/>
                <w:b/>
                <w:bCs/>
                <w:sz w:val="24"/>
              </w:rPr>
              <w:t>Experiência</w:t>
            </w:r>
          </w:p>
        </w:tc>
      </w:tr>
      <w:tr w:rsidR="00751A6A" w:rsidRPr="001D4721" w14:paraId="01B0BA14" w14:textId="77777777" w:rsidTr="000E05B1">
        <w:trPr>
          <w:trHeight w:val="265"/>
        </w:trPr>
        <w:tc>
          <w:tcPr>
            <w:tcW w:w="660" w:type="dxa"/>
            <w:tcBorders>
              <w:top w:val="nil"/>
              <w:left w:val="single" w:sz="4" w:space="0" w:color="auto"/>
              <w:bottom w:val="single" w:sz="4" w:space="0" w:color="auto"/>
              <w:right w:val="single" w:sz="4" w:space="0" w:color="auto"/>
            </w:tcBorders>
            <w:shd w:val="clear" w:color="000000" w:fill="FFFFFF"/>
          </w:tcPr>
          <w:p w14:paraId="0F20320B" w14:textId="3666C5CE" w:rsidR="00751A6A" w:rsidRPr="001D4721" w:rsidRDefault="00751A6A" w:rsidP="001D4721">
            <w:pPr>
              <w:jc w:val="center"/>
              <w:rPr>
                <w:rFonts w:ascii="Calibri" w:hAnsi="Calibri" w:cs="Calibri"/>
                <w:color w:val="000000"/>
                <w:sz w:val="22"/>
                <w:szCs w:val="22"/>
              </w:rPr>
            </w:pPr>
            <w:r w:rsidRPr="001D4721">
              <w:rPr>
                <w:rFonts w:ascii="Calibri" w:hAnsi="Calibri" w:cs="Calibri"/>
                <w:color w:val="000000"/>
                <w:sz w:val="22"/>
                <w:szCs w:val="22"/>
              </w:rPr>
              <w:t>I</w:t>
            </w:r>
          </w:p>
        </w:tc>
        <w:tc>
          <w:tcPr>
            <w:tcW w:w="4444" w:type="dxa"/>
            <w:tcBorders>
              <w:top w:val="nil"/>
              <w:left w:val="single" w:sz="4" w:space="0" w:color="auto"/>
              <w:bottom w:val="single" w:sz="4" w:space="0" w:color="auto"/>
              <w:right w:val="single" w:sz="4" w:space="0" w:color="auto"/>
            </w:tcBorders>
            <w:shd w:val="clear" w:color="000000" w:fill="FFFFFF"/>
            <w:noWrap/>
            <w:vAlign w:val="center"/>
            <w:hideMark/>
          </w:tcPr>
          <w:p w14:paraId="68ED8518" w14:textId="0EFF1AE6" w:rsidR="00751A6A" w:rsidRPr="001D4721" w:rsidRDefault="00CB56C2" w:rsidP="001D4721">
            <w:pPr>
              <w:rPr>
                <w:rFonts w:ascii="Calibri" w:hAnsi="Calibri" w:cs="Calibri"/>
                <w:color w:val="000000"/>
                <w:sz w:val="22"/>
                <w:szCs w:val="22"/>
              </w:rPr>
            </w:pPr>
            <w:r w:rsidRPr="001D4721">
              <w:rPr>
                <w:rFonts w:ascii="Calibri" w:hAnsi="Calibri" w:cs="Calibri"/>
                <w:color w:val="000000"/>
                <w:sz w:val="22"/>
                <w:szCs w:val="22"/>
              </w:rPr>
              <w:t>Auxiliar</w:t>
            </w:r>
            <w:r w:rsidR="00751A6A" w:rsidRPr="001D4721">
              <w:rPr>
                <w:rFonts w:ascii="Calibri" w:hAnsi="Calibri" w:cs="Calibri"/>
                <w:color w:val="000000"/>
                <w:sz w:val="22"/>
                <w:szCs w:val="22"/>
              </w:rPr>
              <w:t xml:space="preserve"> Manutenção</w:t>
            </w:r>
            <w:r w:rsidR="007F604E" w:rsidRPr="001D4721">
              <w:rPr>
                <w:rFonts w:ascii="Calibri" w:hAnsi="Calibri" w:cs="Calibri"/>
                <w:color w:val="000000"/>
                <w:sz w:val="22"/>
                <w:szCs w:val="22"/>
              </w:rPr>
              <w:t>/Meio-ofial -</w:t>
            </w:r>
            <w:r w:rsidR="00751A6A" w:rsidRPr="001D4721">
              <w:rPr>
                <w:rFonts w:ascii="Calibri" w:hAnsi="Calibri" w:cs="Calibri"/>
                <w:color w:val="000000"/>
                <w:sz w:val="22"/>
                <w:szCs w:val="22"/>
              </w:rPr>
              <w:t xml:space="preserve"> Civil </w:t>
            </w:r>
          </w:p>
        </w:tc>
        <w:tc>
          <w:tcPr>
            <w:tcW w:w="992" w:type="dxa"/>
            <w:tcBorders>
              <w:top w:val="nil"/>
              <w:left w:val="nil"/>
              <w:bottom w:val="single" w:sz="4" w:space="0" w:color="auto"/>
              <w:right w:val="single" w:sz="4" w:space="0" w:color="auto"/>
            </w:tcBorders>
            <w:shd w:val="clear" w:color="000000" w:fill="FFFFFF"/>
            <w:noWrap/>
            <w:vAlign w:val="center"/>
            <w:hideMark/>
          </w:tcPr>
          <w:p w14:paraId="7B17CB32" w14:textId="77777777" w:rsidR="00751A6A" w:rsidRPr="001D4721" w:rsidRDefault="00751A6A" w:rsidP="001D4721">
            <w:pPr>
              <w:jc w:val="center"/>
              <w:rPr>
                <w:rFonts w:ascii="Calibri" w:hAnsi="Calibri" w:cs="Calibri"/>
                <w:color w:val="000000"/>
                <w:sz w:val="22"/>
                <w:szCs w:val="22"/>
              </w:rPr>
            </w:pPr>
            <w:r w:rsidRPr="001D4721">
              <w:rPr>
                <w:rFonts w:ascii="Calibri" w:hAnsi="Calibri" w:cs="Calibri"/>
                <w:color w:val="000000"/>
                <w:sz w:val="22"/>
                <w:szCs w:val="22"/>
              </w:rPr>
              <w:t>5143</w:t>
            </w:r>
          </w:p>
        </w:tc>
        <w:tc>
          <w:tcPr>
            <w:tcW w:w="2528" w:type="dxa"/>
            <w:tcBorders>
              <w:top w:val="nil"/>
              <w:left w:val="nil"/>
              <w:bottom w:val="single" w:sz="4" w:space="0" w:color="auto"/>
              <w:right w:val="single" w:sz="4" w:space="0" w:color="auto"/>
            </w:tcBorders>
            <w:shd w:val="clear" w:color="000000" w:fill="FFFFFF"/>
            <w:noWrap/>
            <w:vAlign w:val="center"/>
            <w:hideMark/>
          </w:tcPr>
          <w:p w14:paraId="5ADB496E" w14:textId="65F31D6C" w:rsidR="00751A6A" w:rsidRPr="001D4721" w:rsidRDefault="007A7D8A" w:rsidP="001D4721">
            <w:pPr>
              <w:jc w:val="center"/>
              <w:rPr>
                <w:rFonts w:ascii="Calibri" w:hAnsi="Calibri" w:cs="Calibri"/>
                <w:color w:val="000000"/>
                <w:sz w:val="22"/>
                <w:szCs w:val="22"/>
              </w:rPr>
            </w:pPr>
            <w:r w:rsidRPr="001D4721">
              <w:rPr>
                <w:rFonts w:ascii="Calibri" w:hAnsi="Calibri" w:cs="Calibri"/>
                <w:color w:val="000000"/>
                <w:sz w:val="22"/>
                <w:szCs w:val="22"/>
              </w:rPr>
              <w:t xml:space="preserve">Ensino Fundamental </w:t>
            </w:r>
            <w:r w:rsidR="00751A6A" w:rsidRPr="001D4721">
              <w:rPr>
                <w:rFonts w:ascii="Calibri" w:hAnsi="Calibri" w:cs="Calibri"/>
                <w:color w:val="000000"/>
                <w:sz w:val="22"/>
                <w:szCs w:val="22"/>
              </w:rPr>
              <w:t>completo</w:t>
            </w:r>
          </w:p>
        </w:tc>
        <w:tc>
          <w:tcPr>
            <w:tcW w:w="1289" w:type="dxa"/>
            <w:tcBorders>
              <w:top w:val="nil"/>
              <w:left w:val="nil"/>
              <w:bottom w:val="single" w:sz="4" w:space="0" w:color="auto"/>
              <w:right w:val="single" w:sz="4" w:space="0" w:color="auto"/>
            </w:tcBorders>
            <w:shd w:val="clear" w:color="auto" w:fill="auto"/>
            <w:noWrap/>
            <w:vAlign w:val="bottom"/>
            <w:hideMark/>
          </w:tcPr>
          <w:p w14:paraId="299CDC00" w14:textId="77777777" w:rsidR="00751A6A" w:rsidRPr="001D4721" w:rsidRDefault="00751A6A" w:rsidP="001D4721">
            <w:pPr>
              <w:jc w:val="center"/>
              <w:rPr>
                <w:rFonts w:ascii="Calibri" w:hAnsi="Calibri" w:cs="Calibri"/>
                <w:color w:val="000000"/>
                <w:sz w:val="22"/>
                <w:szCs w:val="22"/>
              </w:rPr>
            </w:pPr>
            <w:r w:rsidRPr="001D4721">
              <w:rPr>
                <w:rFonts w:ascii="Calibri" w:hAnsi="Calibri" w:cs="Calibri"/>
                <w:color w:val="000000"/>
                <w:sz w:val="22"/>
                <w:szCs w:val="22"/>
              </w:rPr>
              <w:t>6 meses</w:t>
            </w:r>
          </w:p>
        </w:tc>
      </w:tr>
      <w:tr w:rsidR="00751A6A" w:rsidRPr="001D4721" w14:paraId="146F5F10" w14:textId="77777777" w:rsidTr="000E05B1">
        <w:trPr>
          <w:trHeight w:val="265"/>
        </w:trPr>
        <w:tc>
          <w:tcPr>
            <w:tcW w:w="660" w:type="dxa"/>
            <w:tcBorders>
              <w:top w:val="nil"/>
              <w:left w:val="single" w:sz="4" w:space="0" w:color="auto"/>
              <w:bottom w:val="single" w:sz="4" w:space="0" w:color="auto"/>
              <w:right w:val="single" w:sz="4" w:space="0" w:color="auto"/>
            </w:tcBorders>
            <w:shd w:val="clear" w:color="000000" w:fill="FFFFFF"/>
          </w:tcPr>
          <w:p w14:paraId="03D38999" w14:textId="1FBF391E" w:rsidR="00751A6A" w:rsidRPr="001D4721" w:rsidRDefault="00751A6A" w:rsidP="001D4721">
            <w:pPr>
              <w:jc w:val="center"/>
              <w:rPr>
                <w:rFonts w:ascii="Calibri" w:hAnsi="Calibri" w:cs="Calibri"/>
                <w:color w:val="000000"/>
                <w:sz w:val="22"/>
                <w:szCs w:val="22"/>
              </w:rPr>
            </w:pPr>
            <w:r w:rsidRPr="001D4721">
              <w:rPr>
                <w:rFonts w:ascii="Calibri" w:hAnsi="Calibri" w:cs="Calibri"/>
                <w:color w:val="000000"/>
                <w:sz w:val="22"/>
                <w:szCs w:val="22"/>
              </w:rPr>
              <w:t>II</w:t>
            </w:r>
          </w:p>
        </w:tc>
        <w:tc>
          <w:tcPr>
            <w:tcW w:w="4444" w:type="dxa"/>
            <w:tcBorders>
              <w:top w:val="nil"/>
              <w:left w:val="single" w:sz="4" w:space="0" w:color="auto"/>
              <w:bottom w:val="single" w:sz="4" w:space="0" w:color="auto"/>
              <w:right w:val="single" w:sz="4" w:space="0" w:color="auto"/>
            </w:tcBorders>
            <w:shd w:val="clear" w:color="000000" w:fill="FFFFFF"/>
            <w:noWrap/>
            <w:vAlign w:val="center"/>
            <w:hideMark/>
          </w:tcPr>
          <w:p w14:paraId="73DF4F14" w14:textId="47B5E992" w:rsidR="00751A6A" w:rsidRPr="001D4721" w:rsidRDefault="00751A6A" w:rsidP="001D4721">
            <w:pPr>
              <w:rPr>
                <w:rFonts w:ascii="Calibri" w:hAnsi="Calibri" w:cs="Calibri"/>
                <w:color w:val="000000"/>
                <w:sz w:val="22"/>
                <w:szCs w:val="22"/>
              </w:rPr>
            </w:pPr>
            <w:r w:rsidRPr="001D4721">
              <w:rPr>
                <w:rFonts w:ascii="Calibri" w:hAnsi="Calibri" w:cs="Calibri"/>
                <w:color w:val="000000"/>
                <w:sz w:val="22"/>
                <w:szCs w:val="22"/>
              </w:rPr>
              <w:t xml:space="preserve">Auxiliar </w:t>
            </w:r>
            <w:r w:rsidR="007F604E" w:rsidRPr="001D4721">
              <w:rPr>
                <w:rFonts w:ascii="Calibri" w:hAnsi="Calibri" w:cs="Calibri"/>
                <w:color w:val="000000"/>
                <w:sz w:val="22"/>
                <w:szCs w:val="22"/>
              </w:rPr>
              <w:t>Manutenção/Meio-oficial -</w:t>
            </w:r>
            <w:r w:rsidRPr="001D4721">
              <w:rPr>
                <w:rFonts w:ascii="Calibri" w:hAnsi="Calibri" w:cs="Calibri"/>
                <w:color w:val="000000"/>
                <w:sz w:val="22"/>
                <w:szCs w:val="22"/>
              </w:rPr>
              <w:t xml:space="preserve"> Elétrica </w:t>
            </w:r>
          </w:p>
        </w:tc>
        <w:tc>
          <w:tcPr>
            <w:tcW w:w="992" w:type="dxa"/>
            <w:tcBorders>
              <w:top w:val="nil"/>
              <w:left w:val="nil"/>
              <w:bottom w:val="single" w:sz="4" w:space="0" w:color="auto"/>
              <w:right w:val="single" w:sz="4" w:space="0" w:color="auto"/>
            </w:tcBorders>
            <w:shd w:val="clear" w:color="000000" w:fill="FFFFFF"/>
            <w:noWrap/>
            <w:vAlign w:val="center"/>
            <w:hideMark/>
          </w:tcPr>
          <w:p w14:paraId="58E9ACD9" w14:textId="77777777" w:rsidR="00751A6A" w:rsidRPr="001D4721" w:rsidRDefault="00751A6A" w:rsidP="001D4721">
            <w:pPr>
              <w:jc w:val="center"/>
              <w:rPr>
                <w:rFonts w:ascii="Calibri" w:hAnsi="Calibri" w:cs="Calibri"/>
                <w:color w:val="000000"/>
                <w:sz w:val="22"/>
                <w:szCs w:val="22"/>
              </w:rPr>
            </w:pPr>
            <w:r w:rsidRPr="001D4721">
              <w:rPr>
                <w:rFonts w:ascii="Calibri" w:hAnsi="Calibri" w:cs="Calibri"/>
                <w:color w:val="000000"/>
                <w:sz w:val="22"/>
                <w:szCs w:val="22"/>
              </w:rPr>
              <w:t>5143</w:t>
            </w:r>
          </w:p>
        </w:tc>
        <w:tc>
          <w:tcPr>
            <w:tcW w:w="2528" w:type="dxa"/>
            <w:tcBorders>
              <w:top w:val="nil"/>
              <w:left w:val="nil"/>
              <w:bottom w:val="single" w:sz="4" w:space="0" w:color="auto"/>
              <w:right w:val="single" w:sz="4" w:space="0" w:color="auto"/>
            </w:tcBorders>
            <w:shd w:val="clear" w:color="000000" w:fill="FFFFFF"/>
            <w:noWrap/>
            <w:vAlign w:val="center"/>
            <w:hideMark/>
          </w:tcPr>
          <w:p w14:paraId="1798F80C" w14:textId="3DDCCE14" w:rsidR="00751A6A" w:rsidRPr="001D4721" w:rsidRDefault="007A7D8A" w:rsidP="001D4721">
            <w:pPr>
              <w:jc w:val="center"/>
              <w:rPr>
                <w:rFonts w:ascii="Calibri" w:hAnsi="Calibri" w:cs="Calibri"/>
                <w:color w:val="000000"/>
                <w:sz w:val="22"/>
                <w:szCs w:val="22"/>
              </w:rPr>
            </w:pPr>
            <w:r w:rsidRPr="001D4721">
              <w:rPr>
                <w:rFonts w:ascii="Calibri" w:hAnsi="Calibri" w:cs="Calibri"/>
                <w:color w:val="000000"/>
                <w:sz w:val="22"/>
                <w:szCs w:val="22"/>
              </w:rPr>
              <w:t xml:space="preserve">Ensino Fundamental </w:t>
            </w:r>
            <w:r w:rsidR="00751A6A" w:rsidRPr="001D4721">
              <w:rPr>
                <w:rFonts w:ascii="Calibri" w:hAnsi="Calibri" w:cs="Calibri"/>
                <w:color w:val="000000"/>
                <w:sz w:val="22"/>
                <w:szCs w:val="22"/>
              </w:rPr>
              <w:t>completo</w:t>
            </w:r>
          </w:p>
        </w:tc>
        <w:tc>
          <w:tcPr>
            <w:tcW w:w="1289" w:type="dxa"/>
            <w:tcBorders>
              <w:top w:val="nil"/>
              <w:left w:val="nil"/>
              <w:bottom w:val="single" w:sz="4" w:space="0" w:color="auto"/>
              <w:right w:val="single" w:sz="4" w:space="0" w:color="auto"/>
            </w:tcBorders>
            <w:shd w:val="clear" w:color="auto" w:fill="auto"/>
            <w:noWrap/>
            <w:vAlign w:val="bottom"/>
            <w:hideMark/>
          </w:tcPr>
          <w:p w14:paraId="62709775" w14:textId="77777777" w:rsidR="00751A6A" w:rsidRPr="001D4721" w:rsidRDefault="00751A6A" w:rsidP="001D4721">
            <w:pPr>
              <w:jc w:val="center"/>
              <w:rPr>
                <w:rFonts w:ascii="Calibri" w:hAnsi="Calibri" w:cs="Calibri"/>
                <w:color w:val="000000"/>
                <w:sz w:val="22"/>
                <w:szCs w:val="22"/>
              </w:rPr>
            </w:pPr>
            <w:r w:rsidRPr="001D4721">
              <w:rPr>
                <w:rFonts w:ascii="Calibri" w:hAnsi="Calibri" w:cs="Calibri"/>
                <w:color w:val="000000"/>
                <w:sz w:val="22"/>
                <w:szCs w:val="22"/>
              </w:rPr>
              <w:t>6 meses</w:t>
            </w:r>
          </w:p>
        </w:tc>
      </w:tr>
      <w:tr w:rsidR="00751A6A" w:rsidRPr="001D4721" w14:paraId="1E715F06" w14:textId="77777777" w:rsidTr="000E05B1">
        <w:trPr>
          <w:trHeight w:val="265"/>
        </w:trPr>
        <w:tc>
          <w:tcPr>
            <w:tcW w:w="660" w:type="dxa"/>
            <w:tcBorders>
              <w:top w:val="nil"/>
              <w:left w:val="single" w:sz="4" w:space="0" w:color="auto"/>
              <w:bottom w:val="single" w:sz="4" w:space="0" w:color="auto"/>
              <w:right w:val="single" w:sz="4" w:space="0" w:color="auto"/>
            </w:tcBorders>
            <w:shd w:val="clear" w:color="000000" w:fill="FFFFFF"/>
          </w:tcPr>
          <w:p w14:paraId="0526B4B8" w14:textId="735F3C5D" w:rsidR="00751A6A" w:rsidRPr="001D4721" w:rsidRDefault="007F604E" w:rsidP="001D4721">
            <w:pPr>
              <w:jc w:val="center"/>
              <w:rPr>
                <w:rFonts w:ascii="Calibri" w:hAnsi="Calibri" w:cs="Calibri"/>
                <w:color w:val="000000"/>
                <w:sz w:val="22"/>
                <w:szCs w:val="22"/>
              </w:rPr>
            </w:pPr>
            <w:r w:rsidRPr="001D4721">
              <w:rPr>
                <w:rFonts w:ascii="Calibri" w:hAnsi="Calibri" w:cs="Calibri"/>
                <w:color w:val="000000"/>
                <w:sz w:val="22"/>
                <w:szCs w:val="22"/>
              </w:rPr>
              <w:t>III</w:t>
            </w:r>
          </w:p>
        </w:tc>
        <w:tc>
          <w:tcPr>
            <w:tcW w:w="4444" w:type="dxa"/>
            <w:tcBorders>
              <w:top w:val="nil"/>
              <w:left w:val="single" w:sz="4" w:space="0" w:color="auto"/>
              <w:bottom w:val="single" w:sz="4" w:space="0" w:color="auto"/>
              <w:right w:val="single" w:sz="4" w:space="0" w:color="auto"/>
            </w:tcBorders>
            <w:shd w:val="clear" w:color="000000" w:fill="FFFFFF"/>
            <w:noWrap/>
            <w:vAlign w:val="center"/>
            <w:hideMark/>
          </w:tcPr>
          <w:p w14:paraId="35F029EB" w14:textId="6681304C" w:rsidR="00751A6A" w:rsidRPr="001D4721" w:rsidRDefault="00751A6A" w:rsidP="001D4721">
            <w:pPr>
              <w:rPr>
                <w:rFonts w:ascii="Calibri" w:hAnsi="Calibri" w:cs="Calibri"/>
                <w:color w:val="000000"/>
                <w:sz w:val="22"/>
                <w:szCs w:val="22"/>
              </w:rPr>
            </w:pPr>
            <w:r w:rsidRPr="001D4721">
              <w:rPr>
                <w:rFonts w:ascii="Calibri" w:hAnsi="Calibri" w:cs="Calibri"/>
                <w:color w:val="000000"/>
                <w:sz w:val="22"/>
                <w:szCs w:val="22"/>
              </w:rPr>
              <w:t>Oficial - Manutenção Civil - Armador</w:t>
            </w:r>
          </w:p>
        </w:tc>
        <w:tc>
          <w:tcPr>
            <w:tcW w:w="992" w:type="dxa"/>
            <w:tcBorders>
              <w:top w:val="nil"/>
              <w:left w:val="nil"/>
              <w:bottom w:val="single" w:sz="4" w:space="0" w:color="auto"/>
              <w:right w:val="single" w:sz="4" w:space="0" w:color="auto"/>
            </w:tcBorders>
            <w:shd w:val="clear" w:color="000000" w:fill="FFFFFF"/>
            <w:noWrap/>
            <w:vAlign w:val="center"/>
            <w:hideMark/>
          </w:tcPr>
          <w:p w14:paraId="5984DA43" w14:textId="77777777" w:rsidR="00751A6A" w:rsidRPr="001D4721" w:rsidRDefault="00751A6A" w:rsidP="001D4721">
            <w:pPr>
              <w:jc w:val="center"/>
              <w:rPr>
                <w:rFonts w:ascii="Calibri" w:hAnsi="Calibri" w:cs="Calibri"/>
                <w:color w:val="000000"/>
                <w:sz w:val="22"/>
                <w:szCs w:val="22"/>
              </w:rPr>
            </w:pPr>
            <w:r w:rsidRPr="001D4721">
              <w:rPr>
                <w:rFonts w:ascii="Calibri" w:hAnsi="Calibri" w:cs="Calibri"/>
                <w:color w:val="000000"/>
                <w:sz w:val="22"/>
                <w:szCs w:val="22"/>
              </w:rPr>
              <w:t>7153</w:t>
            </w:r>
          </w:p>
        </w:tc>
        <w:tc>
          <w:tcPr>
            <w:tcW w:w="2528" w:type="dxa"/>
            <w:tcBorders>
              <w:top w:val="nil"/>
              <w:left w:val="nil"/>
              <w:bottom w:val="single" w:sz="4" w:space="0" w:color="auto"/>
              <w:right w:val="single" w:sz="4" w:space="0" w:color="auto"/>
            </w:tcBorders>
            <w:shd w:val="clear" w:color="000000" w:fill="FFFFFF"/>
            <w:noWrap/>
            <w:vAlign w:val="center"/>
            <w:hideMark/>
          </w:tcPr>
          <w:p w14:paraId="58B61787" w14:textId="22BEFBE2" w:rsidR="00751A6A" w:rsidRPr="001D4721" w:rsidRDefault="00751A6A" w:rsidP="001D4721">
            <w:pPr>
              <w:jc w:val="center"/>
              <w:rPr>
                <w:rFonts w:ascii="Calibri" w:hAnsi="Calibri" w:cs="Calibri"/>
                <w:color w:val="000000"/>
                <w:sz w:val="22"/>
                <w:szCs w:val="22"/>
              </w:rPr>
            </w:pPr>
            <w:r w:rsidRPr="001D4721">
              <w:rPr>
                <w:rFonts w:ascii="Calibri" w:hAnsi="Calibri" w:cs="Calibri"/>
                <w:color w:val="000000"/>
                <w:sz w:val="22"/>
                <w:szCs w:val="22"/>
              </w:rPr>
              <w:t xml:space="preserve">Ensino Fundamental </w:t>
            </w:r>
            <w:r w:rsidR="0023757D" w:rsidRPr="001D4721">
              <w:rPr>
                <w:rFonts w:ascii="Calibri" w:hAnsi="Calibri" w:cs="Calibri"/>
                <w:color w:val="000000"/>
                <w:sz w:val="22"/>
                <w:szCs w:val="22"/>
              </w:rPr>
              <w:t>in</w:t>
            </w:r>
            <w:r w:rsidRPr="001D4721">
              <w:rPr>
                <w:rFonts w:ascii="Calibri" w:hAnsi="Calibri" w:cs="Calibri"/>
                <w:color w:val="000000"/>
                <w:sz w:val="22"/>
                <w:szCs w:val="22"/>
              </w:rPr>
              <w:t>completo</w:t>
            </w:r>
          </w:p>
        </w:tc>
        <w:tc>
          <w:tcPr>
            <w:tcW w:w="1289" w:type="dxa"/>
            <w:tcBorders>
              <w:top w:val="nil"/>
              <w:left w:val="nil"/>
              <w:bottom w:val="single" w:sz="4" w:space="0" w:color="auto"/>
              <w:right w:val="single" w:sz="4" w:space="0" w:color="auto"/>
            </w:tcBorders>
            <w:shd w:val="clear" w:color="auto" w:fill="auto"/>
            <w:noWrap/>
            <w:vAlign w:val="bottom"/>
            <w:hideMark/>
          </w:tcPr>
          <w:p w14:paraId="5CB1720E" w14:textId="6DEA34F9" w:rsidR="00751A6A" w:rsidRPr="001D4721" w:rsidRDefault="00BC1384" w:rsidP="001D4721">
            <w:pPr>
              <w:jc w:val="center"/>
              <w:rPr>
                <w:rFonts w:ascii="Calibri" w:hAnsi="Calibri" w:cs="Calibri"/>
                <w:color w:val="000000"/>
                <w:sz w:val="22"/>
                <w:szCs w:val="22"/>
              </w:rPr>
            </w:pPr>
            <w:r w:rsidRPr="001D4721">
              <w:rPr>
                <w:rFonts w:ascii="Calibri" w:hAnsi="Calibri" w:cs="Calibri"/>
                <w:color w:val="000000"/>
                <w:sz w:val="22"/>
                <w:szCs w:val="22"/>
              </w:rPr>
              <w:t>4</w:t>
            </w:r>
            <w:r w:rsidR="00751A6A" w:rsidRPr="001D4721">
              <w:rPr>
                <w:rFonts w:ascii="Calibri" w:hAnsi="Calibri" w:cs="Calibri"/>
                <w:color w:val="000000"/>
                <w:sz w:val="22"/>
                <w:szCs w:val="22"/>
              </w:rPr>
              <w:t xml:space="preserve"> anos</w:t>
            </w:r>
          </w:p>
        </w:tc>
      </w:tr>
      <w:tr w:rsidR="00751A6A" w:rsidRPr="001D4721" w14:paraId="1F1DE623" w14:textId="77777777" w:rsidTr="000E05B1">
        <w:trPr>
          <w:trHeight w:val="265"/>
        </w:trPr>
        <w:tc>
          <w:tcPr>
            <w:tcW w:w="660" w:type="dxa"/>
            <w:tcBorders>
              <w:top w:val="nil"/>
              <w:left w:val="single" w:sz="4" w:space="0" w:color="auto"/>
              <w:bottom w:val="single" w:sz="4" w:space="0" w:color="auto"/>
              <w:right w:val="single" w:sz="4" w:space="0" w:color="auto"/>
            </w:tcBorders>
            <w:shd w:val="clear" w:color="000000" w:fill="FFFFFF"/>
          </w:tcPr>
          <w:p w14:paraId="1782C961" w14:textId="64D28357" w:rsidR="00751A6A" w:rsidRPr="001D4721" w:rsidRDefault="007F604E" w:rsidP="001D4721">
            <w:pPr>
              <w:jc w:val="center"/>
              <w:rPr>
                <w:rFonts w:ascii="Calibri" w:hAnsi="Calibri" w:cs="Calibri"/>
                <w:color w:val="000000"/>
                <w:sz w:val="22"/>
                <w:szCs w:val="22"/>
              </w:rPr>
            </w:pPr>
            <w:r w:rsidRPr="001D4721">
              <w:rPr>
                <w:rFonts w:ascii="Calibri" w:hAnsi="Calibri" w:cs="Calibri"/>
                <w:color w:val="000000"/>
                <w:sz w:val="22"/>
                <w:szCs w:val="22"/>
              </w:rPr>
              <w:t>I</w:t>
            </w:r>
            <w:r w:rsidR="00751A6A" w:rsidRPr="001D4721">
              <w:rPr>
                <w:rFonts w:ascii="Calibri" w:hAnsi="Calibri" w:cs="Calibri"/>
                <w:color w:val="000000"/>
                <w:sz w:val="22"/>
                <w:szCs w:val="22"/>
              </w:rPr>
              <w:t>V</w:t>
            </w:r>
          </w:p>
        </w:tc>
        <w:tc>
          <w:tcPr>
            <w:tcW w:w="4444" w:type="dxa"/>
            <w:tcBorders>
              <w:top w:val="nil"/>
              <w:left w:val="single" w:sz="4" w:space="0" w:color="auto"/>
              <w:bottom w:val="single" w:sz="4" w:space="0" w:color="auto"/>
              <w:right w:val="single" w:sz="4" w:space="0" w:color="auto"/>
            </w:tcBorders>
            <w:shd w:val="clear" w:color="000000" w:fill="FFFFFF"/>
            <w:noWrap/>
            <w:vAlign w:val="center"/>
            <w:hideMark/>
          </w:tcPr>
          <w:p w14:paraId="4B5E69CF" w14:textId="4123DA84" w:rsidR="00751A6A" w:rsidRPr="001D4721" w:rsidRDefault="00751A6A" w:rsidP="001D4721">
            <w:pPr>
              <w:rPr>
                <w:rFonts w:ascii="Calibri" w:hAnsi="Calibri" w:cs="Calibri"/>
                <w:color w:val="000000"/>
                <w:sz w:val="22"/>
                <w:szCs w:val="22"/>
              </w:rPr>
            </w:pPr>
            <w:r w:rsidRPr="001D4721">
              <w:rPr>
                <w:rFonts w:ascii="Calibri" w:hAnsi="Calibri" w:cs="Calibri"/>
                <w:color w:val="000000"/>
                <w:sz w:val="22"/>
                <w:szCs w:val="22"/>
              </w:rPr>
              <w:t>Oficial - Manutenção Civil - Marceneiro</w:t>
            </w:r>
          </w:p>
        </w:tc>
        <w:tc>
          <w:tcPr>
            <w:tcW w:w="992" w:type="dxa"/>
            <w:tcBorders>
              <w:top w:val="nil"/>
              <w:left w:val="nil"/>
              <w:bottom w:val="single" w:sz="4" w:space="0" w:color="auto"/>
              <w:right w:val="single" w:sz="4" w:space="0" w:color="auto"/>
            </w:tcBorders>
            <w:shd w:val="clear" w:color="000000" w:fill="FFFFFF"/>
            <w:noWrap/>
            <w:vAlign w:val="center"/>
            <w:hideMark/>
          </w:tcPr>
          <w:p w14:paraId="000E0158" w14:textId="77777777" w:rsidR="00751A6A" w:rsidRPr="001D4721" w:rsidRDefault="00751A6A" w:rsidP="001D4721">
            <w:pPr>
              <w:jc w:val="center"/>
              <w:rPr>
                <w:rFonts w:ascii="Calibri" w:hAnsi="Calibri" w:cs="Calibri"/>
                <w:color w:val="000000"/>
                <w:sz w:val="22"/>
                <w:szCs w:val="22"/>
              </w:rPr>
            </w:pPr>
            <w:r w:rsidRPr="001D4721">
              <w:rPr>
                <w:rFonts w:ascii="Calibri" w:hAnsi="Calibri" w:cs="Calibri"/>
                <w:color w:val="000000"/>
                <w:sz w:val="22"/>
                <w:szCs w:val="22"/>
              </w:rPr>
              <w:t>7711</w:t>
            </w:r>
          </w:p>
        </w:tc>
        <w:tc>
          <w:tcPr>
            <w:tcW w:w="2528" w:type="dxa"/>
            <w:tcBorders>
              <w:top w:val="nil"/>
              <w:left w:val="nil"/>
              <w:bottom w:val="single" w:sz="4" w:space="0" w:color="auto"/>
              <w:right w:val="single" w:sz="4" w:space="0" w:color="auto"/>
            </w:tcBorders>
            <w:shd w:val="clear" w:color="000000" w:fill="FFFFFF"/>
            <w:noWrap/>
            <w:vAlign w:val="center"/>
            <w:hideMark/>
          </w:tcPr>
          <w:p w14:paraId="345649F6" w14:textId="77777777" w:rsidR="00751A6A" w:rsidRPr="001D4721" w:rsidRDefault="00751A6A" w:rsidP="001D4721">
            <w:pPr>
              <w:jc w:val="center"/>
              <w:rPr>
                <w:rFonts w:ascii="Calibri" w:hAnsi="Calibri" w:cs="Calibri"/>
                <w:color w:val="000000"/>
                <w:sz w:val="22"/>
                <w:szCs w:val="22"/>
              </w:rPr>
            </w:pPr>
            <w:r w:rsidRPr="001D4721">
              <w:rPr>
                <w:rFonts w:ascii="Calibri" w:hAnsi="Calibri" w:cs="Calibri"/>
                <w:color w:val="000000"/>
                <w:sz w:val="22"/>
                <w:szCs w:val="22"/>
              </w:rPr>
              <w:t>Ensino Médio completo</w:t>
            </w:r>
          </w:p>
        </w:tc>
        <w:tc>
          <w:tcPr>
            <w:tcW w:w="1289" w:type="dxa"/>
            <w:tcBorders>
              <w:top w:val="nil"/>
              <w:left w:val="nil"/>
              <w:bottom w:val="single" w:sz="4" w:space="0" w:color="auto"/>
              <w:right w:val="single" w:sz="4" w:space="0" w:color="auto"/>
            </w:tcBorders>
            <w:shd w:val="clear" w:color="auto" w:fill="auto"/>
            <w:noWrap/>
            <w:vAlign w:val="bottom"/>
            <w:hideMark/>
          </w:tcPr>
          <w:p w14:paraId="6D6036A9" w14:textId="4334C2F6" w:rsidR="00751A6A" w:rsidRPr="001D4721" w:rsidRDefault="00BC1384" w:rsidP="001D4721">
            <w:pPr>
              <w:jc w:val="center"/>
              <w:rPr>
                <w:rFonts w:ascii="Calibri" w:hAnsi="Calibri" w:cs="Calibri"/>
                <w:color w:val="000000"/>
                <w:sz w:val="22"/>
                <w:szCs w:val="22"/>
              </w:rPr>
            </w:pPr>
            <w:r w:rsidRPr="001D4721">
              <w:rPr>
                <w:rFonts w:ascii="Calibri" w:hAnsi="Calibri" w:cs="Calibri"/>
                <w:color w:val="000000"/>
                <w:sz w:val="22"/>
                <w:szCs w:val="22"/>
              </w:rPr>
              <w:t>4</w:t>
            </w:r>
            <w:r w:rsidR="00751A6A" w:rsidRPr="001D4721">
              <w:rPr>
                <w:rFonts w:ascii="Calibri" w:hAnsi="Calibri" w:cs="Calibri"/>
                <w:color w:val="000000"/>
                <w:sz w:val="22"/>
                <w:szCs w:val="22"/>
              </w:rPr>
              <w:t xml:space="preserve"> anos</w:t>
            </w:r>
          </w:p>
        </w:tc>
      </w:tr>
      <w:tr w:rsidR="00751A6A" w:rsidRPr="001D4721" w14:paraId="00A2ADB5" w14:textId="77777777" w:rsidTr="000E05B1">
        <w:trPr>
          <w:trHeight w:val="265"/>
        </w:trPr>
        <w:tc>
          <w:tcPr>
            <w:tcW w:w="660" w:type="dxa"/>
            <w:tcBorders>
              <w:top w:val="nil"/>
              <w:left w:val="single" w:sz="4" w:space="0" w:color="auto"/>
              <w:bottom w:val="single" w:sz="4" w:space="0" w:color="auto"/>
              <w:right w:val="single" w:sz="4" w:space="0" w:color="auto"/>
            </w:tcBorders>
            <w:shd w:val="clear" w:color="000000" w:fill="FFFFFF"/>
          </w:tcPr>
          <w:p w14:paraId="7D233774" w14:textId="7B009AC6" w:rsidR="00751A6A" w:rsidRPr="001D4721" w:rsidRDefault="00751A6A" w:rsidP="001D4721">
            <w:pPr>
              <w:jc w:val="center"/>
              <w:rPr>
                <w:rFonts w:ascii="Calibri" w:hAnsi="Calibri" w:cs="Calibri"/>
                <w:color w:val="000000"/>
                <w:sz w:val="22"/>
                <w:szCs w:val="22"/>
              </w:rPr>
            </w:pPr>
            <w:r w:rsidRPr="001D4721">
              <w:rPr>
                <w:rFonts w:ascii="Calibri" w:hAnsi="Calibri" w:cs="Calibri"/>
                <w:color w:val="000000"/>
                <w:sz w:val="22"/>
                <w:szCs w:val="22"/>
              </w:rPr>
              <w:t>V</w:t>
            </w:r>
          </w:p>
        </w:tc>
        <w:tc>
          <w:tcPr>
            <w:tcW w:w="4444" w:type="dxa"/>
            <w:tcBorders>
              <w:top w:val="nil"/>
              <w:left w:val="single" w:sz="4" w:space="0" w:color="auto"/>
              <w:bottom w:val="single" w:sz="4" w:space="0" w:color="auto"/>
              <w:right w:val="single" w:sz="4" w:space="0" w:color="auto"/>
            </w:tcBorders>
            <w:shd w:val="clear" w:color="000000" w:fill="FFFFFF"/>
            <w:noWrap/>
            <w:vAlign w:val="center"/>
            <w:hideMark/>
          </w:tcPr>
          <w:p w14:paraId="59128030" w14:textId="0F745666" w:rsidR="00751A6A" w:rsidRPr="001D4721" w:rsidRDefault="00751A6A" w:rsidP="001D4721">
            <w:pPr>
              <w:rPr>
                <w:rFonts w:ascii="Calibri" w:hAnsi="Calibri" w:cs="Calibri"/>
                <w:color w:val="000000"/>
                <w:sz w:val="22"/>
                <w:szCs w:val="22"/>
              </w:rPr>
            </w:pPr>
            <w:r w:rsidRPr="001D4721">
              <w:rPr>
                <w:rFonts w:ascii="Calibri" w:hAnsi="Calibri" w:cs="Calibri"/>
                <w:color w:val="000000"/>
                <w:sz w:val="22"/>
                <w:szCs w:val="22"/>
              </w:rPr>
              <w:t>Oficial - Manutenção Civil - Pedreiro</w:t>
            </w:r>
          </w:p>
        </w:tc>
        <w:tc>
          <w:tcPr>
            <w:tcW w:w="992" w:type="dxa"/>
            <w:tcBorders>
              <w:top w:val="nil"/>
              <w:left w:val="nil"/>
              <w:bottom w:val="single" w:sz="4" w:space="0" w:color="auto"/>
              <w:right w:val="single" w:sz="4" w:space="0" w:color="auto"/>
            </w:tcBorders>
            <w:shd w:val="clear" w:color="000000" w:fill="FFFFFF"/>
            <w:noWrap/>
            <w:vAlign w:val="center"/>
            <w:hideMark/>
          </w:tcPr>
          <w:p w14:paraId="35CCA979" w14:textId="77777777" w:rsidR="00751A6A" w:rsidRPr="001D4721" w:rsidRDefault="00751A6A" w:rsidP="001D4721">
            <w:pPr>
              <w:jc w:val="center"/>
              <w:rPr>
                <w:rFonts w:ascii="Calibri" w:hAnsi="Calibri" w:cs="Calibri"/>
                <w:color w:val="000000"/>
                <w:sz w:val="22"/>
                <w:szCs w:val="22"/>
              </w:rPr>
            </w:pPr>
            <w:r w:rsidRPr="001D4721">
              <w:rPr>
                <w:rFonts w:ascii="Calibri" w:hAnsi="Calibri" w:cs="Calibri"/>
                <w:color w:val="000000"/>
                <w:sz w:val="22"/>
                <w:szCs w:val="22"/>
              </w:rPr>
              <w:t>7152</w:t>
            </w:r>
          </w:p>
        </w:tc>
        <w:tc>
          <w:tcPr>
            <w:tcW w:w="2528" w:type="dxa"/>
            <w:tcBorders>
              <w:top w:val="nil"/>
              <w:left w:val="nil"/>
              <w:bottom w:val="single" w:sz="4" w:space="0" w:color="auto"/>
              <w:right w:val="single" w:sz="4" w:space="0" w:color="auto"/>
            </w:tcBorders>
            <w:shd w:val="clear" w:color="000000" w:fill="FFFFFF"/>
            <w:noWrap/>
            <w:vAlign w:val="center"/>
            <w:hideMark/>
          </w:tcPr>
          <w:p w14:paraId="078E605A" w14:textId="77777777" w:rsidR="00751A6A" w:rsidRPr="001D4721" w:rsidRDefault="00751A6A" w:rsidP="001D4721">
            <w:pPr>
              <w:jc w:val="center"/>
              <w:rPr>
                <w:rFonts w:ascii="Calibri" w:hAnsi="Calibri" w:cs="Calibri"/>
                <w:color w:val="000000"/>
                <w:sz w:val="22"/>
                <w:szCs w:val="22"/>
              </w:rPr>
            </w:pPr>
            <w:r w:rsidRPr="001D4721">
              <w:rPr>
                <w:rFonts w:ascii="Calibri" w:hAnsi="Calibri" w:cs="Calibri"/>
                <w:color w:val="000000"/>
                <w:sz w:val="22"/>
                <w:szCs w:val="22"/>
              </w:rPr>
              <w:t>Ensino Fundamental incompleto</w:t>
            </w:r>
          </w:p>
        </w:tc>
        <w:tc>
          <w:tcPr>
            <w:tcW w:w="1289" w:type="dxa"/>
            <w:tcBorders>
              <w:top w:val="nil"/>
              <w:left w:val="nil"/>
              <w:bottom w:val="single" w:sz="4" w:space="0" w:color="auto"/>
              <w:right w:val="single" w:sz="4" w:space="0" w:color="auto"/>
            </w:tcBorders>
            <w:shd w:val="clear" w:color="auto" w:fill="auto"/>
            <w:noWrap/>
            <w:vAlign w:val="bottom"/>
            <w:hideMark/>
          </w:tcPr>
          <w:p w14:paraId="7C13048E" w14:textId="7B6F9E70" w:rsidR="00751A6A" w:rsidRPr="001D4721" w:rsidRDefault="00BC1384" w:rsidP="001D4721">
            <w:pPr>
              <w:jc w:val="center"/>
              <w:rPr>
                <w:rFonts w:ascii="Calibri" w:hAnsi="Calibri" w:cs="Calibri"/>
                <w:color w:val="000000"/>
                <w:sz w:val="22"/>
                <w:szCs w:val="22"/>
              </w:rPr>
            </w:pPr>
            <w:r w:rsidRPr="001D4721">
              <w:rPr>
                <w:rFonts w:ascii="Calibri" w:hAnsi="Calibri" w:cs="Calibri"/>
                <w:color w:val="000000"/>
                <w:sz w:val="22"/>
                <w:szCs w:val="22"/>
              </w:rPr>
              <w:t>4</w:t>
            </w:r>
            <w:r w:rsidR="00751A6A" w:rsidRPr="001D4721">
              <w:rPr>
                <w:rFonts w:ascii="Calibri" w:hAnsi="Calibri" w:cs="Calibri"/>
                <w:color w:val="000000"/>
                <w:sz w:val="22"/>
                <w:szCs w:val="22"/>
              </w:rPr>
              <w:t xml:space="preserve"> anos</w:t>
            </w:r>
          </w:p>
        </w:tc>
      </w:tr>
      <w:tr w:rsidR="00751A6A" w:rsidRPr="001D4721" w14:paraId="151B8F23" w14:textId="77777777" w:rsidTr="000E05B1">
        <w:trPr>
          <w:trHeight w:val="265"/>
        </w:trPr>
        <w:tc>
          <w:tcPr>
            <w:tcW w:w="660" w:type="dxa"/>
            <w:tcBorders>
              <w:top w:val="nil"/>
              <w:left w:val="single" w:sz="4" w:space="0" w:color="auto"/>
              <w:bottom w:val="single" w:sz="4" w:space="0" w:color="auto"/>
              <w:right w:val="single" w:sz="4" w:space="0" w:color="auto"/>
            </w:tcBorders>
            <w:shd w:val="clear" w:color="000000" w:fill="FFFFFF"/>
          </w:tcPr>
          <w:p w14:paraId="42E4F437" w14:textId="60C14A7E" w:rsidR="00751A6A" w:rsidRPr="001D4721" w:rsidRDefault="007F604E" w:rsidP="001D4721">
            <w:pPr>
              <w:jc w:val="center"/>
              <w:rPr>
                <w:rFonts w:ascii="Calibri" w:hAnsi="Calibri" w:cs="Calibri"/>
                <w:color w:val="000000"/>
                <w:sz w:val="22"/>
                <w:szCs w:val="22"/>
              </w:rPr>
            </w:pPr>
            <w:r w:rsidRPr="001D4721">
              <w:rPr>
                <w:rFonts w:ascii="Calibri" w:hAnsi="Calibri" w:cs="Calibri"/>
                <w:color w:val="000000"/>
                <w:sz w:val="22"/>
                <w:szCs w:val="22"/>
              </w:rPr>
              <w:t>VI</w:t>
            </w:r>
          </w:p>
        </w:tc>
        <w:tc>
          <w:tcPr>
            <w:tcW w:w="4444" w:type="dxa"/>
            <w:tcBorders>
              <w:top w:val="nil"/>
              <w:left w:val="single" w:sz="4" w:space="0" w:color="auto"/>
              <w:bottom w:val="single" w:sz="4" w:space="0" w:color="auto"/>
              <w:right w:val="single" w:sz="4" w:space="0" w:color="auto"/>
            </w:tcBorders>
            <w:shd w:val="clear" w:color="000000" w:fill="FFFFFF"/>
            <w:noWrap/>
            <w:vAlign w:val="center"/>
            <w:hideMark/>
          </w:tcPr>
          <w:p w14:paraId="7BEE9E71" w14:textId="4B136A61" w:rsidR="00751A6A" w:rsidRPr="001D4721" w:rsidRDefault="00751A6A" w:rsidP="001D4721">
            <w:pPr>
              <w:rPr>
                <w:rFonts w:ascii="Calibri" w:hAnsi="Calibri" w:cs="Calibri"/>
                <w:color w:val="000000"/>
                <w:sz w:val="22"/>
                <w:szCs w:val="22"/>
              </w:rPr>
            </w:pPr>
            <w:r w:rsidRPr="001D4721">
              <w:rPr>
                <w:rFonts w:ascii="Calibri" w:hAnsi="Calibri" w:cs="Calibri"/>
                <w:color w:val="000000"/>
                <w:sz w:val="22"/>
                <w:szCs w:val="22"/>
              </w:rPr>
              <w:t>Oficial - Manutenção Civil - Pintor</w:t>
            </w:r>
          </w:p>
        </w:tc>
        <w:tc>
          <w:tcPr>
            <w:tcW w:w="992" w:type="dxa"/>
            <w:tcBorders>
              <w:top w:val="nil"/>
              <w:left w:val="nil"/>
              <w:bottom w:val="single" w:sz="4" w:space="0" w:color="auto"/>
              <w:right w:val="single" w:sz="4" w:space="0" w:color="auto"/>
            </w:tcBorders>
            <w:shd w:val="clear" w:color="000000" w:fill="FFFFFF"/>
            <w:noWrap/>
            <w:vAlign w:val="center"/>
            <w:hideMark/>
          </w:tcPr>
          <w:p w14:paraId="0C413CE8" w14:textId="77777777" w:rsidR="00751A6A" w:rsidRPr="001D4721" w:rsidRDefault="00751A6A" w:rsidP="001D4721">
            <w:pPr>
              <w:jc w:val="center"/>
              <w:rPr>
                <w:rFonts w:ascii="Calibri" w:hAnsi="Calibri" w:cs="Calibri"/>
                <w:color w:val="000000"/>
                <w:sz w:val="22"/>
                <w:szCs w:val="22"/>
              </w:rPr>
            </w:pPr>
            <w:r w:rsidRPr="001D4721">
              <w:rPr>
                <w:rFonts w:ascii="Calibri" w:hAnsi="Calibri" w:cs="Calibri"/>
                <w:color w:val="000000"/>
                <w:sz w:val="22"/>
                <w:szCs w:val="22"/>
              </w:rPr>
              <w:t>7166</w:t>
            </w:r>
          </w:p>
        </w:tc>
        <w:tc>
          <w:tcPr>
            <w:tcW w:w="2528" w:type="dxa"/>
            <w:tcBorders>
              <w:top w:val="nil"/>
              <w:left w:val="nil"/>
              <w:bottom w:val="single" w:sz="4" w:space="0" w:color="auto"/>
              <w:right w:val="single" w:sz="4" w:space="0" w:color="auto"/>
            </w:tcBorders>
            <w:shd w:val="clear" w:color="000000" w:fill="FFFFFF"/>
            <w:noWrap/>
            <w:vAlign w:val="center"/>
            <w:hideMark/>
          </w:tcPr>
          <w:p w14:paraId="3DCA45DB" w14:textId="77777777" w:rsidR="00751A6A" w:rsidRPr="001D4721" w:rsidRDefault="00751A6A" w:rsidP="001D4721">
            <w:pPr>
              <w:jc w:val="center"/>
              <w:rPr>
                <w:rFonts w:ascii="Calibri" w:hAnsi="Calibri" w:cs="Calibri"/>
                <w:color w:val="000000"/>
                <w:sz w:val="22"/>
                <w:szCs w:val="22"/>
              </w:rPr>
            </w:pPr>
            <w:r w:rsidRPr="001D4721">
              <w:rPr>
                <w:rFonts w:ascii="Calibri" w:hAnsi="Calibri" w:cs="Calibri"/>
                <w:color w:val="000000"/>
                <w:sz w:val="22"/>
                <w:szCs w:val="22"/>
              </w:rPr>
              <w:t>Ensino Fundamental completo</w:t>
            </w:r>
          </w:p>
        </w:tc>
        <w:tc>
          <w:tcPr>
            <w:tcW w:w="1289" w:type="dxa"/>
            <w:tcBorders>
              <w:top w:val="nil"/>
              <w:left w:val="nil"/>
              <w:bottom w:val="single" w:sz="4" w:space="0" w:color="auto"/>
              <w:right w:val="single" w:sz="4" w:space="0" w:color="auto"/>
            </w:tcBorders>
            <w:shd w:val="clear" w:color="auto" w:fill="auto"/>
            <w:noWrap/>
            <w:vAlign w:val="bottom"/>
            <w:hideMark/>
          </w:tcPr>
          <w:p w14:paraId="13E6B788" w14:textId="3684FA7B" w:rsidR="00751A6A" w:rsidRPr="001D4721" w:rsidRDefault="00BC1384" w:rsidP="001D4721">
            <w:pPr>
              <w:jc w:val="center"/>
              <w:rPr>
                <w:rFonts w:ascii="Calibri" w:hAnsi="Calibri" w:cs="Calibri"/>
                <w:color w:val="000000"/>
                <w:sz w:val="22"/>
                <w:szCs w:val="22"/>
              </w:rPr>
            </w:pPr>
            <w:r w:rsidRPr="001D4721">
              <w:rPr>
                <w:rFonts w:ascii="Calibri" w:hAnsi="Calibri" w:cs="Calibri"/>
                <w:color w:val="000000"/>
                <w:sz w:val="22"/>
                <w:szCs w:val="22"/>
              </w:rPr>
              <w:t>4</w:t>
            </w:r>
            <w:r w:rsidR="00751A6A" w:rsidRPr="001D4721">
              <w:rPr>
                <w:rFonts w:ascii="Calibri" w:hAnsi="Calibri" w:cs="Calibri"/>
                <w:color w:val="000000"/>
                <w:sz w:val="22"/>
                <w:szCs w:val="22"/>
              </w:rPr>
              <w:t xml:space="preserve"> anos</w:t>
            </w:r>
          </w:p>
        </w:tc>
      </w:tr>
      <w:tr w:rsidR="00751A6A" w:rsidRPr="001D4721" w14:paraId="7F27842A" w14:textId="77777777" w:rsidTr="000E05B1">
        <w:trPr>
          <w:trHeight w:val="265"/>
        </w:trPr>
        <w:tc>
          <w:tcPr>
            <w:tcW w:w="660" w:type="dxa"/>
            <w:tcBorders>
              <w:top w:val="nil"/>
              <w:left w:val="single" w:sz="4" w:space="0" w:color="auto"/>
              <w:bottom w:val="single" w:sz="4" w:space="0" w:color="auto"/>
              <w:right w:val="single" w:sz="4" w:space="0" w:color="auto"/>
            </w:tcBorders>
            <w:shd w:val="clear" w:color="000000" w:fill="FFFFFF"/>
          </w:tcPr>
          <w:p w14:paraId="2A27BB7E" w14:textId="20D0398E" w:rsidR="00751A6A" w:rsidRPr="001D4721" w:rsidRDefault="007F604E" w:rsidP="001D4721">
            <w:pPr>
              <w:jc w:val="center"/>
              <w:rPr>
                <w:rFonts w:ascii="Calibri" w:hAnsi="Calibri" w:cs="Calibri"/>
                <w:color w:val="000000"/>
                <w:sz w:val="22"/>
                <w:szCs w:val="22"/>
              </w:rPr>
            </w:pPr>
            <w:r w:rsidRPr="001D4721">
              <w:rPr>
                <w:rFonts w:ascii="Calibri" w:hAnsi="Calibri" w:cs="Calibri"/>
                <w:color w:val="000000"/>
                <w:sz w:val="22"/>
                <w:szCs w:val="22"/>
              </w:rPr>
              <w:t>VII</w:t>
            </w:r>
          </w:p>
        </w:tc>
        <w:tc>
          <w:tcPr>
            <w:tcW w:w="4444" w:type="dxa"/>
            <w:tcBorders>
              <w:top w:val="nil"/>
              <w:left w:val="single" w:sz="4" w:space="0" w:color="auto"/>
              <w:bottom w:val="single" w:sz="4" w:space="0" w:color="auto"/>
              <w:right w:val="single" w:sz="4" w:space="0" w:color="auto"/>
            </w:tcBorders>
            <w:shd w:val="clear" w:color="000000" w:fill="FFFFFF"/>
            <w:noWrap/>
            <w:vAlign w:val="center"/>
            <w:hideMark/>
          </w:tcPr>
          <w:p w14:paraId="5D4EE411" w14:textId="6479A7D0" w:rsidR="00751A6A" w:rsidRPr="001D4721" w:rsidRDefault="00751A6A" w:rsidP="001D4721">
            <w:pPr>
              <w:rPr>
                <w:rFonts w:ascii="Calibri" w:hAnsi="Calibri" w:cs="Calibri"/>
                <w:color w:val="000000"/>
                <w:sz w:val="22"/>
                <w:szCs w:val="22"/>
              </w:rPr>
            </w:pPr>
            <w:r w:rsidRPr="001D4721">
              <w:rPr>
                <w:rFonts w:ascii="Calibri" w:hAnsi="Calibri" w:cs="Calibri"/>
                <w:color w:val="000000"/>
                <w:sz w:val="22"/>
                <w:szCs w:val="22"/>
              </w:rPr>
              <w:t>Oficial - Manutenção Civil - Serralheiro</w:t>
            </w:r>
          </w:p>
        </w:tc>
        <w:tc>
          <w:tcPr>
            <w:tcW w:w="992" w:type="dxa"/>
            <w:tcBorders>
              <w:top w:val="nil"/>
              <w:left w:val="nil"/>
              <w:bottom w:val="single" w:sz="4" w:space="0" w:color="auto"/>
              <w:right w:val="single" w:sz="4" w:space="0" w:color="auto"/>
            </w:tcBorders>
            <w:shd w:val="clear" w:color="000000" w:fill="FFFFFF"/>
            <w:noWrap/>
            <w:vAlign w:val="center"/>
            <w:hideMark/>
          </w:tcPr>
          <w:p w14:paraId="36903C6A" w14:textId="77777777" w:rsidR="00751A6A" w:rsidRPr="001D4721" w:rsidRDefault="00751A6A" w:rsidP="001D4721">
            <w:pPr>
              <w:jc w:val="center"/>
              <w:rPr>
                <w:rFonts w:ascii="Calibri" w:hAnsi="Calibri" w:cs="Calibri"/>
                <w:color w:val="000000"/>
                <w:sz w:val="22"/>
                <w:szCs w:val="22"/>
              </w:rPr>
            </w:pPr>
            <w:r w:rsidRPr="001D4721">
              <w:rPr>
                <w:rFonts w:ascii="Calibri" w:hAnsi="Calibri" w:cs="Calibri"/>
                <w:color w:val="000000"/>
                <w:sz w:val="22"/>
                <w:szCs w:val="22"/>
              </w:rPr>
              <w:t>7244</w:t>
            </w:r>
          </w:p>
        </w:tc>
        <w:tc>
          <w:tcPr>
            <w:tcW w:w="2528" w:type="dxa"/>
            <w:tcBorders>
              <w:top w:val="nil"/>
              <w:left w:val="nil"/>
              <w:bottom w:val="single" w:sz="4" w:space="0" w:color="auto"/>
              <w:right w:val="single" w:sz="4" w:space="0" w:color="auto"/>
            </w:tcBorders>
            <w:shd w:val="clear" w:color="000000" w:fill="FFFFFF"/>
            <w:noWrap/>
            <w:vAlign w:val="center"/>
            <w:hideMark/>
          </w:tcPr>
          <w:p w14:paraId="566A78FC" w14:textId="77777777" w:rsidR="00751A6A" w:rsidRPr="001D4721" w:rsidRDefault="00751A6A" w:rsidP="001D4721">
            <w:pPr>
              <w:jc w:val="center"/>
              <w:rPr>
                <w:rFonts w:ascii="Calibri" w:hAnsi="Calibri" w:cs="Calibri"/>
                <w:color w:val="000000"/>
                <w:sz w:val="22"/>
                <w:szCs w:val="22"/>
              </w:rPr>
            </w:pPr>
            <w:r w:rsidRPr="001D4721">
              <w:rPr>
                <w:rFonts w:ascii="Calibri" w:hAnsi="Calibri" w:cs="Calibri"/>
                <w:color w:val="000000"/>
                <w:sz w:val="22"/>
                <w:szCs w:val="22"/>
              </w:rPr>
              <w:t>Ensino Fundamental completo</w:t>
            </w:r>
          </w:p>
        </w:tc>
        <w:tc>
          <w:tcPr>
            <w:tcW w:w="1289" w:type="dxa"/>
            <w:tcBorders>
              <w:top w:val="nil"/>
              <w:left w:val="nil"/>
              <w:bottom w:val="single" w:sz="4" w:space="0" w:color="auto"/>
              <w:right w:val="single" w:sz="4" w:space="0" w:color="auto"/>
            </w:tcBorders>
            <w:shd w:val="clear" w:color="auto" w:fill="auto"/>
            <w:noWrap/>
            <w:vAlign w:val="bottom"/>
            <w:hideMark/>
          </w:tcPr>
          <w:p w14:paraId="4DB04A84" w14:textId="1D517CA6" w:rsidR="00751A6A" w:rsidRPr="001D4721" w:rsidRDefault="00BC1384" w:rsidP="001D4721">
            <w:pPr>
              <w:jc w:val="center"/>
              <w:rPr>
                <w:rFonts w:ascii="Calibri" w:hAnsi="Calibri" w:cs="Calibri"/>
                <w:color w:val="000000"/>
                <w:sz w:val="22"/>
                <w:szCs w:val="22"/>
              </w:rPr>
            </w:pPr>
            <w:r w:rsidRPr="001D4721">
              <w:rPr>
                <w:rFonts w:ascii="Calibri" w:hAnsi="Calibri" w:cs="Calibri"/>
                <w:color w:val="000000"/>
                <w:sz w:val="22"/>
                <w:szCs w:val="22"/>
              </w:rPr>
              <w:t>4</w:t>
            </w:r>
            <w:r w:rsidR="00751A6A" w:rsidRPr="001D4721">
              <w:rPr>
                <w:rFonts w:ascii="Calibri" w:hAnsi="Calibri" w:cs="Calibri"/>
                <w:color w:val="000000"/>
                <w:sz w:val="22"/>
                <w:szCs w:val="22"/>
              </w:rPr>
              <w:t xml:space="preserve"> anos</w:t>
            </w:r>
          </w:p>
        </w:tc>
      </w:tr>
      <w:tr w:rsidR="00751A6A" w:rsidRPr="001D4721" w14:paraId="25FFAAAD" w14:textId="77777777" w:rsidTr="000E05B1">
        <w:trPr>
          <w:trHeight w:val="265"/>
        </w:trPr>
        <w:tc>
          <w:tcPr>
            <w:tcW w:w="660" w:type="dxa"/>
            <w:tcBorders>
              <w:top w:val="nil"/>
              <w:left w:val="single" w:sz="4" w:space="0" w:color="auto"/>
              <w:bottom w:val="single" w:sz="4" w:space="0" w:color="auto"/>
              <w:right w:val="single" w:sz="4" w:space="0" w:color="auto"/>
            </w:tcBorders>
            <w:shd w:val="clear" w:color="000000" w:fill="FFFFFF"/>
          </w:tcPr>
          <w:p w14:paraId="1CC85091" w14:textId="111A1208" w:rsidR="00751A6A" w:rsidRPr="001D4721" w:rsidRDefault="007F604E" w:rsidP="001D4721">
            <w:pPr>
              <w:jc w:val="center"/>
              <w:rPr>
                <w:rFonts w:ascii="Calibri" w:hAnsi="Calibri" w:cs="Calibri"/>
                <w:color w:val="000000"/>
                <w:sz w:val="22"/>
                <w:szCs w:val="22"/>
              </w:rPr>
            </w:pPr>
            <w:r w:rsidRPr="001D4721">
              <w:rPr>
                <w:rFonts w:ascii="Calibri" w:hAnsi="Calibri" w:cs="Calibri"/>
                <w:color w:val="000000"/>
                <w:sz w:val="22"/>
                <w:szCs w:val="22"/>
              </w:rPr>
              <w:t>VIII</w:t>
            </w:r>
          </w:p>
        </w:tc>
        <w:tc>
          <w:tcPr>
            <w:tcW w:w="4444" w:type="dxa"/>
            <w:tcBorders>
              <w:top w:val="nil"/>
              <w:left w:val="single" w:sz="4" w:space="0" w:color="auto"/>
              <w:bottom w:val="single" w:sz="4" w:space="0" w:color="auto"/>
              <w:right w:val="single" w:sz="4" w:space="0" w:color="auto"/>
            </w:tcBorders>
            <w:shd w:val="clear" w:color="000000" w:fill="FFFFFF"/>
            <w:noWrap/>
            <w:vAlign w:val="center"/>
            <w:hideMark/>
          </w:tcPr>
          <w:p w14:paraId="2A0633C6" w14:textId="51509DF3" w:rsidR="00751A6A" w:rsidRPr="001D4721" w:rsidRDefault="00751A6A" w:rsidP="001D4721">
            <w:pPr>
              <w:rPr>
                <w:rFonts w:ascii="Calibri" w:hAnsi="Calibri" w:cs="Calibri"/>
                <w:color w:val="000000"/>
                <w:sz w:val="22"/>
                <w:szCs w:val="22"/>
              </w:rPr>
            </w:pPr>
            <w:r w:rsidRPr="001D4721">
              <w:rPr>
                <w:rFonts w:ascii="Calibri" w:hAnsi="Calibri" w:cs="Calibri"/>
                <w:color w:val="000000"/>
                <w:sz w:val="22"/>
                <w:szCs w:val="22"/>
              </w:rPr>
              <w:t>Oficial - Manutenção Civil - Vidraceiro</w:t>
            </w:r>
          </w:p>
        </w:tc>
        <w:tc>
          <w:tcPr>
            <w:tcW w:w="992" w:type="dxa"/>
            <w:tcBorders>
              <w:top w:val="nil"/>
              <w:left w:val="nil"/>
              <w:bottom w:val="single" w:sz="4" w:space="0" w:color="auto"/>
              <w:right w:val="single" w:sz="4" w:space="0" w:color="auto"/>
            </w:tcBorders>
            <w:shd w:val="clear" w:color="000000" w:fill="FFFFFF"/>
            <w:noWrap/>
            <w:vAlign w:val="center"/>
            <w:hideMark/>
          </w:tcPr>
          <w:p w14:paraId="4AFCF7CA" w14:textId="77777777" w:rsidR="00751A6A" w:rsidRPr="001D4721" w:rsidRDefault="00751A6A" w:rsidP="001D4721">
            <w:pPr>
              <w:jc w:val="center"/>
              <w:rPr>
                <w:rFonts w:ascii="Calibri" w:hAnsi="Calibri" w:cs="Calibri"/>
                <w:color w:val="000000"/>
                <w:sz w:val="22"/>
                <w:szCs w:val="22"/>
              </w:rPr>
            </w:pPr>
            <w:r w:rsidRPr="001D4721">
              <w:rPr>
                <w:rFonts w:ascii="Calibri" w:hAnsi="Calibri" w:cs="Calibri"/>
                <w:color w:val="000000"/>
                <w:sz w:val="22"/>
                <w:szCs w:val="22"/>
              </w:rPr>
              <w:t>7163</w:t>
            </w:r>
          </w:p>
        </w:tc>
        <w:tc>
          <w:tcPr>
            <w:tcW w:w="2528" w:type="dxa"/>
            <w:tcBorders>
              <w:top w:val="nil"/>
              <w:left w:val="nil"/>
              <w:bottom w:val="single" w:sz="4" w:space="0" w:color="auto"/>
              <w:right w:val="single" w:sz="4" w:space="0" w:color="auto"/>
            </w:tcBorders>
            <w:shd w:val="clear" w:color="000000" w:fill="FFFFFF"/>
            <w:noWrap/>
            <w:vAlign w:val="center"/>
            <w:hideMark/>
          </w:tcPr>
          <w:p w14:paraId="65BAD773" w14:textId="77777777" w:rsidR="00751A6A" w:rsidRPr="001D4721" w:rsidRDefault="00751A6A" w:rsidP="001D4721">
            <w:pPr>
              <w:jc w:val="center"/>
              <w:rPr>
                <w:rFonts w:ascii="Calibri" w:hAnsi="Calibri" w:cs="Calibri"/>
                <w:color w:val="000000"/>
                <w:sz w:val="22"/>
                <w:szCs w:val="22"/>
              </w:rPr>
            </w:pPr>
            <w:r w:rsidRPr="001D4721">
              <w:rPr>
                <w:rFonts w:ascii="Calibri" w:hAnsi="Calibri" w:cs="Calibri"/>
                <w:color w:val="000000"/>
                <w:sz w:val="22"/>
                <w:szCs w:val="22"/>
              </w:rPr>
              <w:t>Ensino Fundamental completo</w:t>
            </w:r>
          </w:p>
        </w:tc>
        <w:tc>
          <w:tcPr>
            <w:tcW w:w="1289" w:type="dxa"/>
            <w:tcBorders>
              <w:top w:val="nil"/>
              <w:left w:val="nil"/>
              <w:bottom w:val="single" w:sz="4" w:space="0" w:color="auto"/>
              <w:right w:val="single" w:sz="4" w:space="0" w:color="auto"/>
            </w:tcBorders>
            <w:shd w:val="clear" w:color="auto" w:fill="auto"/>
            <w:noWrap/>
            <w:vAlign w:val="bottom"/>
            <w:hideMark/>
          </w:tcPr>
          <w:p w14:paraId="4BE8332A" w14:textId="0BCD3CAD" w:rsidR="00751A6A" w:rsidRPr="001D4721" w:rsidRDefault="00BC1384" w:rsidP="001D4721">
            <w:pPr>
              <w:jc w:val="center"/>
              <w:rPr>
                <w:rFonts w:ascii="Calibri" w:hAnsi="Calibri" w:cs="Calibri"/>
                <w:color w:val="000000"/>
                <w:sz w:val="22"/>
                <w:szCs w:val="22"/>
              </w:rPr>
            </w:pPr>
            <w:r w:rsidRPr="001D4721">
              <w:rPr>
                <w:rFonts w:ascii="Calibri" w:hAnsi="Calibri" w:cs="Calibri"/>
                <w:color w:val="000000"/>
                <w:sz w:val="22"/>
                <w:szCs w:val="22"/>
              </w:rPr>
              <w:t>4</w:t>
            </w:r>
            <w:r w:rsidR="00751A6A" w:rsidRPr="001D4721">
              <w:rPr>
                <w:rFonts w:ascii="Calibri" w:hAnsi="Calibri" w:cs="Calibri"/>
                <w:color w:val="000000"/>
                <w:sz w:val="22"/>
                <w:szCs w:val="22"/>
              </w:rPr>
              <w:t xml:space="preserve"> anos</w:t>
            </w:r>
          </w:p>
        </w:tc>
      </w:tr>
      <w:tr w:rsidR="00751A6A" w:rsidRPr="001D4721" w14:paraId="3FD7ACED" w14:textId="77777777" w:rsidTr="000E05B1">
        <w:trPr>
          <w:trHeight w:val="265"/>
        </w:trPr>
        <w:tc>
          <w:tcPr>
            <w:tcW w:w="660" w:type="dxa"/>
            <w:tcBorders>
              <w:top w:val="nil"/>
              <w:left w:val="single" w:sz="4" w:space="0" w:color="auto"/>
              <w:bottom w:val="single" w:sz="4" w:space="0" w:color="auto"/>
              <w:right w:val="single" w:sz="4" w:space="0" w:color="auto"/>
            </w:tcBorders>
            <w:shd w:val="clear" w:color="000000" w:fill="FFFFFF"/>
          </w:tcPr>
          <w:p w14:paraId="40114666" w14:textId="0A11F79B" w:rsidR="00751A6A" w:rsidRPr="001D4721" w:rsidRDefault="007F604E" w:rsidP="001D4721">
            <w:pPr>
              <w:jc w:val="center"/>
              <w:rPr>
                <w:rFonts w:ascii="Calibri" w:hAnsi="Calibri" w:cs="Calibri"/>
                <w:color w:val="000000"/>
                <w:sz w:val="22"/>
                <w:szCs w:val="22"/>
              </w:rPr>
            </w:pPr>
            <w:r w:rsidRPr="001D4721">
              <w:rPr>
                <w:rFonts w:ascii="Calibri" w:hAnsi="Calibri" w:cs="Calibri"/>
                <w:color w:val="000000"/>
                <w:sz w:val="22"/>
                <w:szCs w:val="22"/>
              </w:rPr>
              <w:t>I</w:t>
            </w:r>
            <w:r w:rsidR="00751A6A" w:rsidRPr="001D4721">
              <w:rPr>
                <w:rFonts w:ascii="Calibri" w:hAnsi="Calibri" w:cs="Calibri"/>
                <w:color w:val="000000"/>
                <w:sz w:val="22"/>
                <w:szCs w:val="22"/>
              </w:rPr>
              <w:t>X</w:t>
            </w:r>
          </w:p>
        </w:tc>
        <w:tc>
          <w:tcPr>
            <w:tcW w:w="4444" w:type="dxa"/>
            <w:tcBorders>
              <w:top w:val="nil"/>
              <w:left w:val="single" w:sz="4" w:space="0" w:color="auto"/>
              <w:bottom w:val="single" w:sz="4" w:space="0" w:color="auto"/>
              <w:right w:val="single" w:sz="4" w:space="0" w:color="auto"/>
            </w:tcBorders>
            <w:shd w:val="clear" w:color="000000" w:fill="FFFFFF"/>
            <w:noWrap/>
            <w:vAlign w:val="center"/>
            <w:hideMark/>
          </w:tcPr>
          <w:p w14:paraId="5C436F36" w14:textId="4BC7839F" w:rsidR="00751A6A" w:rsidRPr="001D4721" w:rsidRDefault="00751A6A" w:rsidP="001D4721">
            <w:pPr>
              <w:rPr>
                <w:rFonts w:ascii="Calibri" w:hAnsi="Calibri" w:cs="Calibri"/>
                <w:color w:val="000000"/>
                <w:sz w:val="22"/>
                <w:szCs w:val="22"/>
              </w:rPr>
            </w:pPr>
            <w:r w:rsidRPr="001D4721">
              <w:rPr>
                <w:rFonts w:ascii="Calibri" w:hAnsi="Calibri" w:cs="Calibri"/>
                <w:color w:val="000000"/>
                <w:sz w:val="22"/>
                <w:szCs w:val="22"/>
              </w:rPr>
              <w:t>Oficial - Manutenção Civil - Elétrica</w:t>
            </w:r>
          </w:p>
        </w:tc>
        <w:tc>
          <w:tcPr>
            <w:tcW w:w="992" w:type="dxa"/>
            <w:tcBorders>
              <w:top w:val="nil"/>
              <w:left w:val="nil"/>
              <w:bottom w:val="single" w:sz="4" w:space="0" w:color="auto"/>
              <w:right w:val="single" w:sz="4" w:space="0" w:color="auto"/>
            </w:tcBorders>
            <w:shd w:val="clear" w:color="000000" w:fill="FFFFFF"/>
            <w:noWrap/>
            <w:vAlign w:val="center"/>
            <w:hideMark/>
          </w:tcPr>
          <w:p w14:paraId="220E4595" w14:textId="77777777" w:rsidR="00751A6A" w:rsidRPr="001D4721" w:rsidRDefault="00751A6A" w:rsidP="001D4721">
            <w:pPr>
              <w:jc w:val="center"/>
              <w:rPr>
                <w:rFonts w:ascii="Calibri" w:hAnsi="Calibri" w:cs="Calibri"/>
                <w:color w:val="000000"/>
                <w:sz w:val="22"/>
                <w:szCs w:val="22"/>
              </w:rPr>
            </w:pPr>
            <w:r w:rsidRPr="001D4721">
              <w:rPr>
                <w:rFonts w:ascii="Calibri" w:hAnsi="Calibri" w:cs="Calibri"/>
                <w:color w:val="000000"/>
                <w:sz w:val="22"/>
                <w:szCs w:val="22"/>
              </w:rPr>
              <w:t>7321</w:t>
            </w:r>
          </w:p>
        </w:tc>
        <w:tc>
          <w:tcPr>
            <w:tcW w:w="2528" w:type="dxa"/>
            <w:tcBorders>
              <w:top w:val="nil"/>
              <w:left w:val="nil"/>
              <w:bottom w:val="single" w:sz="4" w:space="0" w:color="auto"/>
              <w:right w:val="single" w:sz="4" w:space="0" w:color="auto"/>
            </w:tcBorders>
            <w:shd w:val="clear" w:color="000000" w:fill="FFFFFF"/>
            <w:noWrap/>
            <w:vAlign w:val="center"/>
            <w:hideMark/>
          </w:tcPr>
          <w:p w14:paraId="18902C3D" w14:textId="5D1B2A5F" w:rsidR="00751A6A" w:rsidRPr="001D4721" w:rsidRDefault="00751A6A" w:rsidP="001D4721">
            <w:pPr>
              <w:jc w:val="center"/>
              <w:rPr>
                <w:rFonts w:ascii="Calibri" w:hAnsi="Calibri" w:cs="Calibri"/>
                <w:color w:val="000000"/>
                <w:sz w:val="22"/>
                <w:szCs w:val="22"/>
              </w:rPr>
            </w:pPr>
            <w:r w:rsidRPr="001D4721">
              <w:rPr>
                <w:rFonts w:ascii="Calibri" w:hAnsi="Calibri" w:cs="Calibri"/>
                <w:color w:val="000000"/>
                <w:sz w:val="22"/>
                <w:szCs w:val="22"/>
              </w:rPr>
              <w:t xml:space="preserve">Ensino </w:t>
            </w:r>
            <w:r w:rsidR="00C3597A" w:rsidRPr="001D4721">
              <w:rPr>
                <w:rFonts w:ascii="Calibri" w:hAnsi="Calibri" w:cs="Calibri"/>
                <w:color w:val="000000"/>
                <w:sz w:val="22"/>
                <w:szCs w:val="22"/>
              </w:rPr>
              <w:t>Fundamental</w:t>
            </w:r>
            <w:r w:rsidRPr="001D4721">
              <w:rPr>
                <w:rFonts w:ascii="Calibri" w:hAnsi="Calibri" w:cs="Calibri"/>
                <w:color w:val="000000"/>
                <w:sz w:val="22"/>
                <w:szCs w:val="22"/>
              </w:rPr>
              <w:t xml:space="preserve"> completo</w:t>
            </w:r>
          </w:p>
        </w:tc>
        <w:tc>
          <w:tcPr>
            <w:tcW w:w="1289" w:type="dxa"/>
            <w:tcBorders>
              <w:top w:val="nil"/>
              <w:left w:val="nil"/>
              <w:bottom w:val="single" w:sz="4" w:space="0" w:color="auto"/>
              <w:right w:val="single" w:sz="4" w:space="0" w:color="auto"/>
            </w:tcBorders>
            <w:shd w:val="clear" w:color="auto" w:fill="auto"/>
            <w:noWrap/>
            <w:vAlign w:val="bottom"/>
            <w:hideMark/>
          </w:tcPr>
          <w:p w14:paraId="6DFDE218" w14:textId="6E16A6D3" w:rsidR="00751A6A" w:rsidRPr="001D4721" w:rsidRDefault="00BC1384" w:rsidP="001D4721">
            <w:pPr>
              <w:jc w:val="center"/>
              <w:rPr>
                <w:rFonts w:ascii="Calibri" w:hAnsi="Calibri" w:cs="Calibri"/>
                <w:color w:val="000000"/>
                <w:sz w:val="22"/>
                <w:szCs w:val="22"/>
              </w:rPr>
            </w:pPr>
            <w:r w:rsidRPr="001D4721">
              <w:rPr>
                <w:rFonts w:ascii="Calibri" w:hAnsi="Calibri" w:cs="Calibri"/>
                <w:color w:val="000000"/>
                <w:sz w:val="22"/>
                <w:szCs w:val="22"/>
              </w:rPr>
              <w:t>4</w:t>
            </w:r>
            <w:r w:rsidR="00751A6A" w:rsidRPr="001D4721">
              <w:rPr>
                <w:rFonts w:ascii="Calibri" w:hAnsi="Calibri" w:cs="Calibri"/>
                <w:color w:val="000000"/>
                <w:sz w:val="22"/>
                <w:szCs w:val="22"/>
              </w:rPr>
              <w:t xml:space="preserve"> anos</w:t>
            </w:r>
          </w:p>
        </w:tc>
      </w:tr>
      <w:tr w:rsidR="00751A6A" w:rsidRPr="001D4721" w14:paraId="4E85D858" w14:textId="77777777" w:rsidTr="000E05B1">
        <w:trPr>
          <w:trHeight w:val="265"/>
        </w:trPr>
        <w:tc>
          <w:tcPr>
            <w:tcW w:w="660" w:type="dxa"/>
            <w:tcBorders>
              <w:top w:val="nil"/>
              <w:left w:val="single" w:sz="4" w:space="0" w:color="auto"/>
              <w:bottom w:val="single" w:sz="4" w:space="0" w:color="auto"/>
              <w:right w:val="single" w:sz="4" w:space="0" w:color="auto"/>
            </w:tcBorders>
            <w:shd w:val="clear" w:color="000000" w:fill="FFFFFF"/>
          </w:tcPr>
          <w:p w14:paraId="6A890929" w14:textId="4D2601FF" w:rsidR="00751A6A" w:rsidRPr="001D4721" w:rsidRDefault="007F604E" w:rsidP="001D4721">
            <w:pPr>
              <w:jc w:val="center"/>
              <w:rPr>
                <w:rFonts w:ascii="Calibri" w:hAnsi="Calibri" w:cs="Calibri"/>
                <w:color w:val="000000"/>
                <w:sz w:val="22"/>
                <w:szCs w:val="22"/>
              </w:rPr>
            </w:pPr>
            <w:r w:rsidRPr="001D4721">
              <w:rPr>
                <w:rFonts w:ascii="Calibri" w:hAnsi="Calibri" w:cs="Calibri"/>
                <w:color w:val="000000"/>
                <w:sz w:val="22"/>
                <w:szCs w:val="22"/>
              </w:rPr>
              <w:t>X</w:t>
            </w:r>
          </w:p>
        </w:tc>
        <w:tc>
          <w:tcPr>
            <w:tcW w:w="4444" w:type="dxa"/>
            <w:tcBorders>
              <w:top w:val="nil"/>
              <w:left w:val="single" w:sz="4" w:space="0" w:color="auto"/>
              <w:bottom w:val="single" w:sz="4" w:space="0" w:color="auto"/>
              <w:right w:val="single" w:sz="4" w:space="0" w:color="auto"/>
            </w:tcBorders>
            <w:shd w:val="clear" w:color="000000" w:fill="FFFFFF"/>
            <w:noWrap/>
            <w:vAlign w:val="center"/>
            <w:hideMark/>
          </w:tcPr>
          <w:p w14:paraId="5011E3D4" w14:textId="71C69683" w:rsidR="00751A6A" w:rsidRPr="001D4721" w:rsidRDefault="00751A6A" w:rsidP="001D4721">
            <w:pPr>
              <w:rPr>
                <w:rFonts w:ascii="Calibri" w:hAnsi="Calibri" w:cs="Calibri"/>
                <w:color w:val="000000"/>
                <w:sz w:val="22"/>
                <w:szCs w:val="22"/>
              </w:rPr>
            </w:pPr>
            <w:r w:rsidRPr="001D4721">
              <w:rPr>
                <w:rFonts w:ascii="Calibri" w:hAnsi="Calibri" w:cs="Calibri"/>
                <w:color w:val="000000"/>
                <w:sz w:val="22"/>
                <w:szCs w:val="22"/>
              </w:rPr>
              <w:t>Oficial - Manutenção Civil - Bombeiro Hidráulico/Gasista</w:t>
            </w:r>
          </w:p>
        </w:tc>
        <w:tc>
          <w:tcPr>
            <w:tcW w:w="992" w:type="dxa"/>
            <w:tcBorders>
              <w:top w:val="nil"/>
              <w:left w:val="nil"/>
              <w:bottom w:val="single" w:sz="4" w:space="0" w:color="auto"/>
              <w:right w:val="single" w:sz="4" w:space="0" w:color="auto"/>
            </w:tcBorders>
            <w:shd w:val="clear" w:color="000000" w:fill="FFFFFF"/>
            <w:noWrap/>
            <w:vAlign w:val="center"/>
            <w:hideMark/>
          </w:tcPr>
          <w:p w14:paraId="595E0CC9" w14:textId="77777777" w:rsidR="00751A6A" w:rsidRPr="001D4721" w:rsidRDefault="00751A6A" w:rsidP="001D4721">
            <w:pPr>
              <w:jc w:val="center"/>
              <w:rPr>
                <w:rFonts w:ascii="Calibri" w:hAnsi="Calibri" w:cs="Calibri"/>
                <w:color w:val="000000"/>
                <w:sz w:val="22"/>
                <w:szCs w:val="22"/>
              </w:rPr>
            </w:pPr>
            <w:r w:rsidRPr="001D4721">
              <w:rPr>
                <w:rFonts w:ascii="Calibri" w:hAnsi="Calibri" w:cs="Calibri"/>
                <w:color w:val="000000"/>
                <w:sz w:val="22"/>
                <w:szCs w:val="22"/>
              </w:rPr>
              <w:t>7241</w:t>
            </w:r>
          </w:p>
        </w:tc>
        <w:tc>
          <w:tcPr>
            <w:tcW w:w="2528" w:type="dxa"/>
            <w:tcBorders>
              <w:top w:val="nil"/>
              <w:left w:val="nil"/>
              <w:bottom w:val="single" w:sz="4" w:space="0" w:color="auto"/>
              <w:right w:val="single" w:sz="4" w:space="0" w:color="auto"/>
            </w:tcBorders>
            <w:shd w:val="clear" w:color="000000" w:fill="FFFFFF"/>
            <w:noWrap/>
            <w:vAlign w:val="center"/>
            <w:hideMark/>
          </w:tcPr>
          <w:p w14:paraId="081D73E2" w14:textId="780F806A" w:rsidR="00751A6A" w:rsidRPr="001D4721" w:rsidRDefault="00751A6A" w:rsidP="001D4721">
            <w:pPr>
              <w:jc w:val="center"/>
              <w:rPr>
                <w:rFonts w:ascii="Calibri" w:hAnsi="Calibri" w:cs="Calibri"/>
                <w:color w:val="000000"/>
                <w:sz w:val="22"/>
                <w:szCs w:val="22"/>
              </w:rPr>
            </w:pPr>
            <w:r w:rsidRPr="001D4721">
              <w:rPr>
                <w:rFonts w:ascii="Calibri" w:hAnsi="Calibri" w:cs="Calibri"/>
                <w:color w:val="000000"/>
                <w:sz w:val="22"/>
                <w:szCs w:val="22"/>
              </w:rPr>
              <w:t xml:space="preserve">Ensino Fundamental </w:t>
            </w:r>
            <w:r w:rsidR="00C3597A" w:rsidRPr="001D4721">
              <w:rPr>
                <w:rFonts w:ascii="Calibri" w:hAnsi="Calibri" w:cs="Calibri"/>
                <w:color w:val="000000"/>
                <w:sz w:val="22"/>
                <w:szCs w:val="22"/>
              </w:rPr>
              <w:t>in</w:t>
            </w:r>
            <w:r w:rsidRPr="001D4721">
              <w:rPr>
                <w:rFonts w:ascii="Calibri" w:hAnsi="Calibri" w:cs="Calibri"/>
                <w:color w:val="000000"/>
                <w:sz w:val="22"/>
                <w:szCs w:val="22"/>
              </w:rPr>
              <w:t>completo</w:t>
            </w:r>
          </w:p>
        </w:tc>
        <w:tc>
          <w:tcPr>
            <w:tcW w:w="1289" w:type="dxa"/>
            <w:tcBorders>
              <w:top w:val="nil"/>
              <w:left w:val="nil"/>
              <w:bottom w:val="single" w:sz="4" w:space="0" w:color="auto"/>
              <w:right w:val="single" w:sz="4" w:space="0" w:color="auto"/>
            </w:tcBorders>
            <w:shd w:val="clear" w:color="auto" w:fill="auto"/>
            <w:noWrap/>
            <w:vAlign w:val="bottom"/>
            <w:hideMark/>
          </w:tcPr>
          <w:p w14:paraId="6CF3580D" w14:textId="40450AE9" w:rsidR="00751A6A" w:rsidRPr="001D4721" w:rsidRDefault="00BC1384" w:rsidP="001D4721">
            <w:pPr>
              <w:jc w:val="center"/>
              <w:rPr>
                <w:rFonts w:ascii="Calibri" w:hAnsi="Calibri" w:cs="Calibri"/>
                <w:color w:val="000000"/>
                <w:sz w:val="22"/>
                <w:szCs w:val="22"/>
              </w:rPr>
            </w:pPr>
            <w:r w:rsidRPr="001D4721">
              <w:rPr>
                <w:rFonts w:ascii="Calibri" w:hAnsi="Calibri" w:cs="Calibri"/>
                <w:color w:val="000000"/>
                <w:sz w:val="22"/>
                <w:szCs w:val="22"/>
              </w:rPr>
              <w:t>4</w:t>
            </w:r>
            <w:r w:rsidR="00751A6A" w:rsidRPr="001D4721">
              <w:rPr>
                <w:rFonts w:ascii="Calibri" w:hAnsi="Calibri" w:cs="Calibri"/>
                <w:color w:val="000000"/>
                <w:sz w:val="22"/>
                <w:szCs w:val="22"/>
              </w:rPr>
              <w:t xml:space="preserve"> ano</w:t>
            </w:r>
            <w:r w:rsidR="00372EA6" w:rsidRPr="001D4721">
              <w:rPr>
                <w:rFonts w:ascii="Calibri" w:hAnsi="Calibri" w:cs="Calibri"/>
                <w:color w:val="000000"/>
                <w:sz w:val="22"/>
                <w:szCs w:val="22"/>
              </w:rPr>
              <w:t>s</w:t>
            </w:r>
          </w:p>
        </w:tc>
      </w:tr>
      <w:tr w:rsidR="00751A6A" w:rsidRPr="001D4721" w14:paraId="021238B8" w14:textId="77777777" w:rsidTr="000E05B1">
        <w:trPr>
          <w:trHeight w:val="265"/>
        </w:trPr>
        <w:tc>
          <w:tcPr>
            <w:tcW w:w="660" w:type="dxa"/>
            <w:tcBorders>
              <w:top w:val="nil"/>
              <w:left w:val="single" w:sz="4" w:space="0" w:color="auto"/>
              <w:bottom w:val="single" w:sz="4" w:space="0" w:color="auto"/>
              <w:right w:val="single" w:sz="4" w:space="0" w:color="auto"/>
            </w:tcBorders>
            <w:shd w:val="clear" w:color="000000" w:fill="FFFFFF"/>
          </w:tcPr>
          <w:p w14:paraId="505E5726" w14:textId="60FD5E06" w:rsidR="00751A6A" w:rsidRPr="001D4721" w:rsidRDefault="00751A6A" w:rsidP="001D4721">
            <w:pPr>
              <w:jc w:val="center"/>
              <w:rPr>
                <w:rFonts w:ascii="Calibri" w:hAnsi="Calibri" w:cs="Calibri"/>
                <w:color w:val="000000"/>
                <w:sz w:val="22"/>
                <w:szCs w:val="22"/>
              </w:rPr>
            </w:pPr>
            <w:r w:rsidRPr="001D4721">
              <w:rPr>
                <w:rFonts w:ascii="Calibri" w:hAnsi="Calibri" w:cs="Calibri"/>
                <w:color w:val="000000"/>
                <w:sz w:val="22"/>
                <w:szCs w:val="22"/>
              </w:rPr>
              <w:t>XI</w:t>
            </w:r>
          </w:p>
        </w:tc>
        <w:tc>
          <w:tcPr>
            <w:tcW w:w="4444" w:type="dxa"/>
            <w:tcBorders>
              <w:top w:val="nil"/>
              <w:left w:val="single" w:sz="4" w:space="0" w:color="auto"/>
              <w:bottom w:val="single" w:sz="4" w:space="0" w:color="auto"/>
              <w:right w:val="single" w:sz="4" w:space="0" w:color="auto"/>
            </w:tcBorders>
            <w:shd w:val="clear" w:color="000000" w:fill="FFFFFF"/>
            <w:noWrap/>
            <w:vAlign w:val="center"/>
            <w:hideMark/>
          </w:tcPr>
          <w:p w14:paraId="7FC977EA" w14:textId="2631678D" w:rsidR="00751A6A" w:rsidRPr="001D4721" w:rsidRDefault="00751A6A" w:rsidP="001D4721">
            <w:pPr>
              <w:rPr>
                <w:rFonts w:ascii="Calibri" w:hAnsi="Calibri" w:cs="Calibri"/>
                <w:color w:val="000000"/>
                <w:sz w:val="22"/>
                <w:szCs w:val="22"/>
              </w:rPr>
            </w:pPr>
            <w:r w:rsidRPr="001D4721">
              <w:rPr>
                <w:rFonts w:ascii="Calibri" w:hAnsi="Calibri" w:cs="Calibri"/>
                <w:color w:val="000000"/>
                <w:sz w:val="22"/>
                <w:szCs w:val="22"/>
              </w:rPr>
              <w:t>Oficial - Manutenção Civil</w:t>
            </w:r>
          </w:p>
        </w:tc>
        <w:tc>
          <w:tcPr>
            <w:tcW w:w="992" w:type="dxa"/>
            <w:tcBorders>
              <w:top w:val="nil"/>
              <w:left w:val="nil"/>
              <w:bottom w:val="single" w:sz="4" w:space="0" w:color="auto"/>
              <w:right w:val="single" w:sz="4" w:space="0" w:color="auto"/>
            </w:tcBorders>
            <w:shd w:val="clear" w:color="000000" w:fill="FFFFFF"/>
            <w:noWrap/>
            <w:vAlign w:val="center"/>
            <w:hideMark/>
          </w:tcPr>
          <w:p w14:paraId="6F0A44F1" w14:textId="212C4DB5" w:rsidR="00751A6A" w:rsidRPr="001D4721" w:rsidRDefault="00751A6A" w:rsidP="001D4721">
            <w:pPr>
              <w:jc w:val="center"/>
              <w:rPr>
                <w:rFonts w:ascii="Calibri" w:hAnsi="Calibri" w:cs="Calibri"/>
                <w:color w:val="000000"/>
                <w:sz w:val="22"/>
                <w:szCs w:val="22"/>
              </w:rPr>
            </w:pPr>
            <w:r w:rsidRPr="001D4721">
              <w:rPr>
                <w:rFonts w:ascii="Calibri" w:hAnsi="Calibri" w:cs="Calibri"/>
                <w:color w:val="000000"/>
                <w:sz w:val="22"/>
                <w:szCs w:val="22"/>
              </w:rPr>
              <w:t>5143</w:t>
            </w:r>
            <w:r w:rsidR="00CC27B2" w:rsidRPr="001D4721">
              <w:rPr>
                <w:rFonts w:ascii="Calibri" w:hAnsi="Calibri" w:cs="Calibri"/>
                <w:color w:val="000000"/>
                <w:sz w:val="22"/>
                <w:szCs w:val="22"/>
              </w:rPr>
              <w:t>-25</w:t>
            </w:r>
          </w:p>
        </w:tc>
        <w:tc>
          <w:tcPr>
            <w:tcW w:w="2528" w:type="dxa"/>
            <w:tcBorders>
              <w:top w:val="nil"/>
              <w:left w:val="nil"/>
              <w:bottom w:val="single" w:sz="4" w:space="0" w:color="auto"/>
              <w:right w:val="single" w:sz="4" w:space="0" w:color="auto"/>
            </w:tcBorders>
            <w:shd w:val="clear" w:color="000000" w:fill="FFFFFF"/>
            <w:noWrap/>
            <w:vAlign w:val="center"/>
            <w:hideMark/>
          </w:tcPr>
          <w:p w14:paraId="7803B1FB" w14:textId="71A36D79" w:rsidR="00751A6A" w:rsidRPr="001D4721" w:rsidRDefault="00751A6A" w:rsidP="001D4721">
            <w:pPr>
              <w:jc w:val="center"/>
              <w:rPr>
                <w:rFonts w:ascii="Calibri" w:hAnsi="Calibri" w:cs="Calibri"/>
                <w:color w:val="000000"/>
                <w:sz w:val="22"/>
                <w:szCs w:val="22"/>
              </w:rPr>
            </w:pPr>
            <w:r w:rsidRPr="001D4721">
              <w:rPr>
                <w:rFonts w:ascii="Calibri" w:hAnsi="Calibri" w:cs="Calibri"/>
                <w:color w:val="000000"/>
                <w:sz w:val="22"/>
                <w:szCs w:val="22"/>
              </w:rPr>
              <w:t xml:space="preserve">Ensino </w:t>
            </w:r>
            <w:r w:rsidR="00CC27B2" w:rsidRPr="001D4721">
              <w:rPr>
                <w:rFonts w:ascii="Calibri" w:hAnsi="Calibri" w:cs="Calibri"/>
                <w:color w:val="000000"/>
                <w:sz w:val="22"/>
                <w:szCs w:val="22"/>
              </w:rPr>
              <w:t>Fundamental</w:t>
            </w:r>
            <w:r w:rsidRPr="001D4721">
              <w:rPr>
                <w:rFonts w:ascii="Calibri" w:hAnsi="Calibri" w:cs="Calibri"/>
                <w:color w:val="000000"/>
                <w:sz w:val="22"/>
                <w:szCs w:val="22"/>
              </w:rPr>
              <w:t xml:space="preserve"> completo</w:t>
            </w:r>
          </w:p>
        </w:tc>
        <w:tc>
          <w:tcPr>
            <w:tcW w:w="1289" w:type="dxa"/>
            <w:tcBorders>
              <w:top w:val="nil"/>
              <w:left w:val="nil"/>
              <w:bottom w:val="single" w:sz="4" w:space="0" w:color="auto"/>
              <w:right w:val="single" w:sz="4" w:space="0" w:color="auto"/>
            </w:tcBorders>
            <w:shd w:val="clear" w:color="auto" w:fill="auto"/>
            <w:noWrap/>
            <w:vAlign w:val="bottom"/>
            <w:hideMark/>
          </w:tcPr>
          <w:p w14:paraId="40CFE1B2" w14:textId="05079D49" w:rsidR="00751A6A" w:rsidRPr="001D4721" w:rsidRDefault="00BC1384" w:rsidP="001D4721">
            <w:pPr>
              <w:jc w:val="center"/>
              <w:rPr>
                <w:rFonts w:ascii="Calibri" w:hAnsi="Calibri" w:cs="Calibri"/>
                <w:color w:val="000000"/>
                <w:sz w:val="22"/>
                <w:szCs w:val="22"/>
              </w:rPr>
            </w:pPr>
            <w:r w:rsidRPr="001D4721">
              <w:rPr>
                <w:rFonts w:ascii="Calibri" w:hAnsi="Calibri" w:cs="Calibri"/>
                <w:color w:val="000000"/>
                <w:sz w:val="22"/>
                <w:szCs w:val="22"/>
              </w:rPr>
              <w:t>4</w:t>
            </w:r>
            <w:r w:rsidR="00751A6A" w:rsidRPr="001D4721">
              <w:rPr>
                <w:rFonts w:ascii="Calibri" w:hAnsi="Calibri" w:cs="Calibri"/>
                <w:color w:val="000000"/>
                <w:sz w:val="22"/>
                <w:szCs w:val="22"/>
              </w:rPr>
              <w:t xml:space="preserve"> anos</w:t>
            </w:r>
          </w:p>
        </w:tc>
      </w:tr>
      <w:tr w:rsidR="00751A6A" w:rsidRPr="001D4721" w14:paraId="5BC6326C" w14:textId="77777777" w:rsidTr="000E05B1">
        <w:trPr>
          <w:trHeight w:val="265"/>
        </w:trPr>
        <w:tc>
          <w:tcPr>
            <w:tcW w:w="660" w:type="dxa"/>
            <w:tcBorders>
              <w:top w:val="nil"/>
              <w:left w:val="single" w:sz="4" w:space="0" w:color="auto"/>
              <w:bottom w:val="single" w:sz="4" w:space="0" w:color="auto"/>
              <w:right w:val="single" w:sz="4" w:space="0" w:color="auto"/>
            </w:tcBorders>
            <w:shd w:val="clear" w:color="000000" w:fill="FFFFFF"/>
          </w:tcPr>
          <w:p w14:paraId="2E1A8857" w14:textId="477F1C76" w:rsidR="00751A6A" w:rsidRPr="001D4721" w:rsidRDefault="00287DAF" w:rsidP="001D4721">
            <w:pPr>
              <w:jc w:val="center"/>
              <w:rPr>
                <w:rFonts w:ascii="Calibri" w:hAnsi="Calibri" w:cs="Calibri"/>
                <w:color w:val="000000"/>
                <w:sz w:val="22"/>
                <w:szCs w:val="22"/>
              </w:rPr>
            </w:pPr>
            <w:r w:rsidRPr="001D4721">
              <w:rPr>
                <w:rFonts w:ascii="Calibri" w:hAnsi="Calibri" w:cs="Calibri"/>
                <w:color w:val="000000"/>
                <w:sz w:val="22"/>
                <w:szCs w:val="22"/>
              </w:rPr>
              <w:t>X</w:t>
            </w:r>
            <w:r w:rsidR="00A86706" w:rsidRPr="001D4721">
              <w:rPr>
                <w:rFonts w:ascii="Calibri" w:hAnsi="Calibri" w:cs="Calibri"/>
                <w:color w:val="000000"/>
                <w:sz w:val="22"/>
                <w:szCs w:val="22"/>
              </w:rPr>
              <w:t>I</w:t>
            </w:r>
            <w:r w:rsidR="007F604E" w:rsidRPr="001D4721">
              <w:rPr>
                <w:rFonts w:ascii="Calibri" w:hAnsi="Calibri" w:cs="Calibri"/>
                <w:color w:val="000000"/>
                <w:sz w:val="22"/>
                <w:szCs w:val="22"/>
              </w:rPr>
              <w:t>I</w:t>
            </w:r>
          </w:p>
        </w:tc>
        <w:tc>
          <w:tcPr>
            <w:tcW w:w="4444" w:type="dxa"/>
            <w:tcBorders>
              <w:top w:val="nil"/>
              <w:left w:val="single" w:sz="4" w:space="0" w:color="auto"/>
              <w:bottom w:val="single" w:sz="4" w:space="0" w:color="auto"/>
              <w:right w:val="single" w:sz="4" w:space="0" w:color="auto"/>
            </w:tcBorders>
            <w:shd w:val="clear" w:color="000000" w:fill="FFFFFF"/>
            <w:noWrap/>
            <w:vAlign w:val="center"/>
            <w:hideMark/>
          </w:tcPr>
          <w:p w14:paraId="77572C19" w14:textId="6501B38F" w:rsidR="00751A6A" w:rsidRPr="001D4721" w:rsidRDefault="000E05B1" w:rsidP="001D4721">
            <w:pPr>
              <w:rPr>
                <w:rFonts w:ascii="Calibri" w:hAnsi="Calibri" w:cs="Calibri"/>
                <w:color w:val="000000"/>
                <w:sz w:val="22"/>
                <w:szCs w:val="22"/>
              </w:rPr>
            </w:pPr>
            <w:r w:rsidRPr="001D4721">
              <w:rPr>
                <w:rFonts w:ascii="Calibri" w:hAnsi="Calibri" w:cs="Calibri"/>
                <w:color w:val="000000"/>
                <w:sz w:val="22"/>
                <w:szCs w:val="22"/>
              </w:rPr>
              <w:t>Técnico</w:t>
            </w:r>
            <w:r w:rsidR="00A92BCF" w:rsidRPr="001D4721">
              <w:rPr>
                <w:rFonts w:ascii="Calibri" w:hAnsi="Calibri" w:cs="Calibri"/>
                <w:color w:val="000000"/>
                <w:sz w:val="22"/>
                <w:szCs w:val="22"/>
              </w:rPr>
              <w:t xml:space="preserve"> </w:t>
            </w:r>
            <w:r w:rsidR="00751A6A" w:rsidRPr="001D4721">
              <w:rPr>
                <w:rFonts w:ascii="Calibri" w:hAnsi="Calibri" w:cs="Calibri"/>
                <w:color w:val="000000"/>
                <w:sz w:val="22"/>
                <w:szCs w:val="22"/>
              </w:rPr>
              <w:t>em Qualidade</w:t>
            </w:r>
          </w:p>
        </w:tc>
        <w:tc>
          <w:tcPr>
            <w:tcW w:w="992" w:type="dxa"/>
            <w:tcBorders>
              <w:top w:val="nil"/>
              <w:left w:val="nil"/>
              <w:bottom w:val="single" w:sz="4" w:space="0" w:color="auto"/>
              <w:right w:val="single" w:sz="4" w:space="0" w:color="auto"/>
            </w:tcBorders>
            <w:shd w:val="clear" w:color="auto" w:fill="auto"/>
            <w:noWrap/>
            <w:vAlign w:val="center"/>
            <w:hideMark/>
          </w:tcPr>
          <w:p w14:paraId="6643A015" w14:textId="77777777" w:rsidR="00751A6A" w:rsidRPr="001D4721" w:rsidRDefault="00751A6A" w:rsidP="001D4721">
            <w:pPr>
              <w:jc w:val="center"/>
              <w:rPr>
                <w:rFonts w:ascii="Calibri" w:hAnsi="Calibri" w:cs="Calibri"/>
                <w:color w:val="000000"/>
                <w:sz w:val="22"/>
                <w:szCs w:val="22"/>
              </w:rPr>
            </w:pPr>
            <w:r w:rsidRPr="001D4721">
              <w:rPr>
                <w:rFonts w:ascii="Calibri" w:hAnsi="Calibri" w:cs="Calibri"/>
                <w:color w:val="000000"/>
                <w:sz w:val="22"/>
                <w:szCs w:val="22"/>
              </w:rPr>
              <w:t>3912</w:t>
            </w:r>
          </w:p>
        </w:tc>
        <w:tc>
          <w:tcPr>
            <w:tcW w:w="2528" w:type="dxa"/>
            <w:tcBorders>
              <w:top w:val="nil"/>
              <w:left w:val="nil"/>
              <w:bottom w:val="single" w:sz="4" w:space="0" w:color="auto"/>
              <w:right w:val="single" w:sz="4" w:space="0" w:color="auto"/>
            </w:tcBorders>
            <w:shd w:val="clear" w:color="auto" w:fill="auto"/>
            <w:noWrap/>
            <w:vAlign w:val="center"/>
            <w:hideMark/>
          </w:tcPr>
          <w:p w14:paraId="4B614023" w14:textId="77777777" w:rsidR="00751A6A" w:rsidRPr="001D4721" w:rsidRDefault="00751A6A" w:rsidP="001D4721">
            <w:pPr>
              <w:jc w:val="center"/>
              <w:rPr>
                <w:rFonts w:ascii="Calibri" w:hAnsi="Calibri" w:cs="Calibri"/>
                <w:color w:val="000000"/>
                <w:sz w:val="22"/>
                <w:szCs w:val="22"/>
              </w:rPr>
            </w:pPr>
            <w:r w:rsidRPr="001D4721">
              <w:rPr>
                <w:rFonts w:ascii="Calibri" w:hAnsi="Calibri" w:cs="Calibri"/>
                <w:color w:val="000000"/>
                <w:sz w:val="22"/>
                <w:szCs w:val="22"/>
              </w:rPr>
              <w:t>Ensino Médio completo</w:t>
            </w:r>
          </w:p>
        </w:tc>
        <w:tc>
          <w:tcPr>
            <w:tcW w:w="1289" w:type="dxa"/>
            <w:tcBorders>
              <w:top w:val="nil"/>
              <w:left w:val="nil"/>
              <w:bottom w:val="single" w:sz="4" w:space="0" w:color="auto"/>
              <w:right w:val="single" w:sz="4" w:space="0" w:color="auto"/>
            </w:tcBorders>
            <w:shd w:val="clear" w:color="auto" w:fill="auto"/>
            <w:noWrap/>
            <w:vAlign w:val="bottom"/>
            <w:hideMark/>
          </w:tcPr>
          <w:p w14:paraId="6CE657E1" w14:textId="2CAEA5D8" w:rsidR="00751A6A" w:rsidRPr="001D4721" w:rsidRDefault="00BC1384" w:rsidP="001D4721">
            <w:pPr>
              <w:jc w:val="center"/>
              <w:rPr>
                <w:rFonts w:ascii="Calibri" w:hAnsi="Calibri" w:cs="Calibri"/>
                <w:color w:val="000000"/>
                <w:sz w:val="22"/>
                <w:szCs w:val="22"/>
              </w:rPr>
            </w:pPr>
            <w:r w:rsidRPr="001D4721">
              <w:rPr>
                <w:rFonts w:ascii="Calibri" w:hAnsi="Calibri" w:cs="Calibri"/>
                <w:color w:val="000000"/>
                <w:sz w:val="22"/>
                <w:szCs w:val="22"/>
              </w:rPr>
              <w:t>4 anos</w:t>
            </w:r>
          </w:p>
        </w:tc>
      </w:tr>
      <w:tr w:rsidR="0071124B" w:rsidRPr="001D4721" w14:paraId="4EA20ACD" w14:textId="77777777" w:rsidTr="000E05B1">
        <w:trPr>
          <w:trHeight w:val="265"/>
        </w:trPr>
        <w:tc>
          <w:tcPr>
            <w:tcW w:w="660" w:type="dxa"/>
            <w:tcBorders>
              <w:top w:val="nil"/>
              <w:left w:val="single" w:sz="4" w:space="0" w:color="auto"/>
              <w:bottom w:val="single" w:sz="4" w:space="0" w:color="auto"/>
              <w:right w:val="single" w:sz="4" w:space="0" w:color="auto"/>
            </w:tcBorders>
            <w:shd w:val="clear" w:color="000000" w:fill="FFFFFF"/>
          </w:tcPr>
          <w:p w14:paraId="2589AFED" w14:textId="2A9FF7EE" w:rsidR="0071124B" w:rsidRPr="001D4721" w:rsidRDefault="00A86706" w:rsidP="001D4721">
            <w:pPr>
              <w:jc w:val="center"/>
              <w:rPr>
                <w:rFonts w:ascii="Calibri" w:hAnsi="Calibri" w:cs="Calibri"/>
                <w:color w:val="000000"/>
                <w:sz w:val="22"/>
                <w:szCs w:val="22"/>
              </w:rPr>
            </w:pPr>
            <w:r w:rsidRPr="001D4721">
              <w:rPr>
                <w:rFonts w:ascii="Calibri" w:hAnsi="Calibri" w:cs="Calibri"/>
                <w:color w:val="000000"/>
                <w:sz w:val="22"/>
                <w:szCs w:val="22"/>
              </w:rPr>
              <w:t>X</w:t>
            </w:r>
            <w:r w:rsidR="007F604E" w:rsidRPr="001D4721">
              <w:rPr>
                <w:rFonts w:ascii="Calibri" w:hAnsi="Calibri" w:cs="Calibri"/>
                <w:color w:val="000000"/>
                <w:sz w:val="22"/>
                <w:szCs w:val="22"/>
              </w:rPr>
              <w:t>III</w:t>
            </w:r>
          </w:p>
        </w:tc>
        <w:tc>
          <w:tcPr>
            <w:tcW w:w="4444" w:type="dxa"/>
            <w:tcBorders>
              <w:top w:val="nil"/>
              <w:left w:val="single" w:sz="4" w:space="0" w:color="auto"/>
              <w:bottom w:val="single" w:sz="4" w:space="0" w:color="auto"/>
              <w:right w:val="single" w:sz="4" w:space="0" w:color="auto"/>
            </w:tcBorders>
            <w:shd w:val="clear" w:color="000000" w:fill="FFFFFF"/>
            <w:noWrap/>
            <w:vAlign w:val="center"/>
          </w:tcPr>
          <w:p w14:paraId="2E2ECFAC" w14:textId="0D526D10" w:rsidR="0071124B" w:rsidRPr="001D4721" w:rsidRDefault="0071124B" w:rsidP="001D4721">
            <w:pPr>
              <w:rPr>
                <w:rFonts w:ascii="Calibri" w:hAnsi="Calibri" w:cs="Calibri"/>
                <w:color w:val="000000"/>
                <w:sz w:val="22"/>
                <w:szCs w:val="22"/>
              </w:rPr>
            </w:pPr>
            <w:r w:rsidRPr="001D4721">
              <w:rPr>
                <w:rFonts w:ascii="Calibri" w:hAnsi="Calibri" w:cs="Calibri"/>
                <w:color w:val="000000"/>
                <w:sz w:val="22"/>
                <w:szCs w:val="22"/>
              </w:rPr>
              <w:t>Técnico em Segurança do Trabalho</w:t>
            </w:r>
          </w:p>
        </w:tc>
        <w:tc>
          <w:tcPr>
            <w:tcW w:w="992" w:type="dxa"/>
            <w:tcBorders>
              <w:top w:val="nil"/>
              <w:left w:val="nil"/>
              <w:bottom w:val="single" w:sz="4" w:space="0" w:color="auto"/>
              <w:right w:val="single" w:sz="4" w:space="0" w:color="auto"/>
            </w:tcBorders>
            <w:shd w:val="clear" w:color="auto" w:fill="auto"/>
            <w:noWrap/>
            <w:vAlign w:val="center"/>
          </w:tcPr>
          <w:p w14:paraId="54E1B247" w14:textId="5843E53C" w:rsidR="0071124B" w:rsidRPr="001D4721" w:rsidRDefault="008B4605" w:rsidP="001D4721">
            <w:pPr>
              <w:jc w:val="center"/>
              <w:rPr>
                <w:rFonts w:ascii="Calibri" w:hAnsi="Calibri" w:cs="Calibri"/>
                <w:color w:val="000000"/>
                <w:sz w:val="22"/>
                <w:szCs w:val="22"/>
              </w:rPr>
            </w:pPr>
            <w:r w:rsidRPr="001D4721">
              <w:rPr>
                <w:rFonts w:ascii="Calibri" w:hAnsi="Calibri" w:cs="Calibri"/>
                <w:color w:val="000000"/>
                <w:sz w:val="22"/>
                <w:szCs w:val="22"/>
              </w:rPr>
              <w:t>3516</w:t>
            </w:r>
          </w:p>
        </w:tc>
        <w:tc>
          <w:tcPr>
            <w:tcW w:w="2528" w:type="dxa"/>
            <w:tcBorders>
              <w:top w:val="nil"/>
              <w:left w:val="nil"/>
              <w:bottom w:val="single" w:sz="4" w:space="0" w:color="auto"/>
              <w:right w:val="single" w:sz="4" w:space="0" w:color="auto"/>
            </w:tcBorders>
            <w:shd w:val="clear" w:color="auto" w:fill="auto"/>
            <w:noWrap/>
            <w:vAlign w:val="center"/>
          </w:tcPr>
          <w:p w14:paraId="718141DB" w14:textId="62988448" w:rsidR="0071124B" w:rsidRPr="001D4721" w:rsidRDefault="0071124B" w:rsidP="001D4721">
            <w:pPr>
              <w:jc w:val="center"/>
              <w:rPr>
                <w:rFonts w:ascii="Calibri" w:hAnsi="Calibri" w:cs="Calibri"/>
                <w:color w:val="000000"/>
                <w:sz w:val="22"/>
                <w:szCs w:val="22"/>
              </w:rPr>
            </w:pPr>
            <w:r w:rsidRPr="001D4721">
              <w:rPr>
                <w:rFonts w:ascii="Calibri" w:hAnsi="Calibri" w:cs="Calibri"/>
                <w:color w:val="000000"/>
                <w:sz w:val="22"/>
                <w:szCs w:val="22"/>
              </w:rPr>
              <w:t>Ensino Médio Técnico</w:t>
            </w:r>
          </w:p>
        </w:tc>
        <w:tc>
          <w:tcPr>
            <w:tcW w:w="1289" w:type="dxa"/>
            <w:tcBorders>
              <w:top w:val="nil"/>
              <w:left w:val="nil"/>
              <w:bottom w:val="single" w:sz="4" w:space="0" w:color="auto"/>
              <w:right w:val="single" w:sz="4" w:space="0" w:color="auto"/>
            </w:tcBorders>
            <w:shd w:val="clear" w:color="auto" w:fill="auto"/>
            <w:noWrap/>
            <w:vAlign w:val="bottom"/>
          </w:tcPr>
          <w:p w14:paraId="06C85643" w14:textId="7D9FB855" w:rsidR="0071124B" w:rsidRPr="001D4721" w:rsidRDefault="00BC1384" w:rsidP="001D4721">
            <w:pPr>
              <w:jc w:val="center"/>
              <w:rPr>
                <w:rFonts w:ascii="Calibri" w:hAnsi="Calibri" w:cs="Calibri"/>
                <w:color w:val="000000"/>
                <w:sz w:val="22"/>
                <w:szCs w:val="22"/>
              </w:rPr>
            </w:pPr>
            <w:r w:rsidRPr="001D4721">
              <w:rPr>
                <w:rFonts w:ascii="Calibri" w:hAnsi="Calibri" w:cs="Calibri"/>
                <w:color w:val="000000"/>
                <w:sz w:val="22"/>
                <w:szCs w:val="22"/>
              </w:rPr>
              <w:t>4</w:t>
            </w:r>
            <w:r w:rsidR="008B4605" w:rsidRPr="001D4721">
              <w:rPr>
                <w:rFonts w:ascii="Calibri" w:hAnsi="Calibri" w:cs="Calibri"/>
                <w:color w:val="000000"/>
                <w:sz w:val="22"/>
                <w:szCs w:val="22"/>
              </w:rPr>
              <w:t xml:space="preserve"> ano</w:t>
            </w:r>
            <w:r w:rsidRPr="001D4721">
              <w:rPr>
                <w:rFonts w:ascii="Calibri" w:hAnsi="Calibri" w:cs="Calibri"/>
                <w:color w:val="000000"/>
                <w:sz w:val="22"/>
                <w:szCs w:val="22"/>
              </w:rPr>
              <w:t>s</w:t>
            </w:r>
          </w:p>
        </w:tc>
      </w:tr>
      <w:tr w:rsidR="0071124B" w:rsidRPr="001D4721" w14:paraId="52F403F6" w14:textId="77777777" w:rsidTr="000E05B1">
        <w:trPr>
          <w:trHeight w:val="265"/>
        </w:trPr>
        <w:tc>
          <w:tcPr>
            <w:tcW w:w="660" w:type="dxa"/>
            <w:tcBorders>
              <w:top w:val="nil"/>
              <w:left w:val="single" w:sz="4" w:space="0" w:color="auto"/>
              <w:bottom w:val="single" w:sz="4" w:space="0" w:color="auto"/>
              <w:right w:val="single" w:sz="4" w:space="0" w:color="auto"/>
            </w:tcBorders>
            <w:shd w:val="clear" w:color="000000" w:fill="FFFFFF"/>
          </w:tcPr>
          <w:p w14:paraId="08B1316A" w14:textId="02F4113F" w:rsidR="0071124B" w:rsidRPr="001D4721" w:rsidRDefault="0071124B" w:rsidP="001D4721">
            <w:pPr>
              <w:jc w:val="center"/>
              <w:rPr>
                <w:rFonts w:ascii="Calibri" w:hAnsi="Calibri" w:cs="Calibri"/>
                <w:color w:val="000000"/>
                <w:sz w:val="22"/>
                <w:szCs w:val="22"/>
              </w:rPr>
            </w:pPr>
            <w:r w:rsidRPr="001D4721">
              <w:rPr>
                <w:rFonts w:ascii="Calibri" w:hAnsi="Calibri" w:cs="Calibri"/>
                <w:color w:val="000000"/>
                <w:sz w:val="22"/>
                <w:szCs w:val="22"/>
              </w:rPr>
              <w:t>X</w:t>
            </w:r>
            <w:r w:rsidR="007F604E" w:rsidRPr="001D4721">
              <w:rPr>
                <w:rFonts w:ascii="Calibri" w:hAnsi="Calibri" w:cs="Calibri"/>
                <w:color w:val="000000"/>
                <w:sz w:val="22"/>
                <w:szCs w:val="22"/>
              </w:rPr>
              <w:t>I</w:t>
            </w:r>
            <w:r w:rsidRPr="001D4721">
              <w:rPr>
                <w:rFonts w:ascii="Calibri" w:hAnsi="Calibri" w:cs="Calibri"/>
                <w:color w:val="000000"/>
                <w:sz w:val="22"/>
                <w:szCs w:val="22"/>
              </w:rPr>
              <w:t>V</w:t>
            </w:r>
          </w:p>
        </w:tc>
        <w:tc>
          <w:tcPr>
            <w:tcW w:w="4444" w:type="dxa"/>
            <w:tcBorders>
              <w:top w:val="nil"/>
              <w:left w:val="single" w:sz="4" w:space="0" w:color="auto"/>
              <w:bottom w:val="single" w:sz="4" w:space="0" w:color="auto"/>
              <w:right w:val="single" w:sz="4" w:space="0" w:color="auto"/>
            </w:tcBorders>
            <w:shd w:val="clear" w:color="000000" w:fill="FFFFFF"/>
            <w:noWrap/>
            <w:vAlign w:val="center"/>
            <w:hideMark/>
          </w:tcPr>
          <w:p w14:paraId="5D89316C" w14:textId="4FCDED70" w:rsidR="0071124B" w:rsidRPr="001D4721" w:rsidRDefault="0071124B" w:rsidP="001D4721">
            <w:pPr>
              <w:rPr>
                <w:rFonts w:ascii="Calibri" w:hAnsi="Calibri" w:cs="Calibri"/>
                <w:color w:val="000000"/>
                <w:sz w:val="22"/>
                <w:szCs w:val="22"/>
              </w:rPr>
            </w:pPr>
            <w:r w:rsidRPr="001D4721">
              <w:rPr>
                <w:rFonts w:ascii="Calibri" w:hAnsi="Calibri" w:cs="Calibri"/>
                <w:color w:val="000000"/>
                <w:sz w:val="22"/>
                <w:szCs w:val="22"/>
              </w:rPr>
              <w:t xml:space="preserve">Técnico </w:t>
            </w:r>
            <w:r w:rsidR="00A10804" w:rsidRPr="001D4721">
              <w:rPr>
                <w:rFonts w:ascii="Calibri" w:hAnsi="Calibri" w:cs="Calibri"/>
                <w:color w:val="000000"/>
                <w:sz w:val="22"/>
                <w:szCs w:val="22"/>
              </w:rPr>
              <w:t xml:space="preserve">operacional </w:t>
            </w:r>
            <w:r w:rsidRPr="001D4721">
              <w:rPr>
                <w:rFonts w:ascii="Calibri" w:hAnsi="Calibri" w:cs="Calibri"/>
                <w:color w:val="000000"/>
                <w:sz w:val="22"/>
                <w:szCs w:val="22"/>
              </w:rPr>
              <w:t>e</w:t>
            </w:r>
            <w:r w:rsidR="004D124C" w:rsidRPr="001D4721">
              <w:rPr>
                <w:rFonts w:ascii="Calibri" w:hAnsi="Calibri" w:cs="Calibri"/>
                <w:color w:val="000000"/>
                <w:sz w:val="22"/>
                <w:szCs w:val="22"/>
              </w:rPr>
              <w:t>m</w:t>
            </w:r>
            <w:r w:rsidRPr="001D4721">
              <w:rPr>
                <w:rFonts w:ascii="Calibri" w:hAnsi="Calibri" w:cs="Calibri"/>
                <w:color w:val="000000"/>
                <w:sz w:val="22"/>
                <w:szCs w:val="22"/>
              </w:rPr>
              <w:t xml:space="preserve"> Edificações</w:t>
            </w:r>
            <w:r w:rsidR="000E05B1" w:rsidRPr="001D4721">
              <w:rPr>
                <w:rFonts w:ascii="Calibri" w:hAnsi="Calibri" w:cs="Calibri"/>
                <w:color w:val="000000"/>
                <w:sz w:val="22"/>
                <w:szCs w:val="22"/>
              </w:rPr>
              <w:t xml:space="preserve"> -</w:t>
            </w:r>
            <w:r w:rsidR="006C4FA8" w:rsidRPr="001D4721">
              <w:rPr>
                <w:rFonts w:ascii="Calibri" w:hAnsi="Calibri" w:cs="Calibri"/>
                <w:color w:val="000000"/>
                <w:sz w:val="22"/>
                <w:szCs w:val="22"/>
              </w:rPr>
              <w:t xml:space="preserve"> N</w:t>
            </w:r>
            <w:r w:rsidRPr="001D4721">
              <w:rPr>
                <w:rFonts w:ascii="Calibri" w:hAnsi="Calibri" w:cs="Calibri"/>
                <w:color w:val="000000"/>
                <w:sz w:val="22"/>
                <w:szCs w:val="22"/>
              </w:rPr>
              <w:t>ível I</w:t>
            </w:r>
          </w:p>
        </w:tc>
        <w:tc>
          <w:tcPr>
            <w:tcW w:w="992" w:type="dxa"/>
            <w:tcBorders>
              <w:top w:val="nil"/>
              <w:left w:val="nil"/>
              <w:bottom w:val="single" w:sz="4" w:space="0" w:color="auto"/>
              <w:right w:val="single" w:sz="4" w:space="0" w:color="auto"/>
            </w:tcBorders>
            <w:shd w:val="clear" w:color="auto" w:fill="auto"/>
            <w:noWrap/>
            <w:vAlign w:val="center"/>
            <w:hideMark/>
          </w:tcPr>
          <w:p w14:paraId="7339F46B" w14:textId="77777777" w:rsidR="0071124B" w:rsidRPr="001D4721" w:rsidRDefault="0071124B" w:rsidP="001D4721">
            <w:pPr>
              <w:jc w:val="center"/>
              <w:rPr>
                <w:rFonts w:ascii="Calibri" w:hAnsi="Calibri" w:cs="Calibri"/>
                <w:color w:val="000000"/>
                <w:sz w:val="22"/>
                <w:szCs w:val="22"/>
              </w:rPr>
            </w:pPr>
            <w:r w:rsidRPr="001D4721">
              <w:rPr>
                <w:rFonts w:ascii="Calibri" w:hAnsi="Calibri" w:cs="Calibri"/>
                <w:color w:val="000000"/>
                <w:sz w:val="22"/>
                <w:szCs w:val="22"/>
              </w:rPr>
              <w:t>3121</w:t>
            </w:r>
          </w:p>
        </w:tc>
        <w:tc>
          <w:tcPr>
            <w:tcW w:w="2528" w:type="dxa"/>
            <w:tcBorders>
              <w:top w:val="nil"/>
              <w:left w:val="nil"/>
              <w:bottom w:val="single" w:sz="4" w:space="0" w:color="auto"/>
              <w:right w:val="single" w:sz="4" w:space="0" w:color="auto"/>
            </w:tcBorders>
            <w:shd w:val="clear" w:color="auto" w:fill="auto"/>
            <w:noWrap/>
            <w:vAlign w:val="center"/>
            <w:hideMark/>
          </w:tcPr>
          <w:p w14:paraId="11629433" w14:textId="77777777" w:rsidR="0071124B" w:rsidRPr="001D4721" w:rsidRDefault="0071124B" w:rsidP="001D4721">
            <w:pPr>
              <w:jc w:val="center"/>
              <w:rPr>
                <w:rFonts w:ascii="Calibri" w:hAnsi="Calibri" w:cs="Calibri"/>
                <w:color w:val="000000"/>
                <w:sz w:val="22"/>
                <w:szCs w:val="22"/>
              </w:rPr>
            </w:pPr>
            <w:r w:rsidRPr="001D4721">
              <w:rPr>
                <w:rFonts w:ascii="Calibri" w:hAnsi="Calibri" w:cs="Calibri"/>
                <w:color w:val="000000"/>
                <w:sz w:val="22"/>
                <w:szCs w:val="22"/>
              </w:rPr>
              <w:t>Ensino Médio Técnico</w:t>
            </w:r>
          </w:p>
        </w:tc>
        <w:tc>
          <w:tcPr>
            <w:tcW w:w="1289" w:type="dxa"/>
            <w:tcBorders>
              <w:top w:val="nil"/>
              <w:left w:val="nil"/>
              <w:bottom w:val="single" w:sz="4" w:space="0" w:color="auto"/>
              <w:right w:val="single" w:sz="4" w:space="0" w:color="auto"/>
            </w:tcBorders>
            <w:shd w:val="clear" w:color="auto" w:fill="auto"/>
            <w:noWrap/>
            <w:vAlign w:val="bottom"/>
            <w:hideMark/>
          </w:tcPr>
          <w:p w14:paraId="0DDC2E97" w14:textId="05E9A93D" w:rsidR="0071124B" w:rsidRPr="001D4721" w:rsidRDefault="0088431B" w:rsidP="001D4721">
            <w:pPr>
              <w:jc w:val="center"/>
              <w:rPr>
                <w:rFonts w:ascii="Calibri" w:hAnsi="Calibri" w:cs="Calibri"/>
                <w:color w:val="000000"/>
                <w:sz w:val="22"/>
                <w:szCs w:val="22"/>
              </w:rPr>
            </w:pPr>
            <w:r w:rsidRPr="001D4721">
              <w:rPr>
                <w:rFonts w:ascii="Calibri" w:hAnsi="Calibri" w:cs="Calibri"/>
                <w:color w:val="000000"/>
                <w:sz w:val="22"/>
                <w:szCs w:val="22"/>
              </w:rPr>
              <w:t>2</w:t>
            </w:r>
            <w:r w:rsidR="00BC1384" w:rsidRPr="001D4721">
              <w:rPr>
                <w:rFonts w:ascii="Calibri" w:hAnsi="Calibri" w:cs="Calibri"/>
                <w:color w:val="000000"/>
                <w:sz w:val="22"/>
                <w:szCs w:val="22"/>
              </w:rPr>
              <w:t xml:space="preserve"> ano</w:t>
            </w:r>
            <w:r w:rsidRPr="001D4721">
              <w:rPr>
                <w:rFonts w:ascii="Calibri" w:hAnsi="Calibri" w:cs="Calibri"/>
                <w:color w:val="000000"/>
                <w:sz w:val="22"/>
                <w:szCs w:val="22"/>
              </w:rPr>
              <w:t>s</w:t>
            </w:r>
          </w:p>
        </w:tc>
      </w:tr>
      <w:tr w:rsidR="0071124B" w:rsidRPr="001D4721" w14:paraId="71B1BAA5" w14:textId="77777777" w:rsidTr="000E05B1">
        <w:trPr>
          <w:trHeight w:val="265"/>
        </w:trPr>
        <w:tc>
          <w:tcPr>
            <w:tcW w:w="660" w:type="dxa"/>
            <w:tcBorders>
              <w:top w:val="nil"/>
              <w:left w:val="single" w:sz="4" w:space="0" w:color="auto"/>
              <w:bottom w:val="single" w:sz="4" w:space="0" w:color="auto"/>
              <w:right w:val="single" w:sz="4" w:space="0" w:color="auto"/>
            </w:tcBorders>
            <w:shd w:val="clear" w:color="000000" w:fill="FFFFFF"/>
          </w:tcPr>
          <w:p w14:paraId="65D9D0E6" w14:textId="44A45A75" w:rsidR="0071124B" w:rsidRPr="001D4721" w:rsidRDefault="007F604E" w:rsidP="001D4721">
            <w:pPr>
              <w:jc w:val="center"/>
              <w:rPr>
                <w:rFonts w:ascii="Calibri" w:hAnsi="Calibri" w:cs="Calibri"/>
                <w:color w:val="000000"/>
                <w:sz w:val="22"/>
                <w:szCs w:val="22"/>
              </w:rPr>
            </w:pPr>
            <w:r w:rsidRPr="001D4721">
              <w:rPr>
                <w:rFonts w:ascii="Calibri" w:hAnsi="Calibri" w:cs="Calibri"/>
                <w:color w:val="000000"/>
                <w:sz w:val="22"/>
                <w:szCs w:val="22"/>
              </w:rPr>
              <w:t>XV</w:t>
            </w:r>
          </w:p>
        </w:tc>
        <w:tc>
          <w:tcPr>
            <w:tcW w:w="4444" w:type="dxa"/>
            <w:tcBorders>
              <w:top w:val="nil"/>
              <w:left w:val="single" w:sz="4" w:space="0" w:color="auto"/>
              <w:bottom w:val="single" w:sz="4" w:space="0" w:color="auto"/>
              <w:right w:val="single" w:sz="4" w:space="0" w:color="auto"/>
            </w:tcBorders>
            <w:shd w:val="clear" w:color="000000" w:fill="FFFFFF"/>
            <w:noWrap/>
            <w:vAlign w:val="center"/>
            <w:hideMark/>
          </w:tcPr>
          <w:p w14:paraId="7648DB8A" w14:textId="7E855EBB" w:rsidR="0071124B" w:rsidRPr="001D4721" w:rsidRDefault="0071124B" w:rsidP="001D4721">
            <w:pPr>
              <w:rPr>
                <w:rFonts w:ascii="Calibri" w:hAnsi="Calibri" w:cs="Calibri"/>
                <w:color w:val="000000"/>
                <w:sz w:val="22"/>
                <w:szCs w:val="22"/>
              </w:rPr>
            </w:pPr>
            <w:r w:rsidRPr="001D4721">
              <w:rPr>
                <w:rFonts w:ascii="Calibri" w:hAnsi="Calibri" w:cs="Calibri"/>
                <w:color w:val="000000"/>
                <w:sz w:val="22"/>
                <w:szCs w:val="22"/>
              </w:rPr>
              <w:t xml:space="preserve">Técnico </w:t>
            </w:r>
            <w:r w:rsidR="00191C18" w:rsidRPr="001D4721">
              <w:rPr>
                <w:rFonts w:ascii="Calibri" w:hAnsi="Calibri" w:cs="Calibri"/>
                <w:color w:val="000000"/>
                <w:sz w:val="22"/>
                <w:szCs w:val="22"/>
              </w:rPr>
              <w:t xml:space="preserve">operacional </w:t>
            </w:r>
            <w:r w:rsidR="004D124C" w:rsidRPr="001D4721">
              <w:rPr>
                <w:rFonts w:ascii="Calibri" w:hAnsi="Calibri" w:cs="Calibri"/>
                <w:color w:val="000000"/>
                <w:sz w:val="22"/>
                <w:szCs w:val="22"/>
              </w:rPr>
              <w:t>em</w:t>
            </w:r>
            <w:r w:rsidRPr="001D4721">
              <w:rPr>
                <w:rFonts w:ascii="Calibri" w:hAnsi="Calibri" w:cs="Calibri"/>
                <w:color w:val="000000"/>
                <w:sz w:val="22"/>
                <w:szCs w:val="22"/>
              </w:rPr>
              <w:t xml:space="preserve"> Edificações</w:t>
            </w:r>
            <w:r w:rsidR="000E05B1" w:rsidRPr="001D4721">
              <w:rPr>
                <w:rFonts w:ascii="Calibri" w:hAnsi="Calibri" w:cs="Calibri"/>
                <w:color w:val="000000"/>
                <w:sz w:val="22"/>
                <w:szCs w:val="22"/>
              </w:rPr>
              <w:t xml:space="preserve"> -</w:t>
            </w:r>
            <w:r w:rsidRPr="001D4721">
              <w:rPr>
                <w:rFonts w:ascii="Calibri" w:hAnsi="Calibri" w:cs="Calibri"/>
                <w:color w:val="000000"/>
                <w:sz w:val="22"/>
                <w:szCs w:val="22"/>
              </w:rPr>
              <w:t xml:space="preserve"> Nível II</w:t>
            </w:r>
          </w:p>
        </w:tc>
        <w:tc>
          <w:tcPr>
            <w:tcW w:w="992" w:type="dxa"/>
            <w:tcBorders>
              <w:top w:val="nil"/>
              <w:left w:val="nil"/>
              <w:bottom w:val="single" w:sz="4" w:space="0" w:color="auto"/>
              <w:right w:val="single" w:sz="4" w:space="0" w:color="auto"/>
            </w:tcBorders>
            <w:shd w:val="clear" w:color="auto" w:fill="auto"/>
            <w:noWrap/>
            <w:vAlign w:val="center"/>
            <w:hideMark/>
          </w:tcPr>
          <w:p w14:paraId="641B41E7" w14:textId="77777777" w:rsidR="0071124B" w:rsidRPr="001D4721" w:rsidRDefault="0071124B" w:rsidP="001D4721">
            <w:pPr>
              <w:jc w:val="center"/>
              <w:rPr>
                <w:rFonts w:ascii="Calibri" w:hAnsi="Calibri" w:cs="Calibri"/>
                <w:color w:val="000000"/>
                <w:sz w:val="22"/>
                <w:szCs w:val="22"/>
              </w:rPr>
            </w:pPr>
            <w:r w:rsidRPr="001D4721">
              <w:rPr>
                <w:rFonts w:ascii="Calibri" w:hAnsi="Calibri" w:cs="Calibri"/>
                <w:color w:val="000000"/>
                <w:sz w:val="22"/>
                <w:szCs w:val="22"/>
              </w:rPr>
              <w:t>3121</w:t>
            </w:r>
          </w:p>
        </w:tc>
        <w:tc>
          <w:tcPr>
            <w:tcW w:w="2528" w:type="dxa"/>
            <w:tcBorders>
              <w:top w:val="nil"/>
              <w:left w:val="nil"/>
              <w:bottom w:val="single" w:sz="4" w:space="0" w:color="auto"/>
              <w:right w:val="single" w:sz="4" w:space="0" w:color="auto"/>
            </w:tcBorders>
            <w:shd w:val="clear" w:color="000000" w:fill="FFFFFF"/>
            <w:noWrap/>
            <w:vAlign w:val="center"/>
            <w:hideMark/>
          </w:tcPr>
          <w:p w14:paraId="04BC3607" w14:textId="77777777" w:rsidR="0071124B" w:rsidRPr="001D4721" w:rsidRDefault="0071124B" w:rsidP="001D4721">
            <w:pPr>
              <w:jc w:val="center"/>
              <w:rPr>
                <w:rFonts w:ascii="Calibri" w:hAnsi="Calibri" w:cs="Calibri"/>
                <w:color w:val="000000"/>
                <w:sz w:val="22"/>
                <w:szCs w:val="22"/>
              </w:rPr>
            </w:pPr>
            <w:r w:rsidRPr="001D4721">
              <w:rPr>
                <w:rFonts w:ascii="Calibri" w:hAnsi="Calibri" w:cs="Calibri"/>
                <w:color w:val="000000"/>
                <w:sz w:val="22"/>
                <w:szCs w:val="22"/>
              </w:rPr>
              <w:t>Ensino Médio Técnico</w:t>
            </w:r>
          </w:p>
        </w:tc>
        <w:tc>
          <w:tcPr>
            <w:tcW w:w="1289" w:type="dxa"/>
            <w:tcBorders>
              <w:top w:val="nil"/>
              <w:left w:val="nil"/>
              <w:bottom w:val="single" w:sz="4" w:space="0" w:color="auto"/>
              <w:right w:val="single" w:sz="4" w:space="0" w:color="auto"/>
            </w:tcBorders>
            <w:shd w:val="clear" w:color="auto" w:fill="auto"/>
            <w:noWrap/>
            <w:vAlign w:val="bottom"/>
            <w:hideMark/>
          </w:tcPr>
          <w:p w14:paraId="43716EBA" w14:textId="1F36391B" w:rsidR="0071124B" w:rsidRPr="001D4721" w:rsidRDefault="00CC5BAF" w:rsidP="001D4721">
            <w:pPr>
              <w:jc w:val="center"/>
              <w:rPr>
                <w:rFonts w:ascii="Calibri" w:hAnsi="Calibri" w:cs="Calibri"/>
                <w:color w:val="000000"/>
                <w:sz w:val="22"/>
                <w:szCs w:val="22"/>
              </w:rPr>
            </w:pPr>
            <w:r w:rsidRPr="001D4721">
              <w:rPr>
                <w:rFonts w:ascii="Calibri" w:hAnsi="Calibri" w:cs="Calibri"/>
                <w:color w:val="000000"/>
                <w:sz w:val="22"/>
                <w:szCs w:val="22"/>
              </w:rPr>
              <w:t>4</w:t>
            </w:r>
            <w:r w:rsidR="0071124B" w:rsidRPr="001D4721">
              <w:rPr>
                <w:rFonts w:ascii="Calibri" w:hAnsi="Calibri" w:cs="Calibri"/>
                <w:color w:val="000000"/>
                <w:sz w:val="22"/>
                <w:szCs w:val="22"/>
              </w:rPr>
              <w:t xml:space="preserve"> ano</w:t>
            </w:r>
            <w:r w:rsidR="00BC1384" w:rsidRPr="001D4721">
              <w:rPr>
                <w:rFonts w:ascii="Calibri" w:hAnsi="Calibri" w:cs="Calibri"/>
                <w:color w:val="000000"/>
                <w:sz w:val="22"/>
                <w:szCs w:val="22"/>
              </w:rPr>
              <w:t>s</w:t>
            </w:r>
          </w:p>
        </w:tc>
      </w:tr>
      <w:tr w:rsidR="0071124B" w:rsidRPr="001D4721" w14:paraId="69F5A92D" w14:textId="77777777" w:rsidTr="000E05B1">
        <w:trPr>
          <w:trHeight w:val="265"/>
        </w:trPr>
        <w:tc>
          <w:tcPr>
            <w:tcW w:w="660" w:type="dxa"/>
            <w:tcBorders>
              <w:top w:val="nil"/>
              <w:left w:val="single" w:sz="4" w:space="0" w:color="auto"/>
              <w:bottom w:val="single" w:sz="4" w:space="0" w:color="auto"/>
              <w:right w:val="single" w:sz="4" w:space="0" w:color="auto"/>
            </w:tcBorders>
            <w:shd w:val="clear" w:color="000000" w:fill="FFFFFF"/>
          </w:tcPr>
          <w:p w14:paraId="7A1CF7E2" w14:textId="78F60E1C" w:rsidR="0071124B" w:rsidRPr="001D4721" w:rsidRDefault="007F604E" w:rsidP="001D4721">
            <w:pPr>
              <w:jc w:val="center"/>
              <w:rPr>
                <w:rFonts w:ascii="Calibri" w:hAnsi="Calibri" w:cs="Calibri"/>
                <w:color w:val="000000"/>
                <w:sz w:val="22"/>
                <w:szCs w:val="22"/>
              </w:rPr>
            </w:pPr>
            <w:r w:rsidRPr="001D4721">
              <w:rPr>
                <w:rFonts w:ascii="Calibri" w:hAnsi="Calibri" w:cs="Calibri"/>
                <w:color w:val="000000"/>
                <w:sz w:val="22"/>
                <w:szCs w:val="22"/>
              </w:rPr>
              <w:t>XVI</w:t>
            </w:r>
          </w:p>
        </w:tc>
        <w:tc>
          <w:tcPr>
            <w:tcW w:w="4444" w:type="dxa"/>
            <w:tcBorders>
              <w:top w:val="nil"/>
              <w:left w:val="single" w:sz="4" w:space="0" w:color="auto"/>
              <w:bottom w:val="single" w:sz="4" w:space="0" w:color="auto"/>
              <w:right w:val="single" w:sz="4" w:space="0" w:color="auto"/>
            </w:tcBorders>
            <w:shd w:val="clear" w:color="000000" w:fill="FFFFFF"/>
            <w:noWrap/>
            <w:vAlign w:val="center"/>
            <w:hideMark/>
          </w:tcPr>
          <w:p w14:paraId="4A524D6B" w14:textId="1AEE9779" w:rsidR="0071124B" w:rsidRPr="001D4721" w:rsidRDefault="0071124B" w:rsidP="001D4721">
            <w:pPr>
              <w:rPr>
                <w:rFonts w:ascii="Calibri" w:hAnsi="Calibri" w:cs="Calibri"/>
                <w:color w:val="000000"/>
                <w:sz w:val="22"/>
                <w:szCs w:val="22"/>
              </w:rPr>
            </w:pPr>
            <w:r w:rsidRPr="001D4721">
              <w:rPr>
                <w:rFonts w:ascii="Calibri" w:hAnsi="Calibri" w:cs="Calibri"/>
                <w:color w:val="000000"/>
                <w:sz w:val="22"/>
                <w:szCs w:val="22"/>
              </w:rPr>
              <w:t xml:space="preserve">Técnico </w:t>
            </w:r>
            <w:r w:rsidR="00191C18" w:rsidRPr="001D4721">
              <w:rPr>
                <w:rFonts w:ascii="Calibri" w:hAnsi="Calibri" w:cs="Calibri"/>
                <w:color w:val="000000"/>
                <w:sz w:val="22"/>
                <w:szCs w:val="22"/>
              </w:rPr>
              <w:t xml:space="preserve">operacional </w:t>
            </w:r>
            <w:r w:rsidR="004D124C" w:rsidRPr="001D4721">
              <w:rPr>
                <w:rFonts w:ascii="Calibri" w:hAnsi="Calibri" w:cs="Calibri"/>
                <w:color w:val="000000"/>
                <w:sz w:val="22"/>
                <w:szCs w:val="22"/>
              </w:rPr>
              <w:t>em</w:t>
            </w:r>
            <w:r w:rsidRPr="001D4721">
              <w:rPr>
                <w:rFonts w:ascii="Calibri" w:hAnsi="Calibri" w:cs="Calibri"/>
                <w:color w:val="000000"/>
                <w:sz w:val="22"/>
                <w:szCs w:val="22"/>
              </w:rPr>
              <w:t xml:space="preserve"> Edificações</w:t>
            </w:r>
            <w:r w:rsidR="000E05B1" w:rsidRPr="001D4721">
              <w:rPr>
                <w:rFonts w:ascii="Calibri" w:hAnsi="Calibri" w:cs="Calibri"/>
                <w:color w:val="000000"/>
                <w:sz w:val="22"/>
                <w:szCs w:val="22"/>
              </w:rPr>
              <w:t xml:space="preserve"> -</w:t>
            </w:r>
            <w:r w:rsidRPr="001D4721">
              <w:rPr>
                <w:rFonts w:ascii="Calibri" w:hAnsi="Calibri" w:cs="Calibri"/>
                <w:color w:val="000000"/>
                <w:sz w:val="22"/>
                <w:szCs w:val="22"/>
              </w:rPr>
              <w:t xml:space="preserve"> Nível III</w:t>
            </w:r>
          </w:p>
        </w:tc>
        <w:tc>
          <w:tcPr>
            <w:tcW w:w="992" w:type="dxa"/>
            <w:tcBorders>
              <w:top w:val="nil"/>
              <w:left w:val="nil"/>
              <w:bottom w:val="single" w:sz="4" w:space="0" w:color="auto"/>
              <w:right w:val="single" w:sz="4" w:space="0" w:color="auto"/>
            </w:tcBorders>
            <w:shd w:val="clear" w:color="auto" w:fill="auto"/>
            <w:noWrap/>
            <w:vAlign w:val="center"/>
            <w:hideMark/>
          </w:tcPr>
          <w:p w14:paraId="5270D6EA" w14:textId="77777777" w:rsidR="0071124B" w:rsidRPr="001D4721" w:rsidRDefault="0071124B" w:rsidP="001D4721">
            <w:pPr>
              <w:jc w:val="center"/>
              <w:rPr>
                <w:rFonts w:ascii="Calibri" w:hAnsi="Calibri" w:cs="Calibri"/>
                <w:color w:val="000000"/>
                <w:sz w:val="22"/>
                <w:szCs w:val="22"/>
              </w:rPr>
            </w:pPr>
            <w:r w:rsidRPr="001D4721">
              <w:rPr>
                <w:rFonts w:ascii="Calibri" w:hAnsi="Calibri" w:cs="Calibri"/>
                <w:color w:val="000000"/>
                <w:sz w:val="22"/>
                <w:szCs w:val="22"/>
              </w:rPr>
              <w:t>3121</w:t>
            </w:r>
          </w:p>
        </w:tc>
        <w:tc>
          <w:tcPr>
            <w:tcW w:w="2528" w:type="dxa"/>
            <w:tcBorders>
              <w:top w:val="nil"/>
              <w:left w:val="nil"/>
              <w:bottom w:val="single" w:sz="4" w:space="0" w:color="auto"/>
              <w:right w:val="single" w:sz="4" w:space="0" w:color="auto"/>
            </w:tcBorders>
            <w:shd w:val="clear" w:color="000000" w:fill="FFFFFF"/>
            <w:noWrap/>
            <w:vAlign w:val="center"/>
            <w:hideMark/>
          </w:tcPr>
          <w:p w14:paraId="4DF1AF11" w14:textId="77777777" w:rsidR="0071124B" w:rsidRPr="001D4721" w:rsidRDefault="0071124B" w:rsidP="001D4721">
            <w:pPr>
              <w:jc w:val="center"/>
              <w:rPr>
                <w:rFonts w:ascii="Calibri" w:hAnsi="Calibri" w:cs="Calibri"/>
                <w:color w:val="000000"/>
                <w:sz w:val="22"/>
                <w:szCs w:val="22"/>
              </w:rPr>
            </w:pPr>
            <w:r w:rsidRPr="001D4721">
              <w:rPr>
                <w:rFonts w:ascii="Calibri" w:hAnsi="Calibri" w:cs="Calibri"/>
                <w:color w:val="000000"/>
                <w:sz w:val="22"/>
                <w:szCs w:val="22"/>
              </w:rPr>
              <w:t>Ensino Médio Técnico</w:t>
            </w:r>
          </w:p>
        </w:tc>
        <w:tc>
          <w:tcPr>
            <w:tcW w:w="1289" w:type="dxa"/>
            <w:tcBorders>
              <w:top w:val="nil"/>
              <w:left w:val="nil"/>
              <w:bottom w:val="single" w:sz="4" w:space="0" w:color="auto"/>
              <w:right w:val="single" w:sz="4" w:space="0" w:color="auto"/>
            </w:tcBorders>
            <w:shd w:val="clear" w:color="auto" w:fill="auto"/>
            <w:noWrap/>
            <w:vAlign w:val="bottom"/>
            <w:hideMark/>
          </w:tcPr>
          <w:p w14:paraId="4BD5F3C5" w14:textId="53BB3AF8" w:rsidR="0071124B" w:rsidRPr="001D4721" w:rsidRDefault="00BC1384" w:rsidP="001D4721">
            <w:pPr>
              <w:jc w:val="center"/>
              <w:rPr>
                <w:rFonts w:ascii="Calibri" w:hAnsi="Calibri" w:cs="Calibri"/>
                <w:color w:val="000000"/>
                <w:sz w:val="22"/>
                <w:szCs w:val="22"/>
              </w:rPr>
            </w:pPr>
            <w:r w:rsidRPr="001D4721">
              <w:rPr>
                <w:rFonts w:ascii="Calibri" w:hAnsi="Calibri" w:cs="Calibri"/>
                <w:color w:val="000000"/>
                <w:sz w:val="22"/>
                <w:szCs w:val="22"/>
              </w:rPr>
              <w:t>6</w:t>
            </w:r>
            <w:r w:rsidR="0071124B" w:rsidRPr="001D4721">
              <w:rPr>
                <w:rFonts w:ascii="Calibri" w:hAnsi="Calibri" w:cs="Calibri"/>
                <w:color w:val="000000"/>
                <w:sz w:val="22"/>
                <w:szCs w:val="22"/>
              </w:rPr>
              <w:t xml:space="preserve"> anos</w:t>
            </w:r>
          </w:p>
        </w:tc>
      </w:tr>
      <w:tr w:rsidR="0071124B" w:rsidRPr="001D4721" w14:paraId="557325D4" w14:textId="77777777" w:rsidTr="000E05B1">
        <w:trPr>
          <w:trHeight w:val="265"/>
        </w:trPr>
        <w:tc>
          <w:tcPr>
            <w:tcW w:w="660" w:type="dxa"/>
            <w:tcBorders>
              <w:top w:val="nil"/>
              <w:left w:val="single" w:sz="4" w:space="0" w:color="auto"/>
              <w:bottom w:val="single" w:sz="4" w:space="0" w:color="auto"/>
              <w:right w:val="single" w:sz="4" w:space="0" w:color="auto"/>
            </w:tcBorders>
            <w:shd w:val="clear" w:color="000000" w:fill="FFFFFF"/>
          </w:tcPr>
          <w:p w14:paraId="7B2F2276" w14:textId="5DD89776" w:rsidR="0071124B" w:rsidRPr="001D4721" w:rsidRDefault="0071124B" w:rsidP="001D4721">
            <w:pPr>
              <w:jc w:val="center"/>
              <w:rPr>
                <w:rFonts w:ascii="Calibri" w:hAnsi="Calibri" w:cs="Calibri"/>
                <w:color w:val="000000"/>
                <w:sz w:val="22"/>
                <w:szCs w:val="22"/>
              </w:rPr>
            </w:pPr>
            <w:r w:rsidRPr="001D4721">
              <w:rPr>
                <w:rFonts w:ascii="Calibri" w:hAnsi="Calibri" w:cs="Calibri"/>
                <w:color w:val="000000"/>
                <w:sz w:val="22"/>
                <w:szCs w:val="22"/>
              </w:rPr>
              <w:t>X</w:t>
            </w:r>
            <w:r w:rsidR="007F604E" w:rsidRPr="001D4721">
              <w:rPr>
                <w:rFonts w:ascii="Calibri" w:hAnsi="Calibri" w:cs="Calibri"/>
                <w:color w:val="000000"/>
                <w:sz w:val="22"/>
                <w:szCs w:val="22"/>
              </w:rPr>
              <w:t>VII</w:t>
            </w:r>
          </w:p>
        </w:tc>
        <w:tc>
          <w:tcPr>
            <w:tcW w:w="4444" w:type="dxa"/>
            <w:tcBorders>
              <w:top w:val="nil"/>
              <w:left w:val="single" w:sz="4" w:space="0" w:color="auto"/>
              <w:bottom w:val="single" w:sz="4" w:space="0" w:color="auto"/>
              <w:right w:val="single" w:sz="4" w:space="0" w:color="auto"/>
            </w:tcBorders>
            <w:shd w:val="clear" w:color="000000" w:fill="FFFFFF"/>
            <w:noWrap/>
            <w:vAlign w:val="center"/>
            <w:hideMark/>
          </w:tcPr>
          <w:p w14:paraId="106810AC" w14:textId="7578EB08" w:rsidR="0071124B" w:rsidRPr="001D4721" w:rsidRDefault="0071124B" w:rsidP="001D4721">
            <w:pPr>
              <w:rPr>
                <w:rFonts w:ascii="Calibri" w:hAnsi="Calibri" w:cs="Calibri"/>
                <w:color w:val="000000"/>
                <w:sz w:val="22"/>
                <w:szCs w:val="22"/>
              </w:rPr>
            </w:pPr>
            <w:r w:rsidRPr="001D4721">
              <w:rPr>
                <w:rFonts w:ascii="Calibri" w:hAnsi="Calibri" w:cs="Calibri"/>
                <w:color w:val="000000"/>
                <w:sz w:val="22"/>
                <w:szCs w:val="22"/>
              </w:rPr>
              <w:t xml:space="preserve">Técnico </w:t>
            </w:r>
            <w:r w:rsidR="00191C18" w:rsidRPr="001D4721">
              <w:rPr>
                <w:rFonts w:ascii="Calibri" w:hAnsi="Calibri" w:cs="Calibri"/>
                <w:color w:val="000000"/>
                <w:sz w:val="22"/>
                <w:szCs w:val="22"/>
              </w:rPr>
              <w:t xml:space="preserve">operacional </w:t>
            </w:r>
            <w:r w:rsidR="004D124C" w:rsidRPr="001D4721">
              <w:rPr>
                <w:rFonts w:ascii="Calibri" w:hAnsi="Calibri" w:cs="Calibri"/>
                <w:color w:val="000000"/>
                <w:sz w:val="22"/>
                <w:szCs w:val="22"/>
              </w:rPr>
              <w:t>em</w:t>
            </w:r>
            <w:r w:rsidRPr="001D4721">
              <w:rPr>
                <w:rFonts w:ascii="Calibri" w:hAnsi="Calibri" w:cs="Calibri"/>
                <w:color w:val="000000"/>
                <w:sz w:val="22"/>
                <w:szCs w:val="22"/>
              </w:rPr>
              <w:t xml:space="preserve"> Eletrotécnica </w:t>
            </w:r>
            <w:r w:rsidR="000E05B1" w:rsidRPr="001D4721">
              <w:rPr>
                <w:rFonts w:ascii="Calibri" w:hAnsi="Calibri" w:cs="Calibri"/>
                <w:color w:val="000000"/>
                <w:sz w:val="22"/>
                <w:szCs w:val="22"/>
              </w:rPr>
              <w:t>-</w:t>
            </w:r>
            <w:r w:rsidR="006C4FA8" w:rsidRPr="001D4721">
              <w:rPr>
                <w:rFonts w:ascii="Calibri" w:hAnsi="Calibri" w:cs="Calibri"/>
                <w:color w:val="000000"/>
                <w:sz w:val="22"/>
                <w:szCs w:val="22"/>
              </w:rPr>
              <w:t xml:space="preserve"> N</w:t>
            </w:r>
            <w:r w:rsidRPr="001D4721">
              <w:rPr>
                <w:rFonts w:ascii="Calibri" w:hAnsi="Calibri" w:cs="Calibri"/>
                <w:color w:val="000000"/>
                <w:sz w:val="22"/>
                <w:szCs w:val="22"/>
              </w:rPr>
              <w:t>ível I</w:t>
            </w:r>
          </w:p>
        </w:tc>
        <w:tc>
          <w:tcPr>
            <w:tcW w:w="992" w:type="dxa"/>
            <w:tcBorders>
              <w:top w:val="nil"/>
              <w:left w:val="nil"/>
              <w:bottom w:val="single" w:sz="4" w:space="0" w:color="auto"/>
              <w:right w:val="single" w:sz="4" w:space="0" w:color="auto"/>
            </w:tcBorders>
            <w:shd w:val="clear" w:color="auto" w:fill="auto"/>
            <w:noWrap/>
            <w:vAlign w:val="center"/>
            <w:hideMark/>
          </w:tcPr>
          <w:p w14:paraId="03544A7D" w14:textId="77777777" w:rsidR="0071124B" w:rsidRPr="001D4721" w:rsidRDefault="0071124B" w:rsidP="001D4721">
            <w:pPr>
              <w:jc w:val="center"/>
              <w:rPr>
                <w:rFonts w:ascii="Calibri" w:hAnsi="Calibri" w:cs="Calibri"/>
                <w:color w:val="000000"/>
                <w:sz w:val="22"/>
                <w:szCs w:val="22"/>
              </w:rPr>
            </w:pPr>
            <w:r w:rsidRPr="001D4721">
              <w:rPr>
                <w:rFonts w:ascii="Calibri" w:hAnsi="Calibri" w:cs="Calibri"/>
                <w:color w:val="000000"/>
                <w:sz w:val="22"/>
                <w:szCs w:val="22"/>
              </w:rPr>
              <w:t>3131</w:t>
            </w:r>
          </w:p>
        </w:tc>
        <w:tc>
          <w:tcPr>
            <w:tcW w:w="2528" w:type="dxa"/>
            <w:tcBorders>
              <w:top w:val="nil"/>
              <w:left w:val="nil"/>
              <w:bottom w:val="single" w:sz="4" w:space="0" w:color="auto"/>
              <w:right w:val="single" w:sz="4" w:space="0" w:color="auto"/>
            </w:tcBorders>
            <w:shd w:val="clear" w:color="000000" w:fill="FFFFFF"/>
            <w:noWrap/>
            <w:vAlign w:val="center"/>
            <w:hideMark/>
          </w:tcPr>
          <w:p w14:paraId="53BA5322" w14:textId="77777777" w:rsidR="0071124B" w:rsidRPr="001D4721" w:rsidRDefault="0071124B" w:rsidP="001D4721">
            <w:pPr>
              <w:jc w:val="center"/>
              <w:rPr>
                <w:rFonts w:ascii="Calibri" w:hAnsi="Calibri" w:cs="Calibri"/>
                <w:color w:val="000000"/>
                <w:sz w:val="22"/>
                <w:szCs w:val="22"/>
              </w:rPr>
            </w:pPr>
            <w:r w:rsidRPr="001D4721">
              <w:rPr>
                <w:rFonts w:ascii="Calibri" w:hAnsi="Calibri" w:cs="Calibri"/>
                <w:color w:val="000000"/>
                <w:sz w:val="22"/>
                <w:szCs w:val="22"/>
              </w:rPr>
              <w:t>Ensino Médio Técnico</w:t>
            </w:r>
          </w:p>
        </w:tc>
        <w:tc>
          <w:tcPr>
            <w:tcW w:w="1289" w:type="dxa"/>
            <w:tcBorders>
              <w:top w:val="nil"/>
              <w:left w:val="nil"/>
              <w:bottom w:val="single" w:sz="4" w:space="0" w:color="auto"/>
              <w:right w:val="single" w:sz="4" w:space="0" w:color="auto"/>
            </w:tcBorders>
            <w:shd w:val="clear" w:color="auto" w:fill="auto"/>
            <w:noWrap/>
            <w:vAlign w:val="bottom"/>
            <w:hideMark/>
          </w:tcPr>
          <w:p w14:paraId="2E142243" w14:textId="4FB9BD8C" w:rsidR="0071124B" w:rsidRPr="001D4721" w:rsidRDefault="0088431B" w:rsidP="001D4721">
            <w:pPr>
              <w:jc w:val="center"/>
              <w:rPr>
                <w:rFonts w:ascii="Calibri" w:hAnsi="Calibri" w:cs="Calibri"/>
                <w:color w:val="000000"/>
                <w:sz w:val="22"/>
                <w:szCs w:val="22"/>
              </w:rPr>
            </w:pPr>
            <w:r w:rsidRPr="001D4721">
              <w:rPr>
                <w:rFonts w:ascii="Calibri" w:hAnsi="Calibri" w:cs="Calibri"/>
                <w:color w:val="000000"/>
                <w:sz w:val="22"/>
                <w:szCs w:val="22"/>
              </w:rPr>
              <w:t>2</w:t>
            </w:r>
            <w:r w:rsidR="00BC1384" w:rsidRPr="001D4721">
              <w:rPr>
                <w:rFonts w:ascii="Calibri" w:hAnsi="Calibri" w:cs="Calibri"/>
                <w:color w:val="000000"/>
                <w:sz w:val="22"/>
                <w:szCs w:val="22"/>
              </w:rPr>
              <w:t xml:space="preserve"> anos</w:t>
            </w:r>
          </w:p>
        </w:tc>
      </w:tr>
      <w:tr w:rsidR="0071124B" w:rsidRPr="001D4721" w14:paraId="22275D00" w14:textId="77777777" w:rsidTr="000E05B1">
        <w:trPr>
          <w:trHeight w:val="265"/>
        </w:trPr>
        <w:tc>
          <w:tcPr>
            <w:tcW w:w="660" w:type="dxa"/>
            <w:tcBorders>
              <w:top w:val="nil"/>
              <w:left w:val="single" w:sz="4" w:space="0" w:color="auto"/>
              <w:bottom w:val="single" w:sz="4" w:space="0" w:color="auto"/>
              <w:right w:val="single" w:sz="4" w:space="0" w:color="auto"/>
            </w:tcBorders>
            <w:shd w:val="clear" w:color="000000" w:fill="FFFFFF"/>
          </w:tcPr>
          <w:p w14:paraId="63200252" w14:textId="31288F1C" w:rsidR="0071124B" w:rsidRPr="001D4721" w:rsidRDefault="00A86706" w:rsidP="001D4721">
            <w:pPr>
              <w:jc w:val="center"/>
              <w:rPr>
                <w:rFonts w:ascii="Calibri" w:hAnsi="Calibri" w:cs="Calibri"/>
                <w:color w:val="000000"/>
                <w:sz w:val="22"/>
                <w:szCs w:val="22"/>
              </w:rPr>
            </w:pPr>
            <w:r w:rsidRPr="001D4721">
              <w:rPr>
                <w:rFonts w:ascii="Calibri" w:hAnsi="Calibri" w:cs="Calibri"/>
                <w:color w:val="000000"/>
                <w:sz w:val="22"/>
                <w:szCs w:val="22"/>
              </w:rPr>
              <w:t>X</w:t>
            </w:r>
            <w:r w:rsidR="007F604E" w:rsidRPr="001D4721">
              <w:rPr>
                <w:rFonts w:ascii="Calibri" w:hAnsi="Calibri" w:cs="Calibri"/>
                <w:color w:val="000000"/>
                <w:sz w:val="22"/>
                <w:szCs w:val="22"/>
              </w:rPr>
              <w:t>VIII</w:t>
            </w:r>
          </w:p>
        </w:tc>
        <w:tc>
          <w:tcPr>
            <w:tcW w:w="4444" w:type="dxa"/>
            <w:tcBorders>
              <w:top w:val="nil"/>
              <w:left w:val="single" w:sz="4" w:space="0" w:color="auto"/>
              <w:bottom w:val="single" w:sz="4" w:space="0" w:color="auto"/>
              <w:right w:val="single" w:sz="4" w:space="0" w:color="auto"/>
            </w:tcBorders>
            <w:shd w:val="clear" w:color="000000" w:fill="FFFFFF"/>
            <w:noWrap/>
            <w:vAlign w:val="center"/>
            <w:hideMark/>
          </w:tcPr>
          <w:p w14:paraId="3D7F066A" w14:textId="21A00194" w:rsidR="0071124B" w:rsidRPr="001D4721" w:rsidRDefault="0071124B" w:rsidP="001D4721">
            <w:pPr>
              <w:rPr>
                <w:rFonts w:ascii="Calibri" w:hAnsi="Calibri" w:cs="Calibri"/>
                <w:color w:val="000000"/>
                <w:sz w:val="22"/>
                <w:szCs w:val="22"/>
              </w:rPr>
            </w:pPr>
            <w:r w:rsidRPr="001D4721">
              <w:rPr>
                <w:rFonts w:ascii="Calibri" w:hAnsi="Calibri" w:cs="Calibri"/>
                <w:color w:val="000000"/>
                <w:sz w:val="22"/>
                <w:szCs w:val="22"/>
              </w:rPr>
              <w:t xml:space="preserve">Técnico </w:t>
            </w:r>
            <w:r w:rsidR="00191C18" w:rsidRPr="001D4721">
              <w:rPr>
                <w:rFonts w:ascii="Calibri" w:hAnsi="Calibri" w:cs="Calibri"/>
                <w:color w:val="000000"/>
                <w:sz w:val="22"/>
                <w:szCs w:val="22"/>
              </w:rPr>
              <w:t xml:space="preserve">operacional </w:t>
            </w:r>
            <w:r w:rsidR="004D124C" w:rsidRPr="001D4721">
              <w:rPr>
                <w:rFonts w:ascii="Calibri" w:hAnsi="Calibri" w:cs="Calibri"/>
                <w:color w:val="000000"/>
                <w:sz w:val="22"/>
                <w:szCs w:val="22"/>
              </w:rPr>
              <w:t>em</w:t>
            </w:r>
            <w:r w:rsidRPr="001D4721">
              <w:rPr>
                <w:rFonts w:ascii="Calibri" w:hAnsi="Calibri" w:cs="Calibri"/>
                <w:color w:val="000000"/>
                <w:sz w:val="22"/>
                <w:szCs w:val="22"/>
              </w:rPr>
              <w:t xml:space="preserve"> Eletrotécnica</w:t>
            </w:r>
            <w:r w:rsidR="000E05B1" w:rsidRPr="001D4721">
              <w:rPr>
                <w:rFonts w:ascii="Calibri" w:hAnsi="Calibri" w:cs="Calibri"/>
                <w:color w:val="000000"/>
                <w:sz w:val="22"/>
                <w:szCs w:val="22"/>
              </w:rPr>
              <w:t xml:space="preserve"> -</w:t>
            </w:r>
            <w:r w:rsidRPr="001D4721">
              <w:rPr>
                <w:rFonts w:ascii="Calibri" w:hAnsi="Calibri" w:cs="Calibri"/>
                <w:color w:val="000000"/>
                <w:sz w:val="22"/>
                <w:szCs w:val="22"/>
              </w:rPr>
              <w:t xml:space="preserve"> Nível II</w:t>
            </w:r>
          </w:p>
        </w:tc>
        <w:tc>
          <w:tcPr>
            <w:tcW w:w="992" w:type="dxa"/>
            <w:tcBorders>
              <w:top w:val="nil"/>
              <w:left w:val="nil"/>
              <w:bottom w:val="single" w:sz="4" w:space="0" w:color="auto"/>
              <w:right w:val="single" w:sz="4" w:space="0" w:color="auto"/>
            </w:tcBorders>
            <w:shd w:val="clear" w:color="auto" w:fill="auto"/>
            <w:noWrap/>
            <w:vAlign w:val="center"/>
            <w:hideMark/>
          </w:tcPr>
          <w:p w14:paraId="4D25E686" w14:textId="77777777" w:rsidR="0071124B" w:rsidRPr="001D4721" w:rsidRDefault="0071124B" w:rsidP="001D4721">
            <w:pPr>
              <w:jc w:val="center"/>
              <w:rPr>
                <w:rFonts w:ascii="Calibri" w:hAnsi="Calibri" w:cs="Calibri"/>
                <w:color w:val="000000"/>
                <w:sz w:val="22"/>
                <w:szCs w:val="22"/>
              </w:rPr>
            </w:pPr>
            <w:r w:rsidRPr="001D4721">
              <w:rPr>
                <w:rFonts w:ascii="Calibri" w:hAnsi="Calibri" w:cs="Calibri"/>
                <w:color w:val="000000"/>
                <w:sz w:val="22"/>
                <w:szCs w:val="22"/>
              </w:rPr>
              <w:t>3131</w:t>
            </w:r>
          </w:p>
        </w:tc>
        <w:tc>
          <w:tcPr>
            <w:tcW w:w="2528" w:type="dxa"/>
            <w:tcBorders>
              <w:top w:val="nil"/>
              <w:left w:val="nil"/>
              <w:bottom w:val="single" w:sz="4" w:space="0" w:color="auto"/>
              <w:right w:val="single" w:sz="4" w:space="0" w:color="auto"/>
            </w:tcBorders>
            <w:shd w:val="clear" w:color="000000" w:fill="FFFFFF"/>
            <w:noWrap/>
            <w:vAlign w:val="center"/>
            <w:hideMark/>
          </w:tcPr>
          <w:p w14:paraId="4209909A" w14:textId="77777777" w:rsidR="0071124B" w:rsidRPr="001D4721" w:rsidRDefault="0071124B" w:rsidP="001D4721">
            <w:pPr>
              <w:jc w:val="center"/>
              <w:rPr>
                <w:rFonts w:ascii="Calibri" w:hAnsi="Calibri" w:cs="Calibri"/>
                <w:color w:val="000000"/>
                <w:sz w:val="22"/>
                <w:szCs w:val="22"/>
              </w:rPr>
            </w:pPr>
            <w:r w:rsidRPr="001D4721">
              <w:rPr>
                <w:rFonts w:ascii="Calibri" w:hAnsi="Calibri" w:cs="Calibri"/>
                <w:color w:val="000000"/>
                <w:sz w:val="22"/>
                <w:szCs w:val="22"/>
              </w:rPr>
              <w:t>Ensino Médio Técnico</w:t>
            </w:r>
          </w:p>
        </w:tc>
        <w:tc>
          <w:tcPr>
            <w:tcW w:w="1289" w:type="dxa"/>
            <w:tcBorders>
              <w:top w:val="nil"/>
              <w:left w:val="nil"/>
              <w:bottom w:val="single" w:sz="4" w:space="0" w:color="auto"/>
              <w:right w:val="single" w:sz="4" w:space="0" w:color="auto"/>
            </w:tcBorders>
            <w:shd w:val="clear" w:color="auto" w:fill="auto"/>
            <w:noWrap/>
            <w:vAlign w:val="bottom"/>
            <w:hideMark/>
          </w:tcPr>
          <w:p w14:paraId="03FD2955" w14:textId="4F6767E4" w:rsidR="0071124B" w:rsidRPr="001D4721" w:rsidRDefault="00CC5BAF" w:rsidP="001D4721">
            <w:pPr>
              <w:jc w:val="center"/>
              <w:rPr>
                <w:rFonts w:ascii="Calibri" w:hAnsi="Calibri" w:cs="Calibri"/>
                <w:color w:val="000000"/>
                <w:sz w:val="22"/>
                <w:szCs w:val="22"/>
              </w:rPr>
            </w:pPr>
            <w:r w:rsidRPr="001D4721">
              <w:rPr>
                <w:rFonts w:ascii="Calibri" w:hAnsi="Calibri" w:cs="Calibri"/>
                <w:color w:val="000000"/>
                <w:sz w:val="22"/>
                <w:szCs w:val="22"/>
              </w:rPr>
              <w:t>4</w:t>
            </w:r>
            <w:r w:rsidR="0071124B" w:rsidRPr="001D4721">
              <w:rPr>
                <w:rFonts w:ascii="Calibri" w:hAnsi="Calibri" w:cs="Calibri"/>
                <w:color w:val="000000"/>
                <w:sz w:val="22"/>
                <w:szCs w:val="22"/>
              </w:rPr>
              <w:t xml:space="preserve"> ano</w:t>
            </w:r>
            <w:r w:rsidR="00BC1384" w:rsidRPr="001D4721">
              <w:rPr>
                <w:rFonts w:ascii="Calibri" w:hAnsi="Calibri" w:cs="Calibri"/>
                <w:color w:val="000000"/>
                <w:sz w:val="22"/>
                <w:szCs w:val="22"/>
              </w:rPr>
              <w:t>s</w:t>
            </w:r>
          </w:p>
        </w:tc>
      </w:tr>
      <w:tr w:rsidR="0071124B" w:rsidRPr="001D4721" w14:paraId="560D76B5" w14:textId="77777777" w:rsidTr="000E05B1">
        <w:trPr>
          <w:trHeight w:val="265"/>
        </w:trPr>
        <w:tc>
          <w:tcPr>
            <w:tcW w:w="660" w:type="dxa"/>
            <w:tcBorders>
              <w:top w:val="nil"/>
              <w:left w:val="single" w:sz="4" w:space="0" w:color="auto"/>
              <w:bottom w:val="single" w:sz="4" w:space="0" w:color="auto"/>
              <w:right w:val="single" w:sz="4" w:space="0" w:color="auto"/>
            </w:tcBorders>
            <w:shd w:val="clear" w:color="000000" w:fill="FFFFFF"/>
          </w:tcPr>
          <w:p w14:paraId="228FD59A" w14:textId="5D5A2D09" w:rsidR="0071124B" w:rsidRPr="001D4721" w:rsidRDefault="0071124B" w:rsidP="001D4721">
            <w:pPr>
              <w:jc w:val="center"/>
              <w:rPr>
                <w:rFonts w:ascii="Calibri" w:hAnsi="Calibri" w:cs="Calibri"/>
                <w:color w:val="000000"/>
                <w:sz w:val="22"/>
                <w:szCs w:val="22"/>
              </w:rPr>
            </w:pPr>
            <w:r w:rsidRPr="001D4721">
              <w:rPr>
                <w:rFonts w:ascii="Calibri" w:hAnsi="Calibri" w:cs="Calibri"/>
                <w:color w:val="000000"/>
                <w:sz w:val="22"/>
                <w:szCs w:val="22"/>
              </w:rPr>
              <w:t>X</w:t>
            </w:r>
            <w:r w:rsidR="007F604E" w:rsidRPr="001D4721">
              <w:rPr>
                <w:rFonts w:ascii="Calibri" w:hAnsi="Calibri" w:cs="Calibri"/>
                <w:color w:val="000000"/>
                <w:sz w:val="22"/>
                <w:szCs w:val="22"/>
              </w:rPr>
              <w:t>I</w:t>
            </w:r>
            <w:r w:rsidRPr="001D4721">
              <w:rPr>
                <w:rFonts w:ascii="Calibri" w:hAnsi="Calibri" w:cs="Calibri"/>
                <w:color w:val="000000"/>
                <w:sz w:val="22"/>
                <w:szCs w:val="22"/>
              </w:rPr>
              <w:t>X</w:t>
            </w:r>
          </w:p>
        </w:tc>
        <w:tc>
          <w:tcPr>
            <w:tcW w:w="4444" w:type="dxa"/>
            <w:tcBorders>
              <w:top w:val="nil"/>
              <w:left w:val="single" w:sz="4" w:space="0" w:color="auto"/>
              <w:bottom w:val="single" w:sz="4" w:space="0" w:color="auto"/>
              <w:right w:val="single" w:sz="4" w:space="0" w:color="auto"/>
            </w:tcBorders>
            <w:shd w:val="clear" w:color="000000" w:fill="FFFFFF"/>
            <w:noWrap/>
            <w:vAlign w:val="center"/>
            <w:hideMark/>
          </w:tcPr>
          <w:p w14:paraId="5B27888A" w14:textId="5E3048C0" w:rsidR="0071124B" w:rsidRPr="001D4721" w:rsidRDefault="0071124B" w:rsidP="001D4721">
            <w:pPr>
              <w:rPr>
                <w:rFonts w:ascii="Calibri" w:hAnsi="Calibri" w:cs="Calibri"/>
                <w:color w:val="000000"/>
                <w:sz w:val="22"/>
                <w:szCs w:val="22"/>
              </w:rPr>
            </w:pPr>
            <w:r w:rsidRPr="001D4721">
              <w:rPr>
                <w:rFonts w:ascii="Calibri" w:hAnsi="Calibri" w:cs="Calibri"/>
                <w:color w:val="000000"/>
                <w:sz w:val="22"/>
                <w:szCs w:val="22"/>
              </w:rPr>
              <w:t xml:space="preserve">Técnico </w:t>
            </w:r>
            <w:r w:rsidR="00191C18" w:rsidRPr="001D4721">
              <w:rPr>
                <w:rFonts w:ascii="Calibri" w:hAnsi="Calibri" w:cs="Calibri"/>
                <w:color w:val="000000"/>
                <w:sz w:val="22"/>
                <w:szCs w:val="22"/>
              </w:rPr>
              <w:t xml:space="preserve">operacional </w:t>
            </w:r>
            <w:r w:rsidR="004D124C" w:rsidRPr="001D4721">
              <w:rPr>
                <w:rFonts w:ascii="Calibri" w:hAnsi="Calibri" w:cs="Calibri"/>
                <w:color w:val="000000"/>
                <w:sz w:val="22"/>
                <w:szCs w:val="22"/>
              </w:rPr>
              <w:t>em</w:t>
            </w:r>
            <w:r w:rsidRPr="001D4721">
              <w:rPr>
                <w:rFonts w:ascii="Calibri" w:hAnsi="Calibri" w:cs="Calibri"/>
                <w:color w:val="000000"/>
                <w:sz w:val="22"/>
                <w:szCs w:val="22"/>
              </w:rPr>
              <w:t xml:space="preserve"> Eletrotécnica </w:t>
            </w:r>
            <w:r w:rsidR="000E05B1" w:rsidRPr="001D4721">
              <w:rPr>
                <w:rFonts w:ascii="Calibri" w:hAnsi="Calibri" w:cs="Calibri"/>
                <w:color w:val="000000"/>
                <w:sz w:val="22"/>
                <w:szCs w:val="22"/>
              </w:rPr>
              <w:t xml:space="preserve">- </w:t>
            </w:r>
            <w:r w:rsidRPr="001D4721">
              <w:rPr>
                <w:rFonts w:ascii="Calibri" w:hAnsi="Calibri" w:cs="Calibri"/>
                <w:color w:val="000000"/>
                <w:sz w:val="22"/>
                <w:szCs w:val="22"/>
              </w:rPr>
              <w:t>Nível III</w:t>
            </w:r>
          </w:p>
        </w:tc>
        <w:tc>
          <w:tcPr>
            <w:tcW w:w="992" w:type="dxa"/>
            <w:tcBorders>
              <w:top w:val="nil"/>
              <w:left w:val="nil"/>
              <w:bottom w:val="single" w:sz="4" w:space="0" w:color="auto"/>
              <w:right w:val="single" w:sz="4" w:space="0" w:color="auto"/>
            </w:tcBorders>
            <w:shd w:val="clear" w:color="auto" w:fill="auto"/>
            <w:noWrap/>
            <w:vAlign w:val="center"/>
            <w:hideMark/>
          </w:tcPr>
          <w:p w14:paraId="16ADF12C" w14:textId="77777777" w:rsidR="0071124B" w:rsidRPr="001D4721" w:rsidRDefault="0071124B" w:rsidP="001D4721">
            <w:pPr>
              <w:jc w:val="center"/>
              <w:rPr>
                <w:rFonts w:ascii="Calibri" w:hAnsi="Calibri" w:cs="Calibri"/>
                <w:color w:val="000000"/>
                <w:sz w:val="22"/>
                <w:szCs w:val="22"/>
              </w:rPr>
            </w:pPr>
            <w:r w:rsidRPr="001D4721">
              <w:rPr>
                <w:rFonts w:ascii="Calibri" w:hAnsi="Calibri" w:cs="Calibri"/>
                <w:color w:val="000000"/>
                <w:sz w:val="22"/>
                <w:szCs w:val="22"/>
              </w:rPr>
              <w:t>3131</w:t>
            </w:r>
          </w:p>
        </w:tc>
        <w:tc>
          <w:tcPr>
            <w:tcW w:w="2528" w:type="dxa"/>
            <w:tcBorders>
              <w:top w:val="nil"/>
              <w:left w:val="nil"/>
              <w:bottom w:val="single" w:sz="4" w:space="0" w:color="auto"/>
              <w:right w:val="single" w:sz="4" w:space="0" w:color="auto"/>
            </w:tcBorders>
            <w:shd w:val="clear" w:color="000000" w:fill="FFFFFF"/>
            <w:noWrap/>
            <w:vAlign w:val="center"/>
            <w:hideMark/>
          </w:tcPr>
          <w:p w14:paraId="2A09F310" w14:textId="77777777" w:rsidR="0071124B" w:rsidRPr="001D4721" w:rsidRDefault="0071124B" w:rsidP="001D4721">
            <w:pPr>
              <w:jc w:val="center"/>
              <w:rPr>
                <w:rFonts w:ascii="Calibri" w:hAnsi="Calibri" w:cs="Calibri"/>
                <w:color w:val="000000"/>
                <w:sz w:val="22"/>
                <w:szCs w:val="22"/>
              </w:rPr>
            </w:pPr>
            <w:r w:rsidRPr="001D4721">
              <w:rPr>
                <w:rFonts w:ascii="Calibri" w:hAnsi="Calibri" w:cs="Calibri"/>
                <w:color w:val="000000"/>
                <w:sz w:val="22"/>
                <w:szCs w:val="22"/>
              </w:rPr>
              <w:t>Ensino Médio Técnico</w:t>
            </w:r>
          </w:p>
        </w:tc>
        <w:tc>
          <w:tcPr>
            <w:tcW w:w="1289" w:type="dxa"/>
            <w:tcBorders>
              <w:top w:val="nil"/>
              <w:left w:val="nil"/>
              <w:bottom w:val="single" w:sz="4" w:space="0" w:color="auto"/>
              <w:right w:val="single" w:sz="4" w:space="0" w:color="auto"/>
            </w:tcBorders>
            <w:shd w:val="clear" w:color="auto" w:fill="auto"/>
            <w:noWrap/>
            <w:vAlign w:val="bottom"/>
            <w:hideMark/>
          </w:tcPr>
          <w:p w14:paraId="5ABE6AA1" w14:textId="68F8E406" w:rsidR="0071124B" w:rsidRPr="001D4721" w:rsidRDefault="00BC1384" w:rsidP="001D4721">
            <w:pPr>
              <w:jc w:val="center"/>
              <w:rPr>
                <w:rFonts w:ascii="Calibri" w:hAnsi="Calibri" w:cs="Calibri"/>
                <w:color w:val="000000"/>
                <w:sz w:val="22"/>
                <w:szCs w:val="22"/>
              </w:rPr>
            </w:pPr>
            <w:r w:rsidRPr="001D4721">
              <w:rPr>
                <w:rFonts w:ascii="Calibri" w:hAnsi="Calibri" w:cs="Calibri"/>
                <w:color w:val="000000"/>
                <w:sz w:val="22"/>
                <w:szCs w:val="22"/>
              </w:rPr>
              <w:t>6</w:t>
            </w:r>
            <w:r w:rsidR="0071124B" w:rsidRPr="001D4721">
              <w:rPr>
                <w:rFonts w:ascii="Calibri" w:hAnsi="Calibri" w:cs="Calibri"/>
                <w:color w:val="000000"/>
                <w:sz w:val="22"/>
                <w:szCs w:val="22"/>
              </w:rPr>
              <w:t xml:space="preserve"> anos</w:t>
            </w:r>
          </w:p>
        </w:tc>
      </w:tr>
      <w:tr w:rsidR="0071124B" w:rsidRPr="001D4721" w14:paraId="20B0A173" w14:textId="77777777" w:rsidTr="000E05B1">
        <w:trPr>
          <w:trHeight w:val="265"/>
        </w:trPr>
        <w:tc>
          <w:tcPr>
            <w:tcW w:w="660" w:type="dxa"/>
            <w:tcBorders>
              <w:top w:val="single" w:sz="4" w:space="0" w:color="auto"/>
              <w:left w:val="single" w:sz="4" w:space="0" w:color="auto"/>
              <w:bottom w:val="single" w:sz="4" w:space="0" w:color="auto"/>
              <w:right w:val="single" w:sz="4" w:space="0" w:color="auto"/>
            </w:tcBorders>
            <w:shd w:val="clear" w:color="000000" w:fill="FFFFFF"/>
          </w:tcPr>
          <w:p w14:paraId="6CDE4889" w14:textId="14AD6950" w:rsidR="0071124B" w:rsidRPr="001D4721" w:rsidRDefault="007F604E" w:rsidP="001D4721">
            <w:pPr>
              <w:jc w:val="center"/>
              <w:rPr>
                <w:rFonts w:ascii="Calibri" w:hAnsi="Calibri" w:cs="Calibri"/>
                <w:color w:val="000000"/>
                <w:sz w:val="22"/>
                <w:szCs w:val="22"/>
              </w:rPr>
            </w:pPr>
            <w:r w:rsidRPr="001D4721">
              <w:rPr>
                <w:rFonts w:ascii="Calibri" w:hAnsi="Calibri" w:cs="Calibri"/>
                <w:color w:val="000000"/>
                <w:sz w:val="22"/>
                <w:szCs w:val="22"/>
              </w:rPr>
              <w:t>XX</w:t>
            </w:r>
          </w:p>
        </w:tc>
        <w:tc>
          <w:tcPr>
            <w:tcW w:w="4444" w:type="dxa"/>
            <w:tcBorders>
              <w:top w:val="nil"/>
              <w:left w:val="single" w:sz="4" w:space="0" w:color="auto"/>
              <w:bottom w:val="single" w:sz="4" w:space="0" w:color="auto"/>
              <w:right w:val="single" w:sz="4" w:space="0" w:color="auto"/>
            </w:tcBorders>
            <w:shd w:val="clear" w:color="000000" w:fill="FFFFFF"/>
            <w:noWrap/>
            <w:vAlign w:val="center"/>
            <w:hideMark/>
          </w:tcPr>
          <w:p w14:paraId="7F31E30A" w14:textId="1B332545" w:rsidR="0071124B" w:rsidRPr="001D4721" w:rsidRDefault="0071124B" w:rsidP="001D4721">
            <w:pPr>
              <w:rPr>
                <w:rFonts w:ascii="Calibri" w:hAnsi="Calibri" w:cs="Calibri"/>
                <w:color w:val="000000"/>
                <w:sz w:val="22"/>
                <w:szCs w:val="22"/>
              </w:rPr>
            </w:pPr>
            <w:r w:rsidRPr="001D4721">
              <w:rPr>
                <w:rFonts w:ascii="Calibri" w:hAnsi="Calibri" w:cs="Calibri"/>
                <w:color w:val="000000"/>
                <w:sz w:val="22"/>
                <w:szCs w:val="22"/>
              </w:rPr>
              <w:t>Operador de Sistema</w:t>
            </w:r>
          </w:p>
        </w:tc>
        <w:tc>
          <w:tcPr>
            <w:tcW w:w="992" w:type="dxa"/>
            <w:tcBorders>
              <w:top w:val="nil"/>
              <w:left w:val="nil"/>
              <w:bottom w:val="single" w:sz="4" w:space="0" w:color="auto"/>
              <w:right w:val="single" w:sz="4" w:space="0" w:color="auto"/>
            </w:tcBorders>
            <w:shd w:val="clear" w:color="auto" w:fill="auto"/>
            <w:noWrap/>
            <w:vAlign w:val="center"/>
            <w:hideMark/>
          </w:tcPr>
          <w:p w14:paraId="37DFFE1B" w14:textId="77777777" w:rsidR="0071124B" w:rsidRPr="001D4721" w:rsidRDefault="0071124B" w:rsidP="001D4721">
            <w:pPr>
              <w:jc w:val="center"/>
              <w:rPr>
                <w:rFonts w:ascii="Calibri" w:hAnsi="Calibri" w:cs="Calibri"/>
                <w:color w:val="000000"/>
                <w:sz w:val="22"/>
                <w:szCs w:val="22"/>
              </w:rPr>
            </w:pPr>
            <w:r w:rsidRPr="001D4721">
              <w:rPr>
                <w:rFonts w:ascii="Calibri" w:hAnsi="Calibri" w:cs="Calibri"/>
                <w:color w:val="000000"/>
                <w:sz w:val="22"/>
                <w:szCs w:val="22"/>
              </w:rPr>
              <w:t>3172</w:t>
            </w:r>
          </w:p>
        </w:tc>
        <w:tc>
          <w:tcPr>
            <w:tcW w:w="2528" w:type="dxa"/>
            <w:tcBorders>
              <w:top w:val="nil"/>
              <w:left w:val="nil"/>
              <w:bottom w:val="single" w:sz="4" w:space="0" w:color="auto"/>
              <w:right w:val="single" w:sz="4" w:space="0" w:color="auto"/>
            </w:tcBorders>
            <w:shd w:val="clear" w:color="auto" w:fill="auto"/>
            <w:noWrap/>
            <w:vAlign w:val="bottom"/>
            <w:hideMark/>
          </w:tcPr>
          <w:p w14:paraId="272414DF" w14:textId="77777777" w:rsidR="0071124B" w:rsidRPr="001D4721" w:rsidRDefault="0071124B" w:rsidP="001D4721">
            <w:pPr>
              <w:jc w:val="center"/>
              <w:rPr>
                <w:rFonts w:ascii="Calibri" w:hAnsi="Calibri" w:cs="Calibri"/>
                <w:color w:val="000000"/>
                <w:sz w:val="22"/>
                <w:szCs w:val="22"/>
              </w:rPr>
            </w:pPr>
            <w:r w:rsidRPr="001D4721">
              <w:rPr>
                <w:rFonts w:ascii="Calibri" w:hAnsi="Calibri" w:cs="Calibri"/>
                <w:color w:val="000000"/>
                <w:sz w:val="22"/>
                <w:szCs w:val="22"/>
              </w:rPr>
              <w:t>Ensino Médio completo</w:t>
            </w:r>
          </w:p>
        </w:tc>
        <w:tc>
          <w:tcPr>
            <w:tcW w:w="1289" w:type="dxa"/>
            <w:tcBorders>
              <w:top w:val="nil"/>
              <w:left w:val="nil"/>
              <w:bottom w:val="single" w:sz="4" w:space="0" w:color="auto"/>
              <w:right w:val="single" w:sz="4" w:space="0" w:color="auto"/>
            </w:tcBorders>
            <w:shd w:val="clear" w:color="auto" w:fill="auto"/>
            <w:noWrap/>
            <w:vAlign w:val="bottom"/>
            <w:hideMark/>
          </w:tcPr>
          <w:p w14:paraId="2E41784B" w14:textId="45030DBE" w:rsidR="0071124B" w:rsidRPr="001D4721" w:rsidRDefault="00D9733F" w:rsidP="001D4721">
            <w:pPr>
              <w:jc w:val="center"/>
              <w:rPr>
                <w:rFonts w:ascii="Calibri" w:hAnsi="Calibri" w:cs="Calibri"/>
                <w:color w:val="000000"/>
                <w:sz w:val="22"/>
                <w:szCs w:val="22"/>
              </w:rPr>
            </w:pPr>
            <w:r w:rsidRPr="001D4721">
              <w:rPr>
                <w:rFonts w:ascii="Calibri" w:hAnsi="Calibri" w:cs="Calibri"/>
                <w:color w:val="000000"/>
                <w:sz w:val="22"/>
                <w:szCs w:val="22"/>
              </w:rPr>
              <w:t>2</w:t>
            </w:r>
            <w:r w:rsidR="00D35C6E" w:rsidRPr="001D4721">
              <w:rPr>
                <w:rFonts w:ascii="Calibri" w:hAnsi="Calibri" w:cs="Calibri"/>
                <w:color w:val="000000"/>
                <w:sz w:val="22"/>
                <w:szCs w:val="22"/>
              </w:rPr>
              <w:t xml:space="preserve"> ano</w:t>
            </w:r>
            <w:r w:rsidR="00A94D0E" w:rsidRPr="001D4721">
              <w:rPr>
                <w:rFonts w:ascii="Calibri" w:hAnsi="Calibri" w:cs="Calibri"/>
                <w:color w:val="000000"/>
                <w:sz w:val="22"/>
                <w:szCs w:val="22"/>
              </w:rPr>
              <w:t>s</w:t>
            </w:r>
          </w:p>
        </w:tc>
      </w:tr>
      <w:tr w:rsidR="00287DAF" w:rsidRPr="001D4721" w14:paraId="1C24C8EF" w14:textId="77777777" w:rsidTr="000E05B1">
        <w:trPr>
          <w:trHeight w:val="265"/>
        </w:trPr>
        <w:tc>
          <w:tcPr>
            <w:tcW w:w="660" w:type="dxa"/>
            <w:tcBorders>
              <w:top w:val="single" w:sz="4" w:space="0" w:color="auto"/>
              <w:left w:val="single" w:sz="4" w:space="0" w:color="auto"/>
              <w:bottom w:val="single" w:sz="4" w:space="0" w:color="auto"/>
              <w:right w:val="single" w:sz="4" w:space="0" w:color="auto"/>
            </w:tcBorders>
            <w:shd w:val="clear" w:color="000000" w:fill="FFFFFF"/>
          </w:tcPr>
          <w:p w14:paraId="48630C92" w14:textId="731E5F0E" w:rsidR="00287DAF" w:rsidRPr="001D4721" w:rsidRDefault="00200D56" w:rsidP="001D4721">
            <w:pPr>
              <w:jc w:val="center"/>
              <w:rPr>
                <w:rFonts w:ascii="Calibri" w:hAnsi="Calibri" w:cs="Calibri"/>
                <w:color w:val="000000"/>
                <w:sz w:val="22"/>
                <w:szCs w:val="22"/>
              </w:rPr>
            </w:pPr>
            <w:r w:rsidRPr="001D4721">
              <w:rPr>
                <w:rFonts w:ascii="Calibri" w:hAnsi="Calibri" w:cs="Calibri"/>
                <w:color w:val="000000"/>
                <w:sz w:val="22"/>
                <w:szCs w:val="22"/>
              </w:rPr>
              <w:t>XX</w:t>
            </w:r>
            <w:r w:rsidR="0071124B" w:rsidRPr="001D4721">
              <w:rPr>
                <w:rFonts w:ascii="Calibri" w:hAnsi="Calibri" w:cs="Calibri"/>
                <w:color w:val="000000"/>
                <w:sz w:val="22"/>
                <w:szCs w:val="22"/>
              </w:rPr>
              <w:t>I</w:t>
            </w:r>
          </w:p>
        </w:tc>
        <w:tc>
          <w:tcPr>
            <w:tcW w:w="4444"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1AE61FB9" w14:textId="53B0401C" w:rsidR="00287DAF" w:rsidRPr="001D4721" w:rsidRDefault="00287DAF" w:rsidP="001D4721">
            <w:pPr>
              <w:rPr>
                <w:rFonts w:ascii="Calibri" w:hAnsi="Calibri" w:cs="Calibri"/>
                <w:color w:val="000000"/>
                <w:sz w:val="22"/>
                <w:szCs w:val="22"/>
              </w:rPr>
            </w:pPr>
            <w:r w:rsidRPr="001D4721">
              <w:rPr>
                <w:rFonts w:ascii="Calibri" w:hAnsi="Calibri" w:cs="Calibri"/>
                <w:color w:val="000000"/>
                <w:sz w:val="22"/>
                <w:szCs w:val="22"/>
              </w:rPr>
              <w:t>Engenheiro civil</w:t>
            </w:r>
          </w:p>
        </w:tc>
        <w:tc>
          <w:tcPr>
            <w:tcW w:w="992" w:type="dxa"/>
            <w:tcBorders>
              <w:top w:val="single" w:sz="4" w:space="0" w:color="auto"/>
              <w:left w:val="nil"/>
              <w:bottom w:val="single" w:sz="4" w:space="0" w:color="auto"/>
              <w:right w:val="single" w:sz="4" w:space="0" w:color="auto"/>
            </w:tcBorders>
            <w:shd w:val="clear" w:color="auto" w:fill="auto"/>
            <w:noWrap/>
            <w:vAlign w:val="center"/>
          </w:tcPr>
          <w:p w14:paraId="095BB827" w14:textId="32C858A3" w:rsidR="00287DAF" w:rsidRPr="001D4721" w:rsidRDefault="00287DAF" w:rsidP="001D4721">
            <w:pPr>
              <w:jc w:val="center"/>
              <w:rPr>
                <w:rFonts w:ascii="Calibri" w:hAnsi="Calibri" w:cs="Calibri"/>
                <w:color w:val="000000"/>
                <w:sz w:val="22"/>
                <w:szCs w:val="22"/>
              </w:rPr>
            </w:pPr>
            <w:r w:rsidRPr="001D4721">
              <w:rPr>
                <w:rFonts w:ascii="Calibri" w:hAnsi="Calibri" w:cs="Calibri"/>
                <w:color w:val="000000"/>
                <w:sz w:val="22"/>
                <w:szCs w:val="22"/>
              </w:rPr>
              <w:t>2142</w:t>
            </w:r>
          </w:p>
        </w:tc>
        <w:tc>
          <w:tcPr>
            <w:tcW w:w="2528" w:type="dxa"/>
            <w:tcBorders>
              <w:top w:val="single" w:sz="4" w:space="0" w:color="auto"/>
              <w:left w:val="nil"/>
              <w:bottom w:val="single" w:sz="4" w:space="0" w:color="auto"/>
              <w:right w:val="single" w:sz="4" w:space="0" w:color="auto"/>
            </w:tcBorders>
            <w:shd w:val="clear" w:color="auto" w:fill="auto"/>
            <w:noWrap/>
            <w:vAlign w:val="bottom"/>
          </w:tcPr>
          <w:p w14:paraId="1EB46FA2" w14:textId="278DC960" w:rsidR="00287DAF" w:rsidRPr="001D4721" w:rsidRDefault="00287DAF" w:rsidP="001D4721">
            <w:pPr>
              <w:jc w:val="center"/>
              <w:rPr>
                <w:rFonts w:ascii="Calibri" w:hAnsi="Calibri" w:cs="Calibri"/>
                <w:color w:val="000000"/>
                <w:sz w:val="22"/>
                <w:szCs w:val="22"/>
              </w:rPr>
            </w:pPr>
            <w:r w:rsidRPr="001D4721">
              <w:rPr>
                <w:rFonts w:ascii="Calibri" w:hAnsi="Calibri" w:cs="Calibri"/>
                <w:color w:val="000000"/>
                <w:sz w:val="22"/>
                <w:szCs w:val="22"/>
              </w:rPr>
              <w:t>Superior em engenharia Civil</w:t>
            </w:r>
          </w:p>
        </w:tc>
        <w:tc>
          <w:tcPr>
            <w:tcW w:w="1289" w:type="dxa"/>
            <w:tcBorders>
              <w:top w:val="single" w:sz="4" w:space="0" w:color="auto"/>
              <w:left w:val="nil"/>
              <w:bottom w:val="single" w:sz="4" w:space="0" w:color="auto"/>
              <w:right w:val="single" w:sz="4" w:space="0" w:color="auto"/>
            </w:tcBorders>
            <w:shd w:val="clear" w:color="auto" w:fill="auto"/>
            <w:noWrap/>
            <w:vAlign w:val="bottom"/>
          </w:tcPr>
          <w:p w14:paraId="0B2B6DED" w14:textId="4D658B36" w:rsidR="00287DAF" w:rsidRPr="001D4721" w:rsidRDefault="00C464F8" w:rsidP="001D4721">
            <w:pPr>
              <w:jc w:val="center"/>
              <w:rPr>
                <w:rFonts w:ascii="Calibri" w:hAnsi="Calibri" w:cs="Calibri"/>
                <w:color w:val="000000"/>
                <w:sz w:val="22"/>
                <w:szCs w:val="22"/>
              </w:rPr>
            </w:pPr>
            <w:r w:rsidRPr="001D4721">
              <w:rPr>
                <w:rFonts w:ascii="Calibri" w:hAnsi="Calibri" w:cs="Calibri"/>
                <w:color w:val="000000"/>
                <w:sz w:val="22"/>
                <w:szCs w:val="22"/>
              </w:rPr>
              <w:t>2</w:t>
            </w:r>
            <w:r w:rsidR="00287DAF" w:rsidRPr="001D4721">
              <w:rPr>
                <w:rFonts w:ascii="Calibri" w:hAnsi="Calibri" w:cs="Calibri"/>
                <w:color w:val="000000"/>
                <w:sz w:val="22"/>
                <w:szCs w:val="22"/>
              </w:rPr>
              <w:t xml:space="preserve"> ano</w:t>
            </w:r>
            <w:r w:rsidRPr="001D4721">
              <w:rPr>
                <w:rFonts w:ascii="Calibri" w:hAnsi="Calibri" w:cs="Calibri"/>
                <w:color w:val="000000"/>
                <w:sz w:val="22"/>
                <w:szCs w:val="22"/>
              </w:rPr>
              <w:t>s</w:t>
            </w:r>
          </w:p>
        </w:tc>
      </w:tr>
      <w:tr w:rsidR="00263F02" w:rsidRPr="001D4721" w14:paraId="0537CC86" w14:textId="77777777" w:rsidTr="000E05B1">
        <w:trPr>
          <w:trHeight w:val="265"/>
        </w:trPr>
        <w:tc>
          <w:tcPr>
            <w:tcW w:w="660" w:type="dxa"/>
            <w:tcBorders>
              <w:top w:val="single" w:sz="4" w:space="0" w:color="auto"/>
              <w:left w:val="single" w:sz="4" w:space="0" w:color="auto"/>
              <w:bottom w:val="single" w:sz="4" w:space="0" w:color="auto"/>
              <w:right w:val="single" w:sz="4" w:space="0" w:color="auto"/>
            </w:tcBorders>
            <w:shd w:val="clear" w:color="000000" w:fill="FFFFFF"/>
          </w:tcPr>
          <w:p w14:paraId="37A89293" w14:textId="7D4F2D03" w:rsidR="00263F02" w:rsidRPr="001D4721" w:rsidRDefault="007F604E" w:rsidP="001D4721">
            <w:pPr>
              <w:jc w:val="center"/>
              <w:rPr>
                <w:rFonts w:ascii="Calibri" w:hAnsi="Calibri" w:cs="Calibri"/>
                <w:color w:val="000000"/>
                <w:sz w:val="22"/>
                <w:szCs w:val="22"/>
              </w:rPr>
            </w:pPr>
            <w:r w:rsidRPr="001D4721">
              <w:rPr>
                <w:rFonts w:ascii="Calibri" w:hAnsi="Calibri" w:cs="Calibri"/>
                <w:color w:val="000000"/>
                <w:sz w:val="22"/>
                <w:szCs w:val="22"/>
              </w:rPr>
              <w:t>XXII</w:t>
            </w:r>
          </w:p>
        </w:tc>
        <w:tc>
          <w:tcPr>
            <w:tcW w:w="4444"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590BEE50" w14:textId="56BBF1A4" w:rsidR="00263F02" w:rsidRPr="001D4721" w:rsidRDefault="00263F02" w:rsidP="001D4721">
            <w:pPr>
              <w:rPr>
                <w:rFonts w:ascii="Calibri" w:hAnsi="Calibri" w:cs="Calibri"/>
                <w:color w:val="000000"/>
                <w:sz w:val="22"/>
                <w:szCs w:val="22"/>
              </w:rPr>
            </w:pPr>
            <w:r w:rsidRPr="001D4721">
              <w:rPr>
                <w:rFonts w:ascii="Calibri" w:hAnsi="Calibri" w:cs="Calibri"/>
                <w:color w:val="000000"/>
                <w:sz w:val="22"/>
                <w:szCs w:val="22"/>
              </w:rPr>
              <w:t>Engenheiro Eletricista</w:t>
            </w:r>
          </w:p>
        </w:tc>
        <w:tc>
          <w:tcPr>
            <w:tcW w:w="992" w:type="dxa"/>
            <w:tcBorders>
              <w:top w:val="single" w:sz="4" w:space="0" w:color="auto"/>
              <w:left w:val="nil"/>
              <w:bottom w:val="single" w:sz="4" w:space="0" w:color="auto"/>
              <w:right w:val="single" w:sz="4" w:space="0" w:color="auto"/>
            </w:tcBorders>
            <w:shd w:val="clear" w:color="auto" w:fill="auto"/>
            <w:noWrap/>
            <w:vAlign w:val="center"/>
          </w:tcPr>
          <w:p w14:paraId="39C255E5" w14:textId="7F5C1617" w:rsidR="00263F02" w:rsidRPr="001D4721" w:rsidRDefault="00263F02" w:rsidP="001D4721">
            <w:pPr>
              <w:jc w:val="center"/>
              <w:rPr>
                <w:rFonts w:ascii="Calibri" w:hAnsi="Calibri" w:cs="Calibri"/>
                <w:color w:val="000000"/>
                <w:sz w:val="22"/>
                <w:szCs w:val="22"/>
              </w:rPr>
            </w:pPr>
            <w:r w:rsidRPr="001D4721">
              <w:rPr>
                <w:rFonts w:ascii="Calibri" w:hAnsi="Calibri" w:cs="Calibri"/>
                <w:color w:val="000000"/>
                <w:sz w:val="22"/>
                <w:szCs w:val="22"/>
              </w:rPr>
              <w:t>2143</w:t>
            </w:r>
          </w:p>
        </w:tc>
        <w:tc>
          <w:tcPr>
            <w:tcW w:w="2528" w:type="dxa"/>
            <w:tcBorders>
              <w:top w:val="single" w:sz="4" w:space="0" w:color="auto"/>
              <w:left w:val="nil"/>
              <w:bottom w:val="single" w:sz="4" w:space="0" w:color="auto"/>
              <w:right w:val="single" w:sz="4" w:space="0" w:color="auto"/>
            </w:tcBorders>
            <w:shd w:val="clear" w:color="auto" w:fill="auto"/>
            <w:noWrap/>
            <w:vAlign w:val="bottom"/>
          </w:tcPr>
          <w:p w14:paraId="6F65FC11" w14:textId="3D55AF4E" w:rsidR="00263F02" w:rsidRPr="001D4721" w:rsidRDefault="00263F02" w:rsidP="001D4721">
            <w:pPr>
              <w:jc w:val="center"/>
              <w:rPr>
                <w:rFonts w:ascii="Calibri" w:hAnsi="Calibri" w:cs="Calibri"/>
                <w:color w:val="000000"/>
                <w:sz w:val="22"/>
                <w:szCs w:val="22"/>
              </w:rPr>
            </w:pPr>
            <w:r w:rsidRPr="001D4721">
              <w:rPr>
                <w:rFonts w:ascii="Calibri" w:hAnsi="Calibri" w:cs="Calibri"/>
                <w:color w:val="000000"/>
                <w:sz w:val="22"/>
                <w:szCs w:val="22"/>
              </w:rPr>
              <w:t>Superior em engenharia Elétrica</w:t>
            </w:r>
          </w:p>
        </w:tc>
        <w:tc>
          <w:tcPr>
            <w:tcW w:w="1289" w:type="dxa"/>
            <w:tcBorders>
              <w:top w:val="single" w:sz="4" w:space="0" w:color="auto"/>
              <w:left w:val="nil"/>
              <w:bottom w:val="single" w:sz="4" w:space="0" w:color="auto"/>
              <w:right w:val="single" w:sz="4" w:space="0" w:color="auto"/>
            </w:tcBorders>
            <w:shd w:val="clear" w:color="auto" w:fill="auto"/>
            <w:noWrap/>
            <w:vAlign w:val="bottom"/>
          </w:tcPr>
          <w:p w14:paraId="36841C20" w14:textId="4B9A7E51" w:rsidR="00263F02" w:rsidRPr="001D4721" w:rsidRDefault="00C464F8" w:rsidP="001D4721">
            <w:pPr>
              <w:jc w:val="center"/>
              <w:rPr>
                <w:rFonts w:ascii="Calibri" w:hAnsi="Calibri" w:cs="Calibri"/>
                <w:color w:val="000000"/>
                <w:sz w:val="22"/>
                <w:szCs w:val="22"/>
              </w:rPr>
            </w:pPr>
            <w:r w:rsidRPr="001D4721">
              <w:rPr>
                <w:rFonts w:ascii="Calibri" w:hAnsi="Calibri" w:cs="Calibri"/>
                <w:color w:val="000000"/>
                <w:sz w:val="22"/>
                <w:szCs w:val="22"/>
              </w:rPr>
              <w:t>2</w:t>
            </w:r>
            <w:r w:rsidR="00263F02" w:rsidRPr="001D4721">
              <w:rPr>
                <w:rFonts w:ascii="Calibri" w:hAnsi="Calibri" w:cs="Calibri"/>
                <w:color w:val="000000"/>
                <w:sz w:val="22"/>
                <w:szCs w:val="22"/>
              </w:rPr>
              <w:t xml:space="preserve"> ano</w:t>
            </w:r>
            <w:r w:rsidRPr="001D4721">
              <w:rPr>
                <w:rFonts w:ascii="Calibri" w:hAnsi="Calibri" w:cs="Calibri"/>
                <w:color w:val="000000"/>
                <w:sz w:val="22"/>
                <w:szCs w:val="22"/>
              </w:rPr>
              <w:t>s</w:t>
            </w:r>
          </w:p>
        </w:tc>
      </w:tr>
    </w:tbl>
    <w:p w14:paraId="329D6D5E" w14:textId="08DD0A3B" w:rsidR="00751A6A" w:rsidRDefault="00751A6A" w:rsidP="001D4721">
      <w:pPr>
        <w:spacing w:before="120" w:after="120" w:line="276" w:lineRule="auto"/>
        <w:jc w:val="both"/>
        <w:rPr>
          <w:rFonts w:cs="Arial"/>
          <w:szCs w:val="20"/>
          <w:lang w:val="pt-PT"/>
        </w:rPr>
      </w:pPr>
    </w:p>
    <w:p w14:paraId="22DE2DE3" w14:textId="77777777" w:rsidR="001D4721" w:rsidRPr="001D4721" w:rsidRDefault="001D4721" w:rsidP="001D4721">
      <w:pPr>
        <w:spacing w:before="120" w:after="120" w:line="276" w:lineRule="auto"/>
        <w:jc w:val="both"/>
        <w:rPr>
          <w:rFonts w:cs="Arial"/>
          <w:szCs w:val="20"/>
          <w:lang w:val="pt-PT"/>
        </w:rPr>
      </w:pPr>
    </w:p>
    <w:p w14:paraId="02603A11" w14:textId="203DAAB5" w:rsidR="00D41221" w:rsidRPr="001D4721" w:rsidRDefault="00D41221" w:rsidP="001D4721">
      <w:pPr>
        <w:spacing w:before="120" w:after="120" w:line="276" w:lineRule="auto"/>
        <w:ind w:left="720"/>
        <w:jc w:val="both"/>
        <w:rPr>
          <w:rFonts w:cs="Arial"/>
          <w:szCs w:val="20"/>
          <w:lang w:val="pt-PT"/>
        </w:rPr>
      </w:pPr>
      <w:r w:rsidRPr="001D4721">
        <w:rPr>
          <w:rFonts w:cs="Arial"/>
          <w:b/>
          <w:szCs w:val="20"/>
          <w:lang w:val="pt-PT"/>
        </w:rPr>
        <w:t>I</w:t>
      </w:r>
      <w:r w:rsidRPr="001D4721">
        <w:rPr>
          <w:rFonts w:cs="Arial"/>
          <w:szCs w:val="20"/>
          <w:lang w:val="pt-PT"/>
        </w:rPr>
        <w:t xml:space="preserve"> </w:t>
      </w:r>
      <w:r w:rsidR="00E778B3" w:rsidRPr="001D4721">
        <w:rPr>
          <w:rFonts w:cs="Arial"/>
          <w:szCs w:val="20"/>
          <w:lang w:val="pt-PT"/>
        </w:rPr>
        <w:t>–</w:t>
      </w:r>
      <w:r w:rsidRPr="001D4721">
        <w:rPr>
          <w:rFonts w:cs="Arial"/>
          <w:szCs w:val="20"/>
          <w:lang w:val="pt-PT"/>
        </w:rPr>
        <w:t xml:space="preserve"> </w:t>
      </w:r>
      <w:bookmarkStart w:id="1" w:name="_Hlk531097692"/>
      <w:r w:rsidRPr="001D4721">
        <w:rPr>
          <w:rFonts w:cs="Arial"/>
          <w:b/>
          <w:szCs w:val="20"/>
          <w:lang w:val="pt-PT"/>
        </w:rPr>
        <w:t>Auxiliar</w:t>
      </w:r>
      <w:r w:rsidR="006F68D9" w:rsidRPr="001D4721">
        <w:rPr>
          <w:rFonts w:cs="Arial"/>
          <w:b/>
          <w:szCs w:val="20"/>
          <w:lang w:val="pt-PT"/>
        </w:rPr>
        <w:t xml:space="preserve"> </w:t>
      </w:r>
      <w:r w:rsidRPr="001D4721">
        <w:rPr>
          <w:rFonts w:cs="Arial"/>
          <w:b/>
          <w:szCs w:val="20"/>
          <w:lang w:val="pt-PT"/>
        </w:rPr>
        <w:t>Manutenção</w:t>
      </w:r>
      <w:r w:rsidR="00AF75BB" w:rsidRPr="001D4721">
        <w:rPr>
          <w:rFonts w:cs="Arial"/>
          <w:b/>
          <w:szCs w:val="20"/>
          <w:lang w:val="pt-PT"/>
        </w:rPr>
        <w:t xml:space="preserve"> </w:t>
      </w:r>
      <w:r w:rsidR="00E778B3" w:rsidRPr="001D4721">
        <w:rPr>
          <w:rFonts w:cs="Arial"/>
          <w:b/>
          <w:szCs w:val="20"/>
          <w:lang w:val="pt-PT"/>
        </w:rPr>
        <w:t>/</w:t>
      </w:r>
      <w:r w:rsidR="00AF75BB" w:rsidRPr="001D4721">
        <w:rPr>
          <w:rFonts w:cs="Arial"/>
          <w:b/>
          <w:szCs w:val="20"/>
          <w:lang w:val="pt-PT"/>
        </w:rPr>
        <w:t xml:space="preserve"> </w:t>
      </w:r>
      <w:r w:rsidR="00E778B3" w:rsidRPr="001D4721">
        <w:rPr>
          <w:rFonts w:cs="Arial"/>
          <w:b/>
          <w:szCs w:val="20"/>
          <w:lang w:val="pt-PT"/>
        </w:rPr>
        <w:t xml:space="preserve">Meio-oficial </w:t>
      </w:r>
      <w:bookmarkEnd w:id="1"/>
      <w:r w:rsidR="00E778B3" w:rsidRPr="001D4721">
        <w:rPr>
          <w:rFonts w:cs="Arial"/>
          <w:b/>
          <w:szCs w:val="20"/>
          <w:lang w:val="pt-PT"/>
        </w:rPr>
        <w:t>-</w:t>
      </w:r>
      <w:r w:rsidR="006F68D9" w:rsidRPr="001D4721">
        <w:rPr>
          <w:rFonts w:cs="Arial"/>
          <w:b/>
          <w:szCs w:val="20"/>
          <w:lang w:val="pt-PT"/>
        </w:rPr>
        <w:t xml:space="preserve"> civil</w:t>
      </w:r>
      <w:r w:rsidRPr="001D4721">
        <w:rPr>
          <w:rFonts w:cs="Arial"/>
          <w:b/>
          <w:szCs w:val="20"/>
          <w:lang w:val="pt-PT"/>
        </w:rPr>
        <w:t xml:space="preserve"> (CBO 5143)</w:t>
      </w:r>
    </w:p>
    <w:p w14:paraId="162E99FA" w14:textId="77777777" w:rsidR="00E778B3" w:rsidRPr="001D4721" w:rsidRDefault="00E778B3" w:rsidP="001D4721">
      <w:pPr>
        <w:spacing w:before="120" w:after="120" w:line="276" w:lineRule="auto"/>
        <w:ind w:left="720"/>
        <w:jc w:val="both"/>
        <w:rPr>
          <w:rFonts w:cs="Arial"/>
          <w:szCs w:val="20"/>
          <w:lang w:val="pt-PT"/>
        </w:rPr>
      </w:pPr>
      <w:r w:rsidRPr="001D4721">
        <w:rPr>
          <w:rFonts w:cs="Arial"/>
          <w:szCs w:val="20"/>
          <w:lang w:val="pt-PT"/>
        </w:rPr>
        <w:t>Atuar em atividades relativas à execução das demandas de manutenção preventiva e corretiva, de complexidade reduzida, orientado por oficial ou encarregado, auxílio à profissionais. Executar atividades (baixa complexidade) de manutenção, preparar concreto, argamassa e massas em geral, assentar materiais diversos, revestir superfícies, realizar reparos ou instalações que exijam habilidades manuais, armar e desmontar andaimes, auxiliar nas instalações elétricas e de redes estruturadas (dados e voz), auxiliar nas instalações hidráulicas e sanitárias, operar veículos e equipamentos (quando habilitado e autorizado).</w:t>
      </w:r>
    </w:p>
    <w:p w14:paraId="14D5BBB4" w14:textId="77777777" w:rsidR="00E778B3" w:rsidRPr="001D4721" w:rsidRDefault="00E778B3" w:rsidP="001D4721">
      <w:pPr>
        <w:spacing w:before="120" w:after="120" w:line="276" w:lineRule="auto"/>
        <w:ind w:left="720"/>
        <w:jc w:val="both"/>
        <w:rPr>
          <w:rFonts w:cs="Arial"/>
          <w:szCs w:val="20"/>
          <w:lang w:val="pt-PT"/>
        </w:rPr>
      </w:pPr>
      <w:r w:rsidRPr="001D4721">
        <w:rPr>
          <w:rFonts w:cs="Arial"/>
          <w:szCs w:val="20"/>
          <w:lang w:val="pt-PT"/>
        </w:rPr>
        <w:t>Manter organizados, limpos e conservados os materiais, máquinas, equipamentos e locais de trabalho sob sua responsabilidade, entre outras atividades de menor complexidade designada por encarregado ou superior.</w:t>
      </w:r>
    </w:p>
    <w:p w14:paraId="4EC21D91" w14:textId="668E9E7D" w:rsidR="00D41221" w:rsidRPr="001D4721" w:rsidRDefault="00E778B3" w:rsidP="001D4721">
      <w:pPr>
        <w:spacing w:before="120" w:after="120" w:line="276" w:lineRule="auto"/>
        <w:ind w:left="720"/>
        <w:jc w:val="both"/>
        <w:rPr>
          <w:rFonts w:cs="Arial"/>
          <w:szCs w:val="20"/>
          <w:lang w:val="pt-PT"/>
        </w:rPr>
      </w:pPr>
      <w:r w:rsidRPr="001D4721">
        <w:rPr>
          <w:rFonts w:cs="Arial"/>
          <w:szCs w:val="20"/>
          <w:lang w:val="pt-PT"/>
        </w:rPr>
        <w:t>As atividades executadas pelo auxiliar deverão, sempre, ser acompanhadas por profissional superior, Técnico ou oficial a fim de supervisioná-lo, orientá-lo e evitar acidentes.</w:t>
      </w:r>
      <w:r w:rsidR="00D41221" w:rsidRPr="001D4721">
        <w:rPr>
          <w:rFonts w:cs="Arial"/>
          <w:szCs w:val="20"/>
          <w:lang w:val="pt-PT"/>
        </w:rPr>
        <w:t xml:space="preserve">• </w:t>
      </w:r>
      <w:r w:rsidR="00D41221" w:rsidRPr="001D4721">
        <w:rPr>
          <w:rFonts w:cs="Arial"/>
          <w:b/>
          <w:szCs w:val="20"/>
          <w:lang w:val="pt-PT"/>
        </w:rPr>
        <w:t>Competências profissionais desejáveis</w:t>
      </w:r>
    </w:p>
    <w:p w14:paraId="07F52D41" w14:textId="5A4CE8AB" w:rsidR="00D41221" w:rsidRPr="001D4721" w:rsidRDefault="00022E8B" w:rsidP="001D4721">
      <w:pPr>
        <w:spacing w:before="120" w:after="120" w:line="276" w:lineRule="auto"/>
        <w:ind w:left="720"/>
        <w:jc w:val="both"/>
        <w:rPr>
          <w:rFonts w:cs="Arial"/>
          <w:szCs w:val="20"/>
          <w:lang w:val="pt-PT"/>
        </w:rPr>
      </w:pPr>
      <w:r w:rsidRPr="001D4721">
        <w:rPr>
          <w:rFonts w:cs="Arial"/>
          <w:b/>
          <w:szCs w:val="20"/>
          <w:lang w:val="pt-PT"/>
        </w:rPr>
        <w:t xml:space="preserve">Formação: </w:t>
      </w:r>
      <w:r w:rsidR="00D41221" w:rsidRPr="001D4721">
        <w:rPr>
          <w:rFonts w:cs="Arial"/>
          <w:szCs w:val="20"/>
          <w:lang w:val="pt-PT"/>
        </w:rPr>
        <w:t xml:space="preserve">Ensino fundamental </w:t>
      </w:r>
      <w:r w:rsidR="00117F86" w:rsidRPr="001D4721">
        <w:rPr>
          <w:rFonts w:cs="Arial"/>
          <w:szCs w:val="20"/>
          <w:lang w:val="pt-PT"/>
        </w:rPr>
        <w:t xml:space="preserve">completo </w:t>
      </w:r>
      <w:r w:rsidR="007A7D8A" w:rsidRPr="001D4721">
        <w:rPr>
          <w:rFonts w:cs="Arial"/>
          <w:szCs w:val="20"/>
          <w:lang w:val="pt-PT"/>
        </w:rPr>
        <w:t>ou prático profissional no posto de trabalho.</w:t>
      </w:r>
    </w:p>
    <w:p w14:paraId="4F36099F" w14:textId="24B641E7" w:rsidR="00117F86" w:rsidRPr="001D4721" w:rsidRDefault="00117F86" w:rsidP="001D4721">
      <w:pPr>
        <w:spacing w:before="120" w:after="120" w:line="276" w:lineRule="auto"/>
        <w:ind w:left="720"/>
        <w:jc w:val="both"/>
        <w:rPr>
          <w:rFonts w:cs="Arial"/>
          <w:szCs w:val="20"/>
          <w:lang w:val="pt-PT"/>
        </w:rPr>
      </w:pPr>
      <w:r w:rsidRPr="001D4721">
        <w:rPr>
          <w:rFonts w:cs="Arial"/>
          <w:b/>
          <w:szCs w:val="20"/>
          <w:lang w:val="pt-PT"/>
        </w:rPr>
        <w:t>Experiencia:</w:t>
      </w:r>
      <w:r w:rsidRPr="001D4721">
        <w:rPr>
          <w:rFonts w:cs="Arial"/>
          <w:szCs w:val="20"/>
          <w:lang w:val="pt-PT"/>
        </w:rPr>
        <w:t xml:space="preserve"> 6 meses</w:t>
      </w:r>
    </w:p>
    <w:p w14:paraId="40C3B04D" w14:textId="77777777" w:rsidR="006F68D9" w:rsidRPr="001D4721" w:rsidRDefault="006F68D9" w:rsidP="001D4721">
      <w:pPr>
        <w:spacing w:before="120" w:after="120" w:line="276" w:lineRule="auto"/>
        <w:ind w:left="720"/>
        <w:jc w:val="both"/>
        <w:rPr>
          <w:rFonts w:cs="Arial"/>
          <w:szCs w:val="20"/>
          <w:lang w:val="pt-PT"/>
        </w:rPr>
      </w:pPr>
    </w:p>
    <w:p w14:paraId="59B3B6A9" w14:textId="1307795A" w:rsidR="006F68D9" w:rsidRPr="001D4721" w:rsidRDefault="006F68D9" w:rsidP="001D4721">
      <w:pPr>
        <w:spacing w:before="120" w:after="120" w:line="276" w:lineRule="auto"/>
        <w:ind w:left="720"/>
        <w:jc w:val="both"/>
        <w:rPr>
          <w:rFonts w:cs="Arial"/>
          <w:szCs w:val="20"/>
          <w:lang w:val="pt-PT"/>
        </w:rPr>
      </w:pPr>
      <w:r w:rsidRPr="001D4721">
        <w:rPr>
          <w:rFonts w:cs="Arial"/>
          <w:b/>
          <w:szCs w:val="20"/>
          <w:lang w:val="pt-PT"/>
        </w:rPr>
        <w:t>II</w:t>
      </w:r>
      <w:r w:rsidRPr="001D4721">
        <w:rPr>
          <w:rFonts w:cs="Arial"/>
          <w:szCs w:val="20"/>
          <w:lang w:val="pt-PT"/>
        </w:rPr>
        <w:t xml:space="preserve"> - </w:t>
      </w:r>
      <w:r w:rsidR="00E778B3" w:rsidRPr="001D4721">
        <w:rPr>
          <w:rFonts w:cs="Arial"/>
          <w:b/>
          <w:szCs w:val="20"/>
          <w:lang w:val="pt-PT"/>
        </w:rPr>
        <w:t>Auxiliar Manutenção</w:t>
      </w:r>
      <w:r w:rsidR="00AF75BB" w:rsidRPr="001D4721">
        <w:rPr>
          <w:rFonts w:cs="Arial"/>
          <w:b/>
          <w:szCs w:val="20"/>
          <w:lang w:val="pt-PT"/>
        </w:rPr>
        <w:t xml:space="preserve"> </w:t>
      </w:r>
      <w:r w:rsidR="00E778B3" w:rsidRPr="001D4721">
        <w:rPr>
          <w:rFonts w:cs="Arial"/>
          <w:b/>
          <w:szCs w:val="20"/>
          <w:lang w:val="pt-PT"/>
        </w:rPr>
        <w:t>/</w:t>
      </w:r>
      <w:r w:rsidR="00AF75BB" w:rsidRPr="001D4721">
        <w:rPr>
          <w:rFonts w:cs="Arial"/>
          <w:b/>
          <w:szCs w:val="20"/>
          <w:lang w:val="pt-PT"/>
        </w:rPr>
        <w:t xml:space="preserve"> </w:t>
      </w:r>
      <w:r w:rsidR="00E778B3" w:rsidRPr="001D4721">
        <w:rPr>
          <w:rFonts w:cs="Arial"/>
          <w:b/>
          <w:szCs w:val="20"/>
          <w:lang w:val="pt-PT"/>
        </w:rPr>
        <w:t xml:space="preserve">Meio-oficial - </w:t>
      </w:r>
      <w:r w:rsidRPr="001D4721">
        <w:rPr>
          <w:rFonts w:cs="Arial"/>
          <w:b/>
          <w:szCs w:val="20"/>
          <w:lang w:val="pt-PT"/>
        </w:rPr>
        <w:t>Elétrica (CBO 5143)</w:t>
      </w:r>
    </w:p>
    <w:p w14:paraId="3EB86F41" w14:textId="77777777" w:rsidR="00E778B3" w:rsidRPr="001D4721" w:rsidRDefault="00E778B3" w:rsidP="001D4721">
      <w:pPr>
        <w:spacing w:before="120" w:after="120" w:line="276" w:lineRule="auto"/>
        <w:ind w:left="720"/>
        <w:jc w:val="both"/>
        <w:rPr>
          <w:rFonts w:cs="Arial"/>
          <w:szCs w:val="20"/>
          <w:lang w:val="pt-PT"/>
        </w:rPr>
      </w:pPr>
      <w:r w:rsidRPr="001D4721">
        <w:rPr>
          <w:rFonts w:cs="Arial"/>
          <w:szCs w:val="20"/>
          <w:lang w:val="pt-PT"/>
        </w:rPr>
        <w:t>Atuar em atividades relativas à execução das demandas de manutenção preventiva e corretiva, de complexidade reduzida, orientado por oficial ou Técnico, auxílio à profissionais. auxiliar nas instalações elétricas e de redes estruturadas (dados e voz), operar veículos e equipamentos (quando habilitado e autorizado).</w:t>
      </w:r>
    </w:p>
    <w:p w14:paraId="4490E655" w14:textId="77777777" w:rsidR="00E778B3" w:rsidRPr="001D4721" w:rsidRDefault="00E778B3" w:rsidP="001D4721">
      <w:pPr>
        <w:spacing w:before="120" w:after="120" w:line="276" w:lineRule="auto"/>
        <w:ind w:left="720"/>
        <w:jc w:val="both"/>
        <w:rPr>
          <w:rFonts w:cs="Arial"/>
          <w:szCs w:val="20"/>
          <w:lang w:val="pt-PT"/>
        </w:rPr>
      </w:pPr>
      <w:r w:rsidRPr="001D4721">
        <w:rPr>
          <w:rFonts w:cs="Arial"/>
          <w:szCs w:val="20"/>
          <w:lang w:val="pt-PT"/>
        </w:rPr>
        <w:t>Manter organizados, limpos e conservados os materiais, máquinas, equipamentos e locais de trabalho sob sua responsabilidade, entre outras atividades de menor complexidade designada por encarregado ou superior.</w:t>
      </w:r>
    </w:p>
    <w:p w14:paraId="01BAD5F8" w14:textId="05E11CEE" w:rsidR="006F68D9" w:rsidRPr="001D4721" w:rsidRDefault="00E778B3" w:rsidP="001D4721">
      <w:pPr>
        <w:spacing w:before="120" w:after="120" w:line="276" w:lineRule="auto"/>
        <w:ind w:left="720"/>
        <w:jc w:val="both"/>
        <w:rPr>
          <w:rFonts w:cs="Arial"/>
          <w:szCs w:val="20"/>
          <w:lang w:val="pt-PT"/>
        </w:rPr>
      </w:pPr>
      <w:r w:rsidRPr="001D4721">
        <w:rPr>
          <w:rFonts w:cs="Arial"/>
          <w:szCs w:val="20"/>
          <w:lang w:val="pt-PT"/>
        </w:rPr>
        <w:t>As atividades executadas pelo auxiliar deverão, sempre, ser acompanhadas por profissional superior, Técnico ou oficial a fim de supervisioná-lo, orientá-lo e evitar acidentes.</w:t>
      </w:r>
      <w:r w:rsidR="006F68D9" w:rsidRPr="001D4721">
        <w:rPr>
          <w:rFonts w:cs="Arial"/>
          <w:szCs w:val="20"/>
          <w:lang w:val="pt-PT"/>
        </w:rPr>
        <w:t xml:space="preserve">• </w:t>
      </w:r>
      <w:r w:rsidR="006F68D9" w:rsidRPr="001D4721">
        <w:rPr>
          <w:rFonts w:cs="Arial"/>
          <w:b/>
          <w:szCs w:val="20"/>
          <w:lang w:val="pt-PT"/>
        </w:rPr>
        <w:t>Competências profissionais desejáveis</w:t>
      </w:r>
    </w:p>
    <w:p w14:paraId="77AF3101" w14:textId="08CF4326" w:rsidR="006F68D9" w:rsidRPr="001D4721" w:rsidRDefault="00022E8B" w:rsidP="001D4721">
      <w:pPr>
        <w:spacing w:before="120" w:after="120" w:line="276" w:lineRule="auto"/>
        <w:ind w:left="720"/>
        <w:jc w:val="both"/>
        <w:rPr>
          <w:rFonts w:cs="Arial"/>
          <w:szCs w:val="20"/>
          <w:lang w:val="pt-PT"/>
        </w:rPr>
      </w:pPr>
      <w:r w:rsidRPr="001D4721">
        <w:rPr>
          <w:rFonts w:cs="Arial"/>
          <w:b/>
          <w:szCs w:val="20"/>
          <w:lang w:val="pt-PT"/>
        </w:rPr>
        <w:t xml:space="preserve">Formação: </w:t>
      </w:r>
      <w:r w:rsidR="007A7D8A" w:rsidRPr="001D4721">
        <w:rPr>
          <w:rFonts w:cs="Arial"/>
          <w:szCs w:val="20"/>
          <w:lang w:val="pt-PT"/>
        </w:rPr>
        <w:t>Ensino fundamental completo ou prático profissional no posto de trabalho e curso básico de NR10.</w:t>
      </w:r>
    </w:p>
    <w:p w14:paraId="48023A54" w14:textId="16F7F020" w:rsidR="006F68D9" w:rsidRPr="001D4721" w:rsidRDefault="006F68D9" w:rsidP="001D4721">
      <w:pPr>
        <w:spacing w:before="120" w:after="120" w:line="276" w:lineRule="auto"/>
        <w:ind w:left="720"/>
        <w:jc w:val="both"/>
        <w:rPr>
          <w:rFonts w:cs="Arial"/>
          <w:szCs w:val="20"/>
          <w:lang w:val="pt-PT"/>
        </w:rPr>
      </w:pPr>
      <w:r w:rsidRPr="001D4721">
        <w:rPr>
          <w:rFonts w:cs="Arial"/>
          <w:b/>
          <w:szCs w:val="20"/>
          <w:lang w:val="pt-PT"/>
        </w:rPr>
        <w:t>Experiencia:</w:t>
      </w:r>
      <w:r w:rsidRPr="001D4721">
        <w:rPr>
          <w:rFonts w:cs="Arial"/>
          <w:szCs w:val="20"/>
          <w:lang w:val="pt-PT"/>
        </w:rPr>
        <w:t xml:space="preserve"> 6 meses</w:t>
      </w:r>
    </w:p>
    <w:p w14:paraId="1884880D" w14:textId="77777777" w:rsidR="006F68D9" w:rsidRPr="001D4721" w:rsidRDefault="006F68D9" w:rsidP="001D4721">
      <w:pPr>
        <w:spacing w:before="120" w:after="120" w:line="276" w:lineRule="auto"/>
        <w:ind w:left="720"/>
        <w:jc w:val="both"/>
        <w:rPr>
          <w:rFonts w:cs="Arial"/>
          <w:szCs w:val="20"/>
          <w:lang w:val="pt-PT"/>
        </w:rPr>
      </w:pPr>
    </w:p>
    <w:p w14:paraId="4A3C6B35" w14:textId="0491D28C" w:rsidR="00D41221" w:rsidRPr="001D4721" w:rsidRDefault="00E778B3" w:rsidP="001D4721">
      <w:pPr>
        <w:spacing w:before="120" w:after="120" w:line="276" w:lineRule="auto"/>
        <w:ind w:left="720"/>
        <w:jc w:val="both"/>
        <w:rPr>
          <w:rFonts w:cs="Arial"/>
          <w:b/>
          <w:szCs w:val="20"/>
          <w:lang w:val="pt-PT"/>
        </w:rPr>
      </w:pPr>
      <w:r w:rsidRPr="001D4721">
        <w:rPr>
          <w:rFonts w:cs="Arial"/>
          <w:b/>
          <w:szCs w:val="20"/>
        </w:rPr>
        <w:t>III</w:t>
      </w:r>
      <w:r w:rsidR="00D41221" w:rsidRPr="001D4721">
        <w:rPr>
          <w:rFonts w:cs="Arial"/>
          <w:szCs w:val="20"/>
        </w:rPr>
        <w:t xml:space="preserve"> - </w:t>
      </w:r>
      <w:r w:rsidR="00D41221" w:rsidRPr="001D4721">
        <w:rPr>
          <w:rFonts w:cs="Arial"/>
          <w:b/>
          <w:szCs w:val="20"/>
          <w:lang w:val="pt-PT"/>
        </w:rPr>
        <w:t>Oficial – Armador (CBO 7153)</w:t>
      </w:r>
    </w:p>
    <w:p w14:paraId="0AE9A287" w14:textId="77777777" w:rsidR="00D41221" w:rsidRPr="001D4721" w:rsidRDefault="00D41221" w:rsidP="001D4721">
      <w:pPr>
        <w:spacing w:before="120" w:after="120" w:line="276" w:lineRule="auto"/>
        <w:ind w:left="720"/>
        <w:jc w:val="both"/>
        <w:rPr>
          <w:rFonts w:cs="Arial"/>
          <w:szCs w:val="20"/>
          <w:lang w:val="pt-PT"/>
        </w:rPr>
      </w:pPr>
      <w:r w:rsidRPr="001D4721">
        <w:rPr>
          <w:rFonts w:cs="Arial"/>
          <w:szCs w:val="20"/>
          <w:lang w:val="pt-PT"/>
        </w:rPr>
        <w:t>“Preparam a confecção de armações e estruturas de concreto e de corpos de prova. Cortam e dobram ferragens de lajes. Montam e aplicam armações de fundações, pilares e vigas. Moldam corpos de prova”. Fonte (www.mtecbo.gov.br)</w:t>
      </w:r>
    </w:p>
    <w:p w14:paraId="400CD974" w14:textId="431DA4AE" w:rsidR="00D41221" w:rsidRPr="001D4721" w:rsidRDefault="00D41221" w:rsidP="001D4721">
      <w:pPr>
        <w:spacing w:before="120" w:after="120" w:line="276" w:lineRule="auto"/>
        <w:ind w:left="720"/>
        <w:jc w:val="both"/>
        <w:rPr>
          <w:rFonts w:cs="Arial"/>
          <w:szCs w:val="20"/>
          <w:lang w:val="pt-PT"/>
        </w:rPr>
      </w:pPr>
      <w:r w:rsidRPr="001D4721">
        <w:rPr>
          <w:rFonts w:cs="Arial"/>
          <w:szCs w:val="20"/>
          <w:lang w:val="pt-PT"/>
        </w:rPr>
        <w:t xml:space="preserve"> Elaboram documentação técnica e trabalham em conformidade com normas e procedimentos técnicos e de qualidade, segurança, higiene, saúde e preservação ambiental. As atividades executadas deverão, sempre, ser acompanhadas por um prof</w:t>
      </w:r>
      <w:r w:rsidR="0009240F" w:rsidRPr="001D4721">
        <w:rPr>
          <w:rFonts w:cs="Arial"/>
          <w:szCs w:val="20"/>
          <w:lang w:val="pt-PT"/>
        </w:rPr>
        <w:t>issional superior ou Técnico</w:t>
      </w:r>
      <w:r w:rsidRPr="001D4721">
        <w:rPr>
          <w:rFonts w:cs="Arial"/>
          <w:szCs w:val="20"/>
          <w:lang w:val="pt-PT"/>
        </w:rPr>
        <w:t xml:space="preserve"> a fim de supervisioná-lo, orientá-lo e evitar acidentes.</w:t>
      </w:r>
    </w:p>
    <w:p w14:paraId="47FF0AC3" w14:textId="617E4BA7" w:rsidR="00D41221" w:rsidRPr="001D4721" w:rsidRDefault="00D41221" w:rsidP="001D4721">
      <w:pPr>
        <w:spacing w:before="120" w:after="120" w:line="276" w:lineRule="auto"/>
        <w:ind w:left="720"/>
        <w:jc w:val="both"/>
        <w:rPr>
          <w:rFonts w:cs="Arial"/>
          <w:szCs w:val="20"/>
          <w:lang w:val="pt-PT"/>
        </w:rPr>
      </w:pPr>
      <w:r w:rsidRPr="001D4721">
        <w:rPr>
          <w:rFonts w:cs="Arial"/>
          <w:szCs w:val="20"/>
          <w:lang w:val="pt-PT"/>
        </w:rPr>
        <w:t>Manter organizados, limpos e conservados os materiais, máquinas, equipamentos e locais de trabalho sob sua responsabilidade, entre outras ativi</w:t>
      </w:r>
      <w:r w:rsidR="0009240F" w:rsidRPr="001D4721">
        <w:rPr>
          <w:rFonts w:cs="Arial"/>
          <w:szCs w:val="20"/>
          <w:lang w:val="pt-PT"/>
        </w:rPr>
        <w:t>dades designadas por Técnico</w:t>
      </w:r>
      <w:r w:rsidRPr="001D4721">
        <w:rPr>
          <w:rFonts w:cs="Arial"/>
          <w:szCs w:val="20"/>
          <w:lang w:val="pt-PT"/>
        </w:rPr>
        <w:t xml:space="preserve"> ou superior.</w:t>
      </w:r>
    </w:p>
    <w:p w14:paraId="56857792" w14:textId="50F57C7A" w:rsidR="000A66CB" w:rsidRPr="001D4721" w:rsidRDefault="000A66CB" w:rsidP="001D4721">
      <w:pPr>
        <w:spacing w:before="120" w:after="120" w:line="276" w:lineRule="auto"/>
        <w:ind w:left="720"/>
        <w:jc w:val="both"/>
        <w:rPr>
          <w:rFonts w:cs="Arial"/>
          <w:szCs w:val="20"/>
          <w:lang w:val="pt-PT"/>
        </w:rPr>
      </w:pPr>
      <w:r w:rsidRPr="001D4721">
        <w:rPr>
          <w:rFonts w:cs="Arial"/>
          <w:szCs w:val="20"/>
          <w:lang w:val="pt-PT"/>
        </w:rPr>
        <w:t xml:space="preserve">• </w:t>
      </w:r>
      <w:r w:rsidRPr="001D4721">
        <w:rPr>
          <w:rFonts w:cs="Arial"/>
          <w:b/>
          <w:szCs w:val="20"/>
          <w:lang w:val="pt-PT"/>
        </w:rPr>
        <w:t>Competências profissionais desejáveis</w:t>
      </w:r>
    </w:p>
    <w:p w14:paraId="5948F6C7" w14:textId="39DE1CFF" w:rsidR="000A66CB" w:rsidRPr="001D4721" w:rsidRDefault="00022E8B" w:rsidP="001D4721">
      <w:pPr>
        <w:spacing w:before="120" w:after="120" w:line="276" w:lineRule="auto"/>
        <w:ind w:left="720"/>
        <w:jc w:val="both"/>
        <w:rPr>
          <w:rFonts w:cs="Arial"/>
          <w:szCs w:val="20"/>
          <w:lang w:val="pt-PT"/>
        </w:rPr>
      </w:pPr>
      <w:r w:rsidRPr="001D4721">
        <w:rPr>
          <w:rFonts w:cs="Arial"/>
          <w:b/>
          <w:szCs w:val="20"/>
          <w:lang w:val="pt-PT"/>
        </w:rPr>
        <w:t>Formação:</w:t>
      </w:r>
      <w:r w:rsidRPr="001D4721">
        <w:rPr>
          <w:rFonts w:cs="Arial"/>
          <w:szCs w:val="20"/>
          <w:lang w:val="pt-PT"/>
        </w:rPr>
        <w:t xml:space="preserve"> </w:t>
      </w:r>
      <w:r w:rsidR="000A66CB" w:rsidRPr="001D4721">
        <w:rPr>
          <w:rFonts w:cs="Arial"/>
          <w:szCs w:val="20"/>
          <w:lang w:val="pt-PT"/>
        </w:rPr>
        <w:t xml:space="preserve">Ensino fundamental </w:t>
      </w:r>
      <w:r w:rsidR="00C3597A" w:rsidRPr="001D4721">
        <w:rPr>
          <w:rFonts w:cs="Arial"/>
          <w:szCs w:val="20"/>
          <w:lang w:val="pt-PT"/>
        </w:rPr>
        <w:t>in</w:t>
      </w:r>
      <w:r w:rsidR="000A66CB" w:rsidRPr="001D4721">
        <w:rPr>
          <w:rFonts w:cs="Arial"/>
          <w:szCs w:val="20"/>
          <w:lang w:val="pt-PT"/>
        </w:rPr>
        <w:t xml:space="preserve">completo e </w:t>
      </w:r>
      <w:r w:rsidR="00C3597A" w:rsidRPr="001D4721">
        <w:rPr>
          <w:rFonts w:cs="Arial"/>
          <w:szCs w:val="20"/>
          <w:lang w:val="pt-PT"/>
        </w:rPr>
        <w:t xml:space="preserve">curso básico de qualifcação profissional  ou prática profissional no posto de trabalho. </w:t>
      </w:r>
    </w:p>
    <w:p w14:paraId="6D69A588" w14:textId="24D579C9" w:rsidR="000A66CB" w:rsidRPr="001D4721" w:rsidRDefault="000A66CB" w:rsidP="001D4721">
      <w:pPr>
        <w:spacing w:before="120" w:after="120" w:line="276" w:lineRule="auto"/>
        <w:ind w:left="720"/>
        <w:jc w:val="both"/>
        <w:rPr>
          <w:rFonts w:cs="Arial"/>
          <w:szCs w:val="20"/>
          <w:lang w:val="pt-PT"/>
        </w:rPr>
      </w:pPr>
      <w:r w:rsidRPr="001D4721">
        <w:rPr>
          <w:rFonts w:cs="Arial"/>
          <w:b/>
          <w:szCs w:val="20"/>
          <w:lang w:val="pt-PT"/>
        </w:rPr>
        <w:t>Experiencia:</w:t>
      </w:r>
      <w:r w:rsidR="00731DC8" w:rsidRPr="001D4721">
        <w:rPr>
          <w:rFonts w:cs="Arial"/>
          <w:szCs w:val="20"/>
          <w:lang w:val="pt-PT"/>
        </w:rPr>
        <w:t xml:space="preserve"> 4</w:t>
      </w:r>
      <w:r w:rsidRPr="001D4721">
        <w:rPr>
          <w:rFonts w:cs="Arial"/>
          <w:szCs w:val="20"/>
          <w:lang w:val="pt-PT"/>
        </w:rPr>
        <w:t xml:space="preserve"> anos</w:t>
      </w:r>
    </w:p>
    <w:p w14:paraId="1E4CA998" w14:textId="77777777" w:rsidR="00D41221" w:rsidRPr="001D4721" w:rsidRDefault="00D41221" w:rsidP="001D4721">
      <w:pPr>
        <w:spacing w:before="120" w:after="120" w:line="276" w:lineRule="auto"/>
        <w:ind w:left="720"/>
        <w:jc w:val="both"/>
        <w:rPr>
          <w:rFonts w:cs="Arial"/>
          <w:szCs w:val="20"/>
          <w:lang w:val="pt-PT"/>
        </w:rPr>
      </w:pPr>
    </w:p>
    <w:p w14:paraId="08159786" w14:textId="6439D9AA" w:rsidR="00B33BD2" w:rsidRPr="001D4721" w:rsidRDefault="00E778B3" w:rsidP="001D4721">
      <w:pPr>
        <w:spacing w:before="120" w:after="120" w:line="276" w:lineRule="auto"/>
        <w:ind w:left="720"/>
        <w:jc w:val="both"/>
        <w:rPr>
          <w:rFonts w:cs="Arial"/>
          <w:b/>
          <w:szCs w:val="20"/>
          <w:lang w:val="pt-PT"/>
        </w:rPr>
      </w:pPr>
      <w:r w:rsidRPr="001D4721">
        <w:rPr>
          <w:rFonts w:cs="Arial"/>
          <w:b/>
          <w:szCs w:val="20"/>
          <w:lang w:val="pt-PT"/>
        </w:rPr>
        <w:t>IV</w:t>
      </w:r>
      <w:r w:rsidR="00B33BD2" w:rsidRPr="001D4721">
        <w:rPr>
          <w:rFonts w:cs="Arial"/>
          <w:szCs w:val="20"/>
          <w:lang w:val="pt-PT"/>
        </w:rPr>
        <w:t xml:space="preserve"> - </w:t>
      </w:r>
      <w:r w:rsidR="00B33BD2" w:rsidRPr="001D4721">
        <w:rPr>
          <w:rFonts w:cs="Arial"/>
          <w:b/>
          <w:szCs w:val="20"/>
          <w:lang w:val="pt-PT"/>
        </w:rPr>
        <w:t>Oficial – Marceneiro (CBO 7711)</w:t>
      </w:r>
    </w:p>
    <w:p w14:paraId="3F629C30" w14:textId="77777777" w:rsidR="00B33BD2" w:rsidRPr="001D4721" w:rsidRDefault="00B33BD2" w:rsidP="001D4721">
      <w:pPr>
        <w:spacing w:before="120" w:after="120" w:line="276" w:lineRule="auto"/>
        <w:ind w:left="720"/>
        <w:jc w:val="both"/>
        <w:rPr>
          <w:rFonts w:cs="Arial"/>
          <w:szCs w:val="20"/>
          <w:lang w:val="pt-PT"/>
        </w:rPr>
      </w:pPr>
      <w:r w:rsidRPr="001D4721">
        <w:rPr>
          <w:rFonts w:cs="Arial"/>
          <w:szCs w:val="20"/>
          <w:lang w:val="pt-PT"/>
        </w:rPr>
        <w:t xml:space="preserve">Planejar, executar e atuar em trabalhos relativos a pequenas adequações, manutenção preventiva e corretiva em marcenaria dentro de suas respectivas áreas de atuação, observando critérios técnicos específicos. </w:t>
      </w:r>
    </w:p>
    <w:p w14:paraId="450EB33B" w14:textId="77777777" w:rsidR="00B33BD2" w:rsidRPr="001D4721" w:rsidRDefault="00B33BD2" w:rsidP="001D4721">
      <w:pPr>
        <w:spacing w:before="120" w:after="120" w:line="276" w:lineRule="auto"/>
        <w:ind w:left="720"/>
        <w:jc w:val="both"/>
        <w:rPr>
          <w:rFonts w:cs="Arial"/>
          <w:szCs w:val="20"/>
          <w:lang w:val="pt-PT"/>
        </w:rPr>
      </w:pPr>
      <w:r w:rsidRPr="001D4721">
        <w:rPr>
          <w:rFonts w:cs="Arial"/>
          <w:szCs w:val="20"/>
          <w:lang w:val="pt-PT"/>
        </w:rPr>
        <w:t xml:space="preserve">Trabalham em conformidade com normas e procedimentos técnicos e de qualidade, segurança, higiene, saúde e preservação ambiental. </w:t>
      </w:r>
    </w:p>
    <w:p w14:paraId="5FFEB772" w14:textId="207250BD" w:rsidR="00B33BD2" w:rsidRPr="001D4721" w:rsidRDefault="00B33BD2" w:rsidP="001D4721">
      <w:pPr>
        <w:spacing w:before="120" w:after="120" w:line="276" w:lineRule="auto"/>
        <w:ind w:left="720"/>
        <w:jc w:val="both"/>
        <w:rPr>
          <w:rFonts w:cs="Arial"/>
          <w:szCs w:val="20"/>
          <w:lang w:val="pt-PT"/>
        </w:rPr>
      </w:pPr>
      <w:r w:rsidRPr="001D4721">
        <w:rPr>
          <w:rFonts w:cs="Arial"/>
          <w:szCs w:val="20"/>
          <w:lang w:val="pt-PT"/>
        </w:rPr>
        <w:t xml:space="preserve">As atividades executadas deverão, sempre, ser acompanhado por um profissional </w:t>
      </w:r>
      <w:r w:rsidR="0009240F" w:rsidRPr="001D4721">
        <w:rPr>
          <w:rFonts w:cs="Arial"/>
          <w:szCs w:val="20"/>
          <w:lang w:val="pt-PT"/>
        </w:rPr>
        <w:t>Técnico</w:t>
      </w:r>
      <w:r w:rsidRPr="001D4721">
        <w:rPr>
          <w:rFonts w:cs="Arial"/>
          <w:szCs w:val="20"/>
          <w:lang w:val="pt-PT"/>
        </w:rPr>
        <w:t xml:space="preserve"> ou </w:t>
      </w:r>
      <w:r w:rsidR="0009240F" w:rsidRPr="001D4721">
        <w:rPr>
          <w:rFonts w:cs="Arial"/>
          <w:szCs w:val="20"/>
          <w:lang w:val="pt-PT"/>
        </w:rPr>
        <w:t>superior</w:t>
      </w:r>
      <w:r w:rsidRPr="001D4721">
        <w:rPr>
          <w:rFonts w:cs="Arial"/>
          <w:szCs w:val="20"/>
          <w:lang w:val="pt-PT"/>
        </w:rPr>
        <w:t xml:space="preserve"> a fim de supervisioná-lo, orientá-lo e evitar acidentes. </w:t>
      </w:r>
    </w:p>
    <w:p w14:paraId="49D08886" w14:textId="77777777" w:rsidR="00B33BD2" w:rsidRPr="001D4721" w:rsidRDefault="00B33BD2" w:rsidP="001D4721">
      <w:pPr>
        <w:spacing w:before="120" w:after="120" w:line="276" w:lineRule="auto"/>
        <w:ind w:left="720"/>
        <w:jc w:val="both"/>
        <w:rPr>
          <w:rFonts w:cs="Arial"/>
          <w:szCs w:val="20"/>
          <w:lang w:val="pt-PT"/>
        </w:rPr>
      </w:pPr>
      <w:r w:rsidRPr="001D4721">
        <w:rPr>
          <w:rFonts w:cs="Arial"/>
          <w:szCs w:val="20"/>
          <w:lang w:val="pt-PT"/>
        </w:rPr>
        <w:t>Montar, instalar, reparar e conservar peças, utensílios, móveis e demais objetos de madeira, segundo normas técnicas brasileiras vigentes; especificar materiais; realizar vistorias; instalar mobiliários e elementos em madeira; apoio a projetos paisagísticos e urbanísticos; confecção de bancadas; operar veículos, máquinas e equipamentos (quando habilitado e autorizado); operar máquinas (furadeira, serras, esmeril, torno e outros que venham a ser necessários), orientar auxiliares e serventes.</w:t>
      </w:r>
    </w:p>
    <w:p w14:paraId="60125D09" w14:textId="77777777" w:rsidR="00B33BD2" w:rsidRPr="001D4721" w:rsidRDefault="00B33BD2" w:rsidP="001D4721">
      <w:pPr>
        <w:spacing w:before="120" w:after="120" w:line="276" w:lineRule="auto"/>
        <w:ind w:left="720"/>
        <w:jc w:val="both"/>
        <w:rPr>
          <w:rFonts w:cs="Arial"/>
          <w:szCs w:val="20"/>
          <w:lang w:val="pt-PT"/>
        </w:rPr>
      </w:pPr>
      <w:r w:rsidRPr="001D4721">
        <w:rPr>
          <w:rFonts w:cs="Arial"/>
          <w:szCs w:val="20"/>
          <w:lang w:val="pt-PT"/>
        </w:rPr>
        <w:t>Manter organizados, limpos e conservados os materiais, máquinas, equipamentos e locais de trabalho sob sua responsabilidade, entre outras atividades designadas por encarregado ou superior.</w:t>
      </w:r>
    </w:p>
    <w:p w14:paraId="3B8812BD" w14:textId="4DE1EA25" w:rsidR="00B33BD2" w:rsidRPr="001D4721" w:rsidRDefault="00B33BD2" w:rsidP="001D4721">
      <w:pPr>
        <w:spacing w:before="120" w:after="120" w:line="276" w:lineRule="auto"/>
        <w:ind w:left="720"/>
        <w:jc w:val="both"/>
        <w:rPr>
          <w:rFonts w:cs="Arial"/>
          <w:szCs w:val="20"/>
          <w:lang w:val="pt-PT"/>
        </w:rPr>
      </w:pPr>
      <w:r w:rsidRPr="001D4721">
        <w:rPr>
          <w:rFonts w:cs="Arial"/>
          <w:szCs w:val="20"/>
          <w:lang w:val="pt-PT"/>
        </w:rPr>
        <w:t xml:space="preserve">• </w:t>
      </w:r>
      <w:r w:rsidRPr="001D4721">
        <w:rPr>
          <w:rFonts w:cs="Arial"/>
          <w:b/>
          <w:szCs w:val="20"/>
          <w:lang w:val="pt-PT"/>
        </w:rPr>
        <w:t>Competências profissionais desejáveis</w:t>
      </w:r>
    </w:p>
    <w:p w14:paraId="6E43A8C9" w14:textId="6D117FCC" w:rsidR="00B33BD2" w:rsidRPr="001D4721" w:rsidRDefault="00022E8B" w:rsidP="001D4721">
      <w:pPr>
        <w:spacing w:before="120" w:after="120" w:line="276" w:lineRule="auto"/>
        <w:ind w:left="720"/>
        <w:jc w:val="both"/>
        <w:rPr>
          <w:rFonts w:cs="Arial"/>
          <w:szCs w:val="20"/>
          <w:lang w:val="pt-PT"/>
        </w:rPr>
      </w:pPr>
      <w:r w:rsidRPr="001D4721">
        <w:rPr>
          <w:rFonts w:cs="Arial"/>
          <w:b/>
          <w:szCs w:val="20"/>
          <w:lang w:val="pt-PT"/>
        </w:rPr>
        <w:t xml:space="preserve">Formação: </w:t>
      </w:r>
      <w:r w:rsidR="00C3597A" w:rsidRPr="001D4721">
        <w:rPr>
          <w:rFonts w:cs="Arial"/>
          <w:szCs w:val="20"/>
          <w:lang w:val="pt-PT"/>
        </w:rPr>
        <w:t>Ensino médio completo, curso básico de qualificação profissional ou prática profissional no posto de trabalho.</w:t>
      </w:r>
    </w:p>
    <w:p w14:paraId="1E56A6ED" w14:textId="12B349CE" w:rsidR="00B33BD2" w:rsidRPr="001D4721" w:rsidRDefault="00B33BD2" w:rsidP="001D4721">
      <w:pPr>
        <w:spacing w:before="120" w:after="120" w:line="276" w:lineRule="auto"/>
        <w:ind w:left="720"/>
        <w:jc w:val="both"/>
        <w:rPr>
          <w:rFonts w:cs="Arial"/>
          <w:szCs w:val="20"/>
          <w:lang w:val="pt-PT"/>
        </w:rPr>
      </w:pPr>
      <w:r w:rsidRPr="001D4721">
        <w:rPr>
          <w:rFonts w:cs="Arial"/>
          <w:b/>
          <w:szCs w:val="20"/>
          <w:lang w:val="pt-PT"/>
        </w:rPr>
        <w:t>Experiencia:</w:t>
      </w:r>
      <w:r w:rsidR="00731DC8" w:rsidRPr="001D4721">
        <w:rPr>
          <w:rFonts w:cs="Arial"/>
          <w:szCs w:val="20"/>
          <w:lang w:val="pt-PT"/>
        </w:rPr>
        <w:t xml:space="preserve"> 4</w:t>
      </w:r>
      <w:r w:rsidRPr="001D4721">
        <w:rPr>
          <w:rFonts w:cs="Arial"/>
          <w:szCs w:val="20"/>
          <w:lang w:val="pt-PT"/>
        </w:rPr>
        <w:t xml:space="preserve"> anos</w:t>
      </w:r>
    </w:p>
    <w:p w14:paraId="7D4E8439" w14:textId="77777777" w:rsidR="00B33BD2" w:rsidRPr="001D4721" w:rsidRDefault="00B33BD2" w:rsidP="001D4721">
      <w:pPr>
        <w:spacing w:before="120" w:after="120" w:line="276" w:lineRule="auto"/>
        <w:ind w:left="720"/>
        <w:jc w:val="both"/>
        <w:rPr>
          <w:rFonts w:cs="Arial"/>
          <w:szCs w:val="20"/>
          <w:lang w:val="pt-PT"/>
        </w:rPr>
      </w:pPr>
    </w:p>
    <w:p w14:paraId="60A0FCBA" w14:textId="4BC260A3" w:rsidR="00435005" w:rsidRPr="001D4721" w:rsidRDefault="00435005" w:rsidP="001D4721">
      <w:pPr>
        <w:spacing w:before="120" w:after="120" w:line="276" w:lineRule="auto"/>
        <w:ind w:left="720"/>
        <w:jc w:val="both"/>
        <w:rPr>
          <w:rFonts w:cs="Arial"/>
          <w:b/>
          <w:szCs w:val="20"/>
          <w:lang w:val="pt-PT"/>
        </w:rPr>
      </w:pPr>
      <w:r w:rsidRPr="001D4721">
        <w:rPr>
          <w:rFonts w:cs="Arial"/>
          <w:b/>
          <w:szCs w:val="20"/>
          <w:lang w:val="pt-PT"/>
        </w:rPr>
        <w:t>V</w:t>
      </w:r>
      <w:r w:rsidRPr="001D4721">
        <w:rPr>
          <w:rFonts w:cs="Arial"/>
          <w:szCs w:val="20"/>
          <w:lang w:val="pt-PT"/>
        </w:rPr>
        <w:t xml:space="preserve"> - </w:t>
      </w:r>
      <w:r w:rsidRPr="001D4721">
        <w:rPr>
          <w:rFonts w:cs="Arial"/>
          <w:b/>
          <w:szCs w:val="20"/>
          <w:lang w:val="pt-PT"/>
        </w:rPr>
        <w:t>Oficial – Pedreiro (CBO 7152)</w:t>
      </w:r>
    </w:p>
    <w:p w14:paraId="1B0C5FF0" w14:textId="77777777" w:rsidR="00435005" w:rsidRPr="001D4721" w:rsidRDefault="00435005" w:rsidP="001D4721">
      <w:pPr>
        <w:spacing w:before="120" w:after="120" w:line="276" w:lineRule="auto"/>
        <w:ind w:left="720"/>
        <w:jc w:val="both"/>
        <w:rPr>
          <w:rFonts w:cs="Arial"/>
          <w:szCs w:val="20"/>
          <w:lang w:val="pt-PT"/>
        </w:rPr>
      </w:pPr>
      <w:r w:rsidRPr="001D4721">
        <w:rPr>
          <w:rFonts w:cs="Arial"/>
          <w:szCs w:val="20"/>
          <w:lang w:val="pt-PT"/>
        </w:rPr>
        <w:t xml:space="preserve">Planejar, executar e atuar em trabalhos relativos a pequenas adequações, manutenção preventiva e corretiva em alvenaria dentro de suas respectivas áreas de atuação, observando critérios técnicos específicos. Trabalhar em conformidade com normas e procedimentos técnicos e de qualidade, segurança, higiene, saúde e preservação ambiental. </w:t>
      </w:r>
    </w:p>
    <w:p w14:paraId="44C93109" w14:textId="63321A7D" w:rsidR="00435005" w:rsidRPr="001D4721" w:rsidRDefault="00435005" w:rsidP="001D4721">
      <w:pPr>
        <w:spacing w:before="120" w:after="120" w:line="276" w:lineRule="auto"/>
        <w:ind w:left="720"/>
        <w:jc w:val="both"/>
        <w:rPr>
          <w:rFonts w:cs="Arial"/>
          <w:szCs w:val="20"/>
          <w:lang w:val="pt-PT"/>
        </w:rPr>
      </w:pPr>
      <w:r w:rsidRPr="001D4721">
        <w:rPr>
          <w:rFonts w:cs="Arial"/>
          <w:szCs w:val="20"/>
          <w:lang w:val="pt-PT"/>
        </w:rPr>
        <w:t xml:space="preserve">As atividades executadas deverão, sempre, ser acompanhadas por um profissional superior ou </w:t>
      </w:r>
      <w:r w:rsidR="0009240F" w:rsidRPr="001D4721">
        <w:rPr>
          <w:rFonts w:cs="Arial"/>
          <w:szCs w:val="20"/>
          <w:lang w:val="pt-PT"/>
        </w:rPr>
        <w:t>Técnico</w:t>
      </w:r>
      <w:r w:rsidRPr="001D4721">
        <w:rPr>
          <w:rFonts w:cs="Arial"/>
          <w:szCs w:val="20"/>
          <w:lang w:val="pt-PT"/>
        </w:rPr>
        <w:t xml:space="preserve"> a fim de supervisioná-lo, orientá-lo e evitar acidentes. </w:t>
      </w:r>
    </w:p>
    <w:p w14:paraId="756AFE9B" w14:textId="77777777" w:rsidR="00435005" w:rsidRPr="001D4721" w:rsidRDefault="00435005" w:rsidP="001D4721">
      <w:pPr>
        <w:spacing w:before="120" w:after="120" w:line="276" w:lineRule="auto"/>
        <w:ind w:left="720"/>
        <w:jc w:val="both"/>
        <w:rPr>
          <w:rFonts w:cs="Arial"/>
          <w:szCs w:val="20"/>
          <w:lang w:val="pt-PT"/>
        </w:rPr>
      </w:pPr>
      <w:r w:rsidRPr="001D4721">
        <w:rPr>
          <w:rFonts w:cs="Arial"/>
          <w:szCs w:val="20"/>
          <w:lang w:val="pt-PT"/>
        </w:rPr>
        <w:t>Operar veículos, máquinas e equipamentos (quando habilitado e autorizado). Especificar materiais; realizar vistorias; preparo de concreto e argamassas, assentar diferentes tipos de materiais; revestir superfícies; realizar reformas e manutenções em prédios, calçadas e outras estruturas, impermeabilizar superfícies, leitura e compreensão de plantas, desenhos e esquemas; elaborar desenhos esquemáticos de baixa complexidade, orientar auxiliares e serventes, executar recomposição de furos e rasgos em alvenaria e solo.</w:t>
      </w:r>
    </w:p>
    <w:p w14:paraId="24B6866F" w14:textId="6C4A0416" w:rsidR="00435005" w:rsidRPr="001D4721" w:rsidRDefault="00435005" w:rsidP="001D4721">
      <w:pPr>
        <w:spacing w:before="120" w:after="120" w:line="276" w:lineRule="auto"/>
        <w:ind w:left="720"/>
        <w:jc w:val="both"/>
        <w:rPr>
          <w:rFonts w:cs="Arial"/>
          <w:szCs w:val="20"/>
          <w:lang w:val="pt-PT"/>
        </w:rPr>
      </w:pPr>
      <w:r w:rsidRPr="001D4721">
        <w:rPr>
          <w:rFonts w:cs="Arial"/>
          <w:szCs w:val="20"/>
          <w:lang w:val="pt-PT"/>
        </w:rPr>
        <w:t xml:space="preserve">Manter organizados, limpos e conservados os materiais, máquinas, equipamentos e locais de trabalho sob sua responsabilidade, entre outras atividades designadas por </w:t>
      </w:r>
      <w:r w:rsidR="0009240F" w:rsidRPr="001D4721">
        <w:rPr>
          <w:rFonts w:cs="Arial"/>
          <w:szCs w:val="20"/>
          <w:lang w:val="pt-PT"/>
        </w:rPr>
        <w:t>Técnico</w:t>
      </w:r>
      <w:r w:rsidRPr="001D4721">
        <w:rPr>
          <w:rFonts w:cs="Arial"/>
          <w:szCs w:val="20"/>
          <w:lang w:val="pt-PT"/>
        </w:rPr>
        <w:t xml:space="preserve"> ou superior.</w:t>
      </w:r>
    </w:p>
    <w:p w14:paraId="09500933" w14:textId="6EE06149" w:rsidR="00435005" w:rsidRPr="001D4721" w:rsidRDefault="00435005" w:rsidP="001D4721">
      <w:pPr>
        <w:spacing w:before="120" w:after="120" w:line="276" w:lineRule="auto"/>
        <w:ind w:left="720"/>
        <w:jc w:val="both"/>
        <w:rPr>
          <w:rFonts w:cs="Arial"/>
          <w:szCs w:val="20"/>
          <w:lang w:val="pt-PT"/>
        </w:rPr>
      </w:pPr>
      <w:r w:rsidRPr="001D4721">
        <w:rPr>
          <w:rFonts w:cs="Arial"/>
          <w:szCs w:val="20"/>
          <w:lang w:val="pt-PT"/>
        </w:rPr>
        <w:t xml:space="preserve">• </w:t>
      </w:r>
      <w:r w:rsidRPr="001D4721">
        <w:rPr>
          <w:rFonts w:cs="Arial"/>
          <w:b/>
          <w:szCs w:val="20"/>
          <w:lang w:val="pt-PT"/>
        </w:rPr>
        <w:t>Competências profissionais desejáveis</w:t>
      </w:r>
    </w:p>
    <w:p w14:paraId="5E7D97D5" w14:textId="35665506" w:rsidR="00435005" w:rsidRPr="001D4721" w:rsidRDefault="00022E8B" w:rsidP="001D4721">
      <w:pPr>
        <w:spacing w:before="120" w:after="120" w:line="276" w:lineRule="auto"/>
        <w:ind w:left="720"/>
        <w:jc w:val="both"/>
        <w:rPr>
          <w:rFonts w:cs="Arial"/>
          <w:szCs w:val="20"/>
          <w:lang w:val="pt-PT"/>
        </w:rPr>
      </w:pPr>
      <w:r w:rsidRPr="001D4721">
        <w:rPr>
          <w:rFonts w:cs="Arial"/>
          <w:b/>
          <w:szCs w:val="20"/>
          <w:lang w:val="pt-PT"/>
        </w:rPr>
        <w:t xml:space="preserve">Formação: </w:t>
      </w:r>
      <w:r w:rsidR="00435005" w:rsidRPr="001D4721">
        <w:rPr>
          <w:rFonts w:cs="Arial"/>
          <w:szCs w:val="20"/>
          <w:lang w:val="pt-PT"/>
        </w:rPr>
        <w:t xml:space="preserve">Ensino fundamental incompleto </w:t>
      </w:r>
      <w:r w:rsidR="00C3597A" w:rsidRPr="001D4721">
        <w:rPr>
          <w:rFonts w:cs="Arial"/>
          <w:szCs w:val="20"/>
          <w:lang w:val="pt-PT"/>
        </w:rPr>
        <w:t>ou prática profissional no posto de trabalho.</w:t>
      </w:r>
    </w:p>
    <w:p w14:paraId="61D21A20" w14:textId="79EEF1A8" w:rsidR="00435005" w:rsidRPr="001D4721" w:rsidRDefault="00435005" w:rsidP="001D4721">
      <w:pPr>
        <w:spacing w:before="120" w:after="120" w:line="276" w:lineRule="auto"/>
        <w:ind w:left="720"/>
        <w:jc w:val="both"/>
        <w:rPr>
          <w:rFonts w:cs="Arial"/>
          <w:szCs w:val="20"/>
          <w:lang w:val="pt-PT"/>
        </w:rPr>
      </w:pPr>
      <w:r w:rsidRPr="001D4721">
        <w:rPr>
          <w:rFonts w:cs="Arial"/>
          <w:b/>
          <w:szCs w:val="20"/>
          <w:lang w:val="pt-PT"/>
        </w:rPr>
        <w:t>Experiencia:</w:t>
      </w:r>
      <w:r w:rsidR="00731DC8" w:rsidRPr="001D4721">
        <w:rPr>
          <w:rFonts w:cs="Arial"/>
          <w:szCs w:val="20"/>
          <w:lang w:val="pt-PT"/>
        </w:rPr>
        <w:t xml:space="preserve"> 4</w:t>
      </w:r>
      <w:r w:rsidRPr="001D4721">
        <w:rPr>
          <w:rFonts w:cs="Arial"/>
          <w:szCs w:val="20"/>
          <w:lang w:val="pt-PT"/>
        </w:rPr>
        <w:t xml:space="preserve"> anos</w:t>
      </w:r>
    </w:p>
    <w:p w14:paraId="54411A76" w14:textId="77777777" w:rsidR="00435005" w:rsidRPr="001D4721" w:rsidRDefault="00435005" w:rsidP="001D4721">
      <w:pPr>
        <w:spacing w:before="120" w:after="120" w:line="276" w:lineRule="auto"/>
        <w:ind w:left="720"/>
        <w:jc w:val="both"/>
        <w:rPr>
          <w:rFonts w:cs="Arial"/>
          <w:szCs w:val="20"/>
          <w:lang w:val="pt-PT"/>
        </w:rPr>
      </w:pPr>
    </w:p>
    <w:p w14:paraId="7DB2EC33" w14:textId="5605CF93" w:rsidR="007A2E20" w:rsidRPr="001D4721" w:rsidRDefault="00E778B3" w:rsidP="001D4721">
      <w:pPr>
        <w:spacing w:before="120" w:after="120" w:line="276" w:lineRule="auto"/>
        <w:ind w:left="720"/>
        <w:jc w:val="both"/>
        <w:rPr>
          <w:rFonts w:cs="Arial"/>
          <w:b/>
          <w:szCs w:val="20"/>
          <w:lang w:val="pt-PT"/>
        </w:rPr>
      </w:pPr>
      <w:r w:rsidRPr="001D4721">
        <w:rPr>
          <w:rFonts w:cs="Arial"/>
          <w:b/>
          <w:szCs w:val="20"/>
          <w:lang w:val="pt-PT"/>
        </w:rPr>
        <w:t>VI</w:t>
      </w:r>
      <w:r w:rsidR="007A2E20" w:rsidRPr="001D4721">
        <w:rPr>
          <w:rFonts w:cs="Arial"/>
          <w:szCs w:val="20"/>
          <w:lang w:val="pt-PT"/>
        </w:rPr>
        <w:t xml:space="preserve"> - </w:t>
      </w:r>
      <w:r w:rsidR="007A2E20" w:rsidRPr="001D4721">
        <w:rPr>
          <w:rFonts w:cs="Arial"/>
          <w:b/>
          <w:szCs w:val="20"/>
          <w:lang w:val="pt-PT"/>
        </w:rPr>
        <w:t>Oficial – Pintor (CBO 7166)</w:t>
      </w:r>
    </w:p>
    <w:p w14:paraId="541C5FC1" w14:textId="77777777" w:rsidR="007A2E20" w:rsidRPr="001D4721" w:rsidRDefault="007A2E20" w:rsidP="001D4721">
      <w:pPr>
        <w:spacing w:before="120" w:after="120" w:line="276" w:lineRule="auto"/>
        <w:ind w:left="720"/>
        <w:jc w:val="both"/>
        <w:rPr>
          <w:rFonts w:cs="Arial"/>
          <w:szCs w:val="20"/>
          <w:lang w:val="pt-PT"/>
        </w:rPr>
      </w:pPr>
      <w:r w:rsidRPr="001D4721">
        <w:rPr>
          <w:rFonts w:cs="Arial"/>
          <w:szCs w:val="20"/>
          <w:lang w:val="pt-PT"/>
        </w:rPr>
        <w:t xml:space="preserve">Planejar, executar e atuar em trabalhos relativos a pequenas adequações, manutenção preventiva e corretiva em pintura dentro de suas respectivas áreas de atuação, observando critérios técnicos específicos. </w:t>
      </w:r>
    </w:p>
    <w:p w14:paraId="5F92596F" w14:textId="77777777" w:rsidR="007A2E20" w:rsidRPr="001D4721" w:rsidRDefault="007A2E20" w:rsidP="001D4721">
      <w:pPr>
        <w:spacing w:before="120" w:after="120" w:line="276" w:lineRule="auto"/>
        <w:ind w:left="720"/>
        <w:jc w:val="both"/>
        <w:rPr>
          <w:rFonts w:cs="Arial"/>
          <w:szCs w:val="20"/>
          <w:lang w:val="pt-PT"/>
        </w:rPr>
      </w:pPr>
      <w:r w:rsidRPr="001D4721">
        <w:rPr>
          <w:rFonts w:cs="Arial"/>
          <w:szCs w:val="20"/>
          <w:lang w:val="pt-PT"/>
        </w:rPr>
        <w:t xml:space="preserve">Trabalhar em conformidade com normas e procedimentos técnicos e de qualidade, segurança, higiene, saúde e preservação ambiental. </w:t>
      </w:r>
    </w:p>
    <w:p w14:paraId="0C7DEDDD" w14:textId="4F216744" w:rsidR="007A2E20" w:rsidRPr="001D4721" w:rsidRDefault="007A2E20" w:rsidP="001D4721">
      <w:pPr>
        <w:spacing w:before="120" w:after="120" w:line="276" w:lineRule="auto"/>
        <w:ind w:left="720"/>
        <w:jc w:val="both"/>
        <w:rPr>
          <w:rFonts w:cs="Arial"/>
          <w:szCs w:val="20"/>
          <w:lang w:val="pt-PT"/>
        </w:rPr>
      </w:pPr>
      <w:r w:rsidRPr="001D4721">
        <w:rPr>
          <w:rFonts w:cs="Arial"/>
          <w:szCs w:val="20"/>
          <w:lang w:val="pt-PT"/>
        </w:rPr>
        <w:t xml:space="preserve">As atividades executadas deverão, sempre, ser acompanhadas por um profissional superior ou </w:t>
      </w:r>
      <w:r w:rsidR="00024355" w:rsidRPr="001D4721">
        <w:rPr>
          <w:rFonts w:cs="Arial"/>
          <w:szCs w:val="20"/>
          <w:lang w:val="pt-PT"/>
        </w:rPr>
        <w:t>Técnico</w:t>
      </w:r>
      <w:r w:rsidRPr="001D4721">
        <w:rPr>
          <w:rFonts w:cs="Arial"/>
          <w:szCs w:val="20"/>
          <w:lang w:val="pt-PT"/>
        </w:rPr>
        <w:t xml:space="preserve"> a fim de supervisioná-lo, orientá-lo e evitar acidentes. </w:t>
      </w:r>
    </w:p>
    <w:p w14:paraId="561AF866" w14:textId="77777777" w:rsidR="007A2E20" w:rsidRPr="001D4721" w:rsidRDefault="007A2E20" w:rsidP="001D4721">
      <w:pPr>
        <w:spacing w:before="120" w:after="120" w:line="276" w:lineRule="auto"/>
        <w:ind w:left="720"/>
        <w:jc w:val="both"/>
        <w:rPr>
          <w:rFonts w:cs="Arial"/>
          <w:szCs w:val="20"/>
          <w:lang w:val="pt-PT"/>
        </w:rPr>
      </w:pPr>
      <w:r w:rsidRPr="001D4721">
        <w:rPr>
          <w:rFonts w:cs="Arial"/>
          <w:szCs w:val="20"/>
          <w:lang w:val="pt-PT"/>
        </w:rPr>
        <w:t xml:space="preserve">Especificar materiais; realizar vistorias, preparar superfícies, aplicação de materiais diversos referentes à pintura (primer, tintas, vernizes, massas e outros), pintura epóxi, de sinalização viária, demarcação de vagas, de paredes, tetos e outras superfícies; observar recomendações dos fabricantes, remover/fixar elementos, executar tratamento anticorrosivo, orientar auxiliares e serventes; </w:t>
      </w:r>
    </w:p>
    <w:p w14:paraId="63B834F9" w14:textId="314B530D" w:rsidR="007A2E20" w:rsidRPr="001D4721" w:rsidRDefault="007A2E20" w:rsidP="001D4721">
      <w:pPr>
        <w:spacing w:before="120" w:after="120" w:line="276" w:lineRule="auto"/>
        <w:ind w:left="720"/>
        <w:jc w:val="both"/>
        <w:rPr>
          <w:rFonts w:cs="Arial"/>
          <w:szCs w:val="20"/>
          <w:lang w:val="pt-PT"/>
        </w:rPr>
      </w:pPr>
      <w:r w:rsidRPr="001D4721">
        <w:rPr>
          <w:rFonts w:cs="Arial"/>
          <w:szCs w:val="20"/>
          <w:lang w:val="pt-PT"/>
        </w:rPr>
        <w:t xml:space="preserve">Manter organizados, limpos e conservados os materiais, máquinas, equipamentos e locais de trabalho sob sua responsabilidade, entre outras atividades designadas por </w:t>
      </w:r>
      <w:r w:rsidR="00024355" w:rsidRPr="001D4721">
        <w:rPr>
          <w:rFonts w:cs="Arial"/>
          <w:szCs w:val="20"/>
          <w:lang w:val="pt-PT"/>
        </w:rPr>
        <w:t>Técnico</w:t>
      </w:r>
      <w:r w:rsidRPr="001D4721">
        <w:rPr>
          <w:rFonts w:cs="Arial"/>
          <w:szCs w:val="20"/>
          <w:lang w:val="pt-PT"/>
        </w:rPr>
        <w:t xml:space="preserve"> ou superior.</w:t>
      </w:r>
    </w:p>
    <w:p w14:paraId="2CD51F15" w14:textId="49C42F87" w:rsidR="007A2E20" w:rsidRPr="001D4721" w:rsidRDefault="007A2E20" w:rsidP="001D4721">
      <w:pPr>
        <w:spacing w:before="120" w:after="120" w:line="276" w:lineRule="auto"/>
        <w:ind w:left="720"/>
        <w:jc w:val="both"/>
        <w:rPr>
          <w:rFonts w:cs="Arial"/>
          <w:szCs w:val="20"/>
          <w:lang w:val="pt-PT"/>
        </w:rPr>
      </w:pPr>
      <w:r w:rsidRPr="001D4721">
        <w:rPr>
          <w:rFonts w:cs="Arial"/>
          <w:szCs w:val="20"/>
          <w:lang w:val="pt-PT"/>
        </w:rPr>
        <w:t xml:space="preserve">• </w:t>
      </w:r>
      <w:r w:rsidRPr="001D4721">
        <w:rPr>
          <w:rFonts w:cs="Arial"/>
          <w:b/>
          <w:szCs w:val="20"/>
          <w:lang w:val="pt-PT"/>
        </w:rPr>
        <w:t>Competências profissionais desejáveis</w:t>
      </w:r>
    </w:p>
    <w:p w14:paraId="07162E51" w14:textId="56EDD800" w:rsidR="007A2E20" w:rsidRPr="001D4721" w:rsidRDefault="00022E8B" w:rsidP="001D4721">
      <w:pPr>
        <w:spacing w:before="120" w:after="120" w:line="276" w:lineRule="auto"/>
        <w:ind w:left="720"/>
        <w:jc w:val="both"/>
        <w:rPr>
          <w:rFonts w:cs="Arial"/>
          <w:szCs w:val="20"/>
          <w:lang w:val="pt-PT"/>
        </w:rPr>
      </w:pPr>
      <w:r w:rsidRPr="001D4721">
        <w:rPr>
          <w:rFonts w:cs="Arial"/>
          <w:b/>
          <w:szCs w:val="20"/>
          <w:lang w:val="pt-PT"/>
        </w:rPr>
        <w:t xml:space="preserve">Formação: </w:t>
      </w:r>
      <w:r w:rsidR="00C3597A" w:rsidRPr="001D4721">
        <w:rPr>
          <w:rFonts w:cs="Arial"/>
          <w:szCs w:val="20"/>
          <w:lang w:val="pt-PT"/>
        </w:rPr>
        <w:t>Ensino fundamental completo, curso básico de qualificação profissional ou prática profissional no posto de trabalho.</w:t>
      </w:r>
    </w:p>
    <w:p w14:paraId="3242D621" w14:textId="732B2C11" w:rsidR="007A2E20" w:rsidRPr="001D4721" w:rsidRDefault="007A2E20" w:rsidP="001D4721">
      <w:pPr>
        <w:spacing w:before="120" w:after="120" w:line="276" w:lineRule="auto"/>
        <w:ind w:left="720"/>
        <w:jc w:val="both"/>
        <w:rPr>
          <w:rFonts w:cs="Arial"/>
          <w:szCs w:val="20"/>
          <w:lang w:val="pt-PT"/>
        </w:rPr>
      </w:pPr>
      <w:r w:rsidRPr="001D4721">
        <w:rPr>
          <w:rFonts w:cs="Arial"/>
          <w:b/>
          <w:szCs w:val="20"/>
          <w:lang w:val="pt-PT"/>
        </w:rPr>
        <w:t>Experiencia:</w:t>
      </w:r>
      <w:r w:rsidR="00731DC8" w:rsidRPr="001D4721">
        <w:rPr>
          <w:rFonts w:cs="Arial"/>
          <w:szCs w:val="20"/>
          <w:lang w:val="pt-PT"/>
        </w:rPr>
        <w:t xml:space="preserve"> 4</w:t>
      </w:r>
      <w:r w:rsidRPr="001D4721">
        <w:rPr>
          <w:rFonts w:cs="Arial"/>
          <w:szCs w:val="20"/>
          <w:lang w:val="pt-PT"/>
        </w:rPr>
        <w:t xml:space="preserve"> anos</w:t>
      </w:r>
    </w:p>
    <w:p w14:paraId="7FA0E0DE" w14:textId="5BED3AC1" w:rsidR="007A2E20" w:rsidRPr="001D4721" w:rsidRDefault="00E778B3" w:rsidP="001D4721">
      <w:pPr>
        <w:spacing w:before="120" w:after="120" w:line="276" w:lineRule="auto"/>
        <w:ind w:left="720"/>
        <w:jc w:val="both"/>
        <w:rPr>
          <w:rFonts w:cs="Arial"/>
          <w:b/>
          <w:szCs w:val="20"/>
          <w:lang w:val="pt-PT"/>
        </w:rPr>
      </w:pPr>
      <w:r w:rsidRPr="001D4721">
        <w:rPr>
          <w:rFonts w:cs="Arial"/>
          <w:b/>
          <w:szCs w:val="20"/>
          <w:lang w:val="pt-PT"/>
        </w:rPr>
        <w:t>VII</w:t>
      </w:r>
      <w:r w:rsidR="007A2E20" w:rsidRPr="001D4721">
        <w:rPr>
          <w:rFonts w:cs="Arial"/>
          <w:szCs w:val="20"/>
          <w:lang w:val="pt-PT"/>
        </w:rPr>
        <w:t xml:space="preserve"> - </w:t>
      </w:r>
      <w:r w:rsidR="007A2E20" w:rsidRPr="001D4721">
        <w:rPr>
          <w:rFonts w:cs="Arial"/>
          <w:b/>
          <w:szCs w:val="20"/>
          <w:lang w:val="pt-PT"/>
        </w:rPr>
        <w:t>Oficial – Serralheiro (CBO 7244)</w:t>
      </w:r>
    </w:p>
    <w:p w14:paraId="59DFB08A" w14:textId="77777777" w:rsidR="007A2E20" w:rsidRPr="001D4721" w:rsidRDefault="007A2E20" w:rsidP="001D4721">
      <w:pPr>
        <w:spacing w:before="120" w:after="120" w:line="276" w:lineRule="auto"/>
        <w:ind w:left="720"/>
        <w:jc w:val="both"/>
        <w:rPr>
          <w:rFonts w:cs="Arial"/>
          <w:szCs w:val="20"/>
          <w:lang w:val="pt-PT"/>
        </w:rPr>
      </w:pPr>
      <w:r w:rsidRPr="001D4721">
        <w:rPr>
          <w:rFonts w:cs="Arial"/>
          <w:szCs w:val="20"/>
          <w:lang w:val="pt-PT"/>
        </w:rPr>
        <w:t xml:space="preserve">Planejar, executar e atuar em trabalhos relativos a pequenas adequações, manutenção preventiva e corretiva em serralheria dentro de suas respectivas áreas de atuação, observando critérios técnicos específicos. </w:t>
      </w:r>
    </w:p>
    <w:p w14:paraId="75847CC4" w14:textId="17BEBD0B" w:rsidR="007A2E20" w:rsidRPr="001D4721" w:rsidRDefault="007A2E20" w:rsidP="001D4721">
      <w:pPr>
        <w:spacing w:before="120" w:after="120" w:line="276" w:lineRule="auto"/>
        <w:ind w:left="720"/>
        <w:jc w:val="both"/>
        <w:rPr>
          <w:rFonts w:cs="Arial"/>
          <w:szCs w:val="20"/>
          <w:lang w:val="pt-PT"/>
        </w:rPr>
      </w:pPr>
      <w:r w:rsidRPr="001D4721">
        <w:rPr>
          <w:rFonts w:cs="Arial"/>
          <w:szCs w:val="20"/>
          <w:lang w:val="pt-PT"/>
        </w:rPr>
        <w:t xml:space="preserve">Trabalhar em conformidade com normas e procedimentos técnicos e de qualidade, segurança, higiene, saúde e preservação ambiental. As atividades executadas deverão, sempre, ser acompanhadas por um profissional superior ou </w:t>
      </w:r>
      <w:r w:rsidR="00024355" w:rsidRPr="001D4721">
        <w:rPr>
          <w:rFonts w:cs="Arial"/>
          <w:szCs w:val="20"/>
          <w:lang w:val="pt-PT"/>
        </w:rPr>
        <w:t>Técnico</w:t>
      </w:r>
      <w:r w:rsidRPr="001D4721">
        <w:rPr>
          <w:rFonts w:cs="Arial"/>
          <w:szCs w:val="20"/>
          <w:lang w:val="pt-PT"/>
        </w:rPr>
        <w:t xml:space="preserve"> a fim de supervisioná-lo, orientá-lo e evitar acidentes. </w:t>
      </w:r>
    </w:p>
    <w:p w14:paraId="76B354D9" w14:textId="77777777" w:rsidR="007A2E20" w:rsidRPr="001D4721" w:rsidRDefault="007A2E20" w:rsidP="001D4721">
      <w:pPr>
        <w:spacing w:before="120" w:after="120" w:line="276" w:lineRule="auto"/>
        <w:ind w:left="720"/>
        <w:jc w:val="both"/>
        <w:rPr>
          <w:rFonts w:cs="Arial"/>
          <w:szCs w:val="20"/>
          <w:lang w:val="pt-PT"/>
        </w:rPr>
      </w:pPr>
      <w:r w:rsidRPr="001D4721">
        <w:rPr>
          <w:rFonts w:cs="Arial"/>
          <w:szCs w:val="20"/>
          <w:lang w:val="pt-PT"/>
        </w:rPr>
        <w:t>Especificar materiais; realizar vistorias, executar corte e solda de metais; operar veículos e equipamentos (quando habilitado e autorizado); operar máquinas (furadeira, esmerilhadora, máquina de solda, serras, esmeril, torno e outros que venham a ser necessários); leitura e compreensão de desenhos e esquemas, orientar auxiliares e serventes.</w:t>
      </w:r>
    </w:p>
    <w:p w14:paraId="58CB0D87" w14:textId="096C7A64" w:rsidR="007A2E20" w:rsidRPr="001D4721" w:rsidRDefault="007A2E20" w:rsidP="001D4721">
      <w:pPr>
        <w:spacing w:before="120" w:after="120" w:line="276" w:lineRule="auto"/>
        <w:ind w:left="720"/>
        <w:jc w:val="both"/>
        <w:rPr>
          <w:rFonts w:cs="Arial"/>
          <w:szCs w:val="20"/>
          <w:lang w:val="pt-PT"/>
        </w:rPr>
      </w:pPr>
      <w:r w:rsidRPr="001D4721">
        <w:rPr>
          <w:rFonts w:cs="Arial"/>
          <w:szCs w:val="20"/>
          <w:lang w:val="pt-PT"/>
        </w:rPr>
        <w:t xml:space="preserve">Manter organizados, limpos e conservados os materiais, máquinas, equipamentos e locais de trabalho sob sua responsabilidade, entre outras atividades designadas por </w:t>
      </w:r>
      <w:r w:rsidR="00024355" w:rsidRPr="001D4721">
        <w:rPr>
          <w:rFonts w:cs="Arial"/>
          <w:szCs w:val="20"/>
          <w:lang w:val="pt-PT"/>
        </w:rPr>
        <w:t>Técnico</w:t>
      </w:r>
      <w:r w:rsidRPr="001D4721">
        <w:rPr>
          <w:rFonts w:cs="Arial"/>
          <w:szCs w:val="20"/>
          <w:lang w:val="pt-PT"/>
        </w:rPr>
        <w:t xml:space="preserve"> ou superior.</w:t>
      </w:r>
    </w:p>
    <w:p w14:paraId="00D2E843" w14:textId="06601EBF" w:rsidR="007A2E20" w:rsidRPr="001D4721" w:rsidRDefault="007A2E20" w:rsidP="001D4721">
      <w:pPr>
        <w:spacing w:before="120" w:after="120" w:line="276" w:lineRule="auto"/>
        <w:ind w:left="720"/>
        <w:jc w:val="both"/>
        <w:rPr>
          <w:rFonts w:cs="Arial"/>
          <w:szCs w:val="20"/>
          <w:lang w:val="pt-PT"/>
        </w:rPr>
      </w:pPr>
      <w:r w:rsidRPr="001D4721">
        <w:rPr>
          <w:rFonts w:cs="Arial"/>
          <w:szCs w:val="20"/>
          <w:lang w:val="pt-PT"/>
        </w:rPr>
        <w:t xml:space="preserve">• </w:t>
      </w:r>
      <w:r w:rsidRPr="001D4721">
        <w:rPr>
          <w:rFonts w:cs="Arial"/>
          <w:b/>
          <w:szCs w:val="20"/>
          <w:lang w:val="pt-PT"/>
        </w:rPr>
        <w:t>Competências profissionais desejáveis</w:t>
      </w:r>
    </w:p>
    <w:p w14:paraId="3624FB40" w14:textId="066D4200" w:rsidR="007A2E20" w:rsidRPr="001D4721" w:rsidRDefault="00022E8B" w:rsidP="001D4721">
      <w:pPr>
        <w:spacing w:before="120" w:after="120" w:line="276" w:lineRule="auto"/>
        <w:ind w:left="720"/>
        <w:jc w:val="both"/>
        <w:rPr>
          <w:rFonts w:cs="Arial"/>
          <w:szCs w:val="20"/>
          <w:lang w:val="pt-PT"/>
        </w:rPr>
      </w:pPr>
      <w:r w:rsidRPr="001D4721">
        <w:rPr>
          <w:rFonts w:cs="Arial"/>
          <w:b/>
          <w:szCs w:val="20"/>
          <w:lang w:val="pt-PT"/>
        </w:rPr>
        <w:t xml:space="preserve">Formação: </w:t>
      </w:r>
      <w:r w:rsidR="00C3597A" w:rsidRPr="001D4721">
        <w:rPr>
          <w:rFonts w:cs="Arial"/>
          <w:szCs w:val="20"/>
          <w:lang w:val="pt-PT"/>
        </w:rPr>
        <w:t>Ensino fundamental completo, curso básico de qualificação profissional ou prática profissional no posto de trabalho.</w:t>
      </w:r>
    </w:p>
    <w:p w14:paraId="5012873E" w14:textId="078F2BF5" w:rsidR="007A2E20" w:rsidRPr="001D4721" w:rsidRDefault="007A2E20" w:rsidP="001D4721">
      <w:pPr>
        <w:spacing w:before="120" w:after="120" w:line="276" w:lineRule="auto"/>
        <w:ind w:left="720"/>
        <w:jc w:val="both"/>
        <w:rPr>
          <w:rFonts w:cs="Arial"/>
          <w:szCs w:val="20"/>
          <w:lang w:val="pt-PT"/>
        </w:rPr>
      </w:pPr>
      <w:r w:rsidRPr="001D4721">
        <w:rPr>
          <w:rFonts w:cs="Arial"/>
          <w:b/>
          <w:szCs w:val="20"/>
          <w:lang w:val="pt-PT"/>
        </w:rPr>
        <w:t>Experiencia:</w:t>
      </w:r>
      <w:r w:rsidR="00731DC8" w:rsidRPr="001D4721">
        <w:rPr>
          <w:rFonts w:cs="Arial"/>
          <w:szCs w:val="20"/>
          <w:lang w:val="pt-PT"/>
        </w:rPr>
        <w:t xml:space="preserve"> 4</w:t>
      </w:r>
      <w:r w:rsidRPr="001D4721">
        <w:rPr>
          <w:rFonts w:cs="Arial"/>
          <w:szCs w:val="20"/>
          <w:lang w:val="pt-PT"/>
        </w:rPr>
        <w:t xml:space="preserve"> anos</w:t>
      </w:r>
    </w:p>
    <w:p w14:paraId="71DB282B" w14:textId="77777777" w:rsidR="007A2E20" w:rsidRPr="001D4721" w:rsidRDefault="007A2E20" w:rsidP="001D4721">
      <w:pPr>
        <w:spacing w:before="120" w:after="120" w:line="276" w:lineRule="auto"/>
        <w:ind w:left="720"/>
        <w:jc w:val="both"/>
        <w:rPr>
          <w:rFonts w:cs="Arial"/>
          <w:szCs w:val="20"/>
          <w:lang w:val="pt-PT"/>
        </w:rPr>
      </w:pPr>
    </w:p>
    <w:p w14:paraId="2116ACFB" w14:textId="667AA8E5" w:rsidR="007A2E20" w:rsidRPr="001D4721" w:rsidRDefault="00B9334A" w:rsidP="001D4721">
      <w:pPr>
        <w:spacing w:before="120" w:after="120" w:line="276" w:lineRule="auto"/>
        <w:ind w:left="720"/>
        <w:jc w:val="both"/>
        <w:rPr>
          <w:rFonts w:cs="Arial"/>
          <w:b/>
          <w:szCs w:val="20"/>
          <w:lang w:val="pt-PT"/>
        </w:rPr>
      </w:pPr>
      <w:r w:rsidRPr="001D4721">
        <w:rPr>
          <w:rFonts w:cs="Arial"/>
          <w:b/>
          <w:szCs w:val="20"/>
          <w:lang w:val="pt-PT"/>
        </w:rPr>
        <w:t>VIII</w:t>
      </w:r>
      <w:r w:rsidR="007A2E20" w:rsidRPr="001D4721">
        <w:rPr>
          <w:rFonts w:cs="Arial"/>
          <w:szCs w:val="20"/>
          <w:lang w:val="pt-PT"/>
        </w:rPr>
        <w:t xml:space="preserve"> - </w:t>
      </w:r>
      <w:r w:rsidR="007A2E20" w:rsidRPr="001D4721">
        <w:rPr>
          <w:rFonts w:cs="Arial"/>
          <w:b/>
          <w:szCs w:val="20"/>
          <w:lang w:val="pt-PT"/>
        </w:rPr>
        <w:t>Oficial – Vidraceiro (CBO 7163)</w:t>
      </w:r>
    </w:p>
    <w:p w14:paraId="7DF6E1A3" w14:textId="77777777" w:rsidR="007A2E20" w:rsidRPr="001D4721" w:rsidRDefault="007A2E20" w:rsidP="001D4721">
      <w:pPr>
        <w:spacing w:before="120" w:after="120" w:line="276" w:lineRule="auto"/>
        <w:ind w:left="720"/>
        <w:jc w:val="both"/>
        <w:rPr>
          <w:rFonts w:cs="Arial"/>
          <w:szCs w:val="20"/>
          <w:lang w:val="pt-PT"/>
        </w:rPr>
      </w:pPr>
      <w:r w:rsidRPr="001D4721">
        <w:rPr>
          <w:rFonts w:cs="Arial"/>
          <w:szCs w:val="20"/>
          <w:lang w:val="pt-PT"/>
        </w:rPr>
        <w:t xml:space="preserve">Planejar, executar e atuar em trabalhos relativos a pequenas adequações, manutenção preventiva e corretiva em vidraçaria dentro de suas respectivas áreas de atuação, observando critérios técnicos específicos. </w:t>
      </w:r>
    </w:p>
    <w:p w14:paraId="033B1CDC" w14:textId="77777777" w:rsidR="007A2E20" w:rsidRPr="001D4721" w:rsidRDefault="007A2E20" w:rsidP="001D4721">
      <w:pPr>
        <w:spacing w:before="120" w:after="120" w:line="276" w:lineRule="auto"/>
        <w:ind w:left="720"/>
        <w:jc w:val="both"/>
        <w:rPr>
          <w:rFonts w:cs="Arial"/>
          <w:szCs w:val="20"/>
          <w:lang w:val="pt-PT"/>
        </w:rPr>
      </w:pPr>
      <w:r w:rsidRPr="001D4721">
        <w:rPr>
          <w:rFonts w:cs="Arial"/>
          <w:szCs w:val="20"/>
          <w:lang w:val="pt-PT"/>
        </w:rPr>
        <w:t xml:space="preserve">Trabalhar em conformidade com normas e procedimentos técnicos e de qualidade, segurança, higiene, saúde e preservação ambiental. </w:t>
      </w:r>
    </w:p>
    <w:p w14:paraId="0DCED41B" w14:textId="5242A611" w:rsidR="007A2E20" w:rsidRPr="001D4721" w:rsidRDefault="007A2E20" w:rsidP="001D4721">
      <w:pPr>
        <w:spacing w:before="120" w:after="120" w:line="276" w:lineRule="auto"/>
        <w:ind w:left="720"/>
        <w:jc w:val="both"/>
        <w:rPr>
          <w:rFonts w:cs="Arial"/>
          <w:szCs w:val="20"/>
          <w:lang w:val="pt-PT"/>
        </w:rPr>
      </w:pPr>
      <w:r w:rsidRPr="001D4721">
        <w:rPr>
          <w:rFonts w:cs="Arial"/>
          <w:szCs w:val="20"/>
          <w:lang w:val="pt-PT"/>
        </w:rPr>
        <w:t xml:space="preserve">As atividades executadas deverão, sempre, ser acompanhadas por um profissional superior ou </w:t>
      </w:r>
      <w:r w:rsidR="00024355" w:rsidRPr="001D4721">
        <w:rPr>
          <w:rFonts w:cs="Arial"/>
          <w:szCs w:val="20"/>
          <w:lang w:val="pt-PT"/>
        </w:rPr>
        <w:t>Técnico</w:t>
      </w:r>
      <w:r w:rsidRPr="001D4721">
        <w:rPr>
          <w:rFonts w:cs="Arial"/>
          <w:szCs w:val="20"/>
          <w:lang w:val="pt-PT"/>
        </w:rPr>
        <w:t xml:space="preserve"> a fim de supervisioná-lo, orientá-lo e evitar acidentes. </w:t>
      </w:r>
    </w:p>
    <w:p w14:paraId="52ABBB6B" w14:textId="77777777" w:rsidR="007A2E20" w:rsidRPr="001D4721" w:rsidRDefault="007A2E20" w:rsidP="001D4721">
      <w:pPr>
        <w:spacing w:before="120" w:after="120" w:line="276" w:lineRule="auto"/>
        <w:ind w:left="720"/>
        <w:jc w:val="both"/>
        <w:rPr>
          <w:rFonts w:cs="Arial"/>
          <w:szCs w:val="20"/>
          <w:lang w:val="pt-PT"/>
        </w:rPr>
      </w:pPr>
      <w:r w:rsidRPr="001D4721">
        <w:rPr>
          <w:rFonts w:cs="Arial"/>
          <w:szCs w:val="20"/>
          <w:lang w:val="pt-PT"/>
        </w:rPr>
        <w:t>Operar veículos, máquinas e equipamentos (quando habilitado e autorizado). Orientar auxiliares e serventes; aplicação de películas de proteção contra a luz solar e o calor; aplicação de silicone e massa de vidraceiro; confecção de estruturas em vidro para apoio a pesquisa; corte e instalação de vidros; instalação de sinalização de segurança em portas e janelas de vidro; troca de vidro e portas em vidro temperado.</w:t>
      </w:r>
    </w:p>
    <w:p w14:paraId="2141DDC7" w14:textId="58437D3C" w:rsidR="007A2E20" w:rsidRPr="001D4721" w:rsidRDefault="007A2E20" w:rsidP="001D4721">
      <w:pPr>
        <w:spacing w:before="120" w:after="120" w:line="276" w:lineRule="auto"/>
        <w:ind w:left="720"/>
        <w:jc w:val="both"/>
        <w:rPr>
          <w:rFonts w:cs="Arial"/>
          <w:szCs w:val="20"/>
          <w:lang w:val="pt-PT"/>
        </w:rPr>
      </w:pPr>
      <w:r w:rsidRPr="001D4721">
        <w:rPr>
          <w:rFonts w:cs="Arial"/>
          <w:szCs w:val="20"/>
          <w:lang w:val="pt-PT"/>
        </w:rPr>
        <w:t xml:space="preserve">Manter organizados, limpos e conservados os materiais, máquinas, equipamentos e locais de trabalho sob sua responsabilidade, entre outras atividades designadas por </w:t>
      </w:r>
      <w:r w:rsidR="00024355" w:rsidRPr="001D4721">
        <w:rPr>
          <w:rFonts w:cs="Arial"/>
          <w:szCs w:val="20"/>
          <w:lang w:val="pt-PT"/>
        </w:rPr>
        <w:t>Técnico</w:t>
      </w:r>
      <w:r w:rsidRPr="001D4721">
        <w:rPr>
          <w:rFonts w:cs="Arial"/>
          <w:szCs w:val="20"/>
          <w:lang w:val="pt-PT"/>
        </w:rPr>
        <w:t xml:space="preserve"> ou superior.</w:t>
      </w:r>
    </w:p>
    <w:p w14:paraId="76E5CFF7" w14:textId="7A1E5A46" w:rsidR="007A2E20" w:rsidRPr="001D4721" w:rsidRDefault="007A2E20" w:rsidP="001D4721">
      <w:pPr>
        <w:spacing w:before="120" w:after="120" w:line="276" w:lineRule="auto"/>
        <w:ind w:left="720"/>
        <w:jc w:val="both"/>
        <w:rPr>
          <w:rFonts w:cs="Arial"/>
          <w:szCs w:val="20"/>
          <w:lang w:val="pt-PT"/>
        </w:rPr>
      </w:pPr>
      <w:r w:rsidRPr="001D4721">
        <w:rPr>
          <w:rFonts w:cs="Arial"/>
          <w:szCs w:val="20"/>
          <w:lang w:val="pt-PT"/>
        </w:rPr>
        <w:t xml:space="preserve">• </w:t>
      </w:r>
      <w:r w:rsidRPr="001D4721">
        <w:rPr>
          <w:rFonts w:cs="Arial"/>
          <w:b/>
          <w:szCs w:val="20"/>
          <w:lang w:val="pt-PT"/>
        </w:rPr>
        <w:t>Competências profissionais desejáveis</w:t>
      </w:r>
    </w:p>
    <w:p w14:paraId="2B154998" w14:textId="77777777" w:rsidR="00C3597A" w:rsidRPr="001D4721" w:rsidRDefault="00022E8B" w:rsidP="001D4721">
      <w:pPr>
        <w:spacing w:before="120" w:after="120" w:line="276" w:lineRule="auto"/>
        <w:ind w:left="720"/>
        <w:jc w:val="both"/>
        <w:rPr>
          <w:rFonts w:cs="Arial"/>
          <w:szCs w:val="20"/>
          <w:lang w:val="pt-PT"/>
        </w:rPr>
      </w:pPr>
      <w:r w:rsidRPr="001D4721">
        <w:rPr>
          <w:rFonts w:cs="Arial"/>
          <w:b/>
          <w:szCs w:val="20"/>
          <w:lang w:val="pt-PT"/>
        </w:rPr>
        <w:t xml:space="preserve">Formação: </w:t>
      </w:r>
      <w:r w:rsidR="00C3597A" w:rsidRPr="001D4721">
        <w:rPr>
          <w:rFonts w:cs="Arial"/>
          <w:szCs w:val="20"/>
          <w:lang w:val="pt-PT"/>
        </w:rPr>
        <w:t>Ensino fundamental completo, curso básico de qualificação profissional ou prática profissional no posto de trabalho.</w:t>
      </w:r>
    </w:p>
    <w:p w14:paraId="5942F6BC" w14:textId="2B5B56BC" w:rsidR="007A2E20" w:rsidRPr="001D4721" w:rsidRDefault="007A2E20" w:rsidP="001D4721">
      <w:pPr>
        <w:spacing w:before="120" w:after="120" w:line="276" w:lineRule="auto"/>
        <w:ind w:left="720"/>
        <w:jc w:val="both"/>
        <w:rPr>
          <w:rFonts w:cs="Arial"/>
          <w:szCs w:val="20"/>
          <w:lang w:val="pt-PT"/>
        </w:rPr>
      </w:pPr>
      <w:r w:rsidRPr="001D4721">
        <w:rPr>
          <w:rFonts w:cs="Arial"/>
          <w:b/>
          <w:szCs w:val="20"/>
          <w:lang w:val="pt-PT"/>
        </w:rPr>
        <w:t>Experiencia:</w:t>
      </w:r>
      <w:r w:rsidR="00731DC8" w:rsidRPr="001D4721">
        <w:rPr>
          <w:rFonts w:cs="Arial"/>
          <w:szCs w:val="20"/>
          <w:lang w:val="pt-PT"/>
        </w:rPr>
        <w:t xml:space="preserve"> 4</w:t>
      </w:r>
      <w:r w:rsidRPr="001D4721">
        <w:rPr>
          <w:rFonts w:cs="Arial"/>
          <w:szCs w:val="20"/>
          <w:lang w:val="pt-PT"/>
        </w:rPr>
        <w:t xml:space="preserve"> anos</w:t>
      </w:r>
    </w:p>
    <w:p w14:paraId="790071B2" w14:textId="77777777" w:rsidR="007A2E20" w:rsidRPr="001D4721" w:rsidRDefault="007A2E20" w:rsidP="001D4721">
      <w:pPr>
        <w:spacing w:before="120" w:after="120" w:line="276" w:lineRule="auto"/>
        <w:ind w:left="720"/>
        <w:jc w:val="both"/>
        <w:rPr>
          <w:rFonts w:cs="Arial"/>
          <w:szCs w:val="20"/>
          <w:lang w:val="pt-PT"/>
        </w:rPr>
      </w:pPr>
    </w:p>
    <w:p w14:paraId="14ABEA8D" w14:textId="752FB125" w:rsidR="007A2E20" w:rsidRPr="001D4721" w:rsidRDefault="00B9334A" w:rsidP="001D4721">
      <w:pPr>
        <w:spacing w:before="120" w:after="120" w:line="276" w:lineRule="auto"/>
        <w:ind w:left="720"/>
        <w:jc w:val="both"/>
        <w:rPr>
          <w:rFonts w:cs="Arial"/>
          <w:b/>
          <w:szCs w:val="20"/>
          <w:lang w:val="pt-PT"/>
        </w:rPr>
      </w:pPr>
      <w:r w:rsidRPr="001D4721">
        <w:rPr>
          <w:rFonts w:cs="Arial"/>
          <w:b/>
          <w:szCs w:val="20"/>
          <w:lang w:val="pt-PT"/>
        </w:rPr>
        <w:t>I</w:t>
      </w:r>
      <w:r w:rsidR="007A2E20" w:rsidRPr="001D4721">
        <w:rPr>
          <w:rFonts w:cs="Arial"/>
          <w:b/>
          <w:szCs w:val="20"/>
          <w:lang w:val="pt-PT"/>
        </w:rPr>
        <w:t>X</w:t>
      </w:r>
      <w:r w:rsidR="007A2E20" w:rsidRPr="001D4721">
        <w:rPr>
          <w:rFonts w:cs="Arial"/>
          <w:szCs w:val="20"/>
          <w:lang w:val="pt-PT"/>
        </w:rPr>
        <w:t xml:space="preserve"> - </w:t>
      </w:r>
      <w:r w:rsidR="007A2E20" w:rsidRPr="001D4721">
        <w:rPr>
          <w:rFonts w:cs="Arial"/>
          <w:b/>
          <w:szCs w:val="20"/>
          <w:lang w:val="pt-PT"/>
        </w:rPr>
        <w:t>Oficial – Eletricista (CBO 7321)</w:t>
      </w:r>
    </w:p>
    <w:p w14:paraId="2251E47D" w14:textId="77777777" w:rsidR="007A2E20" w:rsidRPr="001D4721" w:rsidRDefault="007A2E20" w:rsidP="001D4721">
      <w:pPr>
        <w:spacing w:before="120" w:after="120" w:line="276" w:lineRule="auto"/>
        <w:ind w:left="720"/>
        <w:jc w:val="both"/>
        <w:rPr>
          <w:rFonts w:cs="Arial"/>
          <w:szCs w:val="20"/>
          <w:lang w:val="pt-PT"/>
        </w:rPr>
      </w:pPr>
      <w:r w:rsidRPr="001D4721">
        <w:rPr>
          <w:rFonts w:cs="Arial"/>
          <w:szCs w:val="20"/>
          <w:lang w:val="pt-PT"/>
        </w:rPr>
        <w:t>Planejar, executar e atuar em trabalhos relativos a pequenas adequações, manutenção preventiva e corretiva em elétrica dentro de suas respectivas áreas de atuação, observando critérios técnicos específicos, principalmente o cumprimento à NR10 e demais normas pertinentes ao sistema elétrico.</w:t>
      </w:r>
    </w:p>
    <w:p w14:paraId="3AB74AE7" w14:textId="77777777" w:rsidR="007A2E20" w:rsidRPr="001D4721" w:rsidRDefault="007A2E20" w:rsidP="001D4721">
      <w:pPr>
        <w:spacing w:before="120" w:after="120" w:line="276" w:lineRule="auto"/>
        <w:ind w:left="720"/>
        <w:jc w:val="both"/>
        <w:rPr>
          <w:rFonts w:cs="Arial"/>
          <w:szCs w:val="20"/>
          <w:lang w:val="pt-PT"/>
        </w:rPr>
      </w:pPr>
      <w:r w:rsidRPr="001D4721">
        <w:rPr>
          <w:rFonts w:cs="Arial"/>
          <w:szCs w:val="20"/>
          <w:lang w:val="pt-PT"/>
        </w:rPr>
        <w:t xml:space="preserve">Elaborar documentação técnica e trabalhar em conformidade com normas e procedimentos técnicos e de qualidade, segurança, higiene, saúde e preservação ambiental. </w:t>
      </w:r>
    </w:p>
    <w:p w14:paraId="24C1624D" w14:textId="1285201C" w:rsidR="007A2E20" w:rsidRPr="001D4721" w:rsidRDefault="007A2E20" w:rsidP="001D4721">
      <w:pPr>
        <w:spacing w:before="120" w:after="120" w:line="276" w:lineRule="auto"/>
        <w:ind w:left="720"/>
        <w:jc w:val="both"/>
        <w:rPr>
          <w:rFonts w:cs="Arial"/>
          <w:szCs w:val="20"/>
          <w:lang w:val="pt-PT"/>
        </w:rPr>
      </w:pPr>
      <w:r w:rsidRPr="001D4721">
        <w:rPr>
          <w:rFonts w:cs="Arial"/>
          <w:szCs w:val="20"/>
          <w:lang w:val="pt-PT"/>
        </w:rPr>
        <w:t xml:space="preserve">As atividades executadas deverão, sempre, ser acompanhadas por um profissional superior ou </w:t>
      </w:r>
      <w:r w:rsidR="00662303" w:rsidRPr="001D4721">
        <w:rPr>
          <w:rFonts w:cs="Arial"/>
          <w:szCs w:val="20"/>
          <w:lang w:val="pt-PT"/>
        </w:rPr>
        <w:t>Técnico</w:t>
      </w:r>
      <w:r w:rsidRPr="001D4721">
        <w:rPr>
          <w:rFonts w:cs="Arial"/>
          <w:szCs w:val="20"/>
          <w:lang w:val="pt-PT"/>
        </w:rPr>
        <w:t xml:space="preserve"> a fim de supervisioná-lo, orientá-lo e evitar acidentes. </w:t>
      </w:r>
    </w:p>
    <w:p w14:paraId="29E4EA68" w14:textId="77777777" w:rsidR="007A2E20" w:rsidRPr="001D4721" w:rsidRDefault="007A2E20" w:rsidP="001D4721">
      <w:pPr>
        <w:spacing w:before="120" w:after="120" w:line="276" w:lineRule="auto"/>
        <w:ind w:left="720"/>
        <w:jc w:val="both"/>
        <w:rPr>
          <w:rFonts w:cs="Arial"/>
          <w:szCs w:val="20"/>
          <w:lang w:val="pt-PT"/>
        </w:rPr>
      </w:pPr>
      <w:r w:rsidRPr="001D4721">
        <w:rPr>
          <w:rFonts w:cs="Arial"/>
          <w:szCs w:val="20"/>
          <w:lang w:val="pt-PT"/>
        </w:rPr>
        <w:t xml:space="preserve">Operar veículos, máquinas e equipamentos (quando habilitado e autorizado); Montar, instalar, reparar e conservar sistemas de instalações elétricas em geral, segundo normas técnicas brasileiras vigentes; especificar materiais; realizar vistorias; realizar; reparar iluminação viária; utilizar instrumentos de medição;, instalar e montar sinalização viária e demais elementos paisagísticos e urbanísticos; apoio a projetos paisagísticos e urbanísticos; leitura e compreensão de plantas, desenhos e esquemas; elaborar desenhos esquemáticos de baixa complexidade, orientar auxiliares e serventes; instalar quadros elétricos, circuitos, disjuntores, painéis de comando, intertravamentos e barramentos; programação de “timer”; passar cabos (elétrico, de rede dados e voz); manter sistema de proteção contra descargas atmosféricas;  utilizar instrumentos de medição. </w:t>
      </w:r>
    </w:p>
    <w:p w14:paraId="4E0167BB" w14:textId="5A7C79F4" w:rsidR="007A2E20" w:rsidRPr="001D4721" w:rsidRDefault="007A2E20" w:rsidP="001D4721">
      <w:pPr>
        <w:spacing w:before="120" w:after="120" w:line="276" w:lineRule="auto"/>
        <w:ind w:left="720"/>
        <w:jc w:val="both"/>
        <w:rPr>
          <w:rFonts w:cs="Arial"/>
          <w:szCs w:val="20"/>
          <w:lang w:val="pt-PT"/>
        </w:rPr>
      </w:pPr>
      <w:r w:rsidRPr="001D4721">
        <w:rPr>
          <w:rFonts w:cs="Arial"/>
          <w:szCs w:val="20"/>
          <w:lang w:val="pt-PT"/>
        </w:rPr>
        <w:t xml:space="preserve">Manter organizados, limpos e conservados os materiais, máquinas, equipamentos e locais de trabalho sob sua responsabilidade, entre outras atividades designadas por </w:t>
      </w:r>
      <w:r w:rsidR="00662303" w:rsidRPr="001D4721">
        <w:rPr>
          <w:rFonts w:cs="Arial"/>
          <w:szCs w:val="20"/>
          <w:lang w:val="pt-PT"/>
        </w:rPr>
        <w:t>Técnico</w:t>
      </w:r>
      <w:r w:rsidRPr="001D4721">
        <w:rPr>
          <w:rFonts w:cs="Arial"/>
          <w:szCs w:val="20"/>
          <w:lang w:val="pt-PT"/>
        </w:rPr>
        <w:t xml:space="preserve"> ou superior.</w:t>
      </w:r>
    </w:p>
    <w:p w14:paraId="26F54382" w14:textId="304B6F34" w:rsidR="007A2E20" w:rsidRPr="001D4721" w:rsidRDefault="007A2E20" w:rsidP="001D4721">
      <w:pPr>
        <w:spacing w:before="120" w:after="120" w:line="276" w:lineRule="auto"/>
        <w:ind w:left="720"/>
        <w:jc w:val="both"/>
        <w:rPr>
          <w:rFonts w:cs="Arial"/>
          <w:szCs w:val="20"/>
          <w:lang w:val="pt-PT"/>
        </w:rPr>
      </w:pPr>
      <w:r w:rsidRPr="001D4721">
        <w:rPr>
          <w:rFonts w:cs="Arial"/>
          <w:szCs w:val="20"/>
          <w:lang w:val="pt-PT"/>
        </w:rPr>
        <w:t xml:space="preserve">• </w:t>
      </w:r>
      <w:r w:rsidRPr="001D4721">
        <w:rPr>
          <w:rFonts w:cs="Arial"/>
          <w:b/>
          <w:szCs w:val="20"/>
          <w:lang w:val="pt-PT"/>
        </w:rPr>
        <w:t>Competências profissionais desejáveis</w:t>
      </w:r>
    </w:p>
    <w:p w14:paraId="2A2B8C26" w14:textId="71973904" w:rsidR="007A2E20" w:rsidRPr="001D4721" w:rsidRDefault="00022E8B" w:rsidP="001D4721">
      <w:pPr>
        <w:spacing w:before="120" w:after="120" w:line="276" w:lineRule="auto"/>
        <w:ind w:left="720"/>
        <w:jc w:val="both"/>
        <w:rPr>
          <w:rFonts w:cs="Arial"/>
          <w:szCs w:val="20"/>
          <w:lang w:val="pt-PT"/>
        </w:rPr>
      </w:pPr>
      <w:r w:rsidRPr="001D4721">
        <w:rPr>
          <w:rFonts w:cs="Arial"/>
          <w:b/>
          <w:szCs w:val="20"/>
          <w:lang w:val="pt-PT"/>
        </w:rPr>
        <w:t xml:space="preserve">Formação: </w:t>
      </w:r>
      <w:r w:rsidR="00C3597A" w:rsidRPr="001D4721">
        <w:rPr>
          <w:rFonts w:cs="Arial"/>
          <w:szCs w:val="20"/>
          <w:lang w:val="pt-PT"/>
        </w:rPr>
        <w:t xml:space="preserve">Ensino fundamental completo, curso básico de qualificação profissional e </w:t>
      </w:r>
      <w:r w:rsidR="007A2E20" w:rsidRPr="001D4721">
        <w:rPr>
          <w:rFonts w:cs="Arial"/>
          <w:szCs w:val="20"/>
          <w:lang w:val="pt-PT"/>
        </w:rPr>
        <w:t>habilitação na área de atuação.</w:t>
      </w:r>
    </w:p>
    <w:p w14:paraId="70BEE45D" w14:textId="0CF8ACB6" w:rsidR="007A2E20" w:rsidRPr="001D4721" w:rsidRDefault="007A2E20" w:rsidP="001D4721">
      <w:pPr>
        <w:spacing w:before="120" w:after="120" w:line="276" w:lineRule="auto"/>
        <w:ind w:left="720"/>
        <w:jc w:val="both"/>
        <w:rPr>
          <w:rFonts w:cs="Arial"/>
          <w:szCs w:val="20"/>
          <w:lang w:val="pt-PT"/>
        </w:rPr>
      </w:pPr>
      <w:r w:rsidRPr="001D4721">
        <w:rPr>
          <w:rFonts w:cs="Arial"/>
          <w:b/>
          <w:szCs w:val="20"/>
          <w:lang w:val="pt-PT"/>
        </w:rPr>
        <w:t>Experiencia:</w:t>
      </w:r>
      <w:r w:rsidR="00EF1EB1" w:rsidRPr="001D4721">
        <w:rPr>
          <w:rFonts w:cs="Arial"/>
          <w:b/>
          <w:szCs w:val="20"/>
          <w:lang w:val="pt-PT"/>
        </w:rPr>
        <w:t xml:space="preserve"> </w:t>
      </w:r>
      <w:r w:rsidR="00731DC8" w:rsidRPr="001D4721">
        <w:rPr>
          <w:rFonts w:cs="Arial"/>
          <w:szCs w:val="20"/>
          <w:lang w:val="pt-PT"/>
        </w:rPr>
        <w:t>4</w:t>
      </w:r>
      <w:r w:rsidRPr="001D4721">
        <w:rPr>
          <w:rFonts w:cs="Arial"/>
          <w:szCs w:val="20"/>
          <w:lang w:val="pt-PT"/>
        </w:rPr>
        <w:t xml:space="preserve"> anos</w:t>
      </w:r>
    </w:p>
    <w:p w14:paraId="7E12DC05" w14:textId="52C05438" w:rsidR="00D41221" w:rsidRPr="001D4721" w:rsidRDefault="00B9334A" w:rsidP="001D4721">
      <w:pPr>
        <w:spacing w:before="120" w:after="120" w:line="276" w:lineRule="auto"/>
        <w:ind w:left="720"/>
        <w:jc w:val="both"/>
        <w:rPr>
          <w:rFonts w:cs="Arial"/>
          <w:b/>
          <w:szCs w:val="20"/>
          <w:lang w:val="pt-PT"/>
        </w:rPr>
      </w:pPr>
      <w:r w:rsidRPr="001D4721">
        <w:rPr>
          <w:rFonts w:cs="Arial"/>
          <w:b/>
          <w:szCs w:val="20"/>
          <w:lang w:val="pt-PT"/>
        </w:rPr>
        <w:t>X</w:t>
      </w:r>
      <w:r w:rsidR="00D41221" w:rsidRPr="001D4721">
        <w:rPr>
          <w:rFonts w:cs="Arial"/>
          <w:szCs w:val="20"/>
          <w:lang w:val="pt-PT"/>
        </w:rPr>
        <w:t xml:space="preserve"> - </w:t>
      </w:r>
      <w:r w:rsidR="00D41221" w:rsidRPr="001D4721">
        <w:rPr>
          <w:rFonts w:cs="Arial"/>
          <w:b/>
          <w:szCs w:val="20"/>
          <w:lang w:val="pt-PT"/>
        </w:rPr>
        <w:t>Oficial - Bombeiro Hidráulico</w:t>
      </w:r>
      <w:r w:rsidR="007A2E20" w:rsidRPr="001D4721">
        <w:rPr>
          <w:rFonts w:cs="Arial"/>
          <w:b/>
          <w:szCs w:val="20"/>
          <w:lang w:val="pt-PT"/>
        </w:rPr>
        <w:t>/Gasista</w:t>
      </w:r>
      <w:r w:rsidR="00D41221" w:rsidRPr="001D4721">
        <w:rPr>
          <w:rFonts w:cs="Arial"/>
          <w:b/>
          <w:szCs w:val="20"/>
          <w:lang w:val="pt-PT"/>
        </w:rPr>
        <w:t xml:space="preserve"> (CBO 7241)</w:t>
      </w:r>
    </w:p>
    <w:p w14:paraId="348FA7AD" w14:textId="77777777" w:rsidR="00D41221" w:rsidRPr="001D4721" w:rsidRDefault="00D41221" w:rsidP="001D4721">
      <w:pPr>
        <w:spacing w:before="120" w:after="120" w:line="276" w:lineRule="auto"/>
        <w:ind w:left="720"/>
        <w:jc w:val="both"/>
        <w:rPr>
          <w:rFonts w:cs="Arial"/>
          <w:szCs w:val="20"/>
          <w:lang w:val="pt-PT"/>
        </w:rPr>
      </w:pPr>
      <w:r w:rsidRPr="001D4721">
        <w:rPr>
          <w:rFonts w:cs="Arial"/>
          <w:szCs w:val="20"/>
          <w:lang w:val="pt-PT"/>
        </w:rPr>
        <w:t xml:space="preserve">Planejar, executar e atuar em trabalhos relativos a pequenas adequações, manutenção preventiva e corretiva em hidráulica dentro de suas respectivas áreas de atuação, observando critérios técnicos específicos. Elaborar documentação técnica e trabalhar em conformidade com normas e procedimentos técnicos e de qualidade, segurança, higiene, saúde e preservação ambiental. </w:t>
      </w:r>
    </w:p>
    <w:p w14:paraId="06205511" w14:textId="70F4F53B" w:rsidR="00D41221" w:rsidRPr="001D4721" w:rsidRDefault="00D41221" w:rsidP="001D4721">
      <w:pPr>
        <w:spacing w:before="120" w:after="120" w:line="276" w:lineRule="auto"/>
        <w:ind w:left="720"/>
        <w:jc w:val="both"/>
        <w:rPr>
          <w:rFonts w:cs="Arial"/>
          <w:szCs w:val="20"/>
          <w:lang w:val="pt-PT"/>
        </w:rPr>
      </w:pPr>
      <w:r w:rsidRPr="001D4721">
        <w:rPr>
          <w:rFonts w:cs="Arial"/>
          <w:szCs w:val="20"/>
          <w:lang w:val="pt-PT"/>
        </w:rPr>
        <w:t xml:space="preserve">As atividades executadas deverão, sempre, ser acompanhadas por um profissional superior ou </w:t>
      </w:r>
      <w:r w:rsidR="00662303" w:rsidRPr="001D4721">
        <w:rPr>
          <w:rFonts w:cs="Arial"/>
          <w:szCs w:val="20"/>
          <w:lang w:val="pt-PT"/>
        </w:rPr>
        <w:t>Técnico</w:t>
      </w:r>
      <w:r w:rsidRPr="001D4721">
        <w:rPr>
          <w:rFonts w:cs="Arial"/>
          <w:szCs w:val="20"/>
          <w:lang w:val="pt-PT"/>
        </w:rPr>
        <w:t xml:space="preserve"> a fim de supervisioná-lo, orientá-lo e evitar acidentes. </w:t>
      </w:r>
    </w:p>
    <w:p w14:paraId="216C3004" w14:textId="77777777" w:rsidR="00D41221" w:rsidRPr="001D4721" w:rsidRDefault="00D41221" w:rsidP="001D4721">
      <w:pPr>
        <w:spacing w:before="120" w:after="120" w:line="276" w:lineRule="auto"/>
        <w:ind w:left="720"/>
        <w:jc w:val="both"/>
        <w:rPr>
          <w:rFonts w:cs="Arial"/>
          <w:szCs w:val="20"/>
          <w:lang w:val="pt-PT"/>
        </w:rPr>
      </w:pPr>
      <w:r w:rsidRPr="001D4721">
        <w:rPr>
          <w:rFonts w:cs="Arial"/>
          <w:szCs w:val="20"/>
          <w:lang w:val="pt-PT"/>
        </w:rPr>
        <w:t>Montar, instalar, reparar e conservar sistemas de tubulações hidro-sanitário em geral segundo normas técnicas brasileiras vigentes; especificar materiais; realizar vistorias; realizar testes de funcionalidade e estanqueidade; abrir valetas no solo e “rasgos” em paredes para colocação de tubos e peças; cortar e abrir rosca em tubos; instalar louças e aparelhos sanitários; instalar, limpar e desobstruir redes de esgoto (caixas de esgoto, passagem, separadora, fossa-filtro).</w:t>
      </w:r>
    </w:p>
    <w:p w14:paraId="4E7ABDD4" w14:textId="6B36AEE1" w:rsidR="00D41221" w:rsidRPr="001D4721" w:rsidRDefault="00D41221" w:rsidP="001D4721">
      <w:pPr>
        <w:spacing w:before="120" w:after="120" w:line="276" w:lineRule="auto"/>
        <w:ind w:left="720"/>
        <w:jc w:val="both"/>
        <w:rPr>
          <w:rFonts w:cs="Arial"/>
          <w:szCs w:val="20"/>
          <w:lang w:val="pt-PT"/>
        </w:rPr>
      </w:pPr>
      <w:r w:rsidRPr="001D4721">
        <w:rPr>
          <w:rFonts w:cs="Arial"/>
          <w:szCs w:val="20"/>
          <w:lang w:val="pt-PT"/>
        </w:rPr>
        <w:t xml:space="preserve">Manter organizados, limpos e conservados os materiais, máquinas, equipamentos e locais de trabalho sob sua responsabilidade, entre outras atividades designadas por </w:t>
      </w:r>
      <w:r w:rsidR="00662303" w:rsidRPr="001D4721">
        <w:rPr>
          <w:rFonts w:cs="Arial"/>
          <w:szCs w:val="20"/>
          <w:lang w:val="pt-PT"/>
        </w:rPr>
        <w:t>Técnico</w:t>
      </w:r>
      <w:r w:rsidRPr="001D4721">
        <w:rPr>
          <w:rFonts w:cs="Arial"/>
          <w:szCs w:val="20"/>
          <w:lang w:val="pt-PT"/>
        </w:rPr>
        <w:t xml:space="preserve"> ou superior.</w:t>
      </w:r>
    </w:p>
    <w:p w14:paraId="7ABBD8D7" w14:textId="7197F99E" w:rsidR="000A66CB" w:rsidRPr="001D4721" w:rsidRDefault="000A66CB" w:rsidP="001D4721">
      <w:pPr>
        <w:spacing w:before="120" w:after="120" w:line="276" w:lineRule="auto"/>
        <w:ind w:left="720"/>
        <w:jc w:val="both"/>
        <w:rPr>
          <w:rFonts w:cs="Arial"/>
          <w:szCs w:val="20"/>
          <w:lang w:val="pt-PT"/>
        </w:rPr>
      </w:pPr>
      <w:r w:rsidRPr="001D4721">
        <w:rPr>
          <w:rFonts w:cs="Arial"/>
          <w:szCs w:val="20"/>
          <w:lang w:val="pt-PT"/>
        </w:rPr>
        <w:t xml:space="preserve">• </w:t>
      </w:r>
      <w:r w:rsidRPr="001D4721">
        <w:rPr>
          <w:rFonts w:cs="Arial"/>
          <w:b/>
          <w:szCs w:val="20"/>
          <w:lang w:val="pt-PT"/>
        </w:rPr>
        <w:t>Competências profissionais desejáveis</w:t>
      </w:r>
    </w:p>
    <w:p w14:paraId="137AA526" w14:textId="3910944C" w:rsidR="000A66CB" w:rsidRPr="001D4721" w:rsidRDefault="00022E8B" w:rsidP="001D4721">
      <w:pPr>
        <w:spacing w:before="120" w:after="120" w:line="276" w:lineRule="auto"/>
        <w:ind w:left="720"/>
        <w:jc w:val="both"/>
        <w:rPr>
          <w:rFonts w:cs="Arial"/>
          <w:szCs w:val="20"/>
          <w:lang w:val="pt-PT"/>
        </w:rPr>
      </w:pPr>
      <w:r w:rsidRPr="001D4721">
        <w:rPr>
          <w:rFonts w:cs="Arial"/>
          <w:b/>
          <w:szCs w:val="20"/>
          <w:lang w:val="pt-PT"/>
        </w:rPr>
        <w:t xml:space="preserve">Formação: </w:t>
      </w:r>
      <w:r w:rsidR="000A66CB" w:rsidRPr="001D4721">
        <w:rPr>
          <w:rFonts w:cs="Arial"/>
          <w:szCs w:val="20"/>
          <w:lang w:val="pt-PT"/>
        </w:rPr>
        <w:t xml:space="preserve">Ensino fundamental </w:t>
      </w:r>
      <w:r w:rsidR="00C3597A" w:rsidRPr="001D4721">
        <w:rPr>
          <w:rFonts w:cs="Arial"/>
          <w:szCs w:val="20"/>
          <w:lang w:val="pt-PT"/>
        </w:rPr>
        <w:t>in</w:t>
      </w:r>
      <w:r w:rsidR="000A66CB" w:rsidRPr="001D4721">
        <w:rPr>
          <w:rFonts w:cs="Arial"/>
          <w:szCs w:val="20"/>
          <w:lang w:val="pt-PT"/>
        </w:rPr>
        <w:t>completo</w:t>
      </w:r>
      <w:r w:rsidR="00C3597A" w:rsidRPr="001D4721">
        <w:rPr>
          <w:rFonts w:cs="Arial"/>
          <w:szCs w:val="20"/>
          <w:lang w:val="pt-PT"/>
        </w:rPr>
        <w:t>, curso básico de qualificação profissional ou prática profissional no posto de trabalho.</w:t>
      </w:r>
    </w:p>
    <w:p w14:paraId="02D632E4" w14:textId="60AF4453" w:rsidR="000A66CB" w:rsidRPr="001D4721" w:rsidRDefault="000A66CB" w:rsidP="001D4721">
      <w:pPr>
        <w:spacing w:before="120" w:after="120" w:line="276" w:lineRule="auto"/>
        <w:ind w:left="720"/>
        <w:jc w:val="both"/>
        <w:rPr>
          <w:rFonts w:cs="Arial"/>
          <w:szCs w:val="20"/>
          <w:lang w:val="pt-PT"/>
        </w:rPr>
      </w:pPr>
      <w:r w:rsidRPr="001D4721">
        <w:rPr>
          <w:rFonts w:cs="Arial"/>
          <w:b/>
          <w:szCs w:val="20"/>
          <w:lang w:val="pt-PT"/>
        </w:rPr>
        <w:t>Experiencia:</w:t>
      </w:r>
      <w:r w:rsidR="00731DC8" w:rsidRPr="001D4721">
        <w:rPr>
          <w:rFonts w:cs="Arial"/>
          <w:szCs w:val="20"/>
          <w:lang w:val="pt-PT"/>
        </w:rPr>
        <w:t xml:space="preserve"> 4</w:t>
      </w:r>
      <w:r w:rsidRPr="001D4721">
        <w:rPr>
          <w:rFonts w:cs="Arial"/>
          <w:szCs w:val="20"/>
          <w:lang w:val="pt-PT"/>
        </w:rPr>
        <w:t xml:space="preserve"> ano</w:t>
      </w:r>
      <w:r w:rsidR="00731DC8" w:rsidRPr="001D4721">
        <w:rPr>
          <w:rFonts w:cs="Arial"/>
          <w:szCs w:val="20"/>
          <w:lang w:val="pt-PT"/>
        </w:rPr>
        <w:t>s</w:t>
      </w:r>
    </w:p>
    <w:p w14:paraId="032B9446" w14:textId="78282086" w:rsidR="00D41221" w:rsidRPr="001D4721" w:rsidRDefault="00E36E07" w:rsidP="001D4721">
      <w:pPr>
        <w:spacing w:before="120" w:after="120" w:line="276" w:lineRule="auto"/>
        <w:ind w:left="720"/>
        <w:jc w:val="both"/>
        <w:rPr>
          <w:rFonts w:cs="Arial"/>
          <w:b/>
          <w:szCs w:val="20"/>
          <w:lang w:val="pt-PT"/>
        </w:rPr>
      </w:pPr>
      <w:r w:rsidRPr="001D4721">
        <w:rPr>
          <w:rFonts w:cs="Arial"/>
          <w:b/>
          <w:szCs w:val="20"/>
          <w:lang w:val="pt-PT"/>
        </w:rPr>
        <w:t>X</w:t>
      </w:r>
      <w:r w:rsidR="00B9334A" w:rsidRPr="001D4721">
        <w:rPr>
          <w:rFonts w:cs="Arial"/>
          <w:b/>
          <w:szCs w:val="20"/>
          <w:lang w:val="pt-PT"/>
        </w:rPr>
        <w:t>I</w:t>
      </w:r>
      <w:r w:rsidR="00D41221" w:rsidRPr="001D4721">
        <w:rPr>
          <w:rFonts w:cs="Arial"/>
          <w:szCs w:val="20"/>
          <w:lang w:val="pt-PT"/>
        </w:rPr>
        <w:t xml:space="preserve"> - </w:t>
      </w:r>
      <w:r w:rsidR="00D41221" w:rsidRPr="001D4721">
        <w:rPr>
          <w:rFonts w:cs="Arial"/>
          <w:b/>
          <w:szCs w:val="20"/>
          <w:lang w:val="pt-PT"/>
        </w:rPr>
        <w:t xml:space="preserve">Oficial de Manutenção </w:t>
      </w:r>
      <w:r w:rsidR="008C3712" w:rsidRPr="001D4721">
        <w:rPr>
          <w:rFonts w:cs="Arial"/>
          <w:b/>
          <w:szCs w:val="20"/>
          <w:lang w:val="pt-PT"/>
        </w:rPr>
        <w:t>Civil</w:t>
      </w:r>
      <w:r w:rsidR="00D41221" w:rsidRPr="001D4721">
        <w:rPr>
          <w:rFonts w:cs="Arial"/>
          <w:b/>
          <w:szCs w:val="20"/>
          <w:lang w:val="pt-PT"/>
        </w:rPr>
        <w:t xml:space="preserve"> (CBO 5143)</w:t>
      </w:r>
    </w:p>
    <w:p w14:paraId="39E3E253" w14:textId="77777777" w:rsidR="00D41221" w:rsidRPr="001D4721" w:rsidRDefault="00D41221" w:rsidP="001D4721">
      <w:pPr>
        <w:spacing w:before="120" w:after="120" w:line="276" w:lineRule="auto"/>
        <w:ind w:left="720"/>
        <w:jc w:val="both"/>
        <w:rPr>
          <w:rFonts w:cs="Arial"/>
          <w:szCs w:val="20"/>
          <w:lang w:val="pt-PT"/>
        </w:rPr>
      </w:pPr>
      <w:r w:rsidRPr="001D4721">
        <w:rPr>
          <w:rFonts w:cs="Arial"/>
          <w:szCs w:val="20"/>
          <w:lang w:val="pt-PT"/>
        </w:rPr>
        <w:t xml:space="preserve">Planejar, executar e atuar em trabalhos relativos a pequenas adequações, manutenção preventiva e corretiva em atividades de manutenção predial dentro de suas respectivas áreas de atuação, observando critérios técnicos específicos. Trabalhar em conformidade com normas e procedimentos técnicos e de qualidade, segurança, higiene, saúde e preservação ambiental. </w:t>
      </w:r>
    </w:p>
    <w:p w14:paraId="766E5A06" w14:textId="3302C6F8" w:rsidR="00D41221" w:rsidRPr="001D4721" w:rsidRDefault="00D41221" w:rsidP="001D4721">
      <w:pPr>
        <w:spacing w:before="120" w:after="120" w:line="276" w:lineRule="auto"/>
        <w:ind w:left="720"/>
        <w:jc w:val="both"/>
        <w:rPr>
          <w:rFonts w:cs="Arial"/>
          <w:szCs w:val="20"/>
          <w:lang w:val="pt-PT"/>
        </w:rPr>
      </w:pPr>
      <w:r w:rsidRPr="001D4721">
        <w:rPr>
          <w:rFonts w:cs="Arial"/>
          <w:szCs w:val="20"/>
          <w:lang w:val="pt-PT"/>
        </w:rPr>
        <w:t xml:space="preserve">As atividades executadas deverão, sempre, ser acompanhadas por um profissional superior ou </w:t>
      </w:r>
      <w:r w:rsidR="00F4071C" w:rsidRPr="001D4721">
        <w:rPr>
          <w:rFonts w:cs="Arial"/>
          <w:szCs w:val="20"/>
          <w:lang w:val="pt-PT"/>
        </w:rPr>
        <w:t>Técnico</w:t>
      </w:r>
      <w:r w:rsidRPr="001D4721">
        <w:rPr>
          <w:rFonts w:cs="Arial"/>
          <w:szCs w:val="20"/>
          <w:lang w:val="pt-PT"/>
        </w:rPr>
        <w:t xml:space="preserve"> a fim de supervisioná-lo, orientá-lo e evitar acidentes. </w:t>
      </w:r>
    </w:p>
    <w:p w14:paraId="0280A127" w14:textId="77777777" w:rsidR="00D41221" w:rsidRPr="001D4721" w:rsidRDefault="00D41221" w:rsidP="001D4721">
      <w:pPr>
        <w:spacing w:before="120" w:after="120" w:line="276" w:lineRule="auto"/>
        <w:ind w:left="720"/>
        <w:jc w:val="both"/>
        <w:rPr>
          <w:rFonts w:cs="Arial"/>
          <w:szCs w:val="20"/>
          <w:lang w:val="pt-PT"/>
        </w:rPr>
      </w:pPr>
      <w:r w:rsidRPr="001D4721">
        <w:rPr>
          <w:rFonts w:cs="Arial"/>
          <w:szCs w:val="20"/>
          <w:lang w:val="pt-PT"/>
        </w:rPr>
        <w:t xml:space="preserve">Operar veículos, máquinas e equipamentos (quando habilitado e autorizado). Leitura e compreensão de plantas, desenhos e esquemas; elaborar desenhos esquemáticos de baixa complexidade, orientar auxiliares e serventes; </w:t>
      </w:r>
    </w:p>
    <w:p w14:paraId="1BB30A25" w14:textId="77777777" w:rsidR="00D41221" w:rsidRPr="001D4721" w:rsidRDefault="00D41221" w:rsidP="001D4721">
      <w:pPr>
        <w:spacing w:before="120" w:after="120" w:line="276" w:lineRule="auto"/>
        <w:ind w:left="720"/>
        <w:jc w:val="both"/>
        <w:rPr>
          <w:rFonts w:cs="Arial"/>
          <w:szCs w:val="20"/>
          <w:lang w:val="pt-PT"/>
        </w:rPr>
      </w:pPr>
      <w:r w:rsidRPr="001D4721">
        <w:rPr>
          <w:rFonts w:cs="Arial"/>
          <w:szCs w:val="20"/>
          <w:lang w:val="pt-PT"/>
        </w:rPr>
        <w:t>Montar e recuperar divisórias em gesso acartonado; resolver possíveis falhas em equipamentos, realizar mudanças em máquinas e equipamentos, troca e reparo de peças em motores e máquinas; reparos em alvenaria, pintura e manutenção civil em geral.</w:t>
      </w:r>
    </w:p>
    <w:p w14:paraId="3E98F108" w14:textId="17794E31" w:rsidR="00D41221" w:rsidRPr="001D4721" w:rsidRDefault="00D41221" w:rsidP="001D4721">
      <w:pPr>
        <w:spacing w:before="120" w:after="120" w:line="276" w:lineRule="auto"/>
        <w:ind w:left="720"/>
        <w:jc w:val="both"/>
        <w:rPr>
          <w:rFonts w:cs="Arial"/>
          <w:szCs w:val="20"/>
          <w:lang w:val="pt-PT"/>
        </w:rPr>
      </w:pPr>
      <w:r w:rsidRPr="001D4721">
        <w:rPr>
          <w:rFonts w:cs="Arial"/>
          <w:szCs w:val="20"/>
          <w:lang w:val="pt-PT"/>
        </w:rPr>
        <w:t xml:space="preserve">Manter organizados, limpos e conservados os materiais, máquinas, equipamentos e locais de trabalho sob sua responsabilidade, entre outras atividades designadas por </w:t>
      </w:r>
      <w:r w:rsidR="00F4071C" w:rsidRPr="001D4721">
        <w:rPr>
          <w:rFonts w:cs="Arial"/>
          <w:szCs w:val="20"/>
          <w:lang w:val="pt-PT"/>
        </w:rPr>
        <w:t>Técnico</w:t>
      </w:r>
      <w:r w:rsidRPr="001D4721">
        <w:rPr>
          <w:rFonts w:cs="Arial"/>
          <w:szCs w:val="20"/>
          <w:lang w:val="pt-PT"/>
        </w:rPr>
        <w:t xml:space="preserve"> ou superior.</w:t>
      </w:r>
    </w:p>
    <w:p w14:paraId="16D97BD3" w14:textId="61CCC460" w:rsidR="003D1066" w:rsidRPr="001D4721" w:rsidRDefault="003D1066" w:rsidP="001D4721">
      <w:pPr>
        <w:spacing w:before="120" w:after="120" w:line="276" w:lineRule="auto"/>
        <w:ind w:left="720"/>
        <w:jc w:val="both"/>
        <w:rPr>
          <w:rFonts w:cs="Arial"/>
          <w:szCs w:val="20"/>
          <w:lang w:val="pt-PT"/>
        </w:rPr>
      </w:pPr>
      <w:r w:rsidRPr="001D4721">
        <w:rPr>
          <w:rFonts w:cs="Arial"/>
          <w:szCs w:val="20"/>
          <w:lang w:val="pt-PT"/>
        </w:rPr>
        <w:t xml:space="preserve">• </w:t>
      </w:r>
      <w:r w:rsidRPr="001D4721">
        <w:rPr>
          <w:rFonts w:cs="Arial"/>
          <w:b/>
          <w:szCs w:val="20"/>
          <w:lang w:val="pt-PT"/>
        </w:rPr>
        <w:t>Competências profissionais desejáveis</w:t>
      </w:r>
    </w:p>
    <w:p w14:paraId="7152B41E" w14:textId="358D9D0A" w:rsidR="00CC27B2" w:rsidRPr="001D4721" w:rsidRDefault="00022E8B" w:rsidP="001D4721">
      <w:pPr>
        <w:spacing w:before="120" w:after="120" w:line="276" w:lineRule="auto"/>
        <w:ind w:left="720"/>
        <w:jc w:val="both"/>
        <w:rPr>
          <w:rFonts w:cs="Arial"/>
          <w:szCs w:val="20"/>
          <w:lang w:val="pt-PT"/>
        </w:rPr>
      </w:pPr>
      <w:r w:rsidRPr="001D4721">
        <w:rPr>
          <w:rFonts w:cs="Arial"/>
          <w:b/>
          <w:szCs w:val="20"/>
          <w:lang w:val="pt-PT"/>
        </w:rPr>
        <w:t xml:space="preserve">Formação: </w:t>
      </w:r>
      <w:r w:rsidR="00CC27B2" w:rsidRPr="001D4721">
        <w:rPr>
          <w:rFonts w:cs="Arial"/>
          <w:szCs w:val="20"/>
          <w:lang w:val="pt-PT"/>
        </w:rPr>
        <w:t>Ensino fundamental completo ou prática profissional no posto de trabalho.</w:t>
      </w:r>
    </w:p>
    <w:p w14:paraId="3825A28B" w14:textId="741CFE0C" w:rsidR="003D1066" w:rsidRPr="001D4721" w:rsidRDefault="003D1066" w:rsidP="001D4721">
      <w:pPr>
        <w:spacing w:before="120" w:after="120" w:line="276" w:lineRule="auto"/>
        <w:ind w:left="720"/>
        <w:jc w:val="both"/>
        <w:rPr>
          <w:rFonts w:cs="Arial"/>
          <w:szCs w:val="20"/>
          <w:lang w:val="pt-PT"/>
        </w:rPr>
      </w:pPr>
      <w:r w:rsidRPr="001D4721">
        <w:rPr>
          <w:rFonts w:cs="Arial"/>
          <w:b/>
          <w:szCs w:val="20"/>
          <w:lang w:val="pt-PT"/>
        </w:rPr>
        <w:t>Experiencia:</w:t>
      </w:r>
      <w:r w:rsidR="00731DC8" w:rsidRPr="001D4721">
        <w:rPr>
          <w:rFonts w:cs="Arial"/>
          <w:szCs w:val="20"/>
          <w:lang w:val="pt-PT"/>
        </w:rPr>
        <w:t xml:space="preserve"> 4</w:t>
      </w:r>
      <w:r w:rsidRPr="001D4721">
        <w:rPr>
          <w:rFonts w:cs="Arial"/>
          <w:szCs w:val="20"/>
          <w:lang w:val="pt-PT"/>
        </w:rPr>
        <w:t xml:space="preserve"> anos</w:t>
      </w:r>
    </w:p>
    <w:p w14:paraId="1C14927F" w14:textId="471175E4" w:rsidR="00D41221" w:rsidRPr="001D4721" w:rsidRDefault="003D1066" w:rsidP="001D4721">
      <w:pPr>
        <w:spacing w:before="120" w:after="120" w:line="276" w:lineRule="auto"/>
        <w:ind w:left="720"/>
        <w:jc w:val="both"/>
        <w:rPr>
          <w:rFonts w:cs="Arial"/>
          <w:b/>
          <w:szCs w:val="20"/>
          <w:lang w:val="pt-PT"/>
        </w:rPr>
      </w:pPr>
      <w:r w:rsidRPr="001D4721">
        <w:rPr>
          <w:rFonts w:cs="Arial"/>
          <w:b/>
          <w:szCs w:val="20"/>
          <w:u w:val="single"/>
          <w:lang w:val="pt-PT"/>
        </w:rPr>
        <w:t>NOTA</w:t>
      </w:r>
      <w:r w:rsidRPr="001D4721">
        <w:rPr>
          <w:rFonts w:cs="Arial"/>
          <w:b/>
          <w:szCs w:val="20"/>
          <w:lang w:val="pt-PT"/>
        </w:rPr>
        <w:t>: Para os postos de o</w:t>
      </w:r>
      <w:r w:rsidR="00D41221" w:rsidRPr="001D4721">
        <w:rPr>
          <w:rFonts w:cs="Arial"/>
          <w:b/>
          <w:szCs w:val="20"/>
          <w:lang w:val="pt-PT"/>
        </w:rPr>
        <w:t>ficiais de manutenção é desejável ensino médio, habilitação específica e experiência comprovada na atividade. Capacidade de coordenação, organização, diálogo, orientação quanto a normas e segurança, proatividade.</w:t>
      </w:r>
    </w:p>
    <w:p w14:paraId="5C44DE6A" w14:textId="77777777" w:rsidR="00D41221" w:rsidRPr="001D4721" w:rsidRDefault="00D41221" w:rsidP="001D4721">
      <w:pPr>
        <w:spacing w:before="120" w:after="120" w:line="276" w:lineRule="auto"/>
        <w:ind w:left="720"/>
        <w:jc w:val="both"/>
        <w:rPr>
          <w:rFonts w:cs="Arial"/>
          <w:szCs w:val="20"/>
          <w:lang w:val="pt-PT"/>
        </w:rPr>
      </w:pPr>
    </w:p>
    <w:p w14:paraId="0F216A66" w14:textId="3B3BADF1" w:rsidR="00EF2F5A" w:rsidRPr="001D4721" w:rsidRDefault="00EF2F5A" w:rsidP="001D4721">
      <w:pPr>
        <w:spacing w:before="120" w:after="120" w:line="276" w:lineRule="auto"/>
        <w:ind w:left="720"/>
        <w:jc w:val="both"/>
        <w:rPr>
          <w:rFonts w:cs="Arial"/>
          <w:b/>
          <w:szCs w:val="20"/>
          <w:lang w:val="pt-PT"/>
        </w:rPr>
      </w:pPr>
      <w:r w:rsidRPr="001D4721">
        <w:rPr>
          <w:rFonts w:cs="Arial"/>
          <w:b/>
          <w:szCs w:val="20"/>
          <w:lang w:val="pt-PT"/>
        </w:rPr>
        <w:t>X</w:t>
      </w:r>
      <w:r w:rsidR="00E159F1" w:rsidRPr="001D4721">
        <w:rPr>
          <w:rFonts w:cs="Arial"/>
          <w:b/>
          <w:szCs w:val="20"/>
          <w:lang w:val="pt-PT"/>
        </w:rPr>
        <w:t>I</w:t>
      </w:r>
      <w:r w:rsidR="00B9334A" w:rsidRPr="001D4721">
        <w:rPr>
          <w:rFonts w:cs="Arial"/>
          <w:b/>
          <w:szCs w:val="20"/>
          <w:lang w:val="pt-PT"/>
        </w:rPr>
        <w:t>I</w:t>
      </w:r>
      <w:r w:rsidRPr="001D4721">
        <w:rPr>
          <w:rFonts w:cs="Arial"/>
          <w:b/>
          <w:szCs w:val="20"/>
          <w:lang w:val="pt-PT"/>
        </w:rPr>
        <w:t xml:space="preserve"> – Técnico em Qualidade (CBO 3912)</w:t>
      </w:r>
    </w:p>
    <w:p w14:paraId="0FFB8F2B" w14:textId="4DAB3AA6" w:rsidR="00EF2F5A" w:rsidRPr="001D4721" w:rsidRDefault="00EF2F5A" w:rsidP="001D4721">
      <w:pPr>
        <w:spacing w:before="120" w:after="120" w:line="276" w:lineRule="auto"/>
        <w:ind w:left="709"/>
        <w:jc w:val="both"/>
        <w:rPr>
          <w:rFonts w:cs="Arial"/>
          <w:szCs w:val="20"/>
        </w:rPr>
      </w:pPr>
      <w:r w:rsidRPr="001D4721">
        <w:rPr>
          <w:rFonts w:cs="Arial"/>
          <w:szCs w:val="20"/>
        </w:rPr>
        <w:t xml:space="preserve">Apoiar o Engenheiro Residente e os Técnicos em suas atividades; </w:t>
      </w:r>
    </w:p>
    <w:p w14:paraId="40B01C5E" w14:textId="77777777" w:rsidR="00EF2F5A" w:rsidRPr="001D4721" w:rsidRDefault="00EF2F5A" w:rsidP="001D4721">
      <w:pPr>
        <w:spacing w:before="120" w:after="120" w:line="276" w:lineRule="auto"/>
        <w:ind w:left="709"/>
        <w:jc w:val="both"/>
        <w:rPr>
          <w:rFonts w:cs="Arial"/>
          <w:szCs w:val="20"/>
        </w:rPr>
      </w:pPr>
      <w:r w:rsidRPr="001D4721">
        <w:rPr>
          <w:rFonts w:cs="Arial"/>
          <w:szCs w:val="20"/>
        </w:rPr>
        <w:t>Apoiar a equipe de manutenção com informações e ações que promovam a melhoria da qualidade da manutenção, tanto na execução do serviço, quanto no atendimento aos usuários;</w:t>
      </w:r>
    </w:p>
    <w:p w14:paraId="3F3D2162" w14:textId="77777777" w:rsidR="00EF2F5A" w:rsidRPr="001D4721" w:rsidRDefault="00EF2F5A" w:rsidP="001D4721">
      <w:pPr>
        <w:spacing w:before="120" w:after="120" w:line="276" w:lineRule="auto"/>
        <w:ind w:left="709"/>
        <w:jc w:val="both"/>
        <w:rPr>
          <w:rFonts w:cs="Arial"/>
          <w:szCs w:val="20"/>
        </w:rPr>
      </w:pPr>
      <w:r w:rsidRPr="001D4721">
        <w:rPr>
          <w:rFonts w:cs="Arial"/>
          <w:szCs w:val="20"/>
        </w:rPr>
        <w:t>Inserir e Atualizar dados referentes às edificações e seus componentes como fotos, diagramas, esquemas, desenhos, plantas, manuais de operação e manutenção, etc., no SIGMA;</w:t>
      </w:r>
    </w:p>
    <w:p w14:paraId="27368146" w14:textId="77777777" w:rsidR="00EF2F5A" w:rsidRPr="001D4721" w:rsidRDefault="00EF2F5A" w:rsidP="001D4721">
      <w:pPr>
        <w:spacing w:before="120" w:after="120" w:line="276" w:lineRule="auto"/>
        <w:ind w:left="720"/>
        <w:jc w:val="both"/>
        <w:rPr>
          <w:rFonts w:cs="Arial"/>
          <w:szCs w:val="20"/>
        </w:rPr>
      </w:pPr>
      <w:r w:rsidRPr="001D4721">
        <w:rPr>
          <w:rFonts w:cs="Arial"/>
          <w:szCs w:val="20"/>
        </w:rPr>
        <w:t>Elaborar, Validar, Registrar, Inserir e Atualizar no SIGMA as Instruções Técnicas sobre a manutenção e/ou Operação de Equipamentos e Edificações de Responsabilidade da COC;</w:t>
      </w:r>
    </w:p>
    <w:p w14:paraId="710A17A5" w14:textId="77777777" w:rsidR="00EF2F5A" w:rsidRPr="001D4721" w:rsidRDefault="00EF2F5A" w:rsidP="001D4721">
      <w:pPr>
        <w:spacing w:before="120" w:after="120" w:line="276" w:lineRule="auto"/>
        <w:ind w:left="709"/>
        <w:jc w:val="both"/>
        <w:rPr>
          <w:rFonts w:cs="Arial"/>
          <w:szCs w:val="20"/>
        </w:rPr>
      </w:pPr>
      <w:r w:rsidRPr="001D4721">
        <w:rPr>
          <w:rFonts w:cs="Arial"/>
          <w:szCs w:val="20"/>
        </w:rPr>
        <w:t>Registrar e atualizar no SIGMA os dados referentes às Ordens de Serviço de acordo com orientações do Engenheiro Residente;</w:t>
      </w:r>
    </w:p>
    <w:p w14:paraId="2B39FE24" w14:textId="77777777" w:rsidR="00EF2F5A" w:rsidRPr="001D4721" w:rsidRDefault="00EF2F5A" w:rsidP="001D4721">
      <w:pPr>
        <w:spacing w:before="120" w:after="120" w:line="276" w:lineRule="auto"/>
        <w:ind w:left="709"/>
        <w:jc w:val="both"/>
        <w:rPr>
          <w:rFonts w:cs="Arial"/>
          <w:szCs w:val="20"/>
        </w:rPr>
      </w:pPr>
      <w:r w:rsidRPr="001D4721">
        <w:rPr>
          <w:rFonts w:cs="Arial"/>
          <w:szCs w:val="20"/>
        </w:rPr>
        <w:t>Garantir que os materiais necessários para a execução das Ordens de Serviços estejam disponíveis nos prazos programados;</w:t>
      </w:r>
    </w:p>
    <w:p w14:paraId="6AD785D0" w14:textId="77777777" w:rsidR="00EF2F5A" w:rsidRPr="001D4721" w:rsidRDefault="00EF2F5A" w:rsidP="001D4721">
      <w:pPr>
        <w:spacing w:before="120" w:after="120" w:line="276" w:lineRule="auto"/>
        <w:ind w:left="709"/>
        <w:jc w:val="both"/>
        <w:rPr>
          <w:rFonts w:cs="Arial"/>
          <w:szCs w:val="20"/>
        </w:rPr>
      </w:pPr>
      <w:r w:rsidRPr="001D4721">
        <w:rPr>
          <w:rFonts w:cs="Arial"/>
          <w:szCs w:val="20"/>
        </w:rPr>
        <w:t xml:space="preserve">Implementar uma política de re-suprimento automático e manutenção de estoque, em consonância com os indicadores de consumo, de modo a evitar a falta do material necessário. </w:t>
      </w:r>
    </w:p>
    <w:p w14:paraId="69357B7D" w14:textId="77777777" w:rsidR="00EF2F5A" w:rsidRPr="001D4721" w:rsidRDefault="00EF2F5A" w:rsidP="001D4721">
      <w:pPr>
        <w:spacing w:before="120" w:after="120" w:line="276" w:lineRule="auto"/>
        <w:ind w:left="709"/>
        <w:jc w:val="both"/>
        <w:rPr>
          <w:rFonts w:cs="Arial"/>
          <w:szCs w:val="20"/>
        </w:rPr>
      </w:pPr>
      <w:r w:rsidRPr="001D4721">
        <w:rPr>
          <w:rFonts w:cs="Arial"/>
          <w:szCs w:val="20"/>
        </w:rPr>
        <w:t>Inspecionar o recebimento e organização do armazenamento e movimentação de insumos.</w:t>
      </w:r>
    </w:p>
    <w:p w14:paraId="43CF5F39" w14:textId="77777777" w:rsidR="00EF2F5A" w:rsidRPr="001D4721" w:rsidRDefault="00EF2F5A" w:rsidP="001D4721">
      <w:pPr>
        <w:spacing w:before="120" w:after="120" w:line="276" w:lineRule="auto"/>
        <w:ind w:left="709"/>
        <w:jc w:val="both"/>
        <w:rPr>
          <w:rFonts w:cs="Arial"/>
          <w:szCs w:val="20"/>
        </w:rPr>
      </w:pPr>
      <w:r w:rsidRPr="001D4721">
        <w:rPr>
          <w:rFonts w:cs="Arial"/>
          <w:szCs w:val="20"/>
        </w:rPr>
        <w:t>Sugerir procedimentos e verificar conformidade de processos.</w:t>
      </w:r>
    </w:p>
    <w:p w14:paraId="0584EE5E" w14:textId="77777777" w:rsidR="00EF2F5A" w:rsidRPr="001D4721" w:rsidRDefault="00EF2F5A" w:rsidP="001D4721">
      <w:pPr>
        <w:spacing w:before="120" w:after="120" w:line="276" w:lineRule="auto"/>
        <w:ind w:left="720"/>
        <w:jc w:val="both"/>
        <w:rPr>
          <w:rFonts w:cs="Arial"/>
          <w:szCs w:val="20"/>
          <w:lang w:val="pt-PT"/>
        </w:rPr>
      </w:pPr>
      <w:r w:rsidRPr="001D4721">
        <w:rPr>
          <w:rFonts w:cs="Arial"/>
          <w:szCs w:val="20"/>
        </w:rPr>
        <w:t>Executar outras tarefas correlatas.</w:t>
      </w:r>
    </w:p>
    <w:p w14:paraId="57B94BC3" w14:textId="77777777" w:rsidR="00EF2F5A" w:rsidRPr="001D4721" w:rsidRDefault="00EF2F5A" w:rsidP="001D4721">
      <w:pPr>
        <w:spacing w:before="120" w:after="120" w:line="276" w:lineRule="auto"/>
        <w:ind w:left="720"/>
        <w:jc w:val="both"/>
        <w:rPr>
          <w:rFonts w:cs="Arial"/>
          <w:b/>
          <w:szCs w:val="20"/>
          <w:lang w:val="pt-PT"/>
        </w:rPr>
      </w:pPr>
      <w:r w:rsidRPr="001D4721">
        <w:rPr>
          <w:rFonts w:cs="Arial"/>
          <w:szCs w:val="20"/>
          <w:lang w:val="pt-PT"/>
        </w:rPr>
        <w:t xml:space="preserve">• </w:t>
      </w:r>
      <w:r w:rsidRPr="001D4721">
        <w:rPr>
          <w:rFonts w:cs="Arial"/>
          <w:b/>
          <w:szCs w:val="20"/>
          <w:lang w:val="pt-PT"/>
        </w:rPr>
        <w:t>Competências profissionais desejáveis</w:t>
      </w:r>
    </w:p>
    <w:p w14:paraId="7A9C59D8" w14:textId="4ED25F84" w:rsidR="00EF2F5A" w:rsidRPr="001D4721" w:rsidRDefault="00EF2F5A" w:rsidP="001D4721">
      <w:pPr>
        <w:spacing w:before="120" w:after="120" w:line="276" w:lineRule="auto"/>
        <w:ind w:left="720"/>
        <w:jc w:val="both"/>
        <w:rPr>
          <w:rFonts w:cs="Arial"/>
          <w:szCs w:val="20"/>
          <w:lang w:val="pt-PT"/>
        </w:rPr>
      </w:pPr>
      <w:r w:rsidRPr="001D4721">
        <w:rPr>
          <w:rFonts w:cs="Arial"/>
          <w:b/>
          <w:szCs w:val="20"/>
          <w:lang w:val="pt-PT"/>
        </w:rPr>
        <w:t>Formação:</w:t>
      </w:r>
      <w:r w:rsidR="00CC27B2" w:rsidRPr="001D4721">
        <w:rPr>
          <w:rFonts w:cs="Arial"/>
          <w:szCs w:val="20"/>
          <w:lang w:val="pt-PT"/>
        </w:rPr>
        <w:t xml:space="preserve"> Ensino médio completo e curso básico de qualificação profissional.</w:t>
      </w:r>
    </w:p>
    <w:p w14:paraId="436C8CBD" w14:textId="0C52886A" w:rsidR="00EF2F5A" w:rsidRPr="001D4721" w:rsidRDefault="00EF2F5A" w:rsidP="001D4721">
      <w:pPr>
        <w:spacing w:before="120" w:after="120" w:line="276" w:lineRule="auto"/>
        <w:ind w:left="720"/>
        <w:jc w:val="both"/>
        <w:rPr>
          <w:rFonts w:cs="Arial"/>
          <w:b/>
          <w:szCs w:val="20"/>
          <w:lang w:val="pt-PT"/>
        </w:rPr>
      </w:pPr>
      <w:r w:rsidRPr="001D4721">
        <w:rPr>
          <w:rFonts w:cs="Arial"/>
          <w:b/>
          <w:szCs w:val="20"/>
          <w:lang w:val="pt-PT"/>
        </w:rPr>
        <w:t>Experiencia:</w:t>
      </w:r>
      <w:r w:rsidR="0082542A" w:rsidRPr="001D4721">
        <w:rPr>
          <w:rFonts w:cs="Arial"/>
          <w:szCs w:val="20"/>
          <w:lang w:val="pt-PT"/>
        </w:rPr>
        <w:t xml:space="preserve"> 4</w:t>
      </w:r>
      <w:r w:rsidRPr="001D4721">
        <w:rPr>
          <w:rFonts w:cs="Arial"/>
          <w:szCs w:val="20"/>
          <w:lang w:val="pt-PT"/>
        </w:rPr>
        <w:t xml:space="preserve"> ano</w:t>
      </w:r>
      <w:r w:rsidR="0082542A" w:rsidRPr="001D4721">
        <w:rPr>
          <w:rFonts w:cs="Arial"/>
          <w:szCs w:val="20"/>
          <w:lang w:val="pt-PT"/>
        </w:rPr>
        <w:t>s</w:t>
      </w:r>
      <w:r w:rsidRPr="001D4721">
        <w:rPr>
          <w:rFonts w:cs="Arial"/>
          <w:szCs w:val="20"/>
          <w:lang w:val="pt-PT"/>
        </w:rPr>
        <w:t xml:space="preserve"> na área de manutenção.</w:t>
      </w:r>
    </w:p>
    <w:p w14:paraId="36600D38" w14:textId="77777777" w:rsidR="00EF2F5A" w:rsidRPr="001D4721" w:rsidRDefault="00EF2F5A" w:rsidP="001D4721">
      <w:pPr>
        <w:spacing w:before="120" w:after="120" w:line="276" w:lineRule="auto"/>
        <w:ind w:left="720"/>
        <w:jc w:val="both"/>
        <w:rPr>
          <w:rFonts w:cs="Arial"/>
          <w:b/>
          <w:color w:val="FF0000"/>
          <w:szCs w:val="20"/>
          <w:lang w:val="pt-PT"/>
        </w:rPr>
      </w:pPr>
    </w:p>
    <w:p w14:paraId="56509EA9" w14:textId="426EB354" w:rsidR="00A8511C" w:rsidRPr="001D4721" w:rsidRDefault="00B9334A" w:rsidP="001D4721">
      <w:pPr>
        <w:spacing w:before="120" w:after="120" w:line="276" w:lineRule="auto"/>
        <w:ind w:left="720"/>
        <w:jc w:val="both"/>
        <w:rPr>
          <w:rFonts w:cs="Arial"/>
          <w:b/>
          <w:szCs w:val="20"/>
          <w:lang w:val="pt-PT"/>
        </w:rPr>
      </w:pPr>
      <w:r w:rsidRPr="001D4721">
        <w:rPr>
          <w:rFonts w:cs="Arial"/>
          <w:b/>
          <w:szCs w:val="20"/>
          <w:lang w:val="pt-PT"/>
        </w:rPr>
        <w:t>XIII</w:t>
      </w:r>
      <w:r w:rsidR="00A8511C" w:rsidRPr="001D4721">
        <w:rPr>
          <w:rFonts w:cs="Arial"/>
          <w:b/>
          <w:szCs w:val="20"/>
          <w:lang w:val="pt-PT"/>
        </w:rPr>
        <w:t xml:space="preserve"> – Técnico em Segurança do Trabalho – (CBO 3516)</w:t>
      </w:r>
    </w:p>
    <w:p w14:paraId="4B670886" w14:textId="77777777" w:rsidR="00F77BA4" w:rsidRPr="001D4721" w:rsidRDefault="00F77BA4" w:rsidP="001D4721">
      <w:pPr>
        <w:spacing w:before="120" w:after="120" w:line="276" w:lineRule="auto"/>
        <w:ind w:left="720"/>
        <w:jc w:val="both"/>
        <w:rPr>
          <w:rFonts w:cs="Arial"/>
          <w:szCs w:val="20"/>
        </w:rPr>
      </w:pPr>
      <w:r w:rsidRPr="001D4721">
        <w:rPr>
          <w:rFonts w:cs="Arial"/>
          <w:szCs w:val="20"/>
        </w:rPr>
        <w:t>Participar da elaboração e implementação da política de saúde e segurança do trabalho;</w:t>
      </w:r>
    </w:p>
    <w:p w14:paraId="2D3ABE5D" w14:textId="77777777" w:rsidR="009B25DF" w:rsidRPr="001D4721" w:rsidRDefault="009B25DF" w:rsidP="001D4721">
      <w:pPr>
        <w:spacing w:before="120" w:after="120" w:line="276" w:lineRule="auto"/>
        <w:ind w:left="720"/>
        <w:jc w:val="both"/>
        <w:rPr>
          <w:rFonts w:cs="Arial"/>
          <w:szCs w:val="20"/>
        </w:rPr>
      </w:pPr>
      <w:r w:rsidRPr="001D4721">
        <w:rPr>
          <w:rFonts w:cs="Arial"/>
          <w:szCs w:val="20"/>
        </w:rPr>
        <w:t>Realizar</w:t>
      </w:r>
      <w:r w:rsidR="00F77BA4" w:rsidRPr="001D4721">
        <w:rPr>
          <w:rFonts w:cs="Arial"/>
          <w:szCs w:val="20"/>
        </w:rPr>
        <w:t xml:space="preserve"> diagnóstico da situação de SST </w:t>
      </w:r>
      <w:r w:rsidRPr="001D4721">
        <w:rPr>
          <w:rFonts w:cs="Arial"/>
          <w:szCs w:val="20"/>
        </w:rPr>
        <w:t>das áreas de atuação de serviços na in</w:t>
      </w:r>
      <w:r w:rsidR="00F77BA4" w:rsidRPr="001D4721">
        <w:rPr>
          <w:rFonts w:cs="Arial"/>
          <w:szCs w:val="20"/>
        </w:rPr>
        <w:t>stituição;</w:t>
      </w:r>
    </w:p>
    <w:p w14:paraId="68F16D11" w14:textId="77777777" w:rsidR="009B25DF" w:rsidRPr="001D4721" w:rsidRDefault="009B25DF" w:rsidP="001D4721">
      <w:pPr>
        <w:spacing w:before="120" w:after="120" w:line="276" w:lineRule="auto"/>
        <w:ind w:left="720"/>
        <w:jc w:val="both"/>
        <w:rPr>
          <w:rFonts w:cs="Arial"/>
          <w:szCs w:val="20"/>
        </w:rPr>
      </w:pPr>
      <w:r w:rsidRPr="001D4721">
        <w:rPr>
          <w:rFonts w:cs="Arial"/>
          <w:szCs w:val="20"/>
        </w:rPr>
        <w:t>Identificar</w:t>
      </w:r>
      <w:r w:rsidR="00F77BA4" w:rsidRPr="001D4721">
        <w:rPr>
          <w:rFonts w:cs="Arial"/>
          <w:szCs w:val="20"/>
        </w:rPr>
        <w:t xml:space="preserve"> variáveis de controle de doenças, acidentes, qu</w:t>
      </w:r>
      <w:r w:rsidRPr="001D4721">
        <w:rPr>
          <w:rFonts w:cs="Arial"/>
          <w:szCs w:val="20"/>
        </w:rPr>
        <w:t>alidade de vida e meio ambiente;</w:t>
      </w:r>
    </w:p>
    <w:p w14:paraId="6B8DEEEA" w14:textId="77777777" w:rsidR="009B25DF" w:rsidRPr="001D4721" w:rsidRDefault="009B25DF" w:rsidP="001D4721">
      <w:pPr>
        <w:spacing w:before="120" w:after="120" w:line="276" w:lineRule="auto"/>
        <w:ind w:left="720"/>
        <w:jc w:val="both"/>
        <w:rPr>
          <w:rFonts w:cs="Arial"/>
          <w:szCs w:val="20"/>
        </w:rPr>
      </w:pPr>
      <w:r w:rsidRPr="001D4721">
        <w:rPr>
          <w:rFonts w:cs="Arial"/>
          <w:szCs w:val="20"/>
        </w:rPr>
        <w:t>Desenvolver</w:t>
      </w:r>
      <w:r w:rsidR="00F77BA4" w:rsidRPr="001D4721">
        <w:rPr>
          <w:rFonts w:cs="Arial"/>
          <w:szCs w:val="20"/>
        </w:rPr>
        <w:t xml:space="preserve"> ações educativas na área de saúde e segurança do trabalho;</w:t>
      </w:r>
    </w:p>
    <w:p w14:paraId="2290CA9A" w14:textId="77777777" w:rsidR="009B25DF" w:rsidRPr="001D4721" w:rsidRDefault="009B25DF" w:rsidP="001D4721">
      <w:pPr>
        <w:spacing w:before="120" w:after="120" w:line="276" w:lineRule="auto"/>
        <w:ind w:left="720"/>
        <w:jc w:val="both"/>
        <w:rPr>
          <w:rFonts w:cs="Arial"/>
          <w:szCs w:val="20"/>
        </w:rPr>
      </w:pPr>
      <w:r w:rsidRPr="001D4721">
        <w:rPr>
          <w:rFonts w:cs="Arial"/>
          <w:szCs w:val="20"/>
        </w:rPr>
        <w:t>Integrar</w:t>
      </w:r>
      <w:r w:rsidR="00F77BA4" w:rsidRPr="001D4721">
        <w:rPr>
          <w:rFonts w:cs="Arial"/>
          <w:szCs w:val="20"/>
        </w:rPr>
        <w:t xml:space="preserve"> processos de negociação</w:t>
      </w:r>
      <w:r w:rsidRPr="001D4721">
        <w:rPr>
          <w:rFonts w:cs="Arial"/>
          <w:szCs w:val="20"/>
        </w:rPr>
        <w:t xml:space="preserve"> dos assuntos pertinentes a área de atuação;</w:t>
      </w:r>
    </w:p>
    <w:p w14:paraId="47E311C8" w14:textId="77777777" w:rsidR="009B25DF" w:rsidRPr="001D4721" w:rsidRDefault="009B25DF" w:rsidP="001D4721">
      <w:pPr>
        <w:spacing w:before="120" w:after="120" w:line="276" w:lineRule="auto"/>
        <w:ind w:left="720"/>
        <w:jc w:val="both"/>
        <w:rPr>
          <w:rFonts w:cs="Arial"/>
          <w:szCs w:val="20"/>
        </w:rPr>
      </w:pPr>
      <w:r w:rsidRPr="001D4721">
        <w:rPr>
          <w:rFonts w:cs="Arial"/>
          <w:szCs w:val="20"/>
        </w:rPr>
        <w:t>Participar</w:t>
      </w:r>
      <w:r w:rsidR="00F77BA4" w:rsidRPr="001D4721">
        <w:rPr>
          <w:rFonts w:cs="Arial"/>
          <w:szCs w:val="20"/>
        </w:rPr>
        <w:t xml:space="preserve"> da adoção de tecnologias e processos de trabalho;</w:t>
      </w:r>
    </w:p>
    <w:p w14:paraId="52A1E7C8" w14:textId="15D8F99F" w:rsidR="00A8511C" w:rsidRPr="001D4721" w:rsidRDefault="009B25DF" w:rsidP="001D4721">
      <w:pPr>
        <w:spacing w:before="120" w:after="120" w:line="276" w:lineRule="auto"/>
        <w:ind w:left="720"/>
        <w:jc w:val="both"/>
        <w:rPr>
          <w:rFonts w:cs="Arial"/>
          <w:szCs w:val="20"/>
        </w:rPr>
      </w:pPr>
      <w:r w:rsidRPr="001D4721">
        <w:rPr>
          <w:rFonts w:cs="Arial"/>
          <w:szCs w:val="20"/>
        </w:rPr>
        <w:t>Investigar, analisar</w:t>
      </w:r>
      <w:r w:rsidR="00F77BA4" w:rsidRPr="001D4721">
        <w:rPr>
          <w:rFonts w:cs="Arial"/>
          <w:szCs w:val="20"/>
        </w:rPr>
        <w:t xml:space="preserve"> ac</w:t>
      </w:r>
      <w:r w:rsidRPr="001D4721">
        <w:rPr>
          <w:rFonts w:cs="Arial"/>
          <w:szCs w:val="20"/>
        </w:rPr>
        <w:t>identes de trabalho e recomendar</w:t>
      </w:r>
      <w:r w:rsidR="00F77BA4" w:rsidRPr="001D4721">
        <w:rPr>
          <w:rFonts w:cs="Arial"/>
          <w:szCs w:val="20"/>
        </w:rPr>
        <w:t xml:space="preserve"> </w:t>
      </w:r>
      <w:r w:rsidRPr="001D4721">
        <w:rPr>
          <w:rFonts w:cs="Arial"/>
          <w:szCs w:val="20"/>
        </w:rPr>
        <w:t>medidas de prevenção e controle;</w:t>
      </w:r>
    </w:p>
    <w:p w14:paraId="3FECF3EC" w14:textId="4832DD94" w:rsidR="009B25DF" w:rsidRPr="001D4721" w:rsidRDefault="009B25DF" w:rsidP="001D4721">
      <w:pPr>
        <w:spacing w:before="120" w:after="120" w:line="276" w:lineRule="auto"/>
        <w:ind w:left="720"/>
        <w:jc w:val="both"/>
        <w:rPr>
          <w:rFonts w:cs="Arial"/>
          <w:szCs w:val="20"/>
          <w:lang w:val="pt-PT"/>
        </w:rPr>
      </w:pPr>
      <w:r w:rsidRPr="001D4721">
        <w:rPr>
          <w:rFonts w:cs="Arial"/>
          <w:szCs w:val="20"/>
        </w:rPr>
        <w:t>Acompanhar trabalhos considerados de risco a segurança do trabalhador e a terceiros, para verificação e orientação da</w:t>
      </w:r>
      <w:r w:rsidR="00582F4D" w:rsidRPr="001D4721">
        <w:rPr>
          <w:rFonts w:cs="Arial"/>
          <w:szCs w:val="20"/>
        </w:rPr>
        <w:t>s</w:t>
      </w:r>
      <w:r w:rsidRPr="001D4721">
        <w:rPr>
          <w:rFonts w:cs="Arial"/>
          <w:szCs w:val="20"/>
        </w:rPr>
        <w:t xml:space="preserve"> boa</w:t>
      </w:r>
      <w:r w:rsidR="00582F4D" w:rsidRPr="001D4721">
        <w:rPr>
          <w:rFonts w:cs="Arial"/>
          <w:szCs w:val="20"/>
        </w:rPr>
        <w:t>s</w:t>
      </w:r>
      <w:r w:rsidRPr="001D4721">
        <w:rPr>
          <w:rFonts w:cs="Arial"/>
          <w:szCs w:val="20"/>
        </w:rPr>
        <w:t xml:space="preserve"> prática</w:t>
      </w:r>
      <w:r w:rsidR="00582F4D" w:rsidRPr="001D4721">
        <w:rPr>
          <w:rFonts w:cs="Arial"/>
          <w:szCs w:val="20"/>
        </w:rPr>
        <w:t>s</w:t>
      </w:r>
      <w:r w:rsidRPr="001D4721">
        <w:rPr>
          <w:rFonts w:cs="Arial"/>
          <w:szCs w:val="20"/>
        </w:rPr>
        <w:t xml:space="preserve"> da segurança do trabalho.</w:t>
      </w:r>
    </w:p>
    <w:p w14:paraId="1004570F" w14:textId="190C60C0" w:rsidR="00A8511C" w:rsidRPr="001D4721" w:rsidRDefault="00A8511C" w:rsidP="001D4721">
      <w:pPr>
        <w:spacing w:before="120" w:after="120" w:line="276" w:lineRule="auto"/>
        <w:ind w:left="720"/>
        <w:jc w:val="both"/>
        <w:rPr>
          <w:rFonts w:cs="Arial"/>
          <w:szCs w:val="20"/>
        </w:rPr>
      </w:pPr>
      <w:r w:rsidRPr="001D4721">
        <w:rPr>
          <w:rFonts w:cs="Arial"/>
          <w:b/>
          <w:szCs w:val="20"/>
          <w:lang w:val="pt-PT"/>
        </w:rPr>
        <w:t xml:space="preserve">Formação: </w:t>
      </w:r>
      <w:r w:rsidRPr="001D4721">
        <w:rPr>
          <w:rFonts w:cs="Arial"/>
          <w:szCs w:val="20"/>
          <w:lang w:val="pt-PT"/>
        </w:rPr>
        <w:t>Nível</w:t>
      </w:r>
      <w:r w:rsidRPr="001D4721">
        <w:rPr>
          <w:rFonts w:cs="Arial"/>
          <w:szCs w:val="20"/>
        </w:rPr>
        <w:t xml:space="preserve"> Médio Técnico em Segurança do Tra</w:t>
      </w:r>
      <w:r w:rsidR="00C04EFC" w:rsidRPr="001D4721">
        <w:rPr>
          <w:rFonts w:cs="Arial"/>
          <w:szCs w:val="20"/>
        </w:rPr>
        <w:t>balho, com diploma de conclusão e</w:t>
      </w:r>
      <w:r w:rsidRPr="001D4721">
        <w:rPr>
          <w:rFonts w:cs="Arial"/>
          <w:szCs w:val="20"/>
        </w:rPr>
        <w:t xml:space="preserve"> registro no </w:t>
      </w:r>
      <w:r w:rsidR="00C04EFC" w:rsidRPr="001D4721">
        <w:rPr>
          <w:rFonts w:cs="Arial"/>
          <w:szCs w:val="20"/>
        </w:rPr>
        <w:t>Ministério do Trabalho</w:t>
      </w:r>
      <w:r w:rsidRPr="001D4721">
        <w:rPr>
          <w:rFonts w:cs="Arial"/>
          <w:szCs w:val="20"/>
        </w:rPr>
        <w:t>.</w:t>
      </w:r>
    </w:p>
    <w:p w14:paraId="0AE865AB" w14:textId="7806CDC1" w:rsidR="00C04EFC" w:rsidRPr="001D4721" w:rsidRDefault="00C04EFC" w:rsidP="001D4721">
      <w:pPr>
        <w:spacing w:before="120" w:after="120" w:line="276" w:lineRule="auto"/>
        <w:ind w:left="720"/>
        <w:jc w:val="both"/>
        <w:rPr>
          <w:rFonts w:cs="Arial"/>
          <w:szCs w:val="20"/>
        </w:rPr>
      </w:pPr>
      <w:r w:rsidRPr="001D4721">
        <w:rPr>
          <w:rFonts w:cs="Arial"/>
          <w:b/>
          <w:szCs w:val="20"/>
          <w:lang w:val="pt-PT"/>
        </w:rPr>
        <w:t xml:space="preserve">Habilidades: </w:t>
      </w:r>
      <w:r w:rsidRPr="001D4721">
        <w:rPr>
          <w:rFonts w:cs="Arial"/>
          <w:szCs w:val="20"/>
          <w:lang w:val="pt-PT"/>
        </w:rPr>
        <w:t xml:space="preserve">Conhecimento em informática, principalmente no pacote Office, </w:t>
      </w:r>
      <w:r w:rsidR="0061347A" w:rsidRPr="001D4721">
        <w:rPr>
          <w:rFonts w:cs="Arial"/>
          <w:szCs w:val="20"/>
          <w:lang w:val="pt-PT"/>
        </w:rPr>
        <w:t xml:space="preserve">capacidade </w:t>
      </w:r>
      <w:r w:rsidRPr="001D4721">
        <w:rPr>
          <w:rFonts w:cs="Arial"/>
          <w:szCs w:val="20"/>
          <w:lang w:val="pt-PT"/>
        </w:rPr>
        <w:t>de comunicar-se, de se relacion</w:t>
      </w:r>
      <w:r w:rsidR="0061347A" w:rsidRPr="001D4721">
        <w:rPr>
          <w:rFonts w:cs="Arial"/>
          <w:szCs w:val="20"/>
          <w:lang w:val="pt-PT"/>
        </w:rPr>
        <w:t>ar com superiores e demais profissionais</w:t>
      </w:r>
      <w:r w:rsidRPr="001D4721">
        <w:rPr>
          <w:rFonts w:cs="Arial"/>
          <w:szCs w:val="20"/>
          <w:lang w:val="pt-PT"/>
        </w:rPr>
        <w:t xml:space="preserve">, </w:t>
      </w:r>
      <w:r w:rsidR="0061347A" w:rsidRPr="001D4721">
        <w:rPr>
          <w:rFonts w:cs="Arial"/>
          <w:szCs w:val="20"/>
          <w:lang w:val="pt-PT"/>
        </w:rPr>
        <w:t xml:space="preserve">boa capacidade </w:t>
      </w:r>
      <w:r w:rsidRPr="001D4721">
        <w:rPr>
          <w:rFonts w:cs="Arial"/>
          <w:szCs w:val="20"/>
          <w:lang w:val="pt-PT"/>
        </w:rPr>
        <w:t>de persuasão. Demonstrar inic</w:t>
      </w:r>
      <w:r w:rsidR="0061347A" w:rsidRPr="001D4721">
        <w:rPr>
          <w:rFonts w:cs="Arial"/>
          <w:szCs w:val="20"/>
          <w:lang w:val="pt-PT"/>
        </w:rPr>
        <w:t>iativa, autocontrole, dinamismo e</w:t>
      </w:r>
      <w:r w:rsidRPr="001D4721">
        <w:rPr>
          <w:rFonts w:cs="Arial"/>
          <w:szCs w:val="20"/>
          <w:lang w:val="pt-PT"/>
        </w:rPr>
        <w:t xml:space="preserve"> orga</w:t>
      </w:r>
      <w:r w:rsidR="0061347A" w:rsidRPr="001D4721">
        <w:rPr>
          <w:rFonts w:cs="Arial"/>
          <w:szCs w:val="20"/>
          <w:lang w:val="pt-PT"/>
        </w:rPr>
        <w:t>nização.</w:t>
      </w:r>
    </w:p>
    <w:p w14:paraId="580F5E46" w14:textId="2B23DE72" w:rsidR="00A8511C" w:rsidRPr="001D4721" w:rsidRDefault="00A8511C" w:rsidP="001D4721">
      <w:pPr>
        <w:spacing w:before="120" w:after="120" w:line="276" w:lineRule="auto"/>
        <w:ind w:left="720"/>
        <w:jc w:val="both"/>
        <w:rPr>
          <w:rFonts w:cs="Arial"/>
          <w:b/>
          <w:szCs w:val="20"/>
          <w:lang w:val="pt-PT"/>
        </w:rPr>
      </w:pPr>
      <w:r w:rsidRPr="001D4721">
        <w:rPr>
          <w:rFonts w:cs="Arial"/>
          <w:b/>
          <w:szCs w:val="20"/>
          <w:lang w:val="pt-PT"/>
        </w:rPr>
        <w:t>Experiencia:</w:t>
      </w:r>
      <w:r w:rsidR="0082542A" w:rsidRPr="001D4721">
        <w:rPr>
          <w:rFonts w:cs="Arial"/>
          <w:szCs w:val="20"/>
          <w:lang w:val="pt-PT"/>
        </w:rPr>
        <w:t xml:space="preserve"> 4</w:t>
      </w:r>
      <w:r w:rsidRPr="001D4721">
        <w:rPr>
          <w:rFonts w:cs="Arial"/>
          <w:szCs w:val="20"/>
          <w:lang w:val="pt-PT"/>
        </w:rPr>
        <w:t xml:space="preserve"> </w:t>
      </w:r>
      <w:r w:rsidR="00C04EFC" w:rsidRPr="001D4721">
        <w:rPr>
          <w:rFonts w:cs="Arial"/>
          <w:szCs w:val="20"/>
          <w:lang w:val="pt-PT"/>
        </w:rPr>
        <w:t>ano</w:t>
      </w:r>
      <w:r w:rsidR="0082542A" w:rsidRPr="001D4721">
        <w:rPr>
          <w:rFonts w:cs="Arial"/>
          <w:szCs w:val="20"/>
          <w:lang w:val="pt-PT"/>
        </w:rPr>
        <w:t>s</w:t>
      </w:r>
      <w:r w:rsidRPr="001D4721">
        <w:rPr>
          <w:rFonts w:cs="Arial"/>
          <w:szCs w:val="20"/>
          <w:lang w:val="pt-PT"/>
        </w:rPr>
        <w:t>.</w:t>
      </w:r>
    </w:p>
    <w:p w14:paraId="0C426015" w14:textId="77777777" w:rsidR="00A8511C" w:rsidRPr="001D4721" w:rsidRDefault="00A8511C" w:rsidP="001D4721">
      <w:pPr>
        <w:spacing w:before="120" w:after="120" w:line="276" w:lineRule="auto"/>
        <w:ind w:left="720"/>
        <w:jc w:val="both"/>
        <w:rPr>
          <w:rFonts w:cs="Arial"/>
          <w:b/>
          <w:szCs w:val="20"/>
          <w:lang w:val="pt-PT"/>
        </w:rPr>
      </w:pPr>
    </w:p>
    <w:p w14:paraId="00262DA8" w14:textId="0D50A7CE" w:rsidR="00EF2F5A" w:rsidRPr="001D4721" w:rsidRDefault="00EF2F5A" w:rsidP="001D4721">
      <w:pPr>
        <w:spacing w:before="120" w:after="120" w:line="276" w:lineRule="auto"/>
        <w:ind w:left="720"/>
        <w:jc w:val="both"/>
        <w:rPr>
          <w:rFonts w:cs="Arial"/>
          <w:b/>
          <w:szCs w:val="20"/>
          <w:lang w:val="pt-PT"/>
        </w:rPr>
      </w:pPr>
      <w:r w:rsidRPr="001D4721">
        <w:rPr>
          <w:rFonts w:cs="Arial"/>
          <w:b/>
          <w:szCs w:val="20"/>
          <w:lang w:val="pt-PT"/>
        </w:rPr>
        <w:t>X</w:t>
      </w:r>
      <w:r w:rsidR="00B9334A" w:rsidRPr="001D4721">
        <w:rPr>
          <w:rFonts w:cs="Arial"/>
          <w:b/>
          <w:szCs w:val="20"/>
          <w:lang w:val="pt-PT"/>
        </w:rPr>
        <w:t>I</w:t>
      </w:r>
      <w:r w:rsidRPr="001D4721">
        <w:rPr>
          <w:rFonts w:cs="Arial"/>
          <w:b/>
          <w:szCs w:val="20"/>
          <w:lang w:val="pt-PT"/>
        </w:rPr>
        <w:t>V</w:t>
      </w:r>
      <w:r w:rsidRPr="001D4721">
        <w:rPr>
          <w:rFonts w:cs="Arial"/>
          <w:szCs w:val="20"/>
          <w:lang w:val="pt-PT"/>
        </w:rPr>
        <w:t xml:space="preserve"> – </w:t>
      </w:r>
      <w:r w:rsidR="00D57E48" w:rsidRPr="001D4721">
        <w:rPr>
          <w:rFonts w:cs="Arial"/>
          <w:b/>
          <w:szCs w:val="20"/>
          <w:lang w:val="pt-PT"/>
        </w:rPr>
        <w:t xml:space="preserve">Técnico </w:t>
      </w:r>
      <w:r w:rsidRPr="001D4721">
        <w:rPr>
          <w:rFonts w:cs="Arial"/>
          <w:b/>
          <w:szCs w:val="20"/>
          <w:lang w:val="pt-PT"/>
        </w:rPr>
        <w:t>e</w:t>
      </w:r>
      <w:r w:rsidR="00D57E48" w:rsidRPr="001D4721">
        <w:rPr>
          <w:rFonts w:cs="Arial"/>
          <w:b/>
          <w:szCs w:val="20"/>
          <w:lang w:val="pt-PT"/>
        </w:rPr>
        <w:t>m</w:t>
      </w:r>
      <w:r w:rsidRPr="001D4721">
        <w:rPr>
          <w:rFonts w:cs="Arial"/>
          <w:b/>
          <w:szCs w:val="20"/>
          <w:lang w:val="pt-PT"/>
        </w:rPr>
        <w:t xml:space="preserve"> Edificações – Nível I (CBO 3121)</w:t>
      </w:r>
    </w:p>
    <w:p w14:paraId="730657B5" w14:textId="77777777" w:rsidR="0099648B" w:rsidRPr="001D4721" w:rsidRDefault="0099648B" w:rsidP="001D4721">
      <w:pPr>
        <w:spacing w:before="120" w:after="120" w:line="276" w:lineRule="auto"/>
        <w:ind w:left="720"/>
        <w:jc w:val="both"/>
        <w:rPr>
          <w:rFonts w:cs="Arial"/>
          <w:szCs w:val="20"/>
          <w:lang w:val="pt-PT"/>
        </w:rPr>
      </w:pPr>
      <w:r w:rsidRPr="001D4721">
        <w:rPr>
          <w:rFonts w:cs="Arial"/>
          <w:szCs w:val="20"/>
          <w:lang w:val="pt-PT"/>
        </w:rPr>
        <w:t xml:space="preserve">Atuar no desenvolvimento das atividades dentro da sua especialidade, orientar/acompanhar demais profissionais das equipes de trabalho, observando critérios técnicos específicos e segurança. </w:t>
      </w:r>
    </w:p>
    <w:p w14:paraId="555FB735" w14:textId="77777777" w:rsidR="0099648B" w:rsidRPr="001D4721" w:rsidRDefault="0099648B" w:rsidP="001D4721">
      <w:pPr>
        <w:spacing w:before="120" w:after="120" w:line="276" w:lineRule="auto"/>
        <w:ind w:left="720"/>
        <w:jc w:val="both"/>
        <w:rPr>
          <w:rFonts w:cs="Arial"/>
          <w:szCs w:val="20"/>
          <w:lang w:val="pt-PT"/>
        </w:rPr>
      </w:pPr>
      <w:r w:rsidRPr="001D4721">
        <w:rPr>
          <w:rFonts w:cs="Arial"/>
          <w:szCs w:val="20"/>
          <w:lang w:val="pt-PT"/>
        </w:rPr>
        <w:t>Controlar a qualidade dos serviços da equipe residente no contrato de manutenção, através de orientações e esclarecimentos de dúvidas técnicas e operacionais para a execução dos serviços.</w:t>
      </w:r>
    </w:p>
    <w:p w14:paraId="54046137" w14:textId="77777777" w:rsidR="0099648B" w:rsidRPr="001D4721" w:rsidRDefault="0099648B" w:rsidP="001D4721">
      <w:pPr>
        <w:spacing w:before="120" w:after="120" w:line="276" w:lineRule="auto"/>
        <w:ind w:left="720"/>
        <w:jc w:val="both"/>
        <w:rPr>
          <w:rFonts w:cs="Arial"/>
          <w:szCs w:val="20"/>
          <w:lang w:val="pt-PT"/>
        </w:rPr>
      </w:pPr>
      <w:r w:rsidRPr="001D4721">
        <w:rPr>
          <w:rFonts w:cs="Arial"/>
          <w:szCs w:val="20"/>
          <w:lang w:val="pt-PT"/>
        </w:rPr>
        <w:t xml:space="preserve">Coordenar atividades de manutenção preventivas e corretivas; </w:t>
      </w:r>
    </w:p>
    <w:p w14:paraId="47126993" w14:textId="77777777" w:rsidR="0099648B" w:rsidRPr="001D4721" w:rsidRDefault="0099648B" w:rsidP="001D4721">
      <w:pPr>
        <w:spacing w:before="120" w:after="120" w:line="276" w:lineRule="auto"/>
        <w:ind w:left="720"/>
        <w:jc w:val="both"/>
        <w:rPr>
          <w:rFonts w:cs="Arial"/>
          <w:szCs w:val="20"/>
          <w:lang w:val="pt-PT"/>
        </w:rPr>
      </w:pPr>
      <w:r w:rsidRPr="001D4721">
        <w:rPr>
          <w:rFonts w:cs="Arial"/>
          <w:szCs w:val="20"/>
          <w:lang w:val="pt-PT"/>
        </w:rPr>
        <w:t xml:space="preserve">Coordenar equipes de trabalho, orientando tecnicamente e acompanhando, em campo, o desenvolvimento do trabalho; </w:t>
      </w:r>
    </w:p>
    <w:p w14:paraId="60B6C378" w14:textId="77777777" w:rsidR="0099648B" w:rsidRPr="001D4721" w:rsidRDefault="0099648B" w:rsidP="001D4721">
      <w:pPr>
        <w:spacing w:before="120" w:after="120" w:line="276" w:lineRule="auto"/>
        <w:ind w:left="720"/>
        <w:jc w:val="both"/>
        <w:rPr>
          <w:rFonts w:cs="Arial"/>
          <w:szCs w:val="20"/>
          <w:lang w:val="pt-PT"/>
        </w:rPr>
      </w:pPr>
      <w:r w:rsidRPr="001D4721">
        <w:rPr>
          <w:rFonts w:cs="Arial"/>
          <w:szCs w:val="20"/>
          <w:lang w:val="pt-PT"/>
        </w:rPr>
        <w:t>Especificar e efetuar levantamento de materiais, orçamentos e composições de custos necessários à execução dos serviços objetivos deste contrato;</w:t>
      </w:r>
    </w:p>
    <w:p w14:paraId="5E75BBDE" w14:textId="77777777" w:rsidR="0099648B" w:rsidRPr="001D4721" w:rsidRDefault="0099648B" w:rsidP="001D4721">
      <w:pPr>
        <w:spacing w:before="120" w:after="120" w:line="276" w:lineRule="auto"/>
        <w:ind w:left="720"/>
        <w:jc w:val="both"/>
        <w:rPr>
          <w:rFonts w:cs="Arial"/>
          <w:szCs w:val="20"/>
          <w:lang w:val="pt-PT"/>
        </w:rPr>
      </w:pPr>
      <w:r w:rsidRPr="001D4721">
        <w:rPr>
          <w:rFonts w:cs="Arial"/>
          <w:szCs w:val="20"/>
          <w:lang w:val="pt-PT"/>
        </w:rPr>
        <w:t xml:space="preserve">Operar veículos, máquinas e equipamentos (quando habilitado e autorizado); </w:t>
      </w:r>
    </w:p>
    <w:p w14:paraId="65B5155A" w14:textId="77777777" w:rsidR="0099648B" w:rsidRPr="001D4721" w:rsidRDefault="0099648B" w:rsidP="001D4721">
      <w:pPr>
        <w:spacing w:before="120" w:after="120" w:line="276" w:lineRule="auto"/>
        <w:ind w:left="720"/>
        <w:jc w:val="both"/>
        <w:rPr>
          <w:rFonts w:cs="Arial"/>
          <w:szCs w:val="20"/>
          <w:lang w:val="pt-PT"/>
        </w:rPr>
      </w:pPr>
      <w:r w:rsidRPr="001D4721">
        <w:rPr>
          <w:rFonts w:cs="Arial"/>
          <w:szCs w:val="20"/>
          <w:lang w:val="pt-PT"/>
        </w:rPr>
        <w:t xml:space="preserve">Orientar a operação de maquinário (serras, furadeiras, rompedor, serra manual e outros que venham a ser necessários); </w:t>
      </w:r>
    </w:p>
    <w:p w14:paraId="6F011880" w14:textId="77777777" w:rsidR="0099648B" w:rsidRPr="001D4721" w:rsidRDefault="0099648B" w:rsidP="001D4721">
      <w:pPr>
        <w:spacing w:before="120" w:after="120" w:line="276" w:lineRule="auto"/>
        <w:ind w:left="720"/>
        <w:jc w:val="both"/>
        <w:rPr>
          <w:rFonts w:cs="Arial"/>
          <w:szCs w:val="20"/>
          <w:lang w:val="pt-PT"/>
        </w:rPr>
      </w:pPr>
      <w:r w:rsidRPr="001D4721">
        <w:rPr>
          <w:rFonts w:cs="Arial"/>
          <w:szCs w:val="20"/>
          <w:lang w:val="pt-PT"/>
        </w:rPr>
        <w:t xml:space="preserve">Relacionar-se com o Engenheiro e superiores a fim de obter instruções e encaminhamentos para as tarefas; </w:t>
      </w:r>
    </w:p>
    <w:p w14:paraId="1815DB8A" w14:textId="77777777" w:rsidR="0099648B" w:rsidRPr="001D4721" w:rsidRDefault="0099648B" w:rsidP="001D4721">
      <w:pPr>
        <w:spacing w:before="120" w:after="120" w:line="276" w:lineRule="auto"/>
        <w:ind w:left="720"/>
        <w:jc w:val="both"/>
        <w:rPr>
          <w:rFonts w:cs="Arial"/>
          <w:szCs w:val="20"/>
          <w:lang w:val="pt-PT"/>
        </w:rPr>
      </w:pPr>
      <w:r w:rsidRPr="001D4721">
        <w:rPr>
          <w:rFonts w:cs="Arial"/>
          <w:szCs w:val="20"/>
          <w:lang w:val="pt-PT"/>
        </w:rPr>
        <w:t xml:space="preserve">Ler e compreender plantas, desenhos e esquemas, elaborar desenhos esquemáticos de média complexidade; orientar subordinados; </w:t>
      </w:r>
    </w:p>
    <w:p w14:paraId="5FAFB23C" w14:textId="77777777" w:rsidR="0099648B" w:rsidRPr="001D4721" w:rsidRDefault="0099648B" w:rsidP="001D4721">
      <w:pPr>
        <w:spacing w:before="120" w:after="120" w:line="276" w:lineRule="auto"/>
        <w:ind w:left="720"/>
        <w:jc w:val="both"/>
        <w:rPr>
          <w:rFonts w:cs="Arial"/>
          <w:szCs w:val="20"/>
          <w:lang w:val="pt-PT"/>
        </w:rPr>
      </w:pPr>
      <w:r w:rsidRPr="001D4721">
        <w:rPr>
          <w:rFonts w:cs="Arial"/>
          <w:szCs w:val="20"/>
          <w:lang w:val="pt-PT"/>
        </w:rPr>
        <w:t>Garantir que os dados referentes à execução das Ordens de Serviços sejam efetivamente inseridas no sistema de acompanhamente;</w:t>
      </w:r>
    </w:p>
    <w:p w14:paraId="55835A13" w14:textId="77777777" w:rsidR="0099648B" w:rsidRPr="001D4721" w:rsidRDefault="0099648B" w:rsidP="001D4721">
      <w:pPr>
        <w:spacing w:before="120" w:after="120" w:line="276" w:lineRule="auto"/>
        <w:ind w:left="720"/>
        <w:jc w:val="both"/>
        <w:rPr>
          <w:rFonts w:cs="Arial"/>
          <w:szCs w:val="20"/>
          <w:lang w:val="pt-PT"/>
        </w:rPr>
      </w:pPr>
      <w:r w:rsidRPr="001D4721">
        <w:rPr>
          <w:rFonts w:cs="Arial"/>
          <w:szCs w:val="20"/>
          <w:lang w:val="pt-PT"/>
        </w:rPr>
        <w:t>Efetuar levantamentos, inspeções e análises com uso de check-lists e roteiros de inspeção;</w:t>
      </w:r>
    </w:p>
    <w:p w14:paraId="2B237753" w14:textId="77777777" w:rsidR="0099648B" w:rsidRPr="001D4721" w:rsidRDefault="0099648B" w:rsidP="001D4721">
      <w:pPr>
        <w:spacing w:before="120" w:after="120" w:line="276" w:lineRule="auto"/>
        <w:ind w:left="720"/>
        <w:jc w:val="both"/>
        <w:rPr>
          <w:rFonts w:cs="Arial"/>
          <w:szCs w:val="20"/>
          <w:lang w:val="pt-PT"/>
        </w:rPr>
      </w:pPr>
      <w:r w:rsidRPr="001D4721">
        <w:rPr>
          <w:rFonts w:cs="Arial"/>
          <w:szCs w:val="20"/>
          <w:lang w:val="pt-PT"/>
        </w:rPr>
        <w:t xml:space="preserve">Organizar arquivos digitais e plantas conforme demandas e orientações da contratante; </w:t>
      </w:r>
    </w:p>
    <w:p w14:paraId="0AA57EA0" w14:textId="77777777" w:rsidR="0099648B" w:rsidRPr="001D4721" w:rsidRDefault="0099648B" w:rsidP="001D4721">
      <w:pPr>
        <w:spacing w:before="120" w:after="120" w:line="276" w:lineRule="auto"/>
        <w:ind w:left="720"/>
        <w:jc w:val="both"/>
        <w:rPr>
          <w:rFonts w:cs="Arial"/>
          <w:szCs w:val="20"/>
          <w:lang w:val="pt-PT"/>
        </w:rPr>
      </w:pPr>
      <w:r w:rsidRPr="001D4721">
        <w:rPr>
          <w:rFonts w:cs="Arial"/>
          <w:szCs w:val="20"/>
          <w:lang w:val="pt-PT"/>
        </w:rPr>
        <w:t>Zelar pela organização, limpeza e conservação dos materiais, maquinários, equipamentos e locais de trabalho sob sua responsabilidade, entre outras atividades designadas por superior.</w:t>
      </w:r>
    </w:p>
    <w:p w14:paraId="78B691FD" w14:textId="042B44CB" w:rsidR="00EF2F5A" w:rsidRPr="001D4721" w:rsidRDefault="00EF2F5A" w:rsidP="001D4721">
      <w:pPr>
        <w:spacing w:before="120" w:after="120" w:line="276" w:lineRule="auto"/>
        <w:ind w:left="720"/>
        <w:jc w:val="both"/>
        <w:rPr>
          <w:rFonts w:cs="Arial"/>
          <w:szCs w:val="20"/>
        </w:rPr>
      </w:pPr>
      <w:bookmarkStart w:id="2" w:name="_Hlk529363843"/>
      <w:r w:rsidRPr="001D4721">
        <w:rPr>
          <w:rFonts w:cs="Arial"/>
          <w:b/>
          <w:szCs w:val="20"/>
          <w:lang w:val="pt-PT"/>
        </w:rPr>
        <w:t xml:space="preserve">Formação: </w:t>
      </w:r>
      <w:r w:rsidRPr="001D4721">
        <w:rPr>
          <w:rFonts w:cs="Arial"/>
          <w:szCs w:val="20"/>
          <w:lang w:val="pt-PT"/>
        </w:rPr>
        <w:t>Nível</w:t>
      </w:r>
      <w:r w:rsidRPr="001D4721">
        <w:rPr>
          <w:rFonts w:cs="Arial"/>
          <w:szCs w:val="20"/>
        </w:rPr>
        <w:t xml:space="preserve"> Médio Técnico em Edificações, com diploma de conclusão, conhecimento de CAD e registro n</w:t>
      </w:r>
      <w:r w:rsidR="00B8045E" w:rsidRPr="001D4721">
        <w:rPr>
          <w:rFonts w:cs="Arial"/>
          <w:szCs w:val="20"/>
        </w:rPr>
        <w:t>o Conselho de Classe pertinente ou prática no posto de trabalho.</w:t>
      </w:r>
    </w:p>
    <w:p w14:paraId="5E529DC6" w14:textId="170CC40D" w:rsidR="00EF2F5A" w:rsidRPr="001D4721" w:rsidRDefault="00EF2F5A" w:rsidP="001D4721">
      <w:pPr>
        <w:spacing w:before="120" w:after="120" w:line="276" w:lineRule="auto"/>
        <w:ind w:left="720"/>
        <w:jc w:val="both"/>
        <w:rPr>
          <w:rFonts w:cs="Arial"/>
          <w:szCs w:val="20"/>
          <w:lang w:val="pt-PT"/>
        </w:rPr>
      </w:pPr>
      <w:r w:rsidRPr="001D4721">
        <w:rPr>
          <w:rFonts w:cs="Arial"/>
          <w:b/>
          <w:szCs w:val="20"/>
          <w:lang w:val="pt-PT"/>
        </w:rPr>
        <w:t>Experiencia:</w:t>
      </w:r>
      <w:r w:rsidR="0082542A" w:rsidRPr="001D4721">
        <w:rPr>
          <w:rFonts w:cs="Arial"/>
          <w:szCs w:val="20"/>
          <w:lang w:val="pt-PT"/>
        </w:rPr>
        <w:t xml:space="preserve"> 2 anos</w:t>
      </w:r>
      <w:r w:rsidRPr="001D4721">
        <w:rPr>
          <w:rFonts w:cs="Arial"/>
          <w:szCs w:val="20"/>
          <w:lang w:val="pt-PT"/>
        </w:rPr>
        <w:t>.</w:t>
      </w:r>
      <w:bookmarkEnd w:id="2"/>
    </w:p>
    <w:p w14:paraId="5A40D719" w14:textId="77777777" w:rsidR="00D57E48" w:rsidRPr="001D4721" w:rsidRDefault="00D57E48" w:rsidP="001D4721">
      <w:pPr>
        <w:spacing w:before="120" w:after="120" w:line="276" w:lineRule="auto"/>
        <w:ind w:left="720"/>
        <w:jc w:val="both"/>
        <w:rPr>
          <w:rFonts w:cs="Arial"/>
          <w:b/>
          <w:szCs w:val="20"/>
          <w:lang w:val="pt-PT"/>
        </w:rPr>
      </w:pPr>
    </w:p>
    <w:p w14:paraId="085CE5D5" w14:textId="06E43FF4" w:rsidR="00D57E48" w:rsidRPr="001D4721" w:rsidRDefault="00B9334A" w:rsidP="001D4721">
      <w:pPr>
        <w:spacing w:before="120" w:after="120" w:line="276" w:lineRule="auto"/>
        <w:ind w:left="720"/>
        <w:jc w:val="both"/>
        <w:rPr>
          <w:rFonts w:cs="Arial"/>
          <w:b/>
          <w:szCs w:val="20"/>
          <w:lang w:val="pt-PT"/>
        </w:rPr>
      </w:pPr>
      <w:r w:rsidRPr="001D4721">
        <w:rPr>
          <w:rFonts w:cs="Arial"/>
          <w:b/>
          <w:szCs w:val="20"/>
          <w:lang w:val="pt-PT"/>
        </w:rPr>
        <w:t>XV</w:t>
      </w:r>
      <w:r w:rsidR="00D57E48" w:rsidRPr="001D4721">
        <w:rPr>
          <w:rFonts w:cs="Arial"/>
          <w:szCs w:val="20"/>
          <w:lang w:val="pt-PT"/>
        </w:rPr>
        <w:t xml:space="preserve"> – </w:t>
      </w:r>
      <w:r w:rsidR="00D57E48" w:rsidRPr="001D4721">
        <w:rPr>
          <w:rFonts w:cs="Arial"/>
          <w:b/>
          <w:szCs w:val="20"/>
          <w:lang w:val="pt-PT"/>
        </w:rPr>
        <w:t>Técnico em Edificações – Nível II (CBO 3121)</w:t>
      </w:r>
    </w:p>
    <w:p w14:paraId="17065F96" w14:textId="77777777" w:rsidR="005478F7" w:rsidRPr="001D4721" w:rsidRDefault="00D57E48" w:rsidP="001D4721">
      <w:pPr>
        <w:spacing w:before="120" w:after="120" w:line="276" w:lineRule="auto"/>
        <w:ind w:left="720"/>
        <w:jc w:val="both"/>
        <w:rPr>
          <w:rFonts w:cs="Arial"/>
          <w:szCs w:val="20"/>
          <w:lang w:val="pt-PT"/>
        </w:rPr>
      </w:pPr>
      <w:bookmarkStart w:id="3" w:name="_Hlk528845717"/>
      <w:r w:rsidRPr="001D4721">
        <w:rPr>
          <w:rFonts w:cs="Arial"/>
          <w:szCs w:val="20"/>
          <w:lang w:val="pt-PT"/>
        </w:rPr>
        <w:t xml:space="preserve">Atuar no desenvolvimento das atividades dentro da sua especialidade, orientar/acompanhar demais profissionais das equipes de trabalho, observando critérios técnicos específicos e segurança. </w:t>
      </w:r>
    </w:p>
    <w:p w14:paraId="5AD8F419" w14:textId="77777777" w:rsidR="005478F7" w:rsidRPr="001D4721" w:rsidRDefault="00136984" w:rsidP="001D4721">
      <w:pPr>
        <w:spacing w:before="120" w:after="120" w:line="276" w:lineRule="auto"/>
        <w:ind w:left="720"/>
        <w:jc w:val="both"/>
        <w:rPr>
          <w:rFonts w:cs="Arial"/>
          <w:szCs w:val="20"/>
          <w:lang w:val="pt-PT"/>
        </w:rPr>
      </w:pPr>
      <w:bookmarkStart w:id="4" w:name="_Hlk528843345"/>
      <w:r w:rsidRPr="001D4721">
        <w:rPr>
          <w:rFonts w:cs="Arial"/>
          <w:szCs w:val="20"/>
          <w:lang w:val="pt-PT"/>
        </w:rPr>
        <w:t>Controlar a qualidade dos serviços da equipe residente no contrato de manutenção</w:t>
      </w:r>
      <w:r w:rsidR="005478F7" w:rsidRPr="001D4721">
        <w:rPr>
          <w:rFonts w:cs="Arial"/>
          <w:szCs w:val="20"/>
          <w:lang w:val="pt-PT"/>
        </w:rPr>
        <w:t xml:space="preserve">, </w:t>
      </w:r>
      <w:bookmarkStart w:id="5" w:name="_Hlk528840388"/>
      <w:r w:rsidR="005478F7" w:rsidRPr="001D4721">
        <w:rPr>
          <w:rFonts w:cs="Arial"/>
          <w:szCs w:val="20"/>
          <w:lang w:val="pt-PT"/>
        </w:rPr>
        <w:t>através de orientações e esclarecimentos de dúvidas técnicas e operacionais para a execução dos serviços</w:t>
      </w:r>
      <w:bookmarkEnd w:id="5"/>
      <w:r w:rsidR="005478F7" w:rsidRPr="001D4721">
        <w:rPr>
          <w:rFonts w:cs="Arial"/>
          <w:szCs w:val="20"/>
          <w:lang w:val="pt-PT"/>
        </w:rPr>
        <w:t>.</w:t>
      </w:r>
      <w:bookmarkEnd w:id="4"/>
    </w:p>
    <w:p w14:paraId="7528C58C" w14:textId="77777777" w:rsidR="005478F7" w:rsidRPr="001D4721" w:rsidRDefault="00D57E48" w:rsidP="001D4721">
      <w:pPr>
        <w:spacing w:before="120" w:after="120" w:line="276" w:lineRule="auto"/>
        <w:ind w:left="720"/>
        <w:jc w:val="both"/>
        <w:rPr>
          <w:rFonts w:cs="Arial"/>
          <w:szCs w:val="20"/>
          <w:lang w:val="pt-PT"/>
        </w:rPr>
      </w:pPr>
      <w:r w:rsidRPr="001D4721">
        <w:rPr>
          <w:rFonts w:cs="Arial"/>
          <w:szCs w:val="20"/>
          <w:lang w:val="pt-PT"/>
        </w:rPr>
        <w:t xml:space="preserve">Coordenar atividades de manutenção preventivas e corretivas; </w:t>
      </w:r>
    </w:p>
    <w:p w14:paraId="09EDAA76" w14:textId="77777777" w:rsidR="005478F7" w:rsidRPr="001D4721" w:rsidRDefault="005478F7" w:rsidP="001D4721">
      <w:pPr>
        <w:spacing w:before="120" w:after="120" w:line="276" w:lineRule="auto"/>
        <w:ind w:left="720"/>
        <w:jc w:val="both"/>
        <w:rPr>
          <w:rFonts w:cs="Arial"/>
          <w:szCs w:val="20"/>
          <w:lang w:val="pt-PT"/>
        </w:rPr>
      </w:pPr>
      <w:r w:rsidRPr="001D4721">
        <w:rPr>
          <w:rFonts w:cs="Arial"/>
          <w:szCs w:val="20"/>
          <w:lang w:val="pt-PT"/>
        </w:rPr>
        <w:t>C</w:t>
      </w:r>
      <w:r w:rsidR="00D57E48" w:rsidRPr="001D4721">
        <w:rPr>
          <w:rFonts w:cs="Arial"/>
          <w:szCs w:val="20"/>
          <w:lang w:val="pt-PT"/>
        </w:rPr>
        <w:t xml:space="preserve">oordenar equipes de trabalho, orientando tecnicamente e acompanhando, em campo, o desenvolvimento do trabalho; </w:t>
      </w:r>
    </w:p>
    <w:p w14:paraId="6F9A9C7B" w14:textId="77777777" w:rsidR="005478F7" w:rsidRPr="001D4721" w:rsidRDefault="005478F7" w:rsidP="001D4721">
      <w:pPr>
        <w:spacing w:before="120" w:after="120" w:line="276" w:lineRule="auto"/>
        <w:ind w:left="720"/>
        <w:jc w:val="both"/>
        <w:rPr>
          <w:rFonts w:cs="Arial"/>
          <w:szCs w:val="20"/>
          <w:lang w:val="pt-PT"/>
        </w:rPr>
      </w:pPr>
      <w:r w:rsidRPr="001D4721">
        <w:rPr>
          <w:rFonts w:cs="Arial"/>
          <w:szCs w:val="20"/>
          <w:lang w:val="pt-PT"/>
        </w:rPr>
        <w:t>Liderar grupos,</w:t>
      </w:r>
      <w:r w:rsidR="00D57E48" w:rsidRPr="001D4721">
        <w:rPr>
          <w:rFonts w:cs="Arial"/>
          <w:szCs w:val="20"/>
          <w:lang w:val="pt-PT"/>
        </w:rPr>
        <w:t xml:space="preserve"> coordenar vistorias, testes e elaboração de laudos técnicos; </w:t>
      </w:r>
    </w:p>
    <w:p w14:paraId="469FD0E3" w14:textId="77777777" w:rsidR="00EB4DCD" w:rsidRPr="001D4721" w:rsidRDefault="005478F7" w:rsidP="001D4721">
      <w:pPr>
        <w:spacing w:before="120" w:after="120" w:line="276" w:lineRule="auto"/>
        <w:ind w:left="720"/>
        <w:jc w:val="both"/>
        <w:rPr>
          <w:rFonts w:cs="Arial"/>
          <w:szCs w:val="20"/>
          <w:lang w:val="pt-PT"/>
        </w:rPr>
      </w:pPr>
      <w:r w:rsidRPr="001D4721">
        <w:rPr>
          <w:rFonts w:cs="Arial"/>
          <w:szCs w:val="20"/>
          <w:lang w:val="pt-PT"/>
        </w:rPr>
        <w:t xml:space="preserve">Especificar </w:t>
      </w:r>
      <w:r w:rsidR="00EB4DCD" w:rsidRPr="001D4721">
        <w:rPr>
          <w:rFonts w:cs="Arial"/>
          <w:szCs w:val="20"/>
          <w:lang w:val="pt-PT"/>
        </w:rPr>
        <w:t xml:space="preserve">e efetuar levantamento de </w:t>
      </w:r>
      <w:r w:rsidRPr="001D4721">
        <w:rPr>
          <w:rFonts w:cs="Arial"/>
          <w:szCs w:val="20"/>
          <w:lang w:val="pt-PT"/>
        </w:rPr>
        <w:t>materiais,</w:t>
      </w:r>
      <w:r w:rsidR="00D57E48" w:rsidRPr="001D4721">
        <w:rPr>
          <w:rFonts w:cs="Arial"/>
          <w:szCs w:val="20"/>
          <w:lang w:val="pt-PT"/>
        </w:rPr>
        <w:t xml:space="preserve"> </w:t>
      </w:r>
      <w:r w:rsidR="00EB4DCD" w:rsidRPr="001D4721">
        <w:rPr>
          <w:rFonts w:cs="Arial"/>
          <w:szCs w:val="20"/>
          <w:lang w:val="pt-PT"/>
        </w:rPr>
        <w:t>orçamentos e composições de custos necessários à execução dos serviços objetivos deste contrato;</w:t>
      </w:r>
    </w:p>
    <w:p w14:paraId="3AFEA50C" w14:textId="0EDB867F" w:rsidR="005478F7" w:rsidRPr="001D4721" w:rsidRDefault="00EB4DCD" w:rsidP="001D4721">
      <w:pPr>
        <w:spacing w:before="120" w:after="120" w:line="276" w:lineRule="auto"/>
        <w:ind w:left="720"/>
        <w:jc w:val="both"/>
        <w:rPr>
          <w:rFonts w:cs="Arial"/>
          <w:szCs w:val="20"/>
          <w:lang w:val="pt-PT"/>
        </w:rPr>
      </w:pPr>
      <w:r w:rsidRPr="001D4721">
        <w:rPr>
          <w:rFonts w:cs="Arial"/>
          <w:szCs w:val="20"/>
          <w:lang w:val="pt-PT"/>
        </w:rPr>
        <w:t>O</w:t>
      </w:r>
      <w:r w:rsidR="00D57E48" w:rsidRPr="001D4721">
        <w:rPr>
          <w:rFonts w:cs="Arial"/>
          <w:szCs w:val="20"/>
          <w:lang w:val="pt-PT"/>
        </w:rPr>
        <w:t xml:space="preserve">perar veículos, máquinas e equipamentos (quando habilitado e autorizado); </w:t>
      </w:r>
    </w:p>
    <w:p w14:paraId="04F48A3F" w14:textId="77777777" w:rsidR="0041552E" w:rsidRPr="001D4721" w:rsidRDefault="005478F7" w:rsidP="001D4721">
      <w:pPr>
        <w:spacing w:before="120" w:after="120" w:line="276" w:lineRule="auto"/>
        <w:ind w:left="720"/>
        <w:jc w:val="both"/>
        <w:rPr>
          <w:rFonts w:cs="Arial"/>
          <w:szCs w:val="20"/>
          <w:lang w:val="pt-PT"/>
        </w:rPr>
      </w:pPr>
      <w:r w:rsidRPr="001D4721">
        <w:rPr>
          <w:rFonts w:cs="Arial"/>
          <w:szCs w:val="20"/>
          <w:lang w:val="pt-PT"/>
        </w:rPr>
        <w:t>O</w:t>
      </w:r>
      <w:r w:rsidR="00D57E48" w:rsidRPr="001D4721">
        <w:rPr>
          <w:rFonts w:cs="Arial"/>
          <w:szCs w:val="20"/>
          <w:lang w:val="pt-PT"/>
        </w:rPr>
        <w:t xml:space="preserve">rientar a operação de maquinário (serras, furadeiras, rompedor, serra manual e outros que venham a ser necessários); </w:t>
      </w:r>
    </w:p>
    <w:p w14:paraId="3BA4A886" w14:textId="77777777" w:rsidR="0041552E" w:rsidRPr="001D4721" w:rsidRDefault="0041552E" w:rsidP="001D4721">
      <w:pPr>
        <w:spacing w:before="120" w:after="120" w:line="276" w:lineRule="auto"/>
        <w:ind w:left="720"/>
        <w:jc w:val="both"/>
        <w:rPr>
          <w:rFonts w:cs="Arial"/>
          <w:szCs w:val="20"/>
          <w:lang w:val="pt-PT"/>
        </w:rPr>
      </w:pPr>
      <w:r w:rsidRPr="001D4721">
        <w:rPr>
          <w:rFonts w:cs="Arial"/>
          <w:szCs w:val="20"/>
          <w:lang w:val="pt-PT"/>
        </w:rPr>
        <w:t>R</w:t>
      </w:r>
      <w:r w:rsidR="00D57E48" w:rsidRPr="001D4721">
        <w:rPr>
          <w:rFonts w:cs="Arial"/>
          <w:szCs w:val="20"/>
          <w:lang w:val="pt-PT"/>
        </w:rPr>
        <w:t>elacionar-se com o E</w:t>
      </w:r>
      <w:r w:rsidR="00BF7338" w:rsidRPr="001D4721">
        <w:rPr>
          <w:rFonts w:cs="Arial"/>
          <w:szCs w:val="20"/>
          <w:lang w:val="pt-PT"/>
        </w:rPr>
        <w:t>ngenheiro</w:t>
      </w:r>
      <w:r w:rsidR="00D57E48" w:rsidRPr="001D4721">
        <w:rPr>
          <w:rFonts w:cs="Arial"/>
          <w:szCs w:val="20"/>
          <w:lang w:val="pt-PT"/>
        </w:rPr>
        <w:t xml:space="preserve"> </w:t>
      </w:r>
      <w:r w:rsidR="00DC1A31" w:rsidRPr="001D4721">
        <w:rPr>
          <w:rFonts w:cs="Arial"/>
          <w:szCs w:val="20"/>
          <w:lang w:val="pt-PT"/>
        </w:rPr>
        <w:t xml:space="preserve">e superiores </w:t>
      </w:r>
      <w:r w:rsidR="00D57E48" w:rsidRPr="001D4721">
        <w:rPr>
          <w:rFonts w:cs="Arial"/>
          <w:szCs w:val="20"/>
          <w:lang w:val="pt-PT"/>
        </w:rPr>
        <w:t xml:space="preserve">a fim de obter instruções e encaminhamentos para as tarefas; </w:t>
      </w:r>
    </w:p>
    <w:p w14:paraId="7C3C9BEF" w14:textId="77777777" w:rsidR="0041552E" w:rsidRPr="001D4721" w:rsidRDefault="0041552E" w:rsidP="001D4721">
      <w:pPr>
        <w:spacing w:before="120" w:after="120" w:line="276" w:lineRule="auto"/>
        <w:ind w:left="720"/>
        <w:jc w:val="both"/>
        <w:rPr>
          <w:rFonts w:cs="Arial"/>
          <w:szCs w:val="20"/>
          <w:lang w:val="pt-PT"/>
        </w:rPr>
      </w:pPr>
      <w:r w:rsidRPr="001D4721">
        <w:rPr>
          <w:rFonts w:cs="Arial"/>
          <w:szCs w:val="20"/>
          <w:lang w:val="pt-PT"/>
        </w:rPr>
        <w:t>L</w:t>
      </w:r>
      <w:r w:rsidR="00D57E48" w:rsidRPr="001D4721">
        <w:rPr>
          <w:rFonts w:cs="Arial"/>
          <w:szCs w:val="20"/>
          <w:lang w:val="pt-PT"/>
        </w:rPr>
        <w:t>er e compreend</w:t>
      </w:r>
      <w:r w:rsidRPr="001D4721">
        <w:rPr>
          <w:rFonts w:cs="Arial"/>
          <w:szCs w:val="20"/>
          <w:lang w:val="pt-PT"/>
        </w:rPr>
        <w:t>er plantas, desenhos e esquemas,</w:t>
      </w:r>
      <w:r w:rsidR="00D57E48" w:rsidRPr="001D4721">
        <w:rPr>
          <w:rFonts w:cs="Arial"/>
          <w:szCs w:val="20"/>
          <w:lang w:val="pt-PT"/>
        </w:rPr>
        <w:t xml:space="preserve"> elaborar desenhos esquemáticos de média complexidade; orientar subordinados; </w:t>
      </w:r>
    </w:p>
    <w:p w14:paraId="5B8017C6" w14:textId="77777777" w:rsidR="00F56DF4" w:rsidRPr="001D4721" w:rsidRDefault="00F56DF4" w:rsidP="001D4721">
      <w:pPr>
        <w:spacing w:before="120" w:after="120" w:line="276" w:lineRule="auto"/>
        <w:ind w:left="720"/>
        <w:jc w:val="both"/>
        <w:rPr>
          <w:rFonts w:cs="Arial"/>
          <w:szCs w:val="20"/>
          <w:lang w:val="pt-PT"/>
        </w:rPr>
      </w:pPr>
      <w:r w:rsidRPr="001D4721">
        <w:rPr>
          <w:rFonts w:cs="Arial"/>
          <w:szCs w:val="20"/>
          <w:lang w:val="pt-PT"/>
        </w:rPr>
        <w:t>Participar de reuniões com a Fiscalizaçõa da FIOCRUZ para receber e prestar orientações e esclarecimentos sobre a execução dos serviços;</w:t>
      </w:r>
    </w:p>
    <w:p w14:paraId="1FC97E14" w14:textId="77777777" w:rsidR="00F56DF4" w:rsidRPr="001D4721" w:rsidRDefault="00F56DF4" w:rsidP="001D4721">
      <w:pPr>
        <w:spacing w:before="120" w:after="120" w:line="276" w:lineRule="auto"/>
        <w:ind w:left="720"/>
        <w:jc w:val="both"/>
        <w:rPr>
          <w:rFonts w:cs="Arial"/>
          <w:szCs w:val="20"/>
          <w:lang w:val="pt-PT"/>
        </w:rPr>
      </w:pPr>
      <w:r w:rsidRPr="001D4721">
        <w:rPr>
          <w:rFonts w:cs="Arial"/>
          <w:szCs w:val="20"/>
          <w:lang w:val="pt-PT"/>
        </w:rPr>
        <w:t>Garantir que os dados referentes à execução das Ordens de Serviços sejam efetivamente inseridas no sistema de acompanhamente;</w:t>
      </w:r>
    </w:p>
    <w:p w14:paraId="388148C5" w14:textId="77777777" w:rsidR="00EB4DCD" w:rsidRPr="001D4721" w:rsidRDefault="00F56DF4" w:rsidP="001D4721">
      <w:pPr>
        <w:spacing w:before="120" w:after="120" w:line="276" w:lineRule="auto"/>
        <w:ind w:left="720"/>
        <w:jc w:val="both"/>
        <w:rPr>
          <w:rFonts w:cs="Arial"/>
          <w:szCs w:val="20"/>
          <w:lang w:val="pt-PT"/>
        </w:rPr>
      </w:pPr>
      <w:bookmarkStart w:id="6" w:name="_Hlk528843409"/>
      <w:r w:rsidRPr="001D4721">
        <w:rPr>
          <w:rFonts w:cs="Arial"/>
          <w:szCs w:val="20"/>
          <w:lang w:val="pt-PT"/>
        </w:rPr>
        <w:t xml:space="preserve">Elaborar, sob supervisão do preposto técnico, projetos de </w:t>
      </w:r>
      <w:r w:rsidR="00EB4DCD" w:rsidRPr="001D4721">
        <w:rPr>
          <w:rFonts w:cs="Arial"/>
          <w:szCs w:val="20"/>
          <w:lang w:val="pt-PT"/>
        </w:rPr>
        <w:t>leiautes, sistema prediais e estudos de ocupação, dentro das limitações de sua formação;</w:t>
      </w:r>
      <w:bookmarkEnd w:id="6"/>
    </w:p>
    <w:p w14:paraId="61D9FC27" w14:textId="77777777" w:rsidR="00EB4DCD" w:rsidRPr="001D4721" w:rsidRDefault="00EB4DCD" w:rsidP="001D4721">
      <w:pPr>
        <w:spacing w:before="120" w:after="120" w:line="276" w:lineRule="auto"/>
        <w:ind w:left="720"/>
        <w:jc w:val="both"/>
        <w:rPr>
          <w:rFonts w:cs="Arial"/>
          <w:szCs w:val="20"/>
          <w:lang w:val="pt-PT"/>
        </w:rPr>
      </w:pPr>
      <w:r w:rsidRPr="001D4721">
        <w:rPr>
          <w:rFonts w:cs="Arial"/>
          <w:szCs w:val="20"/>
          <w:lang w:val="pt-PT"/>
        </w:rPr>
        <w:t>Efetuar levantamentos, inspeções e análises com uso de check-lists e roteiros de inspeção;</w:t>
      </w:r>
    </w:p>
    <w:p w14:paraId="7F1663EF" w14:textId="4A3927DB" w:rsidR="00F56DF4" w:rsidRPr="001D4721" w:rsidRDefault="00EB4DCD" w:rsidP="001D4721">
      <w:pPr>
        <w:spacing w:before="120" w:after="120" w:line="276" w:lineRule="auto"/>
        <w:ind w:left="720"/>
        <w:jc w:val="both"/>
        <w:rPr>
          <w:rFonts w:cs="Arial"/>
          <w:szCs w:val="20"/>
          <w:lang w:val="pt-PT"/>
        </w:rPr>
      </w:pPr>
      <w:bookmarkStart w:id="7" w:name="_Hlk528843601"/>
      <w:r w:rsidRPr="001D4721">
        <w:rPr>
          <w:rFonts w:cs="Arial"/>
          <w:szCs w:val="20"/>
          <w:lang w:val="pt-PT"/>
        </w:rPr>
        <w:t>Organizar arquivos digitais e plantas conforme demandas e orientaçõ</w:t>
      </w:r>
      <w:r w:rsidR="007E49E7" w:rsidRPr="001D4721">
        <w:rPr>
          <w:rFonts w:cs="Arial"/>
          <w:szCs w:val="20"/>
          <w:lang w:val="pt-PT"/>
        </w:rPr>
        <w:t>es da contratante;</w:t>
      </w:r>
      <w:bookmarkEnd w:id="7"/>
      <w:r w:rsidR="00D57E48" w:rsidRPr="001D4721">
        <w:rPr>
          <w:rFonts w:cs="Arial"/>
          <w:szCs w:val="20"/>
          <w:lang w:val="pt-PT"/>
        </w:rPr>
        <w:t xml:space="preserve"> </w:t>
      </w:r>
    </w:p>
    <w:p w14:paraId="6EE9D1A6" w14:textId="66EACCC1" w:rsidR="00D57E48" w:rsidRPr="001D4721" w:rsidRDefault="00F56DF4" w:rsidP="001D4721">
      <w:pPr>
        <w:spacing w:before="120" w:after="120" w:line="276" w:lineRule="auto"/>
        <w:ind w:left="720"/>
        <w:jc w:val="both"/>
        <w:rPr>
          <w:rFonts w:cs="Arial"/>
          <w:szCs w:val="20"/>
          <w:lang w:val="pt-PT"/>
        </w:rPr>
      </w:pPr>
      <w:r w:rsidRPr="001D4721">
        <w:rPr>
          <w:rFonts w:cs="Arial"/>
          <w:szCs w:val="20"/>
          <w:lang w:val="pt-PT"/>
        </w:rPr>
        <w:t>Z</w:t>
      </w:r>
      <w:r w:rsidR="00D57E48" w:rsidRPr="001D4721">
        <w:rPr>
          <w:rFonts w:cs="Arial"/>
          <w:szCs w:val="20"/>
          <w:lang w:val="pt-PT"/>
        </w:rPr>
        <w:t>elar pela organização, limpeza e conservação dos materiais, maquinários, equipamentos e locais de trabalho sob sua responsabilidade, entre outras atividades designadas por superior.</w:t>
      </w:r>
    </w:p>
    <w:bookmarkEnd w:id="3"/>
    <w:p w14:paraId="6559BBF3" w14:textId="3E8C5403" w:rsidR="002861C7" w:rsidRPr="001D4721" w:rsidRDefault="002861C7" w:rsidP="001D4721">
      <w:pPr>
        <w:spacing w:before="120" w:after="120" w:line="276" w:lineRule="auto"/>
        <w:ind w:left="720"/>
        <w:jc w:val="both"/>
        <w:rPr>
          <w:rFonts w:cs="Arial"/>
          <w:color w:val="FF0000"/>
          <w:szCs w:val="20"/>
          <w:lang w:val="pt-PT"/>
        </w:rPr>
      </w:pPr>
      <w:r w:rsidRPr="001D4721">
        <w:rPr>
          <w:rFonts w:cs="Arial"/>
          <w:szCs w:val="20"/>
          <w:lang w:val="pt-PT"/>
        </w:rPr>
        <w:t xml:space="preserve">• </w:t>
      </w:r>
      <w:r w:rsidRPr="001D4721">
        <w:rPr>
          <w:rFonts w:cs="Arial"/>
          <w:b/>
          <w:szCs w:val="20"/>
          <w:lang w:val="pt-PT"/>
        </w:rPr>
        <w:t>Competências profissionais desejáveis</w:t>
      </w:r>
    </w:p>
    <w:p w14:paraId="29182054" w14:textId="7381C0CC" w:rsidR="003E7493" w:rsidRPr="001D4721" w:rsidRDefault="003E7493" w:rsidP="001D4721">
      <w:pPr>
        <w:spacing w:before="120" w:after="120" w:line="276" w:lineRule="auto"/>
        <w:ind w:left="720"/>
        <w:jc w:val="both"/>
        <w:rPr>
          <w:rFonts w:cs="Arial"/>
          <w:szCs w:val="20"/>
          <w:lang w:val="pt-PT"/>
        </w:rPr>
      </w:pPr>
      <w:r w:rsidRPr="001D4721">
        <w:rPr>
          <w:rFonts w:cs="Arial"/>
          <w:b/>
          <w:szCs w:val="20"/>
          <w:lang w:val="pt-PT"/>
        </w:rPr>
        <w:t xml:space="preserve">Formação: </w:t>
      </w:r>
      <w:r w:rsidRPr="001D4721">
        <w:rPr>
          <w:rFonts w:cs="Arial"/>
          <w:szCs w:val="20"/>
          <w:lang w:val="pt-PT"/>
        </w:rPr>
        <w:t>Nível</w:t>
      </w:r>
      <w:r w:rsidRPr="001D4721">
        <w:rPr>
          <w:rFonts w:cs="Arial"/>
          <w:szCs w:val="20"/>
        </w:rPr>
        <w:t xml:space="preserve"> Médio Técnico em Edificações, com diploma de conclusão e registro no Conselho de Classe pertinente </w:t>
      </w:r>
      <w:r w:rsidR="00226C36" w:rsidRPr="001D4721">
        <w:rPr>
          <w:rFonts w:cs="Arial"/>
          <w:szCs w:val="20"/>
          <w:lang w:val="pt-PT"/>
        </w:rPr>
        <w:t>ou habilitação específica ou</w:t>
      </w:r>
      <w:r w:rsidRPr="001D4721">
        <w:rPr>
          <w:rFonts w:cs="Arial"/>
          <w:szCs w:val="20"/>
          <w:lang w:val="pt-PT"/>
        </w:rPr>
        <w:t xml:space="preserve"> experiência comprovada na atividade. Conhecimentos de </w:t>
      </w:r>
      <w:r w:rsidRPr="001D4721">
        <w:rPr>
          <w:rFonts w:cs="Arial"/>
          <w:szCs w:val="20"/>
        </w:rPr>
        <w:t>CAD</w:t>
      </w:r>
      <w:r w:rsidRPr="001D4721">
        <w:rPr>
          <w:rFonts w:cs="Arial"/>
          <w:szCs w:val="20"/>
          <w:lang w:val="pt-PT"/>
        </w:rPr>
        <w:t xml:space="preserve"> e informática.</w:t>
      </w:r>
    </w:p>
    <w:p w14:paraId="1B1CD321" w14:textId="1D9D0B1D" w:rsidR="00D57E48" w:rsidRPr="001D4721" w:rsidRDefault="003E7493" w:rsidP="001D4721">
      <w:pPr>
        <w:spacing w:before="120" w:after="120" w:line="276" w:lineRule="auto"/>
        <w:ind w:left="720"/>
        <w:jc w:val="both"/>
        <w:rPr>
          <w:rFonts w:cs="Arial"/>
          <w:szCs w:val="20"/>
        </w:rPr>
      </w:pPr>
      <w:r w:rsidRPr="001D4721">
        <w:rPr>
          <w:rFonts w:cs="Arial"/>
          <w:b/>
          <w:szCs w:val="20"/>
          <w:lang w:val="pt-PT"/>
        </w:rPr>
        <w:t>Habilidades:</w:t>
      </w:r>
      <w:r w:rsidRPr="001D4721">
        <w:rPr>
          <w:rFonts w:cs="Arial"/>
          <w:szCs w:val="20"/>
        </w:rPr>
        <w:t xml:space="preserve"> </w:t>
      </w:r>
      <w:r w:rsidRPr="001D4721">
        <w:rPr>
          <w:rFonts w:cs="Arial"/>
          <w:szCs w:val="20"/>
          <w:lang w:val="pt-PT"/>
        </w:rPr>
        <w:t>Capacidade de liderança, de comunicar-se, de se relacionar com superiores e subordinados, de conduzir trabalhos em equipe e de persuasão. Demonstrar iniciativa, autocontrole, dinamismo, organização, senso espacial e visual.</w:t>
      </w:r>
    </w:p>
    <w:p w14:paraId="0D4860F1" w14:textId="26692705" w:rsidR="00D57E48" w:rsidRPr="001D4721" w:rsidRDefault="00D57E48" w:rsidP="001D4721">
      <w:pPr>
        <w:spacing w:before="120" w:after="120" w:line="276" w:lineRule="auto"/>
        <w:ind w:left="720"/>
        <w:jc w:val="both"/>
        <w:rPr>
          <w:rFonts w:cs="Arial"/>
          <w:szCs w:val="20"/>
          <w:lang w:val="pt-PT"/>
        </w:rPr>
      </w:pPr>
      <w:r w:rsidRPr="001D4721">
        <w:rPr>
          <w:rFonts w:cs="Arial"/>
          <w:b/>
          <w:szCs w:val="20"/>
          <w:lang w:val="pt-PT"/>
        </w:rPr>
        <w:t>Experiencia:</w:t>
      </w:r>
      <w:r w:rsidR="00140F8C" w:rsidRPr="001D4721">
        <w:rPr>
          <w:rFonts w:cs="Arial"/>
          <w:szCs w:val="20"/>
          <w:lang w:val="pt-PT"/>
        </w:rPr>
        <w:t xml:space="preserve"> 4</w:t>
      </w:r>
      <w:r w:rsidRPr="001D4721">
        <w:rPr>
          <w:rFonts w:cs="Arial"/>
          <w:szCs w:val="20"/>
          <w:lang w:val="pt-PT"/>
        </w:rPr>
        <w:t xml:space="preserve"> ano</w:t>
      </w:r>
      <w:r w:rsidR="0082542A" w:rsidRPr="001D4721">
        <w:rPr>
          <w:rFonts w:cs="Arial"/>
          <w:szCs w:val="20"/>
          <w:lang w:val="pt-PT"/>
        </w:rPr>
        <w:t>s</w:t>
      </w:r>
      <w:r w:rsidRPr="001D4721">
        <w:rPr>
          <w:rFonts w:cs="Arial"/>
          <w:szCs w:val="20"/>
          <w:lang w:val="pt-PT"/>
        </w:rPr>
        <w:t>.</w:t>
      </w:r>
    </w:p>
    <w:p w14:paraId="42A6C6DE" w14:textId="77777777" w:rsidR="00D57E48" w:rsidRPr="001D4721" w:rsidRDefault="00D57E48" w:rsidP="001D4721">
      <w:pPr>
        <w:spacing w:before="120" w:after="120" w:line="276" w:lineRule="auto"/>
        <w:ind w:left="720"/>
        <w:jc w:val="both"/>
        <w:rPr>
          <w:rFonts w:cs="Arial"/>
          <w:b/>
          <w:szCs w:val="20"/>
          <w:lang w:val="pt-PT"/>
        </w:rPr>
      </w:pPr>
    </w:p>
    <w:p w14:paraId="0A7AF8B3" w14:textId="4A2E1F4C" w:rsidR="00D57E48" w:rsidRPr="001D4721" w:rsidRDefault="00F77BA4" w:rsidP="001D4721">
      <w:pPr>
        <w:spacing w:before="120" w:after="120" w:line="276" w:lineRule="auto"/>
        <w:ind w:left="720"/>
        <w:jc w:val="both"/>
        <w:rPr>
          <w:rFonts w:cs="Arial"/>
          <w:b/>
          <w:szCs w:val="20"/>
          <w:lang w:val="pt-PT"/>
        </w:rPr>
      </w:pPr>
      <w:r w:rsidRPr="001D4721">
        <w:rPr>
          <w:rFonts w:cs="Arial"/>
          <w:b/>
          <w:szCs w:val="20"/>
          <w:lang w:val="pt-PT"/>
        </w:rPr>
        <w:t>X</w:t>
      </w:r>
      <w:r w:rsidR="00B9334A" w:rsidRPr="001D4721">
        <w:rPr>
          <w:rFonts w:cs="Arial"/>
          <w:b/>
          <w:szCs w:val="20"/>
          <w:lang w:val="pt-PT"/>
        </w:rPr>
        <w:t>VI</w:t>
      </w:r>
      <w:r w:rsidR="00D57E48" w:rsidRPr="001D4721">
        <w:rPr>
          <w:rFonts w:cs="Arial"/>
          <w:szCs w:val="20"/>
          <w:lang w:val="pt-PT"/>
        </w:rPr>
        <w:t xml:space="preserve"> – </w:t>
      </w:r>
      <w:r w:rsidR="00DC1A31" w:rsidRPr="001D4721">
        <w:rPr>
          <w:rFonts w:cs="Arial"/>
          <w:b/>
          <w:szCs w:val="20"/>
          <w:lang w:val="pt-PT"/>
        </w:rPr>
        <w:t xml:space="preserve">Técnico </w:t>
      </w:r>
      <w:r w:rsidR="00D57E48" w:rsidRPr="001D4721">
        <w:rPr>
          <w:rFonts w:cs="Arial"/>
          <w:b/>
          <w:szCs w:val="20"/>
          <w:lang w:val="pt-PT"/>
        </w:rPr>
        <w:t>e</w:t>
      </w:r>
      <w:r w:rsidR="00DC1A31" w:rsidRPr="001D4721">
        <w:rPr>
          <w:rFonts w:cs="Arial"/>
          <w:b/>
          <w:szCs w:val="20"/>
          <w:lang w:val="pt-PT"/>
        </w:rPr>
        <w:t>m</w:t>
      </w:r>
      <w:r w:rsidR="00D57E48" w:rsidRPr="001D4721">
        <w:rPr>
          <w:rFonts w:cs="Arial"/>
          <w:b/>
          <w:szCs w:val="20"/>
          <w:lang w:val="pt-PT"/>
        </w:rPr>
        <w:t xml:space="preserve"> Edificações – Nível III (CBO 3121)</w:t>
      </w:r>
    </w:p>
    <w:p w14:paraId="6B83C0F4" w14:textId="0435C975" w:rsidR="00741E84" w:rsidRPr="001D4721" w:rsidRDefault="005F109A" w:rsidP="001D4721">
      <w:pPr>
        <w:spacing w:before="120" w:after="120" w:line="276" w:lineRule="auto"/>
        <w:ind w:left="720"/>
        <w:jc w:val="both"/>
        <w:rPr>
          <w:rFonts w:cs="Arial"/>
          <w:szCs w:val="20"/>
          <w:lang w:val="pt-PT"/>
        </w:rPr>
      </w:pPr>
      <w:r w:rsidRPr="001D4721">
        <w:rPr>
          <w:rFonts w:cs="Arial"/>
          <w:szCs w:val="20"/>
          <w:lang w:val="pt-PT"/>
        </w:rPr>
        <w:t xml:space="preserve">Coordenar todas as atividades utilizada nas ações de manutenção civil preventiva, corretiva, execução em pequenas adequações, pavimentações e demais serviços correlatos à construção civil, relacionando-se com </w:t>
      </w:r>
      <w:r w:rsidR="00DC1A31" w:rsidRPr="001D4721">
        <w:rPr>
          <w:rFonts w:cs="Arial"/>
          <w:szCs w:val="20"/>
          <w:lang w:val="pt-PT"/>
        </w:rPr>
        <w:t xml:space="preserve">o Engenheiro, </w:t>
      </w:r>
      <w:r w:rsidRPr="001D4721">
        <w:rPr>
          <w:rFonts w:cs="Arial"/>
          <w:szCs w:val="20"/>
          <w:lang w:val="pt-PT"/>
        </w:rPr>
        <w:t>seus superiores e demais técnicos a fim de informar/discutir o encaminhamento das ações e com a fiscalização quanto às necessidades de recursos, a</w:t>
      </w:r>
      <w:r w:rsidR="00741E84" w:rsidRPr="001D4721">
        <w:rPr>
          <w:rFonts w:cs="Arial"/>
          <w:szCs w:val="20"/>
          <w:lang w:val="pt-PT"/>
        </w:rPr>
        <w:t>ndamento dos serviços, e outros;</w:t>
      </w:r>
      <w:r w:rsidRPr="001D4721">
        <w:rPr>
          <w:rFonts w:cs="Arial"/>
          <w:szCs w:val="20"/>
          <w:lang w:val="pt-PT"/>
        </w:rPr>
        <w:t xml:space="preserve"> </w:t>
      </w:r>
    </w:p>
    <w:p w14:paraId="01824E65" w14:textId="6AE843F3" w:rsidR="00056142" w:rsidRPr="001D4721" w:rsidRDefault="005F109A" w:rsidP="001D4721">
      <w:pPr>
        <w:spacing w:before="120" w:after="120" w:line="276" w:lineRule="auto"/>
        <w:ind w:left="720"/>
        <w:jc w:val="both"/>
        <w:rPr>
          <w:rFonts w:cs="Arial"/>
          <w:szCs w:val="20"/>
          <w:lang w:val="pt-PT"/>
        </w:rPr>
      </w:pPr>
      <w:r w:rsidRPr="001D4721">
        <w:rPr>
          <w:rFonts w:cs="Arial"/>
          <w:szCs w:val="20"/>
          <w:lang w:val="pt-PT"/>
        </w:rPr>
        <w:t xml:space="preserve">Supervisionar equipes; </w:t>
      </w:r>
    </w:p>
    <w:p w14:paraId="60B5F971" w14:textId="77777777" w:rsidR="00B40116" w:rsidRPr="001D4721" w:rsidRDefault="009804FE" w:rsidP="001D4721">
      <w:pPr>
        <w:spacing w:before="120" w:after="120" w:line="276" w:lineRule="auto"/>
        <w:ind w:left="720"/>
        <w:jc w:val="both"/>
        <w:rPr>
          <w:rFonts w:cs="Arial"/>
          <w:szCs w:val="20"/>
          <w:lang w:val="pt-PT"/>
        </w:rPr>
      </w:pPr>
      <w:r w:rsidRPr="001D4721">
        <w:rPr>
          <w:rFonts w:cs="Arial"/>
          <w:szCs w:val="20"/>
          <w:lang w:val="pt-PT"/>
        </w:rPr>
        <w:t>E</w:t>
      </w:r>
      <w:r w:rsidR="005F109A" w:rsidRPr="001D4721">
        <w:rPr>
          <w:rFonts w:cs="Arial"/>
          <w:szCs w:val="20"/>
          <w:lang w:val="pt-PT"/>
        </w:rPr>
        <w:t>laborar documentação técnica; controlar recursos</w:t>
      </w:r>
      <w:r w:rsidR="00BF7338" w:rsidRPr="001D4721">
        <w:rPr>
          <w:rFonts w:cs="Arial"/>
          <w:szCs w:val="20"/>
          <w:lang w:val="pt-PT"/>
        </w:rPr>
        <w:t xml:space="preserve"> </w:t>
      </w:r>
      <w:r w:rsidR="005F109A" w:rsidRPr="001D4721">
        <w:rPr>
          <w:rFonts w:cs="Arial"/>
          <w:szCs w:val="20"/>
          <w:lang w:val="pt-PT"/>
        </w:rPr>
        <w:t>(arranjos físicos, equipamentos, materiais, insumos e equipes de trabalho); zelar contra o desperdício e pela sustentabilidade nas áreas de execução;</w:t>
      </w:r>
    </w:p>
    <w:p w14:paraId="74C478A2" w14:textId="66AB8CB3" w:rsidR="009804FE" w:rsidRPr="001D4721" w:rsidRDefault="005F109A" w:rsidP="001D4721">
      <w:pPr>
        <w:spacing w:before="120" w:after="120" w:line="276" w:lineRule="auto"/>
        <w:ind w:left="720"/>
        <w:jc w:val="both"/>
        <w:rPr>
          <w:rFonts w:cs="Arial"/>
          <w:szCs w:val="20"/>
          <w:lang w:val="pt-PT"/>
        </w:rPr>
      </w:pPr>
      <w:r w:rsidRPr="001D4721">
        <w:rPr>
          <w:rFonts w:cs="Arial"/>
          <w:szCs w:val="20"/>
          <w:lang w:val="pt-PT"/>
        </w:rPr>
        <w:t xml:space="preserve"> </w:t>
      </w:r>
      <w:r w:rsidR="00B40116" w:rsidRPr="001D4721">
        <w:rPr>
          <w:rFonts w:cs="Arial"/>
          <w:szCs w:val="20"/>
          <w:lang w:val="pt-PT"/>
        </w:rPr>
        <w:t>Participar de reuniões com a Fiscalizaçõa da FIOCRUZ para receber e prestar orientações e esclarecimentos sobre a execução dos serviços;</w:t>
      </w:r>
    </w:p>
    <w:p w14:paraId="5E419664" w14:textId="7DBDDA71" w:rsidR="00B40116" w:rsidRPr="001D4721" w:rsidRDefault="00B40116" w:rsidP="001D4721">
      <w:pPr>
        <w:spacing w:before="120" w:after="120" w:line="276" w:lineRule="auto"/>
        <w:ind w:left="720"/>
        <w:jc w:val="both"/>
        <w:rPr>
          <w:rFonts w:cs="Arial"/>
          <w:szCs w:val="20"/>
          <w:lang w:val="pt-PT"/>
        </w:rPr>
      </w:pPr>
      <w:r w:rsidRPr="001D4721">
        <w:rPr>
          <w:rFonts w:cs="Arial"/>
          <w:szCs w:val="20"/>
          <w:lang w:val="pt-PT"/>
        </w:rPr>
        <w:t>Controlar a qualidade dos serviços da equipe residente no contrato de manutenção, através de orientações e esclarecimentos de dúvidas técnicas e operacionais para a execução dos serviços.</w:t>
      </w:r>
    </w:p>
    <w:p w14:paraId="77721EB4" w14:textId="00BB9B30" w:rsidR="00741E84" w:rsidRPr="001D4721" w:rsidRDefault="00741E84" w:rsidP="001D4721">
      <w:pPr>
        <w:spacing w:before="120" w:after="120" w:line="276" w:lineRule="auto"/>
        <w:ind w:left="720"/>
        <w:jc w:val="both"/>
        <w:rPr>
          <w:rFonts w:cs="Arial"/>
          <w:szCs w:val="20"/>
          <w:lang w:val="pt-PT"/>
        </w:rPr>
      </w:pPr>
      <w:r w:rsidRPr="001D4721">
        <w:rPr>
          <w:rFonts w:cs="Arial"/>
          <w:szCs w:val="20"/>
          <w:lang w:val="pt-PT"/>
        </w:rPr>
        <w:t>Elaborar, sob supervisão do preposto técnico, projetos de leiautes, sistema prediais e estudos de ocupação, dentro das limitações de sua formação;</w:t>
      </w:r>
    </w:p>
    <w:p w14:paraId="383D28D3" w14:textId="22AEDAB2" w:rsidR="00741E84" w:rsidRPr="001D4721" w:rsidRDefault="00741E84" w:rsidP="001D4721">
      <w:pPr>
        <w:spacing w:before="120" w:after="120" w:line="276" w:lineRule="auto"/>
        <w:ind w:left="720"/>
        <w:jc w:val="both"/>
        <w:rPr>
          <w:rFonts w:cs="Arial"/>
          <w:szCs w:val="20"/>
          <w:lang w:val="pt-PT"/>
        </w:rPr>
      </w:pPr>
      <w:r w:rsidRPr="001D4721">
        <w:rPr>
          <w:rFonts w:cs="Arial"/>
          <w:szCs w:val="20"/>
          <w:lang w:val="pt-PT"/>
        </w:rPr>
        <w:t>Efetuar levantamentos, inspeções e análises com uso de check-lists e roteiros de inspeção;</w:t>
      </w:r>
    </w:p>
    <w:p w14:paraId="2908A9AB" w14:textId="04CA95FA" w:rsidR="00741E84" w:rsidRPr="001D4721" w:rsidRDefault="00741E84" w:rsidP="001D4721">
      <w:pPr>
        <w:spacing w:before="120" w:after="120" w:line="276" w:lineRule="auto"/>
        <w:ind w:left="720"/>
        <w:jc w:val="both"/>
        <w:rPr>
          <w:rFonts w:cs="Arial"/>
          <w:szCs w:val="20"/>
          <w:lang w:val="pt-PT"/>
        </w:rPr>
      </w:pPr>
      <w:r w:rsidRPr="001D4721">
        <w:rPr>
          <w:rFonts w:cs="Arial"/>
          <w:szCs w:val="20"/>
          <w:lang w:val="pt-PT"/>
        </w:rPr>
        <w:t>Organizar arquivos digitais e plantas conforme demandas e orientações da contratante;</w:t>
      </w:r>
    </w:p>
    <w:p w14:paraId="23A2EB21" w14:textId="77777777" w:rsidR="009804FE" w:rsidRPr="001D4721" w:rsidRDefault="009804FE" w:rsidP="001D4721">
      <w:pPr>
        <w:spacing w:before="120" w:after="120" w:line="276" w:lineRule="auto"/>
        <w:ind w:left="720"/>
        <w:jc w:val="both"/>
        <w:rPr>
          <w:rFonts w:cs="Arial"/>
          <w:szCs w:val="20"/>
          <w:lang w:val="pt-PT"/>
        </w:rPr>
      </w:pPr>
      <w:r w:rsidRPr="001D4721">
        <w:rPr>
          <w:rFonts w:cs="Arial"/>
          <w:szCs w:val="20"/>
          <w:lang w:val="pt-PT"/>
        </w:rPr>
        <w:t>Responsável</w:t>
      </w:r>
      <w:r w:rsidR="005F109A" w:rsidRPr="001D4721">
        <w:rPr>
          <w:rFonts w:cs="Arial"/>
          <w:szCs w:val="20"/>
          <w:lang w:val="pt-PT"/>
        </w:rPr>
        <w:t xml:space="preserve"> por controlar os padrões produtivos durante a execução dos serviços; </w:t>
      </w:r>
    </w:p>
    <w:p w14:paraId="5BA0B4E9" w14:textId="77777777" w:rsidR="009804FE" w:rsidRPr="001D4721" w:rsidRDefault="009804FE" w:rsidP="001D4721">
      <w:pPr>
        <w:spacing w:before="120" w:after="120" w:line="276" w:lineRule="auto"/>
        <w:ind w:left="720"/>
        <w:jc w:val="both"/>
        <w:rPr>
          <w:rFonts w:cs="Arial"/>
          <w:szCs w:val="20"/>
          <w:lang w:val="pt-PT"/>
        </w:rPr>
      </w:pPr>
      <w:r w:rsidRPr="001D4721">
        <w:rPr>
          <w:rFonts w:cs="Arial"/>
          <w:szCs w:val="20"/>
          <w:lang w:val="pt-PT"/>
        </w:rPr>
        <w:t>O</w:t>
      </w:r>
      <w:r w:rsidR="005F109A" w:rsidRPr="001D4721">
        <w:rPr>
          <w:rFonts w:cs="Arial"/>
          <w:szCs w:val="20"/>
          <w:lang w:val="pt-PT"/>
        </w:rPr>
        <w:t xml:space="preserve">rientar a especificação, fluxo e movimentação de materiais; </w:t>
      </w:r>
    </w:p>
    <w:p w14:paraId="0AAB77F2" w14:textId="77777777" w:rsidR="009804FE" w:rsidRPr="001D4721" w:rsidRDefault="009804FE" w:rsidP="001D4721">
      <w:pPr>
        <w:spacing w:before="120" w:after="120" w:line="276" w:lineRule="auto"/>
        <w:ind w:left="720"/>
        <w:jc w:val="both"/>
        <w:rPr>
          <w:rFonts w:cs="Arial"/>
          <w:szCs w:val="20"/>
          <w:lang w:val="pt-PT"/>
        </w:rPr>
      </w:pPr>
      <w:r w:rsidRPr="001D4721">
        <w:rPr>
          <w:rFonts w:cs="Arial"/>
          <w:szCs w:val="20"/>
          <w:lang w:val="pt-PT"/>
        </w:rPr>
        <w:t>O</w:t>
      </w:r>
      <w:r w:rsidR="005F109A" w:rsidRPr="001D4721">
        <w:rPr>
          <w:rFonts w:cs="Arial"/>
          <w:szCs w:val="20"/>
          <w:lang w:val="pt-PT"/>
        </w:rPr>
        <w:t xml:space="preserve">rientar medidas de segurança e zelar pela segurança de todos; </w:t>
      </w:r>
    </w:p>
    <w:p w14:paraId="7684B7C3" w14:textId="77777777" w:rsidR="00B40116" w:rsidRPr="001D4721" w:rsidRDefault="009804FE" w:rsidP="001D4721">
      <w:pPr>
        <w:spacing w:before="120" w:after="120" w:line="276" w:lineRule="auto"/>
        <w:ind w:left="720"/>
        <w:jc w:val="both"/>
        <w:rPr>
          <w:rFonts w:cs="Arial"/>
          <w:szCs w:val="20"/>
          <w:lang w:val="pt-PT"/>
        </w:rPr>
      </w:pPr>
      <w:r w:rsidRPr="001D4721">
        <w:rPr>
          <w:rFonts w:cs="Arial"/>
          <w:szCs w:val="20"/>
          <w:lang w:val="pt-PT"/>
        </w:rPr>
        <w:t>L</w:t>
      </w:r>
      <w:r w:rsidR="005F109A" w:rsidRPr="001D4721">
        <w:rPr>
          <w:rFonts w:cs="Arial"/>
          <w:szCs w:val="20"/>
          <w:lang w:val="pt-PT"/>
        </w:rPr>
        <w:t>er e compreend</w:t>
      </w:r>
      <w:r w:rsidR="00B40116" w:rsidRPr="001D4721">
        <w:rPr>
          <w:rFonts w:cs="Arial"/>
          <w:szCs w:val="20"/>
          <w:lang w:val="pt-PT"/>
        </w:rPr>
        <w:t>er plantas, desenhos e esquemas,</w:t>
      </w:r>
      <w:r w:rsidR="005F109A" w:rsidRPr="001D4721">
        <w:rPr>
          <w:rFonts w:cs="Arial"/>
          <w:szCs w:val="20"/>
          <w:lang w:val="pt-PT"/>
        </w:rPr>
        <w:t xml:space="preserve"> elaborar desenhos esquemáticos de média complexidade; </w:t>
      </w:r>
    </w:p>
    <w:p w14:paraId="7CA079AD" w14:textId="77777777" w:rsidR="00B40116" w:rsidRPr="001D4721" w:rsidRDefault="00B40116" w:rsidP="001D4721">
      <w:pPr>
        <w:spacing w:before="120" w:after="120" w:line="276" w:lineRule="auto"/>
        <w:ind w:left="720"/>
        <w:jc w:val="both"/>
        <w:rPr>
          <w:rFonts w:cs="Arial"/>
          <w:szCs w:val="20"/>
          <w:lang w:val="pt-PT"/>
        </w:rPr>
      </w:pPr>
      <w:r w:rsidRPr="001D4721">
        <w:rPr>
          <w:rFonts w:cs="Arial"/>
          <w:szCs w:val="20"/>
          <w:lang w:val="pt-PT"/>
        </w:rPr>
        <w:t>A</w:t>
      </w:r>
      <w:r w:rsidR="005F109A" w:rsidRPr="001D4721">
        <w:rPr>
          <w:rFonts w:cs="Arial"/>
          <w:szCs w:val="20"/>
          <w:lang w:val="pt-PT"/>
        </w:rPr>
        <w:t>dminis</w:t>
      </w:r>
      <w:r w:rsidRPr="001D4721">
        <w:rPr>
          <w:rFonts w:cs="Arial"/>
          <w:szCs w:val="20"/>
          <w:lang w:val="pt-PT"/>
        </w:rPr>
        <w:t>trar cronograma de atendimentos,</w:t>
      </w:r>
      <w:r w:rsidR="005F109A" w:rsidRPr="001D4721">
        <w:rPr>
          <w:rFonts w:cs="Arial"/>
          <w:szCs w:val="20"/>
          <w:lang w:val="pt-PT"/>
        </w:rPr>
        <w:t xml:space="preserve"> atestar e emitir relatórios e laudos; </w:t>
      </w:r>
    </w:p>
    <w:p w14:paraId="1C0F4A14" w14:textId="5681A367" w:rsidR="005F109A" w:rsidRPr="001D4721" w:rsidRDefault="00B40116" w:rsidP="001D4721">
      <w:pPr>
        <w:spacing w:before="120" w:after="120" w:line="276" w:lineRule="auto"/>
        <w:ind w:left="720"/>
        <w:jc w:val="both"/>
        <w:rPr>
          <w:rFonts w:cs="Arial"/>
          <w:szCs w:val="20"/>
          <w:lang w:val="pt-PT"/>
        </w:rPr>
      </w:pPr>
      <w:r w:rsidRPr="001D4721">
        <w:rPr>
          <w:rFonts w:cs="Arial"/>
          <w:szCs w:val="20"/>
          <w:lang w:val="pt-PT"/>
        </w:rPr>
        <w:t>Z</w:t>
      </w:r>
      <w:r w:rsidR="005F109A" w:rsidRPr="001D4721">
        <w:rPr>
          <w:rFonts w:cs="Arial"/>
          <w:szCs w:val="20"/>
          <w:lang w:val="pt-PT"/>
        </w:rPr>
        <w:t>elar pela limpeza, organização e conservação do maquinário, materiais, equipamentos e locais de trabalho sob sua responsabilidade.</w:t>
      </w:r>
    </w:p>
    <w:p w14:paraId="1199B530" w14:textId="77777777" w:rsidR="005F109A" w:rsidRPr="001D4721" w:rsidRDefault="005F109A" w:rsidP="001D4721">
      <w:pPr>
        <w:spacing w:before="120" w:after="120" w:line="276" w:lineRule="auto"/>
        <w:ind w:left="720"/>
        <w:jc w:val="both"/>
        <w:rPr>
          <w:rFonts w:cs="Arial"/>
          <w:szCs w:val="20"/>
          <w:lang w:val="pt-PT"/>
        </w:rPr>
      </w:pPr>
      <w:r w:rsidRPr="001D4721">
        <w:rPr>
          <w:rFonts w:cs="Arial"/>
          <w:szCs w:val="20"/>
          <w:lang w:val="pt-PT"/>
        </w:rPr>
        <w:t xml:space="preserve">• </w:t>
      </w:r>
      <w:r w:rsidRPr="001D4721">
        <w:rPr>
          <w:rFonts w:cs="Arial"/>
          <w:b/>
          <w:szCs w:val="20"/>
          <w:lang w:val="pt-PT"/>
        </w:rPr>
        <w:t>Competências profissionais desejáveis</w:t>
      </w:r>
    </w:p>
    <w:p w14:paraId="645A71A2" w14:textId="6D4A8CDB" w:rsidR="00D57E48" w:rsidRPr="001D4721" w:rsidRDefault="00D57E48" w:rsidP="001D4721">
      <w:pPr>
        <w:spacing w:before="120" w:after="120" w:line="276" w:lineRule="auto"/>
        <w:ind w:left="720"/>
        <w:jc w:val="both"/>
        <w:rPr>
          <w:rFonts w:cs="Arial"/>
          <w:szCs w:val="20"/>
          <w:lang w:val="pt-PT"/>
        </w:rPr>
      </w:pPr>
      <w:bookmarkStart w:id="8" w:name="_Hlk528845496"/>
      <w:r w:rsidRPr="001D4721">
        <w:rPr>
          <w:rFonts w:cs="Arial"/>
          <w:b/>
          <w:szCs w:val="20"/>
          <w:lang w:val="pt-PT"/>
        </w:rPr>
        <w:t xml:space="preserve">Formação: </w:t>
      </w:r>
      <w:r w:rsidRPr="001D4721">
        <w:rPr>
          <w:rFonts w:cs="Arial"/>
          <w:szCs w:val="20"/>
          <w:lang w:val="pt-PT"/>
        </w:rPr>
        <w:t>Nível</w:t>
      </w:r>
      <w:r w:rsidRPr="001D4721">
        <w:rPr>
          <w:rFonts w:cs="Arial"/>
          <w:szCs w:val="20"/>
        </w:rPr>
        <w:t xml:space="preserve"> Médio Técnico em Edific</w:t>
      </w:r>
      <w:r w:rsidR="003E7493" w:rsidRPr="001D4721">
        <w:rPr>
          <w:rFonts w:cs="Arial"/>
          <w:szCs w:val="20"/>
        </w:rPr>
        <w:t>ações, com diploma de conclusão</w:t>
      </w:r>
      <w:r w:rsidRPr="001D4721">
        <w:rPr>
          <w:rFonts w:cs="Arial"/>
          <w:szCs w:val="20"/>
        </w:rPr>
        <w:t xml:space="preserve"> e registro n</w:t>
      </w:r>
      <w:r w:rsidR="00297043" w:rsidRPr="001D4721">
        <w:rPr>
          <w:rFonts w:cs="Arial"/>
          <w:szCs w:val="20"/>
        </w:rPr>
        <w:t xml:space="preserve">o Conselho de Classe pertinente </w:t>
      </w:r>
      <w:r w:rsidR="00F91433" w:rsidRPr="001D4721">
        <w:rPr>
          <w:rFonts w:cs="Arial"/>
          <w:szCs w:val="20"/>
          <w:lang w:val="pt-PT"/>
        </w:rPr>
        <w:t>ou habilitação específica ou</w:t>
      </w:r>
      <w:r w:rsidR="003E7493" w:rsidRPr="001D4721">
        <w:rPr>
          <w:rFonts w:cs="Arial"/>
          <w:szCs w:val="20"/>
          <w:lang w:val="pt-PT"/>
        </w:rPr>
        <w:t xml:space="preserve"> experiência comprovada na atividade. Conhecimentos de </w:t>
      </w:r>
      <w:r w:rsidR="003E7493" w:rsidRPr="001D4721">
        <w:rPr>
          <w:rFonts w:cs="Arial"/>
          <w:szCs w:val="20"/>
        </w:rPr>
        <w:t>CAD</w:t>
      </w:r>
      <w:r w:rsidR="003E7493" w:rsidRPr="001D4721">
        <w:rPr>
          <w:rFonts w:cs="Arial"/>
          <w:szCs w:val="20"/>
          <w:lang w:val="pt-PT"/>
        </w:rPr>
        <w:t xml:space="preserve"> e informática.</w:t>
      </w:r>
    </w:p>
    <w:p w14:paraId="038CD240" w14:textId="72A52A92" w:rsidR="003E7493" w:rsidRPr="001D4721" w:rsidRDefault="003E7493" w:rsidP="001D4721">
      <w:pPr>
        <w:spacing w:before="120" w:after="120" w:line="276" w:lineRule="auto"/>
        <w:ind w:left="720"/>
        <w:jc w:val="both"/>
        <w:rPr>
          <w:rFonts w:cs="Arial"/>
          <w:szCs w:val="20"/>
        </w:rPr>
      </w:pPr>
      <w:r w:rsidRPr="001D4721">
        <w:rPr>
          <w:rFonts w:cs="Arial"/>
          <w:b/>
          <w:szCs w:val="20"/>
          <w:lang w:val="pt-PT"/>
        </w:rPr>
        <w:t>Habilidades:</w:t>
      </w:r>
      <w:r w:rsidRPr="001D4721">
        <w:rPr>
          <w:rFonts w:cs="Arial"/>
          <w:szCs w:val="20"/>
        </w:rPr>
        <w:t xml:space="preserve"> </w:t>
      </w:r>
      <w:r w:rsidRPr="001D4721">
        <w:rPr>
          <w:rFonts w:cs="Arial"/>
          <w:szCs w:val="20"/>
          <w:lang w:val="pt-PT"/>
        </w:rPr>
        <w:t>Capacidade de liderança, de comunicar-se, de se relacionar com superiores e subordinados, de conduzir trabalhos em equipe e de persuasão. Demonstrar iniciativa, autocontrole, dinamismo, organização, senso espacial e visual.</w:t>
      </w:r>
      <w:bookmarkEnd w:id="8"/>
    </w:p>
    <w:p w14:paraId="13280320" w14:textId="4A6E7686" w:rsidR="00D57E48" w:rsidRPr="001D4721" w:rsidRDefault="00D57E48" w:rsidP="001D4721">
      <w:pPr>
        <w:spacing w:before="120" w:after="120" w:line="276" w:lineRule="auto"/>
        <w:ind w:left="720"/>
        <w:jc w:val="both"/>
        <w:rPr>
          <w:rFonts w:cs="Arial"/>
          <w:b/>
          <w:szCs w:val="20"/>
          <w:lang w:val="pt-PT"/>
        </w:rPr>
      </w:pPr>
      <w:r w:rsidRPr="001D4721">
        <w:rPr>
          <w:rFonts w:cs="Arial"/>
          <w:b/>
          <w:szCs w:val="20"/>
          <w:lang w:val="pt-PT"/>
        </w:rPr>
        <w:t>Experiencia:</w:t>
      </w:r>
      <w:r w:rsidR="0082542A" w:rsidRPr="001D4721">
        <w:rPr>
          <w:rFonts w:cs="Arial"/>
          <w:szCs w:val="20"/>
          <w:lang w:val="pt-PT"/>
        </w:rPr>
        <w:t xml:space="preserve"> 6</w:t>
      </w:r>
      <w:r w:rsidRPr="001D4721">
        <w:rPr>
          <w:rFonts w:cs="Arial"/>
          <w:szCs w:val="20"/>
          <w:lang w:val="pt-PT"/>
        </w:rPr>
        <w:t xml:space="preserve"> anos.</w:t>
      </w:r>
    </w:p>
    <w:p w14:paraId="227BA087" w14:textId="77777777" w:rsidR="00EF2F5A" w:rsidRPr="001D4721" w:rsidRDefault="00EF2F5A" w:rsidP="001D4721">
      <w:pPr>
        <w:spacing w:before="120" w:after="120" w:line="276" w:lineRule="auto"/>
        <w:ind w:left="720"/>
        <w:jc w:val="center"/>
        <w:rPr>
          <w:rFonts w:cs="Arial"/>
          <w:b/>
          <w:szCs w:val="20"/>
          <w:lang w:val="pt-PT"/>
        </w:rPr>
      </w:pPr>
    </w:p>
    <w:p w14:paraId="1414B563" w14:textId="030D125F" w:rsidR="00D41221" w:rsidRPr="001D4721" w:rsidRDefault="00D45947" w:rsidP="001D4721">
      <w:pPr>
        <w:spacing w:before="120" w:after="120" w:line="276" w:lineRule="auto"/>
        <w:ind w:left="720"/>
        <w:jc w:val="both"/>
        <w:rPr>
          <w:rFonts w:cs="Arial"/>
          <w:b/>
          <w:szCs w:val="20"/>
          <w:lang w:val="pt-PT"/>
        </w:rPr>
      </w:pPr>
      <w:r w:rsidRPr="001D4721">
        <w:rPr>
          <w:rFonts w:cs="Arial"/>
          <w:b/>
          <w:szCs w:val="20"/>
          <w:u w:val="single"/>
          <w:lang w:val="pt-PT"/>
        </w:rPr>
        <w:t>NOTA</w:t>
      </w:r>
      <w:r w:rsidRPr="001D4721">
        <w:rPr>
          <w:rFonts w:cs="Arial"/>
          <w:b/>
          <w:szCs w:val="20"/>
          <w:lang w:val="pt-PT"/>
        </w:rPr>
        <w:t xml:space="preserve">: Para os postos de </w:t>
      </w:r>
      <w:r w:rsidR="005F109A" w:rsidRPr="001D4721">
        <w:rPr>
          <w:rFonts w:cs="Arial"/>
          <w:b/>
          <w:szCs w:val="20"/>
          <w:lang w:val="pt-PT"/>
        </w:rPr>
        <w:t>Técnico</w:t>
      </w:r>
      <w:r w:rsidR="002A409B" w:rsidRPr="001D4721">
        <w:rPr>
          <w:rFonts w:cs="Arial"/>
          <w:b/>
          <w:szCs w:val="20"/>
          <w:lang w:val="pt-PT"/>
        </w:rPr>
        <w:t xml:space="preserve"> I, II e III</w:t>
      </w:r>
      <w:r w:rsidRPr="001D4721">
        <w:rPr>
          <w:rFonts w:cs="Arial"/>
          <w:b/>
          <w:szCs w:val="20"/>
          <w:lang w:val="pt-PT"/>
        </w:rPr>
        <w:t xml:space="preserve"> é desejável </w:t>
      </w:r>
      <w:r w:rsidR="00EE3D43" w:rsidRPr="001D4721">
        <w:rPr>
          <w:rFonts w:cs="Arial"/>
          <w:b/>
          <w:szCs w:val="20"/>
          <w:lang w:val="pt-PT"/>
        </w:rPr>
        <w:t xml:space="preserve"> no mínimo </w:t>
      </w:r>
      <w:r w:rsidRPr="001D4721">
        <w:rPr>
          <w:rFonts w:cs="Arial"/>
          <w:b/>
          <w:szCs w:val="20"/>
          <w:lang w:val="pt-PT"/>
        </w:rPr>
        <w:t>e</w:t>
      </w:r>
      <w:r w:rsidR="00D41221" w:rsidRPr="001D4721">
        <w:rPr>
          <w:rFonts w:cs="Arial"/>
          <w:b/>
          <w:szCs w:val="20"/>
          <w:lang w:val="pt-PT"/>
        </w:rPr>
        <w:t>nsino médio, habilitação específica e experiência comprovada na atividade, capacidade de liderança, persuasão, iniciativa e comunicação. Bom relacionamento com superiores e subordinados, demonstrar autocontrole, dinamismo e visão espacial.</w:t>
      </w:r>
    </w:p>
    <w:p w14:paraId="797F57C6" w14:textId="77777777" w:rsidR="00D41221" w:rsidRPr="001D4721" w:rsidRDefault="00D41221" w:rsidP="001D4721">
      <w:pPr>
        <w:spacing w:before="120" w:after="120" w:line="276" w:lineRule="auto"/>
        <w:ind w:left="720"/>
        <w:jc w:val="both"/>
        <w:rPr>
          <w:rFonts w:cs="Arial"/>
          <w:szCs w:val="20"/>
          <w:lang w:val="pt-PT"/>
        </w:rPr>
      </w:pPr>
    </w:p>
    <w:p w14:paraId="7DEB293B" w14:textId="19984E1F" w:rsidR="00F12CEC" w:rsidRPr="001D4721" w:rsidRDefault="00F12CEC" w:rsidP="001D4721">
      <w:pPr>
        <w:spacing w:before="120" w:after="120" w:line="276" w:lineRule="auto"/>
        <w:ind w:left="720"/>
        <w:jc w:val="both"/>
        <w:rPr>
          <w:rFonts w:cs="Arial"/>
          <w:b/>
          <w:szCs w:val="20"/>
          <w:lang w:val="pt-PT"/>
        </w:rPr>
      </w:pPr>
      <w:r w:rsidRPr="001D4721">
        <w:rPr>
          <w:rFonts w:cs="Arial"/>
          <w:b/>
          <w:szCs w:val="20"/>
          <w:lang w:val="pt-PT"/>
        </w:rPr>
        <w:t>X</w:t>
      </w:r>
      <w:r w:rsidR="00B9334A" w:rsidRPr="001D4721">
        <w:rPr>
          <w:rFonts w:cs="Arial"/>
          <w:b/>
          <w:szCs w:val="20"/>
          <w:lang w:val="pt-PT"/>
        </w:rPr>
        <w:t>VII</w:t>
      </w:r>
      <w:r w:rsidRPr="001D4721">
        <w:rPr>
          <w:rFonts w:cs="Arial"/>
          <w:szCs w:val="20"/>
          <w:lang w:val="pt-PT"/>
        </w:rPr>
        <w:t xml:space="preserve"> – </w:t>
      </w:r>
      <w:r w:rsidRPr="001D4721">
        <w:rPr>
          <w:rFonts w:cs="Arial"/>
          <w:b/>
          <w:szCs w:val="20"/>
          <w:lang w:val="pt-PT"/>
        </w:rPr>
        <w:t>Técnico de Eletrotécnica – Nível I (CBO 3131)</w:t>
      </w:r>
    </w:p>
    <w:p w14:paraId="49DBCFB7" w14:textId="28C443E0" w:rsidR="00CD5DD2" w:rsidRPr="001D4721" w:rsidRDefault="00B71D72" w:rsidP="001D4721">
      <w:pPr>
        <w:spacing w:before="120" w:after="120" w:line="276" w:lineRule="auto"/>
        <w:ind w:left="720"/>
        <w:jc w:val="both"/>
        <w:rPr>
          <w:rFonts w:cs="Arial"/>
          <w:szCs w:val="20"/>
        </w:rPr>
      </w:pPr>
      <w:bookmarkStart w:id="9" w:name="_Hlk528847723"/>
      <w:r w:rsidRPr="001D4721">
        <w:rPr>
          <w:rFonts w:cs="Arial"/>
          <w:szCs w:val="20"/>
        </w:rPr>
        <w:t>Respons</w:t>
      </w:r>
      <w:r w:rsidR="005060E0" w:rsidRPr="001D4721">
        <w:rPr>
          <w:rFonts w:cs="Arial"/>
          <w:szCs w:val="20"/>
        </w:rPr>
        <w:t xml:space="preserve">ável pela execução </w:t>
      </w:r>
      <w:r w:rsidRPr="001D4721">
        <w:rPr>
          <w:rFonts w:cs="Arial"/>
          <w:szCs w:val="20"/>
        </w:rPr>
        <w:t>das atividades de manutenção e</w:t>
      </w:r>
      <w:r w:rsidR="00B20B4B" w:rsidRPr="001D4721">
        <w:rPr>
          <w:rFonts w:cs="Arial"/>
          <w:szCs w:val="20"/>
        </w:rPr>
        <w:t xml:space="preserve"> instalações elétricas prediais;</w:t>
      </w:r>
      <w:r w:rsidRPr="001D4721">
        <w:rPr>
          <w:rFonts w:cs="Arial"/>
          <w:szCs w:val="20"/>
        </w:rPr>
        <w:t xml:space="preserve"> </w:t>
      </w:r>
    </w:p>
    <w:p w14:paraId="2B13BE9E" w14:textId="20637EEF" w:rsidR="00CD5DD2" w:rsidRPr="001D4721" w:rsidRDefault="00B71D72" w:rsidP="001D4721">
      <w:pPr>
        <w:spacing w:before="120" w:after="120" w:line="276" w:lineRule="auto"/>
        <w:ind w:left="720"/>
        <w:jc w:val="both"/>
        <w:rPr>
          <w:rFonts w:cs="Arial"/>
          <w:szCs w:val="20"/>
        </w:rPr>
      </w:pPr>
      <w:r w:rsidRPr="001D4721">
        <w:rPr>
          <w:rFonts w:cs="Arial"/>
          <w:szCs w:val="20"/>
        </w:rPr>
        <w:t>Atuará nas manutenções corretivas, preditivas e preventivas realizadas nas dependências da fundação, relacionadas e correlacionadas a disciplina de elétrica, tais como: quadros elétricos, SPDA, inspeção termográfica, iluminação pública, infraestrutura, distribuição de energia elétrica, cálculos de demanda e sistemas de proteção, substituição e manutenção de equipamentos e materiais elétricos, utilização de equipamentos elétricos para aferição de dados e demais a</w:t>
      </w:r>
      <w:r w:rsidR="00B20B4B" w:rsidRPr="001D4721">
        <w:rPr>
          <w:rFonts w:cs="Arial"/>
          <w:szCs w:val="20"/>
        </w:rPr>
        <w:t>tividades pertinentes ao cargo;</w:t>
      </w:r>
    </w:p>
    <w:p w14:paraId="7385A599" w14:textId="77777777" w:rsidR="007E5CD5" w:rsidRPr="001D4721" w:rsidRDefault="00B71D72" w:rsidP="001D4721">
      <w:pPr>
        <w:spacing w:before="120" w:after="120" w:line="276" w:lineRule="auto"/>
        <w:ind w:left="720"/>
        <w:jc w:val="both"/>
        <w:rPr>
          <w:rFonts w:cs="Arial"/>
          <w:szCs w:val="20"/>
        </w:rPr>
      </w:pPr>
      <w:r w:rsidRPr="001D4721">
        <w:rPr>
          <w:rFonts w:cs="Arial"/>
          <w:szCs w:val="20"/>
        </w:rPr>
        <w:t>Será de sua responsabilidade a elaboração de laudos, projetos e relatórios técnicos quando necessário, contendo informações sobre as ações realizadas no campus, detalhando o serviço executado e o</w:t>
      </w:r>
      <w:r w:rsidR="00B20B4B" w:rsidRPr="001D4721">
        <w:rPr>
          <w:rFonts w:cs="Arial"/>
          <w:szCs w:val="20"/>
        </w:rPr>
        <w:t>s materiais utilizados no mesmo;</w:t>
      </w:r>
    </w:p>
    <w:p w14:paraId="065CE630" w14:textId="4E9DFD17" w:rsidR="00CD5DD2" w:rsidRPr="001D4721" w:rsidRDefault="007E5CD5" w:rsidP="001D4721">
      <w:pPr>
        <w:spacing w:before="120" w:after="120" w:line="276" w:lineRule="auto"/>
        <w:ind w:left="720"/>
        <w:jc w:val="both"/>
        <w:rPr>
          <w:rFonts w:cs="Arial"/>
          <w:szCs w:val="20"/>
        </w:rPr>
      </w:pPr>
      <w:r w:rsidRPr="001D4721">
        <w:rPr>
          <w:rFonts w:cs="Arial"/>
          <w:szCs w:val="20"/>
        </w:rPr>
        <w:t>Planejar atividades de manutenção elétrica, elaborar estudos e projetos na área de eletrotécnica</w:t>
      </w:r>
      <w:r w:rsidR="004365B3" w:rsidRPr="001D4721">
        <w:rPr>
          <w:rFonts w:cs="Arial"/>
          <w:szCs w:val="20"/>
        </w:rPr>
        <w:t>, participar no desenvolvimento de processos e projetos, de aperfeiçoamento e manutenção dos sistemas elétricos</w:t>
      </w:r>
      <w:r w:rsidRPr="001D4721">
        <w:rPr>
          <w:rFonts w:cs="Arial"/>
          <w:szCs w:val="20"/>
        </w:rPr>
        <w:t>;</w:t>
      </w:r>
      <w:r w:rsidR="00B71D72" w:rsidRPr="001D4721">
        <w:rPr>
          <w:rFonts w:cs="Arial"/>
          <w:szCs w:val="20"/>
        </w:rPr>
        <w:t xml:space="preserve"> </w:t>
      </w:r>
    </w:p>
    <w:p w14:paraId="564074DB" w14:textId="25076085" w:rsidR="00B20B4B" w:rsidRPr="001D4721" w:rsidRDefault="00B20B4B" w:rsidP="001D4721">
      <w:pPr>
        <w:spacing w:before="120" w:after="120" w:line="276" w:lineRule="auto"/>
        <w:ind w:left="720"/>
        <w:jc w:val="both"/>
        <w:rPr>
          <w:rFonts w:cs="Arial"/>
          <w:szCs w:val="20"/>
        </w:rPr>
      </w:pPr>
      <w:r w:rsidRPr="001D4721">
        <w:rPr>
          <w:rFonts w:cs="Arial"/>
          <w:szCs w:val="20"/>
        </w:rPr>
        <w:t>Atuar na área de aquisição e avaliação dos equipamentos e materiais da área de elétrica;</w:t>
      </w:r>
    </w:p>
    <w:p w14:paraId="270E9CB1" w14:textId="7301ED22" w:rsidR="00B20B4B" w:rsidRPr="001D4721" w:rsidRDefault="00B20B4B" w:rsidP="001D4721">
      <w:pPr>
        <w:spacing w:before="120" w:after="120" w:line="276" w:lineRule="auto"/>
        <w:ind w:left="720"/>
        <w:jc w:val="both"/>
        <w:rPr>
          <w:rFonts w:cs="Arial"/>
          <w:szCs w:val="20"/>
        </w:rPr>
      </w:pPr>
      <w:r w:rsidRPr="001D4721">
        <w:rPr>
          <w:rFonts w:cs="Arial"/>
          <w:szCs w:val="20"/>
        </w:rPr>
        <w:t>Gerenciar e treinar equipes de manutenção elétrica, assegurar a qualidade de produtos e serviços da área de eletrotécnica, além de participar de ações de segurança no trabalho;</w:t>
      </w:r>
    </w:p>
    <w:p w14:paraId="4199AF60" w14:textId="2F846D2B" w:rsidR="00F12CEC" w:rsidRPr="001D4721" w:rsidRDefault="00B71D72" w:rsidP="001D4721">
      <w:pPr>
        <w:spacing w:before="120" w:after="120" w:line="276" w:lineRule="auto"/>
        <w:ind w:left="720"/>
        <w:jc w:val="both"/>
        <w:rPr>
          <w:rFonts w:cs="Arial"/>
          <w:color w:val="FF0000"/>
          <w:szCs w:val="20"/>
          <w:lang w:val="pt-PT"/>
        </w:rPr>
      </w:pPr>
      <w:r w:rsidRPr="001D4721">
        <w:rPr>
          <w:rFonts w:cs="Arial"/>
          <w:szCs w:val="20"/>
        </w:rPr>
        <w:t>Deverá deter conhecimento e curso de formação em NR10, utilizando a mesma para nortear as atividades de manutenção e instalações elétricas de baixa tensão atendendo todas as exigências de segurança, resguardando sua integridade e de toda equipe</w:t>
      </w:r>
      <w:r w:rsidR="00F12CEC" w:rsidRPr="001D4721">
        <w:rPr>
          <w:rFonts w:cs="Arial"/>
          <w:szCs w:val="20"/>
          <w:lang w:val="pt-PT"/>
        </w:rPr>
        <w:t>.</w:t>
      </w:r>
      <w:bookmarkEnd w:id="9"/>
    </w:p>
    <w:p w14:paraId="287FBECC" w14:textId="47C76B6E" w:rsidR="002861C7" w:rsidRPr="001D4721" w:rsidRDefault="002861C7" w:rsidP="001D4721">
      <w:pPr>
        <w:spacing w:before="120" w:after="120" w:line="276" w:lineRule="auto"/>
        <w:ind w:left="720"/>
        <w:jc w:val="both"/>
        <w:rPr>
          <w:rFonts w:cs="Arial"/>
          <w:color w:val="FF0000"/>
          <w:szCs w:val="20"/>
          <w:lang w:val="pt-PT"/>
        </w:rPr>
      </w:pPr>
      <w:r w:rsidRPr="001D4721">
        <w:rPr>
          <w:rFonts w:cs="Arial"/>
          <w:szCs w:val="20"/>
          <w:lang w:val="pt-PT"/>
        </w:rPr>
        <w:t xml:space="preserve">• </w:t>
      </w:r>
      <w:r w:rsidRPr="001D4721">
        <w:rPr>
          <w:rFonts w:cs="Arial"/>
          <w:b/>
          <w:szCs w:val="20"/>
          <w:lang w:val="pt-PT"/>
        </w:rPr>
        <w:t>Competências profissionais desejáveis</w:t>
      </w:r>
    </w:p>
    <w:p w14:paraId="3FE9C1ED" w14:textId="004CEE67" w:rsidR="00F12CEC" w:rsidRPr="001D4721" w:rsidRDefault="00F12CEC" w:rsidP="001D4721">
      <w:pPr>
        <w:spacing w:before="120" w:after="120" w:line="276" w:lineRule="auto"/>
        <w:ind w:left="720"/>
        <w:jc w:val="both"/>
        <w:rPr>
          <w:rFonts w:cs="Arial"/>
          <w:szCs w:val="20"/>
        </w:rPr>
      </w:pPr>
      <w:r w:rsidRPr="001D4721">
        <w:rPr>
          <w:rFonts w:cs="Arial"/>
          <w:b/>
          <w:szCs w:val="20"/>
          <w:lang w:val="pt-PT"/>
        </w:rPr>
        <w:t xml:space="preserve">Formação: </w:t>
      </w:r>
      <w:r w:rsidRPr="001D4721">
        <w:rPr>
          <w:rFonts w:cs="Arial"/>
          <w:szCs w:val="20"/>
          <w:lang w:val="pt-PT"/>
        </w:rPr>
        <w:t>Nível</w:t>
      </w:r>
      <w:r w:rsidRPr="001D4721">
        <w:rPr>
          <w:rFonts w:cs="Arial"/>
          <w:szCs w:val="20"/>
        </w:rPr>
        <w:t xml:space="preserve"> Médio Técnico em Eletrotécnico, com diploma de conclusão e registro no Conselho de Classe pertinente.</w:t>
      </w:r>
      <w:r w:rsidR="00226C36" w:rsidRPr="001D4721">
        <w:rPr>
          <w:rFonts w:cs="Arial"/>
          <w:szCs w:val="20"/>
          <w:lang w:val="pt-PT"/>
        </w:rPr>
        <w:t xml:space="preserve"> Conhecimentos de </w:t>
      </w:r>
      <w:r w:rsidR="00226C36" w:rsidRPr="001D4721">
        <w:rPr>
          <w:rFonts w:cs="Arial"/>
          <w:szCs w:val="20"/>
        </w:rPr>
        <w:t>CAD</w:t>
      </w:r>
      <w:r w:rsidR="00226C36" w:rsidRPr="001D4721">
        <w:rPr>
          <w:rFonts w:cs="Arial"/>
          <w:szCs w:val="20"/>
          <w:lang w:val="pt-PT"/>
        </w:rPr>
        <w:t xml:space="preserve"> e informática.</w:t>
      </w:r>
    </w:p>
    <w:p w14:paraId="1C012EFF" w14:textId="5CEEFEAC" w:rsidR="00F12CEC" w:rsidRPr="001D4721" w:rsidRDefault="00F12CEC" w:rsidP="001D4721">
      <w:pPr>
        <w:spacing w:before="120" w:after="120" w:line="276" w:lineRule="auto"/>
        <w:ind w:left="720"/>
        <w:jc w:val="both"/>
        <w:rPr>
          <w:rFonts w:cs="Arial"/>
          <w:szCs w:val="20"/>
          <w:lang w:val="pt-PT"/>
        </w:rPr>
      </w:pPr>
      <w:r w:rsidRPr="001D4721">
        <w:rPr>
          <w:rFonts w:cs="Arial"/>
          <w:b/>
          <w:szCs w:val="20"/>
          <w:lang w:val="pt-PT"/>
        </w:rPr>
        <w:t>Experiencia:</w:t>
      </w:r>
      <w:r w:rsidRPr="001D4721">
        <w:rPr>
          <w:rFonts w:cs="Arial"/>
          <w:szCs w:val="20"/>
          <w:lang w:val="pt-PT"/>
        </w:rPr>
        <w:t xml:space="preserve"> </w:t>
      </w:r>
      <w:r w:rsidR="0082542A" w:rsidRPr="001D4721">
        <w:rPr>
          <w:rFonts w:cs="Arial"/>
          <w:szCs w:val="20"/>
          <w:lang w:val="pt-PT"/>
        </w:rPr>
        <w:t>2 anos</w:t>
      </w:r>
      <w:r w:rsidRPr="001D4721">
        <w:rPr>
          <w:rFonts w:cs="Arial"/>
          <w:szCs w:val="20"/>
          <w:lang w:val="pt-PT"/>
        </w:rPr>
        <w:t>.</w:t>
      </w:r>
    </w:p>
    <w:p w14:paraId="708E74F6" w14:textId="77777777" w:rsidR="003816F3" w:rsidRPr="001D4721" w:rsidRDefault="003816F3" w:rsidP="001D4721">
      <w:pPr>
        <w:spacing w:before="120" w:after="120" w:line="276" w:lineRule="auto"/>
        <w:ind w:left="720"/>
        <w:jc w:val="both"/>
        <w:rPr>
          <w:rFonts w:cs="Arial"/>
          <w:szCs w:val="20"/>
          <w:lang w:val="pt-PT"/>
        </w:rPr>
      </w:pPr>
    </w:p>
    <w:p w14:paraId="7329835C" w14:textId="66A7B660" w:rsidR="003816F3" w:rsidRPr="001D4721" w:rsidRDefault="003816F3" w:rsidP="001D4721">
      <w:pPr>
        <w:spacing w:before="120" w:after="120" w:line="276" w:lineRule="auto"/>
        <w:ind w:left="720"/>
        <w:jc w:val="both"/>
        <w:rPr>
          <w:rFonts w:cs="Arial"/>
          <w:b/>
          <w:szCs w:val="20"/>
          <w:lang w:val="pt-PT"/>
        </w:rPr>
      </w:pPr>
      <w:r w:rsidRPr="001D4721">
        <w:rPr>
          <w:rFonts w:cs="Arial"/>
          <w:b/>
          <w:szCs w:val="20"/>
          <w:lang w:val="pt-PT"/>
        </w:rPr>
        <w:t>X</w:t>
      </w:r>
      <w:r w:rsidR="00B9334A" w:rsidRPr="001D4721">
        <w:rPr>
          <w:rFonts w:cs="Arial"/>
          <w:b/>
          <w:szCs w:val="20"/>
          <w:lang w:val="pt-PT"/>
        </w:rPr>
        <w:t>VIII</w:t>
      </w:r>
      <w:r w:rsidRPr="001D4721">
        <w:rPr>
          <w:rFonts w:cs="Arial"/>
          <w:szCs w:val="20"/>
          <w:lang w:val="pt-PT"/>
        </w:rPr>
        <w:t xml:space="preserve"> – </w:t>
      </w:r>
      <w:r w:rsidRPr="001D4721">
        <w:rPr>
          <w:rFonts w:cs="Arial"/>
          <w:b/>
          <w:szCs w:val="20"/>
          <w:lang w:val="pt-PT"/>
        </w:rPr>
        <w:t>Técnico de Eletrotécnica – Nível II (CBO 3131)</w:t>
      </w:r>
    </w:p>
    <w:p w14:paraId="70A0981C" w14:textId="77777777" w:rsidR="000E1D84" w:rsidRPr="001D4721" w:rsidRDefault="00BF7338" w:rsidP="001D4721">
      <w:pPr>
        <w:spacing w:before="120" w:after="120" w:line="276" w:lineRule="auto"/>
        <w:ind w:left="720"/>
        <w:jc w:val="both"/>
        <w:rPr>
          <w:rFonts w:cs="Arial"/>
          <w:szCs w:val="20"/>
          <w:lang w:val="pt-PT"/>
        </w:rPr>
      </w:pPr>
      <w:r w:rsidRPr="001D4721">
        <w:rPr>
          <w:rFonts w:cs="Arial"/>
          <w:szCs w:val="20"/>
          <w:lang w:val="pt-PT"/>
        </w:rPr>
        <w:t xml:space="preserve">Atuar no desenvolvimento das atividades dentro da sua especialidade, orientar/acompanhar demais profissionais das equipes de trabalho, observando critérios técnicos específicos e segurança. </w:t>
      </w:r>
    </w:p>
    <w:p w14:paraId="633580B5" w14:textId="77777777" w:rsidR="000E1D84" w:rsidRPr="001D4721" w:rsidRDefault="00BF7338" w:rsidP="001D4721">
      <w:pPr>
        <w:spacing w:before="120" w:after="120" w:line="276" w:lineRule="auto"/>
        <w:ind w:left="720"/>
        <w:jc w:val="both"/>
        <w:rPr>
          <w:rFonts w:cs="Arial"/>
          <w:szCs w:val="20"/>
          <w:lang w:val="pt-PT"/>
        </w:rPr>
      </w:pPr>
      <w:bookmarkStart w:id="10" w:name="_Hlk528848490"/>
      <w:r w:rsidRPr="001D4721">
        <w:rPr>
          <w:rFonts w:cs="Arial"/>
          <w:szCs w:val="20"/>
          <w:lang w:val="pt-PT"/>
        </w:rPr>
        <w:t>Coordenar atividades de manutenção preventivas e corretivas; coordenar equipes de trabalho, orientando tecnicamente e acompanhando, em campo, o desenvolvimento do trabalho; liderar grupos; coordenar vistorias, testes e elaboração de laudos técnicos; especificar materiais;</w:t>
      </w:r>
    </w:p>
    <w:p w14:paraId="0977227C" w14:textId="518B996C" w:rsidR="000E1D84" w:rsidRPr="001D4721" w:rsidRDefault="000E1D84" w:rsidP="001D4721">
      <w:pPr>
        <w:spacing w:before="120" w:after="120" w:line="276" w:lineRule="auto"/>
        <w:ind w:left="720"/>
        <w:jc w:val="both"/>
        <w:rPr>
          <w:rFonts w:cs="Arial"/>
          <w:szCs w:val="20"/>
          <w:lang w:val="pt-PT"/>
        </w:rPr>
      </w:pPr>
      <w:r w:rsidRPr="001D4721">
        <w:rPr>
          <w:rFonts w:cs="Arial"/>
          <w:szCs w:val="20"/>
          <w:lang w:val="pt-PT"/>
        </w:rPr>
        <w:t>R</w:t>
      </w:r>
      <w:r w:rsidR="00BF7338" w:rsidRPr="001D4721">
        <w:rPr>
          <w:rFonts w:cs="Arial"/>
          <w:szCs w:val="20"/>
          <w:lang w:val="pt-PT"/>
        </w:rPr>
        <w:t xml:space="preserve">elacionar-se com o Engenheiro e superiores a fim de obter instruções e encaminhamentos para as tarefas; ler e compreender plantas, desenhos e esquemas; elaborar desenhos esquemáticos de média complexidade; </w:t>
      </w:r>
    </w:p>
    <w:p w14:paraId="312947BA" w14:textId="77777777" w:rsidR="000E1D84" w:rsidRPr="001D4721" w:rsidRDefault="000E1D84" w:rsidP="001D4721">
      <w:pPr>
        <w:spacing w:before="120" w:after="120" w:line="276" w:lineRule="auto"/>
        <w:ind w:left="720"/>
        <w:jc w:val="both"/>
        <w:rPr>
          <w:rFonts w:cs="Arial"/>
          <w:szCs w:val="20"/>
        </w:rPr>
      </w:pPr>
      <w:r w:rsidRPr="001D4721">
        <w:rPr>
          <w:rFonts w:cs="Arial"/>
          <w:szCs w:val="20"/>
        </w:rPr>
        <w:t xml:space="preserve">Responsável pela execução e supervisão das atividades de manutenção e instalações elétricas prediais; </w:t>
      </w:r>
    </w:p>
    <w:p w14:paraId="17B16E9C" w14:textId="77777777" w:rsidR="000E1D84" w:rsidRPr="001D4721" w:rsidRDefault="000E1D84" w:rsidP="001D4721">
      <w:pPr>
        <w:spacing w:before="120" w:after="120" w:line="276" w:lineRule="auto"/>
        <w:ind w:left="720"/>
        <w:jc w:val="both"/>
        <w:rPr>
          <w:rFonts w:cs="Arial"/>
          <w:szCs w:val="20"/>
        </w:rPr>
      </w:pPr>
      <w:r w:rsidRPr="001D4721">
        <w:rPr>
          <w:rFonts w:cs="Arial"/>
          <w:szCs w:val="20"/>
        </w:rPr>
        <w:t>Atuará nas manutenções corretivas, preditivas e preventivas realizadas nas dependências da fundação, relacionadas e correlacionadas a disciplina de elétrica, tais como: quadros elétricos, SPDA, inspeção termográfica, iluminação pública, infraestrutura, distribuição de energia elétrica, cálculos de demanda e sistemas de proteção, substituição e manutenção de equipamentos e materiais elétricos, utilização de equipamentos elétricos para aferição de dados e demais atividades pertinentes ao cargo;</w:t>
      </w:r>
    </w:p>
    <w:p w14:paraId="0CED0774" w14:textId="77777777" w:rsidR="000E1D84" w:rsidRPr="001D4721" w:rsidRDefault="000E1D84" w:rsidP="001D4721">
      <w:pPr>
        <w:spacing w:before="120" w:after="120" w:line="276" w:lineRule="auto"/>
        <w:ind w:left="720"/>
        <w:jc w:val="both"/>
        <w:rPr>
          <w:rFonts w:cs="Arial"/>
          <w:szCs w:val="20"/>
        </w:rPr>
      </w:pPr>
      <w:r w:rsidRPr="001D4721">
        <w:rPr>
          <w:rFonts w:cs="Arial"/>
          <w:szCs w:val="20"/>
        </w:rPr>
        <w:t>Será de sua responsabilidade a elaboração de laudos, projetos e relatórios técnicos quando necessário, contendo informações sobre as ações realizadas no campus, detalhando o serviço executado e os materiais utilizados no mesmo;</w:t>
      </w:r>
    </w:p>
    <w:p w14:paraId="7C43AA21" w14:textId="77777777" w:rsidR="000E1D84" w:rsidRPr="001D4721" w:rsidRDefault="000E1D84" w:rsidP="001D4721">
      <w:pPr>
        <w:spacing w:before="120" w:after="120" w:line="276" w:lineRule="auto"/>
        <w:ind w:left="720"/>
        <w:jc w:val="both"/>
        <w:rPr>
          <w:rFonts w:cs="Arial"/>
          <w:szCs w:val="20"/>
        </w:rPr>
      </w:pPr>
      <w:r w:rsidRPr="001D4721">
        <w:rPr>
          <w:rFonts w:cs="Arial"/>
          <w:szCs w:val="20"/>
        </w:rPr>
        <w:t xml:space="preserve">Planejar atividades de manutenção elétrica, elaborar estudos e projetos na área de eletrotécnica, participar no desenvolvimento de processos e projetos, de aperfeiçoamento e manutenção dos sistemas elétricos; </w:t>
      </w:r>
    </w:p>
    <w:p w14:paraId="4AE2AEA5" w14:textId="77777777" w:rsidR="000E1D84" w:rsidRPr="001D4721" w:rsidRDefault="000E1D84" w:rsidP="001D4721">
      <w:pPr>
        <w:spacing w:before="120" w:after="120" w:line="276" w:lineRule="auto"/>
        <w:ind w:left="720"/>
        <w:jc w:val="both"/>
        <w:rPr>
          <w:rFonts w:cs="Arial"/>
          <w:szCs w:val="20"/>
        </w:rPr>
      </w:pPr>
      <w:r w:rsidRPr="001D4721">
        <w:rPr>
          <w:rFonts w:cs="Arial"/>
          <w:szCs w:val="20"/>
        </w:rPr>
        <w:t>Atuar na área de aquisição e avaliação dos equipamentos e materiais da área de elétrica;</w:t>
      </w:r>
    </w:p>
    <w:p w14:paraId="7552D71D" w14:textId="77777777" w:rsidR="000E1D84" w:rsidRPr="001D4721" w:rsidRDefault="000E1D84" w:rsidP="001D4721">
      <w:pPr>
        <w:spacing w:before="120" w:after="120" w:line="276" w:lineRule="auto"/>
        <w:ind w:left="720"/>
        <w:jc w:val="both"/>
        <w:rPr>
          <w:rFonts w:cs="Arial"/>
          <w:szCs w:val="20"/>
        </w:rPr>
      </w:pPr>
      <w:r w:rsidRPr="001D4721">
        <w:rPr>
          <w:rFonts w:cs="Arial"/>
          <w:szCs w:val="20"/>
        </w:rPr>
        <w:t>Gerenciar e treinar equipes de manutenção elétrica, assegurar a qualidade de produtos e serviços da área de eletrotécnica, além de participar de ações de segurança no trabalho;</w:t>
      </w:r>
    </w:p>
    <w:p w14:paraId="7389A929" w14:textId="06137850" w:rsidR="000E1D84" w:rsidRPr="001D4721" w:rsidRDefault="000E1D84" w:rsidP="001D4721">
      <w:pPr>
        <w:spacing w:before="120" w:after="120" w:line="276" w:lineRule="auto"/>
        <w:ind w:left="720"/>
        <w:jc w:val="both"/>
        <w:rPr>
          <w:rFonts w:cs="Arial"/>
          <w:szCs w:val="20"/>
          <w:lang w:val="pt-PT"/>
        </w:rPr>
      </w:pPr>
      <w:r w:rsidRPr="001D4721">
        <w:rPr>
          <w:rFonts w:cs="Arial"/>
          <w:szCs w:val="20"/>
        </w:rPr>
        <w:t>Deverá deter conhecimento e curso de formação em NR10, utilizando a mesma para nortear as atividades de manutenção e instalações elétricas de baixa tensão atendendo todas as exigências de segurança, resguardando sua integridade e de toda equipe</w:t>
      </w:r>
      <w:r w:rsidRPr="001D4721">
        <w:rPr>
          <w:rFonts w:cs="Arial"/>
          <w:szCs w:val="20"/>
          <w:lang w:val="pt-PT"/>
        </w:rPr>
        <w:t>.</w:t>
      </w:r>
    </w:p>
    <w:p w14:paraId="5DB6BA35" w14:textId="77777777" w:rsidR="000E1D84" w:rsidRPr="001D4721" w:rsidRDefault="000E1D84" w:rsidP="001D4721">
      <w:pPr>
        <w:spacing w:before="120" w:after="120" w:line="276" w:lineRule="auto"/>
        <w:ind w:left="720"/>
        <w:jc w:val="both"/>
        <w:rPr>
          <w:rFonts w:cs="Arial"/>
          <w:szCs w:val="20"/>
          <w:lang w:val="pt-PT"/>
        </w:rPr>
      </w:pPr>
      <w:r w:rsidRPr="001D4721">
        <w:rPr>
          <w:rFonts w:cs="Arial"/>
          <w:szCs w:val="20"/>
          <w:lang w:val="pt-PT"/>
        </w:rPr>
        <w:t>O</w:t>
      </w:r>
      <w:r w:rsidR="00BF7338" w:rsidRPr="001D4721">
        <w:rPr>
          <w:rFonts w:cs="Arial"/>
          <w:szCs w:val="20"/>
          <w:lang w:val="pt-PT"/>
        </w:rPr>
        <w:t xml:space="preserve">rientar subordinados; </w:t>
      </w:r>
    </w:p>
    <w:p w14:paraId="4ACC24E8" w14:textId="77777777" w:rsidR="000E1D84" w:rsidRPr="001D4721" w:rsidRDefault="00BF7338" w:rsidP="001D4721">
      <w:pPr>
        <w:spacing w:before="120" w:after="120" w:line="276" w:lineRule="auto"/>
        <w:ind w:left="720"/>
        <w:jc w:val="both"/>
        <w:rPr>
          <w:rFonts w:cs="Arial"/>
          <w:szCs w:val="20"/>
          <w:lang w:val="pt-PT"/>
        </w:rPr>
      </w:pPr>
      <w:r w:rsidRPr="001D4721">
        <w:rPr>
          <w:rFonts w:cs="Arial"/>
          <w:szCs w:val="20"/>
          <w:lang w:val="pt-PT"/>
        </w:rPr>
        <w:t>Responsáveis por controlar os padrões de qualidade e o aceite dos serviços em execução;</w:t>
      </w:r>
    </w:p>
    <w:p w14:paraId="1AA150F7" w14:textId="0E25309F" w:rsidR="003816F3" w:rsidRPr="001D4721" w:rsidRDefault="000E1D84" w:rsidP="001D4721">
      <w:pPr>
        <w:spacing w:before="120" w:after="120" w:line="276" w:lineRule="auto"/>
        <w:ind w:left="720"/>
        <w:jc w:val="both"/>
        <w:rPr>
          <w:rFonts w:cs="Arial"/>
          <w:szCs w:val="20"/>
          <w:lang w:val="pt-PT"/>
        </w:rPr>
      </w:pPr>
      <w:r w:rsidRPr="001D4721">
        <w:rPr>
          <w:rFonts w:cs="Arial"/>
          <w:szCs w:val="20"/>
          <w:lang w:val="pt-PT"/>
        </w:rPr>
        <w:t>Z</w:t>
      </w:r>
      <w:r w:rsidR="00BF7338" w:rsidRPr="001D4721">
        <w:rPr>
          <w:rFonts w:cs="Arial"/>
          <w:szCs w:val="20"/>
          <w:lang w:val="pt-PT"/>
        </w:rPr>
        <w:t>elar pela organização, limpeza e conservação dos materiais, maquinários, equipamentos e locais de trabalho sob sua responsabilidade, entre outras atividades designadas por superior.</w:t>
      </w:r>
      <w:bookmarkEnd w:id="10"/>
    </w:p>
    <w:p w14:paraId="48713433" w14:textId="39EC6F2E" w:rsidR="002861C7" w:rsidRPr="001D4721" w:rsidRDefault="002861C7" w:rsidP="001D4721">
      <w:pPr>
        <w:spacing w:before="120" w:after="120" w:line="276" w:lineRule="auto"/>
        <w:ind w:left="720"/>
        <w:jc w:val="both"/>
        <w:rPr>
          <w:rFonts w:cs="Arial"/>
          <w:color w:val="FF0000"/>
          <w:szCs w:val="20"/>
          <w:lang w:val="pt-PT"/>
        </w:rPr>
      </w:pPr>
      <w:r w:rsidRPr="001D4721">
        <w:rPr>
          <w:rFonts w:cs="Arial"/>
          <w:szCs w:val="20"/>
          <w:lang w:val="pt-PT"/>
        </w:rPr>
        <w:t xml:space="preserve">• </w:t>
      </w:r>
      <w:r w:rsidRPr="001D4721">
        <w:rPr>
          <w:rFonts w:cs="Arial"/>
          <w:b/>
          <w:szCs w:val="20"/>
          <w:lang w:val="pt-PT"/>
        </w:rPr>
        <w:t>Competências profissionais desejáveis</w:t>
      </w:r>
    </w:p>
    <w:p w14:paraId="39ABE6FA" w14:textId="60DE205D" w:rsidR="003816F3" w:rsidRPr="001D4721" w:rsidRDefault="003816F3" w:rsidP="001D4721">
      <w:pPr>
        <w:spacing w:before="120" w:after="120" w:line="276" w:lineRule="auto"/>
        <w:ind w:left="720"/>
        <w:jc w:val="both"/>
        <w:rPr>
          <w:rFonts w:cs="Arial"/>
          <w:szCs w:val="20"/>
        </w:rPr>
      </w:pPr>
      <w:r w:rsidRPr="001D4721">
        <w:rPr>
          <w:rFonts w:cs="Arial"/>
          <w:b/>
          <w:szCs w:val="20"/>
          <w:lang w:val="pt-PT"/>
        </w:rPr>
        <w:t xml:space="preserve">Formação: </w:t>
      </w:r>
      <w:r w:rsidRPr="001D4721">
        <w:rPr>
          <w:rFonts w:cs="Arial"/>
          <w:szCs w:val="20"/>
          <w:lang w:val="pt-PT"/>
        </w:rPr>
        <w:t>Nível</w:t>
      </w:r>
      <w:r w:rsidRPr="001D4721">
        <w:rPr>
          <w:rFonts w:cs="Arial"/>
          <w:szCs w:val="20"/>
        </w:rPr>
        <w:t xml:space="preserve"> Médio Técnico em Eletrotécnico, com diploma de conclusão e registro no Conselho de Classe pertinente.</w:t>
      </w:r>
      <w:r w:rsidR="00226C36" w:rsidRPr="001D4721">
        <w:rPr>
          <w:rFonts w:cs="Arial"/>
          <w:szCs w:val="20"/>
          <w:lang w:val="pt-PT"/>
        </w:rPr>
        <w:t xml:space="preserve"> Conhecimentos de </w:t>
      </w:r>
      <w:r w:rsidR="00226C36" w:rsidRPr="001D4721">
        <w:rPr>
          <w:rFonts w:cs="Arial"/>
          <w:szCs w:val="20"/>
        </w:rPr>
        <w:t>CAD</w:t>
      </w:r>
      <w:r w:rsidR="00226C36" w:rsidRPr="001D4721">
        <w:rPr>
          <w:rFonts w:cs="Arial"/>
          <w:szCs w:val="20"/>
          <w:lang w:val="pt-PT"/>
        </w:rPr>
        <w:t xml:space="preserve"> e informática.</w:t>
      </w:r>
    </w:p>
    <w:p w14:paraId="2429F5A8" w14:textId="510FC29F" w:rsidR="003816F3" w:rsidRPr="001D4721" w:rsidRDefault="003816F3" w:rsidP="001D4721">
      <w:pPr>
        <w:spacing w:before="120" w:after="120" w:line="276" w:lineRule="auto"/>
        <w:ind w:left="720"/>
        <w:jc w:val="both"/>
        <w:rPr>
          <w:rFonts w:cs="Arial"/>
          <w:szCs w:val="20"/>
          <w:lang w:val="pt-PT"/>
        </w:rPr>
      </w:pPr>
      <w:r w:rsidRPr="001D4721">
        <w:rPr>
          <w:rFonts w:cs="Arial"/>
          <w:b/>
          <w:szCs w:val="20"/>
          <w:lang w:val="pt-PT"/>
        </w:rPr>
        <w:t>Experiencia:</w:t>
      </w:r>
      <w:r w:rsidR="00140F8C" w:rsidRPr="001D4721">
        <w:rPr>
          <w:rFonts w:cs="Arial"/>
          <w:szCs w:val="20"/>
          <w:lang w:val="pt-PT"/>
        </w:rPr>
        <w:t xml:space="preserve"> 4</w:t>
      </w:r>
      <w:r w:rsidRPr="001D4721">
        <w:rPr>
          <w:rFonts w:cs="Arial"/>
          <w:szCs w:val="20"/>
          <w:lang w:val="pt-PT"/>
        </w:rPr>
        <w:t xml:space="preserve"> ano</w:t>
      </w:r>
      <w:r w:rsidR="0082542A" w:rsidRPr="001D4721">
        <w:rPr>
          <w:rFonts w:cs="Arial"/>
          <w:szCs w:val="20"/>
          <w:lang w:val="pt-PT"/>
        </w:rPr>
        <w:t>s</w:t>
      </w:r>
      <w:r w:rsidRPr="001D4721">
        <w:rPr>
          <w:rFonts w:cs="Arial"/>
          <w:szCs w:val="20"/>
          <w:lang w:val="pt-PT"/>
        </w:rPr>
        <w:t>.</w:t>
      </w:r>
    </w:p>
    <w:p w14:paraId="7D57BB20" w14:textId="77777777" w:rsidR="003816F3" w:rsidRPr="001D4721" w:rsidRDefault="003816F3" w:rsidP="001D4721">
      <w:pPr>
        <w:spacing w:before="120" w:after="120" w:line="276" w:lineRule="auto"/>
        <w:ind w:left="720"/>
        <w:jc w:val="both"/>
        <w:rPr>
          <w:rFonts w:cs="Arial"/>
          <w:szCs w:val="20"/>
          <w:lang w:val="pt-PT"/>
        </w:rPr>
      </w:pPr>
    </w:p>
    <w:p w14:paraId="4A3027CB" w14:textId="3447033D" w:rsidR="003816F3" w:rsidRPr="001D4721" w:rsidRDefault="003816F3" w:rsidP="001D4721">
      <w:pPr>
        <w:spacing w:before="120" w:after="120" w:line="276" w:lineRule="auto"/>
        <w:ind w:left="720"/>
        <w:jc w:val="both"/>
        <w:rPr>
          <w:rFonts w:cs="Arial"/>
          <w:b/>
          <w:szCs w:val="20"/>
          <w:lang w:val="pt-PT"/>
        </w:rPr>
      </w:pPr>
      <w:r w:rsidRPr="001D4721">
        <w:rPr>
          <w:rFonts w:cs="Arial"/>
          <w:b/>
          <w:szCs w:val="20"/>
          <w:lang w:val="pt-PT"/>
        </w:rPr>
        <w:t>X</w:t>
      </w:r>
      <w:r w:rsidR="00B9334A" w:rsidRPr="001D4721">
        <w:rPr>
          <w:rFonts w:cs="Arial"/>
          <w:b/>
          <w:szCs w:val="20"/>
          <w:lang w:val="pt-PT"/>
        </w:rPr>
        <w:t>I</w:t>
      </w:r>
      <w:r w:rsidR="00DC1A31" w:rsidRPr="001D4721">
        <w:rPr>
          <w:rFonts w:cs="Arial"/>
          <w:b/>
          <w:szCs w:val="20"/>
          <w:lang w:val="pt-PT"/>
        </w:rPr>
        <w:t>X</w:t>
      </w:r>
      <w:r w:rsidRPr="001D4721">
        <w:rPr>
          <w:rFonts w:cs="Arial"/>
          <w:szCs w:val="20"/>
          <w:lang w:val="pt-PT"/>
        </w:rPr>
        <w:t xml:space="preserve"> – </w:t>
      </w:r>
      <w:r w:rsidRPr="001D4721">
        <w:rPr>
          <w:rFonts w:cs="Arial"/>
          <w:b/>
          <w:szCs w:val="20"/>
          <w:lang w:val="pt-PT"/>
        </w:rPr>
        <w:t>Técnico de Eletrotécnica – Nível III (CBO 3131)</w:t>
      </w:r>
    </w:p>
    <w:p w14:paraId="21B7A130" w14:textId="18E44442" w:rsidR="001401E2" w:rsidRPr="001D4721" w:rsidRDefault="00BF7338" w:rsidP="001D4721">
      <w:pPr>
        <w:spacing w:before="120" w:after="120" w:line="276" w:lineRule="auto"/>
        <w:ind w:left="720"/>
        <w:jc w:val="both"/>
        <w:rPr>
          <w:rFonts w:cs="Arial"/>
          <w:szCs w:val="20"/>
          <w:lang w:val="pt-PT"/>
        </w:rPr>
      </w:pPr>
      <w:r w:rsidRPr="001D4721">
        <w:rPr>
          <w:rFonts w:cs="Arial"/>
          <w:szCs w:val="20"/>
          <w:lang w:val="pt-PT"/>
        </w:rPr>
        <w:t>Coordenar todas as atividades utilizada na</w:t>
      </w:r>
      <w:r w:rsidR="000E1D84" w:rsidRPr="001D4721">
        <w:rPr>
          <w:rFonts w:cs="Arial"/>
          <w:szCs w:val="20"/>
          <w:lang w:val="pt-PT"/>
        </w:rPr>
        <w:t>s ações de manutenção preventiva</w:t>
      </w:r>
      <w:r w:rsidR="001401E2" w:rsidRPr="001D4721">
        <w:rPr>
          <w:rFonts w:cs="Arial"/>
          <w:szCs w:val="20"/>
          <w:lang w:val="pt-PT"/>
        </w:rPr>
        <w:t>, preditivas</w:t>
      </w:r>
      <w:r w:rsidR="000E1D84" w:rsidRPr="001D4721">
        <w:rPr>
          <w:rFonts w:cs="Arial"/>
          <w:szCs w:val="20"/>
          <w:lang w:val="pt-PT"/>
        </w:rPr>
        <w:t xml:space="preserve"> e</w:t>
      </w:r>
      <w:r w:rsidRPr="001D4721">
        <w:rPr>
          <w:rFonts w:cs="Arial"/>
          <w:szCs w:val="20"/>
          <w:lang w:val="pt-PT"/>
        </w:rPr>
        <w:t xml:space="preserve"> corretiva</w:t>
      </w:r>
      <w:r w:rsidR="000E1D84" w:rsidRPr="001D4721">
        <w:rPr>
          <w:rFonts w:cs="Arial"/>
          <w:szCs w:val="20"/>
          <w:lang w:val="pt-PT"/>
        </w:rPr>
        <w:t xml:space="preserve"> de eletrotécnica</w:t>
      </w:r>
      <w:r w:rsidRPr="001D4721">
        <w:rPr>
          <w:rFonts w:cs="Arial"/>
          <w:szCs w:val="20"/>
          <w:lang w:val="pt-PT"/>
        </w:rPr>
        <w:t>, relacionando-se com o En</w:t>
      </w:r>
      <w:r w:rsidR="00DC1A31" w:rsidRPr="001D4721">
        <w:rPr>
          <w:rFonts w:cs="Arial"/>
          <w:szCs w:val="20"/>
          <w:lang w:val="pt-PT"/>
        </w:rPr>
        <w:t>genheiro,</w:t>
      </w:r>
      <w:r w:rsidRPr="001D4721">
        <w:rPr>
          <w:rFonts w:cs="Arial"/>
          <w:szCs w:val="20"/>
          <w:lang w:val="pt-PT"/>
        </w:rPr>
        <w:t xml:space="preserve"> superiores e demais técnicos a fim de informar/discutir o encaminhamento das ações e com a fiscalização </w:t>
      </w:r>
      <w:r w:rsidR="001401E2" w:rsidRPr="001D4721">
        <w:rPr>
          <w:rFonts w:cs="Arial"/>
          <w:szCs w:val="20"/>
          <w:lang w:val="pt-PT"/>
        </w:rPr>
        <w:t xml:space="preserve">da FIOCRUZ </w:t>
      </w:r>
      <w:r w:rsidRPr="001D4721">
        <w:rPr>
          <w:rFonts w:cs="Arial"/>
          <w:szCs w:val="20"/>
          <w:lang w:val="pt-PT"/>
        </w:rPr>
        <w:t xml:space="preserve">quanto às necessidades de recursos, andamento dos serviços, e outros. </w:t>
      </w:r>
    </w:p>
    <w:p w14:paraId="7C442B4B" w14:textId="402B7B85" w:rsidR="001401E2" w:rsidRPr="001D4721" w:rsidRDefault="001401E2" w:rsidP="001D4721">
      <w:pPr>
        <w:spacing w:before="120" w:after="120" w:line="276" w:lineRule="auto"/>
        <w:ind w:left="720"/>
        <w:jc w:val="both"/>
        <w:rPr>
          <w:rFonts w:cs="Arial"/>
          <w:szCs w:val="20"/>
          <w:lang w:val="pt-PT"/>
        </w:rPr>
      </w:pPr>
      <w:r w:rsidRPr="001D4721">
        <w:rPr>
          <w:rFonts w:cs="Arial"/>
          <w:szCs w:val="20"/>
          <w:lang w:val="pt-PT"/>
        </w:rPr>
        <w:t>Coordenar equipes de trabalho, orientando tecnicamente e acompanhando, em campo, o desenvolvimento do trabalho; liderar grupos; coordenar vistorias, testes e elaboração de laudos técnicos; especificar materiais;</w:t>
      </w:r>
    </w:p>
    <w:p w14:paraId="5E3DD09C" w14:textId="77777777" w:rsidR="001401E2" w:rsidRPr="001D4721" w:rsidRDefault="001401E2" w:rsidP="001D4721">
      <w:pPr>
        <w:spacing w:before="120" w:after="120" w:line="276" w:lineRule="auto"/>
        <w:ind w:left="720"/>
        <w:jc w:val="both"/>
        <w:rPr>
          <w:rFonts w:cs="Arial"/>
          <w:szCs w:val="20"/>
          <w:lang w:val="pt-PT"/>
        </w:rPr>
      </w:pPr>
      <w:r w:rsidRPr="001D4721">
        <w:rPr>
          <w:rFonts w:cs="Arial"/>
          <w:szCs w:val="20"/>
          <w:lang w:val="pt-PT"/>
        </w:rPr>
        <w:t xml:space="preserve">Relacionar-se com o Engenheiro e superiores a fim de obter instruções e encaminhamentos para as tarefas; ler e compreender plantas, desenhos e esquemas; elaborar desenhos esquemáticos de média complexidade; </w:t>
      </w:r>
    </w:p>
    <w:p w14:paraId="0478CDF6" w14:textId="77777777" w:rsidR="001401E2" w:rsidRPr="001D4721" w:rsidRDefault="001401E2" w:rsidP="001D4721">
      <w:pPr>
        <w:spacing w:before="120" w:after="120" w:line="276" w:lineRule="auto"/>
        <w:ind w:left="720"/>
        <w:jc w:val="both"/>
        <w:rPr>
          <w:rFonts w:cs="Arial"/>
          <w:szCs w:val="20"/>
        </w:rPr>
      </w:pPr>
      <w:r w:rsidRPr="001D4721">
        <w:rPr>
          <w:rFonts w:cs="Arial"/>
          <w:szCs w:val="20"/>
        </w:rPr>
        <w:t xml:space="preserve">Responsável pela execução e supervisão das atividades de manutenção e instalações elétricas prediais; </w:t>
      </w:r>
    </w:p>
    <w:p w14:paraId="29820F50" w14:textId="7B1CFE06" w:rsidR="001401E2" w:rsidRPr="001D4721" w:rsidRDefault="001401E2" w:rsidP="001D4721">
      <w:pPr>
        <w:spacing w:before="120" w:after="120" w:line="276" w:lineRule="auto"/>
        <w:ind w:left="720"/>
        <w:jc w:val="both"/>
        <w:rPr>
          <w:rFonts w:cs="Arial"/>
          <w:szCs w:val="20"/>
        </w:rPr>
      </w:pPr>
      <w:r w:rsidRPr="001D4721">
        <w:rPr>
          <w:rFonts w:cs="Arial"/>
          <w:szCs w:val="20"/>
        </w:rPr>
        <w:t>Coordenará e orientará as manutenções corretivas, preditivas e preventivas realizadas nas dependências da fundação, relacionadas e correlacionadas a disciplina de elétrica, tais como: quadros elétricos, SPDA, inspeção termográfica, iluminação pública, infraestrutura, distribuição de energia elétrica, cálculos de demanda e sistemas de proteção, substituição e manutenção de equipamentos e materiais elétricos, utilização de equipamentos elétricos para aferição de dados e demais atividades pertinentes ao cargo;</w:t>
      </w:r>
    </w:p>
    <w:p w14:paraId="7D924BB2" w14:textId="77777777" w:rsidR="001401E2" w:rsidRPr="001D4721" w:rsidRDefault="001401E2" w:rsidP="001D4721">
      <w:pPr>
        <w:spacing w:before="120" w:after="120" w:line="276" w:lineRule="auto"/>
        <w:ind w:left="720"/>
        <w:jc w:val="both"/>
        <w:rPr>
          <w:rFonts w:cs="Arial"/>
          <w:szCs w:val="20"/>
        </w:rPr>
      </w:pPr>
      <w:r w:rsidRPr="001D4721">
        <w:rPr>
          <w:rFonts w:cs="Arial"/>
          <w:szCs w:val="20"/>
        </w:rPr>
        <w:t>Será de sua responsabilidade a elaboração de laudos, projetos e relatórios técnicos quando necessário, contendo informações sobre as ações realizadas no campus, detalhando o serviço executado e os materiais utilizados no mesmo;</w:t>
      </w:r>
    </w:p>
    <w:p w14:paraId="706EF17C" w14:textId="77777777" w:rsidR="001401E2" w:rsidRPr="001D4721" w:rsidRDefault="001401E2" w:rsidP="001D4721">
      <w:pPr>
        <w:spacing w:before="120" w:after="120" w:line="276" w:lineRule="auto"/>
        <w:ind w:left="720"/>
        <w:jc w:val="both"/>
        <w:rPr>
          <w:rFonts w:cs="Arial"/>
          <w:szCs w:val="20"/>
        </w:rPr>
      </w:pPr>
      <w:r w:rsidRPr="001D4721">
        <w:rPr>
          <w:rFonts w:cs="Arial"/>
          <w:szCs w:val="20"/>
        </w:rPr>
        <w:t xml:space="preserve">Planejar atividades de manutenção elétrica, elaborar estudos e projetos na área de eletrotécnica, participar no desenvolvimento de processos e projetos, de aperfeiçoamento e manutenção dos sistemas elétricos; </w:t>
      </w:r>
    </w:p>
    <w:p w14:paraId="6B330BC5" w14:textId="77777777" w:rsidR="001401E2" w:rsidRPr="001D4721" w:rsidRDefault="001401E2" w:rsidP="001D4721">
      <w:pPr>
        <w:spacing w:before="120" w:after="120" w:line="276" w:lineRule="auto"/>
        <w:ind w:left="720"/>
        <w:jc w:val="both"/>
        <w:rPr>
          <w:rFonts w:cs="Arial"/>
          <w:szCs w:val="20"/>
        </w:rPr>
      </w:pPr>
      <w:r w:rsidRPr="001D4721">
        <w:rPr>
          <w:rFonts w:cs="Arial"/>
          <w:szCs w:val="20"/>
        </w:rPr>
        <w:t>Atuar na área de aquisição e avaliação dos equipamentos e materiais da área de elétrica;</w:t>
      </w:r>
    </w:p>
    <w:p w14:paraId="205769CC" w14:textId="77777777" w:rsidR="001401E2" w:rsidRPr="001D4721" w:rsidRDefault="001401E2" w:rsidP="001D4721">
      <w:pPr>
        <w:spacing w:before="120" w:after="120" w:line="276" w:lineRule="auto"/>
        <w:ind w:left="720"/>
        <w:jc w:val="both"/>
        <w:rPr>
          <w:rFonts w:cs="Arial"/>
          <w:szCs w:val="20"/>
        </w:rPr>
      </w:pPr>
      <w:r w:rsidRPr="001D4721">
        <w:rPr>
          <w:rFonts w:cs="Arial"/>
          <w:szCs w:val="20"/>
        </w:rPr>
        <w:t>Gerenciar e treinar equipes de manutenção elétrica, assegurar a qualidade de produtos e serviços da área de eletrotécnica, além de participar de ações de segurança no trabalho;</w:t>
      </w:r>
    </w:p>
    <w:p w14:paraId="548279DF" w14:textId="77777777" w:rsidR="001401E2" w:rsidRPr="001D4721" w:rsidRDefault="001401E2" w:rsidP="001D4721">
      <w:pPr>
        <w:spacing w:before="120" w:after="120" w:line="276" w:lineRule="auto"/>
        <w:ind w:left="720"/>
        <w:jc w:val="both"/>
        <w:rPr>
          <w:rFonts w:cs="Arial"/>
          <w:szCs w:val="20"/>
          <w:lang w:val="pt-PT"/>
        </w:rPr>
      </w:pPr>
      <w:r w:rsidRPr="001D4721">
        <w:rPr>
          <w:rFonts w:cs="Arial"/>
          <w:szCs w:val="20"/>
        </w:rPr>
        <w:t>Deverá deter conhecimento e curso de formação em NR10, utilizando a mesma para nortear as atividades de manutenção e instalações elétricas de baixa tensão atendendo todas as exigências de segurança, resguardando sua integridade e de toda equipe</w:t>
      </w:r>
      <w:r w:rsidRPr="001D4721">
        <w:rPr>
          <w:rFonts w:cs="Arial"/>
          <w:szCs w:val="20"/>
          <w:lang w:val="pt-PT"/>
        </w:rPr>
        <w:t>.</w:t>
      </w:r>
    </w:p>
    <w:p w14:paraId="2C8A33C8" w14:textId="77777777" w:rsidR="001401E2" w:rsidRPr="001D4721" w:rsidRDefault="001401E2" w:rsidP="001D4721">
      <w:pPr>
        <w:spacing w:before="120" w:after="120" w:line="276" w:lineRule="auto"/>
        <w:ind w:left="720"/>
        <w:jc w:val="both"/>
        <w:rPr>
          <w:rFonts w:cs="Arial"/>
          <w:szCs w:val="20"/>
          <w:lang w:val="pt-PT"/>
        </w:rPr>
      </w:pPr>
      <w:r w:rsidRPr="001D4721">
        <w:rPr>
          <w:rFonts w:cs="Arial"/>
          <w:szCs w:val="20"/>
          <w:lang w:val="pt-PT"/>
        </w:rPr>
        <w:t xml:space="preserve">Orientar subordinados; </w:t>
      </w:r>
    </w:p>
    <w:p w14:paraId="4CF15C58" w14:textId="35A64167" w:rsidR="001401E2" w:rsidRPr="001D4721" w:rsidRDefault="001401E2" w:rsidP="001D4721">
      <w:pPr>
        <w:spacing w:before="120" w:after="120" w:line="276" w:lineRule="auto"/>
        <w:ind w:left="720"/>
        <w:jc w:val="both"/>
        <w:rPr>
          <w:rFonts w:cs="Arial"/>
          <w:szCs w:val="20"/>
          <w:lang w:val="pt-PT"/>
        </w:rPr>
      </w:pPr>
      <w:r w:rsidRPr="001D4721">
        <w:rPr>
          <w:rFonts w:cs="Arial"/>
          <w:szCs w:val="20"/>
          <w:lang w:val="pt-PT"/>
        </w:rPr>
        <w:t>Responsável por controlar os padrões de qualidade e o aceite dos serviços em execução;</w:t>
      </w:r>
    </w:p>
    <w:p w14:paraId="19D01ACA" w14:textId="77777777" w:rsidR="001401E2" w:rsidRPr="001D4721" w:rsidRDefault="001401E2" w:rsidP="001D4721">
      <w:pPr>
        <w:spacing w:before="120" w:after="120" w:line="276" w:lineRule="auto"/>
        <w:ind w:left="720"/>
        <w:jc w:val="both"/>
        <w:rPr>
          <w:rFonts w:cs="Arial"/>
          <w:szCs w:val="20"/>
          <w:lang w:val="pt-PT"/>
        </w:rPr>
      </w:pPr>
      <w:r w:rsidRPr="001D4721">
        <w:rPr>
          <w:rFonts w:cs="Arial"/>
          <w:szCs w:val="20"/>
          <w:lang w:val="pt-PT"/>
        </w:rPr>
        <w:t>Zelar pela organização, limpeza e conservação dos materiais, maquinários, equipamentos e locais de trabalho sob sua responsabilidade, entre outras atividades designadas por superior.</w:t>
      </w:r>
    </w:p>
    <w:p w14:paraId="3E720BB5" w14:textId="0D9B4C70" w:rsidR="002861C7" w:rsidRPr="001D4721" w:rsidRDefault="002861C7" w:rsidP="001D4721">
      <w:pPr>
        <w:spacing w:before="120" w:after="120" w:line="276" w:lineRule="auto"/>
        <w:ind w:left="720"/>
        <w:jc w:val="both"/>
        <w:rPr>
          <w:rFonts w:cs="Arial"/>
          <w:color w:val="FF0000"/>
          <w:szCs w:val="20"/>
          <w:lang w:val="pt-PT"/>
        </w:rPr>
      </w:pPr>
      <w:r w:rsidRPr="001D4721">
        <w:rPr>
          <w:rFonts w:cs="Arial"/>
          <w:szCs w:val="20"/>
          <w:lang w:val="pt-PT"/>
        </w:rPr>
        <w:t xml:space="preserve">• </w:t>
      </w:r>
      <w:r w:rsidRPr="001D4721">
        <w:rPr>
          <w:rFonts w:cs="Arial"/>
          <w:b/>
          <w:szCs w:val="20"/>
          <w:lang w:val="pt-PT"/>
        </w:rPr>
        <w:t>Competências profissionais desejáveis</w:t>
      </w:r>
    </w:p>
    <w:p w14:paraId="4C79533D" w14:textId="3728F6C5" w:rsidR="003816F3" w:rsidRPr="001D4721" w:rsidRDefault="003816F3" w:rsidP="001D4721">
      <w:pPr>
        <w:spacing w:before="120" w:after="120" w:line="276" w:lineRule="auto"/>
        <w:ind w:left="720"/>
        <w:jc w:val="both"/>
        <w:rPr>
          <w:rFonts w:cs="Arial"/>
          <w:szCs w:val="20"/>
        </w:rPr>
      </w:pPr>
      <w:r w:rsidRPr="001D4721">
        <w:rPr>
          <w:rFonts w:cs="Arial"/>
          <w:b/>
          <w:szCs w:val="20"/>
          <w:lang w:val="pt-PT"/>
        </w:rPr>
        <w:t xml:space="preserve">Formação: </w:t>
      </w:r>
      <w:r w:rsidRPr="001D4721">
        <w:rPr>
          <w:rFonts w:cs="Arial"/>
          <w:szCs w:val="20"/>
          <w:lang w:val="pt-PT"/>
        </w:rPr>
        <w:t>Nível</w:t>
      </w:r>
      <w:r w:rsidRPr="001D4721">
        <w:rPr>
          <w:rFonts w:cs="Arial"/>
          <w:szCs w:val="20"/>
        </w:rPr>
        <w:t xml:space="preserve"> Médio Técnico em Eletrotécnico, com diploma de conclusão e registro no Conselho de Classe pertinente.</w:t>
      </w:r>
      <w:r w:rsidR="00226C36" w:rsidRPr="001D4721">
        <w:rPr>
          <w:rFonts w:cs="Arial"/>
          <w:szCs w:val="20"/>
          <w:lang w:val="pt-PT"/>
        </w:rPr>
        <w:t xml:space="preserve"> Conhecimentos de </w:t>
      </w:r>
      <w:r w:rsidR="00226C36" w:rsidRPr="001D4721">
        <w:rPr>
          <w:rFonts w:cs="Arial"/>
          <w:szCs w:val="20"/>
        </w:rPr>
        <w:t>CAD</w:t>
      </w:r>
      <w:r w:rsidR="00226C36" w:rsidRPr="001D4721">
        <w:rPr>
          <w:rFonts w:cs="Arial"/>
          <w:szCs w:val="20"/>
          <w:lang w:val="pt-PT"/>
        </w:rPr>
        <w:t xml:space="preserve"> e informática.</w:t>
      </w:r>
    </w:p>
    <w:p w14:paraId="29B2C4AF" w14:textId="08FEBA37" w:rsidR="003816F3" w:rsidRPr="001D4721" w:rsidRDefault="003816F3" w:rsidP="001D4721">
      <w:pPr>
        <w:spacing w:before="120" w:after="120" w:line="276" w:lineRule="auto"/>
        <w:ind w:left="720"/>
        <w:jc w:val="both"/>
        <w:rPr>
          <w:rFonts w:cs="Arial"/>
          <w:szCs w:val="20"/>
          <w:lang w:val="pt-PT"/>
        </w:rPr>
      </w:pPr>
      <w:r w:rsidRPr="001D4721">
        <w:rPr>
          <w:rFonts w:cs="Arial"/>
          <w:b/>
          <w:szCs w:val="20"/>
          <w:lang w:val="pt-PT"/>
        </w:rPr>
        <w:t>Experiencia:</w:t>
      </w:r>
      <w:r w:rsidR="0082542A" w:rsidRPr="001D4721">
        <w:rPr>
          <w:rFonts w:cs="Arial"/>
          <w:szCs w:val="20"/>
          <w:lang w:val="pt-PT"/>
        </w:rPr>
        <w:t xml:space="preserve"> 6</w:t>
      </w:r>
      <w:r w:rsidRPr="001D4721">
        <w:rPr>
          <w:rFonts w:cs="Arial"/>
          <w:szCs w:val="20"/>
          <w:lang w:val="pt-PT"/>
        </w:rPr>
        <w:t xml:space="preserve"> anos.</w:t>
      </w:r>
    </w:p>
    <w:p w14:paraId="29705898" w14:textId="77777777" w:rsidR="00F62E66" w:rsidRPr="001D4721" w:rsidRDefault="00F62E66" w:rsidP="001D4721">
      <w:pPr>
        <w:spacing w:before="120" w:after="120" w:line="276" w:lineRule="auto"/>
        <w:ind w:left="720"/>
        <w:jc w:val="both"/>
        <w:rPr>
          <w:rFonts w:cs="Arial"/>
          <w:szCs w:val="20"/>
          <w:lang w:val="pt-PT"/>
        </w:rPr>
      </w:pPr>
    </w:p>
    <w:p w14:paraId="0483A567" w14:textId="04CDFC33" w:rsidR="00012ECD" w:rsidRPr="001D4721" w:rsidRDefault="00012ECD" w:rsidP="001D4721">
      <w:pPr>
        <w:spacing w:before="120" w:after="120" w:line="276" w:lineRule="auto"/>
        <w:ind w:left="720"/>
        <w:jc w:val="both"/>
        <w:rPr>
          <w:rFonts w:cs="Arial"/>
          <w:b/>
          <w:szCs w:val="20"/>
          <w:lang w:val="pt-PT"/>
        </w:rPr>
      </w:pPr>
      <w:r w:rsidRPr="001D4721">
        <w:rPr>
          <w:rFonts w:cs="Arial"/>
          <w:b/>
          <w:szCs w:val="20"/>
          <w:lang w:val="pt-PT"/>
        </w:rPr>
        <w:t>X</w:t>
      </w:r>
      <w:r w:rsidR="00200D56" w:rsidRPr="001D4721">
        <w:rPr>
          <w:rFonts w:cs="Arial"/>
          <w:b/>
          <w:szCs w:val="20"/>
          <w:lang w:val="pt-PT"/>
        </w:rPr>
        <w:t>X</w:t>
      </w:r>
      <w:r w:rsidRPr="001D4721">
        <w:rPr>
          <w:rFonts w:cs="Arial"/>
          <w:szCs w:val="20"/>
          <w:lang w:val="pt-PT"/>
        </w:rPr>
        <w:t xml:space="preserve"> – </w:t>
      </w:r>
      <w:r w:rsidRPr="001D4721">
        <w:rPr>
          <w:rFonts w:cs="Arial"/>
          <w:b/>
          <w:szCs w:val="20"/>
          <w:lang w:val="pt-PT"/>
        </w:rPr>
        <w:t>Operador de Sistema</w:t>
      </w:r>
      <w:r w:rsidR="00317252" w:rsidRPr="001D4721">
        <w:rPr>
          <w:rFonts w:cs="Arial"/>
          <w:b/>
          <w:szCs w:val="20"/>
          <w:lang w:val="pt-PT"/>
        </w:rPr>
        <w:t xml:space="preserve"> (CBO 3172)</w:t>
      </w:r>
    </w:p>
    <w:p w14:paraId="66B4E179" w14:textId="77777777" w:rsidR="00064156" w:rsidRPr="001D4721" w:rsidRDefault="00064156" w:rsidP="001D4721">
      <w:pPr>
        <w:spacing w:before="120" w:after="120" w:line="276" w:lineRule="auto"/>
        <w:ind w:left="720"/>
        <w:jc w:val="both"/>
        <w:rPr>
          <w:rFonts w:cs="Arial"/>
          <w:szCs w:val="20"/>
        </w:rPr>
      </w:pPr>
      <w:r w:rsidRPr="001D4721">
        <w:rPr>
          <w:rFonts w:cs="Arial"/>
          <w:szCs w:val="20"/>
        </w:rPr>
        <w:t>Operar e monitorar sistemas de comunicação em rede (Sistema fornecido pela empresa CONTRATADA e DiracWEB), preparar equipamentos e meios de comunicação, cuidar da segurança operacional por meio de procedimentos específicos e realizar atendimento ao usuário, com feedback e suporte à duvidas de serviços, prazos e formas de solicitação;</w:t>
      </w:r>
    </w:p>
    <w:p w14:paraId="443ACAA1" w14:textId="77777777" w:rsidR="00064156" w:rsidRPr="001D4721" w:rsidRDefault="00064156" w:rsidP="001D4721">
      <w:pPr>
        <w:spacing w:before="120" w:after="120" w:line="276" w:lineRule="auto"/>
        <w:ind w:left="720"/>
        <w:jc w:val="both"/>
        <w:rPr>
          <w:rFonts w:cs="Arial"/>
          <w:szCs w:val="20"/>
        </w:rPr>
      </w:pPr>
      <w:r w:rsidRPr="001D4721">
        <w:rPr>
          <w:rFonts w:cs="Arial"/>
          <w:szCs w:val="20"/>
        </w:rPr>
        <w:t>Inserir, controlar e disponibilizar no sistema, documentos e procedimentos (POP’S) dos serviços necessários a cada atividade relacionada no contrato;</w:t>
      </w:r>
    </w:p>
    <w:p w14:paraId="1E7C5D01" w14:textId="77777777" w:rsidR="00064156" w:rsidRPr="001D4721" w:rsidRDefault="00064156" w:rsidP="001D4721">
      <w:pPr>
        <w:spacing w:before="120" w:after="120" w:line="276" w:lineRule="auto"/>
        <w:ind w:left="720"/>
        <w:jc w:val="both"/>
        <w:rPr>
          <w:rFonts w:cs="Arial"/>
          <w:szCs w:val="20"/>
        </w:rPr>
      </w:pPr>
      <w:r w:rsidRPr="001D4721">
        <w:rPr>
          <w:rFonts w:cs="Arial"/>
          <w:szCs w:val="20"/>
        </w:rPr>
        <w:t>Monitorar e comunicar a supervisão andamento e evolução dos prazos dos serviços solicitados;</w:t>
      </w:r>
    </w:p>
    <w:p w14:paraId="2408B307" w14:textId="77777777" w:rsidR="00064156" w:rsidRPr="001D4721" w:rsidRDefault="00064156" w:rsidP="001D4721">
      <w:pPr>
        <w:spacing w:before="120" w:after="120" w:line="276" w:lineRule="auto"/>
        <w:ind w:left="720"/>
        <w:jc w:val="both"/>
        <w:rPr>
          <w:rFonts w:cs="Arial"/>
          <w:szCs w:val="20"/>
        </w:rPr>
      </w:pPr>
      <w:r w:rsidRPr="001D4721">
        <w:rPr>
          <w:rFonts w:cs="Arial"/>
          <w:szCs w:val="20"/>
        </w:rPr>
        <w:t>Executar o controle de lançamento de insumos e ativos nos sistemas;</w:t>
      </w:r>
    </w:p>
    <w:p w14:paraId="7CC8C7D7" w14:textId="77777777" w:rsidR="00064156" w:rsidRPr="001D4721" w:rsidRDefault="00064156" w:rsidP="001D4721">
      <w:pPr>
        <w:spacing w:before="120" w:after="120" w:line="276" w:lineRule="auto"/>
        <w:ind w:left="720"/>
        <w:jc w:val="both"/>
        <w:rPr>
          <w:rFonts w:cs="Arial"/>
          <w:szCs w:val="20"/>
        </w:rPr>
      </w:pPr>
      <w:r w:rsidRPr="001D4721">
        <w:rPr>
          <w:rFonts w:cs="Arial"/>
          <w:szCs w:val="20"/>
        </w:rPr>
        <w:t>Realizar interface/contato com outros prestadores de serviço vinculados ao escopo de serviços de manutenção;</w:t>
      </w:r>
    </w:p>
    <w:p w14:paraId="3DA77B11" w14:textId="77777777" w:rsidR="00064156" w:rsidRPr="001D4721" w:rsidRDefault="00064156" w:rsidP="001D4721">
      <w:pPr>
        <w:spacing w:before="120" w:after="120" w:line="276" w:lineRule="auto"/>
        <w:ind w:left="720"/>
        <w:jc w:val="both"/>
        <w:rPr>
          <w:rFonts w:cs="Arial"/>
          <w:szCs w:val="20"/>
        </w:rPr>
      </w:pPr>
      <w:r w:rsidRPr="001D4721">
        <w:rPr>
          <w:rFonts w:cs="Arial"/>
          <w:szCs w:val="20"/>
        </w:rPr>
        <w:t>Elaborar relatórios das atividades desenvolvidas;</w:t>
      </w:r>
    </w:p>
    <w:p w14:paraId="275A5A12" w14:textId="5D290DAC" w:rsidR="007C5470" w:rsidRPr="001D4721" w:rsidRDefault="00064156" w:rsidP="001D4721">
      <w:pPr>
        <w:spacing w:before="120" w:after="120" w:line="276" w:lineRule="auto"/>
        <w:ind w:left="720"/>
        <w:jc w:val="both"/>
        <w:rPr>
          <w:rFonts w:cs="Arial"/>
          <w:szCs w:val="20"/>
        </w:rPr>
      </w:pPr>
      <w:r w:rsidRPr="001D4721">
        <w:rPr>
          <w:rFonts w:cs="Arial"/>
          <w:szCs w:val="20"/>
        </w:rPr>
        <w:t>Ter conhecimento e proceder conforme normas de segurança do trabalho;</w:t>
      </w:r>
    </w:p>
    <w:p w14:paraId="507BB704" w14:textId="63DE61C5" w:rsidR="002861C7" w:rsidRPr="001D4721" w:rsidRDefault="002861C7" w:rsidP="001D4721">
      <w:pPr>
        <w:spacing w:before="120" w:after="120" w:line="276" w:lineRule="auto"/>
        <w:ind w:left="720"/>
        <w:jc w:val="both"/>
        <w:rPr>
          <w:rFonts w:cs="Arial"/>
          <w:szCs w:val="20"/>
          <w:lang w:val="pt-PT"/>
        </w:rPr>
      </w:pPr>
      <w:r w:rsidRPr="001D4721">
        <w:rPr>
          <w:rFonts w:cs="Arial"/>
          <w:szCs w:val="20"/>
          <w:lang w:val="pt-PT"/>
        </w:rPr>
        <w:t xml:space="preserve">• </w:t>
      </w:r>
      <w:r w:rsidRPr="001D4721">
        <w:rPr>
          <w:rFonts w:cs="Arial"/>
          <w:b/>
          <w:szCs w:val="20"/>
          <w:lang w:val="pt-PT"/>
        </w:rPr>
        <w:t>Competências profissionais desejáveis</w:t>
      </w:r>
    </w:p>
    <w:p w14:paraId="277ED493" w14:textId="30BCCCD3" w:rsidR="00012ECD" w:rsidRPr="001D4721" w:rsidRDefault="00012ECD" w:rsidP="001D4721">
      <w:pPr>
        <w:spacing w:before="120" w:after="120" w:line="276" w:lineRule="auto"/>
        <w:ind w:left="720"/>
        <w:jc w:val="both"/>
        <w:rPr>
          <w:rFonts w:cs="Arial"/>
          <w:szCs w:val="20"/>
        </w:rPr>
      </w:pPr>
      <w:r w:rsidRPr="001D4721">
        <w:rPr>
          <w:rFonts w:cs="Arial"/>
          <w:b/>
          <w:szCs w:val="20"/>
          <w:lang w:val="pt-PT"/>
        </w:rPr>
        <w:t xml:space="preserve">Formação: </w:t>
      </w:r>
      <w:r w:rsidRPr="001D4721">
        <w:rPr>
          <w:rFonts w:cs="Arial"/>
          <w:szCs w:val="20"/>
          <w:lang w:val="pt-PT"/>
        </w:rPr>
        <w:t>Nível</w:t>
      </w:r>
      <w:r w:rsidRPr="001D4721">
        <w:rPr>
          <w:rFonts w:cs="Arial"/>
          <w:szCs w:val="20"/>
        </w:rPr>
        <w:t xml:space="preserve"> Médio</w:t>
      </w:r>
      <w:r w:rsidR="007C5470" w:rsidRPr="001D4721">
        <w:rPr>
          <w:rFonts w:cs="Arial"/>
          <w:szCs w:val="20"/>
        </w:rPr>
        <w:t xml:space="preserve"> completo, curso de atendimento ao cliente e curso de informática (Pacote Office e Web)</w:t>
      </w:r>
      <w:r w:rsidRPr="001D4721">
        <w:rPr>
          <w:rFonts w:cs="Arial"/>
          <w:szCs w:val="20"/>
        </w:rPr>
        <w:t>.</w:t>
      </w:r>
    </w:p>
    <w:p w14:paraId="6A199269" w14:textId="7D1A620A" w:rsidR="00012ECD" w:rsidRPr="001D4721" w:rsidRDefault="00012ECD" w:rsidP="001D4721">
      <w:pPr>
        <w:spacing w:before="120" w:after="120" w:line="276" w:lineRule="auto"/>
        <w:ind w:left="720"/>
        <w:jc w:val="both"/>
        <w:rPr>
          <w:rFonts w:cs="Arial"/>
          <w:szCs w:val="20"/>
        </w:rPr>
      </w:pPr>
      <w:r w:rsidRPr="001D4721">
        <w:rPr>
          <w:rFonts w:cs="Arial"/>
          <w:b/>
          <w:szCs w:val="20"/>
          <w:lang w:val="pt-PT"/>
        </w:rPr>
        <w:t>Experiencia:</w:t>
      </w:r>
      <w:r w:rsidRPr="001D4721">
        <w:rPr>
          <w:rFonts w:cs="Arial"/>
          <w:szCs w:val="20"/>
          <w:lang w:val="pt-PT"/>
        </w:rPr>
        <w:t xml:space="preserve"> </w:t>
      </w:r>
      <w:r w:rsidR="00876DEE" w:rsidRPr="001D4721">
        <w:rPr>
          <w:rFonts w:cs="Arial"/>
          <w:szCs w:val="20"/>
        </w:rPr>
        <w:t>2 anos</w:t>
      </w:r>
      <w:r w:rsidRPr="001D4721">
        <w:rPr>
          <w:rFonts w:cs="Arial"/>
          <w:szCs w:val="20"/>
        </w:rPr>
        <w:t xml:space="preserve"> </w:t>
      </w:r>
      <w:r w:rsidR="007C5470" w:rsidRPr="001D4721">
        <w:rPr>
          <w:rFonts w:cs="Arial"/>
          <w:szCs w:val="20"/>
        </w:rPr>
        <w:t>operando sistemas de protocolos de serviços e manutenção predial.</w:t>
      </w:r>
    </w:p>
    <w:p w14:paraId="0B12249A" w14:textId="77777777" w:rsidR="002A409B" w:rsidRPr="001D4721" w:rsidRDefault="002A409B" w:rsidP="001D4721">
      <w:pPr>
        <w:spacing w:before="120" w:after="120" w:line="276" w:lineRule="auto"/>
        <w:ind w:left="720"/>
        <w:jc w:val="both"/>
        <w:rPr>
          <w:rFonts w:cs="Arial"/>
          <w:szCs w:val="20"/>
          <w:lang w:val="pt-PT"/>
        </w:rPr>
      </w:pPr>
    </w:p>
    <w:p w14:paraId="3A8C57FB" w14:textId="3C0EF8BA" w:rsidR="002A409B" w:rsidRPr="001D4721" w:rsidRDefault="002A409B" w:rsidP="001D4721">
      <w:pPr>
        <w:tabs>
          <w:tab w:val="center" w:pos="4895"/>
        </w:tabs>
        <w:spacing w:before="120" w:after="120" w:line="276" w:lineRule="auto"/>
        <w:ind w:left="720"/>
        <w:jc w:val="both"/>
        <w:rPr>
          <w:rFonts w:cs="Arial"/>
          <w:b/>
          <w:szCs w:val="20"/>
          <w:lang w:val="pt-PT"/>
        </w:rPr>
      </w:pPr>
      <w:r w:rsidRPr="001D4721">
        <w:rPr>
          <w:rFonts w:cs="Arial"/>
          <w:b/>
          <w:szCs w:val="20"/>
          <w:lang w:val="pt-PT"/>
        </w:rPr>
        <w:t>X</w:t>
      </w:r>
      <w:r w:rsidR="00200D56" w:rsidRPr="001D4721">
        <w:rPr>
          <w:rFonts w:cs="Arial"/>
          <w:b/>
          <w:szCs w:val="20"/>
          <w:lang w:val="pt-PT"/>
        </w:rPr>
        <w:t>X</w:t>
      </w:r>
      <w:r w:rsidR="00B9334A" w:rsidRPr="001D4721">
        <w:rPr>
          <w:rFonts w:cs="Arial"/>
          <w:b/>
          <w:szCs w:val="20"/>
          <w:lang w:val="pt-PT"/>
        </w:rPr>
        <w:t>I</w:t>
      </w:r>
      <w:r w:rsidRPr="001D4721">
        <w:rPr>
          <w:rFonts w:cs="Arial"/>
          <w:szCs w:val="20"/>
          <w:lang w:val="pt-PT"/>
        </w:rPr>
        <w:t xml:space="preserve"> – </w:t>
      </w:r>
      <w:r w:rsidRPr="001D4721">
        <w:rPr>
          <w:rFonts w:cs="Arial"/>
          <w:b/>
          <w:szCs w:val="20"/>
          <w:lang w:val="pt-PT"/>
        </w:rPr>
        <w:t>Engenheiro civil (CBO 2142)</w:t>
      </w:r>
      <w:r w:rsidR="002861C7" w:rsidRPr="001D4721">
        <w:rPr>
          <w:rFonts w:cs="Arial"/>
          <w:b/>
          <w:szCs w:val="20"/>
          <w:lang w:val="pt-PT"/>
        </w:rPr>
        <w:tab/>
      </w:r>
    </w:p>
    <w:p w14:paraId="6A9EE404" w14:textId="77777777" w:rsidR="002861C7" w:rsidRPr="001D4721" w:rsidRDefault="002861C7" w:rsidP="001D4721">
      <w:pPr>
        <w:spacing w:before="120" w:after="120" w:line="276" w:lineRule="auto"/>
        <w:ind w:left="720"/>
        <w:jc w:val="both"/>
        <w:rPr>
          <w:rFonts w:cs="Arial"/>
          <w:szCs w:val="20"/>
        </w:rPr>
      </w:pPr>
      <w:r w:rsidRPr="001D4721">
        <w:rPr>
          <w:rFonts w:cs="Arial"/>
          <w:szCs w:val="20"/>
        </w:rPr>
        <w:t>Distribuir tarefas e supervisionar toda a equipe de manutenção no cumprimento de suas atribuições, através de orientações e esclarecimentos sobre execução dos serviços;</w:t>
      </w:r>
    </w:p>
    <w:p w14:paraId="6C9E4CE9" w14:textId="71DF72EF" w:rsidR="002861C7" w:rsidRPr="001D4721" w:rsidRDefault="002861C7" w:rsidP="001D4721">
      <w:pPr>
        <w:spacing w:before="120" w:after="120" w:line="276" w:lineRule="auto"/>
        <w:ind w:left="720"/>
        <w:jc w:val="both"/>
        <w:rPr>
          <w:rFonts w:cs="Arial"/>
          <w:szCs w:val="20"/>
        </w:rPr>
      </w:pPr>
      <w:r w:rsidRPr="001D4721">
        <w:rPr>
          <w:rFonts w:cs="Arial"/>
          <w:szCs w:val="20"/>
        </w:rPr>
        <w:t>Garantir que os dados referentes à execução das Ordens de Serviços sejam efetivamente inseridos no Sistema utilizado para gerenciamento do mesmo;</w:t>
      </w:r>
    </w:p>
    <w:p w14:paraId="0FF97039" w14:textId="77777777" w:rsidR="002861C7" w:rsidRPr="001D4721" w:rsidRDefault="002861C7" w:rsidP="001D4721">
      <w:pPr>
        <w:spacing w:before="120" w:after="120" w:line="276" w:lineRule="auto"/>
        <w:ind w:left="720"/>
        <w:jc w:val="both"/>
        <w:rPr>
          <w:rFonts w:cs="Arial"/>
          <w:szCs w:val="20"/>
        </w:rPr>
      </w:pPr>
      <w:r w:rsidRPr="001D4721">
        <w:rPr>
          <w:rFonts w:cs="Arial"/>
          <w:szCs w:val="20"/>
        </w:rPr>
        <w:t>Controlar a execução das Ordens de Serviço de acordo com os prazos programados com a fiscalização;</w:t>
      </w:r>
    </w:p>
    <w:p w14:paraId="6F52EBA2" w14:textId="61202903" w:rsidR="002861C7" w:rsidRPr="001D4721" w:rsidRDefault="002861C7" w:rsidP="001D4721">
      <w:pPr>
        <w:spacing w:before="120" w:after="120" w:line="276" w:lineRule="auto"/>
        <w:ind w:left="720"/>
        <w:jc w:val="both"/>
        <w:rPr>
          <w:rFonts w:cs="Arial"/>
          <w:szCs w:val="20"/>
        </w:rPr>
      </w:pPr>
      <w:r w:rsidRPr="001D4721">
        <w:rPr>
          <w:rFonts w:cs="Arial"/>
          <w:szCs w:val="20"/>
        </w:rPr>
        <w:t>Participar das reuniões com a Fiscalização para receber e prestar orientações e esclarecimentos sobre a execução dos serviços;</w:t>
      </w:r>
    </w:p>
    <w:p w14:paraId="5B269724" w14:textId="77777777" w:rsidR="002861C7" w:rsidRPr="001D4721" w:rsidRDefault="002861C7" w:rsidP="001D4721">
      <w:pPr>
        <w:spacing w:before="120" w:after="120" w:line="276" w:lineRule="auto"/>
        <w:ind w:left="720"/>
        <w:jc w:val="both"/>
        <w:rPr>
          <w:rFonts w:cs="Arial"/>
          <w:szCs w:val="20"/>
        </w:rPr>
      </w:pPr>
      <w:r w:rsidRPr="001D4721">
        <w:rPr>
          <w:rFonts w:cs="Arial"/>
          <w:szCs w:val="20"/>
        </w:rPr>
        <w:t>Acompanhar, supervisionar e dar suporte técnico aos serviços de terceiros envolvidos direta e indiretamente com o objeto deste Edital;</w:t>
      </w:r>
      <w:r w:rsidRPr="001D4721">
        <w:rPr>
          <w:rFonts w:cs="Arial"/>
          <w:szCs w:val="20"/>
          <w:lang w:val="pt-PT"/>
        </w:rPr>
        <w:t xml:space="preserve"> </w:t>
      </w:r>
    </w:p>
    <w:p w14:paraId="7281327E" w14:textId="77777777" w:rsidR="002861C7" w:rsidRPr="001D4721" w:rsidRDefault="002861C7" w:rsidP="001D4721">
      <w:pPr>
        <w:spacing w:before="120" w:after="120" w:line="276" w:lineRule="auto"/>
        <w:ind w:left="720"/>
        <w:jc w:val="both"/>
        <w:rPr>
          <w:rFonts w:cs="Arial"/>
          <w:szCs w:val="20"/>
        </w:rPr>
      </w:pPr>
      <w:r w:rsidRPr="001D4721">
        <w:rPr>
          <w:rFonts w:cs="Arial"/>
          <w:szCs w:val="20"/>
          <w:lang w:val="pt-PT"/>
        </w:rPr>
        <w:t>Manter programas de preservação de materiais e sobressalentes estocados, juntamente com o Técnico de Qualidade, observando os critérios e meios de preservá-los;</w:t>
      </w:r>
    </w:p>
    <w:p w14:paraId="617AF39F" w14:textId="77777777" w:rsidR="002861C7" w:rsidRPr="001D4721" w:rsidRDefault="002861C7" w:rsidP="001D4721">
      <w:pPr>
        <w:spacing w:before="120" w:after="120" w:line="276" w:lineRule="auto"/>
        <w:ind w:left="720"/>
        <w:jc w:val="both"/>
        <w:rPr>
          <w:rFonts w:cs="Arial"/>
          <w:szCs w:val="20"/>
        </w:rPr>
      </w:pPr>
      <w:r w:rsidRPr="001D4721">
        <w:rPr>
          <w:rFonts w:cs="Arial"/>
          <w:szCs w:val="20"/>
          <w:lang w:val="pt-PT"/>
        </w:rPr>
        <w:t>Emitir planilhas e organizar documentação para compor o relatório mensal;</w:t>
      </w:r>
      <w:r w:rsidRPr="001D4721">
        <w:rPr>
          <w:rFonts w:cs="Arial"/>
          <w:szCs w:val="20"/>
        </w:rPr>
        <w:t xml:space="preserve"> </w:t>
      </w:r>
    </w:p>
    <w:p w14:paraId="44E111AC" w14:textId="12024E32" w:rsidR="002861C7" w:rsidRPr="001D4721" w:rsidRDefault="002861C7" w:rsidP="001D4721">
      <w:pPr>
        <w:spacing w:before="120" w:after="120" w:line="276" w:lineRule="auto"/>
        <w:ind w:left="720"/>
        <w:jc w:val="both"/>
        <w:rPr>
          <w:rFonts w:cs="Arial"/>
          <w:szCs w:val="20"/>
        </w:rPr>
      </w:pPr>
      <w:r w:rsidRPr="001D4721">
        <w:rPr>
          <w:rFonts w:cs="Arial"/>
          <w:szCs w:val="20"/>
        </w:rPr>
        <w:t>Zelar pelas condições de higiene e de segurança de trabalho;</w:t>
      </w:r>
    </w:p>
    <w:p w14:paraId="27E683C9" w14:textId="57073D46" w:rsidR="00033DAF" w:rsidRPr="001D4721" w:rsidRDefault="00033DAF" w:rsidP="001D4721">
      <w:pPr>
        <w:spacing w:before="120" w:after="120" w:line="276" w:lineRule="auto"/>
        <w:ind w:left="720"/>
        <w:jc w:val="both"/>
        <w:rPr>
          <w:rFonts w:cs="Arial"/>
          <w:szCs w:val="20"/>
        </w:rPr>
      </w:pPr>
      <w:r w:rsidRPr="001D4721">
        <w:rPr>
          <w:rFonts w:cs="Arial"/>
          <w:szCs w:val="20"/>
        </w:rPr>
        <w:t>Desenvolver projetos de adequações para áreas administrativas, hospitalares, pesquisa, ensino, laboratoriais, farmácias e biotérios;</w:t>
      </w:r>
    </w:p>
    <w:p w14:paraId="515A891D" w14:textId="698D5CE6" w:rsidR="00033DAF" w:rsidRPr="001D4721" w:rsidRDefault="00033DAF" w:rsidP="001D4721">
      <w:pPr>
        <w:spacing w:before="120" w:after="120" w:line="276" w:lineRule="auto"/>
        <w:ind w:left="720"/>
        <w:jc w:val="both"/>
        <w:rPr>
          <w:rFonts w:cs="Arial"/>
          <w:szCs w:val="20"/>
        </w:rPr>
      </w:pPr>
      <w:r w:rsidRPr="001D4721">
        <w:rPr>
          <w:rFonts w:cs="Arial"/>
          <w:szCs w:val="20"/>
        </w:rPr>
        <w:t xml:space="preserve">Fiscalizar e acompanhar os serviços de </w:t>
      </w:r>
      <w:r w:rsidR="00143D70" w:rsidRPr="001D4721">
        <w:rPr>
          <w:rFonts w:cs="Arial"/>
          <w:szCs w:val="20"/>
        </w:rPr>
        <w:t>manutenção civil e adequações físicas</w:t>
      </w:r>
      <w:r w:rsidRPr="001D4721">
        <w:rPr>
          <w:rFonts w:cs="Arial"/>
          <w:szCs w:val="20"/>
        </w:rPr>
        <w:t>;</w:t>
      </w:r>
    </w:p>
    <w:p w14:paraId="194B083C" w14:textId="62F70E8F" w:rsidR="00033DAF" w:rsidRPr="001D4721" w:rsidRDefault="00033DAF" w:rsidP="001D4721">
      <w:pPr>
        <w:spacing w:before="120" w:after="120" w:line="276" w:lineRule="auto"/>
        <w:ind w:left="720"/>
        <w:jc w:val="both"/>
        <w:rPr>
          <w:rFonts w:cs="Arial"/>
          <w:szCs w:val="20"/>
        </w:rPr>
      </w:pPr>
      <w:r w:rsidRPr="001D4721">
        <w:rPr>
          <w:rFonts w:cs="Arial"/>
          <w:szCs w:val="20"/>
        </w:rPr>
        <w:t xml:space="preserve">Elaborar e analisar laudos </w:t>
      </w:r>
      <w:proofErr w:type="gramStart"/>
      <w:r w:rsidRPr="001D4721">
        <w:rPr>
          <w:rFonts w:cs="Arial"/>
          <w:szCs w:val="20"/>
        </w:rPr>
        <w:t>do serviços</w:t>
      </w:r>
      <w:proofErr w:type="gramEnd"/>
      <w:r w:rsidRPr="001D4721">
        <w:rPr>
          <w:rFonts w:cs="Arial"/>
          <w:szCs w:val="20"/>
        </w:rPr>
        <w:t xml:space="preserve"> de </w:t>
      </w:r>
      <w:r w:rsidR="00143D70" w:rsidRPr="001D4721">
        <w:rPr>
          <w:rFonts w:cs="Arial"/>
          <w:szCs w:val="20"/>
        </w:rPr>
        <w:t>manutenção civil e adequações físicas</w:t>
      </w:r>
      <w:r w:rsidRPr="001D4721">
        <w:rPr>
          <w:rFonts w:cs="Arial"/>
          <w:szCs w:val="20"/>
        </w:rPr>
        <w:t>;</w:t>
      </w:r>
    </w:p>
    <w:p w14:paraId="5F72EDD6" w14:textId="4F9624AE" w:rsidR="00033DAF" w:rsidRPr="001D4721" w:rsidRDefault="00033DAF" w:rsidP="001D4721">
      <w:pPr>
        <w:spacing w:before="120" w:after="120" w:line="276" w:lineRule="auto"/>
        <w:ind w:left="720"/>
        <w:jc w:val="both"/>
        <w:rPr>
          <w:rFonts w:cs="Arial"/>
          <w:szCs w:val="20"/>
        </w:rPr>
      </w:pPr>
      <w:r w:rsidRPr="001D4721">
        <w:rPr>
          <w:rFonts w:cs="Arial"/>
          <w:szCs w:val="20"/>
        </w:rPr>
        <w:t xml:space="preserve">Coordenar e orientar as equipes de </w:t>
      </w:r>
      <w:r w:rsidR="00143D70" w:rsidRPr="001D4721">
        <w:rPr>
          <w:rFonts w:cs="Arial"/>
          <w:szCs w:val="20"/>
        </w:rPr>
        <w:t>manutenção civil</w:t>
      </w:r>
      <w:r w:rsidRPr="001D4721">
        <w:rPr>
          <w:rFonts w:cs="Arial"/>
          <w:szCs w:val="20"/>
        </w:rPr>
        <w:t>;</w:t>
      </w:r>
    </w:p>
    <w:p w14:paraId="571B1A9C" w14:textId="3B0119AE" w:rsidR="00033DAF" w:rsidRPr="001D4721" w:rsidRDefault="00033DAF" w:rsidP="001D4721">
      <w:pPr>
        <w:spacing w:before="120" w:after="120" w:line="276" w:lineRule="auto"/>
        <w:ind w:left="720"/>
        <w:jc w:val="both"/>
        <w:rPr>
          <w:rFonts w:cs="Arial"/>
          <w:szCs w:val="20"/>
        </w:rPr>
      </w:pPr>
      <w:r w:rsidRPr="001D4721">
        <w:rPr>
          <w:rFonts w:cs="Arial"/>
          <w:szCs w:val="20"/>
        </w:rPr>
        <w:t xml:space="preserve">Garantir que as </w:t>
      </w:r>
      <w:r w:rsidR="00143D70" w:rsidRPr="001D4721">
        <w:rPr>
          <w:rFonts w:cs="Arial"/>
          <w:szCs w:val="20"/>
        </w:rPr>
        <w:t xml:space="preserve">manutenções civis </w:t>
      </w:r>
      <w:r w:rsidRPr="001D4721">
        <w:rPr>
          <w:rFonts w:cs="Arial"/>
          <w:szCs w:val="20"/>
        </w:rPr>
        <w:t>atenda</w:t>
      </w:r>
      <w:r w:rsidR="00143D70" w:rsidRPr="001D4721">
        <w:rPr>
          <w:rFonts w:cs="Arial"/>
          <w:szCs w:val="20"/>
        </w:rPr>
        <w:t>m</w:t>
      </w:r>
      <w:r w:rsidRPr="001D4721">
        <w:rPr>
          <w:rFonts w:cs="Arial"/>
          <w:szCs w:val="20"/>
        </w:rPr>
        <w:t xml:space="preserve"> aos requisitos da</w:t>
      </w:r>
      <w:r w:rsidR="00143D70" w:rsidRPr="001D4721">
        <w:rPr>
          <w:rFonts w:cs="Arial"/>
          <w:szCs w:val="20"/>
        </w:rPr>
        <w:t>s NRs e NBRs pertinentes</w:t>
      </w:r>
      <w:r w:rsidRPr="001D4721">
        <w:rPr>
          <w:rFonts w:cs="Arial"/>
          <w:szCs w:val="20"/>
        </w:rPr>
        <w:t>;</w:t>
      </w:r>
    </w:p>
    <w:p w14:paraId="45D8B3C7" w14:textId="6F242330" w:rsidR="00033DAF" w:rsidRPr="001D4721" w:rsidRDefault="00033DAF" w:rsidP="001D4721">
      <w:pPr>
        <w:spacing w:before="120" w:after="120" w:line="276" w:lineRule="auto"/>
        <w:ind w:left="720"/>
        <w:jc w:val="both"/>
        <w:rPr>
          <w:rFonts w:cs="Arial"/>
          <w:szCs w:val="20"/>
        </w:rPr>
      </w:pPr>
      <w:r w:rsidRPr="001D4721">
        <w:rPr>
          <w:rFonts w:cs="Arial"/>
          <w:szCs w:val="20"/>
        </w:rPr>
        <w:t>Planejar e fiscalizar as manutenções</w:t>
      </w:r>
      <w:r w:rsidR="00143D70" w:rsidRPr="001D4721">
        <w:rPr>
          <w:rFonts w:cs="Arial"/>
          <w:szCs w:val="20"/>
        </w:rPr>
        <w:t xml:space="preserve"> civis</w:t>
      </w:r>
      <w:r w:rsidRPr="001D4721">
        <w:rPr>
          <w:rFonts w:cs="Arial"/>
          <w:szCs w:val="20"/>
        </w:rPr>
        <w:t xml:space="preserve"> preventiva</w:t>
      </w:r>
      <w:r w:rsidR="00143D70" w:rsidRPr="001D4721">
        <w:rPr>
          <w:rFonts w:cs="Arial"/>
          <w:szCs w:val="20"/>
        </w:rPr>
        <w:t>s</w:t>
      </w:r>
      <w:r w:rsidRPr="001D4721">
        <w:rPr>
          <w:rFonts w:cs="Arial"/>
          <w:szCs w:val="20"/>
        </w:rPr>
        <w:t xml:space="preserve"> e corretiva</w:t>
      </w:r>
      <w:r w:rsidR="00143D70" w:rsidRPr="001D4721">
        <w:rPr>
          <w:rFonts w:cs="Arial"/>
          <w:szCs w:val="20"/>
        </w:rPr>
        <w:t>s</w:t>
      </w:r>
      <w:r w:rsidRPr="001D4721">
        <w:rPr>
          <w:rFonts w:cs="Arial"/>
          <w:szCs w:val="20"/>
        </w:rPr>
        <w:t>;</w:t>
      </w:r>
    </w:p>
    <w:p w14:paraId="2575C2B8" w14:textId="3FAC122A" w:rsidR="00033DAF" w:rsidRPr="001D4721" w:rsidRDefault="00033DAF" w:rsidP="001D4721">
      <w:pPr>
        <w:spacing w:before="120" w:after="120" w:line="276" w:lineRule="auto"/>
        <w:ind w:left="720"/>
        <w:jc w:val="both"/>
        <w:rPr>
          <w:rFonts w:cs="Arial"/>
          <w:szCs w:val="20"/>
        </w:rPr>
      </w:pPr>
      <w:r w:rsidRPr="001D4721">
        <w:rPr>
          <w:rFonts w:cs="Arial"/>
          <w:szCs w:val="20"/>
        </w:rPr>
        <w:t xml:space="preserve">Analisar propostas técnicas referente </w:t>
      </w:r>
      <w:proofErr w:type="gramStart"/>
      <w:r w:rsidRPr="001D4721">
        <w:rPr>
          <w:rFonts w:cs="Arial"/>
          <w:szCs w:val="20"/>
        </w:rPr>
        <w:t>a  serviços</w:t>
      </w:r>
      <w:proofErr w:type="gramEnd"/>
      <w:r w:rsidRPr="001D4721">
        <w:rPr>
          <w:rFonts w:cs="Arial"/>
          <w:szCs w:val="20"/>
        </w:rPr>
        <w:t xml:space="preserve"> </w:t>
      </w:r>
      <w:r w:rsidR="00143D70" w:rsidRPr="001D4721">
        <w:rPr>
          <w:rFonts w:cs="Arial"/>
          <w:szCs w:val="20"/>
        </w:rPr>
        <w:t xml:space="preserve">de manutenção/adequaços </w:t>
      </w:r>
      <w:r w:rsidR="007E37F2" w:rsidRPr="001D4721">
        <w:rPr>
          <w:rFonts w:cs="Arial"/>
          <w:szCs w:val="20"/>
        </w:rPr>
        <w:t>físicas de civil</w:t>
      </w:r>
      <w:r w:rsidRPr="001D4721">
        <w:rPr>
          <w:rFonts w:cs="Arial"/>
          <w:szCs w:val="20"/>
        </w:rPr>
        <w:t>;</w:t>
      </w:r>
    </w:p>
    <w:p w14:paraId="31BBD620" w14:textId="1FBA6B66" w:rsidR="00033DAF" w:rsidRPr="001D4721" w:rsidRDefault="00033DAF" w:rsidP="001D4721">
      <w:pPr>
        <w:spacing w:before="120" w:after="120" w:line="276" w:lineRule="auto"/>
        <w:ind w:left="720"/>
        <w:jc w:val="both"/>
        <w:rPr>
          <w:rFonts w:cs="Arial"/>
          <w:szCs w:val="20"/>
        </w:rPr>
      </w:pPr>
      <w:r w:rsidRPr="001D4721">
        <w:rPr>
          <w:rFonts w:cs="Arial"/>
          <w:szCs w:val="20"/>
        </w:rPr>
        <w:t>Elaborar documentação té</w:t>
      </w:r>
      <w:r w:rsidR="007E37F2" w:rsidRPr="001D4721">
        <w:rPr>
          <w:rFonts w:cs="Arial"/>
          <w:szCs w:val="20"/>
        </w:rPr>
        <w:t>cnica</w:t>
      </w:r>
      <w:r w:rsidRPr="001D4721">
        <w:rPr>
          <w:rFonts w:cs="Arial"/>
          <w:szCs w:val="20"/>
        </w:rPr>
        <w:t>;</w:t>
      </w:r>
    </w:p>
    <w:p w14:paraId="0E1255D5" w14:textId="679D0420" w:rsidR="00033DAF" w:rsidRPr="001D4721" w:rsidRDefault="00033DAF" w:rsidP="001D4721">
      <w:pPr>
        <w:spacing w:before="120" w:after="120" w:line="276" w:lineRule="auto"/>
        <w:ind w:left="720"/>
        <w:jc w:val="both"/>
        <w:rPr>
          <w:rFonts w:cs="Arial"/>
          <w:szCs w:val="20"/>
        </w:rPr>
      </w:pPr>
      <w:r w:rsidRPr="001D4721">
        <w:rPr>
          <w:rFonts w:cs="Arial"/>
          <w:szCs w:val="20"/>
        </w:rPr>
        <w:t>Elaborar estimativa dos custos da mão-de-obra, dos materiais e de outros fatores relacionados com os processos de adequação</w:t>
      </w:r>
      <w:r w:rsidR="007E37F2" w:rsidRPr="001D4721">
        <w:rPr>
          <w:rFonts w:cs="Arial"/>
          <w:szCs w:val="20"/>
        </w:rPr>
        <w:t xml:space="preserve"> física</w:t>
      </w:r>
      <w:r w:rsidRPr="001D4721">
        <w:rPr>
          <w:rFonts w:cs="Arial"/>
          <w:szCs w:val="20"/>
        </w:rPr>
        <w:t>, instalação</w:t>
      </w:r>
      <w:r w:rsidR="007E37F2" w:rsidRPr="001D4721">
        <w:rPr>
          <w:rFonts w:cs="Arial"/>
          <w:szCs w:val="20"/>
        </w:rPr>
        <w:t xml:space="preserve"> hidro-sanitária</w:t>
      </w:r>
      <w:r w:rsidRPr="001D4721">
        <w:rPr>
          <w:rFonts w:cs="Arial"/>
          <w:szCs w:val="20"/>
        </w:rPr>
        <w:t>, funcionamento e manutenção ou reparação;</w:t>
      </w:r>
    </w:p>
    <w:p w14:paraId="70737570" w14:textId="77777777" w:rsidR="00033DAF" w:rsidRPr="001D4721" w:rsidRDefault="00033DAF" w:rsidP="001D4721">
      <w:pPr>
        <w:spacing w:before="120" w:after="120" w:line="276" w:lineRule="auto"/>
        <w:ind w:left="720"/>
        <w:jc w:val="both"/>
        <w:rPr>
          <w:rFonts w:cs="Arial"/>
          <w:szCs w:val="20"/>
        </w:rPr>
      </w:pPr>
      <w:r w:rsidRPr="001D4721">
        <w:rPr>
          <w:rFonts w:cs="Arial"/>
          <w:szCs w:val="20"/>
        </w:rPr>
        <w:t>Auxiliar na gestão dos indicadores e planos de ação para desenvolver melhoria no processo;</w:t>
      </w:r>
    </w:p>
    <w:p w14:paraId="7D7E956C" w14:textId="186D3836" w:rsidR="00033DAF" w:rsidRPr="001D4721" w:rsidRDefault="00033DAF" w:rsidP="001D4721">
      <w:pPr>
        <w:spacing w:before="120" w:after="120" w:line="276" w:lineRule="auto"/>
        <w:ind w:left="720"/>
        <w:jc w:val="both"/>
        <w:rPr>
          <w:rFonts w:cs="Arial"/>
          <w:szCs w:val="20"/>
        </w:rPr>
      </w:pPr>
      <w:r w:rsidRPr="001D4721">
        <w:rPr>
          <w:rFonts w:cs="Arial"/>
          <w:szCs w:val="20"/>
        </w:rPr>
        <w:t>Auxiliar no processo de planejamento de controle de manutenção;</w:t>
      </w:r>
    </w:p>
    <w:p w14:paraId="35181672" w14:textId="096FD771" w:rsidR="002A409B" w:rsidRPr="001D4721" w:rsidRDefault="002861C7" w:rsidP="001D4721">
      <w:pPr>
        <w:spacing w:before="120" w:after="120" w:line="276" w:lineRule="auto"/>
        <w:ind w:left="720"/>
        <w:jc w:val="both"/>
        <w:rPr>
          <w:rFonts w:cs="Arial"/>
          <w:szCs w:val="20"/>
        </w:rPr>
      </w:pPr>
      <w:r w:rsidRPr="001D4721">
        <w:rPr>
          <w:rFonts w:cs="Arial"/>
          <w:szCs w:val="20"/>
        </w:rPr>
        <w:t>Executar outras tarefas correlatas.</w:t>
      </w:r>
    </w:p>
    <w:p w14:paraId="7821DA38" w14:textId="77777777" w:rsidR="002A409B" w:rsidRPr="001D4721" w:rsidRDefault="002A409B" w:rsidP="001D4721">
      <w:pPr>
        <w:spacing w:before="120" w:after="120" w:line="276" w:lineRule="auto"/>
        <w:ind w:left="720"/>
        <w:jc w:val="both"/>
        <w:rPr>
          <w:rFonts w:cs="Arial"/>
          <w:b/>
          <w:szCs w:val="20"/>
          <w:lang w:val="pt-PT"/>
        </w:rPr>
      </w:pPr>
      <w:r w:rsidRPr="001D4721">
        <w:rPr>
          <w:rFonts w:cs="Arial"/>
          <w:szCs w:val="20"/>
          <w:lang w:val="pt-PT"/>
        </w:rPr>
        <w:t xml:space="preserve">• </w:t>
      </w:r>
      <w:r w:rsidRPr="001D4721">
        <w:rPr>
          <w:rFonts w:cs="Arial"/>
          <w:b/>
          <w:szCs w:val="20"/>
          <w:lang w:val="pt-PT"/>
        </w:rPr>
        <w:t>Competências profissionais desejáveis</w:t>
      </w:r>
    </w:p>
    <w:p w14:paraId="45BD8922" w14:textId="673D6687" w:rsidR="002A409B" w:rsidRPr="001D4721" w:rsidRDefault="002A409B" w:rsidP="001D4721">
      <w:pPr>
        <w:spacing w:before="120" w:after="120" w:line="276" w:lineRule="auto"/>
        <w:ind w:left="720"/>
        <w:jc w:val="both"/>
        <w:rPr>
          <w:rFonts w:cs="Arial"/>
          <w:szCs w:val="20"/>
          <w:lang w:val="pt-PT"/>
        </w:rPr>
      </w:pPr>
      <w:r w:rsidRPr="001D4721">
        <w:rPr>
          <w:rFonts w:cs="Arial"/>
          <w:b/>
          <w:szCs w:val="20"/>
          <w:lang w:val="pt-PT"/>
        </w:rPr>
        <w:t>Formação:</w:t>
      </w:r>
      <w:r w:rsidRPr="001D4721">
        <w:rPr>
          <w:rFonts w:cs="Arial"/>
          <w:szCs w:val="20"/>
          <w:lang w:val="pt-PT"/>
        </w:rPr>
        <w:t xml:space="preserve"> Superior em Engenharia Civil com registro no CREA.</w:t>
      </w:r>
      <w:r w:rsidR="00D7425E" w:rsidRPr="001D4721">
        <w:rPr>
          <w:rFonts w:cs="Arial"/>
          <w:szCs w:val="20"/>
          <w:lang w:val="pt-PT"/>
        </w:rPr>
        <w:t xml:space="preserve"> </w:t>
      </w:r>
      <w:r w:rsidR="0048398E" w:rsidRPr="001D4721">
        <w:rPr>
          <w:rFonts w:cs="Arial"/>
          <w:szCs w:val="20"/>
          <w:lang w:val="pt-PT"/>
        </w:rPr>
        <w:t>Deverá estar habilitado no artigo 7</w:t>
      </w:r>
      <w:r w:rsidR="00D7425E" w:rsidRPr="001D4721">
        <w:rPr>
          <w:rFonts w:cs="Arial"/>
          <w:szCs w:val="20"/>
          <w:lang w:val="pt-PT"/>
        </w:rPr>
        <w:t>º</w:t>
      </w:r>
      <w:r w:rsidR="0048398E" w:rsidRPr="001D4721">
        <w:rPr>
          <w:rFonts w:cs="Arial"/>
          <w:szCs w:val="20"/>
          <w:lang w:val="pt-PT"/>
        </w:rPr>
        <w:t xml:space="preserve"> </w:t>
      </w:r>
      <w:r w:rsidR="00D7425E" w:rsidRPr="001D4721">
        <w:rPr>
          <w:rFonts w:cs="Arial"/>
          <w:szCs w:val="20"/>
          <w:lang w:val="pt-PT"/>
        </w:rPr>
        <w:t>da Resolução CONFEA Nº 218, de 29 de Junho de 1973.</w:t>
      </w:r>
    </w:p>
    <w:p w14:paraId="5212E948" w14:textId="79610268" w:rsidR="002A409B" w:rsidRPr="001D4721" w:rsidRDefault="002A409B" w:rsidP="001D4721">
      <w:pPr>
        <w:spacing w:before="120" w:after="120" w:line="276" w:lineRule="auto"/>
        <w:ind w:left="720"/>
        <w:jc w:val="both"/>
        <w:rPr>
          <w:rFonts w:cs="Arial"/>
          <w:szCs w:val="20"/>
          <w:lang w:val="pt-PT"/>
        </w:rPr>
      </w:pPr>
      <w:r w:rsidRPr="001D4721">
        <w:rPr>
          <w:rFonts w:cs="Arial"/>
          <w:b/>
          <w:szCs w:val="20"/>
          <w:lang w:val="pt-PT"/>
        </w:rPr>
        <w:t>Experiencia:</w:t>
      </w:r>
      <w:r w:rsidR="00876DEE" w:rsidRPr="001D4721">
        <w:rPr>
          <w:rFonts w:cs="Arial"/>
          <w:szCs w:val="20"/>
          <w:lang w:val="pt-PT"/>
        </w:rPr>
        <w:t xml:space="preserve"> 2</w:t>
      </w:r>
      <w:r w:rsidRPr="001D4721">
        <w:rPr>
          <w:rFonts w:cs="Arial"/>
          <w:szCs w:val="20"/>
          <w:lang w:val="pt-PT"/>
        </w:rPr>
        <w:t xml:space="preserve"> ano</w:t>
      </w:r>
      <w:r w:rsidR="00876DEE" w:rsidRPr="001D4721">
        <w:rPr>
          <w:rFonts w:cs="Arial"/>
          <w:szCs w:val="20"/>
          <w:lang w:val="pt-PT"/>
        </w:rPr>
        <w:t>s</w:t>
      </w:r>
    </w:p>
    <w:p w14:paraId="3B3A7ECF" w14:textId="4E1F9AEC" w:rsidR="00263F02" w:rsidRPr="001D4721" w:rsidRDefault="00263F02" w:rsidP="001D4721">
      <w:pPr>
        <w:spacing w:before="120" w:after="120" w:line="276" w:lineRule="auto"/>
        <w:ind w:left="720"/>
        <w:jc w:val="both"/>
        <w:rPr>
          <w:rFonts w:cs="Arial"/>
          <w:szCs w:val="20"/>
          <w:lang w:val="pt-PT"/>
        </w:rPr>
      </w:pPr>
    </w:p>
    <w:p w14:paraId="36D9AC7D" w14:textId="3703C0D8" w:rsidR="00263F02" w:rsidRPr="001D4721" w:rsidRDefault="00263F02" w:rsidP="001D4721">
      <w:pPr>
        <w:tabs>
          <w:tab w:val="center" w:pos="4895"/>
        </w:tabs>
        <w:spacing w:before="120" w:after="120" w:line="276" w:lineRule="auto"/>
        <w:ind w:left="720"/>
        <w:jc w:val="both"/>
        <w:rPr>
          <w:rFonts w:cs="Arial"/>
          <w:b/>
          <w:szCs w:val="20"/>
          <w:lang w:val="pt-PT"/>
        </w:rPr>
      </w:pPr>
      <w:r w:rsidRPr="001D4721">
        <w:rPr>
          <w:rFonts w:cs="Arial"/>
          <w:b/>
          <w:szCs w:val="20"/>
          <w:lang w:val="pt-PT"/>
        </w:rPr>
        <w:t>XXI</w:t>
      </w:r>
      <w:r w:rsidR="00B9334A" w:rsidRPr="001D4721">
        <w:rPr>
          <w:rFonts w:cs="Arial"/>
          <w:b/>
          <w:szCs w:val="20"/>
          <w:lang w:val="pt-PT"/>
        </w:rPr>
        <w:t>I</w:t>
      </w:r>
      <w:r w:rsidRPr="001D4721">
        <w:rPr>
          <w:rFonts w:cs="Arial"/>
          <w:szCs w:val="20"/>
          <w:lang w:val="pt-PT"/>
        </w:rPr>
        <w:t xml:space="preserve"> – </w:t>
      </w:r>
      <w:r w:rsidRPr="001D4721">
        <w:rPr>
          <w:rFonts w:cs="Arial"/>
          <w:b/>
          <w:szCs w:val="20"/>
          <w:lang w:val="pt-PT"/>
        </w:rPr>
        <w:t>Engenheiro Eletricista (CBO 2143)</w:t>
      </w:r>
      <w:r w:rsidRPr="001D4721">
        <w:rPr>
          <w:rFonts w:cs="Arial"/>
          <w:b/>
          <w:color w:val="FF0000"/>
          <w:szCs w:val="20"/>
          <w:lang w:val="pt-PT"/>
        </w:rPr>
        <w:tab/>
      </w:r>
    </w:p>
    <w:p w14:paraId="57BAF96C" w14:textId="506B0A6F" w:rsidR="00263F02" w:rsidRPr="001D4721" w:rsidRDefault="00263F02" w:rsidP="001D4721">
      <w:pPr>
        <w:spacing w:before="120" w:after="120" w:line="276" w:lineRule="auto"/>
        <w:ind w:left="720"/>
        <w:jc w:val="both"/>
        <w:rPr>
          <w:rFonts w:cs="Arial"/>
          <w:szCs w:val="20"/>
        </w:rPr>
      </w:pPr>
      <w:r w:rsidRPr="001D4721">
        <w:rPr>
          <w:rFonts w:cs="Arial"/>
          <w:szCs w:val="20"/>
        </w:rPr>
        <w:t>Distribuir tarefas e supervisionar toda a equipe de manutenção</w:t>
      </w:r>
      <w:r w:rsidR="0048398E" w:rsidRPr="001D4721">
        <w:rPr>
          <w:rFonts w:cs="Arial"/>
          <w:szCs w:val="20"/>
        </w:rPr>
        <w:t xml:space="preserve"> elétrica</w:t>
      </w:r>
      <w:r w:rsidRPr="001D4721">
        <w:rPr>
          <w:rFonts w:cs="Arial"/>
          <w:szCs w:val="20"/>
        </w:rPr>
        <w:t xml:space="preserve"> no cumprimento de suas atribuições, através de orientações e esclarecimentos sobre execução dos serviços;</w:t>
      </w:r>
    </w:p>
    <w:p w14:paraId="3AFF7F0C" w14:textId="77777777" w:rsidR="00263F02" w:rsidRPr="001D4721" w:rsidRDefault="00263F02" w:rsidP="001D4721">
      <w:pPr>
        <w:spacing w:before="120" w:after="120" w:line="276" w:lineRule="auto"/>
        <w:ind w:left="720"/>
        <w:jc w:val="both"/>
        <w:rPr>
          <w:rFonts w:cs="Arial"/>
          <w:szCs w:val="20"/>
        </w:rPr>
      </w:pPr>
      <w:r w:rsidRPr="001D4721">
        <w:rPr>
          <w:rFonts w:cs="Arial"/>
          <w:szCs w:val="20"/>
        </w:rPr>
        <w:t>Garantir que os dados referentes à execução das Ordens de Serviços sejam efetivamente inseridos no Sistema utilizado para gerenciamento do mesmo;</w:t>
      </w:r>
    </w:p>
    <w:p w14:paraId="76B9CEE4" w14:textId="77777777" w:rsidR="00263F02" w:rsidRPr="001D4721" w:rsidRDefault="00263F02" w:rsidP="001D4721">
      <w:pPr>
        <w:spacing w:before="120" w:after="120" w:line="276" w:lineRule="auto"/>
        <w:ind w:left="720"/>
        <w:jc w:val="both"/>
        <w:rPr>
          <w:rFonts w:cs="Arial"/>
          <w:szCs w:val="20"/>
        </w:rPr>
      </w:pPr>
      <w:r w:rsidRPr="001D4721">
        <w:rPr>
          <w:rFonts w:cs="Arial"/>
          <w:szCs w:val="20"/>
        </w:rPr>
        <w:t>Controlar a execução das Ordens de Serviço de acordo com os prazos programados com a fiscalização;</w:t>
      </w:r>
    </w:p>
    <w:p w14:paraId="5142F15F" w14:textId="77777777" w:rsidR="00263F02" w:rsidRPr="001D4721" w:rsidRDefault="00263F02" w:rsidP="001D4721">
      <w:pPr>
        <w:spacing w:before="120" w:after="120" w:line="276" w:lineRule="auto"/>
        <w:ind w:left="720"/>
        <w:jc w:val="both"/>
        <w:rPr>
          <w:rFonts w:cs="Arial"/>
          <w:szCs w:val="20"/>
        </w:rPr>
      </w:pPr>
      <w:r w:rsidRPr="001D4721">
        <w:rPr>
          <w:rFonts w:cs="Arial"/>
          <w:szCs w:val="20"/>
        </w:rPr>
        <w:t>Participar das reuniões com a Fiscalização para receber e prestar orientações e esclarecimentos sobre a execução dos serviços;</w:t>
      </w:r>
    </w:p>
    <w:p w14:paraId="10329CC3" w14:textId="4BBAB6A2" w:rsidR="00263F02" w:rsidRPr="001D4721" w:rsidRDefault="00263F02" w:rsidP="001D4721">
      <w:pPr>
        <w:spacing w:before="120" w:after="120" w:line="276" w:lineRule="auto"/>
        <w:ind w:left="720"/>
        <w:jc w:val="both"/>
        <w:rPr>
          <w:rFonts w:cs="Arial"/>
          <w:szCs w:val="20"/>
        </w:rPr>
      </w:pPr>
      <w:r w:rsidRPr="001D4721">
        <w:rPr>
          <w:rFonts w:cs="Arial"/>
          <w:szCs w:val="20"/>
        </w:rPr>
        <w:t>Acompanhar, supervisionar e dar suporte técnico aos serviços</w:t>
      </w:r>
      <w:r w:rsidR="0048398E" w:rsidRPr="001D4721">
        <w:rPr>
          <w:rFonts w:cs="Arial"/>
          <w:szCs w:val="20"/>
        </w:rPr>
        <w:t xml:space="preserve"> de elétrica</w:t>
      </w:r>
      <w:r w:rsidRPr="001D4721">
        <w:rPr>
          <w:rFonts w:cs="Arial"/>
          <w:szCs w:val="20"/>
        </w:rPr>
        <w:t xml:space="preserve"> de terceiros envolvidos direta e indiretamente com o objeto deste Edital;</w:t>
      </w:r>
      <w:r w:rsidRPr="001D4721">
        <w:rPr>
          <w:rFonts w:cs="Arial"/>
          <w:szCs w:val="20"/>
          <w:lang w:val="pt-PT"/>
        </w:rPr>
        <w:t xml:space="preserve"> </w:t>
      </w:r>
    </w:p>
    <w:p w14:paraId="00B490C1" w14:textId="77777777" w:rsidR="00263F02" w:rsidRPr="001D4721" w:rsidRDefault="00263F02" w:rsidP="001D4721">
      <w:pPr>
        <w:spacing w:before="120" w:after="120" w:line="276" w:lineRule="auto"/>
        <w:ind w:left="720"/>
        <w:jc w:val="both"/>
        <w:rPr>
          <w:rFonts w:cs="Arial"/>
          <w:szCs w:val="20"/>
        </w:rPr>
      </w:pPr>
      <w:r w:rsidRPr="001D4721">
        <w:rPr>
          <w:rFonts w:cs="Arial"/>
          <w:szCs w:val="20"/>
          <w:lang w:val="pt-PT"/>
        </w:rPr>
        <w:t>Manter programas de preservação de materiais e sobressalentes estocados, juntamente com o Técnico de Qualidade, observando os critérios e meios de preservá-los;</w:t>
      </w:r>
    </w:p>
    <w:p w14:paraId="2A21DA29" w14:textId="77777777" w:rsidR="00263F02" w:rsidRPr="001D4721" w:rsidRDefault="00263F02" w:rsidP="001D4721">
      <w:pPr>
        <w:spacing w:before="120" w:after="120" w:line="276" w:lineRule="auto"/>
        <w:ind w:left="720"/>
        <w:jc w:val="both"/>
        <w:rPr>
          <w:rFonts w:cs="Arial"/>
          <w:szCs w:val="20"/>
        </w:rPr>
      </w:pPr>
      <w:r w:rsidRPr="001D4721">
        <w:rPr>
          <w:rFonts w:cs="Arial"/>
          <w:szCs w:val="20"/>
          <w:lang w:val="pt-PT"/>
        </w:rPr>
        <w:t>Emitir planilhas e organizar documentação para compor o relatório mensal;</w:t>
      </w:r>
      <w:r w:rsidRPr="001D4721">
        <w:rPr>
          <w:rFonts w:cs="Arial"/>
          <w:szCs w:val="20"/>
        </w:rPr>
        <w:t xml:space="preserve"> </w:t>
      </w:r>
    </w:p>
    <w:p w14:paraId="6FBB2A83" w14:textId="782071E4" w:rsidR="00263F02" w:rsidRPr="001D4721" w:rsidRDefault="00263F02" w:rsidP="001D4721">
      <w:pPr>
        <w:spacing w:before="120" w:after="120" w:line="276" w:lineRule="auto"/>
        <w:ind w:left="720"/>
        <w:jc w:val="both"/>
        <w:rPr>
          <w:rFonts w:cs="Arial"/>
          <w:szCs w:val="20"/>
        </w:rPr>
      </w:pPr>
      <w:r w:rsidRPr="001D4721">
        <w:rPr>
          <w:rFonts w:cs="Arial"/>
          <w:szCs w:val="20"/>
        </w:rPr>
        <w:t>Zelar pelas condições de higiene e de segurança de trabalho;</w:t>
      </w:r>
    </w:p>
    <w:p w14:paraId="0FBE248D" w14:textId="0061381A" w:rsidR="00AC6E94" w:rsidRPr="001D4721" w:rsidRDefault="00AC6E94" w:rsidP="001D4721">
      <w:pPr>
        <w:spacing w:before="120" w:after="120" w:line="276" w:lineRule="auto"/>
        <w:ind w:left="720"/>
        <w:jc w:val="both"/>
        <w:rPr>
          <w:rFonts w:cs="Arial"/>
          <w:szCs w:val="20"/>
        </w:rPr>
      </w:pPr>
      <w:bookmarkStart w:id="11" w:name="_Hlk530121051"/>
      <w:r w:rsidRPr="001D4721">
        <w:rPr>
          <w:rFonts w:cs="Arial"/>
          <w:szCs w:val="20"/>
        </w:rPr>
        <w:t>Desenvolver projetos de adequações as instalações elétricas de média e baixa tensão para áreas administrativas, hospitalares, pesquisa, ensino, laboratoriais, farmácias e biotérios;</w:t>
      </w:r>
    </w:p>
    <w:p w14:paraId="2CB1E6BB" w14:textId="5867C219" w:rsidR="00AC6E94" w:rsidRPr="001D4721" w:rsidRDefault="00AC6E94" w:rsidP="001D4721">
      <w:pPr>
        <w:spacing w:before="120" w:after="120" w:line="276" w:lineRule="auto"/>
        <w:ind w:left="720"/>
        <w:jc w:val="both"/>
        <w:rPr>
          <w:rFonts w:cs="Arial"/>
          <w:szCs w:val="20"/>
        </w:rPr>
      </w:pPr>
      <w:r w:rsidRPr="001D4721">
        <w:rPr>
          <w:rFonts w:cs="Arial"/>
          <w:szCs w:val="20"/>
        </w:rPr>
        <w:t>Fiscalizar e acompanhar os serviços de instalações elétricas de baixa e média tensão;</w:t>
      </w:r>
    </w:p>
    <w:p w14:paraId="1F8E0FED" w14:textId="778224A7" w:rsidR="00AC6E94" w:rsidRPr="001D4721" w:rsidRDefault="00AC6E94" w:rsidP="001D4721">
      <w:pPr>
        <w:spacing w:before="120" w:after="120" w:line="276" w:lineRule="auto"/>
        <w:ind w:left="720"/>
        <w:jc w:val="both"/>
        <w:rPr>
          <w:rFonts w:cs="Arial"/>
          <w:szCs w:val="20"/>
        </w:rPr>
      </w:pPr>
      <w:r w:rsidRPr="001D4721">
        <w:rPr>
          <w:rFonts w:cs="Arial"/>
          <w:szCs w:val="20"/>
        </w:rPr>
        <w:t xml:space="preserve">Elaborar e analisar laudos </w:t>
      </w:r>
      <w:proofErr w:type="gramStart"/>
      <w:r w:rsidRPr="001D4721">
        <w:rPr>
          <w:rFonts w:cs="Arial"/>
          <w:szCs w:val="20"/>
        </w:rPr>
        <w:t>do serviços</w:t>
      </w:r>
      <w:proofErr w:type="gramEnd"/>
      <w:r w:rsidRPr="001D4721">
        <w:rPr>
          <w:rFonts w:cs="Arial"/>
          <w:szCs w:val="20"/>
        </w:rPr>
        <w:t xml:space="preserve"> de instalações elétricas;</w:t>
      </w:r>
    </w:p>
    <w:p w14:paraId="56C5237C" w14:textId="4A63E0E4" w:rsidR="00AC6E94" w:rsidRPr="001D4721" w:rsidRDefault="00AC6E94" w:rsidP="001D4721">
      <w:pPr>
        <w:spacing w:before="120" w:after="120" w:line="276" w:lineRule="auto"/>
        <w:ind w:left="720"/>
        <w:jc w:val="both"/>
        <w:rPr>
          <w:rFonts w:cs="Arial"/>
          <w:szCs w:val="20"/>
        </w:rPr>
      </w:pPr>
      <w:r w:rsidRPr="001D4721">
        <w:rPr>
          <w:rFonts w:cs="Arial"/>
          <w:szCs w:val="20"/>
        </w:rPr>
        <w:t>Acompanhar e inspecionar a instalação de novos equipamentos;</w:t>
      </w:r>
    </w:p>
    <w:p w14:paraId="74B77AB1" w14:textId="100FCE4B" w:rsidR="00AC6E94" w:rsidRPr="001D4721" w:rsidRDefault="00FC4325" w:rsidP="001D4721">
      <w:pPr>
        <w:spacing w:before="120" w:after="120" w:line="276" w:lineRule="auto"/>
        <w:ind w:left="720"/>
        <w:jc w:val="both"/>
        <w:rPr>
          <w:rFonts w:cs="Arial"/>
          <w:szCs w:val="20"/>
        </w:rPr>
      </w:pPr>
      <w:r w:rsidRPr="001D4721">
        <w:rPr>
          <w:rFonts w:cs="Arial"/>
          <w:szCs w:val="20"/>
        </w:rPr>
        <w:t xml:space="preserve">Elaborar ações de melhorias e </w:t>
      </w:r>
      <w:proofErr w:type="gramStart"/>
      <w:r w:rsidRPr="001D4721">
        <w:rPr>
          <w:rFonts w:cs="Arial"/>
          <w:szCs w:val="20"/>
        </w:rPr>
        <w:t>fiscalizar  as</w:t>
      </w:r>
      <w:proofErr w:type="gramEnd"/>
      <w:r w:rsidRPr="001D4721">
        <w:rPr>
          <w:rFonts w:cs="Arial"/>
          <w:szCs w:val="20"/>
        </w:rPr>
        <w:t xml:space="preserve"> manutenções de SPDA e aterramento;</w:t>
      </w:r>
    </w:p>
    <w:p w14:paraId="4969BB8F" w14:textId="5F9E1B64" w:rsidR="00FC4325" w:rsidRPr="001D4721" w:rsidRDefault="00FC4325" w:rsidP="001D4721">
      <w:pPr>
        <w:spacing w:before="120" w:after="120" w:line="276" w:lineRule="auto"/>
        <w:ind w:left="720"/>
        <w:jc w:val="both"/>
        <w:rPr>
          <w:rFonts w:cs="Arial"/>
          <w:szCs w:val="20"/>
        </w:rPr>
      </w:pPr>
      <w:proofErr w:type="gramStart"/>
      <w:r w:rsidRPr="001D4721">
        <w:rPr>
          <w:rFonts w:cs="Arial"/>
          <w:szCs w:val="20"/>
        </w:rPr>
        <w:t>Fiscalizar  e</w:t>
      </w:r>
      <w:proofErr w:type="gramEnd"/>
      <w:r w:rsidRPr="001D4721">
        <w:rPr>
          <w:rFonts w:cs="Arial"/>
          <w:szCs w:val="20"/>
        </w:rPr>
        <w:t xml:space="preserve"> acompanhar os serviços de iluminação pública do Campus;</w:t>
      </w:r>
    </w:p>
    <w:p w14:paraId="4F8DB1C1" w14:textId="34B0B28B" w:rsidR="00FC4325" w:rsidRPr="001D4721" w:rsidRDefault="00FC4325" w:rsidP="001D4721">
      <w:pPr>
        <w:spacing w:before="120" w:after="120" w:line="276" w:lineRule="auto"/>
        <w:ind w:left="720"/>
        <w:jc w:val="both"/>
        <w:rPr>
          <w:rFonts w:cs="Arial"/>
          <w:szCs w:val="20"/>
        </w:rPr>
      </w:pPr>
      <w:r w:rsidRPr="001D4721">
        <w:rPr>
          <w:rFonts w:cs="Arial"/>
          <w:szCs w:val="20"/>
        </w:rPr>
        <w:t>Coordenar e orientar as equipes de elétrica e adequações;</w:t>
      </w:r>
    </w:p>
    <w:p w14:paraId="79BE4380" w14:textId="4C125903" w:rsidR="00FC4325" w:rsidRPr="001D4721" w:rsidRDefault="00FC4325" w:rsidP="001D4721">
      <w:pPr>
        <w:spacing w:before="120" w:after="120" w:line="276" w:lineRule="auto"/>
        <w:ind w:left="720"/>
        <w:jc w:val="both"/>
        <w:rPr>
          <w:rFonts w:cs="Arial"/>
          <w:szCs w:val="20"/>
        </w:rPr>
      </w:pPr>
      <w:r w:rsidRPr="001D4721">
        <w:rPr>
          <w:rFonts w:cs="Arial"/>
          <w:szCs w:val="20"/>
        </w:rPr>
        <w:t xml:space="preserve">Garantir que </w:t>
      </w:r>
      <w:proofErr w:type="gramStart"/>
      <w:r w:rsidRPr="001D4721">
        <w:rPr>
          <w:rFonts w:cs="Arial"/>
          <w:szCs w:val="20"/>
        </w:rPr>
        <w:t>as instalações elétricas atenda</w:t>
      </w:r>
      <w:proofErr w:type="gramEnd"/>
      <w:r w:rsidRPr="001D4721">
        <w:rPr>
          <w:rFonts w:cs="Arial"/>
          <w:szCs w:val="20"/>
        </w:rPr>
        <w:t xml:space="preserve"> aos requisitos da NR10 e NBR- 5410;</w:t>
      </w:r>
    </w:p>
    <w:p w14:paraId="76ED975C" w14:textId="0A55BECC" w:rsidR="00FC4325" w:rsidRPr="001D4721" w:rsidRDefault="00FC4325" w:rsidP="001D4721">
      <w:pPr>
        <w:spacing w:before="120" w:after="120" w:line="276" w:lineRule="auto"/>
        <w:ind w:left="720"/>
        <w:jc w:val="both"/>
        <w:rPr>
          <w:rFonts w:cs="Arial"/>
          <w:szCs w:val="20"/>
        </w:rPr>
      </w:pPr>
      <w:r w:rsidRPr="001D4721">
        <w:rPr>
          <w:rFonts w:cs="Arial"/>
          <w:szCs w:val="20"/>
        </w:rPr>
        <w:t>Planejar e fiscalizar as manutenções preventiva e corretiva das instalações elétricas;</w:t>
      </w:r>
    </w:p>
    <w:p w14:paraId="1685484B" w14:textId="37990970" w:rsidR="00FC4325" w:rsidRPr="001D4721" w:rsidRDefault="00FC4325" w:rsidP="001D4721">
      <w:pPr>
        <w:spacing w:before="120" w:after="120" w:line="276" w:lineRule="auto"/>
        <w:ind w:left="720"/>
        <w:jc w:val="both"/>
        <w:rPr>
          <w:rFonts w:cs="Arial"/>
          <w:szCs w:val="20"/>
        </w:rPr>
      </w:pPr>
      <w:r w:rsidRPr="001D4721">
        <w:rPr>
          <w:rFonts w:cs="Arial"/>
          <w:szCs w:val="20"/>
        </w:rPr>
        <w:t xml:space="preserve">Analisar propostas técnicas referente </w:t>
      </w:r>
      <w:proofErr w:type="gramStart"/>
      <w:r w:rsidRPr="001D4721">
        <w:rPr>
          <w:rFonts w:cs="Arial"/>
          <w:szCs w:val="20"/>
        </w:rPr>
        <w:t>a  serviços</w:t>
      </w:r>
      <w:proofErr w:type="gramEnd"/>
      <w:r w:rsidRPr="001D4721">
        <w:rPr>
          <w:rFonts w:cs="Arial"/>
          <w:szCs w:val="20"/>
        </w:rPr>
        <w:t xml:space="preserve"> voltado para instalações elétricas;</w:t>
      </w:r>
    </w:p>
    <w:p w14:paraId="050BCC42" w14:textId="55CBD6D7" w:rsidR="00FC4325" w:rsidRPr="001D4721" w:rsidRDefault="00FC4325" w:rsidP="001D4721">
      <w:pPr>
        <w:spacing w:before="120" w:after="120" w:line="276" w:lineRule="auto"/>
        <w:ind w:left="720"/>
        <w:jc w:val="both"/>
        <w:rPr>
          <w:rFonts w:cs="Arial"/>
          <w:szCs w:val="20"/>
        </w:rPr>
      </w:pPr>
      <w:r w:rsidRPr="001D4721">
        <w:rPr>
          <w:rFonts w:cs="Arial"/>
          <w:szCs w:val="20"/>
        </w:rPr>
        <w:t>Elaborar documentação técnica de sistemas e equipamentos;</w:t>
      </w:r>
    </w:p>
    <w:p w14:paraId="07FDD6EB" w14:textId="74D6483F" w:rsidR="00FC4325" w:rsidRPr="001D4721" w:rsidRDefault="00FC4325" w:rsidP="001D4721">
      <w:pPr>
        <w:spacing w:before="120" w:after="120" w:line="276" w:lineRule="auto"/>
        <w:ind w:left="720"/>
        <w:jc w:val="both"/>
        <w:rPr>
          <w:rFonts w:cs="Arial"/>
          <w:szCs w:val="20"/>
        </w:rPr>
      </w:pPr>
      <w:r w:rsidRPr="001D4721">
        <w:rPr>
          <w:rFonts w:cs="Arial"/>
          <w:szCs w:val="20"/>
        </w:rPr>
        <w:t>Elaborar estimativa dos custos da mão-de-obra, dos materiais e de outros fatores relacionados com os processos de adequação, instalação, funcionamento e manutenção ou reparação;</w:t>
      </w:r>
    </w:p>
    <w:p w14:paraId="5B9E96C4" w14:textId="627A2E2C" w:rsidR="00FC4325" w:rsidRPr="001D4721" w:rsidRDefault="00FC4325" w:rsidP="001D4721">
      <w:pPr>
        <w:spacing w:before="120" w:after="120" w:line="276" w:lineRule="auto"/>
        <w:ind w:left="720"/>
        <w:jc w:val="both"/>
        <w:rPr>
          <w:rFonts w:cs="Arial"/>
          <w:szCs w:val="20"/>
        </w:rPr>
      </w:pPr>
      <w:r w:rsidRPr="001D4721">
        <w:rPr>
          <w:rFonts w:cs="Arial"/>
          <w:szCs w:val="20"/>
        </w:rPr>
        <w:t>Auxiliar na gestão dos indicadores e planos de ação para desenvolver melhoria no processo;</w:t>
      </w:r>
    </w:p>
    <w:p w14:paraId="044A4C2C" w14:textId="196499D7" w:rsidR="00FC4325" w:rsidRPr="001D4721" w:rsidRDefault="00FC4325" w:rsidP="001D4721">
      <w:pPr>
        <w:spacing w:before="120" w:after="120" w:line="276" w:lineRule="auto"/>
        <w:ind w:left="720"/>
        <w:jc w:val="both"/>
        <w:rPr>
          <w:rFonts w:cs="Arial"/>
          <w:szCs w:val="20"/>
        </w:rPr>
      </w:pPr>
      <w:r w:rsidRPr="001D4721">
        <w:rPr>
          <w:rFonts w:cs="Arial"/>
          <w:szCs w:val="20"/>
        </w:rPr>
        <w:t>Auxiliar no processo de planejamento de controle de manutenção;</w:t>
      </w:r>
      <w:bookmarkEnd w:id="11"/>
    </w:p>
    <w:p w14:paraId="7A5AE433" w14:textId="77777777" w:rsidR="00263F02" w:rsidRPr="001D4721" w:rsidRDefault="00263F02" w:rsidP="001D4721">
      <w:pPr>
        <w:spacing w:before="120" w:after="120" w:line="276" w:lineRule="auto"/>
        <w:ind w:left="720"/>
        <w:jc w:val="both"/>
        <w:rPr>
          <w:rFonts w:cs="Arial"/>
          <w:szCs w:val="20"/>
        </w:rPr>
      </w:pPr>
      <w:r w:rsidRPr="001D4721">
        <w:rPr>
          <w:rFonts w:cs="Arial"/>
          <w:szCs w:val="20"/>
        </w:rPr>
        <w:t>Executar outras tarefas correlatas.</w:t>
      </w:r>
    </w:p>
    <w:p w14:paraId="0BF183D3" w14:textId="77777777" w:rsidR="00263F02" w:rsidRPr="001D4721" w:rsidRDefault="00263F02" w:rsidP="001D4721">
      <w:pPr>
        <w:spacing w:before="120" w:after="120" w:line="276" w:lineRule="auto"/>
        <w:ind w:left="720"/>
        <w:jc w:val="both"/>
        <w:rPr>
          <w:rFonts w:cs="Arial"/>
          <w:b/>
          <w:szCs w:val="20"/>
          <w:lang w:val="pt-PT"/>
        </w:rPr>
      </w:pPr>
      <w:r w:rsidRPr="001D4721">
        <w:rPr>
          <w:rFonts w:cs="Arial"/>
          <w:szCs w:val="20"/>
          <w:lang w:val="pt-PT"/>
        </w:rPr>
        <w:t xml:space="preserve">• </w:t>
      </w:r>
      <w:r w:rsidRPr="001D4721">
        <w:rPr>
          <w:rFonts w:cs="Arial"/>
          <w:b/>
          <w:szCs w:val="20"/>
          <w:lang w:val="pt-PT"/>
        </w:rPr>
        <w:t>Competências profissionais desejáveis</w:t>
      </w:r>
    </w:p>
    <w:p w14:paraId="4B5ADC8A" w14:textId="21FCEB9D" w:rsidR="00263F02" w:rsidRPr="001D4721" w:rsidRDefault="00263F02" w:rsidP="001D4721">
      <w:pPr>
        <w:spacing w:before="120" w:after="120" w:line="276" w:lineRule="auto"/>
        <w:ind w:left="720"/>
        <w:jc w:val="both"/>
        <w:rPr>
          <w:rFonts w:cs="Arial"/>
          <w:szCs w:val="20"/>
          <w:lang w:val="pt-PT"/>
        </w:rPr>
      </w:pPr>
      <w:r w:rsidRPr="001D4721">
        <w:rPr>
          <w:rFonts w:cs="Arial"/>
          <w:b/>
          <w:szCs w:val="20"/>
          <w:lang w:val="pt-PT"/>
        </w:rPr>
        <w:t>Formação:</w:t>
      </w:r>
      <w:r w:rsidRPr="001D4721">
        <w:rPr>
          <w:rFonts w:cs="Arial"/>
          <w:szCs w:val="20"/>
          <w:lang w:val="pt-PT"/>
        </w:rPr>
        <w:t xml:space="preserve"> Superior em Engenharia Elétrica com registro no CREA.</w:t>
      </w:r>
      <w:r w:rsidRPr="001D4721">
        <w:t xml:space="preserve"> </w:t>
      </w:r>
      <w:bookmarkStart w:id="12" w:name="_Hlk530118600"/>
      <w:r w:rsidRPr="001D4721">
        <w:rPr>
          <w:rFonts w:cs="Arial"/>
          <w:szCs w:val="20"/>
          <w:lang w:val="pt-PT"/>
        </w:rPr>
        <w:t>Deverá estar habilitado nos artigos 8º e 9º da Resolução CONFEA Nº 218, de 29 de Junho de 1973.</w:t>
      </w:r>
      <w:bookmarkEnd w:id="12"/>
    </w:p>
    <w:p w14:paraId="77CB7E62" w14:textId="78FD9572" w:rsidR="00263F02" w:rsidRPr="001D4721" w:rsidRDefault="00263F02" w:rsidP="001D4721">
      <w:pPr>
        <w:spacing w:before="120" w:after="120" w:line="276" w:lineRule="auto"/>
        <w:ind w:left="720"/>
        <w:jc w:val="both"/>
        <w:rPr>
          <w:rFonts w:cs="Arial"/>
          <w:szCs w:val="20"/>
          <w:lang w:val="pt-PT"/>
        </w:rPr>
      </w:pPr>
      <w:r w:rsidRPr="001D4721">
        <w:rPr>
          <w:rFonts w:cs="Arial"/>
          <w:b/>
          <w:szCs w:val="20"/>
          <w:lang w:val="pt-PT"/>
        </w:rPr>
        <w:t>Experiencia:</w:t>
      </w:r>
      <w:r w:rsidR="00876DEE" w:rsidRPr="001D4721">
        <w:rPr>
          <w:rFonts w:cs="Arial"/>
          <w:szCs w:val="20"/>
          <w:lang w:val="pt-PT"/>
        </w:rPr>
        <w:t xml:space="preserve"> 2</w:t>
      </w:r>
      <w:r w:rsidRPr="001D4721">
        <w:rPr>
          <w:rFonts w:cs="Arial"/>
          <w:szCs w:val="20"/>
          <w:lang w:val="pt-PT"/>
        </w:rPr>
        <w:t xml:space="preserve"> ano</w:t>
      </w:r>
      <w:r w:rsidR="00876DEE" w:rsidRPr="001D4721">
        <w:rPr>
          <w:rFonts w:cs="Arial"/>
          <w:szCs w:val="20"/>
          <w:lang w:val="pt-PT"/>
        </w:rPr>
        <w:t>s</w:t>
      </w:r>
    </w:p>
    <w:p w14:paraId="2A2AC8CA" w14:textId="77777777" w:rsidR="00D41221" w:rsidRPr="001D4721" w:rsidRDefault="00D41221" w:rsidP="001D4721">
      <w:pPr>
        <w:tabs>
          <w:tab w:val="left" w:pos="1276"/>
          <w:tab w:val="left" w:pos="1418"/>
        </w:tabs>
        <w:spacing w:before="120" w:after="120" w:line="276" w:lineRule="auto"/>
        <w:ind w:left="425"/>
        <w:jc w:val="both"/>
        <w:rPr>
          <w:rFonts w:cs="Arial"/>
          <w:b/>
          <w:bCs/>
          <w:color w:val="000000"/>
          <w:szCs w:val="20"/>
          <w:lang w:val="pt-PT"/>
        </w:rPr>
      </w:pPr>
    </w:p>
    <w:p w14:paraId="500A48D0" w14:textId="7C79B93C" w:rsidR="00822758" w:rsidRPr="001D4721" w:rsidRDefault="004179D2" w:rsidP="001D4721">
      <w:pPr>
        <w:numPr>
          <w:ilvl w:val="1"/>
          <w:numId w:val="1"/>
        </w:numPr>
        <w:spacing w:before="120" w:after="120" w:line="276" w:lineRule="auto"/>
        <w:ind w:left="425" w:firstLine="0"/>
        <w:jc w:val="both"/>
        <w:rPr>
          <w:rFonts w:cs="Arial"/>
          <w:b/>
          <w:color w:val="000000"/>
          <w:szCs w:val="20"/>
        </w:rPr>
      </w:pPr>
      <w:r w:rsidRPr="001D4721">
        <w:rPr>
          <w:rFonts w:cs="Arial"/>
          <w:b/>
          <w:color w:val="000000"/>
          <w:szCs w:val="20"/>
        </w:rPr>
        <w:t>Os Serviços Serão Executados Conforme Discriminado A</w:t>
      </w:r>
      <w:r w:rsidR="00822758" w:rsidRPr="001D4721">
        <w:rPr>
          <w:rFonts w:cs="Arial"/>
          <w:b/>
          <w:color w:val="000000"/>
          <w:szCs w:val="20"/>
        </w:rPr>
        <w:t>baixo:</w:t>
      </w:r>
    </w:p>
    <w:p w14:paraId="35982C21" w14:textId="7B5715FB" w:rsidR="00822758" w:rsidRPr="001D4721" w:rsidRDefault="004179D2" w:rsidP="001D4721">
      <w:pPr>
        <w:pStyle w:val="PargrafodaLista"/>
        <w:numPr>
          <w:ilvl w:val="2"/>
          <w:numId w:val="1"/>
        </w:numPr>
        <w:spacing w:before="120" w:after="120" w:line="276" w:lineRule="auto"/>
        <w:ind w:left="1134" w:firstLine="0"/>
        <w:contextualSpacing w:val="0"/>
        <w:jc w:val="both"/>
        <w:rPr>
          <w:rFonts w:cs="Arial"/>
          <w:bCs/>
          <w:color w:val="000000"/>
          <w:szCs w:val="20"/>
        </w:rPr>
      </w:pPr>
      <w:r w:rsidRPr="001D4721">
        <w:rPr>
          <w:rFonts w:cs="Arial"/>
          <w:b/>
          <w:bCs/>
          <w:szCs w:val="20"/>
        </w:rPr>
        <w:t>Rotinas e Especificação dos S</w:t>
      </w:r>
      <w:r w:rsidR="00A351D0" w:rsidRPr="001D4721">
        <w:rPr>
          <w:rFonts w:cs="Arial"/>
          <w:b/>
          <w:bCs/>
          <w:szCs w:val="20"/>
        </w:rPr>
        <w:t>erviços</w:t>
      </w:r>
      <w:r w:rsidR="005F11CE" w:rsidRPr="001D4721">
        <w:rPr>
          <w:rFonts w:cs="Arial"/>
          <w:b/>
          <w:bCs/>
          <w:szCs w:val="20"/>
        </w:rPr>
        <w:t xml:space="preserve"> de Engenharia de Manutenção</w:t>
      </w:r>
    </w:p>
    <w:p w14:paraId="2E5F4632" w14:textId="409316A3" w:rsidR="00A351D0" w:rsidRDefault="00A46C25" w:rsidP="001D4721">
      <w:pPr>
        <w:pStyle w:val="PargrafodaLista"/>
        <w:spacing w:before="120" w:after="120" w:line="276" w:lineRule="auto"/>
        <w:ind w:left="1134"/>
        <w:contextualSpacing w:val="0"/>
        <w:jc w:val="both"/>
        <w:rPr>
          <w:rFonts w:cs="Arial"/>
          <w:bCs/>
          <w:color w:val="000000"/>
          <w:szCs w:val="20"/>
        </w:rPr>
      </w:pPr>
      <w:r w:rsidRPr="001D4721">
        <w:rPr>
          <w:rFonts w:cs="Arial"/>
          <w:bCs/>
          <w:color w:val="000000"/>
          <w:szCs w:val="20"/>
        </w:rPr>
        <w:t>Para f</w:t>
      </w:r>
      <w:r w:rsidR="005F11CE" w:rsidRPr="001D4721">
        <w:rPr>
          <w:rFonts w:cs="Arial"/>
          <w:bCs/>
          <w:color w:val="000000"/>
          <w:szCs w:val="20"/>
        </w:rPr>
        <w:t xml:space="preserve">ins deste Termo de Referência, compõem a </w:t>
      </w:r>
      <w:r w:rsidR="005E108A" w:rsidRPr="001D4721">
        <w:rPr>
          <w:rFonts w:cs="Arial"/>
          <w:bCs/>
          <w:color w:val="000000"/>
          <w:szCs w:val="20"/>
        </w:rPr>
        <w:t xml:space="preserve">Engenharia de </w:t>
      </w:r>
      <w:r w:rsidRPr="001D4721">
        <w:rPr>
          <w:rFonts w:cs="Arial"/>
          <w:bCs/>
          <w:color w:val="000000"/>
          <w:szCs w:val="20"/>
        </w:rPr>
        <w:t>Manutenção</w:t>
      </w:r>
      <w:r w:rsidR="005F11CE" w:rsidRPr="001D4721">
        <w:rPr>
          <w:rFonts w:cs="Arial"/>
          <w:bCs/>
          <w:color w:val="000000"/>
          <w:szCs w:val="20"/>
        </w:rPr>
        <w:t>:</w:t>
      </w:r>
    </w:p>
    <w:p w14:paraId="65D83564" w14:textId="328536CA" w:rsidR="001D4721" w:rsidRDefault="001D4721" w:rsidP="001D4721">
      <w:pPr>
        <w:pStyle w:val="PargrafodaLista"/>
        <w:spacing w:before="120" w:after="120" w:line="276" w:lineRule="auto"/>
        <w:ind w:left="1134"/>
        <w:contextualSpacing w:val="0"/>
        <w:jc w:val="both"/>
        <w:rPr>
          <w:rFonts w:cs="Arial"/>
          <w:bCs/>
          <w:color w:val="000000"/>
          <w:szCs w:val="20"/>
        </w:rPr>
      </w:pPr>
    </w:p>
    <w:p w14:paraId="3B93A7B8" w14:textId="77777777" w:rsidR="001D4721" w:rsidRPr="001D4721" w:rsidRDefault="001D4721" w:rsidP="001D4721">
      <w:pPr>
        <w:pStyle w:val="PargrafodaLista"/>
        <w:spacing w:before="120" w:after="120" w:line="276" w:lineRule="auto"/>
        <w:ind w:left="1134"/>
        <w:contextualSpacing w:val="0"/>
        <w:jc w:val="both"/>
        <w:rPr>
          <w:rFonts w:cs="Arial"/>
          <w:bCs/>
          <w:color w:val="000000"/>
          <w:szCs w:val="20"/>
        </w:rPr>
      </w:pPr>
    </w:p>
    <w:p w14:paraId="41652FB3" w14:textId="025A12CC" w:rsidR="00F3135B" w:rsidRPr="001D4721" w:rsidRDefault="00F3135B" w:rsidP="001D4721">
      <w:pPr>
        <w:pStyle w:val="PargrafodaLista"/>
        <w:numPr>
          <w:ilvl w:val="0"/>
          <w:numId w:val="3"/>
        </w:numPr>
        <w:spacing w:before="120" w:after="120" w:line="276" w:lineRule="auto"/>
        <w:ind w:left="1560" w:hanging="284"/>
        <w:contextualSpacing w:val="0"/>
        <w:jc w:val="both"/>
        <w:rPr>
          <w:rFonts w:cs="Arial"/>
          <w:b/>
          <w:bCs/>
          <w:color w:val="000000"/>
          <w:szCs w:val="20"/>
        </w:rPr>
      </w:pPr>
      <w:r w:rsidRPr="001D4721">
        <w:rPr>
          <w:rFonts w:cs="Arial"/>
          <w:b/>
          <w:szCs w:val="20"/>
        </w:rPr>
        <w:t>Alvenaria</w:t>
      </w:r>
    </w:p>
    <w:p w14:paraId="41F75F3B" w14:textId="0FEC9283" w:rsidR="00F3135B" w:rsidRPr="001D4721" w:rsidRDefault="00F3135B" w:rsidP="001D4721">
      <w:pPr>
        <w:pStyle w:val="PargrafodaLista"/>
        <w:numPr>
          <w:ilvl w:val="1"/>
          <w:numId w:val="31"/>
        </w:numPr>
        <w:spacing w:before="120" w:after="120" w:line="276" w:lineRule="auto"/>
        <w:jc w:val="both"/>
        <w:rPr>
          <w:rFonts w:cs="Arial"/>
          <w:bCs/>
          <w:color w:val="000000"/>
          <w:szCs w:val="20"/>
        </w:rPr>
      </w:pPr>
      <w:r w:rsidRPr="001D4721">
        <w:rPr>
          <w:rFonts w:cs="Arial"/>
          <w:bCs/>
          <w:color w:val="000000"/>
          <w:szCs w:val="20"/>
        </w:rPr>
        <w:t>Reparo em caixas d´água e cisternas (recuperação de trincas, reparo de impermeabilização à frio e em tampas de concreto);</w:t>
      </w:r>
    </w:p>
    <w:p w14:paraId="4A0D4368" w14:textId="42D06F79" w:rsidR="00F3135B" w:rsidRPr="001D4721" w:rsidRDefault="00F3135B" w:rsidP="001D4721">
      <w:pPr>
        <w:pStyle w:val="PargrafodaLista"/>
        <w:numPr>
          <w:ilvl w:val="1"/>
          <w:numId w:val="31"/>
        </w:numPr>
        <w:spacing w:before="120" w:after="120" w:line="276" w:lineRule="auto"/>
        <w:jc w:val="both"/>
        <w:rPr>
          <w:rFonts w:cs="Arial"/>
          <w:bCs/>
          <w:color w:val="000000"/>
          <w:szCs w:val="20"/>
        </w:rPr>
      </w:pPr>
      <w:r w:rsidRPr="001D4721">
        <w:rPr>
          <w:rFonts w:cs="Arial"/>
          <w:bCs/>
          <w:color w:val="000000"/>
          <w:szCs w:val="20"/>
        </w:rPr>
        <w:t>Reparo, substituição e remoção em pisos cerâmicos (incluindo rejuntamento, quando necessário) e vinílico em placas;</w:t>
      </w:r>
    </w:p>
    <w:p w14:paraId="79DFD8F9" w14:textId="5151479A" w:rsidR="00F3135B" w:rsidRPr="001D4721" w:rsidRDefault="00F3135B" w:rsidP="001D4721">
      <w:pPr>
        <w:pStyle w:val="PargrafodaLista"/>
        <w:numPr>
          <w:ilvl w:val="1"/>
          <w:numId w:val="31"/>
        </w:numPr>
        <w:spacing w:before="120" w:after="120" w:line="276" w:lineRule="auto"/>
        <w:jc w:val="both"/>
        <w:rPr>
          <w:rFonts w:cs="Arial"/>
          <w:bCs/>
          <w:color w:val="000000"/>
          <w:szCs w:val="20"/>
        </w:rPr>
      </w:pPr>
      <w:r w:rsidRPr="001D4721">
        <w:rPr>
          <w:rFonts w:cs="Arial"/>
          <w:bCs/>
          <w:color w:val="000000"/>
          <w:szCs w:val="20"/>
        </w:rPr>
        <w:t>Demolições (demolição que não demande atividades de outras oficinas);</w:t>
      </w:r>
    </w:p>
    <w:p w14:paraId="1B93D3C0" w14:textId="3634C633" w:rsidR="00F3135B" w:rsidRPr="001D4721" w:rsidRDefault="00F3135B" w:rsidP="001D4721">
      <w:pPr>
        <w:pStyle w:val="PargrafodaLista"/>
        <w:numPr>
          <w:ilvl w:val="1"/>
          <w:numId w:val="31"/>
        </w:numPr>
        <w:spacing w:before="120" w:after="120" w:line="276" w:lineRule="auto"/>
        <w:jc w:val="both"/>
        <w:rPr>
          <w:rFonts w:cs="Arial"/>
          <w:bCs/>
          <w:color w:val="000000"/>
          <w:szCs w:val="20"/>
        </w:rPr>
      </w:pPr>
      <w:r w:rsidRPr="001D4721">
        <w:rPr>
          <w:rFonts w:cs="Arial"/>
          <w:bCs/>
          <w:color w:val="000000"/>
          <w:szCs w:val="20"/>
        </w:rPr>
        <w:t>Reparo em alvenaria de blocos e sistema de construção a seco;</w:t>
      </w:r>
    </w:p>
    <w:p w14:paraId="112F3A01" w14:textId="21A4518B" w:rsidR="00F3135B" w:rsidRPr="001D4721" w:rsidRDefault="00F3135B" w:rsidP="001D4721">
      <w:pPr>
        <w:pStyle w:val="PargrafodaLista"/>
        <w:numPr>
          <w:ilvl w:val="1"/>
          <w:numId w:val="31"/>
        </w:numPr>
        <w:spacing w:before="120" w:after="120" w:line="276" w:lineRule="auto"/>
        <w:jc w:val="both"/>
        <w:rPr>
          <w:rFonts w:cs="Arial"/>
          <w:bCs/>
          <w:color w:val="000000"/>
          <w:szCs w:val="20"/>
        </w:rPr>
      </w:pPr>
      <w:r w:rsidRPr="001D4721">
        <w:rPr>
          <w:rFonts w:cs="Arial"/>
          <w:bCs/>
          <w:color w:val="000000"/>
          <w:szCs w:val="20"/>
        </w:rPr>
        <w:t>Substituição de tampa de ferro e ralos boca de lobo;</w:t>
      </w:r>
    </w:p>
    <w:p w14:paraId="5BD0F641" w14:textId="37D9121F" w:rsidR="00F3135B" w:rsidRPr="001D4721" w:rsidRDefault="00F3135B" w:rsidP="001D4721">
      <w:pPr>
        <w:pStyle w:val="PargrafodaLista"/>
        <w:numPr>
          <w:ilvl w:val="1"/>
          <w:numId w:val="31"/>
        </w:numPr>
        <w:spacing w:before="120" w:after="120" w:line="276" w:lineRule="auto"/>
        <w:jc w:val="both"/>
        <w:rPr>
          <w:rFonts w:cs="Arial"/>
          <w:bCs/>
          <w:color w:val="000000"/>
          <w:szCs w:val="20"/>
        </w:rPr>
      </w:pPr>
      <w:r w:rsidRPr="001D4721">
        <w:rPr>
          <w:rFonts w:cs="Arial"/>
          <w:bCs/>
          <w:color w:val="000000"/>
          <w:szCs w:val="20"/>
        </w:rPr>
        <w:t xml:space="preserve">Substituição de telhas e manutenção de coberturas (atividade </w:t>
      </w:r>
      <w:proofErr w:type="gramStart"/>
      <w:r w:rsidRPr="001D4721">
        <w:rPr>
          <w:rFonts w:cs="Arial"/>
          <w:bCs/>
          <w:color w:val="000000"/>
          <w:szCs w:val="20"/>
        </w:rPr>
        <w:t>à</w:t>
      </w:r>
      <w:proofErr w:type="gramEnd"/>
      <w:r w:rsidRPr="001D4721">
        <w:rPr>
          <w:rFonts w:cs="Arial"/>
          <w:bCs/>
          <w:color w:val="000000"/>
          <w:szCs w:val="20"/>
        </w:rPr>
        <w:t xml:space="preserve"> ser avaliada individualmente devido ao estado geral das coberturas e condições de saúde e segurança do trabalho);</w:t>
      </w:r>
    </w:p>
    <w:p w14:paraId="7A83F6CC" w14:textId="1D98F3D3" w:rsidR="00F3135B" w:rsidRPr="001D4721" w:rsidRDefault="00F3135B" w:rsidP="001D4721">
      <w:pPr>
        <w:pStyle w:val="PargrafodaLista"/>
        <w:numPr>
          <w:ilvl w:val="1"/>
          <w:numId w:val="31"/>
        </w:numPr>
        <w:spacing w:before="120" w:after="120" w:line="276" w:lineRule="auto"/>
        <w:jc w:val="both"/>
        <w:rPr>
          <w:rFonts w:cs="Arial"/>
          <w:bCs/>
          <w:color w:val="000000"/>
          <w:szCs w:val="20"/>
        </w:rPr>
      </w:pPr>
      <w:r w:rsidRPr="001D4721">
        <w:rPr>
          <w:rFonts w:cs="Arial"/>
          <w:bCs/>
          <w:color w:val="000000"/>
          <w:szCs w:val="20"/>
        </w:rPr>
        <w:t xml:space="preserve">Serviços de impermeabilização dos tipos: Rígidos (argamassa impermeabilizante, cimento polimérico, cristalizante e resina epóxi) </w:t>
      </w:r>
      <w:proofErr w:type="gramStart"/>
      <w:r w:rsidRPr="001D4721">
        <w:rPr>
          <w:rFonts w:cs="Arial"/>
          <w:bCs/>
          <w:color w:val="000000"/>
          <w:szCs w:val="20"/>
        </w:rPr>
        <w:t>e Flexíveis</w:t>
      </w:r>
      <w:proofErr w:type="gramEnd"/>
      <w:r w:rsidR="001A38E3" w:rsidRPr="001D4721">
        <w:rPr>
          <w:rFonts w:cs="Arial"/>
          <w:bCs/>
          <w:color w:val="000000"/>
          <w:szCs w:val="20"/>
        </w:rPr>
        <w:t xml:space="preserve"> (manta asfáltica, membrana asfá</w:t>
      </w:r>
      <w:r w:rsidRPr="001D4721">
        <w:rPr>
          <w:rFonts w:cs="Arial"/>
          <w:bCs/>
          <w:color w:val="000000"/>
          <w:szCs w:val="20"/>
        </w:rPr>
        <w:t>ltic</w:t>
      </w:r>
      <w:r w:rsidR="001A38E3" w:rsidRPr="001D4721">
        <w:rPr>
          <w:rFonts w:cs="Arial"/>
          <w:bCs/>
          <w:color w:val="000000"/>
          <w:szCs w:val="20"/>
        </w:rPr>
        <w:t>a</w:t>
      </w:r>
      <w:r w:rsidRPr="001D4721">
        <w:rPr>
          <w:rFonts w:cs="Arial"/>
          <w:bCs/>
          <w:color w:val="000000"/>
          <w:szCs w:val="20"/>
        </w:rPr>
        <w:t xml:space="preserve"> moldada no local à quente ou a frio, mantas de PEAD, PVC, EPDM e </w:t>
      </w:r>
      <w:r w:rsidR="001A38E3" w:rsidRPr="001D4721">
        <w:rPr>
          <w:rFonts w:cs="Arial"/>
          <w:bCs/>
          <w:color w:val="000000"/>
          <w:szCs w:val="20"/>
        </w:rPr>
        <w:t>membrana de poliuretano, poliure</w:t>
      </w:r>
      <w:r w:rsidRPr="001D4721">
        <w:rPr>
          <w:rFonts w:cs="Arial"/>
          <w:bCs/>
          <w:color w:val="000000"/>
          <w:szCs w:val="20"/>
        </w:rPr>
        <w:t>ia, resinas acrílicas);</w:t>
      </w:r>
    </w:p>
    <w:p w14:paraId="339FF27C" w14:textId="0FCEA0D9" w:rsidR="00F3135B" w:rsidRPr="001D4721" w:rsidRDefault="00F3135B" w:rsidP="001D4721">
      <w:pPr>
        <w:pStyle w:val="PargrafodaLista"/>
        <w:numPr>
          <w:ilvl w:val="1"/>
          <w:numId w:val="31"/>
        </w:numPr>
        <w:spacing w:before="120" w:after="120" w:line="276" w:lineRule="auto"/>
        <w:jc w:val="both"/>
        <w:rPr>
          <w:rFonts w:cs="Arial"/>
          <w:bCs/>
          <w:color w:val="000000"/>
          <w:szCs w:val="20"/>
        </w:rPr>
      </w:pPr>
      <w:r w:rsidRPr="001D4721">
        <w:rPr>
          <w:rFonts w:cs="Arial"/>
          <w:bCs/>
          <w:color w:val="000000"/>
          <w:szCs w:val="20"/>
        </w:rPr>
        <w:t>Estruturas em alvenaria (redut</w:t>
      </w:r>
      <w:r w:rsidR="001A38E3" w:rsidRPr="001D4721">
        <w:rPr>
          <w:rFonts w:cs="Arial"/>
          <w:bCs/>
          <w:color w:val="000000"/>
          <w:szCs w:val="20"/>
        </w:rPr>
        <w:t>ores de velocidade, calçadas, bl</w:t>
      </w:r>
      <w:r w:rsidRPr="001D4721">
        <w:rPr>
          <w:rFonts w:cs="Arial"/>
          <w:bCs/>
          <w:color w:val="000000"/>
          <w:szCs w:val="20"/>
        </w:rPr>
        <w:t>oquetes e pavimentação em geral, entre outros), instalações pluviais das edificações e redes pluviais do campus, Caixas de passagem/gordura e outros, parque de brinquedos da Creche/Fiocruz, corrimãos e guarda-corpos nas áreas de público dos campi e uso geral das edificações;</w:t>
      </w:r>
    </w:p>
    <w:p w14:paraId="1A265AFD" w14:textId="04FD6B58" w:rsidR="00F3135B" w:rsidRPr="001D4721" w:rsidRDefault="00F3135B" w:rsidP="001D4721">
      <w:pPr>
        <w:pStyle w:val="PargrafodaLista"/>
        <w:numPr>
          <w:ilvl w:val="1"/>
          <w:numId w:val="31"/>
        </w:numPr>
        <w:spacing w:before="120" w:after="120" w:line="276" w:lineRule="auto"/>
        <w:jc w:val="both"/>
        <w:rPr>
          <w:rFonts w:cs="Arial"/>
          <w:bCs/>
          <w:color w:val="000000"/>
          <w:szCs w:val="20"/>
        </w:rPr>
      </w:pPr>
      <w:r w:rsidRPr="001D4721">
        <w:rPr>
          <w:rFonts w:cs="Arial"/>
          <w:bCs/>
          <w:color w:val="000000"/>
          <w:szCs w:val="20"/>
        </w:rPr>
        <w:t>Recuperação de passeio de pedestres;</w:t>
      </w:r>
    </w:p>
    <w:p w14:paraId="4C7D4A84" w14:textId="090BBF87" w:rsidR="00F3135B" w:rsidRPr="001D4721" w:rsidRDefault="00F3135B" w:rsidP="001D4721">
      <w:pPr>
        <w:pStyle w:val="PargrafodaLista"/>
        <w:numPr>
          <w:ilvl w:val="1"/>
          <w:numId w:val="31"/>
        </w:numPr>
        <w:spacing w:before="120" w:after="120" w:line="276" w:lineRule="auto"/>
        <w:jc w:val="both"/>
        <w:rPr>
          <w:rFonts w:cs="Arial"/>
          <w:bCs/>
          <w:color w:val="000000"/>
          <w:szCs w:val="20"/>
        </w:rPr>
      </w:pPr>
      <w:r w:rsidRPr="001D4721">
        <w:rPr>
          <w:rFonts w:cs="Arial"/>
          <w:bCs/>
          <w:color w:val="000000"/>
          <w:szCs w:val="20"/>
        </w:rPr>
        <w:t>Confecção de tampa para caixa de passagem em concreto;</w:t>
      </w:r>
    </w:p>
    <w:p w14:paraId="7DA0830A" w14:textId="22BF4622" w:rsidR="00F3135B" w:rsidRPr="001D4721" w:rsidRDefault="00F3135B" w:rsidP="001D4721">
      <w:pPr>
        <w:pStyle w:val="PargrafodaLista"/>
        <w:numPr>
          <w:ilvl w:val="1"/>
          <w:numId w:val="31"/>
        </w:numPr>
        <w:spacing w:before="120" w:after="120" w:line="276" w:lineRule="auto"/>
        <w:jc w:val="both"/>
        <w:rPr>
          <w:rFonts w:cs="Arial"/>
          <w:bCs/>
          <w:color w:val="000000"/>
          <w:szCs w:val="20"/>
        </w:rPr>
      </w:pPr>
      <w:r w:rsidRPr="001D4721">
        <w:rPr>
          <w:rFonts w:cs="Arial"/>
          <w:bCs/>
          <w:color w:val="000000"/>
          <w:szCs w:val="20"/>
        </w:rPr>
        <w:t>Abertura em vão de alvenaria;</w:t>
      </w:r>
    </w:p>
    <w:p w14:paraId="11D015B7" w14:textId="1EF240A6" w:rsidR="00F3135B" w:rsidRPr="001D4721" w:rsidRDefault="00F3135B" w:rsidP="001D4721">
      <w:pPr>
        <w:pStyle w:val="PargrafodaLista"/>
        <w:numPr>
          <w:ilvl w:val="1"/>
          <w:numId w:val="31"/>
        </w:numPr>
        <w:spacing w:before="120" w:after="120" w:line="276" w:lineRule="auto"/>
        <w:jc w:val="both"/>
        <w:rPr>
          <w:rFonts w:cs="Arial"/>
          <w:bCs/>
          <w:color w:val="000000"/>
          <w:szCs w:val="20"/>
        </w:rPr>
      </w:pPr>
      <w:r w:rsidRPr="001D4721">
        <w:rPr>
          <w:rFonts w:cs="Arial"/>
          <w:bCs/>
          <w:color w:val="000000"/>
          <w:szCs w:val="20"/>
        </w:rPr>
        <w:t>Manutenção de forro em placas de gesso, acartonado (abertura de visita, quando necessário), removível e PVC;</w:t>
      </w:r>
    </w:p>
    <w:p w14:paraId="76DDC35A" w14:textId="4EA6DFEB" w:rsidR="00F3135B" w:rsidRPr="001D4721" w:rsidRDefault="00F3135B" w:rsidP="001D4721">
      <w:pPr>
        <w:pStyle w:val="PargrafodaLista"/>
        <w:numPr>
          <w:ilvl w:val="1"/>
          <w:numId w:val="31"/>
        </w:numPr>
        <w:spacing w:before="120" w:after="120" w:line="276" w:lineRule="auto"/>
        <w:jc w:val="both"/>
        <w:rPr>
          <w:rFonts w:cs="Arial"/>
          <w:bCs/>
          <w:color w:val="000000"/>
          <w:szCs w:val="20"/>
        </w:rPr>
      </w:pPr>
      <w:r w:rsidRPr="001D4721">
        <w:rPr>
          <w:rFonts w:cs="Arial"/>
          <w:bCs/>
          <w:color w:val="000000"/>
          <w:szCs w:val="20"/>
        </w:rPr>
        <w:t>Manutenção de pavimentação de vias internas;</w:t>
      </w:r>
    </w:p>
    <w:p w14:paraId="349C448A" w14:textId="72E91C60" w:rsidR="00F3135B" w:rsidRPr="001D4721" w:rsidRDefault="00F3135B" w:rsidP="001D4721">
      <w:pPr>
        <w:pStyle w:val="PargrafodaLista"/>
        <w:numPr>
          <w:ilvl w:val="1"/>
          <w:numId w:val="31"/>
        </w:numPr>
        <w:spacing w:before="120" w:after="120" w:line="276" w:lineRule="auto"/>
        <w:jc w:val="both"/>
        <w:rPr>
          <w:rFonts w:cs="Arial"/>
          <w:bCs/>
          <w:color w:val="000000"/>
          <w:szCs w:val="20"/>
        </w:rPr>
      </w:pPr>
      <w:r w:rsidRPr="001D4721">
        <w:rPr>
          <w:rFonts w:cs="Arial"/>
          <w:bCs/>
          <w:color w:val="000000"/>
          <w:szCs w:val="20"/>
        </w:rPr>
        <w:t>Manutenção de mourões e cercamento em tela;</w:t>
      </w:r>
    </w:p>
    <w:p w14:paraId="69FE2AE3" w14:textId="73F27F31" w:rsidR="00F3135B" w:rsidRPr="001D4721" w:rsidRDefault="00F3135B" w:rsidP="001D4721">
      <w:pPr>
        <w:pStyle w:val="PargrafodaLista"/>
        <w:numPr>
          <w:ilvl w:val="1"/>
          <w:numId w:val="31"/>
        </w:numPr>
        <w:spacing w:before="120" w:after="120" w:line="276" w:lineRule="auto"/>
        <w:jc w:val="both"/>
        <w:rPr>
          <w:rFonts w:cs="Arial"/>
          <w:bCs/>
          <w:color w:val="000000"/>
          <w:szCs w:val="20"/>
        </w:rPr>
      </w:pPr>
      <w:r w:rsidRPr="001D4721">
        <w:rPr>
          <w:rFonts w:cs="Arial"/>
          <w:bCs/>
          <w:color w:val="000000"/>
          <w:szCs w:val="20"/>
        </w:rPr>
        <w:t>Colocação de fita antiderrapante e identificação em escadas e desníveis;</w:t>
      </w:r>
    </w:p>
    <w:p w14:paraId="56C02E9D" w14:textId="39065F6E" w:rsidR="00F3135B" w:rsidRPr="001D4721" w:rsidRDefault="00F3135B" w:rsidP="001D4721">
      <w:pPr>
        <w:pStyle w:val="PargrafodaLista"/>
        <w:numPr>
          <w:ilvl w:val="1"/>
          <w:numId w:val="31"/>
        </w:numPr>
        <w:spacing w:before="120" w:after="120" w:line="276" w:lineRule="auto"/>
        <w:jc w:val="both"/>
        <w:rPr>
          <w:rFonts w:cs="Arial"/>
          <w:bCs/>
          <w:color w:val="000000"/>
          <w:szCs w:val="20"/>
        </w:rPr>
      </w:pPr>
      <w:r w:rsidRPr="001D4721">
        <w:rPr>
          <w:rFonts w:cs="Arial"/>
          <w:bCs/>
          <w:color w:val="000000"/>
          <w:szCs w:val="20"/>
        </w:rPr>
        <w:t>Manutenção de carpete e piso vinílico em manta (re-fixação ou colagem);</w:t>
      </w:r>
    </w:p>
    <w:p w14:paraId="25C9294F" w14:textId="4487D6B4" w:rsidR="00F3135B" w:rsidRPr="001D4721" w:rsidRDefault="00F3135B" w:rsidP="001D4721">
      <w:pPr>
        <w:pStyle w:val="PargrafodaLista"/>
        <w:numPr>
          <w:ilvl w:val="1"/>
          <w:numId w:val="31"/>
        </w:numPr>
        <w:spacing w:before="120" w:after="120" w:line="276" w:lineRule="auto"/>
        <w:jc w:val="both"/>
        <w:rPr>
          <w:rFonts w:cs="Arial"/>
          <w:bCs/>
          <w:color w:val="000000"/>
          <w:szCs w:val="20"/>
        </w:rPr>
      </w:pPr>
      <w:r w:rsidRPr="001D4721">
        <w:rPr>
          <w:rFonts w:cs="Arial"/>
          <w:bCs/>
          <w:color w:val="000000"/>
          <w:szCs w:val="20"/>
        </w:rPr>
        <w:t>Fixação de bancada, placas e pedras em granito;</w:t>
      </w:r>
    </w:p>
    <w:p w14:paraId="3142813C" w14:textId="2A4485C4" w:rsidR="00F3135B" w:rsidRPr="001D4721" w:rsidRDefault="00F3135B" w:rsidP="001D4721">
      <w:pPr>
        <w:pStyle w:val="PargrafodaLista"/>
        <w:numPr>
          <w:ilvl w:val="1"/>
          <w:numId w:val="31"/>
        </w:numPr>
        <w:spacing w:before="120" w:after="120" w:line="276" w:lineRule="auto"/>
        <w:jc w:val="both"/>
        <w:rPr>
          <w:rFonts w:cs="Arial"/>
          <w:bCs/>
          <w:color w:val="000000"/>
          <w:szCs w:val="20"/>
        </w:rPr>
      </w:pPr>
      <w:r w:rsidRPr="001D4721">
        <w:rPr>
          <w:rFonts w:cs="Arial"/>
          <w:bCs/>
          <w:color w:val="000000"/>
          <w:szCs w:val="20"/>
        </w:rPr>
        <w:t>Execução de infraestrutura primária para atendimento as demandas do departamento (Eletroduto/Calha);</w:t>
      </w:r>
    </w:p>
    <w:p w14:paraId="5F64A3DA" w14:textId="21CC89E5" w:rsidR="00F3135B" w:rsidRPr="001D4721" w:rsidRDefault="00F3135B" w:rsidP="001D4721">
      <w:pPr>
        <w:pStyle w:val="PargrafodaLista"/>
        <w:numPr>
          <w:ilvl w:val="1"/>
          <w:numId w:val="31"/>
        </w:numPr>
        <w:spacing w:before="120" w:after="120" w:line="276" w:lineRule="auto"/>
        <w:jc w:val="both"/>
        <w:rPr>
          <w:rFonts w:cs="Arial"/>
          <w:bCs/>
          <w:color w:val="000000"/>
          <w:szCs w:val="20"/>
        </w:rPr>
      </w:pPr>
      <w:r w:rsidRPr="001D4721">
        <w:rPr>
          <w:rFonts w:cs="Arial"/>
          <w:bCs/>
          <w:color w:val="000000"/>
          <w:szCs w:val="20"/>
        </w:rPr>
        <w:t>Manutenção e substituição de revestimentos e rejuntamento em parede;</w:t>
      </w:r>
    </w:p>
    <w:p w14:paraId="32EEBFDB" w14:textId="3ED2D9ED" w:rsidR="00F3135B" w:rsidRPr="001D4721" w:rsidRDefault="00F3135B" w:rsidP="001D4721">
      <w:pPr>
        <w:pStyle w:val="PargrafodaLista"/>
        <w:numPr>
          <w:ilvl w:val="1"/>
          <w:numId w:val="31"/>
        </w:numPr>
        <w:spacing w:before="120" w:after="120" w:line="276" w:lineRule="auto"/>
        <w:jc w:val="both"/>
        <w:rPr>
          <w:rFonts w:cs="Arial"/>
          <w:bCs/>
          <w:color w:val="000000"/>
          <w:szCs w:val="20"/>
        </w:rPr>
      </w:pPr>
      <w:r w:rsidRPr="001D4721">
        <w:rPr>
          <w:rFonts w:cs="Arial"/>
          <w:bCs/>
          <w:color w:val="000000"/>
          <w:szCs w:val="20"/>
        </w:rPr>
        <w:t>Instalação de elementos de sinalização viária do campus, piso, pátio e estacionamentos, identificação de prédios e lixeiras;</w:t>
      </w:r>
    </w:p>
    <w:p w14:paraId="686A5ECC" w14:textId="39FF3ABB" w:rsidR="00EF1EB1" w:rsidRPr="001D4721" w:rsidRDefault="00F3135B" w:rsidP="001D4721">
      <w:pPr>
        <w:pStyle w:val="PargrafodaLista"/>
        <w:numPr>
          <w:ilvl w:val="1"/>
          <w:numId w:val="31"/>
        </w:numPr>
        <w:spacing w:before="120" w:after="120" w:line="276" w:lineRule="auto"/>
        <w:jc w:val="both"/>
        <w:rPr>
          <w:rFonts w:cs="Arial"/>
          <w:bCs/>
          <w:color w:val="000000"/>
          <w:szCs w:val="20"/>
        </w:rPr>
      </w:pPr>
      <w:r w:rsidRPr="001D4721">
        <w:rPr>
          <w:rFonts w:cs="Arial"/>
          <w:bCs/>
          <w:color w:val="000000"/>
          <w:szCs w:val="20"/>
        </w:rPr>
        <w:t>Confecção de abr</w:t>
      </w:r>
      <w:r w:rsidR="005F11CE" w:rsidRPr="001D4721">
        <w:rPr>
          <w:rFonts w:cs="Arial"/>
          <w:bCs/>
          <w:color w:val="000000"/>
          <w:szCs w:val="20"/>
        </w:rPr>
        <w:t>igo para caçambas de lix</w:t>
      </w:r>
      <w:r w:rsidRPr="001D4721">
        <w:rPr>
          <w:rFonts w:cs="Arial"/>
          <w:bCs/>
          <w:color w:val="000000"/>
          <w:szCs w:val="20"/>
        </w:rPr>
        <w:t>o;</w:t>
      </w:r>
    </w:p>
    <w:p w14:paraId="03D6ED5E" w14:textId="0F7CE56A" w:rsidR="00F3135B" w:rsidRPr="001D4721" w:rsidRDefault="00F3135B" w:rsidP="001D4721">
      <w:pPr>
        <w:pStyle w:val="PargrafodaLista"/>
        <w:numPr>
          <w:ilvl w:val="1"/>
          <w:numId w:val="31"/>
        </w:numPr>
        <w:spacing w:before="120" w:after="120" w:line="276" w:lineRule="auto"/>
        <w:jc w:val="both"/>
        <w:rPr>
          <w:rFonts w:cs="Arial"/>
          <w:bCs/>
          <w:color w:val="000000"/>
          <w:szCs w:val="20"/>
        </w:rPr>
      </w:pPr>
      <w:r w:rsidRPr="001D4721">
        <w:rPr>
          <w:rFonts w:cs="Arial"/>
          <w:bCs/>
          <w:color w:val="000000"/>
          <w:szCs w:val="20"/>
        </w:rPr>
        <w:t>Demais serviços na área de manutenção civil, ainda que não listados, que exijam habilidades no trato com ferramentas manuais (elétricas ou mecânicas) tais como: fixação e retirada de elementos (suportes, prateleiras, cortinas, persianas, barras, quadros, divisórias em Eucatex, gesso acartonado, PVC e outros), reaperto.</w:t>
      </w:r>
    </w:p>
    <w:p w14:paraId="78783200" w14:textId="4579BFF1" w:rsidR="00EF1EB1" w:rsidRPr="001D4721" w:rsidRDefault="00EF1EB1" w:rsidP="001D4721">
      <w:pPr>
        <w:pStyle w:val="PargrafodaLista"/>
        <w:numPr>
          <w:ilvl w:val="1"/>
          <w:numId w:val="31"/>
        </w:numPr>
        <w:spacing w:before="120" w:after="120" w:line="276" w:lineRule="auto"/>
        <w:jc w:val="both"/>
        <w:rPr>
          <w:rFonts w:cs="Arial"/>
          <w:bCs/>
          <w:color w:val="000000"/>
          <w:szCs w:val="20"/>
        </w:rPr>
      </w:pPr>
      <w:r w:rsidRPr="001D4721">
        <w:rPr>
          <w:rFonts w:cs="Arial"/>
          <w:bCs/>
          <w:color w:val="000000"/>
          <w:szCs w:val="20"/>
        </w:rPr>
        <w:t>Demais serviços de pequeno porte em manutenção de alvenaria, ainda que não listados acima.</w:t>
      </w:r>
    </w:p>
    <w:p w14:paraId="2FFA0A95" w14:textId="38C35914" w:rsidR="00EF1EB1" w:rsidRPr="001D4721" w:rsidRDefault="00EF1EB1" w:rsidP="001D4721">
      <w:pPr>
        <w:pStyle w:val="PargrafodaLista"/>
        <w:spacing w:before="120" w:after="120" w:line="276" w:lineRule="auto"/>
        <w:ind w:left="2127" w:hanging="567"/>
        <w:jc w:val="both"/>
        <w:rPr>
          <w:rFonts w:cs="Arial"/>
          <w:bCs/>
          <w:color w:val="000000"/>
          <w:szCs w:val="20"/>
        </w:rPr>
      </w:pPr>
    </w:p>
    <w:p w14:paraId="073298CC" w14:textId="1B075C21" w:rsidR="00F3135B" w:rsidRPr="001D4721" w:rsidRDefault="00EB45D6" w:rsidP="001D4721">
      <w:pPr>
        <w:pStyle w:val="PargrafodaLista"/>
        <w:numPr>
          <w:ilvl w:val="0"/>
          <w:numId w:val="3"/>
        </w:numPr>
        <w:spacing w:before="120" w:after="120" w:line="276" w:lineRule="auto"/>
        <w:ind w:left="1560" w:hanging="284"/>
        <w:contextualSpacing w:val="0"/>
        <w:jc w:val="both"/>
        <w:rPr>
          <w:rFonts w:cs="Arial"/>
          <w:b/>
          <w:bCs/>
          <w:color w:val="000000"/>
          <w:szCs w:val="20"/>
        </w:rPr>
      </w:pPr>
      <w:r w:rsidRPr="001D4721">
        <w:rPr>
          <w:rFonts w:cs="Arial"/>
          <w:b/>
          <w:bCs/>
          <w:color w:val="000000"/>
          <w:szCs w:val="20"/>
        </w:rPr>
        <w:t>Vidraçaria</w:t>
      </w:r>
    </w:p>
    <w:p w14:paraId="03CE117B" w14:textId="45177FE0" w:rsidR="00A10922" w:rsidRPr="001D4721" w:rsidRDefault="00A10922" w:rsidP="001D4721">
      <w:pPr>
        <w:pStyle w:val="PargrafodaLista"/>
        <w:numPr>
          <w:ilvl w:val="0"/>
          <w:numId w:val="29"/>
        </w:numPr>
        <w:spacing w:before="120" w:after="120" w:line="276" w:lineRule="auto"/>
        <w:jc w:val="both"/>
        <w:rPr>
          <w:rFonts w:cs="Arial"/>
          <w:bCs/>
          <w:color w:val="000000"/>
          <w:szCs w:val="20"/>
        </w:rPr>
      </w:pPr>
      <w:r w:rsidRPr="001D4721">
        <w:rPr>
          <w:rFonts w:cs="Arial"/>
          <w:bCs/>
          <w:color w:val="000000"/>
          <w:szCs w:val="20"/>
        </w:rPr>
        <w:t>Substituição de vidro liso</w:t>
      </w:r>
      <w:r w:rsidR="005F11CE" w:rsidRPr="001D4721">
        <w:rPr>
          <w:rFonts w:cs="Arial"/>
          <w:bCs/>
          <w:color w:val="000000"/>
          <w:szCs w:val="20"/>
        </w:rPr>
        <w:t xml:space="preserve">, temperado, </w:t>
      </w:r>
      <w:r w:rsidR="00674B9D" w:rsidRPr="001D4721">
        <w:rPr>
          <w:rFonts w:cs="Arial"/>
          <w:bCs/>
          <w:color w:val="000000"/>
          <w:szCs w:val="20"/>
        </w:rPr>
        <w:t>laminado, liso fumê, opaco jatiado, catedral,</w:t>
      </w:r>
      <w:r w:rsidR="00AA1D07" w:rsidRPr="001D4721">
        <w:rPr>
          <w:rFonts w:cs="Arial"/>
          <w:bCs/>
          <w:color w:val="000000"/>
          <w:szCs w:val="20"/>
        </w:rPr>
        <w:t xml:space="preserve"> canelado, blindado, </w:t>
      </w:r>
      <w:r w:rsidRPr="001D4721">
        <w:rPr>
          <w:rFonts w:cs="Arial"/>
          <w:bCs/>
          <w:color w:val="000000"/>
          <w:szCs w:val="20"/>
        </w:rPr>
        <w:t>acrílico</w:t>
      </w:r>
      <w:r w:rsidR="00AA1D07" w:rsidRPr="001D4721">
        <w:rPr>
          <w:rFonts w:cs="Arial"/>
          <w:bCs/>
          <w:color w:val="000000"/>
          <w:szCs w:val="20"/>
        </w:rPr>
        <w:t xml:space="preserve"> transparente e leitoso, </w:t>
      </w:r>
      <w:r w:rsidRPr="001D4721">
        <w:rPr>
          <w:rFonts w:cs="Arial"/>
          <w:bCs/>
          <w:color w:val="000000"/>
          <w:szCs w:val="20"/>
        </w:rPr>
        <w:t>e</w:t>
      </w:r>
      <w:r w:rsidR="00AA1D07" w:rsidRPr="001D4721">
        <w:rPr>
          <w:rFonts w:cs="Arial"/>
          <w:bCs/>
          <w:color w:val="000000"/>
          <w:szCs w:val="20"/>
        </w:rPr>
        <w:t>m elementos da construção civil, espessuras de 2 a 10mm</w:t>
      </w:r>
    </w:p>
    <w:p w14:paraId="13815E26" w14:textId="790B191D" w:rsidR="00A10922" w:rsidRPr="001D4721" w:rsidRDefault="00A10922" w:rsidP="001D4721">
      <w:pPr>
        <w:pStyle w:val="PargrafodaLista"/>
        <w:numPr>
          <w:ilvl w:val="0"/>
          <w:numId w:val="29"/>
        </w:numPr>
        <w:spacing w:before="120" w:after="120" w:line="276" w:lineRule="auto"/>
        <w:jc w:val="both"/>
        <w:rPr>
          <w:rFonts w:cs="Arial"/>
          <w:bCs/>
          <w:color w:val="000000"/>
          <w:szCs w:val="20"/>
        </w:rPr>
      </w:pPr>
      <w:r w:rsidRPr="001D4721">
        <w:rPr>
          <w:rFonts w:cs="Arial"/>
          <w:bCs/>
          <w:color w:val="000000"/>
          <w:szCs w:val="20"/>
        </w:rPr>
        <w:t>Substituição de espelho;</w:t>
      </w:r>
    </w:p>
    <w:p w14:paraId="65058FB3" w14:textId="39CF765B" w:rsidR="00A10922" w:rsidRPr="001D4721" w:rsidRDefault="00A10922" w:rsidP="001D4721">
      <w:pPr>
        <w:pStyle w:val="PargrafodaLista"/>
        <w:numPr>
          <w:ilvl w:val="0"/>
          <w:numId w:val="29"/>
        </w:numPr>
        <w:spacing w:before="120" w:after="120" w:line="276" w:lineRule="auto"/>
        <w:jc w:val="both"/>
        <w:rPr>
          <w:rFonts w:cs="Arial"/>
          <w:bCs/>
          <w:color w:val="000000"/>
          <w:szCs w:val="20"/>
        </w:rPr>
      </w:pPr>
      <w:r w:rsidRPr="001D4721">
        <w:rPr>
          <w:rFonts w:cs="Arial"/>
          <w:bCs/>
          <w:color w:val="000000"/>
          <w:szCs w:val="20"/>
        </w:rPr>
        <w:t>Substituição de vidro em aquário;</w:t>
      </w:r>
    </w:p>
    <w:p w14:paraId="2166B333" w14:textId="66FC4E9B" w:rsidR="00A10922" w:rsidRPr="001D4721" w:rsidRDefault="00A10922" w:rsidP="001D4721">
      <w:pPr>
        <w:pStyle w:val="PargrafodaLista"/>
        <w:numPr>
          <w:ilvl w:val="0"/>
          <w:numId w:val="29"/>
        </w:numPr>
        <w:spacing w:before="120" w:after="120" w:line="276" w:lineRule="auto"/>
        <w:jc w:val="both"/>
        <w:rPr>
          <w:rFonts w:cs="Arial"/>
          <w:bCs/>
          <w:color w:val="000000"/>
          <w:szCs w:val="20"/>
        </w:rPr>
      </w:pPr>
      <w:r w:rsidRPr="001D4721">
        <w:rPr>
          <w:rFonts w:cs="Arial"/>
          <w:bCs/>
          <w:color w:val="000000"/>
          <w:szCs w:val="20"/>
        </w:rPr>
        <w:t>Corte em vidro;</w:t>
      </w:r>
    </w:p>
    <w:p w14:paraId="7BF577F3" w14:textId="7860906F" w:rsidR="00A10922" w:rsidRPr="001D4721" w:rsidRDefault="00A10922" w:rsidP="001D4721">
      <w:pPr>
        <w:pStyle w:val="PargrafodaLista"/>
        <w:numPr>
          <w:ilvl w:val="0"/>
          <w:numId w:val="29"/>
        </w:numPr>
        <w:spacing w:before="120" w:after="120" w:line="276" w:lineRule="auto"/>
        <w:jc w:val="both"/>
        <w:rPr>
          <w:rFonts w:cs="Arial"/>
          <w:bCs/>
          <w:color w:val="000000"/>
          <w:szCs w:val="20"/>
        </w:rPr>
      </w:pPr>
      <w:r w:rsidRPr="001D4721">
        <w:rPr>
          <w:rFonts w:cs="Arial"/>
          <w:bCs/>
          <w:color w:val="000000"/>
          <w:szCs w:val="20"/>
        </w:rPr>
        <w:t>Aplicação de silicone ou massa de vidraceiro;</w:t>
      </w:r>
    </w:p>
    <w:p w14:paraId="1307AFF9" w14:textId="2B91E365" w:rsidR="00A10922" w:rsidRPr="001D4721" w:rsidRDefault="00A10922" w:rsidP="001D4721">
      <w:pPr>
        <w:pStyle w:val="PargrafodaLista"/>
        <w:numPr>
          <w:ilvl w:val="0"/>
          <w:numId w:val="29"/>
        </w:numPr>
        <w:spacing w:before="120" w:after="120" w:line="276" w:lineRule="auto"/>
        <w:jc w:val="both"/>
        <w:rPr>
          <w:rFonts w:cs="Arial"/>
          <w:bCs/>
          <w:color w:val="000000"/>
          <w:szCs w:val="20"/>
        </w:rPr>
      </w:pPr>
      <w:r w:rsidRPr="001D4721">
        <w:rPr>
          <w:rFonts w:cs="Arial"/>
          <w:bCs/>
          <w:color w:val="000000"/>
          <w:szCs w:val="20"/>
        </w:rPr>
        <w:t>Instalação de fechadura e corrediça para vidro.</w:t>
      </w:r>
    </w:p>
    <w:p w14:paraId="5D775FDE" w14:textId="16CD50EB" w:rsidR="00EF1EB1" w:rsidRPr="001D4721" w:rsidRDefault="00EF1EB1" w:rsidP="001D4721">
      <w:pPr>
        <w:pStyle w:val="PargrafodaLista"/>
        <w:numPr>
          <w:ilvl w:val="0"/>
          <w:numId w:val="29"/>
        </w:numPr>
        <w:spacing w:before="120" w:after="120" w:line="276" w:lineRule="auto"/>
        <w:jc w:val="both"/>
        <w:rPr>
          <w:rFonts w:cs="Arial"/>
          <w:bCs/>
          <w:color w:val="000000"/>
          <w:szCs w:val="20"/>
        </w:rPr>
      </w:pPr>
      <w:r w:rsidRPr="001D4721">
        <w:rPr>
          <w:rFonts w:cs="Arial"/>
          <w:bCs/>
          <w:color w:val="000000"/>
          <w:szCs w:val="20"/>
        </w:rPr>
        <w:t>Demais serviços de manutenção em vidraçaria, ainda que não listados acima.</w:t>
      </w:r>
    </w:p>
    <w:p w14:paraId="218397DB" w14:textId="087317ED" w:rsidR="00A10922" w:rsidRPr="001D4721" w:rsidRDefault="00A10922" w:rsidP="001D4721">
      <w:pPr>
        <w:spacing w:before="120" w:after="120" w:line="276" w:lineRule="auto"/>
        <w:jc w:val="both"/>
        <w:rPr>
          <w:rFonts w:cs="Arial"/>
          <w:bCs/>
          <w:color w:val="000000"/>
          <w:szCs w:val="20"/>
        </w:rPr>
      </w:pPr>
    </w:p>
    <w:p w14:paraId="4DCF0BE0" w14:textId="7A899CBC" w:rsidR="00EB45D6" w:rsidRPr="001D4721" w:rsidRDefault="00A10922" w:rsidP="001D4721">
      <w:pPr>
        <w:pStyle w:val="PargrafodaLista"/>
        <w:numPr>
          <w:ilvl w:val="0"/>
          <w:numId w:val="3"/>
        </w:numPr>
        <w:spacing w:before="120" w:after="120" w:line="276" w:lineRule="auto"/>
        <w:ind w:left="1560" w:hanging="284"/>
        <w:contextualSpacing w:val="0"/>
        <w:jc w:val="both"/>
        <w:rPr>
          <w:rFonts w:cs="Arial"/>
          <w:b/>
          <w:bCs/>
          <w:color w:val="000000"/>
          <w:szCs w:val="20"/>
        </w:rPr>
      </w:pPr>
      <w:r w:rsidRPr="001D4721">
        <w:rPr>
          <w:rFonts w:cs="Arial"/>
          <w:b/>
          <w:bCs/>
          <w:color w:val="000000"/>
          <w:szCs w:val="20"/>
        </w:rPr>
        <w:t>Hidráulica</w:t>
      </w:r>
      <w:r w:rsidR="00AA1D07" w:rsidRPr="001D4721">
        <w:rPr>
          <w:rFonts w:cs="Arial"/>
          <w:b/>
          <w:bCs/>
          <w:color w:val="000000"/>
          <w:szCs w:val="20"/>
        </w:rPr>
        <w:t>/Gás</w:t>
      </w:r>
    </w:p>
    <w:p w14:paraId="652D8E62" w14:textId="0B084F51" w:rsidR="00A10922" w:rsidRPr="001D4721" w:rsidRDefault="00A10922" w:rsidP="001D4721">
      <w:pPr>
        <w:pStyle w:val="PargrafodaLista"/>
        <w:numPr>
          <w:ilvl w:val="0"/>
          <w:numId w:val="35"/>
        </w:numPr>
        <w:spacing w:before="120" w:after="120" w:line="276" w:lineRule="auto"/>
        <w:jc w:val="both"/>
        <w:rPr>
          <w:rFonts w:cs="Arial"/>
          <w:bCs/>
          <w:color w:val="000000"/>
          <w:szCs w:val="20"/>
        </w:rPr>
      </w:pPr>
      <w:r w:rsidRPr="001D4721">
        <w:rPr>
          <w:rFonts w:cs="Arial"/>
          <w:bCs/>
          <w:color w:val="000000"/>
          <w:szCs w:val="20"/>
        </w:rPr>
        <w:t>Troca, regulagem ou manutenção de componentes hidrossanitários, tais como, sifão, válvula americana, carrapeta, registros, rabicho, boia de nível, torneira entre outros;</w:t>
      </w:r>
    </w:p>
    <w:p w14:paraId="1FBC3373" w14:textId="58D78541" w:rsidR="00A10922" w:rsidRPr="001D4721" w:rsidRDefault="00A10922" w:rsidP="001D4721">
      <w:pPr>
        <w:pStyle w:val="PargrafodaLista"/>
        <w:numPr>
          <w:ilvl w:val="0"/>
          <w:numId w:val="35"/>
        </w:numPr>
        <w:spacing w:before="120" w:after="120" w:line="276" w:lineRule="auto"/>
        <w:jc w:val="both"/>
        <w:rPr>
          <w:rFonts w:cs="Arial"/>
          <w:bCs/>
          <w:color w:val="000000"/>
          <w:szCs w:val="20"/>
        </w:rPr>
      </w:pPr>
      <w:r w:rsidRPr="001D4721">
        <w:rPr>
          <w:rFonts w:cs="Arial"/>
          <w:bCs/>
          <w:color w:val="000000"/>
          <w:szCs w:val="20"/>
        </w:rPr>
        <w:t>Reparo de vazamento com substituição de tubulação de esgoto, água e gás;</w:t>
      </w:r>
    </w:p>
    <w:p w14:paraId="0B20C67B" w14:textId="62732A16" w:rsidR="008416B3" w:rsidRPr="001D4721" w:rsidRDefault="00DD73E8" w:rsidP="001D4721">
      <w:pPr>
        <w:pStyle w:val="PargrafodaLista"/>
        <w:numPr>
          <w:ilvl w:val="0"/>
          <w:numId w:val="35"/>
        </w:numPr>
        <w:spacing w:before="120" w:after="120" w:line="276" w:lineRule="auto"/>
        <w:jc w:val="both"/>
        <w:rPr>
          <w:rFonts w:cs="Arial"/>
          <w:bCs/>
          <w:color w:val="000000"/>
          <w:szCs w:val="20"/>
        </w:rPr>
      </w:pPr>
      <w:r w:rsidRPr="001D4721">
        <w:rPr>
          <w:rFonts w:cs="Arial"/>
          <w:bCs/>
          <w:color w:val="000000"/>
          <w:szCs w:val="20"/>
        </w:rPr>
        <w:t>I</w:t>
      </w:r>
      <w:r w:rsidR="00FE4235" w:rsidRPr="001D4721">
        <w:rPr>
          <w:rFonts w:cs="Arial"/>
          <w:bCs/>
          <w:color w:val="000000"/>
          <w:szCs w:val="20"/>
        </w:rPr>
        <w:t>nspeção de rede de esgoto, água e gás.</w:t>
      </w:r>
    </w:p>
    <w:p w14:paraId="120E8132" w14:textId="5F1FFC9B" w:rsidR="00A10922" w:rsidRPr="001D4721" w:rsidRDefault="00A10922" w:rsidP="001D4721">
      <w:pPr>
        <w:pStyle w:val="PargrafodaLista"/>
        <w:numPr>
          <w:ilvl w:val="0"/>
          <w:numId w:val="35"/>
        </w:numPr>
        <w:spacing w:before="120" w:after="120" w:line="276" w:lineRule="auto"/>
        <w:jc w:val="both"/>
        <w:rPr>
          <w:rFonts w:cs="Arial"/>
          <w:bCs/>
          <w:color w:val="000000"/>
          <w:szCs w:val="20"/>
        </w:rPr>
      </w:pPr>
      <w:r w:rsidRPr="001D4721">
        <w:rPr>
          <w:rFonts w:cs="Arial"/>
          <w:bCs/>
          <w:color w:val="000000"/>
          <w:szCs w:val="20"/>
        </w:rPr>
        <w:t>Desentupimento de tubulação, redes e galerias de esgoto;</w:t>
      </w:r>
    </w:p>
    <w:p w14:paraId="517F1A67" w14:textId="692AB906" w:rsidR="00A10922" w:rsidRPr="001D4721" w:rsidRDefault="00A10922" w:rsidP="001D4721">
      <w:pPr>
        <w:pStyle w:val="PargrafodaLista"/>
        <w:numPr>
          <w:ilvl w:val="0"/>
          <w:numId w:val="35"/>
        </w:numPr>
        <w:spacing w:before="120" w:after="120" w:line="276" w:lineRule="auto"/>
        <w:jc w:val="both"/>
        <w:rPr>
          <w:rFonts w:cs="Arial"/>
          <w:bCs/>
          <w:color w:val="000000"/>
          <w:szCs w:val="20"/>
        </w:rPr>
      </w:pPr>
      <w:r w:rsidRPr="001D4721">
        <w:rPr>
          <w:rFonts w:cs="Arial"/>
          <w:bCs/>
          <w:color w:val="000000"/>
          <w:szCs w:val="20"/>
        </w:rPr>
        <w:t>Limpeza de caixa de gordura;</w:t>
      </w:r>
    </w:p>
    <w:p w14:paraId="1424C6F3" w14:textId="2708F88B" w:rsidR="00A10922" w:rsidRPr="001D4721" w:rsidRDefault="00A10922" w:rsidP="001D4721">
      <w:pPr>
        <w:pStyle w:val="PargrafodaLista"/>
        <w:numPr>
          <w:ilvl w:val="0"/>
          <w:numId w:val="35"/>
        </w:numPr>
        <w:spacing w:before="120" w:after="120" w:line="276" w:lineRule="auto"/>
        <w:jc w:val="both"/>
        <w:rPr>
          <w:rFonts w:cs="Arial"/>
          <w:bCs/>
          <w:color w:val="000000"/>
          <w:szCs w:val="20"/>
        </w:rPr>
      </w:pPr>
      <w:r w:rsidRPr="001D4721">
        <w:rPr>
          <w:rFonts w:cs="Arial"/>
          <w:bCs/>
          <w:color w:val="000000"/>
          <w:szCs w:val="20"/>
        </w:rPr>
        <w:t>Substituição/instalação de bomba d´água e esgotos;</w:t>
      </w:r>
    </w:p>
    <w:p w14:paraId="61F11079" w14:textId="1E33AC6A" w:rsidR="00A10922" w:rsidRPr="001D4721" w:rsidRDefault="00A10922" w:rsidP="001D4721">
      <w:pPr>
        <w:pStyle w:val="PargrafodaLista"/>
        <w:numPr>
          <w:ilvl w:val="0"/>
          <w:numId w:val="35"/>
        </w:numPr>
        <w:spacing w:before="120" w:after="120" w:line="276" w:lineRule="auto"/>
        <w:jc w:val="both"/>
        <w:rPr>
          <w:rFonts w:cs="Arial"/>
          <w:bCs/>
          <w:color w:val="000000"/>
          <w:szCs w:val="20"/>
        </w:rPr>
      </w:pPr>
      <w:r w:rsidRPr="001D4721">
        <w:rPr>
          <w:rFonts w:cs="Arial"/>
          <w:bCs/>
          <w:color w:val="000000"/>
          <w:szCs w:val="20"/>
        </w:rPr>
        <w:t>Retirada de ar de sistema de rede de água;</w:t>
      </w:r>
    </w:p>
    <w:p w14:paraId="7811D4A2" w14:textId="3F6A0FA9" w:rsidR="00A10922" w:rsidRPr="001D4721" w:rsidRDefault="00A10922" w:rsidP="001D4721">
      <w:pPr>
        <w:pStyle w:val="PargrafodaLista"/>
        <w:numPr>
          <w:ilvl w:val="0"/>
          <w:numId w:val="35"/>
        </w:numPr>
        <w:spacing w:before="120" w:after="120" w:line="276" w:lineRule="auto"/>
        <w:jc w:val="both"/>
        <w:rPr>
          <w:rFonts w:cs="Arial"/>
          <w:bCs/>
          <w:color w:val="000000"/>
          <w:szCs w:val="20"/>
        </w:rPr>
      </w:pPr>
      <w:r w:rsidRPr="001D4721">
        <w:rPr>
          <w:rFonts w:cs="Arial"/>
          <w:bCs/>
          <w:color w:val="000000"/>
          <w:szCs w:val="20"/>
        </w:rPr>
        <w:t>Abertura de via para detecção e reparo de vazamentos (águas, esgotos e gás natural);</w:t>
      </w:r>
    </w:p>
    <w:p w14:paraId="5F175385" w14:textId="62E7A63A" w:rsidR="00A10922" w:rsidRPr="001D4721" w:rsidRDefault="00A10922" w:rsidP="001D4721">
      <w:pPr>
        <w:pStyle w:val="PargrafodaLista"/>
        <w:numPr>
          <w:ilvl w:val="0"/>
          <w:numId w:val="35"/>
        </w:numPr>
        <w:spacing w:before="120" w:after="120" w:line="276" w:lineRule="auto"/>
        <w:jc w:val="both"/>
        <w:rPr>
          <w:rFonts w:cs="Arial"/>
          <w:bCs/>
          <w:color w:val="000000"/>
          <w:szCs w:val="20"/>
        </w:rPr>
      </w:pPr>
      <w:r w:rsidRPr="001D4721">
        <w:rPr>
          <w:rFonts w:cs="Arial"/>
          <w:bCs/>
          <w:color w:val="000000"/>
          <w:szCs w:val="20"/>
        </w:rPr>
        <w:t>Reparo de tubulações, redes, galerias e caixas de passagem de água e esgotos;</w:t>
      </w:r>
    </w:p>
    <w:p w14:paraId="1CEBFB25" w14:textId="6BE0E51F" w:rsidR="00A10922" w:rsidRPr="001D4721" w:rsidRDefault="00A10922" w:rsidP="001D4721">
      <w:pPr>
        <w:pStyle w:val="PargrafodaLista"/>
        <w:numPr>
          <w:ilvl w:val="0"/>
          <w:numId w:val="35"/>
        </w:numPr>
        <w:spacing w:before="120" w:after="120" w:line="276" w:lineRule="auto"/>
        <w:jc w:val="both"/>
        <w:rPr>
          <w:rFonts w:cs="Arial"/>
          <w:bCs/>
          <w:color w:val="000000"/>
          <w:szCs w:val="20"/>
        </w:rPr>
      </w:pPr>
      <w:r w:rsidRPr="001D4721">
        <w:rPr>
          <w:rFonts w:cs="Arial"/>
          <w:bCs/>
          <w:color w:val="000000"/>
          <w:szCs w:val="20"/>
        </w:rPr>
        <w:t>Substituição de ducha higiênica e componentes;</w:t>
      </w:r>
    </w:p>
    <w:p w14:paraId="240E8E83" w14:textId="2DC2BF3D" w:rsidR="00A10922" w:rsidRPr="001D4721" w:rsidRDefault="00A10922" w:rsidP="001D4721">
      <w:pPr>
        <w:pStyle w:val="PargrafodaLista"/>
        <w:numPr>
          <w:ilvl w:val="0"/>
          <w:numId w:val="35"/>
        </w:numPr>
        <w:spacing w:before="120" w:after="120" w:line="276" w:lineRule="auto"/>
        <w:jc w:val="both"/>
        <w:rPr>
          <w:rFonts w:cs="Arial"/>
          <w:bCs/>
          <w:color w:val="000000"/>
          <w:szCs w:val="20"/>
        </w:rPr>
      </w:pPr>
      <w:r w:rsidRPr="001D4721">
        <w:rPr>
          <w:rFonts w:cs="Arial"/>
          <w:bCs/>
          <w:color w:val="000000"/>
          <w:szCs w:val="20"/>
        </w:rPr>
        <w:t>Substituição de chuveiros;</w:t>
      </w:r>
    </w:p>
    <w:p w14:paraId="5D7E09C9" w14:textId="232F4D12" w:rsidR="00A10922" w:rsidRPr="001D4721" w:rsidRDefault="00A10922" w:rsidP="001D4721">
      <w:pPr>
        <w:pStyle w:val="PargrafodaLista"/>
        <w:numPr>
          <w:ilvl w:val="0"/>
          <w:numId w:val="35"/>
        </w:numPr>
        <w:spacing w:before="120" w:after="120" w:line="276" w:lineRule="auto"/>
        <w:jc w:val="both"/>
        <w:rPr>
          <w:rFonts w:cs="Arial"/>
          <w:bCs/>
          <w:color w:val="000000"/>
          <w:szCs w:val="20"/>
        </w:rPr>
      </w:pPr>
      <w:r w:rsidRPr="001D4721">
        <w:rPr>
          <w:rFonts w:cs="Arial"/>
          <w:bCs/>
          <w:color w:val="000000"/>
          <w:szCs w:val="20"/>
        </w:rPr>
        <w:t>Troca de assento de vaso sanitário;</w:t>
      </w:r>
    </w:p>
    <w:p w14:paraId="474A47D3" w14:textId="68AC7112" w:rsidR="00A10922" w:rsidRPr="001D4721" w:rsidRDefault="00A10922" w:rsidP="001D4721">
      <w:pPr>
        <w:pStyle w:val="PargrafodaLista"/>
        <w:numPr>
          <w:ilvl w:val="0"/>
          <w:numId w:val="35"/>
        </w:numPr>
        <w:spacing w:before="120" w:after="120" w:line="276" w:lineRule="auto"/>
        <w:jc w:val="both"/>
        <w:rPr>
          <w:rFonts w:cs="Arial"/>
          <w:bCs/>
          <w:color w:val="000000"/>
          <w:szCs w:val="20"/>
        </w:rPr>
      </w:pPr>
      <w:r w:rsidRPr="001D4721">
        <w:rPr>
          <w:rFonts w:cs="Arial"/>
          <w:bCs/>
          <w:color w:val="000000"/>
          <w:szCs w:val="20"/>
        </w:rPr>
        <w:t>Manutenção do sistema de água pluvial;</w:t>
      </w:r>
    </w:p>
    <w:p w14:paraId="07B24166" w14:textId="4DC882D9" w:rsidR="00A10922" w:rsidRPr="001D4721" w:rsidRDefault="00A10922" w:rsidP="001D4721">
      <w:pPr>
        <w:pStyle w:val="PargrafodaLista"/>
        <w:numPr>
          <w:ilvl w:val="0"/>
          <w:numId w:val="35"/>
        </w:numPr>
        <w:spacing w:before="120" w:after="120" w:line="276" w:lineRule="auto"/>
        <w:jc w:val="both"/>
        <w:rPr>
          <w:rFonts w:cs="Arial"/>
          <w:bCs/>
          <w:color w:val="000000"/>
          <w:szCs w:val="20"/>
        </w:rPr>
      </w:pPr>
      <w:r w:rsidRPr="001D4721">
        <w:rPr>
          <w:rFonts w:cs="Arial"/>
          <w:bCs/>
          <w:color w:val="000000"/>
          <w:szCs w:val="20"/>
        </w:rPr>
        <w:t>Fixação de louças e peças hidráulicas tais como mictório, lavatório, tanque e vaso sanitário;</w:t>
      </w:r>
    </w:p>
    <w:p w14:paraId="20509441" w14:textId="31A60139" w:rsidR="008416B3" w:rsidRPr="001D4721" w:rsidRDefault="008416B3" w:rsidP="001D4721">
      <w:pPr>
        <w:pStyle w:val="PargrafodaLista"/>
        <w:numPr>
          <w:ilvl w:val="0"/>
          <w:numId w:val="35"/>
        </w:numPr>
        <w:spacing w:before="120" w:after="120" w:line="276" w:lineRule="auto"/>
        <w:jc w:val="both"/>
        <w:rPr>
          <w:rFonts w:cs="Arial"/>
          <w:bCs/>
          <w:color w:val="000000"/>
          <w:szCs w:val="20"/>
        </w:rPr>
      </w:pPr>
      <w:r w:rsidRPr="001D4721">
        <w:rPr>
          <w:rFonts w:cs="Arial"/>
          <w:bCs/>
          <w:color w:val="000000"/>
          <w:szCs w:val="20"/>
        </w:rPr>
        <w:t>Instalação de rede de água, gás e esgoto.</w:t>
      </w:r>
    </w:p>
    <w:p w14:paraId="4889C7EA" w14:textId="6020E855" w:rsidR="008416B3" w:rsidRPr="001D4721" w:rsidRDefault="008416B3" w:rsidP="001D4721">
      <w:pPr>
        <w:pStyle w:val="PargrafodaLista"/>
        <w:numPr>
          <w:ilvl w:val="0"/>
          <w:numId w:val="35"/>
        </w:numPr>
        <w:spacing w:before="120" w:after="120" w:line="276" w:lineRule="auto"/>
        <w:jc w:val="both"/>
        <w:rPr>
          <w:rFonts w:cs="Arial"/>
          <w:bCs/>
          <w:color w:val="000000"/>
          <w:szCs w:val="20"/>
        </w:rPr>
      </w:pPr>
      <w:r w:rsidRPr="001D4721">
        <w:rPr>
          <w:rFonts w:cs="Arial"/>
          <w:bCs/>
          <w:color w:val="000000"/>
          <w:szCs w:val="20"/>
        </w:rPr>
        <w:t>Instalação de aquecedores de água (acumulador e passagem);</w:t>
      </w:r>
    </w:p>
    <w:p w14:paraId="5C838E11" w14:textId="7722893F" w:rsidR="00A10922" w:rsidRPr="001D4721" w:rsidRDefault="00DD73E8" w:rsidP="001D4721">
      <w:pPr>
        <w:pStyle w:val="PargrafodaLista"/>
        <w:numPr>
          <w:ilvl w:val="0"/>
          <w:numId w:val="35"/>
        </w:numPr>
        <w:spacing w:before="120" w:after="120" w:line="276" w:lineRule="auto"/>
        <w:jc w:val="both"/>
        <w:rPr>
          <w:rFonts w:cs="Arial"/>
          <w:bCs/>
          <w:color w:val="000000"/>
          <w:szCs w:val="20"/>
        </w:rPr>
      </w:pPr>
      <w:r w:rsidRPr="001D4721">
        <w:rPr>
          <w:rFonts w:cs="Arial"/>
          <w:bCs/>
          <w:color w:val="000000"/>
          <w:szCs w:val="20"/>
        </w:rPr>
        <w:t xml:space="preserve">Remanejamento </w:t>
      </w:r>
      <w:r w:rsidR="00A10922" w:rsidRPr="001D4721">
        <w:rPr>
          <w:rFonts w:cs="Arial"/>
          <w:bCs/>
          <w:color w:val="000000"/>
          <w:szCs w:val="20"/>
        </w:rPr>
        <w:t xml:space="preserve">de ponto de </w:t>
      </w:r>
      <w:r w:rsidR="00425A88" w:rsidRPr="001D4721">
        <w:rPr>
          <w:rFonts w:cs="Arial"/>
          <w:bCs/>
          <w:color w:val="000000"/>
          <w:szCs w:val="20"/>
        </w:rPr>
        <w:t>água, gás e esgoto;</w:t>
      </w:r>
    </w:p>
    <w:p w14:paraId="6DE43762" w14:textId="6F333CE4" w:rsidR="00A10922" w:rsidRPr="001D4721" w:rsidRDefault="00A10922" w:rsidP="001D4721">
      <w:pPr>
        <w:pStyle w:val="PargrafodaLista"/>
        <w:numPr>
          <w:ilvl w:val="0"/>
          <w:numId w:val="35"/>
        </w:numPr>
        <w:spacing w:before="120" w:after="120" w:line="276" w:lineRule="auto"/>
        <w:jc w:val="both"/>
        <w:rPr>
          <w:rFonts w:cs="Arial"/>
          <w:bCs/>
          <w:color w:val="000000"/>
          <w:szCs w:val="20"/>
        </w:rPr>
      </w:pPr>
      <w:r w:rsidRPr="001D4721">
        <w:rPr>
          <w:rFonts w:cs="Arial"/>
          <w:bCs/>
          <w:color w:val="000000"/>
          <w:szCs w:val="20"/>
        </w:rPr>
        <w:t>Instalação e limpeza de drenos para ar condicionado;</w:t>
      </w:r>
    </w:p>
    <w:p w14:paraId="5969A759" w14:textId="1944BD75" w:rsidR="00A10922" w:rsidRPr="001D4721" w:rsidRDefault="008416B3" w:rsidP="001D4721">
      <w:pPr>
        <w:pStyle w:val="PargrafodaLista"/>
        <w:numPr>
          <w:ilvl w:val="0"/>
          <w:numId w:val="35"/>
        </w:numPr>
        <w:spacing w:before="120" w:after="120" w:line="276" w:lineRule="auto"/>
        <w:jc w:val="both"/>
        <w:rPr>
          <w:rFonts w:cs="Arial"/>
          <w:bCs/>
          <w:color w:val="000000"/>
          <w:szCs w:val="20"/>
        </w:rPr>
      </w:pPr>
      <w:r w:rsidRPr="001D4721">
        <w:rPr>
          <w:rFonts w:cs="Arial"/>
          <w:bCs/>
          <w:color w:val="000000"/>
          <w:szCs w:val="20"/>
        </w:rPr>
        <w:t>Troca e instalação de filtros, refis e</w:t>
      </w:r>
      <w:r w:rsidR="00DD73E8" w:rsidRPr="001D4721">
        <w:rPr>
          <w:rFonts w:cs="Arial"/>
          <w:bCs/>
          <w:color w:val="000000"/>
          <w:szCs w:val="20"/>
        </w:rPr>
        <w:t xml:space="preserve"> purificadores de água;</w:t>
      </w:r>
    </w:p>
    <w:p w14:paraId="55531D46" w14:textId="712ADF12" w:rsidR="00EF1EB1" w:rsidRPr="001D4721" w:rsidRDefault="00EF1EB1" w:rsidP="001D4721">
      <w:pPr>
        <w:pStyle w:val="PargrafodaLista"/>
        <w:numPr>
          <w:ilvl w:val="0"/>
          <w:numId w:val="35"/>
        </w:numPr>
        <w:spacing w:before="120" w:after="120" w:line="276" w:lineRule="auto"/>
        <w:jc w:val="both"/>
        <w:rPr>
          <w:rFonts w:cs="Arial"/>
          <w:bCs/>
          <w:color w:val="000000"/>
          <w:szCs w:val="20"/>
        </w:rPr>
      </w:pPr>
      <w:r w:rsidRPr="001D4721">
        <w:rPr>
          <w:rFonts w:cs="Arial"/>
          <w:bCs/>
          <w:color w:val="000000"/>
          <w:szCs w:val="20"/>
        </w:rPr>
        <w:t>Demais serviços de pequeno porte em manutenção hidrossanitária, ainda que não listados acima.</w:t>
      </w:r>
    </w:p>
    <w:p w14:paraId="6A451F40" w14:textId="626726FF" w:rsidR="00EF1EB1" w:rsidRPr="001D4721" w:rsidRDefault="00EF1EB1" w:rsidP="001D4721">
      <w:pPr>
        <w:pStyle w:val="PargrafodaLista"/>
        <w:spacing w:before="120" w:after="120" w:line="276" w:lineRule="auto"/>
        <w:ind w:left="1560"/>
        <w:jc w:val="both"/>
        <w:rPr>
          <w:rFonts w:cs="Arial"/>
          <w:bCs/>
          <w:color w:val="000000"/>
          <w:szCs w:val="20"/>
        </w:rPr>
      </w:pPr>
    </w:p>
    <w:p w14:paraId="7245D6E4" w14:textId="1DD972D0" w:rsidR="00A10922" w:rsidRPr="001D4721" w:rsidRDefault="00A10922" w:rsidP="001D4721">
      <w:pPr>
        <w:pStyle w:val="PargrafodaLista"/>
        <w:numPr>
          <w:ilvl w:val="0"/>
          <w:numId w:val="3"/>
        </w:numPr>
        <w:spacing w:before="120" w:after="120" w:line="276" w:lineRule="auto"/>
        <w:ind w:left="1560" w:hanging="284"/>
        <w:contextualSpacing w:val="0"/>
        <w:jc w:val="both"/>
        <w:rPr>
          <w:rFonts w:cs="Arial"/>
          <w:b/>
          <w:bCs/>
          <w:color w:val="000000"/>
          <w:szCs w:val="20"/>
        </w:rPr>
      </w:pPr>
      <w:r w:rsidRPr="001D4721">
        <w:rPr>
          <w:rFonts w:cs="Arial"/>
          <w:b/>
          <w:bCs/>
          <w:color w:val="000000"/>
          <w:szCs w:val="20"/>
        </w:rPr>
        <w:t>Pintura</w:t>
      </w:r>
    </w:p>
    <w:p w14:paraId="540625AF" w14:textId="2CD249D7" w:rsidR="00A10922" w:rsidRPr="001D4721" w:rsidRDefault="00A10922" w:rsidP="001D4721">
      <w:pPr>
        <w:pStyle w:val="PargrafodaLista"/>
        <w:numPr>
          <w:ilvl w:val="0"/>
          <w:numId w:val="39"/>
        </w:numPr>
        <w:spacing w:before="120" w:after="120" w:line="276" w:lineRule="auto"/>
        <w:jc w:val="both"/>
        <w:rPr>
          <w:rFonts w:cs="Arial"/>
          <w:bCs/>
          <w:color w:val="000000"/>
          <w:szCs w:val="20"/>
        </w:rPr>
      </w:pPr>
      <w:r w:rsidRPr="001D4721">
        <w:rPr>
          <w:rFonts w:cs="Arial"/>
          <w:bCs/>
          <w:color w:val="000000"/>
          <w:szCs w:val="20"/>
        </w:rPr>
        <w:t>Regularização e pintura em superfície de alvenaria, cerâmico e gesso;</w:t>
      </w:r>
    </w:p>
    <w:p w14:paraId="0AE07C53" w14:textId="2992E037" w:rsidR="00A10922" w:rsidRPr="001D4721" w:rsidRDefault="008416B3" w:rsidP="001D4721">
      <w:pPr>
        <w:pStyle w:val="PargrafodaLista"/>
        <w:numPr>
          <w:ilvl w:val="0"/>
          <w:numId w:val="39"/>
        </w:numPr>
        <w:spacing w:before="120" w:after="120" w:line="276" w:lineRule="auto"/>
        <w:jc w:val="both"/>
        <w:rPr>
          <w:rFonts w:cs="Arial"/>
          <w:bCs/>
          <w:color w:val="000000"/>
          <w:szCs w:val="20"/>
        </w:rPr>
      </w:pPr>
      <w:r w:rsidRPr="001D4721">
        <w:rPr>
          <w:rFonts w:cs="Arial"/>
          <w:bCs/>
          <w:color w:val="000000"/>
          <w:szCs w:val="20"/>
        </w:rPr>
        <w:t>Pintura epóxi, acrílica</w:t>
      </w:r>
      <w:r w:rsidR="001A7938" w:rsidRPr="001D4721">
        <w:rPr>
          <w:rFonts w:cs="Arial"/>
          <w:bCs/>
          <w:color w:val="000000"/>
          <w:szCs w:val="20"/>
        </w:rPr>
        <w:t xml:space="preserve"> e PVA;</w:t>
      </w:r>
    </w:p>
    <w:p w14:paraId="610E3625" w14:textId="4853490F" w:rsidR="00A10922" w:rsidRPr="001D4721" w:rsidRDefault="00A10922" w:rsidP="001D4721">
      <w:pPr>
        <w:pStyle w:val="PargrafodaLista"/>
        <w:numPr>
          <w:ilvl w:val="0"/>
          <w:numId w:val="39"/>
        </w:numPr>
        <w:spacing w:before="120" w:after="120" w:line="276" w:lineRule="auto"/>
        <w:jc w:val="both"/>
        <w:rPr>
          <w:rFonts w:cs="Arial"/>
          <w:bCs/>
          <w:color w:val="000000"/>
          <w:szCs w:val="20"/>
        </w:rPr>
      </w:pPr>
      <w:r w:rsidRPr="001D4721">
        <w:rPr>
          <w:rFonts w:cs="Arial"/>
          <w:bCs/>
          <w:color w:val="000000"/>
          <w:szCs w:val="20"/>
        </w:rPr>
        <w:t>Pintura de sinalização de tubulações de água, gases e outros;</w:t>
      </w:r>
    </w:p>
    <w:p w14:paraId="794019E8" w14:textId="506A555E" w:rsidR="00A10922" w:rsidRPr="001D4721" w:rsidRDefault="00A10922" w:rsidP="001D4721">
      <w:pPr>
        <w:pStyle w:val="PargrafodaLista"/>
        <w:numPr>
          <w:ilvl w:val="0"/>
          <w:numId w:val="39"/>
        </w:numPr>
        <w:spacing w:before="120" w:after="120" w:line="276" w:lineRule="auto"/>
        <w:jc w:val="both"/>
        <w:rPr>
          <w:rFonts w:cs="Arial"/>
          <w:bCs/>
          <w:color w:val="000000"/>
          <w:szCs w:val="20"/>
        </w:rPr>
      </w:pPr>
      <w:r w:rsidRPr="001D4721">
        <w:rPr>
          <w:rFonts w:cs="Arial"/>
          <w:bCs/>
          <w:color w:val="000000"/>
          <w:szCs w:val="20"/>
        </w:rPr>
        <w:t>Pintura de fachada;</w:t>
      </w:r>
    </w:p>
    <w:p w14:paraId="2B2ECBC6" w14:textId="4A63F220" w:rsidR="00A10922" w:rsidRPr="001D4721" w:rsidRDefault="00A10922" w:rsidP="001D4721">
      <w:pPr>
        <w:pStyle w:val="PargrafodaLista"/>
        <w:numPr>
          <w:ilvl w:val="0"/>
          <w:numId w:val="39"/>
        </w:numPr>
        <w:spacing w:before="120" w:after="120" w:line="276" w:lineRule="auto"/>
        <w:jc w:val="both"/>
        <w:rPr>
          <w:rFonts w:cs="Arial"/>
          <w:bCs/>
          <w:color w:val="000000"/>
          <w:szCs w:val="20"/>
        </w:rPr>
      </w:pPr>
      <w:r w:rsidRPr="001D4721">
        <w:rPr>
          <w:rFonts w:cs="Arial"/>
          <w:bCs/>
          <w:color w:val="000000"/>
          <w:szCs w:val="20"/>
        </w:rPr>
        <w:t>Pintura de esquadrias e guarnições (madeira e metálica);</w:t>
      </w:r>
    </w:p>
    <w:p w14:paraId="3D4C3363" w14:textId="03B5FB11" w:rsidR="00A10922" w:rsidRPr="001D4721" w:rsidRDefault="00A10922" w:rsidP="001D4721">
      <w:pPr>
        <w:pStyle w:val="PargrafodaLista"/>
        <w:numPr>
          <w:ilvl w:val="0"/>
          <w:numId w:val="39"/>
        </w:numPr>
        <w:spacing w:before="120" w:after="120" w:line="276" w:lineRule="auto"/>
        <w:jc w:val="both"/>
        <w:rPr>
          <w:rFonts w:cs="Arial"/>
          <w:bCs/>
          <w:color w:val="000000"/>
          <w:szCs w:val="20"/>
        </w:rPr>
      </w:pPr>
      <w:r w:rsidRPr="001D4721">
        <w:rPr>
          <w:rFonts w:cs="Arial"/>
          <w:bCs/>
          <w:color w:val="000000"/>
          <w:szCs w:val="20"/>
        </w:rPr>
        <w:t>Pintura em chapa e estrutura metálica com aplicação de anticorrosivo e selador;</w:t>
      </w:r>
    </w:p>
    <w:p w14:paraId="2F5C293E" w14:textId="170B1AFC" w:rsidR="00A10922" w:rsidRPr="001D4721" w:rsidRDefault="00A10922" w:rsidP="001D4721">
      <w:pPr>
        <w:pStyle w:val="PargrafodaLista"/>
        <w:numPr>
          <w:ilvl w:val="0"/>
          <w:numId w:val="39"/>
        </w:numPr>
        <w:spacing w:before="120" w:after="120" w:line="276" w:lineRule="auto"/>
        <w:jc w:val="both"/>
        <w:rPr>
          <w:rFonts w:cs="Arial"/>
          <w:bCs/>
          <w:color w:val="000000"/>
          <w:szCs w:val="20"/>
        </w:rPr>
      </w:pPr>
      <w:r w:rsidRPr="001D4721">
        <w:rPr>
          <w:rFonts w:cs="Arial"/>
          <w:bCs/>
          <w:color w:val="000000"/>
          <w:szCs w:val="20"/>
        </w:rPr>
        <w:t>Recuperação e pintura de mobiliário, utensílios e equipamentos pertencent</w:t>
      </w:r>
      <w:r w:rsidR="00425A88" w:rsidRPr="001D4721">
        <w:rPr>
          <w:rFonts w:cs="Arial"/>
          <w:bCs/>
          <w:color w:val="000000"/>
          <w:szCs w:val="20"/>
        </w:rPr>
        <w:t>es a relação de bens da Fiocruz;</w:t>
      </w:r>
    </w:p>
    <w:p w14:paraId="7DA705EA" w14:textId="35DEE889" w:rsidR="00A10922" w:rsidRPr="001D4721" w:rsidRDefault="00A10922" w:rsidP="001D4721">
      <w:pPr>
        <w:pStyle w:val="PargrafodaLista"/>
        <w:numPr>
          <w:ilvl w:val="0"/>
          <w:numId w:val="39"/>
        </w:numPr>
        <w:spacing w:before="120" w:after="120" w:line="276" w:lineRule="auto"/>
        <w:jc w:val="both"/>
        <w:rPr>
          <w:rFonts w:cs="Arial"/>
          <w:bCs/>
          <w:color w:val="000000"/>
          <w:szCs w:val="20"/>
        </w:rPr>
      </w:pPr>
      <w:r w:rsidRPr="001D4721">
        <w:rPr>
          <w:rFonts w:cs="Arial"/>
          <w:bCs/>
          <w:color w:val="000000"/>
          <w:szCs w:val="20"/>
        </w:rPr>
        <w:t>Pintura viária e de sinalização (extintor, rota de fuga, redutores, desníveis, vaga e outros);</w:t>
      </w:r>
    </w:p>
    <w:p w14:paraId="4CA088EC" w14:textId="6580D4E6" w:rsidR="00A10922" w:rsidRPr="001D4721" w:rsidRDefault="00A10922" w:rsidP="001D4721">
      <w:pPr>
        <w:pStyle w:val="PargrafodaLista"/>
        <w:numPr>
          <w:ilvl w:val="0"/>
          <w:numId w:val="39"/>
        </w:numPr>
        <w:spacing w:before="120" w:after="120" w:line="276" w:lineRule="auto"/>
        <w:jc w:val="both"/>
        <w:rPr>
          <w:rFonts w:cs="Arial"/>
          <w:bCs/>
          <w:color w:val="000000"/>
          <w:szCs w:val="20"/>
        </w:rPr>
      </w:pPr>
      <w:r w:rsidRPr="001D4721">
        <w:rPr>
          <w:rFonts w:cs="Arial"/>
          <w:bCs/>
          <w:color w:val="000000"/>
          <w:szCs w:val="20"/>
        </w:rPr>
        <w:t>Pint</w:t>
      </w:r>
      <w:r w:rsidR="001A7938" w:rsidRPr="001D4721">
        <w:rPr>
          <w:rFonts w:cs="Arial"/>
          <w:bCs/>
          <w:color w:val="000000"/>
          <w:szCs w:val="20"/>
        </w:rPr>
        <w:t>ura de corrimão e guarda-corpo;</w:t>
      </w:r>
    </w:p>
    <w:p w14:paraId="45B1A917" w14:textId="694091FD" w:rsidR="00A10922" w:rsidRPr="001D4721" w:rsidRDefault="00A10922" w:rsidP="001D4721">
      <w:pPr>
        <w:pStyle w:val="PargrafodaLista"/>
        <w:numPr>
          <w:ilvl w:val="0"/>
          <w:numId w:val="39"/>
        </w:numPr>
        <w:spacing w:before="120" w:after="120" w:line="276" w:lineRule="auto"/>
        <w:jc w:val="both"/>
        <w:rPr>
          <w:rFonts w:cs="Arial"/>
          <w:bCs/>
          <w:color w:val="000000"/>
          <w:szCs w:val="20"/>
        </w:rPr>
      </w:pPr>
      <w:r w:rsidRPr="001D4721">
        <w:rPr>
          <w:rFonts w:cs="Arial"/>
          <w:bCs/>
          <w:color w:val="000000"/>
          <w:szCs w:val="20"/>
        </w:rPr>
        <w:t>Aplicação de verniz em mob</w:t>
      </w:r>
      <w:r w:rsidR="001A7938" w:rsidRPr="001D4721">
        <w:rPr>
          <w:rFonts w:cs="Arial"/>
          <w:bCs/>
          <w:color w:val="000000"/>
          <w:szCs w:val="20"/>
        </w:rPr>
        <w:t>iliário e estruturas de madeira;</w:t>
      </w:r>
    </w:p>
    <w:p w14:paraId="0E4D4E59" w14:textId="4A6D0C96" w:rsidR="00EF1EB1" w:rsidRPr="001D4721" w:rsidRDefault="00EF1EB1" w:rsidP="001D4721">
      <w:pPr>
        <w:pStyle w:val="PargrafodaLista"/>
        <w:numPr>
          <w:ilvl w:val="0"/>
          <w:numId w:val="39"/>
        </w:numPr>
        <w:spacing w:before="120" w:after="120" w:line="276" w:lineRule="auto"/>
        <w:jc w:val="both"/>
        <w:rPr>
          <w:rFonts w:cs="Arial"/>
          <w:bCs/>
          <w:color w:val="000000"/>
          <w:szCs w:val="20"/>
        </w:rPr>
      </w:pPr>
      <w:r w:rsidRPr="001D4721">
        <w:rPr>
          <w:rFonts w:cs="Arial"/>
          <w:bCs/>
          <w:color w:val="000000"/>
          <w:szCs w:val="20"/>
        </w:rPr>
        <w:t>Demais serviços de pequeno porte em pintura, ainda que não listados acima.</w:t>
      </w:r>
    </w:p>
    <w:p w14:paraId="3CAC9C93" w14:textId="7AAC6F4E" w:rsidR="00EF1EB1" w:rsidRPr="001D4721" w:rsidRDefault="00EF1EB1" w:rsidP="001D4721">
      <w:pPr>
        <w:pStyle w:val="PargrafodaLista"/>
        <w:spacing w:before="120" w:after="120" w:line="276" w:lineRule="auto"/>
        <w:ind w:left="1560"/>
        <w:jc w:val="both"/>
        <w:rPr>
          <w:rFonts w:cs="Arial"/>
          <w:bCs/>
          <w:color w:val="000000"/>
          <w:szCs w:val="20"/>
        </w:rPr>
      </w:pPr>
    </w:p>
    <w:p w14:paraId="48025DE8" w14:textId="6EC6AC5E" w:rsidR="00A10922" w:rsidRPr="001D4721" w:rsidRDefault="00A10922" w:rsidP="001D4721">
      <w:pPr>
        <w:pStyle w:val="PargrafodaLista"/>
        <w:numPr>
          <w:ilvl w:val="0"/>
          <w:numId w:val="3"/>
        </w:numPr>
        <w:spacing w:before="120" w:after="120" w:line="276" w:lineRule="auto"/>
        <w:ind w:left="1560" w:hanging="284"/>
        <w:contextualSpacing w:val="0"/>
        <w:jc w:val="both"/>
        <w:rPr>
          <w:rFonts w:cs="Arial"/>
          <w:b/>
          <w:bCs/>
          <w:color w:val="000000"/>
          <w:szCs w:val="20"/>
        </w:rPr>
      </w:pPr>
      <w:r w:rsidRPr="001D4721">
        <w:rPr>
          <w:rFonts w:cs="Arial"/>
          <w:b/>
          <w:bCs/>
          <w:color w:val="000000"/>
          <w:szCs w:val="20"/>
        </w:rPr>
        <w:t>Carpintaria</w:t>
      </w:r>
    </w:p>
    <w:p w14:paraId="2C882F2D" w14:textId="51E8C266" w:rsidR="00FC760E" w:rsidRPr="001D4721" w:rsidRDefault="00FC760E" w:rsidP="001D4721">
      <w:pPr>
        <w:pStyle w:val="PargrafodaLista"/>
        <w:numPr>
          <w:ilvl w:val="0"/>
          <w:numId w:val="40"/>
        </w:numPr>
        <w:spacing w:before="120" w:after="120" w:line="276" w:lineRule="auto"/>
        <w:jc w:val="both"/>
        <w:rPr>
          <w:rFonts w:cs="Arial"/>
          <w:bCs/>
          <w:color w:val="000000"/>
          <w:szCs w:val="20"/>
        </w:rPr>
      </w:pPr>
      <w:r w:rsidRPr="001D4721">
        <w:rPr>
          <w:rFonts w:cs="Arial"/>
          <w:bCs/>
          <w:color w:val="000000"/>
          <w:szCs w:val="20"/>
        </w:rPr>
        <w:t>Instalações de portas e guarnições em madeira;</w:t>
      </w:r>
    </w:p>
    <w:p w14:paraId="7F868C76" w14:textId="6976ABE1" w:rsidR="00FC760E" w:rsidRPr="001D4721" w:rsidRDefault="00FC760E" w:rsidP="001D4721">
      <w:pPr>
        <w:pStyle w:val="PargrafodaLista"/>
        <w:numPr>
          <w:ilvl w:val="0"/>
          <w:numId w:val="40"/>
        </w:numPr>
        <w:spacing w:before="120" w:after="120" w:line="276" w:lineRule="auto"/>
        <w:jc w:val="both"/>
        <w:rPr>
          <w:rFonts w:cs="Arial"/>
          <w:bCs/>
          <w:color w:val="000000"/>
          <w:szCs w:val="20"/>
        </w:rPr>
      </w:pPr>
      <w:r w:rsidRPr="001D4721">
        <w:rPr>
          <w:rFonts w:cs="Arial"/>
          <w:bCs/>
          <w:color w:val="000000"/>
          <w:szCs w:val="20"/>
        </w:rPr>
        <w:t>Reparos em brinquedos da creche/Fiocruz;</w:t>
      </w:r>
    </w:p>
    <w:p w14:paraId="67C79721" w14:textId="08ACB500" w:rsidR="00FC760E" w:rsidRPr="001D4721" w:rsidRDefault="00FC760E" w:rsidP="001D4721">
      <w:pPr>
        <w:pStyle w:val="PargrafodaLista"/>
        <w:numPr>
          <w:ilvl w:val="0"/>
          <w:numId w:val="40"/>
        </w:numPr>
        <w:spacing w:before="120" w:after="120" w:line="276" w:lineRule="auto"/>
        <w:jc w:val="both"/>
        <w:rPr>
          <w:rFonts w:cs="Arial"/>
          <w:bCs/>
          <w:color w:val="000000"/>
          <w:szCs w:val="20"/>
        </w:rPr>
      </w:pPr>
      <w:r w:rsidRPr="001D4721">
        <w:rPr>
          <w:rFonts w:cs="Arial"/>
          <w:bCs/>
          <w:color w:val="000000"/>
          <w:szCs w:val="20"/>
        </w:rPr>
        <w:t>Reparo em portas e janelas em madeira;</w:t>
      </w:r>
    </w:p>
    <w:p w14:paraId="6EFDCE63" w14:textId="64A887CE" w:rsidR="00FC760E" w:rsidRPr="001D4721" w:rsidRDefault="00FC760E" w:rsidP="001D4721">
      <w:pPr>
        <w:pStyle w:val="PargrafodaLista"/>
        <w:numPr>
          <w:ilvl w:val="0"/>
          <w:numId w:val="40"/>
        </w:numPr>
        <w:spacing w:before="120" w:after="120" w:line="276" w:lineRule="auto"/>
        <w:jc w:val="both"/>
        <w:rPr>
          <w:rFonts w:cs="Arial"/>
          <w:bCs/>
          <w:color w:val="000000"/>
          <w:szCs w:val="20"/>
        </w:rPr>
      </w:pPr>
      <w:r w:rsidRPr="001D4721">
        <w:rPr>
          <w:rFonts w:cs="Arial"/>
          <w:bCs/>
          <w:color w:val="000000"/>
          <w:szCs w:val="20"/>
        </w:rPr>
        <w:t>Substituição e instalação de fechadura, dobradiça, trinco e pivô;</w:t>
      </w:r>
    </w:p>
    <w:p w14:paraId="19E3A068" w14:textId="306EDCA1" w:rsidR="00FC760E" w:rsidRPr="001D4721" w:rsidRDefault="00FC760E" w:rsidP="001D4721">
      <w:pPr>
        <w:pStyle w:val="PargrafodaLista"/>
        <w:numPr>
          <w:ilvl w:val="0"/>
          <w:numId w:val="40"/>
        </w:numPr>
        <w:spacing w:before="120" w:after="120" w:line="276" w:lineRule="auto"/>
        <w:jc w:val="both"/>
        <w:rPr>
          <w:rFonts w:cs="Arial"/>
          <w:bCs/>
          <w:color w:val="000000"/>
          <w:szCs w:val="20"/>
        </w:rPr>
      </w:pPr>
      <w:r w:rsidRPr="001D4721">
        <w:rPr>
          <w:rFonts w:cs="Arial"/>
          <w:bCs/>
          <w:color w:val="000000"/>
          <w:szCs w:val="20"/>
        </w:rPr>
        <w:t>Manutenção e abertura de furo em mobiliários e bens permanentes em madeiras (mesa, quadro de aviso, claviculário e outros);</w:t>
      </w:r>
    </w:p>
    <w:p w14:paraId="4C8D73BF" w14:textId="2812CA75" w:rsidR="00FC760E" w:rsidRPr="001D4721" w:rsidRDefault="00FC760E" w:rsidP="001D4721">
      <w:pPr>
        <w:pStyle w:val="PargrafodaLista"/>
        <w:numPr>
          <w:ilvl w:val="0"/>
          <w:numId w:val="40"/>
        </w:numPr>
        <w:spacing w:before="120" w:after="120" w:line="276" w:lineRule="auto"/>
        <w:jc w:val="both"/>
        <w:rPr>
          <w:rFonts w:cs="Arial"/>
          <w:bCs/>
          <w:color w:val="000000"/>
          <w:szCs w:val="20"/>
        </w:rPr>
      </w:pPr>
      <w:r w:rsidRPr="001D4721">
        <w:rPr>
          <w:rFonts w:cs="Arial"/>
          <w:bCs/>
          <w:color w:val="000000"/>
          <w:szCs w:val="20"/>
        </w:rPr>
        <w:t>Fixação e remoção de persiana (apenas para atividades de manutenção civil), prateleiras, mola de porta e outros;</w:t>
      </w:r>
    </w:p>
    <w:p w14:paraId="699E488A" w14:textId="73EDA64B" w:rsidR="00FC760E" w:rsidRPr="001D4721" w:rsidRDefault="00FC760E" w:rsidP="001D4721">
      <w:pPr>
        <w:pStyle w:val="PargrafodaLista"/>
        <w:numPr>
          <w:ilvl w:val="0"/>
          <w:numId w:val="40"/>
        </w:numPr>
        <w:spacing w:before="120" w:after="120" w:line="276" w:lineRule="auto"/>
        <w:jc w:val="both"/>
        <w:rPr>
          <w:rFonts w:cs="Arial"/>
          <w:bCs/>
          <w:color w:val="000000"/>
          <w:szCs w:val="20"/>
        </w:rPr>
      </w:pPr>
      <w:r w:rsidRPr="001D4721">
        <w:rPr>
          <w:rFonts w:cs="Arial"/>
          <w:bCs/>
          <w:color w:val="000000"/>
          <w:szCs w:val="20"/>
        </w:rPr>
        <w:t>Substituição de laminado melamínico, tipo fórmica, mantendo o padrão existente;</w:t>
      </w:r>
    </w:p>
    <w:p w14:paraId="7851D462" w14:textId="7F11897F" w:rsidR="00FC760E" w:rsidRPr="001D4721" w:rsidRDefault="00FC760E" w:rsidP="001D4721">
      <w:pPr>
        <w:pStyle w:val="PargrafodaLista"/>
        <w:numPr>
          <w:ilvl w:val="0"/>
          <w:numId w:val="40"/>
        </w:numPr>
        <w:spacing w:before="120" w:after="120" w:line="276" w:lineRule="auto"/>
        <w:jc w:val="both"/>
        <w:rPr>
          <w:rFonts w:cs="Arial"/>
          <w:bCs/>
          <w:color w:val="000000"/>
          <w:szCs w:val="20"/>
        </w:rPr>
      </w:pPr>
      <w:r w:rsidRPr="001D4721">
        <w:rPr>
          <w:rFonts w:cs="Arial"/>
          <w:bCs/>
          <w:color w:val="000000"/>
          <w:szCs w:val="20"/>
        </w:rPr>
        <w:t>Instalação de tela tipo mosquiteiro;</w:t>
      </w:r>
    </w:p>
    <w:p w14:paraId="764DB646" w14:textId="5ED4CFE3" w:rsidR="00FC760E" w:rsidRPr="001D4721" w:rsidRDefault="00FC760E" w:rsidP="001D4721">
      <w:pPr>
        <w:pStyle w:val="PargrafodaLista"/>
        <w:numPr>
          <w:ilvl w:val="0"/>
          <w:numId w:val="40"/>
        </w:numPr>
        <w:spacing w:before="120" w:after="120" w:line="276" w:lineRule="auto"/>
        <w:jc w:val="both"/>
        <w:rPr>
          <w:rFonts w:cs="Arial"/>
          <w:bCs/>
          <w:color w:val="000000"/>
          <w:szCs w:val="20"/>
        </w:rPr>
      </w:pPr>
      <w:r w:rsidRPr="001D4721">
        <w:rPr>
          <w:rFonts w:cs="Arial"/>
          <w:bCs/>
          <w:color w:val="000000"/>
          <w:szCs w:val="20"/>
        </w:rPr>
        <w:t>Confecção de formas;</w:t>
      </w:r>
    </w:p>
    <w:p w14:paraId="1E56933E" w14:textId="25380FF5" w:rsidR="00FC760E" w:rsidRPr="001D4721" w:rsidRDefault="00FC760E" w:rsidP="001D4721">
      <w:pPr>
        <w:pStyle w:val="PargrafodaLista"/>
        <w:numPr>
          <w:ilvl w:val="0"/>
          <w:numId w:val="40"/>
        </w:numPr>
        <w:spacing w:before="120" w:after="120" w:line="276" w:lineRule="auto"/>
        <w:jc w:val="both"/>
        <w:rPr>
          <w:rFonts w:cs="Arial"/>
          <w:bCs/>
          <w:color w:val="000000"/>
          <w:szCs w:val="20"/>
        </w:rPr>
      </w:pPr>
      <w:r w:rsidRPr="001D4721">
        <w:rPr>
          <w:rFonts w:cs="Arial"/>
          <w:bCs/>
          <w:color w:val="000000"/>
          <w:szCs w:val="20"/>
        </w:rPr>
        <w:t>Manutenção e substituição (quando necessário) de divisória naval (eucatex);</w:t>
      </w:r>
    </w:p>
    <w:p w14:paraId="7A5B7614" w14:textId="72C8F155" w:rsidR="00FC760E" w:rsidRPr="001D4721" w:rsidRDefault="00FC760E" w:rsidP="001D4721">
      <w:pPr>
        <w:pStyle w:val="PargrafodaLista"/>
        <w:numPr>
          <w:ilvl w:val="0"/>
          <w:numId w:val="40"/>
        </w:numPr>
        <w:spacing w:before="120" w:after="120" w:line="276" w:lineRule="auto"/>
        <w:jc w:val="both"/>
        <w:rPr>
          <w:rFonts w:cs="Arial"/>
          <w:bCs/>
          <w:color w:val="000000"/>
          <w:szCs w:val="20"/>
        </w:rPr>
      </w:pPr>
      <w:r w:rsidRPr="001D4721">
        <w:rPr>
          <w:rFonts w:cs="Arial"/>
          <w:bCs/>
          <w:color w:val="000000"/>
          <w:szCs w:val="20"/>
        </w:rPr>
        <w:t>Instalação de porta cadeado para esquadrias de madeira</w:t>
      </w:r>
      <w:r w:rsidR="001A7938" w:rsidRPr="001D4721">
        <w:rPr>
          <w:rFonts w:cs="Arial"/>
          <w:bCs/>
          <w:color w:val="000000"/>
          <w:szCs w:val="20"/>
        </w:rPr>
        <w:t>;</w:t>
      </w:r>
    </w:p>
    <w:p w14:paraId="21CDE530" w14:textId="21DF4716" w:rsidR="00FC760E" w:rsidRPr="001D4721" w:rsidRDefault="00FC760E" w:rsidP="001D4721">
      <w:pPr>
        <w:pStyle w:val="PargrafodaLista"/>
        <w:numPr>
          <w:ilvl w:val="0"/>
          <w:numId w:val="40"/>
        </w:numPr>
        <w:spacing w:before="120" w:after="120" w:line="276" w:lineRule="auto"/>
        <w:jc w:val="both"/>
        <w:rPr>
          <w:rFonts w:cs="Arial"/>
          <w:bCs/>
          <w:color w:val="000000"/>
          <w:szCs w:val="20"/>
        </w:rPr>
      </w:pPr>
      <w:r w:rsidRPr="001D4721">
        <w:rPr>
          <w:rFonts w:cs="Arial"/>
          <w:bCs/>
          <w:color w:val="000000"/>
          <w:szCs w:val="20"/>
        </w:rPr>
        <w:t xml:space="preserve">Aplicação de verniz e goma </w:t>
      </w:r>
      <w:r w:rsidR="00B158DE" w:rsidRPr="001D4721">
        <w:rPr>
          <w:rFonts w:cs="Arial"/>
          <w:bCs/>
          <w:color w:val="000000"/>
          <w:szCs w:val="20"/>
        </w:rPr>
        <w:t>laca</w:t>
      </w:r>
      <w:r w:rsidRPr="001D4721">
        <w:rPr>
          <w:rFonts w:cs="Arial"/>
          <w:bCs/>
          <w:color w:val="000000"/>
          <w:szCs w:val="20"/>
        </w:rPr>
        <w:t>;</w:t>
      </w:r>
    </w:p>
    <w:p w14:paraId="478E86BA" w14:textId="70B5E9DC" w:rsidR="001A7938" w:rsidRPr="001D4721" w:rsidRDefault="005F380F" w:rsidP="001D4721">
      <w:pPr>
        <w:pStyle w:val="PargrafodaLista"/>
        <w:numPr>
          <w:ilvl w:val="0"/>
          <w:numId w:val="40"/>
        </w:numPr>
        <w:spacing w:before="120" w:after="120" w:line="276" w:lineRule="auto"/>
        <w:jc w:val="both"/>
        <w:rPr>
          <w:rFonts w:cs="Arial"/>
          <w:bCs/>
          <w:color w:val="000000"/>
          <w:szCs w:val="20"/>
        </w:rPr>
      </w:pPr>
      <w:r w:rsidRPr="001D4721">
        <w:rPr>
          <w:rFonts w:cs="Arial"/>
          <w:bCs/>
          <w:color w:val="000000"/>
          <w:szCs w:val="20"/>
        </w:rPr>
        <w:t>Substituição de mola de porta;</w:t>
      </w:r>
    </w:p>
    <w:p w14:paraId="0DD9933D" w14:textId="2C865034" w:rsidR="001A7938" w:rsidRPr="001D4721" w:rsidRDefault="001A7938" w:rsidP="001D4721">
      <w:pPr>
        <w:pStyle w:val="PargrafodaLista"/>
        <w:numPr>
          <w:ilvl w:val="0"/>
          <w:numId w:val="40"/>
        </w:numPr>
        <w:spacing w:before="120" w:after="120" w:line="276" w:lineRule="auto"/>
        <w:jc w:val="both"/>
        <w:rPr>
          <w:rFonts w:cs="Arial"/>
          <w:bCs/>
          <w:color w:val="000000"/>
          <w:szCs w:val="20"/>
        </w:rPr>
      </w:pPr>
      <w:r w:rsidRPr="001D4721">
        <w:rPr>
          <w:rFonts w:cs="Arial"/>
          <w:bCs/>
          <w:color w:val="000000"/>
          <w:szCs w:val="20"/>
        </w:rPr>
        <w:t>Substituição de mola hidráulica de piso;</w:t>
      </w:r>
    </w:p>
    <w:p w14:paraId="4FDB6292" w14:textId="3B848C9B" w:rsidR="00FC760E" w:rsidRPr="001D4721" w:rsidRDefault="00FC760E" w:rsidP="001D4721">
      <w:pPr>
        <w:pStyle w:val="PargrafodaLista"/>
        <w:numPr>
          <w:ilvl w:val="0"/>
          <w:numId w:val="40"/>
        </w:numPr>
        <w:spacing w:before="120" w:after="120" w:line="276" w:lineRule="auto"/>
        <w:jc w:val="both"/>
        <w:rPr>
          <w:rFonts w:cs="Arial"/>
          <w:bCs/>
          <w:color w:val="000000"/>
          <w:szCs w:val="20"/>
        </w:rPr>
      </w:pPr>
      <w:r w:rsidRPr="001D4721">
        <w:rPr>
          <w:rFonts w:cs="Arial"/>
          <w:bCs/>
          <w:color w:val="000000"/>
          <w:szCs w:val="20"/>
        </w:rPr>
        <w:t>Escoramento de estruturas;</w:t>
      </w:r>
    </w:p>
    <w:p w14:paraId="2E6167C3" w14:textId="6712F7CA" w:rsidR="00FC760E" w:rsidRPr="001D4721" w:rsidRDefault="00FC760E" w:rsidP="001D4721">
      <w:pPr>
        <w:pStyle w:val="PargrafodaLista"/>
        <w:numPr>
          <w:ilvl w:val="0"/>
          <w:numId w:val="40"/>
        </w:numPr>
        <w:spacing w:before="120" w:after="120" w:line="276" w:lineRule="auto"/>
        <w:jc w:val="both"/>
        <w:rPr>
          <w:rFonts w:cs="Arial"/>
          <w:bCs/>
          <w:color w:val="000000"/>
          <w:szCs w:val="20"/>
        </w:rPr>
      </w:pPr>
      <w:r w:rsidRPr="001D4721">
        <w:rPr>
          <w:rFonts w:cs="Arial"/>
          <w:bCs/>
          <w:color w:val="000000"/>
          <w:szCs w:val="20"/>
        </w:rPr>
        <w:t>Apoio à eventos institucionais</w:t>
      </w:r>
      <w:r w:rsidR="005F380F" w:rsidRPr="001D4721">
        <w:rPr>
          <w:rFonts w:cs="Arial"/>
          <w:bCs/>
          <w:color w:val="000000"/>
          <w:szCs w:val="20"/>
        </w:rPr>
        <w:t>.</w:t>
      </w:r>
    </w:p>
    <w:p w14:paraId="5BA54BC7" w14:textId="5DB8E649" w:rsidR="00EF1EB1" w:rsidRPr="001D4721" w:rsidRDefault="00EF1EB1" w:rsidP="001D4721">
      <w:pPr>
        <w:pStyle w:val="PargrafodaLista"/>
        <w:numPr>
          <w:ilvl w:val="0"/>
          <w:numId w:val="40"/>
        </w:numPr>
        <w:spacing w:before="120" w:after="120" w:line="276" w:lineRule="auto"/>
        <w:jc w:val="both"/>
        <w:rPr>
          <w:rFonts w:cs="Arial"/>
          <w:bCs/>
          <w:color w:val="000000"/>
          <w:szCs w:val="20"/>
        </w:rPr>
      </w:pPr>
      <w:r w:rsidRPr="001D4721">
        <w:rPr>
          <w:rFonts w:cs="Arial"/>
          <w:bCs/>
          <w:color w:val="000000"/>
          <w:szCs w:val="20"/>
        </w:rPr>
        <w:t>Demais serviços de pequeno porte em manutenção de carpintaria, ainda que não listados acima.</w:t>
      </w:r>
    </w:p>
    <w:p w14:paraId="588BF2B5" w14:textId="70C16B2C" w:rsidR="00FC760E" w:rsidRPr="001D4721" w:rsidRDefault="00FC760E" w:rsidP="001D4721">
      <w:pPr>
        <w:spacing w:before="120" w:after="120" w:line="276" w:lineRule="auto"/>
        <w:jc w:val="both"/>
        <w:rPr>
          <w:rFonts w:cs="Arial"/>
          <w:bCs/>
          <w:color w:val="000000"/>
          <w:szCs w:val="20"/>
        </w:rPr>
      </w:pPr>
    </w:p>
    <w:p w14:paraId="0E99933F" w14:textId="19BB5C6E" w:rsidR="00FC760E" w:rsidRPr="001D4721" w:rsidRDefault="00FC760E" w:rsidP="001D4721">
      <w:pPr>
        <w:pStyle w:val="PargrafodaLista"/>
        <w:numPr>
          <w:ilvl w:val="0"/>
          <w:numId w:val="3"/>
        </w:numPr>
        <w:spacing w:before="120" w:after="120" w:line="276" w:lineRule="auto"/>
        <w:ind w:left="1560" w:hanging="284"/>
        <w:contextualSpacing w:val="0"/>
        <w:jc w:val="both"/>
        <w:rPr>
          <w:rFonts w:cs="Arial"/>
          <w:b/>
          <w:bCs/>
          <w:color w:val="000000"/>
          <w:szCs w:val="20"/>
        </w:rPr>
      </w:pPr>
      <w:r w:rsidRPr="001D4721">
        <w:rPr>
          <w:rFonts w:cs="Arial"/>
          <w:b/>
          <w:bCs/>
          <w:color w:val="000000"/>
          <w:szCs w:val="20"/>
        </w:rPr>
        <w:t>Elétrica</w:t>
      </w:r>
    </w:p>
    <w:p w14:paraId="793FFA2F" w14:textId="68AABA38" w:rsidR="00FC760E" w:rsidRPr="001D4721" w:rsidRDefault="00FC760E" w:rsidP="001D4721">
      <w:pPr>
        <w:pStyle w:val="PargrafodaLista"/>
        <w:numPr>
          <w:ilvl w:val="0"/>
          <w:numId w:val="42"/>
        </w:numPr>
        <w:spacing w:before="120" w:after="120" w:line="276" w:lineRule="auto"/>
        <w:jc w:val="both"/>
        <w:rPr>
          <w:rFonts w:cs="Arial"/>
          <w:bCs/>
          <w:color w:val="000000"/>
          <w:szCs w:val="20"/>
        </w:rPr>
      </w:pPr>
      <w:r w:rsidRPr="001D4721">
        <w:rPr>
          <w:rFonts w:cs="Arial"/>
          <w:bCs/>
          <w:color w:val="000000"/>
          <w:szCs w:val="20"/>
        </w:rPr>
        <w:t xml:space="preserve">Reparo em luminárias com substituição </w:t>
      </w:r>
      <w:r w:rsidR="001A7938" w:rsidRPr="001D4721">
        <w:rPr>
          <w:rFonts w:cs="Arial"/>
          <w:bCs/>
          <w:color w:val="000000"/>
          <w:szCs w:val="20"/>
        </w:rPr>
        <w:t>de lâmpada, reator, suporte e bo</w:t>
      </w:r>
      <w:r w:rsidRPr="001D4721">
        <w:rPr>
          <w:rFonts w:cs="Arial"/>
          <w:bCs/>
          <w:color w:val="000000"/>
          <w:szCs w:val="20"/>
        </w:rPr>
        <w:t>cais, quando necessário;</w:t>
      </w:r>
    </w:p>
    <w:p w14:paraId="5CF49F63" w14:textId="1A125917" w:rsidR="00FC760E" w:rsidRPr="001D4721" w:rsidRDefault="00FC760E" w:rsidP="001D4721">
      <w:pPr>
        <w:pStyle w:val="PargrafodaLista"/>
        <w:numPr>
          <w:ilvl w:val="0"/>
          <w:numId w:val="42"/>
        </w:numPr>
        <w:spacing w:before="120" w:after="120" w:line="276" w:lineRule="auto"/>
        <w:jc w:val="both"/>
        <w:rPr>
          <w:rFonts w:cs="Arial"/>
          <w:bCs/>
          <w:color w:val="000000"/>
          <w:szCs w:val="20"/>
        </w:rPr>
      </w:pPr>
      <w:r w:rsidRPr="001D4721">
        <w:rPr>
          <w:rFonts w:cs="Arial"/>
          <w:bCs/>
          <w:color w:val="000000"/>
          <w:szCs w:val="20"/>
        </w:rPr>
        <w:t>Instalação, manutenção e acréscimo de interruptor, visando a redução de custos com energia elétrica de iluminação;</w:t>
      </w:r>
    </w:p>
    <w:p w14:paraId="2F938443" w14:textId="0DF5CB6B" w:rsidR="00FC760E" w:rsidRPr="001D4721" w:rsidRDefault="00FC760E" w:rsidP="001D4721">
      <w:pPr>
        <w:pStyle w:val="PargrafodaLista"/>
        <w:numPr>
          <w:ilvl w:val="0"/>
          <w:numId w:val="42"/>
        </w:numPr>
        <w:spacing w:before="120" w:after="120" w:line="276" w:lineRule="auto"/>
        <w:jc w:val="both"/>
        <w:rPr>
          <w:rFonts w:cs="Arial"/>
          <w:bCs/>
          <w:color w:val="000000"/>
          <w:szCs w:val="20"/>
        </w:rPr>
      </w:pPr>
      <w:r w:rsidRPr="001D4721">
        <w:rPr>
          <w:rFonts w:cs="Arial"/>
          <w:bCs/>
          <w:color w:val="000000"/>
          <w:szCs w:val="20"/>
        </w:rPr>
        <w:t xml:space="preserve">Instalação e manutenção de tomada (atividade </w:t>
      </w:r>
      <w:proofErr w:type="gramStart"/>
      <w:r w:rsidRPr="001D4721">
        <w:rPr>
          <w:rFonts w:cs="Arial"/>
          <w:bCs/>
          <w:color w:val="000000"/>
          <w:szCs w:val="20"/>
        </w:rPr>
        <w:t>à</w:t>
      </w:r>
      <w:proofErr w:type="gramEnd"/>
      <w:r w:rsidRPr="001D4721">
        <w:rPr>
          <w:rFonts w:cs="Arial"/>
          <w:bCs/>
          <w:color w:val="000000"/>
          <w:szCs w:val="20"/>
        </w:rPr>
        <w:t xml:space="preserve"> ser executada mediante avaliação pelo técnico de elétrica responsável quanto: à capacidade de inclusão de novos circuito</w:t>
      </w:r>
      <w:r w:rsidR="00EA198F" w:rsidRPr="001D4721">
        <w:rPr>
          <w:rFonts w:cs="Arial"/>
          <w:bCs/>
          <w:color w:val="000000"/>
          <w:szCs w:val="20"/>
        </w:rPr>
        <w:t>s</w:t>
      </w:r>
      <w:r w:rsidRPr="001D4721">
        <w:rPr>
          <w:rFonts w:cs="Arial"/>
          <w:bCs/>
          <w:color w:val="000000"/>
          <w:szCs w:val="20"/>
        </w:rPr>
        <w:t xml:space="preserve"> ao quadro e ao alimentador geral bem como para a atualização das informações em estudo de levantamento elétrico dos pavilhões);</w:t>
      </w:r>
    </w:p>
    <w:p w14:paraId="4945DC60" w14:textId="79CFFCFD" w:rsidR="00FC760E" w:rsidRPr="001D4721" w:rsidRDefault="00FC760E" w:rsidP="001D4721">
      <w:pPr>
        <w:pStyle w:val="PargrafodaLista"/>
        <w:numPr>
          <w:ilvl w:val="0"/>
          <w:numId w:val="42"/>
        </w:numPr>
        <w:spacing w:before="120" w:after="120" w:line="276" w:lineRule="auto"/>
        <w:jc w:val="both"/>
        <w:rPr>
          <w:rFonts w:cs="Arial"/>
          <w:bCs/>
          <w:color w:val="000000"/>
          <w:szCs w:val="20"/>
        </w:rPr>
      </w:pPr>
      <w:r w:rsidRPr="001D4721">
        <w:rPr>
          <w:rFonts w:cs="Arial"/>
          <w:bCs/>
          <w:color w:val="000000"/>
          <w:szCs w:val="20"/>
        </w:rPr>
        <w:t>Troca de espelho de tomada e caixas de passagem;</w:t>
      </w:r>
    </w:p>
    <w:p w14:paraId="18242725" w14:textId="61B42A95" w:rsidR="00FC760E" w:rsidRPr="001D4721" w:rsidRDefault="00FC760E" w:rsidP="001D4721">
      <w:pPr>
        <w:pStyle w:val="PargrafodaLista"/>
        <w:numPr>
          <w:ilvl w:val="0"/>
          <w:numId w:val="42"/>
        </w:numPr>
        <w:spacing w:before="120" w:after="120" w:line="276" w:lineRule="auto"/>
        <w:jc w:val="both"/>
        <w:rPr>
          <w:rFonts w:cs="Arial"/>
          <w:bCs/>
          <w:color w:val="000000"/>
          <w:szCs w:val="20"/>
        </w:rPr>
      </w:pPr>
      <w:r w:rsidRPr="001D4721">
        <w:rPr>
          <w:rFonts w:cs="Arial"/>
          <w:bCs/>
          <w:color w:val="000000"/>
          <w:szCs w:val="20"/>
        </w:rPr>
        <w:t>Instalação e manutenção de refletores;</w:t>
      </w:r>
    </w:p>
    <w:p w14:paraId="3DFE68DE" w14:textId="26BA0FE8" w:rsidR="00FC760E" w:rsidRPr="001D4721" w:rsidRDefault="00FC760E" w:rsidP="001D4721">
      <w:pPr>
        <w:pStyle w:val="PargrafodaLista"/>
        <w:numPr>
          <w:ilvl w:val="0"/>
          <w:numId w:val="42"/>
        </w:numPr>
        <w:spacing w:before="120" w:after="120" w:line="276" w:lineRule="auto"/>
        <w:jc w:val="both"/>
        <w:rPr>
          <w:rFonts w:cs="Arial"/>
          <w:bCs/>
          <w:color w:val="000000"/>
          <w:szCs w:val="20"/>
        </w:rPr>
      </w:pPr>
      <w:r w:rsidRPr="001D4721">
        <w:rPr>
          <w:rFonts w:cs="Arial"/>
          <w:bCs/>
          <w:color w:val="000000"/>
          <w:szCs w:val="20"/>
        </w:rPr>
        <w:t>Execução de infraestrutura de pequeno porte em elétrica, rede, dados e voz;</w:t>
      </w:r>
    </w:p>
    <w:p w14:paraId="6409EFDA" w14:textId="648ABD7E" w:rsidR="00FC760E" w:rsidRPr="001D4721" w:rsidRDefault="00FC760E" w:rsidP="001D4721">
      <w:pPr>
        <w:pStyle w:val="PargrafodaLista"/>
        <w:numPr>
          <w:ilvl w:val="0"/>
          <w:numId w:val="42"/>
        </w:numPr>
        <w:spacing w:before="120" w:after="120" w:line="276" w:lineRule="auto"/>
        <w:jc w:val="both"/>
        <w:rPr>
          <w:rFonts w:cs="Arial"/>
          <w:bCs/>
          <w:color w:val="000000"/>
          <w:szCs w:val="20"/>
        </w:rPr>
      </w:pPr>
      <w:r w:rsidRPr="001D4721">
        <w:rPr>
          <w:rFonts w:cs="Arial"/>
          <w:bCs/>
          <w:color w:val="000000"/>
          <w:szCs w:val="20"/>
        </w:rPr>
        <w:t>Substituição e instalação (quando necessário) de disjuntor, DR (diferencial residual) e DPS (dispositivo de proteção de surtos);</w:t>
      </w:r>
    </w:p>
    <w:p w14:paraId="6C436AEA" w14:textId="6AB0B8C5" w:rsidR="00FC760E" w:rsidRPr="001D4721" w:rsidRDefault="00FC760E" w:rsidP="001D4721">
      <w:pPr>
        <w:pStyle w:val="PargrafodaLista"/>
        <w:numPr>
          <w:ilvl w:val="0"/>
          <w:numId w:val="42"/>
        </w:numPr>
        <w:spacing w:before="120" w:after="120" w:line="276" w:lineRule="auto"/>
        <w:jc w:val="both"/>
        <w:rPr>
          <w:rFonts w:cs="Arial"/>
          <w:bCs/>
          <w:color w:val="000000"/>
          <w:szCs w:val="20"/>
        </w:rPr>
      </w:pPr>
      <w:r w:rsidRPr="001D4721">
        <w:rPr>
          <w:rFonts w:cs="Arial"/>
          <w:bCs/>
          <w:color w:val="000000"/>
          <w:szCs w:val="20"/>
        </w:rPr>
        <w:t>Reparo de quadro de comandos e substituição de botoeiras;</w:t>
      </w:r>
    </w:p>
    <w:p w14:paraId="71698259" w14:textId="4EF4D184" w:rsidR="00FC760E" w:rsidRPr="001D4721" w:rsidRDefault="00FC760E" w:rsidP="001D4721">
      <w:pPr>
        <w:pStyle w:val="PargrafodaLista"/>
        <w:numPr>
          <w:ilvl w:val="0"/>
          <w:numId w:val="42"/>
        </w:numPr>
        <w:spacing w:before="120" w:after="120" w:line="276" w:lineRule="auto"/>
        <w:jc w:val="both"/>
        <w:rPr>
          <w:rFonts w:cs="Arial"/>
          <w:bCs/>
          <w:color w:val="000000"/>
          <w:szCs w:val="20"/>
        </w:rPr>
      </w:pPr>
      <w:r w:rsidRPr="001D4721">
        <w:rPr>
          <w:rFonts w:cs="Arial"/>
          <w:bCs/>
          <w:color w:val="000000"/>
          <w:szCs w:val="20"/>
        </w:rPr>
        <w:t>Instalação e regulagem de timer;</w:t>
      </w:r>
    </w:p>
    <w:p w14:paraId="77BA8D89" w14:textId="03D6F869" w:rsidR="00FC760E" w:rsidRPr="001D4721" w:rsidRDefault="00FC760E" w:rsidP="001D4721">
      <w:pPr>
        <w:pStyle w:val="PargrafodaLista"/>
        <w:numPr>
          <w:ilvl w:val="0"/>
          <w:numId w:val="42"/>
        </w:numPr>
        <w:spacing w:before="120" w:after="120" w:line="276" w:lineRule="auto"/>
        <w:jc w:val="both"/>
        <w:rPr>
          <w:rFonts w:cs="Arial"/>
          <w:bCs/>
          <w:color w:val="000000"/>
          <w:szCs w:val="20"/>
        </w:rPr>
      </w:pPr>
      <w:r w:rsidRPr="001D4721">
        <w:rPr>
          <w:rFonts w:cs="Arial"/>
          <w:bCs/>
          <w:color w:val="000000"/>
          <w:szCs w:val="20"/>
        </w:rPr>
        <w:t>Instalação/ substituição de fotocélula;</w:t>
      </w:r>
    </w:p>
    <w:p w14:paraId="4AD4AEB0" w14:textId="2A108A6E" w:rsidR="00FC760E" w:rsidRPr="001D4721" w:rsidRDefault="00FC760E" w:rsidP="001D4721">
      <w:pPr>
        <w:pStyle w:val="PargrafodaLista"/>
        <w:numPr>
          <w:ilvl w:val="0"/>
          <w:numId w:val="42"/>
        </w:numPr>
        <w:spacing w:before="120" w:after="120" w:line="276" w:lineRule="auto"/>
        <w:jc w:val="both"/>
        <w:rPr>
          <w:rFonts w:cs="Arial"/>
          <w:bCs/>
          <w:color w:val="000000"/>
          <w:szCs w:val="20"/>
        </w:rPr>
      </w:pPr>
      <w:r w:rsidRPr="001D4721">
        <w:rPr>
          <w:rFonts w:cs="Arial"/>
          <w:bCs/>
          <w:color w:val="000000"/>
          <w:szCs w:val="20"/>
        </w:rPr>
        <w:t>Substituição de resistência em chuveiro;</w:t>
      </w:r>
    </w:p>
    <w:p w14:paraId="5C3E81C2" w14:textId="3BDCEB8D" w:rsidR="00FC760E" w:rsidRPr="001D4721" w:rsidRDefault="00FC760E" w:rsidP="001D4721">
      <w:pPr>
        <w:pStyle w:val="PargrafodaLista"/>
        <w:numPr>
          <w:ilvl w:val="0"/>
          <w:numId w:val="42"/>
        </w:numPr>
        <w:spacing w:before="120" w:after="120" w:line="276" w:lineRule="auto"/>
        <w:jc w:val="both"/>
        <w:rPr>
          <w:rFonts w:cs="Arial"/>
          <w:bCs/>
          <w:color w:val="000000"/>
          <w:szCs w:val="20"/>
        </w:rPr>
      </w:pPr>
      <w:r w:rsidRPr="001D4721">
        <w:rPr>
          <w:rFonts w:cs="Arial"/>
          <w:bCs/>
          <w:color w:val="000000"/>
          <w:szCs w:val="20"/>
        </w:rPr>
        <w:t xml:space="preserve">Instalação </w:t>
      </w:r>
      <w:r w:rsidR="005F380F" w:rsidRPr="001D4721">
        <w:rPr>
          <w:rFonts w:cs="Arial"/>
          <w:bCs/>
          <w:color w:val="000000"/>
          <w:szCs w:val="20"/>
        </w:rPr>
        <w:t xml:space="preserve">de </w:t>
      </w:r>
      <w:r w:rsidR="00B158DE" w:rsidRPr="001D4721">
        <w:rPr>
          <w:rFonts w:cs="Arial"/>
          <w:bCs/>
          <w:color w:val="000000"/>
          <w:szCs w:val="20"/>
        </w:rPr>
        <w:t>nobreak</w:t>
      </w:r>
      <w:r w:rsidRPr="001D4721">
        <w:rPr>
          <w:rFonts w:cs="Arial"/>
          <w:bCs/>
          <w:color w:val="000000"/>
          <w:szCs w:val="20"/>
        </w:rPr>
        <w:t xml:space="preserve"> (o Departamento de Manutenção Predial só será responsável por </w:t>
      </w:r>
      <w:r w:rsidR="005F380F" w:rsidRPr="001D4721">
        <w:rPr>
          <w:rFonts w:cs="Arial"/>
          <w:bCs/>
          <w:color w:val="000000"/>
          <w:szCs w:val="20"/>
        </w:rPr>
        <w:t>essa instalação</w:t>
      </w:r>
      <w:r w:rsidRPr="001D4721">
        <w:rPr>
          <w:rFonts w:cs="Arial"/>
          <w:bCs/>
          <w:color w:val="000000"/>
          <w:szCs w:val="20"/>
        </w:rPr>
        <w:t xml:space="preserve"> </w:t>
      </w:r>
      <w:r w:rsidR="005F380F" w:rsidRPr="001D4721">
        <w:rPr>
          <w:rFonts w:cs="Arial"/>
          <w:bCs/>
          <w:color w:val="000000"/>
          <w:szCs w:val="20"/>
        </w:rPr>
        <w:t xml:space="preserve">caso os </w:t>
      </w:r>
      <w:r w:rsidR="00B158DE" w:rsidRPr="001D4721">
        <w:rPr>
          <w:rFonts w:cs="Arial"/>
          <w:bCs/>
          <w:color w:val="000000"/>
          <w:szCs w:val="20"/>
        </w:rPr>
        <w:t>Nobreaks</w:t>
      </w:r>
      <w:r w:rsidRPr="001D4721">
        <w:rPr>
          <w:rFonts w:cs="Arial"/>
          <w:bCs/>
          <w:color w:val="000000"/>
          <w:szCs w:val="20"/>
        </w:rPr>
        <w:t xml:space="preserve"> </w:t>
      </w:r>
      <w:r w:rsidR="005F380F" w:rsidRPr="001D4721">
        <w:rPr>
          <w:rFonts w:cs="Arial"/>
          <w:bCs/>
          <w:color w:val="000000"/>
          <w:szCs w:val="20"/>
        </w:rPr>
        <w:t xml:space="preserve">tenham sido </w:t>
      </w:r>
      <w:r w:rsidRPr="001D4721">
        <w:rPr>
          <w:rFonts w:cs="Arial"/>
          <w:bCs/>
          <w:color w:val="000000"/>
          <w:szCs w:val="20"/>
        </w:rPr>
        <w:t>comprados de acordo com a instrução de trabalho elaborada pelo DEMEQ);</w:t>
      </w:r>
    </w:p>
    <w:p w14:paraId="6504D7ED" w14:textId="651AB69C" w:rsidR="00FC760E" w:rsidRPr="001D4721" w:rsidRDefault="00FC760E" w:rsidP="001D4721">
      <w:pPr>
        <w:pStyle w:val="PargrafodaLista"/>
        <w:numPr>
          <w:ilvl w:val="0"/>
          <w:numId w:val="42"/>
        </w:numPr>
        <w:spacing w:before="120" w:after="120" w:line="276" w:lineRule="auto"/>
        <w:jc w:val="both"/>
        <w:rPr>
          <w:rFonts w:cs="Arial"/>
          <w:bCs/>
          <w:color w:val="000000"/>
          <w:szCs w:val="20"/>
        </w:rPr>
      </w:pPr>
      <w:r w:rsidRPr="001D4721">
        <w:rPr>
          <w:rFonts w:cs="Arial"/>
          <w:bCs/>
          <w:color w:val="000000"/>
          <w:szCs w:val="20"/>
        </w:rPr>
        <w:t>Identificação de quadros, circuitos e tomadas;</w:t>
      </w:r>
    </w:p>
    <w:p w14:paraId="05DC80E2" w14:textId="232135F1" w:rsidR="00FC760E" w:rsidRPr="001D4721" w:rsidRDefault="00FC760E" w:rsidP="001D4721">
      <w:pPr>
        <w:pStyle w:val="PargrafodaLista"/>
        <w:numPr>
          <w:ilvl w:val="0"/>
          <w:numId w:val="42"/>
        </w:numPr>
        <w:spacing w:before="120" w:after="120" w:line="276" w:lineRule="auto"/>
        <w:jc w:val="both"/>
        <w:rPr>
          <w:rFonts w:cs="Arial"/>
          <w:bCs/>
          <w:color w:val="000000"/>
          <w:szCs w:val="20"/>
        </w:rPr>
      </w:pPr>
      <w:r w:rsidRPr="001D4721">
        <w:rPr>
          <w:rFonts w:cs="Arial"/>
          <w:bCs/>
          <w:color w:val="000000"/>
          <w:szCs w:val="20"/>
        </w:rPr>
        <w:t>Verificação de tensão e corrente em circuitos e voltagem;</w:t>
      </w:r>
    </w:p>
    <w:p w14:paraId="77491326" w14:textId="36199C56" w:rsidR="00FC760E" w:rsidRPr="001D4721" w:rsidRDefault="00FC760E" w:rsidP="001D4721">
      <w:pPr>
        <w:pStyle w:val="PargrafodaLista"/>
        <w:numPr>
          <w:ilvl w:val="0"/>
          <w:numId w:val="42"/>
        </w:numPr>
        <w:spacing w:before="120" w:after="120" w:line="276" w:lineRule="auto"/>
        <w:jc w:val="both"/>
        <w:rPr>
          <w:rFonts w:cs="Arial"/>
          <w:bCs/>
          <w:color w:val="000000"/>
          <w:szCs w:val="20"/>
        </w:rPr>
      </w:pPr>
      <w:r w:rsidRPr="001D4721">
        <w:rPr>
          <w:rFonts w:cs="Arial"/>
          <w:bCs/>
          <w:color w:val="000000"/>
          <w:szCs w:val="20"/>
        </w:rPr>
        <w:t>Execução de aterramento;</w:t>
      </w:r>
    </w:p>
    <w:p w14:paraId="497089B9" w14:textId="6DF57371" w:rsidR="00FC760E" w:rsidRPr="001D4721" w:rsidRDefault="006B2E81" w:rsidP="001D4721">
      <w:pPr>
        <w:pStyle w:val="PargrafodaLista"/>
        <w:numPr>
          <w:ilvl w:val="0"/>
          <w:numId w:val="42"/>
        </w:numPr>
        <w:spacing w:before="120" w:after="120" w:line="276" w:lineRule="auto"/>
        <w:jc w:val="both"/>
        <w:rPr>
          <w:rFonts w:cs="Arial"/>
          <w:bCs/>
          <w:color w:val="000000"/>
          <w:szCs w:val="20"/>
        </w:rPr>
      </w:pPr>
      <w:r w:rsidRPr="001D4721">
        <w:rPr>
          <w:rFonts w:cs="Arial"/>
          <w:bCs/>
          <w:color w:val="000000"/>
          <w:szCs w:val="20"/>
        </w:rPr>
        <w:t>Inspeção e reparo em Sistema de Proteção contra D</w:t>
      </w:r>
      <w:r w:rsidR="00FC760E" w:rsidRPr="001D4721">
        <w:rPr>
          <w:rFonts w:cs="Arial"/>
          <w:bCs/>
          <w:color w:val="000000"/>
          <w:szCs w:val="20"/>
        </w:rPr>
        <w:t>escar</w:t>
      </w:r>
      <w:r w:rsidRPr="001D4721">
        <w:rPr>
          <w:rFonts w:cs="Arial"/>
          <w:bCs/>
          <w:color w:val="000000"/>
          <w:szCs w:val="20"/>
        </w:rPr>
        <w:t>gas A</w:t>
      </w:r>
      <w:r w:rsidR="00FC760E" w:rsidRPr="001D4721">
        <w:rPr>
          <w:rFonts w:cs="Arial"/>
          <w:bCs/>
          <w:color w:val="000000"/>
          <w:szCs w:val="20"/>
        </w:rPr>
        <w:t>tmosféricas</w:t>
      </w:r>
      <w:r w:rsidRPr="001D4721">
        <w:rPr>
          <w:rFonts w:cs="Arial"/>
          <w:bCs/>
          <w:color w:val="000000"/>
          <w:szCs w:val="20"/>
        </w:rPr>
        <w:t xml:space="preserve">       </w:t>
      </w:r>
      <w:proofErr w:type="gramStart"/>
      <w:r w:rsidRPr="001D4721">
        <w:rPr>
          <w:rFonts w:cs="Arial"/>
          <w:bCs/>
          <w:color w:val="000000"/>
          <w:szCs w:val="20"/>
        </w:rPr>
        <w:t xml:space="preserve">   (</w:t>
      </w:r>
      <w:proofErr w:type="gramEnd"/>
      <w:r w:rsidRPr="001D4721">
        <w:rPr>
          <w:rFonts w:cs="Arial"/>
          <w:bCs/>
          <w:color w:val="000000"/>
          <w:szCs w:val="20"/>
        </w:rPr>
        <w:t>SPDA)</w:t>
      </w:r>
      <w:r w:rsidR="00FC760E" w:rsidRPr="001D4721">
        <w:rPr>
          <w:rFonts w:cs="Arial"/>
          <w:bCs/>
          <w:color w:val="000000"/>
          <w:szCs w:val="20"/>
        </w:rPr>
        <w:t>;</w:t>
      </w:r>
    </w:p>
    <w:p w14:paraId="6F50D85F" w14:textId="7F14B2F2" w:rsidR="006B2E81" w:rsidRPr="001D4721" w:rsidRDefault="006B2E81" w:rsidP="001D4721">
      <w:pPr>
        <w:pStyle w:val="PargrafodaLista"/>
        <w:numPr>
          <w:ilvl w:val="0"/>
          <w:numId w:val="42"/>
        </w:numPr>
        <w:spacing w:before="120" w:after="120" w:line="276" w:lineRule="auto"/>
        <w:jc w:val="both"/>
        <w:rPr>
          <w:rFonts w:cs="Arial"/>
          <w:bCs/>
          <w:color w:val="000000"/>
          <w:szCs w:val="20"/>
        </w:rPr>
      </w:pPr>
      <w:r w:rsidRPr="001D4721">
        <w:rPr>
          <w:rFonts w:cs="Arial"/>
          <w:bCs/>
          <w:color w:val="000000"/>
          <w:szCs w:val="20"/>
        </w:rPr>
        <w:t>Inspeção Termográfica;</w:t>
      </w:r>
    </w:p>
    <w:p w14:paraId="7D604DDA" w14:textId="7A1312A9" w:rsidR="00FC760E" w:rsidRPr="001D4721" w:rsidRDefault="00FC760E" w:rsidP="001D4721">
      <w:pPr>
        <w:pStyle w:val="PargrafodaLista"/>
        <w:numPr>
          <w:ilvl w:val="0"/>
          <w:numId w:val="42"/>
        </w:numPr>
        <w:spacing w:before="120" w:after="120" w:line="276" w:lineRule="auto"/>
        <w:jc w:val="both"/>
        <w:rPr>
          <w:rFonts w:cs="Arial"/>
          <w:bCs/>
          <w:color w:val="000000"/>
          <w:szCs w:val="20"/>
        </w:rPr>
      </w:pPr>
      <w:r w:rsidRPr="001D4721">
        <w:rPr>
          <w:rFonts w:cs="Arial"/>
          <w:bCs/>
          <w:color w:val="000000"/>
          <w:szCs w:val="20"/>
        </w:rPr>
        <w:t>Reparo em barramentos;</w:t>
      </w:r>
    </w:p>
    <w:p w14:paraId="7297A79E" w14:textId="34D09C3F" w:rsidR="00FC760E" w:rsidRPr="001D4721" w:rsidRDefault="00FC760E" w:rsidP="001D4721">
      <w:pPr>
        <w:pStyle w:val="PargrafodaLista"/>
        <w:numPr>
          <w:ilvl w:val="0"/>
          <w:numId w:val="42"/>
        </w:numPr>
        <w:spacing w:before="120" w:after="120" w:line="276" w:lineRule="auto"/>
        <w:jc w:val="both"/>
        <w:rPr>
          <w:rFonts w:cs="Arial"/>
          <w:bCs/>
          <w:color w:val="000000"/>
          <w:szCs w:val="20"/>
        </w:rPr>
      </w:pPr>
      <w:r w:rsidRPr="001D4721">
        <w:rPr>
          <w:rFonts w:cs="Arial"/>
          <w:bCs/>
          <w:color w:val="000000"/>
          <w:szCs w:val="20"/>
        </w:rPr>
        <w:t>Isolamento de cabos e instalações elétricas;</w:t>
      </w:r>
    </w:p>
    <w:p w14:paraId="3F064951" w14:textId="4481D799" w:rsidR="00FC760E" w:rsidRPr="001D4721" w:rsidRDefault="00FC760E" w:rsidP="001D4721">
      <w:pPr>
        <w:pStyle w:val="PargrafodaLista"/>
        <w:numPr>
          <w:ilvl w:val="0"/>
          <w:numId w:val="42"/>
        </w:numPr>
        <w:spacing w:before="120" w:after="120" w:line="276" w:lineRule="auto"/>
        <w:jc w:val="both"/>
        <w:rPr>
          <w:rFonts w:cs="Arial"/>
          <w:bCs/>
          <w:color w:val="000000"/>
          <w:szCs w:val="20"/>
        </w:rPr>
      </w:pPr>
      <w:r w:rsidRPr="001D4721">
        <w:rPr>
          <w:rFonts w:cs="Arial"/>
          <w:bCs/>
          <w:color w:val="000000"/>
          <w:szCs w:val="20"/>
        </w:rPr>
        <w:t>Substituição de lâmpadas e reatores de iluminação viária.</w:t>
      </w:r>
    </w:p>
    <w:p w14:paraId="5E615667" w14:textId="5E5BB104" w:rsidR="00EF1EB1" w:rsidRPr="001D4721" w:rsidRDefault="00EF1EB1" w:rsidP="001D4721">
      <w:pPr>
        <w:pStyle w:val="PargrafodaLista"/>
        <w:numPr>
          <w:ilvl w:val="0"/>
          <w:numId w:val="42"/>
        </w:numPr>
        <w:spacing w:before="120" w:after="120" w:line="276" w:lineRule="auto"/>
        <w:jc w:val="both"/>
        <w:rPr>
          <w:rFonts w:cs="Arial"/>
          <w:bCs/>
          <w:color w:val="000000"/>
          <w:szCs w:val="20"/>
        </w:rPr>
      </w:pPr>
      <w:r w:rsidRPr="001D4721">
        <w:rPr>
          <w:rFonts w:cs="Arial"/>
          <w:bCs/>
          <w:color w:val="000000"/>
          <w:szCs w:val="20"/>
        </w:rPr>
        <w:t>Demais serviços de pequeno porte em manutenção elétrica, ainda que não listados acima.</w:t>
      </w:r>
    </w:p>
    <w:p w14:paraId="7E7C6DC6" w14:textId="03E40A07" w:rsidR="00EF1EB1" w:rsidRPr="001D4721" w:rsidRDefault="00EF1EB1" w:rsidP="001D4721">
      <w:pPr>
        <w:pStyle w:val="PargrafodaLista"/>
        <w:spacing w:before="120" w:after="120" w:line="276" w:lineRule="auto"/>
        <w:ind w:left="1560"/>
        <w:jc w:val="both"/>
        <w:rPr>
          <w:rFonts w:cs="Arial"/>
          <w:bCs/>
          <w:color w:val="000000"/>
          <w:szCs w:val="20"/>
        </w:rPr>
      </w:pPr>
    </w:p>
    <w:p w14:paraId="4E1BC0AC" w14:textId="2853394D" w:rsidR="00FC760E" w:rsidRPr="001D4721" w:rsidRDefault="00FC760E" w:rsidP="001D4721">
      <w:pPr>
        <w:pStyle w:val="PargrafodaLista"/>
        <w:numPr>
          <w:ilvl w:val="0"/>
          <w:numId w:val="3"/>
        </w:numPr>
        <w:spacing w:before="120" w:after="120" w:line="276" w:lineRule="auto"/>
        <w:ind w:left="1560" w:hanging="284"/>
        <w:contextualSpacing w:val="0"/>
        <w:jc w:val="both"/>
        <w:rPr>
          <w:rFonts w:cs="Arial"/>
          <w:b/>
          <w:bCs/>
          <w:color w:val="000000"/>
          <w:szCs w:val="20"/>
        </w:rPr>
      </w:pPr>
      <w:r w:rsidRPr="001D4721">
        <w:rPr>
          <w:rFonts w:cs="Arial"/>
          <w:b/>
          <w:bCs/>
          <w:color w:val="000000"/>
          <w:szCs w:val="20"/>
        </w:rPr>
        <w:t>Serralheria</w:t>
      </w:r>
      <w:r w:rsidR="00FE0590" w:rsidRPr="001D4721">
        <w:rPr>
          <w:rFonts w:cs="Arial"/>
          <w:b/>
          <w:bCs/>
          <w:color w:val="000000"/>
          <w:szCs w:val="20"/>
        </w:rPr>
        <w:t>/ Funilaria</w:t>
      </w:r>
    </w:p>
    <w:p w14:paraId="194AE232" w14:textId="77777777" w:rsidR="00FC760E" w:rsidRPr="001D4721" w:rsidRDefault="00FC760E" w:rsidP="001D4721">
      <w:pPr>
        <w:pStyle w:val="PargrafodaLista"/>
        <w:spacing w:before="120" w:after="120" w:line="276" w:lineRule="auto"/>
        <w:ind w:left="2127" w:hanging="567"/>
        <w:jc w:val="both"/>
        <w:rPr>
          <w:rFonts w:cs="Arial"/>
          <w:bCs/>
          <w:color w:val="000000"/>
          <w:szCs w:val="20"/>
        </w:rPr>
      </w:pPr>
      <w:r w:rsidRPr="001D4721">
        <w:rPr>
          <w:rFonts w:cs="Arial"/>
          <w:bCs/>
          <w:color w:val="000000"/>
          <w:szCs w:val="20"/>
        </w:rPr>
        <w:t>a)</w:t>
      </w:r>
      <w:r w:rsidRPr="001D4721">
        <w:rPr>
          <w:rFonts w:cs="Arial"/>
          <w:bCs/>
          <w:color w:val="000000"/>
          <w:szCs w:val="20"/>
        </w:rPr>
        <w:tab/>
        <w:t>Reparo em estruturas e peças metálicas tais como: grade para ar condicionado, janelas, portão, portas, corrimão, suporte para bancada, escadas, guarda-corpo e telhados;</w:t>
      </w:r>
    </w:p>
    <w:p w14:paraId="68D46051" w14:textId="77777777" w:rsidR="00FC760E" w:rsidRPr="001D4721" w:rsidRDefault="00FC760E" w:rsidP="001D4721">
      <w:pPr>
        <w:pStyle w:val="PargrafodaLista"/>
        <w:spacing w:before="120" w:after="120" w:line="276" w:lineRule="auto"/>
        <w:ind w:left="1560"/>
        <w:jc w:val="both"/>
        <w:rPr>
          <w:rFonts w:cs="Arial"/>
          <w:bCs/>
          <w:color w:val="000000"/>
          <w:szCs w:val="20"/>
        </w:rPr>
      </w:pPr>
      <w:r w:rsidRPr="001D4721">
        <w:rPr>
          <w:rFonts w:cs="Arial"/>
          <w:bCs/>
          <w:color w:val="000000"/>
          <w:szCs w:val="20"/>
        </w:rPr>
        <w:t>b)</w:t>
      </w:r>
      <w:r w:rsidRPr="001D4721">
        <w:rPr>
          <w:rFonts w:cs="Arial"/>
          <w:bCs/>
          <w:color w:val="000000"/>
          <w:szCs w:val="20"/>
        </w:rPr>
        <w:tab/>
        <w:t>Recuperação de outdoors;</w:t>
      </w:r>
    </w:p>
    <w:p w14:paraId="3680008F" w14:textId="77777777" w:rsidR="00FC760E" w:rsidRPr="001D4721" w:rsidRDefault="00FC760E" w:rsidP="001D4721">
      <w:pPr>
        <w:pStyle w:val="PargrafodaLista"/>
        <w:spacing w:before="120" w:after="120" w:line="276" w:lineRule="auto"/>
        <w:ind w:left="1560"/>
        <w:jc w:val="both"/>
        <w:rPr>
          <w:rFonts w:cs="Arial"/>
          <w:bCs/>
          <w:color w:val="000000"/>
          <w:szCs w:val="20"/>
        </w:rPr>
      </w:pPr>
      <w:r w:rsidRPr="001D4721">
        <w:rPr>
          <w:rFonts w:cs="Arial"/>
          <w:bCs/>
          <w:color w:val="000000"/>
          <w:szCs w:val="20"/>
        </w:rPr>
        <w:t>c)</w:t>
      </w:r>
      <w:r w:rsidRPr="001D4721">
        <w:rPr>
          <w:rFonts w:cs="Arial"/>
          <w:bCs/>
          <w:color w:val="000000"/>
          <w:szCs w:val="20"/>
        </w:rPr>
        <w:tab/>
        <w:t>Substituição de rodízio em macas, armários e outros;</w:t>
      </w:r>
    </w:p>
    <w:p w14:paraId="67A22E76" w14:textId="77777777" w:rsidR="00FC760E" w:rsidRPr="001D4721" w:rsidRDefault="00FC760E" w:rsidP="001D4721">
      <w:pPr>
        <w:pStyle w:val="PargrafodaLista"/>
        <w:spacing w:before="120" w:after="120" w:line="276" w:lineRule="auto"/>
        <w:ind w:left="2127" w:hanging="567"/>
        <w:jc w:val="both"/>
        <w:rPr>
          <w:rFonts w:cs="Arial"/>
          <w:bCs/>
          <w:color w:val="000000"/>
          <w:szCs w:val="20"/>
        </w:rPr>
      </w:pPr>
      <w:r w:rsidRPr="001D4721">
        <w:rPr>
          <w:rFonts w:cs="Arial"/>
          <w:bCs/>
          <w:color w:val="000000"/>
          <w:szCs w:val="20"/>
        </w:rPr>
        <w:t>d)</w:t>
      </w:r>
      <w:r w:rsidRPr="001D4721">
        <w:rPr>
          <w:rFonts w:cs="Arial"/>
          <w:bCs/>
          <w:color w:val="000000"/>
          <w:szCs w:val="20"/>
        </w:rPr>
        <w:tab/>
        <w:t xml:space="preserve">Substituição de pés reguláveis em bancadas e mobiliários permanentes (atividade </w:t>
      </w:r>
      <w:proofErr w:type="gramStart"/>
      <w:r w:rsidRPr="001D4721">
        <w:rPr>
          <w:rFonts w:cs="Arial"/>
          <w:bCs/>
          <w:color w:val="000000"/>
          <w:szCs w:val="20"/>
        </w:rPr>
        <w:t>à</w:t>
      </w:r>
      <w:proofErr w:type="gramEnd"/>
      <w:r w:rsidRPr="001D4721">
        <w:rPr>
          <w:rFonts w:cs="Arial"/>
          <w:bCs/>
          <w:color w:val="000000"/>
          <w:szCs w:val="20"/>
        </w:rPr>
        <w:t xml:space="preserve"> ser executado mediante avaliação pelo profissional responsável quanto a necessidade de substituição dos pés ou alienação do bem);</w:t>
      </w:r>
    </w:p>
    <w:p w14:paraId="53DD4DC4" w14:textId="77777777" w:rsidR="00FC760E" w:rsidRPr="001D4721" w:rsidRDefault="00FC760E" w:rsidP="001D4721">
      <w:pPr>
        <w:pStyle w:val="PargrafodaLista"/>
        <w:spacing w:before="120" w:after="120" w:line="276" w:lineRule="auto"/>
        <w:ind w:left="1560"/>
        <w:jc w:val="both"/>
        <w:rPr>
          <w:rFonts w:cs="Arial"/>
          <w:bCs/>
          <w:color w:val="000000"/>
          <w:szCs w:val="20"/>
        </w:rPr>
      </w:pPr>
      <w:r w:rsidRPr="001D4721">
        <w:rPr>
          <w:rFonts w:cs="Arial"/>
          <w:bCs/>
          <w:color w:val="000000"/>
          <w:szCs w:val="20"/>
        </w:rPr>
        <w:t>e)</w:t>
      </w:r>
      <w:r w:rsidRPr="001D4721">
        <w:rPr>
          <w:rFonts w:cs="Arial"/>
          <w:bCs/>
          <w:color w:val="000000"/>
          <w:szCs w:val="20"/>
        </w:rPr>
        <w:tab/>
        <w:t>Troca de fechadura em esquadrias metálicas e de alumínio;</w:t>
      </w:r>
    </w:p>
    <w:p w14:paraId="6BFD3D6E" w14:textId="77777777" w:rsidR="00FC760E" w:rsidRPr="001D4721" w:rsidRDefault="00FC760E" w:rsidP="001D4721">
      <w:pPr>
        <w:pStyle w:val="PargrafodaLista"/>
        <w:spacing w:before="120" w:after="120" w:line="276" w:lineRule="auto"/>
        <w:ind w:left="1560"/>
        <w:jc w:val="both"/>
        <w:rPr>
          <w:rFonts w:cs="Arial"/>
          <w:bCs/>
          <w:color w:val="000000"/>
          <w:szCs w:val="20"/>
        </w:rPr>
      </w:pPr>
      <w:r w:rsidRPr="001D4721">
        <w:rPr>
          <w:rFonts w:cs="Arial"/>
          <w:bCs/>
          <w:color w:val="000000"/>
          <w:szCs w:val="20"/>
        </w:rPr>
        <w:t>f)</w:t>
      </w:r>
      <w:r w:rsidRPr="001D4721">
        <w:rPr>
          <w:rFonts w:cs="Arial"/>
          <w:bCs/>
          <w:color w:val="000000"/>
          <w:szCs w:val="20"/>
        </w:rPr>
        <w:tab/>
        <w:t>Confecção de grades metálicas, portas e suportes de ar condicionado;</w:t>
      </w:r>
    </w:p>
    <w:p w14:paraId="1496D60B" w14:textId="2A421BE1" w:rsidR="00FC760E" w:rsidRPr="001D4721" w:rsidRDefault="00FC760E" w:rsidP="001D4721">
      <w:pPr>
        <w:pStyle w:val="PargrafodaLista"/>
        <w:spacing w:before="120" w:after="120" w:line="276" w:lineRule="auto"/>
        <w:ind w:left="1560"/>
        <w:jc w:val="both"/>
        <w:rPr>
          <w:rFonts w:cs="Arial"/>
          <w:bCs/>
          <w:color w:val="000000"/>
          <w:szCs w:val="20"/>
        </w:rPr>
      </w:pPr>
      <w:r w:rsidRPr="001D4721">
        <w:rPr>
          <w:rFonts w:cs="Arial"/>
          <w:bCs/>
          <w:color w:val="000000"/>
          <w:szCs w:val="20"/>
        </w:rPr>
        <w:t>g)</w:t>
      </w:r>
      <w:r w:rsidRPr="001D4721">
        <w:rPr>
          <w:rFonts w:cs="Arial"/>
          <w:bCs/>
          <w:color w:val="000000"/>
          <w:szCs w:val="20"/>
        </w:rPr>
        <w:tab/>
        <w:t>Confecção de balizadores, suportes de sinalização viária e estacionamentos;</w:t>
      </w:r>
    </w:p>
    <w:p w14:paraId="799E2C73" w14:textId="77777777" w:rsidR="00FC760E" w:rsidRPr="001D4721" w:rsidRDefault="00FC760E" w:rsidP="001D4721">
      <w:pPr>
        <w:pStyle w:val="PargrafodaLista"/>
        <w:spacing w:before="120" w:after="120" w:line="276" w:lineRule="auto"/>
        <w:ind w:left="1560"/>
        <w:jc w:val="both"/>
        <w:rPr>
          <w:rFonts w:cs="Arial"/>
          <w:bCs/>
          <w:color w:val="000000"/>
          <w:szCs w:val="20"/>
        </w:rPr>
      </w:pPr>
      <w:r w:rsidRPr="001D4721">
        <w:rPr>
          <w:rFonts w:cs="Arial"/>
          <w:bCs/>
          <w:color w:val="000000"/>
          <w:szCs w:val="20"/>
        </w:rPr>
        <w:t>i)</w:t>
      </w:r>
      <w:r w:rsidRPr="001D4721">
        <w:rPr>
          <w:rFonts w:cs="Arial"/>
          <w:bCs/>
          <w:color w:val="000000"/>
          <w:szCs w:val="20"/>
        </w:rPr>
        <w:tab/>
        <w:t>Aplicação de inibidor de corrosão;</w:t>
      </w:r>
    </w:p>
    <w:p w14:paraId="441C2A6B" w14:textId="49927E45" w:rsidR="00FC760E" w:rsidRPr="001D4721" w:rsidRDefault="00FC760E" w:rsidP="001D4721">
      <w:pPr>
        <w:pStyle w:val="PargrafodaLista"/>
        <w:spacing w:before="120" w:after="120" w:line="276" w:lineRule="auto"/>
        <w:ind w:left="1560"/>
        <w:jc w:val="both"/>
        <w:rPr>
          <w:rFonts w:cs="Arial"/>
          <w:bCs/>
          <w:color w:val="000000"/>
          <w:szCs w:val="20"/>
        </w:rPr>
      </w:pPr>
      <w:r w:rsidRPr="001D4721">
        <w:rPr>
          <w:rFonts w:cs="Arial"/>
          <w:bCs/>
          <w:color w:val="000000"/>
          <w:szCs w:val="20"/>
        </w:rPr>
        <w:t>j)</w:t>
      </w:r>
      <w:r w:rsidRPr="001D4721">
        <w:rPr>
          <w:rFonts w:cs="Arial"/>
          <w:bCs/>
          <w:color w:val="000000"/>
          <w:szCs w:val="20"/>
        </w:rPr>
        <w:tab/>
        <w:t>Substituição de tampa metálica de reservatório de água.</w:t>
      </w:r>
    </w:p>
    <w:p w14:paraId="23A4B5D1" w14:textId="2AB11C74" w:rsidR="00FC760E" w:rsidRPr="001D4721" w:rsidRDefault="00EF1EB1" w:rsidP="001D4721">
      <w:pPr>
        <w:pStyle w:val="PargrafodaLista"/>
        <w:spacing w:before="120" w:after="120" w:line="276" w:lineRule="auto"/>
        <w:ind w:left="1560"/>
        <w:contextualSpacing w:val="0"/>
        <w:jc w:val="both"/>
        <w:rPr>
          <w:rFonts w:cs="Arial"/>
          <w:bCs/>
          <w:color w:val="000000"/>
          <w:szCs w:val="20"/>
        </w:rPr>
      </w:pPr>
      <w:r w:rsidRPr="001D4721">
        <w:rPr>
          <w:rFonts w:cs="Arial"/>
          <w:bCs/>
          <w:color w:val="000000"/>
          <w:szCs w:val="20"/>
        </w:rPr>
        <w:t>k)</w:t>
      </w:r>
      <w:r w:rsidRPr="001D4721">
        <w:rPr>
          <w:rFonts w:cs="Arial"/>
          <w:bCs/>
          <w:color w:val="000000"/>
          <w:szCs w:val="20"/>
        </w:rPr>
        <w:tab/>
        <w:t>Demais serviços de pequeno porte em manutenção de serralheria, ainda que não listados acima.</w:t>
      </w:r>
    </w:p>
    <w:p w14:paraId="5150ACA2" w14:textId="77777777" w:rsidR="00FC760E" w:rsidRPr="001D4721" w:rsidRDefault="00FC760E" w:rsidP="001D4721">
      <w:pPr>
        <w:pStyle w:val="PargrafodaLista"/>
        <w:spacing w:before="120" w:after="120" w:line="276" w:lineRule="auto"/>
        <w:ind w:left="1560"/>
        <w:contextualSpacing w:val="0"/>
        <w:jc w:val="both"/>
        <w:rPr>
          <w:rFonts w:cs="Arial"/>
          <w:bCs/>
          <w:color w:val="000000"/>
          <w:szCs w:val="20"/>
        </w:rPr>
      </w:pPr>
    </w:p>
    <w:p w14:paraId="53C3850D" w14:textId="714220E4" w:rsidR="00FC760E" w:rsidRPr="001D4721" w:rsidRDefault="00FC760E" w:rsidP="001D4721">
      <w:pPr>
        <w:pStyle w:val="PargrafodaLista"/>
        <w:numPr>
          <w:ilvl w:val="0"/>
          <w:numId w:val="3"/>
        </w:numPr>
        <w:spacing w:before="120" w:after="120" w:line="276" w:lineRule="auto"/>
        <w:ind w:left="1560" w:hanging="284"/>
        <w:contextualSpacing w:val="0"/>
        <w:jc w:val="both"/>
        <w:rPr>
          <w:rFonts w:cs="Arial"/>
          <w:b/>
          <w:bCs/>
          <w:color w:val="000000"/>
          <w:szCs w:val="20"/>
        </w:rPr>
      </w:pPr>
      <w:r w:rsidRPr="001D4721">
        <w:rPr>
          <w:rFonts w:cs="Arial"/>
          <w:b/>
          <w:bCs/>
          <w:color w:val="000000"/>
          <w:szCs w:val="20"/>
        </w:rPr>
        <w:t>Modernização</w:t>
      </w:r>
      <w:r w:rsidR="00B73931" w:rsidRPr="001D4721">
        <w:rPr>
          <w:rFonts w:cs="Arial"/>
          <w:b/>
          <w:bCs/>
          <w:color w:val="000000"/>
          <w:szCs w:val="20"/>
        </w:rPr>
        <w:t xml:space="preserve"> (Re</w:t>
      </w:r>
      <w:r w:rsidR="00785E7A" w:rsidRPr="001D4721">
        <w:rPr>
          <w:rFonts w:cs="Arial"/>
          <w:b/>
          <w:bCs/>
          <w:color w:val="000000"/>
          <w:szCs w:val="20"/>
        </w:rPr>
        <w:t>trofit) / Adequação Física</w:t>
      </w:r>
    </w:p>
    <w:p w14:paraId="1A983A48" w14:textId="26A9A203" w:rsidR="00B3032B" w:rsidRPr="001D4721" w:rsidRDefault="00B3032B" w:rsidP="001D4721">
      <w:pPr>
        <w:pStyle w:val="PargrafodaLista"/>
        <w:numPr>
          <w:ilvl w:val="0"/>
          <w:numId w:val="23"/>
        </w:numPr>
        <w:spacing w:before="120" w:after="120" w:line="276" w:lineRule="auto"/>
        <w:jc w:val="both"/>
        <w:rPr>
          <w:rFonts w:cs="Arial"/>
          <w:bCs/>
          <w:color w:val="000000"/>
          <w:szCs w:val="20"/>
        </w:rPr>
      </w:pPr>
      <w:r w:rsidRPr="001D4721">
        <w:rPr>
          <w:rFonts w:cs="Arial"/>
          <w:bCs/>
          <w:color w:val="000000"/>
          <w:szCs w:val="20"/>
        </w:rPr>
        <w:t>Serviços de modernização em ambientes construídos de acordo com demandas definidas pela fiscalização;</w:t>
      </w:r>
    </w:p>
    <w:p w14:paraId="272A8E81" w14:textId="7BF70246" w:rsidR="002D34BA" w:rsidRPr="001D4721" w:rsidRDefault="002D34BA" w:rsidP="001D4721">
      <w:pPr>
        <w:pStyle w:val="PargrafodaLista"/>
        <w:numPr>
          <w:ilvl w:val="0"/>
          <w:numId w:val="23"/>
        </w:numPr>
        <w:spacing w:before="120" w:after="120" w:line="276" w:lineRule="auto"/>
        <w:jc w:val="both"/>
        <w:rPr>
          <w:rFonts w:cs="Arial"/>
          <w:bCs/>
          <w:color w:val="000000"/>
          <w:szCs w:val="20"/>
        </w:rPr>
      </w:pPr>
      <w:r w:rsidRPr="001D4721">
        <w:rPr>
          <w:rFonts w:cs="Arial"/>
          <w:bCs/>
          <w:color w:val="000000"/>
          <w:szCs w:val="20"/>
        </w:rPr>
        <w:t>Atualizações de layout;</w:t>
      </w:r>
    </w:p>
    <w:p w14:paraId="4E1F2174" w14:textId="69ACBB43" w:rsidR="00172610" w:rsidRPr="001D4721" w:rsidRDefault="00172610" w:rsidP="001D4721">
      <w:pPr>
        <w:pStyle w:val="PargrafodaLista"/>
        <w:numPr>
          <w:ilvl w:val="0"/>
          <w:numId w:val="23"/>
        </w:numPr>
        <w:spacing w:before="120" w:after="120" w:line="276" w:lineRule="auto"/>
        <w:jc w:val="both"/>
        <w:rPr>
          <w:rFonts w:cs="Arial"/>
          <w:bCs/>
          <w:color w:val="000000"/>
          <w:szCs w:val="20"/>
        </w:rPr>
      </w:pPr>
      <w:r w:rsidRPr="001D4721">
        <w:rPr>
          <w:rFonts w:cs="Arial"/>
          <w:bCs/>
          <w:color w:val="000000"/>
          <w:szCs w:val="20"/>
        </w:rPr>
        <w:t xml:space="preserve">Calçadas e rampas para acessibilidade dos profissionais, visitantes e </w:t>
      </w:r>
      <w:r w:rsidR="00730D7D" w:rsidRPr="001D4721">
        <w:rPr>
          <w:rFonts w:cs="Arial"/>
          <w:bCs/>
          <w:color w:val="000000"/>
          <w:szCs w:val="20"/>
        </w:rPr>
        <w:t>demais usuários</w:t>
      </w:r>
      <w:r w:rsidRPr="001D4721">
        <w:rPr>
          <w:rFonts w:cs="Arial"/>
          <w:bCs/>
          <w:color w:val="000000"/>
          <w:szCs w:val="20"/>
        </w:rPr>
        <w:t xml:space="preserve"> que utilizam os serviços do campus da Fiocruz, seguindo as orientações legais e técnicas pertinentes;</w:t>
      </w:r>
    </w:p>
    <w:p w14:paraId="7C140EAE" w14:textId="5FFBC0F5" w:rsidR="00B3032B" w:rsidRPr="001D4721" w:rsidRDefault="00730D7D" w:rsidP="001D4721">
      <w:pPr>
        <w:pStyle w:val="PargrafodaLista"/>
        <w:numPr>
          <w:ilvl w:val="0"/>
          <w:numId w:val="23"/>
        </w:numPr>
        <w:spacing w:before="120" w:after="120" w:line="276" w:lineRule="auto"/>
        <w:jc w:val="both"/>
        <w:rPr>
          <w:rFonts w:cs="Arial"/>
          <w:bCs/>
          <w:color w:val="000000"/>
          <w:szCs w:val="20"/>
        </w:rPr>
      </w:pPr>
      <w:r w:rsidRPr="001D4721">
        <w:rPr>
          <w:rFonts w:cs="Arial"/>
          <w:bCs/>
          <w:color w:val="000000"/>
          <w:szCs w:val="20"/>
        </w:rPr>
        <w:t>Adequação de v</w:t>
      </w:r>
      <w:r w:rsidR="00B3032B" w:rsidRPr="001D4721">
        <w:rPr>
          <w:rFonts w:cs="Arial"/>
          <w:bCs/>
          <w:color w:val="000000"/>
          <w:szCs w:val="20"/>
        </w:rPr>
        <w:t>ias e estacionamentos</w:t>
      </w:r>
      <w:r w:rsidRPr="001D4721">
        <w:rPr>
          <w:rFonts w:cs="Arial"/>
          <w:bCs/>
          <w:color w:val="000000"/>
          <w:szCs w:val="20"/>
        </w:rPr>
        <w:t xml:space="preserve"> do campus;</w:t>
      </w:r>
    </w:p>
    <w:p w14:paraId="50D1832F" w14:textId="582662E6" w:rsidR="00730D7D" w:rsidRPr="001D4721" w:rsidRDefault="00730D7D" w:rsidP="001D4721">
      <w:pPr>
        <w:pStyle w:val="PargrafodaLista"/>
        <w:numPr>
          <w:ilvl w:val="0"/>
          <w:numId w:val="23"/>
        </w:numPr>
        <w:spacing w:before="120" w:after="120" w:line="276" w:lineRule="auto"/>
        <w:contextualSpacing w:val="0"/>
        <w:jc w:val="both"/>
        <w:rPr>
          <w:rFonts w:cs="Arial"/>
          <w:bCs/>
          <w:color w:val="000000"/>
          <w:szCs w:val="20"/>
        </w:rPr>
      </w:pPr>
      <w:r w:rsidRPr="001D4721">
        <w:rPr>
          <w:rFonts w:cs="Arial"/>
          <w:bCs/>
          <w:color w:val="000000"/>
          <w:szCs w:val="20"/>
        </w:rPr>
        <w:t>Demais serviços de pequeno porte ainda que não listados acima.</w:t>
      </w:r>
    </w:p>
    <w:p w14:paraId="504965AB" w14:textId="68015290" w:rsidR="00B3032B" w:rsidRPr="001D4721" w:rsidRDefault="00B3032B" w:rsidP="001D4721">
      <w:pPr>
        <w:spacing w:before="120" w:after="120" w:line="276" w:lineRule="auto"/>
        <w:jc w:val="both"/>
        <w:rPr>
          <w:rFonts w:cs="Arial"/>
          <w:bCs/>
          <w:color w:val="000000"/>
          <w:szCs w:val="20"/>
        </w:rPr>
      </w:pPr>
    </w:p>
    <w:p w14:paraId="7DA40552" w14:textId="49294BAF" w:rsidR="00B3032B" w:rsidRPr="001D4721" w:rsidRDefault="00B3032B" w:rsidP="001D4721">
      <w:pPr>
        <w:pStyle w:val="PargrafodaLista"/>
        <w:numPr>
          <w:ilvl w:val="0"/>
          <w:numId w:val="3"/>
        </w:numPr>
        <w:spacing w:before="120" w:after="120" w:line="276" w:lineRule="auto"/>
        <w:ind w:left="1560" w:hanging="284"/>
        <w:contextualSpacing w:val="0"/>
        <w:jc w:val="both"/>
        <w:rPr>
          <w:rFonts w:cs="Arial"/>
          <w:b/>
          <w:bCs/>
          <w:color w:val="000000"/>
          <w:szCs w:val="20"/>
        </w:rPr>
      </w:pPr>
      <w:r w:rsidRPr="001D4721">
        <w:rPr>
          <w:rFonts w:cs="Arial"/>
          <w:b/>
          <w:bCs/>
          <w:color w:val="000000"/>
          <w:szCs w:val="20"/>
        </w:rPr>
        <w:t>Equipe de Plantão</w:t>
      </w:r>
    </w:p>
    <w:p w14:paraId="383552B9" w14:textId="5EC89048" w:rsidR="00B3032B" w:rsidRPr="001D4721" w:rsidRDefault="00B3032B" w:rsidP="001D4721">
      <w:pPr>
        <w:pStyle w:val="PargrafodaLista"/>
        <w:spacing w:before="120" w:after="120" w:line="276" w:lineRule="auto"/>
        <w:ind w:left="1560"/>
        <w:jc w:val="both"/>
        <w:rPr>
          <w:rFonts w:cs="Arial"/>
          <w:bCs/>
          <w:color w:val="000000"/>
          <w:szCs w:val="20"/>
        </w:rPr>
      </w:pPr>
      <w:r w:rsidRPr="001D4721">
        <w:rPr>
          <w:rFonts w:cs="Arial"/>
          <w:bCs/>
          <w:color w:val="000000"/>
          <w:szCs w:val="20"/>
        </w:rPr>
        <w:t>É necessária a contratação de equipe de plantão nos Campi Manguinhos e IFF em razão do funcionamento de diversas atividades ininterruptas, onde qualquer ocorrência deve ser reparada de imediato</w:t>
      </w:r>
      <w:r w:rsidR="000632AD" w:rsidRPr="001D4721">
        <w:rPr>
          <w:rFonts w:cs="Arial"/>
          <w:bCs/>
          <w:color w:val="000000"/>
          <w:szCs w:val="20"/>
        </w:rPr>
        <w:t xml:space="preserve">. </w:t>
      </w:r>
      <w:r w:rsidRPr="001D4721">
        <w:rPr>
          <w:rFonts w:cs="Arial"/>
          <w:bCs/>
          <w:color w:val="000000"/>
          <w:szCs w:val="20"/>
        </w:rPr>
        <w:t>Às equipes de plantão caberá as seguintes atividades:</w:t>
      </w:r>
    </w:p>
    <w:p w14:paraId="1F7F3F58" w14:textId="77777777" w:rsidR="00B3032B" w:rsidRPr="001D4721" w:rsidRDefault="00B3032B" w:rsidP="001D4721">
      <w:pPr>
        <w:pStyle w:val="PargrafodaLista"/>
        <w:spacing w:before="120" w:after="120" w:line="276" w:lineRule="auto"/>
        <w:ind w:left="1560"/>
        <w:jc w:val="both"/>
        <w:rPr>
          <w:rFonts w:cs="Arial"/>
          <w:bCs/>
          <w:color w:val="000000"/>
          <w:szCs w:val="20"/>
        </w:rPr>
      </w:pPr>
    </w:p>
    <w:p w14:paraId="70B366EF" w14:textId="4BFA316B" w:rsidR="00B3032B" w:rsidRPr="001D4721" w:rsidRDefault="00B3032B" w:rsidP="001D4721">
      <w:pPr>
        <w:pStyle w:val="PargrafodaLista"/>
        <w:numPr>
          <w:ilvl w:val="0"/>
          <w:numId w:val="44"/>
        </w:numPr>
        <w:spacing w:before="120" w:after="120" w:line="276" w:lineRule="auto"/>
        <w:jc w:val="both"/>
        <w:rPr>
          <w:rFonts w:cs="Arial"/>
          <w:bCs/>
          <w:color w:val="000000"/>
          <w:szCs w:val="20"/>
        </w:rPr>
      </w:pPr>
      <w:r w:rsidRPr="001D4721">
        <w:rPr>
          <w:rFonts w:cs="Arial"/>
          <w:bCs/>
          <w:color w:val="000000"/>
          <w:szCs w:val="20"/>
        </w:rPr>
        <w:t>Verificação normalidade de fornecimento das concessionárias (água, energia, gás);</w:t>
      </w:r>
    </w:p>
    <w:p w14:paraId="2D80D5F6" w14:textId="5846B88D" w:rsidR="00B3032B" w:rsidRPr="001D4721" w:rsidRDefault="00B3032B" w:rsidP="001D4721">
      <w:pPr>
        <w:pStyle w:val="PargrafodaLista"/>
        <w:numPr>
          <w:ilvl w:val="0"/>
          <w:numId w:val="44"/>
        </w:numPr>
        <w:spacing w:before="120" w:after="120" w:line="276" w:lineRule="auto"/>
        <w:jc w:val="both"/>
        <w:rPr>
          <w:rFonts w:cs="Arial"/>
          <w:bCs/>
          <w:color w:val="000000"/>
          <w:szCs w:val="20"/>
        </w:rPr>
      </w:pPr>
      <w:r w:rsidRPr="001D4721">
        <w:rPr>
          <w:rFonts w:cs="Arial"/>
          <w:bCs/>
          <w:color w:val="000000"/>
          <w:szCs w:val="20"/>
        </w:rPr>
        <w:t>Verificação dos nív</w:t>
      </w:r>
      <w:r w:rsidR="000632AD" w:rsidRPr="001D4721">
        <w:rPr>
          <w:rFonts w:cs="Arial"/>
          <w:bCs/>
          <w:color w:val="000000"/>
          <w:szCs w:val="20"/>
        </w:rPr>
        <w:t>eis dos reservatórios</w:t>
      </w:r>
      <w:r w:rsidRPr="001D4721">
        <w:rPr>
          <w:rFonts w:cs="Arial"/>
          <w:bCs/>
          <w:color w:val="000000"/>
          <w:szCs w:val="20"/>
        </w:rPr>
        <w:t xml:space="preserve"> dos campi;</w:t>
      </w:r>
    </w:p>
    <w:p w14:paraId="429D1103" w14:textId="2C22DB88" w:rsidR="00B3032B" w:rsidRPr="001D4721" w:rsidRDefault="00B3032B" w:rsidP="001D4721">
      <w:pPr>
        <w:pStyle w:val="PargrafodaLista"/>
        <w:numPr>
          <w:ilvl w:val="0"/>
          <w:numId w:val="44"/>
        </w:numPr>
        <w:spacing w:before="120" w:after="120" w:line="276" w:lineRule="auto"/>
        <w:jc w:val="both"/>
        <w:rPr>
          <w:rFonts w:cs="Arial"/>
          <w:bCs/>
          <w:color w:val="000000"/>
          <w:szCs w:val="20"/>
        </w:rPr>
      </w:pPr>
      <w:r w:rsidRPr="001D4721">
        <w:rPr>
          <w:rFonts w:cs="Arial"/>
          <w:bCs/>
          <w:color w:val="000000"/>
          <w:szCs w:val="20"/>
        </w:rPr>
        <w:t>Ronda de verificação do funcionamento e eficiência da iluminação viária;</w:t>
      </w:r>
    </w:p>
    <w:p w14:paraId="1EA28758" w14:textId="504CAFDF" w:rsidR="00B3032B" w:rsidRPr="001D4721" w:rsidRDefault="00B3032B" w:rsidP="001D4721">
      <w:pPr>
        <w:pStyle w:val="PargrafodaLista"/>
        <w:numPr>
          <w:ilvl w:val="0"/>
          <w:numId w:val="44"/>
        </w:numPr>
        <w:spacing w:before="120" w:after="120" w:line="276" w:lineRule="auto"/>
        <w:jc w:val="both"/>
        <w:rPr>
          <w:rFonts w:cs="Arial"/>
          <w:bCs/>
          <w:color w:val="000000"/>
          <w:szCs w:val="20"/>
        </w:rPr>
      </w:pPr>
      <w:r w:rsidRPr="001D4721">
        <w:rPr>
          <w:rFonts w:cs="Arial"/>
          <w:bCs/>
          <w:color w:val="000000"/>
          <w:szCs w:val="20"/>
        </w:rPr>
        <w:t>Atendimento a demandas emergenciais de manutenção (quando houver);</w:t>
      </w:r>
    </w:p>
    <w:p w14:paraId="5C2EF9FB" w14:textId="2903D215" w:rsidR="00B3032B" w:rsidRPr="001D4721" w:rsidRDefault="00B3032B" w:rsidP="001D4721">
      <w:pPr>
        <w:pStyle w:val="PargrafodaLista"/>
        <w:numPr>
          <w:ilvl w:val="0"/>
          <w:numId w:val="44"/>
        </w:numPr>
        <w:spacing w:before="120" w:after="120" w:line="276" w:lineRule="auto"/>
        <w:jc w:val="both"/>
        <w:rPr>
          <w:rFonts w:cs="Arial"/>
          <w:bCs/>
          <w:color w:val="000000"/>
          <w:szCs w:val="20"/>
        </w:rPr>
      </w:pPr>
      <w:r w:rsidRPr="001D4721">
        <w:rPr>
          <w:rFonts w:cs="Arial"/>
          <w:bCs/>
          <w:color w:val="000000"/>
          <w:szCs w:val="20"/>
        </w:rPr>
        <w:t>Identificação de condições inseguras ou risco de acidentes, corrigindo quando possível ou informando ao encarregado para correção em horário de expediente;</w:t>
      </w:r>
    </w:p>
    <w:p w14:paraId="65530BEB" w14:textId="270AE8F1" w:rsidR="00F74912" w:rsidRPr="001D4721" w:rsidRDefault="00B3032B" w:rsidP="001D4721">
      <w:pPr>
        <w:pStyle w:val="PargrafodaLista"/>
        <w:numPr>
          <w:ilvl w:val="0"/>
          <w:numId w:val="44"/>
        </w:numPr>
        <w:spacing w:before="120" w:after="120" w:line="276" w:lineRule="auto"/>
        <w:jc w:val="both"/>
        <w:rPr>
          <w:rFonts w:cs="Arial"/>
          <w:bCs/>
          <w:color w:val="000000"/>
          <w:szCs w:val="20"/>
        </w:rPr>
      </w:pPr>
      <w:r w:rsidRPr="001D4721">
        <w:rPr>
          <w:rFonts w:cs="Arial"/>
          <w:bCs/>
          <w:color w:val="000000"/>
          <w:szCs w:val="20"/>
        </w:rPr>
        <w:t>Acompanhamento de obras e serviços realizados por terceiros em horários alternativos;</w:t>
      </w:r>
    </w:p>
    <w:p w14:paraId="689738A5" w14:textId="434C7CE0" w:rsidR="00306D07" w:rsidRPr="001D4721" w:rsidRDefault="00306D07" w:rsidP="001D4721">
      <w:pPr>
        <w:pStyle w:val="PargrafodaLista"/>
        <w:numPr>
          <w:ilvl w:val="0"/>
          <w:numId w:val="44"/>
        </w:numPr>
        <w:spacing w:before="120" w:after="120" w:line="276" w:lineRule="auto"/>
        <w:jc w:val="both"/>
        <w:rPr>
          <w:rFonts w:cs="Arial"/>
          <w:bCs/>
          <w:color w:val="000000"/>
          <w:szCs w:val="20"/>
        </w:rPr>
      </w:pPr>
      <w:r w:rsidRPr="001D4721">
        <w:rPr>
          <w:rFonts w:cs="Arial"/>
          <w:bCs/>
          <w:color w:val="000000"/>
          <w:szCs w:val="20"/>
        </w:rPr>
        <w:t>Execução de atividades de manutenção programas;</w:t>
      </w:r>
    </w:p>
    <w:p w14:paraId="685F7617" w14:textId="251A6C34" w:rsidR="00306D07" w:rsidRPr="001D4721" w:rsidRDefault="00306D07" w:rsidP="001D4721">
      <w:pPr>
        <w:pStyle w:val="PargrafodaLista"/>
        <w:spacing w:before="120" w:after="120" w:line="276" w:lineRule="auto"/>
        <w:ind w:left="2130"/>
        <w:jc w:val="both"/>
        <w:rPr>
          <w:rFonts w:cs="Arial"/>
          <w:bCs/>
          <w:color w:val="000000"/>
          <w:szCs w:val="20"/>
        </w:rPr>
      </w:pPr>
    </w:p>
    <w:p w14:paraId="014D465F" w14:textId="77777777" w:rsidR="00B3032B" w:rsidRPr="001D4721" w:rsidRDefault="00B3032B" w:rsidP="001D4721">
      <w:pPr>
        <w:pStyle w:val="PargrafodaLista"/>
        <w:spacing w:before="120" w:after="120" w:line="276" w:lineRule="auto"/>
        <w:ind w:left="2127" w:hanging="567"/>
        <w:jc w:val="both"/>
        <w:rPr>
          <w:rFonts w:cs="Arial"/>
          <w:bCs/>
          <w:color w:val="000000"/>
          <w:szCs w:val="20"/>
        </w:rPr>
      </w:pPr>
    </w:p>
    <w:p w14:paraId="5421A18B" w14:textId="1CCDDFBE" w:rsidR="00B3032B" w:rsidRPr="001D4721" w:rsidRDefault="00B3032B" w:rsidP="001D4721">
      <w:pPr>
        <w:pStyle w:val="PargrafodaLista"/>
        <w:spacing w:before="120" w:after="120" w:line="276" w:lineRule="auto"/>
        <w:ind w:left="1560"/>
        <w:jc w:val="both"/>
        <w:rPr>
          <w:rFonts w:cs="Arial"/>
          <w:bCs/>
          <w:color w:val="000000"/>
          <w:szCs w:val="20"/>
        </w:rPr>
      </w:pPr>
      <w:r w:rsidRPr="001D4721">
        <w:rPr>
          <w:rFonts w:cs="Arial"/>
          <w:bCs/>
          <w:color w:val="000000"/>
          <w:szCs w:val="20"/>
        </w:rPr>
        <w:t>Todas as atividades desta equipe deverão ser registradas em Livro de Ocorrências</w:t>
      </w:r>
      <w:r w:rsidR="00306D07" w:rsidRPr="001D4721">
        <w:rPr>
          <w:rFonts w:cs="Arial"/>
          <w:bCs/>
          <w:color w:val="000000"/>
          <w:szCs w:val="20"/>
        </w:rPr>
        <w:t xml:space="preserve"> ou SGM</w:t>
      </w:r>
      <w:r w:rsidRPr="001D4721">
        <w:rPr>
          <w:rFonts w:cs="Arial"/>
          <w:bCs/>
          <w:color w:val="000000"/>
          <w:szCs w:val="20"/>
        </w:rPr>
        <w:t>, relatando as ações/verificações realizadas, ocorrências atendidas, constando pelo menos:</w:t>
      </w:r>
    </w:p>
    <w:p w14:paraId="293F330E" w14:textId="77777777" w:rsidR="00B3032B" w:rsidRPr="001D4721" w:rsidRDefault="00B3032B" w:rsidP="001D4721">
      <w:pPr>
        <w:pStyle w:val="PargrafodaLista"/>
        <w:spacing w:before="120" w:after="120" w:line="276" w:lineRule="auto"/>
        <w:ind w:left="2127" w:hanging="567"/>
        <w:jc w:val="both"/>
        <w:rPr>
          <w:rFonts w:cs="Arial"/>
          <w:bCs/>
          <w:color w:val="000000"/>
          <w:szCs w:val="20"/>
        </w:rPr>
      </w:pPr>
      <w:r w:rsidRPr="001D4721">
        <w:rPr>
          <w:rFonts w:cs="Arial"/>
          <w:bCs/>
          <w:color w:val="000000"/>
          <w:szCs w:val="20"/>
        </w:rPr>
        <w:t>1)</w:t>
      </w:r>
      <w:r w:rsidRPr="001D4721">
        <w:rPr>
          <w:rFonts w:cs="Arial"/>
          <w:bCs/>
          <w:color w:val="000000"/>
          <w:szCs w:val="20"/>
        </w:rPr>
        <w:tab/>
        <w:t>Nome/unidade do solicitante;</w:t>
      </w:r>
    </w:p>
    <w:p w14:paraId="78966697" w14:textId="77777777" w:rsidR="00B3032B" w:rsidRPr="001D4721" w:rsidRDefault="00B3032B" w:rsidP="001D4721">
      <w:pPr>
        <w:pStyle w:val="PargrafodaLista"/>
        <w:spacing w:before="120" w:after="120" w:line="276" w:lineRule="auto"/>
        <w:ind w:left="2127" w:hanging="567"/>
        <w:jc w:val="both"/>
        <w:rPr>
          <w:rFonts w:cs="Arial"/>
          <w:bCs/>
          <w:color w:val="000000"/>
          <w:szCs w:val="20"/>
        </w:rPr>
      </w:pPr>
      <w:r w:rsidRPr="001D4721">
        <w:rPr>
          <w:rFonts w:cs="Arial"/>
          <w:bCs/>
          <w:color w:val="000000"/>
          <w:szCs w:val="20"/>
        </w:rPr>
        <w:t>2)</w:t>
      </w:r>
      <w:r w:rsidRPr="001D4721">
        <w:rPr>
          <w:rFonts w:cs="Arial"/>
          <w:bCs/>
          <w:color w:val="000000"/>
          <w:szCs w:val="20"/>
        </w:rPr>
        <w:tab/>
        <w:t>Data e hora da solicitação;</w:t>
      </w:r>
    </w:p>
    <w:p w14:paraId="3CEAAC23" w14:textId="77777777" w:rsidR="00B3032B" w:rsidRPr="001D4721" w:rsidRDefault="00B3032B" w:rsidP="001D4721">
      <w:pPr>
        <w:pStyle w:val="PargrafodaLista"/>
        <w:spacing w:before="120" w:after="120" w:line="276" w:lineRule="auto"/>
        <w:ind w:left="2127" w:hanging="567"/>
        <w:jc w:val="both"/>
        <w:rPr>
          <w:rFonts w:cs="Arial"/>
          <w:bCs/>
          <w:color w:val="000000"/>
          <w:szCs w:val="20"/>
        </w:rPr>
      </w:pPr>
      <w:r w:rsidRPr="001D4721">
        <w:rPr>
          <w:rFonts w:cs="Arial"/>
          <w:bCs/>
          <w:color w:val="000000"/>
          <w:szCs w:val="20"/>
        </w:rPr>
        <w:t>3)</w:t>
      </w:r>
      <w:r w:rsidRPr="001D4721">
        <w:rPr>
          <w:rFonts w:cs="Arial"/>
          <w:bCs/>
          <w:color w:val="000000"/>
          <w:szCs w:val="20"/>
        </w:rPr>
        <w:tab/>
        <w:t>Data e hora do início do atendimento (chegada ao local);</w:t>
      </w:r>
    </w:p>
    <w:p w14:paraId="11DA892B" w14:textId="77777777" w:rsidR="00B3032B" w:rsidRPr="001D4721" w:rsidRDefault="00B3032B" w:rsidP="001D4721">
      <w:pPr>
        <w:pStyle w:val="PargrafodaLista"/>
        <w:spacing w:before="120" w:after="120" w:line="276" w:lineRule="auto"/>
        <w:ind w:left="2127" w:hanging="567"/>
        <w:jc w:val="both"/>
        <w:rPr>
          <w:rFonts w:cs="Arial"/>
          <w:bCs/>
          <w:color w:val="000000"/>
          <w:szCs w:val="20"/>
        </w:rPr>
      </w:pPr>
      <w:r w:rsidRPr="001D4721">
        <w:rPr>
          <w:rFonts w:cs="Arial"/>
          <w:bCs/>
          <w:color w:val="000000"/>
          <w:szCs w:val="20"/>
        </w:rPr>
        <w:t>4)</w:t>
      </w:r>
      <w:r w:rsidRPr="001D4721">
        <w:rPr>
          <w:rFonts w:cs="Arial"/>
          <w:bCs/>
          <w:color w:val="000000"/>
          <w:szCs w:val="20"/>
        </w:rPr>
        <w:tab/>
        <w:t>Local do atendimento;</w:t>
      </w:r>
    </w:p>
    <w:p w14:paraId="07CCF0EB" w14:textId="77777777" w:rsidR="00B3032B" w:rsidRPr="001D4721" w:rsidRDefault="00B3032B" w:rsidP="001D4721">
      <w:pPr>
        <w:pStyle w:val="PargrafodaLista"/>
        <w:spacing w:before="120" w:after="120" w:line="276" w:lineRule="auto"/>
        <w:ind w:left="2127" w:hanging="567"/>
        <w:jc w:val="both"/>
        <w:rPr>
          <w:rFonts w:cs="Arial"/>
          <w:bCs/>
          <w:color w:val="000000"/>
          <w:szCs w:val="20"/>
        </w:rPr>
      </w:pPr>
      <w:r w:rsidRPr="001D4721">
        <w:rPr>
          <w:rFonts w:cs="Arial"/>
          <w:bCs/>
          <w:color w:val="000000"/>
          <w:szCs w:val="20"/>
        </w:rPr>
        <w:t>5)</w:t>
      </w:r>
      <w:r w:rsidRPr="001D4721">
        <w:rPr>
          <w:rFonts w:cs="Arial"/>
          <w:bCs/>
          <w:color w:val="000000"/>
          <w:szCs w:val="20"/>
        </w:rPr>
        <w:tab/>
        <w:t>Quem acompanhou o atendimento (quando existir);</w:t>
      </w:r>
    </w:p>
    <w:p w14:paraId="5C4326FC" w14:textId="77777777" w:rsidR="00B3032B" w:rsidRPr="001D4721" w:rsidRDefault="00B3032B" w:rsidP="001D4721">
      <w:pPr>
        <w:pStyle w:val="PargrafodaLista"/>
        <w:spacing w:before="120" w:after="120" w:line="276" w:lineRule="auto"/>
        <w:ind w:left="2127" w:hanging="567"/>
        <w:jc w:val="both"/>
        <w:rPr>
          <w:rFonts w:cs="Arial"/>
          <w:bCs/>
          <w:color w:val="000000"/>
          <w:szCs w:val="20"/>
        </w:rPr>
      </w:pPr>
      <w:r w:rsidRPr="001D4721">
        <w:rPr>
          <w:rFonts w:cs="Arial"/>
          <w:bCs/>
          <w:color w:val="000000"/>
          <w:szCs w:val="20"/>
        </w:rPr>
        <w:t>6)</w:t>
      </w:r>
      <w:r w:rsidRPr="001D4721">
        <w:rPr>
          <w:rFonts w:cs="Arial"/>
          <w:bCs/>
          <w:color w:val="000000"/>
          <w:szCs w:val="20"/>
        </w:rPr>
        <w:tab/>
        <w:t>Profissionais e equipes envolvidas no atendimento (segurança, bombeiro, outros);</w:t>
      </w:r>
    </w:p>
    <w:p w14:paraId="173B738E" w14:textId="77777777" w:rsidR="00B3032B" w:rsidRPr="001D4721" w:rsidRDefault="00B3032B" w:rsidP="001D4721">
      <w:pPr>
        <w:pStyle w:val="PargrafodaLista"/>
        <w:spacing w:before="120" w:after="120" w:line="276" w:lineRule="auto"/>
        <w:ind w:left="2127" w:hanging="567"/>
        <w:jc w:val="both"/>
        <w:rPr>
          <w:rFonts w:cs="Arial"/>
          <w:bCs/>
          <w:color w:val="000000"/>
          <w:szCs w:val="20"/>
        </w:rPr>
      </w:pPr>
      <w:r w:rsidRPr="001D4721">
        <w:rPr>
          <w:rFonts w:cs="Arial"/>
          <w:bCs/>
          <w:color w:val="000000"/>
          <w:szCs w:val="20"/>
        </w:rPr>
        <w:t>7)</w:t>
      </w:r>
      <w:r w:rsidRPr="001D4721">
        <w:rPr>
          <w:rFonts w:cs="Arial"/>
          <w:bCs/>
          <w:color w:val="000000"/>
          <w:szCs w:val="20"/>
        </w:rPr>
        <w:tab/>
        <w:t>Verificações iniciais (situação antes do início, relatório ou fotos);</w:t>
      </w:r>
    </w:p>
    <w:p w14:paraId="5ECCD88A" w14:textId="77777777" w:rsidR="00B3032B" w:rsidRPr="001D4721" w:rsidRDefault="00B3032B" w:rsidP="001D4721">
      <w:pPr>
        <w:pStyle w:val="PargrafodaLista"/>
        <w:spacing w:before="120" w:after="120" w:line="276" w:lineRule="auto"/>
        <w:ind w:left="2127" w:hanging="567"/>
        <w:jc w:val="both"/>
        <w:rPr>
          <w:rFonts w:cs="Arial"/>
          <w:bCs/>
          <w:color w:val="000000"/>
          <w:szCs w:val="20"/>
        </w:rPr>
      </w:pPr>
      <w:r w:rsidRPr="001D4721">
        <w:rPr>
          <w:rFonts w:cs="Arial"/>
          <w:bCs/>
          <w:color w:val="000000"/>
          <w:szCs w:val="20"/>
        </w:rPr>
        <w:t>8)</w:t>
      </w:r>
      <w:r w:rsidRPr="001D4721">
        <w:rPr>
          <w:rFonts w:cs="Arial"/>
          <w:bCs/>
          <w:color w:val="000000"/>
          <w:szCs w:val="20"/>
        </w:rPr>
        <w:tab/>
        <w:t>Ações realizadas;</w:t>
      </w:r>
    </w:p>
    <w:p w14:paraId="739C0AAF" w14:textId="77777777" w:rsidR="00B3032B" w:rsidRPr="001D4721" w:rsidRDefault="00B3032B" w:rsidP="001D4721">
      <w:pPr>
        <w:pStyle w:val="PargrafodaLista"/>
        <w:spacing w:before="120" w:after="120" w:line="276" w:lineRule="auto"/>
        <w:ind w:left="2127" w:hanging="567"/>
        <w:jc w:val="both"/>
        <w:rPr>
          <w:rFonts w:cs="Arial"/>
          <w:bCs/>
          <w:color w:val="000000"/>
          <w:szCs w:val="20"/>
        </w:rPr>
      </w:pPr>
      <w:r w:rsidRPr="001D4721">
        <w:rPr>
          <w:rFonts w:cs="Arial"/>
          <w:bCs/>
          <w:color w:val="000000"/>
          <w:szCs w:val="20"/>
        </w:rPr>
        <w:t>9)</w:t>
      </w:r>
      <w:r w:rsidRPr="001D4721">
        <w:rPr>
          <w:rFonts w:cs="Arial"/>
          <w:bCs/>
          <w:color w:val="000000"/>
          <w:szCs w:val="20"/>
        </w:rPr>
        <w:tab/>
        <w:t>Situação após execução (relatório ou fotos);</w:t>
      </w:r>
    </w:p>
    <w:p w14:paraId="4452D2A3" w14:textId="77777777" w:rsidR="00B3032B" w:rsidRPr="001D4721" w:rsidRDefault="00B3032B" w:rsidP="001D4721">
      <w:pPr>
        <w:pStyle w:val="PargrafodaLista"/>
        <w:spacing w:before="120" w:after="120" w:line="276" w:lineRule="auto"/>
        <w:ind w:left="2127" w:hanging="567"/>
        <w:jc w:val="both"/>
        <w:rPr>
          <w:rFonts w:cs="Arial"/>
          <w:bCs/>
          <w:color w:val="000000"/>
          <w:szCs w:val="20"/>
        </w:rPr>
      </w:pPr>
      <w:r w:rsidRPr="001D4721">
        <w:rPr>
          <w:rFonts w:cs="Arial"/>
          <w:bCs/>
          <w:color w:val="000000"/>
          <w:szCs w:val="20"/>
        </w:rPr>
        <w:t>10)</w:t>
      </w:r>
      <w:r w:rsidRPr="001D4721">
        <w:rPr>
          <w:rFonts w:cs="Arial"/>
          <w:bCs/>
          <w:color w:val="000000"/>
          <w:szCs w:val="20"/>
        </w:rPr>
        <w:tab/>
        <w:t>Materiais utilizados (quando houver);</w:t>
      </w:r>
    </w:p>
    <w:p w14:paraId="386782D1" w14:textId="77777777" w:rsidR="00B3032B" w:rsidRPr="001D4721" w:rsidRDefault="00B3032B" w:rsidP="001D4721">
      <w:pPr>
        <w:pStyle w:val="PargrafodaLista"/>
        <w:spacing w:before="120" w:after="120" w:line="276" w:lineRule="auto"/>
        <w:ind w:left="2127" w:hanging="567"/>
        <w:jc w:val="both"/>
        <w:rPr>
          <w:rFonts w:cs="Arial"/>
          <w:bCs/>
          <w:color w:val="000000"/>
          <w:szCs w:val="20"/>
        </w:rPr>
      </w:pPr>
      <w:r w:rsidRPr="001D4721">
        <w:rPr>
          <w:rFonts w:cs="Arial"/>
          <w:bCs/>
          <w:color w:val="000000"/>
          <w:szCs w:val="20"/>
        </w:rPr>
        <w:t>11)</w:t>
      </w:r>
      <w:r w:rsidRPr="001D4721">
        <w:rPr>
          <w:rFonts w:cs="Arial"/>
          <w:bCs/>
          <w:color w:val="000000"/>
          <w:szCs w:val="20"/>
        </w:rPr>
        <w:tab/>
        <w:t>Descrição detalhada do atendimento;</w:t>
      </w:r>
    </w:p>
    <w:p w14:paraId="4B58656F" w14:textId="76127054" w:rsidR="00EB66F3" w:rsidRPr="001D4721" w:rsidRDefault="00B3032B" w:rsidP="001D4721">
      <w:pPr>
        <w:pStyle w:val="PargrafodaLista"/>
        <w:spacing w:before="120" w:after="120" w:line="276" w:lineRule="auto"/>
        <w:ind w:left="2127" w:hanging="567"/>
        <w:jc w:val="both"/>
        <w:rPr>
          <w:rFonts w:cs="Arial"/>
          <w:bCs/>
          <w:color w:val="000000"/>
          <w:szCs w:val="20"/>
        </w:rPr>
      </w:pPr>
      <w:r w:rsidRPr="001D4721">
        <w:rPr>
          <w:rFonts w:cs="Arial"/>
          <w:bCs/>
          <w:color w:val="000000"/>
          <w:szCs w:val="20"/>
        </w:rPr>
        <w:t>12)</w:t>
      </w:r>
      <w:r w:rsidRPr="001D4721">
        <w:rPr>
          <w:rFonts w:cs="Arial"/>
          <w:bCs/>
          <w:color w:val="000000"/>
          <w:szCs w:val="20"/>
        </w:rPr>
        <w:tab/>
        <w:t>Superiores e/ou servidores contatados, com o horário do contato (quando houver).</w:t>
      </w:r>
    </w:p>
    <w:p w14:paraId="4321AAD8" w14:textId="77777777" w:rsidR="00B3032B" w:rsidRPr="001D4721" w:rsidRDefault="00B3032B" w:rsidP="001D4721">
      <w:pPr>
        <w:pStyle w:val="PargrafodaLista"/>
        <w:spacing w:before="120" w:after="120" w:line="276" w:lineRule="auto"/>
        <w:ind w:left="1560"/>
        <w:contextualSpacing w:val="0"/>
        <w:jc w:val="both"/>
        <w:rPr>
          <w:rFonts w:cs="Arial"/>
          <w:bCs/>
          <w:color w:val="000000"/>
          <w:szCs w:val="20"/>
        </w:rPr>
      </w:pPr>
    </w:p>
    <w:p w14:paraId="498AA6C5" w14:textId="62041EF5" w:rsidR="00334AF7" w:rsidRPr="001D4721" w:rsidRDefault="004179D2" w:rsidP="001D4721">
      <w:pPr>
        <w:numPr>
          <w:ilvl w:val="1"/>
          <w:numId w:val="1"/>
        </w:numPr>
        <w:spacing w:before="120" w:after="120" w:line="276" w:lineRule="auto"/>
        <w:ind w:left="425" w:firstLine="0"/>
        <w:jc w:val="both"/>
        <w:rPr>
          <w:rFonts w:cs="Arial"/>
          <w:b/>
          <w:color w:val="000000"/>
          <w:szCs w:val="20"/>
        </w:rPr>
      </w:pPr>
      <w:r w:rsidRPr="001D4721">
        <w:rPr>
          <w:rFonts w:cs="Arial"/>
          <w:b/>
          <w:color w:val="000000"/>
          <w:szCs w:val="20"/>
        </w:rPr>
        <w:t>Locais de Execução dos Serviços e Horário de F</w:t>
      </w:r>
      <w:r w:rsidR="00334AF7" w:rsidRPr="001D4721">
        <w:rPr>
          <w:rFonts w:cs="Arial"/>
          <w:b/>
          <w:color w:val="000000"/>
          <w:szCs w:val="20"/>
        </w:rPr>
        <w:t>uncionamento</w:t>
      </w:r>
    </w:p>
    <w:p w14:paraId="3C0A090A" w14:textId="6DDB4089" w:rsidR="00FD728E" w:rsidRPr="001D4721" w:rsidRDefault="00E20840" w:rsidP="001D4721">
      <w:pPr>
        <w:pStyle w:val="PargrafodaLista"/>
        <w:numPr>
          <w:ilvl w:val="2"/>
          <w:numId w:val="1"/>
        </w:numPr>
        <w:spacing w:before="120" w:after="120" w:line="276" w:lineRule="auto"/>
        <w:jc w:val="both"/>
        <w:rPr>
          <w:rFonts w:cs="Arial"/>
          <w:szCs w:val="20"/>
        </w:rPr>
      </w:pPr>
      <w:r w:rsidRPr="001D4721">
        <w:rPr>
          <w:rFonts w:cs="Arial"/>
          <w:szCs w:val="20"/>
        </w:rPr>
        <w:t>As atividades</w:t>
      </w:r>
      <w:r w:rsidR="00334AF7" w:rsidRPr="001D4721">
        <w:rPr>
          <w:rFonts w:cs="Arial"/>
          <w:szCs w:val="20"/>
        </w:rPr>
        <w:t xml:space="preserve"> de manutenção</w:t>
      </w:r>
      <w:r w:rsidR="009627A1" w:rsidRPr="001D4721">
        <w:rPr>
          <w:rFonts w:cs="Arial"/>
          <w:szCs w:val="20"/>
        </w:rPr>
        <w:t xml:space="preserve">, </w:t>
      </w:r>
      <w:r w:rsidR="002A4566" w:rsidRPr="001D4721">
        <w:rPr>
          <w:rFonts w:cs="Arial"/>
          <w:szCs w:val="20"/>
        </w:rPr>
        <w:t xml:space="preserve">serão realizados, </w:t>
      </w:r>
      <w:r w:rsidR="009627A1" w:rsidRPr="001D4721">
        <w:rPr>
          <w:rFonts w:cs="Arial"/>
          <w:szCs w:val="20"/>
        </w:rPr>
        <w:t>com mão</w:t>
      </w:r>
      <w:r w:rsidR="007D37AB" w:rsidRPr="001D4721">
        <w:rPr>
          <w:rFonts w:cs="Arial"/>
          <w:szCs w:val="20"/>
        </w:rPr>
        <w:t xml:space="preserve"> </w:t>
      </w:r>
      <w:r w:rsidR="009627A1" w:rsidRPr="001D4721">
        <w:rPr>
          <w:rFonts w:cs="Arial"/>
          <w:szCs w:val="20"/>
        </w:rPr>
        <w:t>de</w:t>
      </w:r>
      <w:r w:rsidR="007D37AB" w:rsidRPr="001D4721">
        <w:rPr>
          <w:rFonts w:cs="Arial"/>
          <w:szCs w:val="20"/>
        </w:rPr>
        <w:t xml:space="preserve"> </w:t>
      </w:r>
      <w:r w:rsidR="009627A1" w:rsidRPr="001D4721">
        <w:rPr>
          <w:rFonts w:cs="Arial"/>
          <w:szCs w:val="20"/>
        </w:rPr>
        <w:t>obra residente,</w:t>
      </w:r>
      <w:r w:rsidR="00334AF7" w:rsidRPr="001D4721">
        <w:rPr>
          <w:rFonts w:cs="Arial"/>
          <w:szCs w:val="20"/>
        </w:rPr>
        <w:t xml:space="preserve"> no Campus de Manguinhos, Campus da Expansão, Campus do Instituto Fernandes Figueira – </w:t>
      </w:r>
      <w:r w:rsidR="00E37353" w:rsidRPr="001D4721">
        <w:rPr>
          <w:rFonts w:cs="Arial"/>
          <w:szCs w:val="20"/>
        </w:rPr>
        <w:t>IFF, Campus do Palácio Itaboraí</w:t>
      </w:r>
      <w:r w:rsidR="004323FB" w:rsidRPr="001D4721">
        <w:rPr>
          <w:rFonts w:cs="Arial"/>
          <w:szCs w:val="20"/>
        </w:rPr>
        <w:t>,</w:t>
      </w:r>
      <w:r w:rsidR="00E37353" w:rsidRPr="001D4721">
        <w:rPr>
          <w:rFonts w:cs="Arial"/>
          <w:szCs w:val="20"/>
        </w:rPr>
        <w:t xml:space="preserve"> e</w:t>
      </w:r>
      <w:r w:rsidR="00334AF7" w:rsidRPr="001D4721">
        <w:rPr>
          <w:rFonts w:cs="Arial"/>
          <w:szCs w:val="20"/>
        </w:rPr>
        <w:t xml:space="preserve"> Campus da Mata Atlântica</w:t>
      </w:r>
      <w:r w:rsidR="002A4566" w:rsidRPr="001D4721">
        <w:rPr>
          <w:rFonts w:cs="Arial"/>
          <w:szCs w:val="20"/>
        </w:rPr>
        <w:t>, sendo executados serviços em todas as demais Unidades existentes da Fiocruz no Rio de janeiro</w:t>
      </w:r>
      <w:r w:rsidR="004323FB" w:rsidRPr="001D4721">
        <w:rPr>
          <w:rFonts w:cs="Arial"/>
          <w:szCs w:val="20"/>
        </w:rPr>
        <w:t xml:space="preserve">, com deslocamento de profissionais e </w:t>
      </w:r>
      <w:r w:rsidR="00493C54" w:rsidRPr="001D4721">
        <w:rPr>
          <w:rFonts w:cs="Arial"/>
          <w:szCs w:val="20"/>
        </w:rPr>
        <w:t>mate</w:t>
      </w:r>
      <w:r w:rsidR="00FD728E" w:rsidRPr="001D4721">
        <w:rPr>
          <w:rFonts w:cs="Arial"/>
          <w:szCs w:val="20"/>
        </w:rPr>
        <w:t>ria</w:t>
      </w:r>
      <w:r w:rsidR="00493C54" w:rsidRPr="001D4721">
        <w:rPr>
          <w:rFonts w:cs="Arial"/>
          <w:szCs w:val="20"/>
        </w:rPr>
        <w:t>i</w:t>
      </w:r>
      <w:r w:rsidR="00FD728E" w:rsidRPr="001D4721">
        <w:rPr>
          <w:rFonts w:cs="Arial"/>
          <w:szCs w:val="20"/>
        </w:rPr>
        <w:t>s</w:t>
      </w:r>
      <w:r w:rsidR="00B02D34" w:rsidRPr="001D4721">
        <w:rPr>
          <w:rFonts w:cs="Arial"/>
          <w:szCs w:val="20"/>
        </w:rPr>
        <w:t xml:space="preserve"> através de transporte próprio</w:t>
      </w:r>
      <w:r w:rsidR="00FD728E" w:rsidRPr="001D4721">
        <w:rPr>
          <w:rFonts w:cs="Arial"/>
          <w:szCs w:val="20"/>
        </w:rPr>
        <w:t>, como as Unidades a seguir:</w:t>
      </w:r>
    </w:p>
    <w:p w14:paraId="0BC3EC03" w14:textId="77777777" w:rsidR="00AB52E9" w:rsidRPr="001D4721" w:rsidRDefault="00AB52E9" w:rsidP="001D4721">
      <w:pPr>
        <w:pStyle w:val="PargrafodaLista"/>
        <w:spacing w:before="120" w:after="120" w:line="276" w:lineRule="auto"/>
        <w:ind w:left="1224"/>
        <w:jc w:val="both"/>
        <w:rPr>
          <w:rFonts w:cs="Arial"/>
          <w:szCs w:val="20"/>
        </w:rPr>
      </w:pPr>
    </w:p>
    <w:tbl>
      <w:tblPr>
        <w:tblW w:w="9861" w:type="dxa"/>
        <w:tblInd w:w="-214" w:type="dxa"/>
        <w:tblCellMar>
          <w:left w:w="70" w:type="dxa"/>
          <w:right w:w="70" w:type="dxa"/>
        </w:tblCellMar>
        <w:tblLook w:val="04A0" w:firstRow="1" w:lastRow="0" w:firstColumn="1" w:lastColumn="0" w:noHBand="0" w:noVBand="1"/>
      </w:tblPr>
      <w:tblGrid>
        <w:gridCol w:w="2781"/>
        <w:gridCol w:w="4387"/>
        <w:gridCol w:w="2693"/>
      </w:tblGrid>
      <w:tr w:rsidR="00675D7C" w:rsidRPr="001D4721" w14:paraId="0540AF8C" w14:textId="77777777" w:rsidTr="00E96C0B">
        <w:trPr>
          <w:trHeight w:val="270"/>
        </w:trPr>
        <w:tc>
          <w:tcPr>
            <w:tcW w:w="2781" w:type="dxa"/>
            <w:tcBorders>
              <w:top w:val="single" w:sz="8" w:space="0" w:color="auto"/>
              <w:left w:val="single" w:sz="8" w:space="0" w:color="auto"/>
              <w:bottom w:val="single" w:sz="8" w:space="0" w:color="auto"/>
              <w:right w:val="single" w:sz="8" w:space="0" w:color="auto"/>
            </w:tcBorders>
            <w:shd w:val="clear" w:color="000000" w:fill="8EA9DB"/>
            <w:vAlign w:val="bottom"/>
            <w:hideMark/>
          </w:tcPr>
          <w:p w14:paraId="75B7E656" w14:textId="77777777" w:rsidR="00675D7C" w:rsidRPr="001D4721" w:rsidRDefault="00675D7C" w:rsidP="001D4721">
            <w:pPr>
              <w:ind w:left="-217"/>
              <w:jc w:val="center"/>
              <w:rPr>
                <w:rFonts w:ascii="Calibri" w:hAnsi="Calibri" w:cs="Times New Roman"/>
                <w:b/>
                <w:bCs/>
                <w:color w:val="000000"/>
                <w:sz w:val="18"/>
                <w:szCs w:val="18"/>
              </w:rPr>
            </w:pPr>
            <w:r w:rsidRPr="001D4721">
              <w:rPr>
                <w:rFonts w:ascii="Calibri" w:hAnsi="Calibri" w:cs="Times New Roman"/>
                <w:b/>
                <w:bCs/>
                <w:color w:val="000000"/>
                <w:sz w:val="18"/>
                <w:szCs w:val="18"/>
              </w:rPr>
              <w:t>Locais de Serviço</w:t>
            </w:r>
          </w:p>
        </w:tc>
        <w:tc>
          <w:tcPr>
            <w:tcW w:w="4387" w:type="dxa"/>
            <w:tcBorders>
              <w:top w:val="single" w:sz="8" w:space="0" w:color="auto"/>
              <w:left w:val="nil"/>
              <w:bottom w:val="single" w:sz="8" w:space="0" w:color="auto"/>
              <w:right w:val="single" w:sz="8" w:space="0" w:color="auto"/>
            </w:tcBorders>
            <w:shd w:val="clear" w:color="000000" w:fill="8EA9DB"/>
            <w:noWrap/>
            <w:vAlign w:val="bottom"/>
            <w:hideMark/>
          </w:tcPr>
          <w:p w14:paraId="2B0C6BAD" w14:textId="77777777" w:rsidR="00675D7C" w:rsidRPr="001D4721" w:rsidRDefault="00675D7C" w:rsidP="001D4721">
            <w:pPr>
              <w:jc w:val="center"/>
              <w:rPr>
                <w:rFonts w:ascii="Calibri" w:hAnsi="Calibri" w:cs="Times New Roman"/>
                <w:b/>
                <w:bCs/>
                <w:color w:val="000000"/>
                <w:sz w:val="18"/>
                <w:szCs w:val="18"/>
              </w:rPr>
            </w:pPr>
            <w:r w:rsidRPr="001D4721">
              <w:rPr>
                <w:rFonts w:ascii="Calibri" w:hAnsi="Calibri" w:cs="Times New Roman"/>
                <w:b/>
                <w:bCs/>
                <w:color w:val="000000"/>
                <w:sz w:val="18"/>
                <w:szCs w:val="18"/>
              </w:rPr>
              <w:t>ENDEREÇO</w:t>
            </w:r>
          </w:p>
        </w:tc>
        <w:tc>
          <w:tcPr>
            <w:tcW w:w="2693" w:type="dxa"/>
            <w:tcBorders>
              <w:top w:val="single" w:sz="8" w:space="0" w:color="auto"/>
              <w:left w:val="nil"/>
              <w:bottom w:val="single" w:sz="8" w:space="0" w:color="auto"/>
              <w:right w:val="single" w:sz="8" w:space="0" w:color="auto"/>
            </w:tcBorders>
            <w:shd w:val="clear" w:color="000000" w:fill="8EA9DB"/>
            <w:noWrap/>
            <w:vAlign w:val="bottom"/>
            <w:hideMark/>
          </w:tcPr>
          <w:p w14:paraId="168B9E32" w14:textId="77777777" w:rsidR="00675D7C" w:rsidRPr="001D4721" w:rsidRDefault="00675D7C" w:rsidP="001D4721">
            <w:pPr>
              <w:jc w:val="center"/>
              <w:rPr>
                <w:rFonts w:ascii="Calibri" w:hAnsi="Calibri" w:cs="Times New Roman"/>
                <w:b/>
                <w:bCs/>
                <w:color w:val="000000"/>
                <w:sz w:val="18"/>
                <w:szCs w:val="18"/>
              </w:rPr>
            </w:pPr>
            <w:r w:rsidRPr="001D4721">
              <w:rPr>
                <w:rFonts w:ascii="Calibri" w:hAnsi="Calibri" w:cs="Times New Roman"/>
                <w:b/>
                <w:bCs/>
                <w:color w:val="000000"/>
                <w:sz w:val="18"/>
                <w:szCs w:val="18"/>
              </w:rPr>
              <w:t>Condição da mão-de-obra</w:t>
            </w:r>
          </w:p>
        </w:tc>
      </w:tr>
      <w:tr w:rsidR="00675D7C" w:rsidRPr="001D4721" w14:paraId="4FFF764C" w14:textId="77777777" w:rsidTr="00E96C0B">
        <w:trPr>
          <w:trHeight w:val="257"/>
        </w:trPr>
        <w:tc>
          <w:tcPr>
            <w:tcW w:w="2781" w:type="dxa"/>
            <w:tcBorders>
              <w:top w:val="nil"/>
              <w:left w:val="single" w:sz="4" w:space="0" w:color="auto"/>
              <w:bottom w:val="single" w:sz="4" w:space="0" w:color="auto"/>
              <w:right w:val="single" w:sz="4" w:space="0" w:color="auto"/>
            </w:tcBorders>
            <w:shd w:val="clear" w:color="000000" w:fill="F8CBAD"/>
            <w:noWrap/>
            <w:vAlign w:val="center"/>
            <w:hideMark/>
          </w:tcPr>
          <w:p w14:paraId="1D9B36FF" w14:textId="77777777" w:rsidR="00675D7C" w:rsidRPr="001D4721" w:rsidRDefault="00675D7C" w:rsidP="001D4721">
            <w:pPr>
              <w:jc w:val="center"/>
              <w:rPr>
                <w:rFonts w:ascii="Calibri" w:hAnsi="Calibri" w:cs="Times New Roman"/>
                <w:color w:val="000000"/>
                <w:sz w:val="18"/>
                <w:szCs w:val="18"/>
              </w:rPr>
            </w:pPr>
            <w:r w:rsidRPr="001D4721">
              <w:rPr>
                <w:rFonts w:ascii="Calibri" w:hAnsi="Calibri" w:cs="Times New Roman"/>
                <w:color w:val="000000"/>
                <w:sz w:val="18"/>
                <w:szCs w:val="18"/>
              </w:rPr>
              <w:t>Campus Manguinhos</w:t>
            </w:r>
          </w:p>
        </w:tc>
        <w:tc>
          <w:tcPr>
            <w:tcW w:w="4387" w:type="dxa"/>
            <w:tcBorders>
              <w:top w:val="nil"/>
              <w:left w:val="nil"/>
              <w:bottom w:val="single" w:sz="4" w:space="0" w:color="auto"/>
              <w:right w:val="single" w:sz="4" w:space="0" w:color="auto"/>
            </w:tcBorders>
            <w:shd w:val="clear" w:color="auto" w:fill="auto"/>
            <w:noWrap/>
            <w:vAlign w:val="center"/>
            <w:hideMark/>
          </w:tcPr>
          <w:p w14:paraId="6699A3C2" w14:textId="77777777" w:rsidR="00675D7C" w:rsidRPr="001D4721" w:rsidRDefault="00675D7C" w:rsidP="001D4721">
            <w:pPr>
              <w:jc w:val="center"/>
              <w:rPr>
                <w:rFonts w:ascii="Calibri" w:hAnsi="Calibri" w:cs="Times New Roman"/>
                <w:color w:val="000000"/>
                <w:sz w:val="18"/>
                <w:szCs w:val="18"/>
              </w:rPr>
            </w:pPr>
            <w:r w:rsidRPr="001D4721">
              <w:rPr>
                <w:rFonts w:ascii="Calibri" w:hAnsi="Calibri" w:cs="Times New Roman"/>
                <w:color w:val="000000"/>
                <w:sz w:val="18"/>
                <w:szCs w:val="18"/>
              </w:rPr>
              <w:t>Av. Brasil, 4365, Manguinhos, RJ.</w:t>
            </w:r>
          </w:p>
        </w:tc>
        <w:tc>
          <w:tcPr>
            <w:tcW w:w="2693" w:type="dxa"/>
            <w:tcBorders>
              <w:top w:val="nil"/>
              <w:left w:val="nil"/>
              <w:bottom w:val="single" w:sz="4" w:space="0" w:color="auto"/>
              <w:right w:val="single" w:sz="4" w:space="0" w:color="auto"/>
            </w:tcBorders>
            <w:shd w:val="clear" w:color="auto" w:fill="auto"/>
            <w:noWrap/>
            <w:vAlign w:val="center"/>
            <w:hideMark/>
          </w:tcPr>
          <w:p w14:paraId="2F2C427D" w14:textId="77777777" w:rsidR="00675D7C" w:rsidRPr="001D4721" w:rsidRDefault="00675D7C" w:rsidP="001D4721">
            <w:pPr>
              <w:jc w:val="center"/>
              <w:rPr>
                <w:rFonts w:ascii="Calibri" w:hAnsi="Calibri" w:cs="Times New Roman"/>
                <w:color w:val="000000"/>
                <w:sz w:val="18"/>
                <w:szCs w:val="18"/>
              </w:rPr>
            </w:pPr>
            <w:r w:rsidRPr="001D4721">
              <w:rPr>
                <w:rFonts w:ascii="Calibri" w:hAnsi="Calibri" w:cs="Times New Roman"/>
                <w:color w:val="000000"/>
                <w:sz w:val="18"/>
                <w:szCs w:val="18"/>
              </w:rPr>
              <w:t>Mão-de-obra Residente</w:t>
            </w:r>
          </w:p>
        </w:tc>
      </w:tr>
      <w:tr w:rsidR="00675D7C" w:rsidRPr="001D4721" w14:paraId="2B62DC13" w14:textId="77777777" w:rsidTr="00E96C0B">
        <w:trPr>
          <w:trHeight w:val="257"/>
        </w:trPr>
        <w:tc>
          <w:tcPr>
            <w:tcW w:w="2781" w:type="dxa"/>
            <w:tcBorders>
              <w:top w:val="nil"/>
              <w:left w:val="single" w:sz="4" w:space="0" w:color="auto"/>
              <w:bottom w:val="single" w:sz="4" w:space="0" w:color="auto"/>
              <w:right w:val="single" w:sz="4" w:space="0" w:color="auto"/>
            </w:tcBorders>
            <w:shd w:val="clear" w:color="000000" w:fill="F8CBAD"/>
            <w:noWrap/>
            <w:vAlign w:val="center"/>
            <w:hideMark/>
          </w:tcPr>
          <w:p w14:paraId="166A26FD" w14:textId="77777777" w:rsidR="00675D7C" w:rsidRPr="001D4721" w:rsidRDefault="00675D7C" w:rsidP="001D4721">
            <w:pPr>
              <w:jc w:val="center"/>
              <w:rPr>
                <w:rFonts w:ascii="Calibri" w:hAnsi="Calibri" w:cs="Times New Roman"/>
                <w:color w:val="000000"/>
                <w:sz w:val="18"/>
                <w:szCs w:val="18"/>
              </w:rPr>
            </w:pPr>
            <w:r w:rsidRPr="001D4721">
              <w:rPr>
                <w:rFonts w:ascii="Calibri" w:hAnsi="Calibri" w:cs="Times New Roman"/>
                <w:color w:val="000000"/>
                <w:sz w:val="18"/>
                <w:szCs w:val="18"/>
              </w:rPr>
              <w:t>Expansão</w:t>
            </w:r>
          </w:p>
        </w:tc>
        <w:tc>
          <w:tcPr>
            <w:tcW w:w="4387" w:type="dxa"/>
            <w:tcBorders>
              <w:top w:val="nil"/>
              <w:left w:val="nil"/>
              <w:bottom w:val="single" w:sz="4" w:space="0" w:color="auto"/>
              <w:right w:val="single" w:sz="4" w:space="0" w:color="auto"/>
            </w:tcBorders>
            <w:shd w:val="clear" w:color="auto" w:fill="auto"/>
            <w:noWrap/>
            <w:vAlign w:val="center"/>
            <w:hideMark/>
          </w:tcPr>
          <w:p w14:paraId="0166888A" w14:textId="77777777" w:rsidR="00675D7C" w:rsidRPr="001D4721" w:rsidRDefault="00675D7C" w:rsidP="001D4721">
            <w:pPr>
              <w:jc w:val="center"/>
              <w:rPr>
                <w:rFonts w:ascii="Calibri" w:hAnsi="Calibri" w:cs="Times New Roman"/>
                <w:color w:val="000000"/>
                <w:sz w:val="18"/>
                <w:szCs w:val="18"/>
              </w:rPr>
            </w:pPr>
            <w:r w:rsidRPr="001D4721">
              <w:rPr>
                <w:rFonts w:ascii="Calibri" w:hAnsi="Calibri" w:cs="Times New Roman"/>
                <w:color w:val="000000"/>
                <w:sz w:val="18"/>
                <w:szCs w:val="18"/>
              </w:rPr>
              <w:t>Av. Brasil, 4036, Manguinhos, RJ.</w:t>
            </w:r>
          </w:p>
        </w:tc>
        <w:tc>
          <w:tcPr>
            <w:tcW w:w="2693" w:type="dxa"/>
            <w:tcBorders>
              <w:top w:val="nil"/>
              <w:left w:val="nil"/>
              <w:bottom w:val="single" w:sz="4" w:space="0" w:color="auto"/>
              <w:right w:val="single" w:sz="4" w:space="0" w:color="auto"/>
            </w:tcBorders>
            <w:shd w:val="clear" w:color="auto" w:fill="auto"/>
            <w:noWrap/>
            <w:vAlign w:val="center"/>
            <w:hideMark/>
          </w:tcPr>
          <w:p w14:paraId="5590B454" w14:textId="77777777" w:rsidR="00675D7C" w:rsidRPr="001D4721" w:rsidRDefault="00675D7C" w:rsidP="001D4721">
            <w:pPr>
              <w:jc w:val="center"/>
              <w:rPr>
                <w:rFonts w:ascii="Calibri" w:hAnsi="Calibri" w:cs="Times New Roman"/>
                <w:color w:val="000000"/>
                <w:sz w:val="18"/>
                <w:szCs w:val="18"/>
              </w:rPr>
            </w:pPr>
            <w:r w:rsidRPr="001D4721">
              <w:rPr>
                <w:rFonts w:ascii="Calibri" w:hAnsi="Calibri" w:cs="Times New Roman"/>
                <w:color w:val="000000"/>
                <w:sz w:val="18"/>
                <w:szCs w:val="18"/>
              </w:rPr>
              <w:t>Mão-de-obra Residente</w:t>
            </w:r>
          </w:p>
        </w:tc>
      </w:tr>
      <w:tr w:rsidR="00675D7C" w:rsidRPr="001D4721" w14:paraId="33A6E006" w14:textId="77777777" w:rsidTr="00E96C0B">
        <w:trPr>
          <w:trHeight w:val="257"/>
        </w:trPr>
        <w:tc>
          <w:tcPr>
            <w:tcW w:w="2781" w:type="dxa"/>
            <w:tcBorders>
              <w:top w:val="nil"/>
              <w:left w:val="single" w:sz="4" w:space="0" w:color="auto"/>
              <w:bottom w:val="single" w:sz="4" w:space="0" w:color="auto"/>
              <w:right w:val="single" w:sz="4" w:space="0" w:color="auto"/>
            </w:tcBorders>
            <w:shd w:val="clear" w:color="000000" w:fill="F8CBAD"/>
            <w:noWrap/>
            <w:vAlign w:val="center"/>
            <w:hideMark/>
          </w:tcPr>
          <w:p w14:paraId="0AA196E1" w14:textId="241153EC" w:rsidR="00675D7C" w:rsidRPr="001D4721" w:rsidRDefault="00675D7C" w:rsidP="001D4721">
            <w:pPr>
              <w:jc w:val="center"/>
              <w:rPr>
                <w:rFonts w:ascii="Calibri" w:hAnsi="Calibri" w:cs="Times New Roman"/>
                <w:color w:val="000000"/>
                <w:sz w:val="18"/>
                <w:szCs w:val="18"/>
              </w:rPr>
            </w:pPr>
            <w:r w:rsidRPr="001D4721">
              <w:rPr>
                <w:rFonts w:ascii="Calibri" w:hAnsi="Calibri" w:cs="Times New Roman"/>
                <w:color w:val="000000"/>
                <w:sz w:val="18"/>
                <w:szCs w:val="18"/>
              </w:rPr>
              <w:t>Campus Mata Atlântica</w:t>
            </w:r>
            <w:r w:rsidR="00A168EA" w:rsidRPr="001D4721">
              <w:rPr>
                <w:rFonts w:ascii="Calibri" w:hAnsi="Calibri" w:cs="Times New Roman"/>
                <w:color w:val="000000"/>
                <w:sz w:val="18"/>
                <w:szCs w:val="18"/>
              </w:rPr>
              <w:t xml:space="preserve"> - CFMA</w:t>
            </w:r>
          </w:p>
        </w:tc>
        <w:tc>
          <w:tcPr>
            <w:tcW w:w="4387" w:type="dxa"/>
            <w:tcBorders>
              <w:top w:val="nil"/>
              <w:left w:val="nil"/>
              <w:bottom w:val="single" w:sz="4" w:space="0" w:color="auto"/>
              <w:right w:val="single" w:sz="4" w:space="0" w:color="auto"/>
            </w:tcBorders>
            <w:shd w:val="clear" w:color="auto" w:fill="auto"/>
            <w:vAlign w:val="center"/>
            <w:hideMark/>
          </w:tcPr>
          <w:p w14:paraId="7425DE46" w14:textId="77777777" w:rsidR="00675D7C" w:rsidRPr="001D4721" w:rsidRDefault="00675D7C" w:rsidP="001D4721">
            <w:pPr>
              <w:jc w:val="center"/>
              <w:rPr>
                <w:rFonts w:ascii="Calibri" w:hAnsi="Calibri" w:cs="Times New Roman"/>
                <w:color w:val="000000"/>
                <w:sz w:val="18"/>
                <w:szCs w:val="18"/>
              </w:rPr>
            </w:pPr>
            <w:r w:rsidRPr="001D4721">
              <w:rPr>
                <w:rFonts w:ascii="Calibri" w:hAnsi="Calibri" w:cs="Times New Roman"/>
                <w:color w:val="000000"/>
                <w:sz w:val="18"/>
                <w:szCs w:val="18"/>
              </w:rPr>
              <w:t>Estrada Rodrigues Caldas, 3400, Jacarepaguá, RJ.</w:t>
            </w:r>
          </w:p>
        </w:tc>
        <w:tc>
          <w:tcPr>
            <w:tcW w:w="2693" w:type="dxa"/>
            <w:tcBorders>
              <w:top w:val="nil"/>
              <w:left w:val="nil"/>
              <w:bottom w:val="single" w:sz="4" w:space="0" w:color="auto"/>
              <w:right w:val="single" w:sz="4" w:space="0" w:color="auto"/>
            </w:tcBorders>
            <w:shd w:val="clear" w:color="auto" w:fill="auto"/>
            <w:noWrap/>
            <w:vAlign w:val="center"/>
            <w:hideMark/>
          </w:tcPr>
          <w:p w14:paraId="6BCD0788" w14:textId="77777777" w:rsidR="00675D7C" w:rsidRPr="001D4721" w:rsidRDefault="00675D7C" w:rsidP="001D4721">
            <w:pPr>
              <w:jc w:val="center"/>
              <w:rPr>
                <w:rFonts w:ascii="Calibri" w:hAnsi="Calibri" w:cs="Times New Roman"/>
                <w:color w:val="000000"/>
                <w:sz w:val="18"/>
                <w:szCs w:val="18"/>
              </w:rPr>
            </w:pPr>
            <w:r w:rsidRPr="001D4721">
              <w:rPr>
                <w:rFonts w:ascii="Calibri" w:hAnsi="Calibri" w:cs="Times New Roman"/>
                <w:color w:val="000000"/>
                <w:sz w:val="18"/>
                <w:szCs w:val="18"/>
              </w:rPr>
              <w:t>Mão-de-obra Residente</w:t>
            </w:r>
          </w:p>
        </w:tc>
      </w:tr>
      <w:tr w:rsidR="00675D7C" w:rsidRPr="001D4721" w14:paraId="200D3845" w14:textId="77777777" w:rsidTr="00E96C0B">
        <w:trPr>
          <w:trHeight w:val="257"/>
        </w:trPr>
        <w:tc>
          <w:tcPr>
            <w:tcW w:w="2781" w:type="dxa"/>
            <w:tcBorders>
              <w:top w:val="nil"/>
              <w:left w:val="single" w:sz="4" w:space="0" w:color="auto"/>
              <w:bottom w:val="single" w:sz="4" w:space="0" w:color="auto"/>
              <w:right w:val="single" w:sz="4" w:space="0" w:color="auto"/>
            </w:tcBorders>
            <w:shd w:val="clear" w:color="000000" w:fill="F8CBAD"/>
            <w:noWrap/>
            <w:vAlign w:val="bottom"/>
            <w:hideMark/>
          </w:tcPr>
          <w:p w14:paraId="23ED0426" w14:textId="77777777" w:rsidR="00675D7C" w:rsidRPr="001D4721" w:rsidRDefault="00675D7C" w:rsidP="001D4721">
            <w:pPr>
              <w:jc w:val="center"/>
              <w:rPr>
                <w:rFonts w:ascii="Calibri" w:hAnsi="Calibri" w:cs="Times New Roman"/>
                <w:color w:val="000000"/>
                <w:sz w:val="18"/>
                <w:szCs w:val="18"/>
              </w:rPr>
            </w:pPr>
            <w:r w:rsidRPr="001D4721">
              <w:rPr>
                <w:rFonts w:ascii="Calibri" w:hAnsi="Calibri" w:cs="Times New Roman"/>
                <w:color w:val="000000"/>
                <w:sz w:val="18"/>
                <w:szCs w:val="18"/>
              </w:rPr>
              <w:t>Instit. Fernandes Figueira - IFF</w:t>
            </w:r>
          </w:p>
        </w:tc>
        <w:tc>
          <w:tcPr>
            <w:tcW w:w="4387" w:type="dxa"/>
            <w:tcBorders>
              <w:top w:val="nil"/>
              <w:left w:val="nil"/>
              <w:bottom w:val="single" w:sz="4" w:space="0" w:color="auto"/>
              <w:right w:val="single" w:sz="4" w:space="0" w:color="auto"/>
            </w:tcBorders>
            <w:shd w:val="clear" w:color="auto" w:fill="auto"/>
            <w:noWrap/>
            <w:vAlign w:val="center"/>
            <w:hideMark/>
          </w:tcPr>
          <w:p w14:paraId="56C4E199" w14:textId="77777777" w:rsidR="00675D7C" w:rsidRPr="001D4721" w:rsidRDefault="00675D7C" w:rsidP="001D4721">
            <w:pPr>
              <w:jc w:val="center"/>
              <w:rPr>
                <w:rFonts w:ascii="Calibri" w:hAnsi="Calibri" w:cs="Times New Roman"/>
                <w:color w:val="000000"/>
                <w:sz w:val="18"/>
                <w:szCs w:val="18"/>
              </w:rPr>
            </w:pPr>
            <w:r w:rsidRPr="001D4721">
              <w:rPr>
                <w:rFonts w:ascii="Calibri" w:hAnsi="Calibri" w:cs="Times New Roman"/>
                <w:color w:val="000000"/>
                <w:sz w:val="18"/>
                <w:szCs w:val="18"/>
              </w:rPr>
              <w:t>Av. Rui Barbosa, 716 - Flamengo, RJ.</w:t>
            </w:r>
          </w:p>
        </w:tc>
        <w:tc>
          <w:tcPr>
            <w:tcW w:w="2693" w:type="dxa"/>
            <w:tcBorders>
              <w:top w:val="nil"/>
              <w:left w:val="nil"/>
              <w:bottom w:val="single" w:sz="4" w:space="0" w:color="auto"/>
              <w:right w:val="single" w:sz="4" w:space="0" w:color="auto"/>
            </w:tcBorders>
            <w:shd w:val="clear" w:color="auto" w:fill="auto"/>
            <w:noWrap/>
            <w:vAlign w:val="center"/>
            <w:hideMark/>
          </w:tcPr>
          <w:p w14:paraId="5A0F8279" w14:textId="77777777" w:rsidR="00675D7C" w:rsidRPr="001D4721" w:rsidRDefault="00675D7C" w:rsidP="001D4721">
            <w:pPr>
              <w:jc w:val="center"/>
              <w:rPr>
                <w:rFonts w:ascii="Calibri" w:hAnsi="Calibri" w:cs="Times New Roman"/>
                <w:color w:val="000000"/>
                <w:sz w:val="18"/>
                <w:szCs w:val="18"/>
              </w:rPr>
            </w:pPr>
            <w:r w:rsidRPr="001D4721">
              <w:rPr>
                <w:rFonts w:ascii="Calibri" w:hAnsi="Calibri" w:cs="Times New Roman"/>
                <w:color w:val="000000"/>
                <w:sz w:val="18"/>
                <w:szCs w:val="18"/>
              </w:rPr>
              <w:t>Mão-de-obra Residente</w:t>
            </w:r>
          </w:p>
        </w:tc>
      </w:tr>
      <w:tr w:rsidR="00675D7C" w:rsidRPr="001D4721" w14:paraId="35FE116C" w14:textId="77777777" w:rsidTr="00E96C0B">
        <w:trPr>
          <w:trHeight w:val="257"/>
        </w:trPr>
        <w:tc>
          <w:tcPr>
            <w:tcW w:w="2781" w:type="dxa"/>
            <w:tcBorders>
              <w:top w:val="nil"/>
              <w:left w:val="single" w:sz="4" w:space="0" w:color="auto"/>
              <w:bottom w:val="single" w:sz="4" w:space="0" w:color="auto"/>
              <w:right w:val="single" w:sz="4" w:space="0" w:color="auto"/>
            </w:tcBorders>
            <w:shd w:val="clear" w:color="000000" w:fill="F8CBAD"/>
            <w:vAlign w:val="center"/>
            <w:hideMark/>
          </w:tcPr>
          <w:p w14:paraId="36348084" w14:textId="77777777" w:rsidR="00675D7C" w:rsidRPr="001D4721" w:rsidRDefault="00675D7C" w:rsidP="001D4721">
            <w:pPr>
              <w:jc w:val="center"/>
              <w:rPr>
                <w:rFonts w:ascii="Calibri" w:hAnsi="Calibri" w:cs="Times New Roman"/>
                <w:color w:val="000000"/>
                <w:sz w:val="18"/>
                <w:szCs w:val="18"/>
              </w:rPr>
            </w:pPr>
            <w:r w:rsidRPr="001D4721">
              <w:rPr>
                <w:rFonts w:ascii="Calibri" w:hAnsi="Calibri" w:cs="Times New Roman"/>
                <w:color w:val="000000"/>
                <w:sz w:val="18"/>
                <w:szCs w:val="18"/>
              </w:rPr>
              <w:t>Palácio Itaboraí</w:t>
            </w:r>
          </w:p>
        </w:tc>
        <w:tc>
          <w:tcPr>
            <w:tcW w:w="4387" w:type="dxa"/>
            <w:tcBorders>
              <w:top w:val="nil"/>
              <w:left w:val="nil"/>
              <w:bottom w:val="single" w:sz="4" w:space="0" w:color="auto"/>
              <w:right w:val="single" w:sz="4" w:space="0" w:color="auto"/>
            </w:tcBorders>
            <w:shd w:val="clear" w:color="auto" w:fill="auto"/>
            <w:noWrap/>
            <w:vAlign w:val="center"/>
            <w:hideMark/>
          </w:tcPr>
          <w:p w14:paraId="17330C71" w14:textId="77777777" w:rsidR="00675D7C" w:rsidRPr="001D4721" w:rsidRDefault="00675D7C" w:rsidP="001D4721">
            <w:pPr>
              <w:jc w:val="center"/>
              <w:rPr>
                <w:rFonts w:ascii="Calibri" w:hAnsi="Calibri" w:cs="Times New Roman"/>
                <w:color w:val="000000"/>
                <w:sz w:val="18"/>
                <w:szCs w:val="18"/>
              </w:rPr>
            </w:pPr>
            <w:r w:rsidRPr="001D4721">
              <w:rPr>
                <w:rFonts w:ascii="Calibri" w:hAnsi="Calibri" w:cs="Times New Roman"/>
                <w:color w:val="000000"/>
                <w:sz w:val="18"/>
                <w:szCs w:val="18"/>
              </w:rPr>
              <w:t>Rua Visconde de Itaboraí, 188, Valparaíso, Petrópolis, RJ.</w:t>
            </w:r>
          </w:p>
        </w:tc>
        <w:tc>
          <w:tcPr>
            <w:tcW w:w="2693" w:type="dxa"/>
            <w:tcBorders>
              <w:top w:val="nil"/>
              <w:left w:val="nil"/>
              <w:bottom w:val="single" w:sz="4" w:space="0" w:color="auto"/>
              <w:right w:val="single" w:sz="4" w:space="0" w:color="auto"/>
            </w:tcBorders>
            <w:shd w:val="clear" w:color="auto" w:fill="auto"/>
            <w:noWrap/>
            <w:vAlign w:val="center"/>
            <w:hideMark/>
          </w:tcPr>
          <w:p w14:paraId="1C70FF47" w14:textId="77777777" w:rsidR="00675D7C" w:rsidRPr="001D4721" w:rsidRDefault="00675D7C" w:rsidP="001D4721">
            <w:pPr>
              <w:jc w:val="center"/>
              <w:rPr>
                <w:rFonts w:ascii="Calibri" w:hAnsi="Calibri" w:cs="Times New Roman"/>
                <w:color w:val="000000"/>
                <w:sz w:val="18"/>
                <w:szCs w:val="18"/>
              </w:rPr>
            </w:pPr>
            <w:r w:rsidRPr="001D4721">
              <w:rPr>
                <w:rFonts w:ascii="Calibri" w:hAnsi="Calibri" w:cs="Times New Roman"/>
                <w:color w:val="000000"/>
                <w:sz w:val="18"/>
                <w:szCs w:val="18"/>
              </w:rPr>
              <w:t>Mão-de-obra Residente</w:t>
            </w:r>
          </w:p>
        </w:tc>
      </w:tr>
      <w:tr w:rsidR="00675D7C" w:rsidRPr="001D4721" w14:paraId="47A918CA" w14:textId="77777777" w:rsidTr="00E96C0B">
        <w:trPr>
          <w:trHeight w:val="257"/>
        </w:trPr>
        <w:tc>
          <w:tcPr>
            <w:tcW w:w="2781" w:type="dxa"/>
            <w:tcBorders>
              <w:top w:val="nil"/>
              <w:left w:val="single" w:sz="4" w:space="0" w:color="auto"/>
              <w:bottom w:val="single" w:sz="4" w:space="0" w:color="auto"/>
              <w:right w:val="single" w:sz="4" w:space="0" w:color="auto"/>
            </w:tcBorders>
            <w:shd w:val="clear" w:color="000000" w:fill="F8CBAD"/>
            <w:noWrap/>
            <w:vAlign w:val="bottom"/>
            <w:hideMark/>
          </w:tcPr>
          <w:p w14:paraId="6EEF32C6" w14:textId="6CE9BCE7" w:rsidR="00675D7C" w:rsidRPr="001D4721" w:rsidRDefault="00A168EA" w:rsidP="001D4721">
            <w:pPr>
              <w:jc w:val="center"/>
              <w:rPr>
                <w:rFonts w:ascii="Calibri" w:hAnsi="Calibri" w:cs="Times New Roman"/>
                <w:color w:val="000000"/>
                <w:sz w:val="18"/>
                <w:szCs w:val="18"/>
              </w:rPr>
            </w:pPr>
            <w:r w:rsidRPr="001D4721">
              <w:rPr>
                <w:rFonts w:ascii="Calibri" w:hAnsi="Calibri" w:cs="Times New Roman"/>
                <w:color w:val="000000"/>
                <w:sz w:val="18"/>
                <w:szCs w:val="18"/>
              </w:rPr>
              <w:t>Instituto Na</w:t>
            </w:r>
            <w:r w:rsidR="00493C54" w:rsidRPr="001D4721">
              <w:rPr>
                <w:rFonts w:ascii="Calibri" w:hAnsi="Calibri" w:cs="Times New Roman"/>
                <w:color w:val="000000"/>
                <w:sz w:val="18"/>
                <w:szCs w:val="18"/>
              </w:rPr>
              <w:t>cional de Endemias Rurais - INERu</w:t>
            </w:r>
          </w:p>
        </w:tc>
        <w:tc>
          <w:tcPr>
            <w:tcW w:w="4387" w:type="dxa"/>
            <w:tcBorders>
              <w:top w:val="nil"/>
              <w:left w:val="nil"/>
              <w:bottom w:val="single" w:sz="4" w:space="0" w:color="auto"/>
              <w:right w:val="single" w:sz="4" w:space="0" w:color="auto"/>
            </w:tcBorders>
            <w:shd w:val="clear" w:color="auto" w:fill="auto"/>
            <w:noWrap/>
            <w:vAlign w:val="center"/>
            <w:hideMark/>
          </w:tcPr>
          <w:p w14:paraId="697BCE43" w14:textId="77777777" w:rsidR="00675D7C" w:rsidRPr="001D4721" w:rsidRDefault="00675D7C" w:rsidP="001D4721">
            <w:pPr>
              <w:jc w:val="center"/>
              <w:rPr>
                <w:rFonts w:ascii="Calibri" w:hAnsi="Calibri" w:cs="Times New Roman"/>
                <w:color w:val="000000"/>
                <w:sz w:val="18"/>
                <w:szCs w:val="18"/>
              </w:rPr>
            </w:pPr>
            <w:r w:rsidRPr="001D4721">
              <w:rPr>
                <w:rFonts w:ascii="Calibri" w:hAnsi="Calibri" w:cs="Times New Roman"/>
                <w:color w:val="000000"/>
                <w:sz w:val="18"/>
                <w:szCs w:val="18"/>
              </w:rPr>
              <w:t>Estrada da Covanca, 56, Jacarepaguá, RJ.</w:t>
            </w:r>
          </w:p>
        </w:tc>
        <w:tc>
          <w:tcPr>
            <w:tcW w:w="2693" w:type="dxa"/>
            <w:tcBorders>
              <w:top w:val="nil"/>
              <w:left w:val="nil"/>
              <w:bottom w:val="single" w:sz="4" w:space="0" w:color="auto"/>
              <w:right w:val="single" w:sz="4" w:space="0" w:color="auto"/>
            </w:tcBorders>
            <w:shd w:val="clear" w:color="auto" w:fill="auto"/>
            <w:noWrap/>
            <w:vAlign w:val="center"/>
            <w:hideMark/>
          </w:tcPr>
          <w:p w14:paraId="4DA4D5C1" w14:textId="77777777" w:rsidR="00675D7C" w:rsidRPr="001D4721" w:rsidRDefault="00675D7C" w:rsidP="001D4721">
            <w:pPr>
              <w:jc w:val="center"/>
              <w:rPr>
                <w:rFonts w:ascii="Calibri" w:hAnsi="Calibri" w:cs="Times New Roman"/>
                <w:color w:val="000000"/>
                <w:sz w:val="18"/>
                <w:szCs w:val="18"/>
              </w:rPr>
            </w:pPr>
            <w:r w:rsidRPr="001D4721">
              <w:rPr>
                <w:rFonts w:ascii="Calibri" w:hAnsi="Calibri" w:cs="Times New Roman"/>
                <w:color w:val="000000"/>
                <w:sz w:val="18"/>
                <w:szCs w:val="18"/>
              </w:rPr>
              <w:t>Deslocamento de Mão-de-obra</w:t>
            </w:r>
          </w:p>
        </w:tc>
      </w:tr>
      <w:tr w:rsidR="00675D7C" w:rsidRPr="001D4721" w14:paraId="03DA472A" w14:textId="77777777" w:rsidTr="00E96C0B">
        <w:trPr>
          <w:trHeight w:val="257"/>
        </w:trPr>
        <w:tc>
          <w:tcPr>
            <w:tcW w:w="2781" w:type="dxa"/>
            <w:tcBorders>
              <w:top w:val="nil"/>
              <w:left w:val="single" w:sz="4" w:space="0" w:color="auto"/>
              <w:bottom w:val="single" w:sz="4" w:space="0" w:color="auto"/>
              <w:right w:val="single" w:sz="4" w:space="0" w:color="auto"/>
            </w:tcBorders>
            <w:shd w:val="clear" w:color="000000" w:fill="F8CBAD"/>
            <w:noWrap/>
            <w:vAlign w:val="bottom"/>
            <w:hideMark/>
          </w:tcPr>
          <w:p w14:paraId="3D28E8C1" w14:textId="77777777" w:rsidR="00675D7C" w:rsidRPr="001D4721" w:rsidRDefault="00675D7C" w:rsidP="001D4721">
            <w:pPr>
              <w:jc w:val="center"/>
              <w:rPr>
                <w:rFonts w:ascii="Calibri" w:hAnsi="Calibri" w:cs="Times New Roman"/>
                <w:color w:val="000000"/>
                <w:sz w:val="18"/>
                <w:szCs w:val="18"/>
              </w:rPr>
            </w:pPr>
            <w:r w:rsidRPr="001D4721">
              <w:rPr>
                <w:rFonts w:ascii="Calibri" w:hAnsi="Calibri" w:cs="Times New Roman"/>
                <w:color w:val="000000"/>
                <w:sz w:val="18"/>
                <w:szCs w:val="18"/>
              </w:rPr>
              <w:t>Quinta da Boa Vista</w:t>
            </w:r>
          </w:p>
        </w:tc>
        <w:tc>
          <w:tcPr>
            <w:tcW w:w="4387" w:type="dxa"/>
            <w:tcBorders>
              <w:top w:val="nil"/>
              <w:left w:val="nil"/>
              <w:bottom w:val="single" w:sz="4" w:space="0" w:color="auto"/>
              <w:right w:val="single" w:sz="4" w:space="0" w:color="auto"/>
            </w:tcBorders>
            <w:shd w:val="clear" w:color="auto" w:fill="auto"/>
            <w:noWrap/>
            <w:vAlign w:val="center"/>
            <w:hideMark/>
          </w:tcPr>
          <w:p w14:paraId="6576191D" w14:textId="77777777" w:rsidR="00675D7C" w:rsidRPr="001D4721" w:rsidRDefault="00675D7C" w:rsidP="001D4721">
            <w:pPr>
              <w:jc w:val="center"/>
              <w:rPr>
                <w:rFonts w:ascii="Calibri" w:hAnsi="Calibri" w:cs="Times New Roman"/>
                <w:color w:val="000000"/>
                <w:sz w:val="18"/>
                <w:szCs w:val="18"/>
              </w:rPr>
            </w:pPr>
            <w:r w:rsidRPr="001D4721">
              <w:rPr>
                <w:rFonts w:ascii="Calibri" w:hAnsi="Calibri" w:cs="Times New Roman"/>
                <w:color w:val="000000"/>
                <w:sz w:val="18"/>
                <w:szCs w:val="18"/>
              </w:rPr>
              <w:t>Av. Pedro II, s/n, São Cristovão, RJ.</w:t>
            </w:r>
          </w:p>
        </w:tc>
        <w:tc>
          <w:tcPr>
            <w:tcW w:w="2693" w:type="dxa"/>
            <w:tcBorders>
              <w:top w:val="nil"/>
              <w:left w:val="nil"/>
              <w:bottom w:val="single" w:sz="4" w:space="0" w:color="auto"/>
              <w:right w:val="single" w:sz="4" w:space="0" w:color="auto"/>
            </w:tcBorders>
            <w:shd w:val="clear" w:color="auto" w:fill="auto"/>
            <w:noWrap/>
            <w:vAlign w:val="center"/>
            <w:hideMark/>
          </w:tcPr>
          <w:p w14:paraId="7EAE680A" w14:textId="77777777" w:rsidR="00675D7C" w:rsidRPr="001D4721" w:rsidRDefault="00675D7C" w:rsidP="001D4721">
            <w:pPr>
              <w:jc w:val="center"/>
              <w:rPr>
                <w:rFonts w:ascii="Calibri" w:hAnsi="Calibri" w:cs="Times New Roman"/>
                <w:color w:val="000000"/>
                <w:sz w:val="18"/>
                <w:szCs w:val="18"/>
              </w:rPr>
            </w:pPr>
            <w:r w:rsidRPr="001D4721">
              <w:rPr>
                <w:rFonts w:ascii="Calibri" w:hAnsi="Calibri" w:cs="Times New Roman"/>
                <w:color w:val="000000"/>
                <w:sz w:val="18"/>
                <w:szCs w:val="18"/>
              </w:rPr>
              <w:t>Deslocamento de Mão-de-obra</w:t>
            </w:r>
          </w:p>
        </w:tc>
      </w:tr>
      <w:tr w:rsidR="00675D7C" w:rsidRPr="001D4721" w14:paraId="59211C7E" w14:textId="77777777" w:rsidTr="00E96C0B">
        <w:trPr>
          <w:trHeight w:val="257"/>
        </w:trPr>
        <w:tc>
          <w:tcPr>
            <w:tcW w:w="2781" w:type="dxa"/>
            <w:tcBorders>
              <w:top w:val="nil"/>
              <w:left w:val="single" w:sz="4" w:space="0" w:color="auto"/>
              <w:bottom w:val="single" w:sz="4" w:space="0" w:color="auto"/>
              <w:right w:val="single" w:sz="4" w:space="0" w:color="auto"/>
            </w:tcBorders>
            <w:shd w:val="clear" w:color="000000" w:fill="F8CBAD"/>
            <w:noWrap/>
            <w:vAlign w:val="bottom"/>
            <w:hideMark/>
          </w:tcPr>
          <w:p w14:paraId="67E8CFBA" w14:textId="21D4110F" w:rsidR="00675D7C" w:rsidRPr="001D4721" w:rsidRDefault="00493C54" w:rsidP="001D4721">
            <w:pPr>
              <w:jc w:val="center"/>
              <w:rPr>
                <w:rFonts w:ascii="Calibri" w:hAnsi="Calibri" w:cs="Times New Roman"/>
                <w:color w:val="000000"/>
                <w:sz w:val="18"/>
                <w:szCs w:val="18"/>
              </w:rPr>
            </w:pPr>
            <w:r w:rsidRPr="001D4721">
              <w:rPr>
                <w:rFonts w:ascii="Calibri" w:hAnsi="Calibri" w:cs="Times New Roman"/>
                <w:sz w:val="18"/>
                <w:szCs w:val="18"/>
              </w:rPr>
              <w:t xml:space="preserve">Antigo </w:t>
            </w:r>
            <w:r w:rsidR="00675D7C" w:rsidRPr="001D4721">
              <w:rPr>
                <w:rFonts w:ascii="Calibri" w:hAnsi="Calibri" w:cs="Times New Roman"/>
                <w:sz w:val="18"/>
                <w:szCs w:val="18"/>
              </w:rPr>
              <w:t>T.R.E.</w:t>
            </w:r>
          </w:p>
        </w:tc>
        <w:tc>
          <w:tcPr>
            <w:tcW w:w="4387" w:type="dxa"/>
            <w:tcBorders>
              <w:top w:val="nil"/>
              <w:left w:val="nil"/>
              <w:bottom w:val="single" w:sz="4" w:space="0" w:color="auto"/>
              <w:right w:val="single" w:sz="4" w:space="0" w:color="auto"/>
            </w:tcBorders>
            <w:shd w:val="clear" w:color="auto" w:fill="auto"/>
            <w:noWrap/>
            <w:vAlign w:val="center"/>
            <w:hideMark/>
          </w:tcPr>
          <w:p w14:paraId="6975F89F" w14:textId="77777777" w:rsidR="00675D7C" w:rsidRPr="001D4721" w:rsidRDefault="00675D7C" w:rsidP="001D4721">
            <w:pPr>
              <w:jc w:val="center"/>
              <w:rPr>
                <w:rFonts w:ascii="Calibri" w:hAnsi="Calibri" w:cs="Times New Roman"/>
                <w:color w:val="000000"/>
                <w:sz w:val="18"/>
                <w:szCs w:val="18"/>
              </w:rPr>
            </w:pPr>
            <w:r w:rsidRPr="001D4721">
              <w:rPr>
                <w:rFonts w:ascii="Calibri" w:hAnsi="Calibri" w:cs="Times New Roman"/>
                <w:color w:val="000000"/>
                <w:sz w:val="18"/>
                <w:szCs w:val="18"/>
              </w:rPr>
              <w:t>Rua Castro de Tavares, 10, Manguinhos, RJ.</w:t>
            </w:r>
          </w:p>
        </w:tc>
        <w:tc>
          <w:tcPr>
            <w:tcW w:w="2693" w:type="dxa"/>
            <w:tcBorders>
              <w:top w:val="nil"/>
              <w:left w:val="nil"/>
              <w:bottom w:val="single" w:sz="4" w:space="0" w:color="auto"/>
              <w:right w:val="single" w:sz="4" w:space="0" w:color="auto"/>
            </w:tcBorders>
            <w:shd w:val="clear" w:color="auto" w:fill="auto"/>
            <w:noWrap/>
            <w:vAlign w:val="center"/>
            <w:hideMark/>
          </w:tcPr>
          <w:p w14:paraId="6DCFD4BC" w14:textId="77777777" w:rsidR="00675D7C" w:rsidRPr="001D4721" w:rsidRDefault="00675D7C" w:rsidP="001D4721">
            <w:pPr>
              <w:jc w:val="center"/>
              <w:rPr>
                <w:rFonts w:ascii="Calibri" w:hAnsi="Calibri" w:cs="Times New Roman"/>
                <w:color w:val="000000"/>
                <w:sz w:val="18"/>
                <w:szCs w:val="18"/>
              </w:rPr>
            </w:pPr>
            <w:r w:rsidRPr="001D4721">
              <w:rPr>
                <w:rFonts w:ascii="Calibri" w:hAnsi="Calibri" w:cs="Times New Roman"/>
                <w:color w:val="000000"/>
                <w:sz w:val="18"/>
                <w:szCs w:val="18"/>
              </w:rPr>
              <w:t>Deslocamento de Mão-de-obra</w:t>
            </w:r>
          </w:p>
        </w:tc>
      </w:tr>
      <w:tr w:rsidR="00675D7C" w:rsidRPr="001D4721" w14:paraId="252FC7C1" w14:textId="77777777" w:rsidTr="00E96C0B">
        <w:trPr>
          <w:trHeight w:val="257"/>
        </w:trPr>
        <w:tc>
          <w:tcPr>
            <w:tcW w:w="2781" w:type="dxa"/>
            <w:tcBorders>
              <w:top w:val="nil"/>
              <w:left w:val="single" w:sz="4" w:space="0" w:color="auto"/>
              <w:bottom w:val="single" w:sz="4" w:space="0" w:color="auto"/>
              <w:right w:val="single" w:sz="4" w:space="0" w:color="auto"/>
            </w:tcBorders>
            <w:shd w:val="clear" w:color="000000" w:fill="F8CBAD"/>
            <w:noWrap/>
            <w:vAlign w:val="bottom"/>
            <w:hideMark/>
          </w:tcPr>
          <w:p w14:paraId="664EF2B3" w14:textId="20233749" w:rsidR="00675D7C" w:rsidRPr="001D4721" w:rsidRDefault="00493C54" w:rsidP="001D4721">
            <w:pPr>
              <w:jc w:val="center"/>
              <w:rPr>
                <w:rFonts w:ascii="Calibri" w:hAnsi="Calibri" w:cs="Times New Roman"/>
                <w:color w:val="000000"/>
                <w:sz w:val="18"/>
                <w:szCs w:val="18"/>
              </w:rPr>
            </w:pPr>
            <w:r w:rsidRPr="001D4721">
              <w:rPr>
                <w:rFonts w:ascii="Calibri" w:hAnsi="Calibri" w:cs="Times New Roman"/>
                <w:color w:val="000000"/>
                <w:sz w:val="18"/>
                <w:szCs w:val="18"/>
              </w:rPr>
              <w:t>Galpão de Arquivos da COGEAD</w:t>
            </w:r>
          </w:p>
        </w:tc>
        <w:tc>
          <w:tcPr>
            <w:tcW w:w="4387" w:type="dxa"/>
            <w:tcBorders>
              <w:top w:val="nil"/>
              <w:left w:val="nil"/>
              <w:bottom w:val="single" w:sz="4" w:space="0" w:color="auto"/>
              <w:right w:val="single" w:sz="4" w:space="0" w:color="auto"/>
            </w:tcBorders>
            <w:shd w:val="clear" w:color="auto" w:fill="auto"/>
            <w:noWrap/>
            <w:vAlign w:val="center"/>
            <w:hideMark/>
          </w:tcPr>
          <w:p w14:paraId="7DC1B090" w14:textId="77777777" w:rsidR="00675D7C" w:rsidRPr="001D4721" w:rsidRDefault="00675D7C" w:rsidP="001D4721">
            <w:pPr>
              <w:jc w:val="center"/>
              <w:rPr>
                <w:rFonts w:ascii="Calibri" w:hAnsi="Calibri" w:cs="Times New Roman"/>
                <w:color w:val="000000"/>
                <w:sz w:val="18"/>
                <w:szCs w:val="18"/>
              </w:rPr>
            </w:pPr>
            <w:r w:rsidRPr="001D4721">
              <w:rPr>
                <w:rFonts w:ascii="Calibri" w:hAnsi="Calibri" w:cs="Times New Roman"/>
                <w:color w:val="000000"/>
                <w:sz w:val="18"/>
                <w:szCs w:val="18"/>
              </w:rPr>
              <w:t>Rua Bispo Lacerda, 25, Del Castilho, RJ.</w:t>
            </w:r>
          </w:p>
        </w:tc>
        <w:tc>
          <w:tcPr>
            <w:tcW w:w="2693" w:type="dxa"/>
            <w:tcBorders>
              <w:top w:val="nil"/>
              <w:left w:val="nil"/>
              <w:bottom w:val="single" w:sz="4" w:space="0" w:color="auto"/>
              <w:right w:val="single" w:sz="4" w:space="0" w:color="auto"/>
            </w:tcBorders>
            <w:shd w:val="clear" w:color="auto" w:fill="auto"/>
            <w:noWrap/>
            <w:vAlign w:val="center"/>
            <w:hideMark/>
          </w:tcPr>
          <w:p w14:paraId="0A9F87F7" w14:textId="77777777" w:rsidR="00675D7C" w:rsidRPr="001D4721" w:rsidRDefault="00675D7C" w:rsidP="001D4721">
            <w:pPr>
              <w:jc w:val="center"/>
              <w:rPr>
                <w:rFonts w:ascii="Calibri" w:hAnsi="Calibri" w:cs="Times New Roman"/>
                <w:color w:val="000000"/>
                <w:sz w:val="18"/>
                <w:szCs w:val="18"/>
              </w:rPr>
            </w:pPr>
            <w:r w:rsidRPr="001D4721">
              <w:rPr>
                <w:rFonts w:ascii="Calibri" w:hAnsi="Calibri" w:cs="Times New Roman"/>
                <w:color w:val="000000"/>
                <w:sz w:val="18"/>
                <w:szCs w:val="18"/>
              </w:rPr>
              <w:t>Deslocamento de Mão-de-obra</w:t>
            </w:r>
          </w:p>
        </w:tc>
      </w:tr>
      <w:tr w:rsidR="00675D7C" w:rsidRPr="001D4721" w14:paraId="77137045" w14:textId="77777777" w:rsidTr="00E96C0B">
        <w:trPr>
          <w:trHeight w:val="257"/>
        </w:trPr>
        <w:tc>
          <w:tcPr>
            <w:tcW w:w="2781" w:type="dxa"/>
            <w:tcBorders>
              <w:top w:val="nil"/>
              <w:left w:val="single" w:sz="4" w:space="0" w:color="auto"/>
              <w:bottom w:val="single" w:sz="4" w:space="0" w:color="auto"/>
              <w:right w:val="single" w:sz="4" w:space="0" w:color="auto"/>
            </w:tcBorders>
            <w:shd w:val="clear" w:color="000000" w:fill="F8CBAD"/>
            <w:noWrap/>
            <w:vAlign w:val="center"/>
            <w:hideMark/>
          </w:tcPr>
          <w:p w14:paraId="350EF35B" w14:textId="77777777" w:rsidR="00675D7C" w:rsidRPr="001D4721" w:rsidRDefault="00675D7C" w:rsidP="001D4721">
            <w:pPr>
              <w:jc w:val="center"/>
              <w:rPr>
                <w:rFonts w:ascii="Calibri" w:hAnsi="Calibri" w:cs="Times New Roman"/>
                <w:color w:val="000000"/>
                <w:sz w:val="18"/>
                <w:szCs w:val="18"/>
              </w:rPr>
            </w:pPr>
            <w:r w:rsidRPr="001D4721">
              <w:rPr>
                <w:rFonts w:ascii="Calibri" w:hAnsi="Calibri" w:cs="Times New Roman"/>
                <w:color w:val="000000"/>
                <w:sz w:val="18"/>
                <w:szCs w:val="18"/>
              </w:rPr>
              <w:t>Pavilhão Hélio Fraga</w:t>
            </w:r>
          </w:p>
        </w:tc>
        <w:tc>
          <w:tcPr>
            <w:tcW w:w="4387" w:type="dxa"/>
            <w:tcBorders>
              <w:top w:val="nil"/>
              <w:left w:val="nil"/>
              <w:bottom w:val="single" w:sz="4" w:space="0" w:color="auto"/>
              <w:right w:val="single" w:sz="4" w:space="0" w:color="auto"/>
            </w:tcBorders>
            <w:shd w:val="clear" w:color="auto" w:fill="auto"/>
            <w:noWrap/>
            <w:vAlign w:val="center"/>
            <w:hideMark/>
          </w:tcPr>
          <w:p w14:paraId="199AC566" w14:textId="77777777" w:rsidR="00675D7C" w:rsidRPr="001D4721" w:rsidRDefault="00675D7C" w:rsidP="001D4721">
            <w:pPr>
              <w:jc w:val="center"/>
              <w:rPr>
                <w:rFonts w:ascii="Calibri" w:hAnsi="Calibri" w:cs="Times New Roman"/>
                <w:color w:val="000000"/>
                <w:sz w:val="18"/>
                <w:szCs w:val="18"/>
              </w:rPr>
            </w:pPr>
            <w:r w:rsidRPr="001D4721">
              <w:rPr>
                <w:rFonts w:ascii="Calibri" w:hAnsi="Calibri" w:cs="Times New Roman"/>
                <w:color w:val="000000"/>
                <w:sz w:val="18"/>
                <w:szCs w:val="18"/>
              </w:rPr>
              <w:t xml:space="preserve">Estrada Curicica, </w:t>
            </w:r>
            <w:proofErr w:type="gramStart"/>
            <w:r w:rsidRPr="001D4721">
              <w:rPr>
                <w:rFonts w:ascii="Calibri" w:hAnsi="Calibri" w:cs="Times New Roman"/>
                <w:color w:val="000000"/>
                <w:sz w:val="18"/>
                <w:szCs w:val="18"/>
              </w:rPr>
              <w:t>2000,Jacarepaguá</w:t>
            </w:r>
            <w:proofErr w:type="gramEnd"/>
            <w:r w:rsidRPr="001D4721">
              <w:rPr>
                <w:rFonts w:ascii="Calibri" w:hAnsi="Calibri" w:cs="Times New Roman"/>
                <w:color w:val="000000"/>
                <w:sz w:val="18"/>
                <w:szCs w:val="18"/>
              </w:rPr>
              <w:t>, RJ.</w:t>
            </w:r>
          </w:p>
        </w:tc>
        <w:tc>
          <w:tcPr>
            <w:tcW w:w="2693" w:type="dxa"/>
            <w:tcBorders>
              <w:top w:val="nil"/>
              <w:left w:val="nil"/>
              <w:bottom w:val="single" w:sz="4" w:space="0" w:color="auto"/>
              <w:right w:val="single" w:sz="4" w:space="0" w:color="auto"/>
            </w:tcBorders>
            <w:shd w:val="clear" w:color="auto" w:fill="auto"/>
            <w:noWrap/>
            <w:vAlign w:val="center"/>
            <w:hideMark/>
          </w:tcPr>
          <w:p w14:paraId="61939DA3" w14:textId="77777777" w:rsidR="00675D7C" w:rsidRPr="001D4721" w:rsidRDefault="00675D7C" w:rsidP="001D4721">
            <w:pPr>
              <w:jc w:val="center"/>
              <w:rPr>
                <w:rFonts w:ascii="Calibri" w:hAnsi="Calibri" w:cs="Times New Roman"/>
                <w:color w:val="000000"/>
                <w:sz w:val="18"/>
                <w:szCs w:val="18"/>
              </w:rPr>
            </w:pPr>
            <w:r w:rsidRPr="001D4721">
              <w:rPr>
                <w:rFonts w:ascii="Calibri" w:hAnsi="Calibri" w:cs="Times New Roman"/>
                <w:color w:val="000000"/>
                <w:sz w:val="18"/>
                <w:szCs w:val="18"/>
              </w:rPr>
              <w:t>Deslocamento de Mão-de-obra</w:t>
            </w:r>
          </w:p>
        </w:tc>
      </w:tr>
    </w:tbl>
    <w:p w14:paraId="59839C00" w14:textId="77777777" w:rsidR="00AB52E9" w:rsidRPr="001D4721" w:rsidRDefault="00AB52E9" w:rsidP="001D4721">
      <w:pPr>
        <w:pStyle w:val="PargrafodaLista"/>
        <w:spacing w:before="120" w:after="120" w:line="276" w:lineRule="auto"/>
        <w:ind w:left="1224"/>
        <w:jc w:val="both"/>
        <w:rPr>
          <w:rFonts w:cs="Arial"/>
          <w:szCs w:val="20"/>
        </w:rPr>
      </w:pPr>
    </w:p>
    <w:p w14:paraId="34D4246A" w14:textId="7641E88F" w:rsidR="00334AF7" w:rsidRPr="001D4721" w:rsidRDefault="009627A1" w:rsidP="001D4721">
      <w:pPr>
        <w:pStyle w:val="PargrafodaLista"/>
        <w:spacing w:before="120" w:after="120" w:line="276" w:lineRule="auto"/>
        <w:ind w:left="1224"/>
        <w:jc w:val="both"/>
        <w:rPr>
          <w:rFonts w:cs="Arial"/>
          <w:szCs w:val="20"/>
        </w:rPr>
      </w:pPr>
      <w:r w:rsidRPr="001D4721">
        <w:rPr>
          <w:rFonts w:cs="Arial"/>
          <w:szCs w:val="20"/>
        </w:rPr>
        <w:t xml:space="preserve"> </w:t>
      </w:r>
    </w:p>
    <w:p w14:paraId="4985CABA" w14:textId="46A258B9" w:rsidR="00334AF7" w:rsidRPr="001D4721" w:rsidRDefault="00334AF7" w:rsidP="001D4721">
      <w:pPr>
        <w:pStyle w:val="PargrafodaLista"/>
        <w:numPr>
          <w:ilvl w:val="2"/>
          <w:numId w:val="1"/>
        </w:numPr>
        <w:spacing w:before="120" w:after="120" w:line="276" w:lineRule="auto"/>
        <w:jc w:val="both"/>
        <w:rPr>
          <w:rFonts w:cs="Arial"/>
          <w:szCs w:val="20"/>
        </w:rPr>
      </w:pPr>
      <w:r w:rsidRPr="001D4721">
        <w:rPr>
          <w:rFonts w:cs="Arial"/>
          <w:szCs w:val="20"/>
        </w:rPr>
        <w:t>A jornada de trabalho, conforme estabelece a Constituição Federal, de 8 (oito) horas diárias e 44 (quarenta e quatro) horas</w:t>
      </w:r>
      <w:r w:rsidR="00D73937" w:rsidRPr="001D4721">
        <w:rPr>
          <w:rFonts w:cs="Arial"/>
          <w:szCs w:val="20"/>
        </w:rPr>
        <w:t xml:space="preserve"> semanais, deverão ser executada</w:t>
      </w:r>
      <w:r w:rsidRPr="001D4721">
        <w:rPr>
          <w:rFonts w:cs="Arial"/>
          <w:szCs w:val="20"/>
        </w:rPr>
        <w:t>s</w:t>
      </w:r>
      <w:r w:rsidR="00AA6C18" w:rsidRPr="001D4721">
        <w:rPr>
          <w:rFonts w:cs="Arial"/>
          <w:szCs w:val="20"/>
        </w:rPr>
        <w:t xml:space="preserve">, conforme descrito na </w:t>
      </w:r>
      <w:r w:rsidR="00AA6C18" w:rsidRPr="001D4721">
        <w:rPr>
          <w:rFonts w:cs="Arial"/>
          <w:b/>
          <w:szCs w:val="20"/>
        </w:rPr>
        <w:t>Tabela 5.1</w:t>
      </w:r>
      <w:r w:rsidR="00AA6C18" w:rsidRPr="001D4721">
        <w:rPr>
          <w:rFonts w:cs="Arial"/>
          <w:szCs w:val="20"/>
        </w:rPr>
        <w:t xml:space="preserve"> deste Termo de Referência,</w:t>
      </w:r>
      <w:r w:rsidRPr="001D4721">
        <w:rPr>
          <w:rFonts w:cs="Arial"/>
          <w:szCs w:val="20"/>
        </w:rPr>
        <w:t xml:space="preserve"> de segunda-feira à sexta-feira, mediante a compensação das 4 horas normais de trabalho do sábado, distribuindo 48 (quarenta e oito) minutos por dia, sendo: de </w:t>
      </w:r>
      <w:r w:rsidR="003A46B5" w:rsidRPr="001D4721">
        <w:rPr>
          <w:rFonts w:cs="Arial"/>
          <w:b/>
          <w:szCs w:val="20"/>
        </w:rPr>
        <w:t>segunda-feira a sexta-feira</w:t>
      </w:r>
      <w:r w:rsidR="00493C54" w:rsidRPr="001D4721">
        <w:rPr>
          <w:rFonts w:cs="Arial"/>
          <w:b/>
          <w:szCs w:val="20"/>
        </w:rPr>
        <w:t>, das 07:12h à</w:t>
      </w:r>
      <w:r w:rsidRPr="001D4721">
        <w:rPr>
          <w:rFonts w:cs="Arial"/>
          <w:b/>
          <w:szCs w:val="20"/>
        </w:rPr>
        <w:t>s 17:00h</w:t>
      </w:r>
      <w:r w:rsidRPr="001D4721">
        <w:rPr>
          <w:rFonts w:cs="Arial"/>
          <w:szCs w:val="20"/>
        </w:rPr>
        <w:t>.</w:t>
      </w:r>
      <w:r w:rsidR="00486927" w:rsidRPr="001D4721">
        <w:rPr>
          <w:rFonts w:cs="Arial"/>
          <w:szCs w:val="20"/>
        </w:rPr>
        <w:t xml:space="preserve"> </w:t>
      </w:r>
      <w:r w:rsidRPr="001D4721">
        <w:rPr>
          <w:rFonts w:cs="Arial"/>
          <w:szCs w:val="20"/>
        </w:rPr>
        <w:t xml:space="preserve">As horas trabalhadas a título de compensação da jornada semanal não deverão ser consideradas hora-extra, não sendo devido qualquer adicional. </w:t>
      </w:r>
    </w:p>
    <w:p w14:paraId="2CBF21B4" w14:textId="76F1F5E6" w:rsidR="00334AF7" w:rsidRPr="001D4721" w:rsidRDefault="00334AF7" w:rsidP="001D4721">
      <w:pPr>
        <w:pStyle w:val="PargrafodaLista"/>
        <w:numPr>
          <w:ilvl w:val="2"/>
          <w:numId w:val="1"/>
        </w:numPr>
        <w:spacing w:before="120" w:after="120" w:line="276" w:lineRule="auto"/>
        <w:jc w:val="both"/>
        <w:rPr>
          <w:rFonts w:cs="Arial"/>
          <w:szCs w:val="20"/>
        </w:rPr>
      </w:pPr>
      <w:r w:rsidRPr="001D4721">
        <w:rPr>
          <w:rFonts w:cs="Arial"/>
          <w:szCs w:val="20"/>
        </w:rPr>
        <w:t>No caso da equipe de plantão a jornada de trabalho consta no quadro de estimativa de empregados</w:t>
      </w:r>
      <w:r w:rsidR="00433037" w:rsidRPr="001D4721">
        <w:rPr>
          <w:rFonts w:cs="Arial"/>
          <w:szCs w:val="20"/>
        </w:rPr>
        <w:t>, item 5.1</w:t>
      </w:r>
      <w:r w:rsidRPr="001D4721">
        <w:rPr>
          <w:rFonts w:cs="Arial"/>
          <w:szCs w:val="20"/>
        </w:rPr>
        <w:t>.</w:t>
      </w:r>
    </w:p>
    <w:p w14:paraId="74A5F8B4" w14:textId="77777777" w:rsidR="00493C54" w:rsidRPr="001D4721" w:rsidRDefault="00334AF7" w:rsidP="001D4721">
      <w:pPr>
        <w:pStyle w:val="PargrafodaLista"/>
        <w:numPr>
          <w:ilvl w:val="2"/>
          <w:numId w:val="1"/>
        </w:numPr>
        <w:spacing w:before="120" w:after="120" w:line="276" w:lineRule="auto"/>
        <w:jc w:val="both"/>
        <w:rPr>
          <w:rFonts w:cs="Arial"/>
          <w:szCs w:val="20"/>
        </w:rPr>
      </w:pPr>
      <w:r w:rsidRPr="001D4721">
        <w:rPr>
          <w:rFonts w:cs="Arial"/>
          <w:szCs w:val="20"/>
        </w:rPr>
        <w:t xml:space="preserve">Em caso de necessidade da contratante, essa poderá solicitar a execução de serviços eventuais em horários alternativos e nos finais de semana. </w:t>
      </w:r>
    </w:p>
    <w:p w14:paraId="618B51FC" w14:textId="77777777" w:rsidR="002F4AB1" w:rsidRPr="001D4721" w:rsidRDefault="00334AF7" w:rsidP="001D4721">
      <w:pPr>
        <w:pStyle w:val="PargrafodaLista"/>
        <w:numPr>
          <w:ilvl w:val="2"/>
          <w:numId w:val="1"/>
        </w:numPr>
        <w:spacing w:before="120" w:after="120" w:line="276" w:lineRule="auto"/>
        <w:jc w:val="both"/>
        <w:rPr>
          <w:rFonts w:cs="Arial"/>
          <w:szCs w:val="20"/>
        </w:rPr>
      </w:pPr>
      <w:r w:rsidRPr="001D4721">
        <w:rPr>
          <w:rFonts w:cs="Arial"/>
          <w:szCs w:val="20"/>
        </w:rPr>
        <w:t xml:space="preserve">Os serviços que </w:t>
      </w:r>
      <w:r w:rsidR="00493C54" w:rsidRPr="001D4721">
        <w:rPr>
          <w:rFonts w:cs="Arial"/>
          <w:szCs w:val="20"/>
        </w:rPr>
        <w:t>a CONTRATADA identificar a necessidade</w:t>
      </w:r>
      <w:r w:rsidRPr="001D4721">
        <w:rPr>
          <w:rFonts w:cs="Arial"/>
          <w:szCs w:val="20"/>
        </w:rPr>
        <w:t xml:space="preserve"> de execução em dias e horários alternativos, </w:t>
      </w:r>
      <w:r w:rsidR="00493C54" w:rsidRPr="001D4721">
        <w:rPr>
          <w:rFonts w:cs="Arial"/>
          <w:szCs w:val="20"/>
        </w:rPr>
        <w:t>deverão ser autorizados pela</w:t>
      </w:r>
      <w:r w:rsidRPr="001D4721">
        <w:rPr>
          <w:rFonts w:cs="Arial"/>
          <w:szCs w:val="20"/>
        </w:rPr>
        <w:t xml:space="preserve"> fiscalização com antecedência, salvo nos</w:t>
      </w:r>
      <w:r w:rsidR="002F4AB1" w:rsidRPr="001D4721">
        <w:rPr>
          <w:rFonts w:cs="Arial"/>
          <w:szCs w:val="20"/>
        </w:rPr>
        <w:t xml:space="preserve"> casos de urgência e emergência, mediante comunicação.</w:t>
      </w:r>
    </w:p>
    <w:p w14:paraId="3B7CD1F4" w14:textId="38D51AB9" w:rsidR="00334AF7" w:rsidRPr="001D4721" w:rsidRDefault="00334AF7" w:rsidP="001D4721">
      <w:pPr>
        <w:pStyle w:val="PargrafodaLista"/>
        <w:numPr>
          <w:ilvl w:val="2"/>
          <w:numId w:val="1"/>
        </w:numPr>
        <w:spacing w:before="120" w:after="120" w:line="276" w:lineRule="auto"/>
        <w:jc w:val="both"/>
        <w:rPr>
          <w:rFonts w:cs="Arial"/>
          <w:szCs w:val="20"/>
        </w:rPr>
      </w:pPr>
      <w:r w:rsidRPr="001D4721">
        <w:rPr>
          <w:rFonts w:cs="Arial"/>
          <w:szCs w:val="20"/>
        </w:rPr>
        <w:t>Esses serviços deverão ser executados sem ônus adicional ao contrato e sem nenhum vínculo empregatício, trabalhista e jurídico com a Fiocruz, ficando a cargo da empresa como será a compensação dos seus empregados pelo serviço executado fora do horário normal.</w:t>
      </w:r>
    </w:p>
    <w:p w14:paraId="1BEAEF3E" w14:textId="6B0519D8" w:rsidR="00070C00" w:rsidRPr="001D4721" w:rsidRDefault="004179D2" w:rsidP="001D4721">
      <w:pPr>
        <w:numPr>
          <w:ilvl w:val="1"/>
          <w:numId w:val="1"/>
        </w:numPr>
        <w:spacing w:before="120" w:after="120" w:line="276" w:lineRule="auto"/>
        <w:ind w:left="425" w:firstLine="0"/>
        <w:jc w:val="both"/>
        <w:rPr>
          <w:rFonts w:cs="Arial"/>
          <w:b/>
          <w:color w:val="000000"/>
          <w:szCs w:val="20"/>
        </w:rPr>
      </w:pPr>
      <w:r w:rsidRPr="001D4721">
        <w:rPr>
          <w:rFonts w:cs="Arial"/>
          <w:b/>
          <w:color w:val="000000"/>
          <w:szCs w:val="20"/>
        </w:rPr>
        <w:t>Área para Execução dos Serviços</w:t>
      </w:r>
    </w:p>
    <w:p w14:paraId="473E360E" w14:textId="3892AC1D" w:rsidR="00E30988" w:rsidRPr="001D4721" w:rsidRDefault="005A3634" w:rsidP="001D4721">
      <w:pPr>
        <w:pStyle w:val="PargrafodaLista"/>
        <w:numPr>
          <w:ilvl w:val="2"/>
          <w:numId w:val="1"/>
        </w:numPr>
        <w:spacing w:before="120" w:after="120" w:line="276" w:lineRule="auto"/>
        <w:ind w:left="709" w:firstLine="11"/>
        <w:contextualSpacing w:val="0"/>
        <w:jc w:val="both"/>
        <w:rPr>
          <w:rFonts w:cs="Arial"/>
          <w:bCs/>
          <w:szCs w:val="20"/>
        </w:rPr>
      </w:pPr>
      <w:r w:rsidRPr="001D4721">
        <w:rPr>
          <w:rFonts w:cs="Arial"/>
          <w:bCs/>
          <w:szCs w:val="20"/>
        </w:rPr>
        <w:t xml:space="preserve">   </w:t>
      </w:r>
      <w:r w:rsidR="00070C00" w:rsidRPr="001D4721">
        <w:rPr>
          <w:rFonts w:cs="Arial"/>
          <w:bCs/>
          <w:szCs w:val="20"/>
        </w:rPr>
        <w:t>Pelo interesse da Fiocruz e a fim de dar celeridade</w:t>
      </w:r>
      <w:r w:rsidR="00BE0C07" w:rsidRPr="001D4721">
        <w:rPr>
          <w:rFonts w:cs="Arial"/>
          <w:bCs/>
          <w:szCs w:val="20"/>
        </w:rPr>
        <w:t xml:space="preserve"> no processo de manutenção, serão</w:t>
      </w:r>
      <w:r w:rsidR="00070C00" w:rsidRPr="001D4721">
        <w:rPr>
          <w:rFonts w:cs="Arial"/>
          <w:bCs/>
          <w:szCs w:val="20"/>
        </w:rPr>
        <w:t xml:space="preserve"> disponibilizada</w:t>
      </w:r>
      <w:r w:rsidR="00BE0C07" w:rsidRPr="001D4721">
        <w:rPr>
          <w:rFonts w:cs="Arial"/>
          <w:bCs/>
          <w:szCs w:val="20"/>
        </w:rPr>
        <w:t>s</w:t>
      </w:r>
      <w:r w:rsidR="00C13958" w:rsidRPr="001D4721">
        <w:rPr>
          <w:rFonts w:cs="Arial"/>
          <w:bCs/>
          <w:szCs w:val="20"/>
        </w:rPr>
        <w:t xml:space="preserve">, na COGIC, </w:t>
      </w:r>
      <w:r w:rsidR="00BE0C07" w:rsidRPr="001D4721">
        <w:rPr>
          <w:rFonts w:cs="Arial"/>
          <w:bCs/>
          <w:szCs w:val="20"/>
        </w:rPr>
        <w:t>áreas que somam</w:t>
      </w:r>
      <w:r w:rsidR="00CF10AD" w:rsidRPr="001D4721">
        <w:rPr>
          <w:rFonts w:cs="Arial"/>
          <w:bCs/>
          <w:szCs w:val="20"/>
        </w:rPr>
        <w:t xml:space="preserve"> </w:t>
      </w:r>
      <w:r w:rsidR="00FA7986" w:rsidRPr="001D4721">
        <w:rPr>
          <w:rFonts w:cs="Arial"/>
          <w:bCs/>
          <w:szCs w:val="20"/>
        </w:rPr>
        <w:t>906</w:t>
      </w:r>
      <w:r w:rsidR="00BE0C07" w:rsidRPr="001D4721">
        <w:rPr>
          <w:rFonts w:cs="Arial"/>
          <w:bCs/>
          <w:szCs w:val="20"/>
        </w:rPr>
        <w:t>,00</w:t>
      </w:r>
      <w:r w:rsidR="00082846" w:rsidRPr="001D4721">
        <w:rPr>
          <w:rFonts w:cs="Arial"/>
          <w:bCs/>
          <w:szCs w:val="20"/>
        </w:rPr>
        <w:t xml:space="preserve"> m²</w:t>
      </w:r>
      <w:r w:rsidR="00BE0C07" w:rsidRPr="001D4721">
        <w:rPr>
          <w:rFonts w:cs="Arial"/>
          <w:bCs/>
          <w:szCs w:val="20"/>
        </w:rPr>
        <w:t>.</w:t>
      </w:r>
      <w:r w:rsidR="00070C00" w:rsidRPr="001D4721">
        <w:rPr>
          <w:rFonts w:cs="Arial"/>
          <w:bCs/>
          <w:szCs w:val="20"/>
        </w:rPr>
        <w:t xml:space="preserve"> </w:t>
      </w:r>
      <w:r w:rsidR="00BE0C07" w:rsidRPr="001D4721">
        <w:rPr>
          <w:rFonts w:cs="Arial"/>
          <w:bCs/>
          <w:szCs w:val="20"/>
        </w:rPr>
        <w:t>Esses espaços deverão ser aproveitados de modo a contemplar oficinas, áreas de</w:t>
      </w:r>
      <w:r w:rsidR="00C13958" w:rsidRPr="001D4721">
        <w:rPr>
          <w:rFonts w:cs="Arial"/>
          <w:bCs/>
          <w:szCs w:val="20"/>
        </w:rPr>
        <w:t xml:space="preserve"> suporte, áreas administrativas</w:t>
      </w:r>
      <w:r w:rsidR="00070C00" w:rsidRPr="001D4721">
        <w:rPr>
          <w:rFonts w:cs="Arial"/>
          <w:bCs/>
          <w:szCs w:val="20"/>
        </w:rPr>
        <w:t xml:space="preserve">, </w:t>
      </w:r>
      <w:r w:rsidR="00070C00" w:rsidRPr="001D4721">
        <w:rPr>
          <w:rFonts w:cs="Arial"/>
          <w:bCs/>
          <w:szCs w:val="20"/>
          <w:u w:val="single"/>
        </w:rPr>
        <w:t>ficando a Contratada responsável pelo fornecimento do mobiliário necessário</w:t>
      </w:r>
      <w:r w:rsidR="00070C00" w:rsidRPr="001D4721">
        <w:rPr>
          <w:rFonts w:cs="Arial"/>
          <w:bCs/>
          <w:szCs w:val="20"/>
        </w:rPr>
        <w:t xml:space="preserve"> (</w:t>
      </w:r>
      <w:r w:rsidR="00D95AE5" w:rsidRPr="001D4721">
        <w:rPr>
          <w:rFonts w:cs="Arial"/>
          <w:bCs/>
          <w:szCs w:val="20"/>
        </w:rPr>
        <w:t>armários p</w:t>
      </w:r>
      <w:r w:rsidR="00BE0C07" w:rsidRPr="001D4721">
        <w:rPr>
          <w:rFonts w:cs="Arial"/>
          <w:bCs/>
          <w:szCs w:val="20"/>
        </w:rPr>
        <w:t>ara guarda de objetos pessoais</w:t>
      </w:r>
      <w:r w:rsidR="00652A8E" w:rsidRPr="001D4721">
        <w:rPr>
          <w:rFonts w:cs="Arial"/>
          <w:bCs/>
          <w:szCs w:val="20"/>
        </w:rPr>
        <w:t xml:space="preserve">, </w:t>
      </w:r>
      <w:r w:rsidR="00070C00" w:rsidRPr="001D4721">
        <w:rPr>
          <w:rFonts w:cs="Arial"/>
          <w:b/>
          <w:bCs/>
          <w:szCs w:val="20"/>
        </w:rPr>
        <w:t>mesas</w:t>
      </w:r>
      <w:r w:rsidR="00070C00" w:rsidRPr="001D4721">
        <w:rPr>
          <w:rFonts w:cs="Arial"/>
          <w:bCs/>
          <w:szCs w:val="20"/>
        </w:rPr>
        <w:t xml:space="preserve">, </w:t>
      </w:r>
      <w:r w:rsidR="00070C00" w:rsidRPr="001D4721">
        <w:rPr>
          <w:rFonts w:cs="Arial"/>
          <w:b/>
          <w:bCs/>
          <w:szCs w:val="20"/>
        </w:rPr>
        <w:t>cadeiras</w:t>
      </w:r>
      <w:r w:rsidR="00070C00" w:rsidRPr="001D4721">
        <w:rPr>
          <w:rFonts w:cs="Arial"/>
          <w:bCs/>
          <w:szCs w:val="20"/>
        </w:rPr>
        <w:t xml:space="preserve">, </w:t>
      </w:r>
      <w:r w:rsidR="00070C00" w:rsidRPr="001D4721">
        <w:rPr>
          <w:rFonts w:cs="Arial"/>
          <w:b/>
          <w:bCs/>
          <w:szCs w:val="20"/>
        </w:rPr>
        <w:t>estantes</w:t>
      </w:r>
      <w:r w:rsidR="00070C00" w:rsidRPr="001D4721">
        <w:rPr>
          <w:rFonts w:cs="Arial"/>
          <w:bCs/>
          <w:szCs w:val="20"/>
        </w:rPr>
        <w:t xml:space="preserve">, </w:t>
      </w:r>
      <w:r w:rsidR="00070C00" w:rsidRPr="001D4721">
        <w:rPr>
          <w:rFonts w:cs="Arial"/>
          <w:b/>
          <w:bCs/>
          <w:szCs w:val="20"/>
        </w:rPr>
        <w:t>bancadas</w:t>
      </w:r>
      <w:r w:rsidR="00070C00" w:rsidRPr="001D4721">
        <w:rPr>
          <w:rFonts w:cs="Arial"/>
          <w:bCs/>
          <w:szCs w:val="20"/>
        </w:rPr>
        <w:t xml:space="preserve">, </w:t>
      </w:r>
      <w:r w:rsidR="007A0BF7" w:rsidRPr="001D4721">
        <w:rPr>
          <w:rFonts w:cs="Arial"/>
          <w:b/>
          <w:bCs/>
          <w:szCs w:val="20"/>
        </w:rPr>
        <w:t>computadores</w:t>
      </w:r>
      <w:r w:rsidR="007A0BF7" w:rsidRPr="001D4721">
        <w:rPr>
          <w:rFonts w:cs="Arial"/>
          <w:bCs/>
          <w:szCs w:val="20"/>
        </w:rPr>
        <w:t xml:space="preserve">, </w:t>
      </w:r>
      <w:r w:rsidR="00D95AE5" w:rsidRPr="001D4721">
        <w:rPr>
          <w:rFonts w:cs="Arial"/>
          <w:bCs/>
          <w:szCs w:val="20"/>
        </w:rPr>
        <w:t xml:space="preserve">impressoras, </w:t>
      </w:r>
      <w:r w:rsidR="00070C00" w:rsidRPr="001D4721">
        <w:rPr>
          <w:rFonts w:cs="Arial"/>
          <w:bCs/>
          <w:szCs w:val="20"/>
        </w:rPr>
        <w:t xml:space="preserve">etc.) </w:t>
      </w:r>
      <w:r w:rsidR="00E70C4B" w:rsidRPr="001D4721">
        <w:rPr>
          <w:rFonts w:cs="Arial"/>
          <w:bCs/>
          <w:szCs w:val="20"/>
        </w:rPr>
        <w:t>à</w:t>
      </w:r>
      <w:r w:rsidR="00070C00" w:rsidRPr="001D4721">
        <w:rPr>
          <w:rFonts w:cs="Arial"/>
          <w:bCs/>
          <w:szCs w:val="20"/>
        </w:rPr>
        <w:t xml:space="preserve"> execução dos serviços, material e ferramental, assim como de manter as instalações físicas </w:t>
      </w:r>
      <w:r w:rsidR="002E3937" w:rsidRPr="001D4721">
        <w:rPr>
          <w:rFonts w:cs="Arial"/>
          <w:bCs/>
          <w:szCs w:val="20"/>
        </w:rPr>
        <w:t xml:space="preserve">em </w:t>
      </w:r>
      <w:r w:rsidR="004208C4" w:rsidRPr="001D4721">
        <w:rPr>
          <w:rFonts w:cs="Arial"/>
          <w:bCs/>
          <w:szCs w:val="20"/>
        </w:rPr>
        <w:t>condições agradáveis de uso e funcionais aos usuários</w:t>
      </w:r>
      <w:r w:rsidR="00070C00" w:rsidRPr="001D4721">
        <w:rPr>
          <w:rFonts w:cs="Arial"/>
          <w:bCs/>
          <w:szCs w:val="20"/>
        </w:rPr>
        <w:t>;</w:t>
      </w:r>
    </w:p>
    <w:p w14:paraId="6DE1A95A" w14:textId="32F314B7" w:rsidR="00C13958" w:rsidRPr="001D4721" w:rsidRDefault="00C13958" w:rsidP="001D4721">
      <w:pPr>
        <w:pStyle w:val="PargrafodaLista"/>
        <w:numPr>
          <w:ilvl w:val="2"/>
          <w:numId w:val="1"/>
        </w:numPr>
        <w:spacing w:before="120" w:after="120" w:line="276" w:lineRule="auto"/>
        <w:ind w:left="709" w:firstLine="11"/>
        <w:contextualSpacing w:val="0"/>
        <w:jc w:val="both"/>
        <w:rPr>
          <w:rFonts w:cs="Arial"/>
          <w:bCs/>
          <w:szCs w:val="20"/>
        </w:rPr>
      </w:pPr>
      <w:r w:rsidRPr="001D4721">
        <w:rPr>
          <w:rFonts w:cs="Arial"/>
          <w:bCs/>
          <w:szCs w:val="20"/>
        </w:rPr>
        <w:t xml:space="preserve">Caso o espaço cedido pela FIOCRUZ não seja suficiente, a contratada deverá providenciar, as suas custas, demais áreas que julgar necessárias. </w:t>
      </w:r>
    </w:p>
    <w:p w14:paraId="54119C83" w14:textId="34233E1A" w:rsidR="00616A3C" w:rsidRPr="001D4721" w:rsidRDefault="00616A3C" w:rsidP="001D4721">
      <w:pPr>
        <w:pStyle w:val="PargrafodaLista"/>
        <w:numPr>
          <w:ilvl w:val="2"/>
          <w:numId w:val="1"/>
        </w:numPr>
        <w:spacing w:before="120" w:after="120" w:line="276" w:lineRule="auto"/>
        <w:ind w:left="709" w:firstLine="11"/>
        <w:contextualSpacing w:val="0"/>
        <w:jc w:val="both"/>
        <w:rPr>
          <w:rFonts w:cs="Arial"/>
          <w:bCs/>
          <w:szCs w:val="20"/>
        </w:rPr>
      </w:pPr>
      <w:r w:rsidRPr="001D4721">
        <w:rPr>
          <w:rFonts w:cs="Arial"/>
          <w:bCs/>
          <w:szCs w:val="20"/>
        </w:rPr>
        <w:t xml:space="preserve">A contratada deverá disponibilizar pontos eletrônicos </w:t>
      </w:r>
      <w:r w:rsidR="00AD168B" w:rsidRPr="001D4721">
        <w:rPr>
          <w:rFonts w:cs="Arial"/>
          <w:bCs/>
          <w:szCs w:val="20"/>
        </w:rPr>
        <w:t>de registro</w:t>
      </w:r>
      <w:r w:rsidRPr="001D4721">
        <w:rPr>
          <w:rFonts w:cs="Arial"/>
          <w:bCs/>
          <w:szCs w:val="20"/>
        </w:rPr>
        <w:t xml:space="preserve"> biométrico para controle de </w:t>
      </w:r>
      <w:r w:rsidR="0009254D" w:rsidRPr="001D4721">
        <w:rPr>
          <w:rFonts w:cs="Arial"/>
          <w:bCs/>
          <w:szCs w:val="20"/>
        </w:rPr>
        <w:t xml:space="preserve">frequência e assiduidade </w:t>
      </w:r>
      <w:r w:rsidRPr="001D4721">
        <w:rPr>
          <w:rFonts w:cs="Arial"/>
          <w:bCs/>
          <w:szCs w:val="20"/>
        </w:rPr>
        <w:t>de seus trabal</w:t>
      </w:r>
      <w:r w:rsidR="00AD168B" w:rsidRPr="001D4721">
        <w:rPr>
          <w:rFonts w:cs="Arial"/>
          <w:bCs/>
          <w:szCs w:val="20"/>
        </w:rPr>
        <w:t>hadores nas unidades da Contratante, em quantidade suficiente e adequado ao quantitativo de trabalhadores e unidades de prestação dos serviços</w:t>
      </w:r>
      <w:r w:rsidR="001D4D77" w:rsidRPr="001D4721">
        <w:rPr>
          <w:rFonts w:cs="Arial"/>
          <w:bCs/>
          <w:szCs w:val="20"/>
        </w:rPr>
        <w:t>, conforme demonstrado na tabela a seguir</w:t>
      </w:r>
      <w:r w:rsidR="00F237D1" w:rsidRPr="001D4721">
        <w:rPr>
          <w:rFonts w:cs="Arial"/>
          <w:bCs/>
          <w:szCs w:val="20"/>
        </w:rPr>
        <w:t>:</w:t>
      </w:r>
    </w:p>
    <w:tbl>
      <w:tblPr>
        <w:tblW w:w="7138" w:type="dxa"/>
        <w:tblInd w:w="1266" w:type="dxa"/>
        <w:tblCellMar>
          <w:left w:w="70" w:type="dxa"/>
          <w:right w:w="70" w:type="dxa"/>
        </w:tblCellMar>
        <w:tblLook w:val="04A0" w:firstRow="1" w:lastRow="0" w:firstColumn="1" w:lastColumn="0" w:noHBand="0" w:noVBand="1"/>
      </w:tblPr>
      <w:tblGrid>
        <w:gridCol w:w="2505"/>
        <w:gridCol w:w="2404"/>
        <w:gridCol w:w="2229"/>
      </w:tblGrid>
      <w:tr w:rsidR="006E01F0" w:rsidRPr="001D4721" w14:paraId="22273A19" w14:textId="77777777" w:rsidTr="006E01F0">
        <w:trPr>
          <w:trHeight w:val="808"/>
        </w:trPr>
        <w:tc>
          <w:tcPr>
            <w:tcW w:w="2505" w:type="dxa"/>
            <w:tcBorders>
              <w:top w:val="single" w:sz="8" w:space="0" w:color="auto"/>
              <w:left w:val="single" w:sz="8" w:space="0" w:color="auto"/>
              <w:bottom w:val="nil"/>
              <w:right w:val="single" w:sz="8" w:space="0" w:color="auto"/>
            </w:tcBorders>
            <w:shd w:val="clear" w:color="000000" w:fill="9BC2E6"/>
            <w:vAlign w:val="center"/>
            <w:hideMark/>
          </w:tcPr>
          <w:p w14:paraId="59145742" w14:textId="77777777" w:rsidR="006E01F0" w:rsidRPr="001D4721" w:rsidRDefault="006E01F0" w:rsidP="001D4721">
            <w:pPr>
              <w:jc w:val="center"/>
              <w:rPr>
                <w:rFonts w:ascii="Calibri" w:hAnsi="Calibri" w:cs="Times New Roman"/>
                <w:b/>
                <w:bCs/>
                <w:color w:val="000000"/>
                <w:sz w:val="22"/>
                <w:szCs w:val="22"/>
              </w:rPr>
            </w:pPr>
            <w:r w:rsidRPr="001D4721">
              <w:rPr>
                <w:rFonts w:ascii="Calibri" w:hAnsi="Calibri" w:cs="Times New Roman"/>
                <w:b/>
                <w:bCs/>
                <w:color w:val="000000"/>
                <w:sz w:val="22"/>
                <w:szCs w:val="22"/>
              </w:rPr>
              <w:t>Unidade da Fiocruz</w:t>
            </w:r>
          </w:p>
        </w:tc>
        <w:tc>
          <w:tcPr>
            <w:tcW w:w="2404" w:type="dxa"/>
            <w:tcBorders>
              <w:top w:val="single" w:sz="8" w:space="0" w:color="auto"/>
              <w:left w:val="nil"/>
              <w:bottom w:val="nil"/>
              <w:right w:val="single" w:sz="8" w:space="0" w:color="auto"/>
            </w:tcBorders>
            <w:shd w:val="clear" w:color="000000" w:fill="9BC2E6"/>
            <w:vAlign w:val="center"/>
            <w:hideMark/>
          </w:tcPr>
          <w:p w14:paraId="7C645FA1" w14:textId="77777777" w:rsidR="006E01F0" w:rsidRPr="001D4721" w:rsidRDefault="006E01F0" w:rsidP="001D4721">
            <w:pPr>
              <w:jc w:val="center"/>
              <w:rPr>
                <w:rFonts w:ascii="Calibri" w:hAnsi="Calibri" w:cs="Times New Roman"/>
                <w:b/>
                <w:bCs/>
                <w:color w:val="000000"/>
                <w:sz w:val="22"/>
                <w:szCs w:val="22"/>
              </w:rPr>
            </w:pPr>
            <w:r w:rsidRPr="001D4721">
              <w:rPr>
                <w:rFonts w:ascii="Calibri" w:hAnsi="Calibri" w:cs="Times New Roman"/>
                <w:b/>
                <w:bCs/>
                <w:color w:val="000000"/>
                <w:sz w:val="22"/>
                <w:szCs w:val="22"/>
              </w:rPr>
              <w:t>Forma de Registro</w:t>
            </w:r>
          </w:p>
        </w:tc>
        <w:tc>
          <w:tcPr>
            <w:tcW w:w="2229" w:type="dxa"/>
            <w:tcBorders>
              <w:top w:val="single" w:sz="8" w:space="0" w:color="auto"/>
              <w:left w:val="nil"/>
              <w:bottom w:val="nil"/>
              <w:right w:val="single" w:sz="8" w:space="0" w:color="auto"/>
            </w:tcBorders>
            <w:shd w:val="clear" w:color="000000" w:fill="9BC2E6"/>
            <w:vAlign w:val="center"/>
            <w:hideMark/>
          </w:tcPr>
          <w:p w14:paraId="31B5AFD5" w14:textId="12F14E57" w:rsidR="006E01F0" w:rsidRPr="001D4721" w:rsidRDefault="00561AAE" w:rsidP="001D4721">
            <w:pPr>
              <w:jc w:val="center"/>
              <w:rPr>
                <w:rFonts w:ascii="Calibri" w:hAnsi="Calibri" w:cs="Times New Roman"/>
                <w:b/>
                <w:bCs/>
                <w:color w:val="000000"/>
                <w:sz w:val="22"/>
                <w:szCs w:val="22"/>
              </w:rPr>
            </w:pPr>
            <w:r w:rsidRPr="001D4721">
              <w:rPr>
                <w:rFonts w:ascii="Calibri" w:hAnsi="Calibri" w:cs="Times New Roman"/>
                <w:b/>
                <w:bCs/>
                <w:color w:val="000000"/>
                <w:sz w:val="22"/>
                <w:szCs w:val="22"/>
              </w:rPr>
              <w:t>Mínimo de ponto</w:t>
            </w:r>
            <w:r w:rsidR="00B17E5B" w:rsidRPr="001D4721">
              <w:rPr>
                <w:rFonts w:ascii="Calibri" w:hAnsi="Calibri" w:cs="Times New Roman"/>
                <w:b/>
                <w:bCs/>
                <w:color w:val="000000"/>
                <w:sz w:val="22"/>
                <w:szCs w:val="22"/>
              </w:rPr>
              <w:t xml:space="preserve"> Biométrico</w:t>
            </w:r>
          </w:p>
        </w:tc>
      </w:tr>
      <w:tr w:rsidR="006E01F0" w:rsidRPr="001D4721" w14:paraId="515FAA3B" w14:textId="77777777" w:rsidTr="006E01F0">
        <w:trPr>
          <w:trHeight w:val="462"/>
        </w:trPr>
        <w:tc>
          <w:tcPr>
            <w:tcW w:w="2505" w:type="dxa"/>
            <w:tcBorders>
              <w:top w:val="single" w:sz="8" w:space="0" w:color="auto"/>
              <w:left w:val="single" w:sz="8" w:space="0" w:color="auto"/>
              <w:bottom w:val="single" w:sz="4" w:space="0" w:color="auto"/>
              <w:right w:val="single" w:sz="4" w:space="0" w:color="auto"/>
            </w:tcBorders>
            <w:shd w:val="clear" w:color="auto" w:fill="auto"/>
            <w:noWrap/>
            <w:vAlign w:val="center"/>
            <w:hideMark/>
          </w:tcPr>
          <w:p w14:paraId="55ECA201" w14:textId="77777777" w:rsidR="006E01F0" w:rsidRPr="001D4721" w:rsidRDefault="006E01F0" w:rsidP="001D4721">
            <w:pPr>
              <w:jc w:val="center"/>
              <w:rPr>
                <w:rFonts w:ascii="Calibri" w:hAnsi="Calibri" w:cs="Times New Roman"/>
                <w:color w:val="000000"/>
                <w:sz w:val="22"/>
                <w:szCs w:val="22"/>
              </w:rPr>
            </w:pPr>
            <w:r w:rsidRPr="001D4721">
              <w:rPr>
                <w:rFonts w:ascii="Calibri" w:hAnsi="Calibri" w:cs="Times New Roman"/>
                <w:color w:val="000000"/>
                <w:sz w:val="22"/>
                <w:szCs w:val="22"/>
              </w:rPr>
              <w:t>COGIC/ DMP</w:t>
            </w:r>
          </w:p>
        </w:tc>
        <w:tc>
          <w:tcPr>
            <w:tcW w:w="2404" w:type="dxa"/>
            <w:tcBorders>
              <w:top w:val="single" w:sz="8" w:space="0" w:color="auto"/>
              <w:left w:val="nil"/>
              <w:bottom w:val="single" w:sz="4" w:space="0" w:color="auto"/>
              <w:right w:val="single" w:sz="4" w:space="0" w:color="auto"/>
            </w:tcBorders>
            <w:shd w:val="clear" w:color="auto" w:fill="auto"/>
            <w:noWrap/>
            <w:vAlign w:val="center"/>
            <w:hideMark/>
          </w:tcPr>
          <w:p w14:paraId="720FE0CB" w14:textId="77777777" w:rsidR="006E01F0" w:rsidRPr="001D4721" w:rsidRDefault="006E01F0" w:rsidP="001D4721">
            <w:pPr>
              <w:jc w:val="center"/>
              <w:rPr>
                <w:rFonts w:ascii="Calibri" w:hAnsi="Calibri" w:cs="Times New Roman"/>
                <w:color w:val="000000"/>
                <w:sz w:val="22"/>
                <w:szCs w:val="22"/>
              </w:rPr>
            </w:pPr>
            <w:r w:rsidRPr="001D4721">
              <w:rPr>
                <w:rFonts w:ascii="Calibri" w:hAnsi="Calibri" w:cs="Times New Roman"/>
                <w:color w:val="000000"/>
                <w:sz w:val="22"/>
                <w:szCs w:val="22"/>
              </w:rPr>
              <w:t>Ponto Biométrico</w:t>
            </w:r>
          </w:p>
        </w:tc>
        <w:tc>
          <w:tcPr>
            <w:tcW w:w="2229" w:type="dxa"/>
            <w:tcBorders>
              <w:top w:val="single" w:sz="8" w:space="0" w:color="auto"/>
              <w:left w:val="nil"/>
              <w:bottom w:val="single" w:sz="4" w:space="0" w:color="auto"/>
              <w:right w:val="single" w:sz="8" w:space="0" w:color="auto"/>
            </w:tcBorders>
            <w:shd w:val="clear" w:color="auto" w:fill="auto"/>
            <w:noWrap/>
            <w:vAlign w:val="center"/>
            <w:hideMark/>
          </w:tcPr>
          <w:p w14:paraId="662FC32E" w14:textId="08C290F0" w:rsidR="006E01F0" w:rsidRPr="001D4721" w:rsidRDefault="006274A7" w:rsidP="001D4721">
            <w:pPr>
              <w:jc w:val="center"/>
              <w:rPr>
                <w:rFonts w:ascii="Calibri" w:hAnsi="Calibri" w:cs="Times New Roman"/>
                <w:color w:val="000000"/>
                <w:sz w:val="22"/>
                <w:szCs w:val="22"/>
              </w:rPr>
            </w:pPr>
            <w:r w:rsidRPr="001D4721">
              <w:rPr>
                <w:rFonts w:ascii="Calibri" w:hAnsi="Calibri" w:cs="Times New Roman"/>
                <w:color w:val="000000"/>
                <w:sz w:val="22"/>
                <w:szCs w:val="22"/>
              </w:rPr>
              <w:t>3</w:t>
            </w:r>
          </w:p>
        </w:tc>
      </w:tr>
      <w:tr w:rsidR="006E01F0" w:rsidRPr="001D4721" w14:paraId="5A1153A7" w14:textId="77777777" w:rsidTr="006E01F0">
        <w:trPr>
          <w:trHeight w:val="462"/>
        </w:trPr>
        <w:tc>
          <w:tcPr>
            <w:tcW w:w="2505" w:type="dxa"/>
            <w:tcBorders>
              <w:top w:val="nil"/>
              <w:left w:val="single" w:sz="8" w:space="0" w:color="auto"/>
              <w:bottom w:val="single" w:sz="4" w:space="0" w:color="auto"/>
              <w:right w:val="single" w:sz="4" w:space="0" w:color="auto"/>
            </w:tcBorders>
            <w:shd w:val="clear" w:color="auto" w:fill="auto"/>
            <w:noWrap/>
            <w:vAlign w:val="center"/>
            <w:hideMark/>
          </w:tcPr>
          <w:p w14:paraId="5E127033" w14:textId="77777777" w:rsidR="006E01F0" w:rsidRPr="001D4721" w:rsidRDefault="006E01F0" w:rsidP="001D4721">
            <w:pPr>
              <w:jc w:val="center"/>
              <w:rPr>
                <w:rFonts w:ascii="Calibri" w:hAnsi="Calibri" w:cs="Times New Roman"/>
                <w:color w:val="000000"/>
                <w:sz w:val="22"/>
                <w:szCs w:val="22"/>
              </w:rPr>
            </w:pPr>
            <w:r w:rsidRPr="001D4721">
              <w:rPr>
                <w:rFonts w:ascii="Calibri" w:hAnsi="Calibri" w:cs="Times New Roman"/>
                <w:color w:val="000000"/>
                <w:sz w:val="22"/>
                <w:szCs w:val="22"/>
              </w:rPr>
              <w:t>COGIC/ Expansão</w:t>
            </w:r>
          </w:p>
        </w:tc>
        <w:tc>
          <w:tcPr>
            <w:tcW w:w="2404" w:type="dxa"/>
            <w:tcBorders>
              <w:top w:val="nil"/>
              <w:left w:val="nil"/>
              <w:bottom w:val="single" w:sz="4" w:space="0" w:color="auto"/>
              <w:right w:val="single" w:sz="4" w:space="0" w:color="auto"/>
            </w:tcBorders>
            <w:shd w:val="clear" w:color="auto" w:fill="auto"/>
            <w:noWrap/>
            <w:vAlign w:val="center"/>
            <w:hideMark/>
          </w:tcPr>
          <w:p w14:paraId="04673B68" w14:textId="77777777" w:rsidR="006E01F0" w:rsidRPr="001D4721" w:rsidRDefault="006E01F0" w:rsidP="001D4721">
            <w:pPr>
              <w:jc w:val="center"/>
              <w:rPr>
                <w:rFonts w:ascii="Calibri" w:hAnsi="Calibri" w:cs="Times New Roman"/>
                <w:color w:val="000000"/>
                <w:sz w:val="22"/>
                <w:szCs w:val="22"/>
              </w:rPr>
            </w:pPr>
            <w:r w:rsidRPr="001D4721">
              <w:rPr>
                <w:rFonts w:ascii="Calibri" w:hAnsi="Calibri" w:cs="Times New Roman"/>
                <w:color w:val="000000"/>
                <w:sz w:val="22"/>
                <w:szCs w:val="22"/>
              </w:rPr>
              <w:t>Ponto Biométrico</w:t>
            </w:r>
          </w:p>
        </w:tc>
        <w:tc>
          <w:tcPr>
            <w:tcW w:w="2229" w:type="dxa"/>
            <w:tcBorders>
              <w:top w:val="nil"/>
              <w:left w:val="nil"/>
              <w:bottom w:val="single" w:sz="4" w:space="0" w:color="auto"/>
              <w:right w:val="single" w:sz="8" w:space="0" w:color="auto"/>
            </w:tcBorders>
            <w:shd w:val="clear" w:color="auto" w:fill="auto"/>
            <w:noWrap/>
            <w:vAlign w:val="center"/>
            <w:hideMark/>
          </w:tcPr>
          <w:p w14:paraId="075EC752" w14:textId="77777777" w:rsidR="006E01F0" w:rsidRPr="001D4721" w:rsidRDefault="006E01F0" w:rsidP="001D4721">
            <w:pPr>
              <w:jc w:val="center"/>
              <w:rPr>
                <w:rFonts w:ascii="Calibri" w:hAnsi="Calibri" w:cs="Times New Roman"/>
                <w:color w:val="000000"/>
                <w:sz w:val="22"/>
                <w:szCs w:val="22"/>
              </w:rPr>
            </w:pPr>
            <w:r w:rsidRPr="001D4721">
              <w:rPr>
                <w:rFonts w:ascii="Calibri" w:hAnsi="Calibri" w:cs="Times New Roman"/>
                <w:color w:val="000000"/>
                <w:sz w:val="22"/>
                <w:szCs w:val="22"/>
              </w:rPr>
              <w:t>1</w:t>
            </w:r>
          </w:p>
        </w:tc>
      </w:tr>
      <w:tr w:rsidR="006E01F0" w:rsidRPr="001D4721" w14:paraId="16838A4E" w14:textId="77777777" w:rsidTr="006E01F0">
        <w:trPr>
          <w:trHeight w:val="462"/>
        </w:trPr>
        <w:tc>
          <w:tcPr>
            <w:tcW w:w="2505" w:type="dxa"/>
            <w:tcBorders>
              <w:top w:val="nil"/>
              <w:left w:val="single" w:sz="8" w:space="0" w:color="auto"/>
              <w:bottom w:val="single" w:sz="4" w:space="0" w:color="auto"/>
              <w:right w:val="single" w:sz="4" w:space="0" w:color="auto"/>
            </w:tcBorders>
            <w:shd w:val="clear" w:color="auto" w:fill="auto"/>
            <w:noWrap/>
            <w:vAlign w:val="center"/>
            <w:hideMark/>
          </w:tcPr>
          <w:p w14:paraId="65C316B7" w14:textId="77777777" w:rsidR="006E01F0" w:rsidRPr="001D4721" w:rsidRDefault="006E01F0" w:rsidP="001D4721">
            <w:pPr>
              <w:jc w:val="center"/>
              <w:rPr>
                <w:rFonts w:ascii="Calibri" w:hAnsi="Calibri" w:cs="Times New Roman"/>
                <w:color w:val="000000"/>
                <w:sz w:val="22"/>
                <w:szCs w:val="22"/>
              </w:rPr>
            </w:pPr>
            <w:r w:rsidRPr="001D4721">
              <w:rPr>
                <w:rFonts w:ascii="Calibri" w:hAnsi="Calibri" w:cs="Times New Roman"/>
                <w:color w:val="000000"/>
                <w:sz w:val="22"/>
                <w:szCs w:val="22"/>
              </w:rPr>
              <w:t>Mata Atlântica</w:t>
            </w:r>
          </w:p>
        </w:tc>
        <w:tc>
          <w:tcPr>
            <w:tcW w:w="2404" w:type="dxa"/>
            <w:tcBorders>
              <w:top w:val="nil"/>
              <w:left w:val="nil"/>
              <w:bottom w:val="single" w:sz="4" w:space="0" w:color="auto"/>
              <w:right w:val="single" w:sz="4" w:space="0" w:color="auto"/>
            </w:tcBorders>
            <w:shd w:val="clear" w:color="auto" w:fill="auto"/>
            <w:noWrap/>
            <w:vAlign w:val="center"/>
            <w:hideMark/>
          </w:tcPr>
          <w:p w14:paraId="084B5DA6" w14:textId="0A638AE1" w:rsidR="006E01F0" w:rsidRPr="001D4721" w:rsidRDefault="006E01F0" w:rsidP="001D4721">
            <w:pPr>
              <w:jc w:val="center"/>
              <w:rPr>
                <w:rFonts w:ascii="Calibri" w:hAnsi="Calibri" w:cs="Times New Roman"/>
                <w:color w:val="000000"/>
                <w:sz w:val="22"/>
                <w:szCs w:val="22"/>
              </w:rPr>
            </w:pPr>
            <w:r w:rsidRPr="001D4721">
              <w:rPr>
                <w:rFonts w:ascii="Calibri" w:hAnsi="Calibri" w:cs="Times New Roman"/>
                <w:color w:val="000000"/>
                <w:sz w:val="22"/>
                <w:szCs w:val="22"/>
              </w:rPr>
              <w:t>Folha de ponto</w:t>
            </w:r>
            <w:r w:rsidR="0009254D" w:rsidRPr="001D4721">
              <w:rPr>
                <w:rFonts w:ascii="Calibri" w:hAnsi="Calibri" w:cs="Times New Roman"/>
                <w:color w:val="000000"/>
                <w:sz w:val="22"/>
                <w:szCs w:val="22"/>
              </w:rPr>
              <w:t>/ ponto mecânico</w:t>
            </w:r>
          </w:p>
        </w:tc>
        <w:tc>
          <w:tcPr>
            <w:tcW w:w="2229" w:type="dxa"/>
            <w:tcBorders>
              <w:top w:val="nil"/>
              <w:left w:val="nil"/>
              <w:bottom w:val="single" w:sz="4" w:space="0" w:color="auto"/>
              <w:right w:val="single" w:sz="8" w:space="0" w:color="auto"/>
            </w:tcBorders>
            <w:shd w:val="clear" w:color="auto" w:fill="auto"/>
            <w:noWrap/>
            <w:vAlign w:val="center"/>
            <w:hideMark/>
          </w:tcPr>
          <w:p w14:paraId="4E5463C0" w14:textId="77777777" w:rsidR="006E01F0" w:rsidRPr="001D4721" w:rsidRDefault="006E01F0" w:rsidP="001D4721">
            <w:pPr>
              <w:jc w:val="center"/>
              <w:rPr>
                <w:rFonts w:ascii="Calibri" w:hAnsi="Calibri" w:cs="Times New Roman"/>
                <w:color w:val="000000"/>
                <w:sz w:val="22"/>
                <w:szCs w:val="22"/>
              </w:rPr>
            </w:pPr>
            <w:r w:rsidRPr="001D4721">
              <w:rPr>
                <w:rFonts w:ascii="Calibri" w:hAnsi="Calibri" w:cs="Times New Roman"/>
                <w:color w:val="000000"/>
                <w:sz w:val="22"/>
                <w:szCs w:val="22"/>
              </w:rPr>
              <w:t>-</w:t>
            </w:r>
          </w:p>
        </w:tc>
      </w:tr>
      <w:tr w:rsidR="006E01F0" w:rsidRPr="001D4721" w14:paraId="7AAF0875" w14:textId="77777777" w:rsidTr="006E01F0">
        <w:trPr>
          <w:trHeight w:val="462"/>
        </w:trPr>
        <w:tc>
          <w:tcPr>
            <w:tcW w:w="2505" w:type="dxa"/>
            <w:tcBorders>
              <w:top w:val="nil"/>
              <w:left w:val="single" w:sz="8" w:space="0" w:color="auto"/>
              <w:bottom w:val="single" w:sz="4" w:space="0" w:color="auto"/>
              <w:right w:val="single" w:sz="4" w:space="0" w:color="auto"/>
            </w:tcBorders>
            <w:shd w:val="clear" w:color="auto" w:fill="auto"/>
            <w:noWrap/>
            <w:vAlign w:val="center"/>
            <w:hideMark/>
          </w:tcPr>
          <w:p w14:paraId="4F5D85BC" w14:textId="77777777" w:rsidR="006E01F0" w:rsidRPr="001D4721" w:rsidRDefault="006E01F0" w:rsidP="001D4721">
            <w:pPr>
              <w:jc w:val="center"/>
              <w:rPr>
                <w:rFonts w:ascii="Calibri" w:hAnsi="Calibri" w:cs="Times New Roman"/>
                <w:color w:val="000000"/>
                <w:sz w:val="22"/>
                <w:szCs w:val="22"/>
              </w:rPr>
            </w:pPr>
            <w:r w:rsidRPr="001D4721">
              <w:rPr>
                <w:rFonts w:ascii="Calibri" w:hAnsi="Calibri" w:cs="Times New Roman"/>
                <w:color w:val="000000"/>
                <w:sz w:val="22"/>
                <w:szCs w:val="22"/>
              </w:rPr>
              <w:t>ICTB</w:t>
            </w:r>
          </w:p>
        </w:tc>
        <w:tc>
          <w:tcPr>
            <w:tcW w:w="2404" w:type="dxa"/>
            <w:tcBorders>
              <w:top w:val="nil"/>
              <w:left w:val="nil"/>
              <w:bottom w:val="single" w:sz="4" w:space="0" w:color="auto"/>
              <w:right w:val="single" w:sz="4" w:space="0" w:color="auto"/>
            </w:tcBorders>
            <w:shd w:val="clear" w:color="auto" w:fill="auto"/>
            <w:noWrap/>
            <w:vAlign w:val="center"/>
            <w:hideMark/>
          </w:tcPr>
          <w:p w14:paraId="51E06E5D" w14:textId="77777777" w:rsidR="006E01F0" w:rsidRPr="001D4721" w:rsidRDefault="006E01F0" w:rsidP="001D4721">
            <w:pPr>
              <w:jc w:val="center"/>
              <w:rPr>
                <w:rFonts w:ascii="Calibri" w:hAnsi="Calibri" w:cs="Times New Roman"/>
                <w:color w:val="000000"/>
                <w:sz w:val="22"/>
                <w:szCs w:val="22"/>
              </w:rPr>
            </w:pPr>
            <w:r w:rsidRPr="001D4721">
              <w:rPr>
                <w:rFonts w:ascii="Calibri" w:hAnsi="Calibri" w:cs="Times New Roman"/>
                <w:color w:val="000000"/>
                <w:sz w:val="22"/>
                <w:szCs w:val="22"/>
              </w:rPr>
              <w:t>Ponto Biométrico</w:t>
            </w:r>
          </w:p>
        </w:tc>
        <w:tc>
          <w:tcPr>
            <w:tcW w:w="2229" w:type="dxa"/>
            <w:tcBorders>
              <w:top w:val="nil"/>
              <w:left w:val="nil"/>
              <w:bottom w:val="single" w:sz="4" w:space="0" w:color="auto"/>
              <w:right w:val="single" w:sz="8" w:space="0" w:color="auto"/>
            </w:tcBorders>
            <w:shd w:val="clear" w:color="auto" w:fill="auto"/>
            <w:noWrap/>
            <w:vAlign w:val="center"/>
            <w:hideMark/>
          </w:tcPr>
          <w:p w14:paraId="29F6C34C" w14:textId="77777777" w:rsidR="006E01F0" w:rsidRPr="001D4721" w:rsidRDefault="006E01F0" w:rsidP="001D4721">
            <w:pPr>
              <w:jc w:val="center"/>
              <w:rPr>
                <w:rFonts w:ascii="Calibri" w:hAnsi="Calibri" w:cs="Times New Roman"/>
                <w:color w:val="000000"/>
                <w:sz w:val="22"/>
                <w:szCs w:val="22"/>
              </w:rPr>
            </w:pPr>
            <w:r w:rsidRPr="001D4721">
              <w:rPr>
                <w:rFonts w:ascii="Calibri" w:hAnsi="Calibri" w:cs="Times New Roman"/>
                <w:color w:val="000000"/>
                <w:sz w:val="22"/>
                <w:szCs w:val="22"/>
              </w:rPr>
              <w:t>1</w:t>
            </w:r>
          </w:p>
        </w:tc>
      </w:tr>
      <w:tr w:rsidR="006E01F0" w:rsidRPr="001D4721" w14:paraId="02647E55" w14:textId="77777777" w:rsidTr="006E01F0">
        <w:trPr>
          <w:trHeight w:val="462"/>
        </w:trPr>
        <w:tc>
          <w:tcPr>
            <w:tcW w:w="2505" w:type="dxa"/>
            <w:tcBorders>
              <w:top w:val="nil"/>
              <w:left w:val="single" w:sz="8" w:space="0" w:color="auto"/>
              <w:bottom w:val="single" w:sz="4" w:space="0" w:color="auto"/>
              <w:right w:val="single" w:sz="4" w:space="0" w:color="auto"/>
            </w:tcBorders>
            <w:shd w:val="clear" w:color="auto" w:fill="auto"/>
            <w:noWrap/>
            <w:vAlign w:val="center"/>
            <w:hideMark/>
          </w:tcPr>
          <w:p w14:paraId="27E46625" w14:textId="77777777" w:rsidR="006E01F0" w:rsidRPr="001D4721" w:rsidRDefault="006E01F0" w:rsidP="001D4721">
            <w:pPr>
              <w:jc w:val="center"/>
              <w:rPr>
                <w:rFonts w:ascii="Calibri" w:hAnsi="Calibri" w:cs="Times New Roman"/>
                <w:color w:val="000000"/>
                <w:sz w:val="22"/>
                <w:szCs w:val="22"/>
              </w:rPr>
            </w:pPr>
            <w:r w:rsidRPr="001D4721">
              <w:rPr>
                <w:rFonts w:ascii="Calibri" w:hAnsi="Calibri" w:cs="Times New Roman"/>
                <w:color w:val="000000"/>
                <w:sz w:val="22"/>
                <w:szCs w:val="22"/>
              </w:rPr>
              <w:t>IFF</w:t>
            </w:r>
          </w:p>
        </w:tc>
        <w:tc>
          <w:tcPr>
            <w:tcW w:w="2404" w:type="dxa"/>
            <w:tcBorders>
              <w:top w:val="nil"/>
              <w:left w:val="nil"/>
              <w:bottom w:val="single" w:sz="4" w:space="0" w:color="auto"/>
              <w:right w:val="single" w:sz="4" w:space="0" w:color="auto"/>
            </w:tcBorders>
            <w:shd w:val="clear" w:color="auto" w:fill="auto"/>
            <w:noWrap/>
            <w:vAlign w:val="center"/>
            <w:hideMark/>
          </w:tcPr>
          <w:p w14:paraId="002F53D1" w14:textId="77777777" w:rsidR="006E01F0" w:rsidRPr="001D4721" w:rsidRDefault="006E01F0" w:rsidP="001D4721">
            <w:pPr>
              <w:jc w:val="center"/>
              <w:rPr>
                <w:rFonts w:ascii="Calibri" w:hAnsi="Calibri" w:cs="Times New Roman"/>
                <w:color w:val="000000"/>
                <w:sz w:val="22"/>
                <w:szCs w:val="22"/>
              </w:rPr>
            </w:pPr>
            <w:r w:rsidRPr="001D4721">
              <w:rPr>
                <w:rFonts w:ascii="Calibri" w:hAnsi="Calibri" w:cs="Times New Roman"/>
                <w:color w:val="000000"/>
                <w:sz w:val="22"/>
                <w:szCs w:val="22"/>
              </w:rPr>
              <w:t>Ponto Biométrico</w:t>
            </w:r>
          </w:p>
        </w:tc>
        <w:tc>
          <w:tcPr>
            <w:tcW w:w="2229" w:type="dxa"/>
            <w:tcBorders>
              <w:top w:val="nil"/>
              <w:left w:val="nil"/>
              <w:bottom w:val="single" w:sz="4" w:space="0" w:color="auto"/>
              <w:right w:val="single" w:sz="8" w:space="0" w:color="auto"/>
            </w:tcBorders>
            <w:shd w:val="clear" w:color="auto" w:fill="auto"/>
            <w:noWrap/>
            <w:vAlign w:val="center"/>
            <w:hideMark/>
          </w:tcPr>
          <w:p w14:paraId="32AF1925" w14:textId="77777777" w:rsidR="006E01F0" w:rsidRPr="001D4721" w:rsidRDefault="006E01F0" w:rsidP="001D4721">
            <w:pPr>
              <w:jc w:val="center"/>
              <w:rPr>
                <w:rFonts w:ascii="Calibri" w:hAnsi="Calibri" w:cs="Times New Roman"/>
                <w:color w:val="000000"/>
                <w:sz w:val="22"/>
                <w:szCs w:val="22"/>
              </w:rPr>
            </w:pPr>
            <w:r w:rsidRPr="001D4721">
              <w:rPr>
                <w:rFonts w:ascii="Calibri" w:hAnsi="Calibri" w:cs="Times New Roman"/>
                <w:color w:val="000000"/>
                <w:sz w:val="22"/>
                <w:szCs w:val="22"/>
              </w:rPr>
              <w:t>1</w:t>
            </w:r>
          </w:p>
        </w:tc>
      </w:tr>
      <w:tr w:rsidR="006E01F0" w:rsidRPr="001D4721" w14:paraId="112B28A3" w14:textId="77777777" w:rsidTr="006E01F0">
        <w:trPr>
          <w:trHeight w:val="462"/>
        </w:trPr>
        <w:tc>
          <w:tcPr>
            <w:tcW w:w="2505" w:type="dxa"/>
            <w:tcBorders>
              <w:top w:val="nil"/>
              <w:left w:val="single" w:sz="8" w:space="0" w:color="auto"/>
              <w:bottom w:val="single" w:sz="4" w:space="0" w:color="auto"/>
              <w:right w:val="single" w:sz="4" w:space="0" w:color="auto"/>
            </w:tcBorders>
            <w:shd w:val="clear" w:color="auto" w:fill="auto"/>
            <w:noWrap/>
            <w:vAlign w:val="center"/>
            <w:hideMark/>
          </w:tcPr>
          <w:p w14:paraId="644F353B" w14:textId="77777777" w:rsidR="006E01F0" w:rsidRPr="001D4721" w:rsidRDefault="006E01F0" w:rsidP="001D4721">
            <w:pPr>
              <w:jc w:val="center"/>
              <w:rPr>
                <w:rFonts w:ascii="Calibri" w:hAnsi="Calibri" w:cs="Times New Roman"/>
                <w:color w:val="000000"/>
                <w:sz w:val="22"/>
                <w:szCs w:val="22"/>
              </w:rPr>
            </w:pPr>
            <w:r w:rsidRPr="001D4721">
              <w:rPr>
                <w:rFonts w:ascii="Calibri" w:hAnsi="Calibri" w:cs="Times New Roman"/>
                <w:color w:val="000000"/>
                <w:sz w:val="22"/>
                <w:szCs w:val="22"/>
              </w:rPr>
              <w:t>Palácio Itaboraí</w:t>
            </w:r>
          </w:p>
        </w:tc>
        <w:tc>
          <w:tcPr>
            <w:tcW w:w="2404" w:type="dxa"/>
            <w:tcBorders>
              <w:top w:val="nil"/>
              <w:left w:val="nil"/>
              <w:bottom w:val="single" w:sz="4" w:space="0" w:color="auto"/>
              <w:right w:val="single" w:sz="4" w:space="0" w:color="auto"/>
            </w:tcBorders>
            <w:shd w:val="clear" w:color="auto" w:fill="auto"/>
            <w:noWrap/>
            <w:vAlign w:val="center"/>
            <w:hideMark/>
          </w:tcPr>
          <w:p w14:paraId="4DB9F4AC" w14:textId="43A1F84A" w:rsidR="006E01F0" w:rsidRPr="001D4721" w:rsidRDefault="006E01F0" w:rsidP="001D4721">
            <w:pPr>
              <w:jc w:val="center"/>
              <w:rPr>
                <w:rFonts w:ascii="Calibri" w:hAnsi="Calibri" w:cs="Times New Roman"/>
                <w:color w:val="000000"/>
                <w:sz w:val="22"/>
                <w:szCs w:val="22"/>
              </w:rPr>
            </w:pPr>
            <w:r w:rsidRPr="001D4721">
              <w:rPr>
                <w:rFonts w:ascii="Calibri" w:hAnsi="Calibri" w:cs="Times New Roman"/>
                <w:color w:val="000000"/>
                <w:sz w:val="22"/>
                <w:szCs w:val="22"/>
              </w:rPr>
              <w:t>Folha de ponto</w:t>
            </w:r>
            <w:r w:rsidR="0009254D" w:rsidRPr="001D4721">
              <w:rPr>
                <w:rFonts w:ascii="Calibri" w:hAnsi="Calibri" w:cs="Times New Roman"/>
                <w:color w:val="000000"/>
                <w:sz w:val="22"/>
                <w:szCs w:val="22"/>
              </w:rPr>
              <w:t>/ ponto mecânico</w:t>
            </w:r>
          </w:p>
        </w:tc>
        <w:tc>
          <w:tcPr>
            <w:tcW w:w="2229" w:type="dxa"/>
            <w:tcBorders>
              <w:top w:val="nil"/>
              <w:left w:val="nil"/>
              <w:bottom w:val="single" w:sz="4" w:space="0" w:color="auto"/>
              <w:right w:val="single" w:sz="8" w:space="0" w:color="auto"/>
            </w:tcBorders>
            <w:shd w:val="clear" w:color="auto" w:fill="auto"/>
            <w:noWrap/>
            <w:vAlign w:val="center"/>
            <w:hideMark/>
          </w:tcPr>
          <w:p w14:paraId="71EC4BF7" w14:textId="77777777" w:rsidR="006E01F0" w:rsidRPr="001D4721" w:rsidRDefault="006E01F0" w:rsidP="001D4721">
            <w:pPr>
              <w:jc w:val="center"/>
              <w:rPr>
                <w:rFonts w:ascii="Calibri" w:hAnsi="Calibri" w:cs="Times New Roman"/>
                <w:color w:val="000000"/>
                <w:sz w:val="22"/>
                <w:szCs w:val="22"/>
              </w:rPr>
            </w:pPr>
            <w:r w:rsidRPr="001D4721">
              <w:rPr>
                <w:rFonts w:ascii="Calibri" w:hAnsi="Calibri" w:cs="Times New Roman"/>
                <w:color w:val="000000"/>
                <w:sz w:val="22"/>
                <w:szCs w:val="22"/>
              </w:rPr>
              <w:t>-</w:t>
            </w:r>
          </w:p>
        </w:tc>
      </w:tr>
    </w:tbl>
    <w:p w14:paraId="24EA198F" w14:textId="539BDE05" w:rsidR="00070C00" w:rsidRPr="001D4721" w:rsidRDefault="005A3634" w:rsidP="001D4721">
      <w:pPr>
        <w:pStyle w:val="PargrafodaLista"/>
        <w:numPr>
          <w:ilvl w:val="2"/>
          <w:numId w:val="1"/>
        </w:numPr>
        <w:spacing w:before="120" w:after="120" w:line="276" w:lineRule="auto"/>
        <w:ind w:left="709" w:firstLine="11"/>
        <w:contextualSpacing w:val="0"/>
        <w:jc w:val="both"/>
        <w:rPr>
          <w:rFonts w:cs="Arial"/>
          <w:bCs/>
          <w:szCs w:val="20"/>
        </w:rPr>
      </w:pPr>
      <w:r w:rsidRPr="001D4721">
        <w:rPr>
          <w:rFonts w:cs="Arial"/>
          <w:bCs/>
          <w:szCs w:val="20"/>
        </w:rPr>
        <w:t xml:space="preserve">  </w:t>
      </w:r>
      <w:r w:rsidR="001D04A4" w:rsidRPr="001D4721">
        <w:rPr>
          <w:rFonts w:cs="Arial"/>
        </w:rPr>
        <w:t>A contratada deverá seguir as diretrizes de ordem administrativa, planejamento e de organização, aplicando medidas de controle e com sistemas preventivos de segurança nos processos, nas condições e no meio ambiente de trabalho de acordo com o estabelecido nas Normas Regulamentadoras do Ministério do Trabalho e Emprego, em especial a NR 17 e NR 18, além de buscar manter o espaço organizado através de um sistema de qualidade total chamado “5S”.</w:t>
      </w:r>
    </w:p>
    <w:p w14:paraId="381DCBA9" w14:textId="1251E750" w:rsidR="00220515" w:rsidRPr="001D4721" w:rsidRDefault="005A3634" w:rsidP="001D4721">
      <w:pPr>
        <w:pStyle w:val="PargrafodaLista"/>
        <w:numPr>
          <w:ilvl w:val="2"/>
          <w:numId w:val="1"/>
        </w:numPr>
        <w:spacing w:before="120" w:after="120" w:line="276" w:lineRule="auto"/>
        <w:ind w:left="709" w:firstLine="11"/>
        <w:contextualSpacing w:val="0"/>
        <w:jc w:val="both"/>
        <w:rPr>
          <w:rFonts w:cs="Arial"/>
          <w:bCs/>
          <w:szCs w:val="20"/>
        </w:rPr>
      </w:pPr>
      <w:r w:rsidRPr="001D4721">
        <w:rPr>
          <w:rFonts w:cs="Arial"/>
          <w:bCs/>
          <w:szCs w:val="20"/>
        </w:rPr>
        <w:t xml:space="preserve">  </w:t>
      </w:r>
      <w:r w:rsidR="00220515" w:rsidRPr="001D4721">
        <w:rPr>
          <w:rFonts w:cs="Arial"/>
          <w:bCs/>
          <w:szCs w:val="20"/>
        </w:rPr>
        <w:t xml:space="preserve">A Fiocruz disponibilizará uma linha telefônica para contato interno entre a unidade de administração e a contratada. </w:t>
      </w:r>
      <w:r w:rsidR="00220515" w:rsidRPr="001D4721">
        <w:rPr>
          <w:rFonts w:cs="Arial"/>
          <w:b/>
          <w:bCs/>
          <w:szCs w:val="20"/>
          <w:u w:val="single"/>
        </w:rPr>
        <w:t>O contato telefônico externo à Fiocruz e acesso à internet</w:t>
      </w:r>
      <w:r w:rsidR="00B02D34" w:rsidRPr="001D4721">
        <w:rPr>
          <w:rFonts w:cs="Arial"/>
          <w:b/>
          <w:bCs/>
          <w:szCs w:val="20"/>
          <w:u w:val="single"/>
        </w:rPr>
        <w:t xml:space="preserve">, </w:t>
      </w:r>
      <w:r w:rsidR="00220515" w:rsidRPr="001D4721">
        <w:rPr>
          <w:rFonts w:cs="Arial"/>
          <w:b/>
          <w:bCs/>
          <w:szCs w:val="20"/>
          <w:u w:val="single"/>
        </w:rPr>
        <w:t>será de responsabilidade da contratada</w:t>
      </w:r>
      <w:r w:rsidR="00220515" w:rsidRPr="001D4721">
        <w:rPr>
          <w:rFonts w:cs="Arial"/>
          <w:b/>
          <w:bCs/>
          <w:szCs w:val="20"/>
        </w:rPr>
        <w:t>.</w:t>
      </w:r>
    </w:p>
    <w:p w14:paraId="0AB564AF" w14:textId="7BE9764E" w:rsidR="00822758" w:rsidRPr="001D4721" w:rsidRDefault="00822758" w:rsidP="001D4721">
      <w:pPr>
        <w:pStyle w:val="Nivel1"/>
      </w:pPr>
      <w:r w:rsidRPr="001D4721">
        <w:t>INFORMAÇÕES RELEVANTES PARA O DIMENSIONAMENTO DA PROPOSTA</w:t>
      </w:r>
    </w:p>
    <w:p w14:paraId="60FE5F13" w14:textId="5490E78D" w:rsidR="00B63671" w:rsidRPr="001D4721" w:rsidRDefault="00B63671" w:rsidP="001D4721">
      <w:pPr>
        <w:numPr>
          <w:ilvl w:val="1"/>
          <w:numId w:val="1"/>
        </w:numPr>
        <w:spacing w:before="120" w:after="120" w:line="276" w:lineRule="auto"/>
        <w:ind w:left="425" w:firstLine="0"/>
        <w:jc w:val="both"/>
        <w:rPr>
          <w:rFonts w:cs="Arial"/>
          <w:b/>
          <w:color w:val="000000"/>
          <w:szCs w:val="20"/>
        </w:rPr>
      </w:pPr>
      <w:r w:rsidRPr="001D4721">
        <w:rPr>
          <w:rFonts w:cs="Arial"/>
          <w:b/>
          <w:color w:val="000000"/>
          <w:szCs w:val="20"/>
        </w:rPr>
        <w:t xml:space="preserve">Postos de trabalho </w:t>
      </w:r>
      <w:r w:rsidR="00021771" w:rsidRPr="001D4721">
        <w:rPr>
          <w:rFonts w:cs="Arial"/>
          <w:b/>
          <w:color w:val="000000"/>
          <w:szCs w:val="20"/>
        </w:rPr>
        <w:t>com descrição da atividade, turno</w:t>
      </w:r>
      <w:r w:rsidR="0009254D" w:rsidRPr="001D4721">
        <w:rPr>
          <w:rFonts w:cs="Arial"/>
          <w:b/>
          <w:color w:val="000000"/>
          <w:szCs w:val="20"/>
        </w:rPr>
        <w:t xml:space="preserve"> e quantitativos mínimos.</w:t>
      </w:r>
    </w:p>
    <w:tbl>
      <w:tblPr>
        <w:tblW w:w="9781" w:type="dxa"/>
        <w:tblInd w:w="70" w:type="dxa"/>
        <w:tblLayout w:type="fixed"/>
        <w:tblCellMar>
          <w:left w:w="70" w:type="dxa"/>
          <w:right w:w="70" w:type="dxa"/>
        </w:tblCellMar>
        <w:tblLook w:val="04A0" w:firstRow="1" w:lastRow="0" w:firstColumn="1" w:lastColumn="0" w:noHBand="0" w:noVBand="1"/>
      </w:tblPr>
      <w:tblGrid>
        <w:gridCol w:w="1560"/>
        <w:gridCol w:w="3118"/>
        <w:gridCol w:w="2410"/>
        <w:gridCol w:w="850"/>
        <w:gridCol w:w="851"/>
        <w:gridCol w:w="992"/>
      </w:tblGrid>
      <w:tr w:rsidR="00F3245C" w:rsidRPr="001D4721" w14:paraId="364FA98A" w14:textId="77777777" w:rsidTr="00F3245C">
        <w:trPr>
          <w:trHeight w:val="750"/>
        </w:trPr>
        <w:tc>
          <w:tcPr>
            <w:tcW w:w="1560" w:type="dxa"/>
            <w:tcBorders>
              <w:top w:val="single" w:sz="12" w:space="0" w:color="auto"/>
              <w:left w:val="single" w:sz="12" w:space="0" w:color="auto"/>
              <w:bottom w:val="nil"/>
              <w:right w:val="nil"/>
            </w:tcBorders>
            <w:shd w:val="clear" w:color="000000" w:fill="1F4E78"/>
            <w:vAlign w:val="center"/>
            <w:hideMark/>
          </w:tcPr>
          <w:p w14:paraId="0D43C650" w14:textId="77777777" w:rsidR="00F3245C" w:rsidRPr="001D4721" w:rsidRDefault="00F3245C" w:rsidP="001D4721">
            <w:pPr>
              <w:jc w:val="center"/>
              <w:rPr>
                <w:rFonts w:cs="Arial"/>
                <w:b/>
                <w:bCs/>
                <w:color w:val="FFFFFF"/>
                <w:sz w:val="18"/>
                <w:szCs w:val="18"/>
              </w:rPr>
            </w:pPr>
            <w:bookmarkStart w:id="13" w:name="RANGE!A1"/>
            <w:bookmarkStart w:id="14" w:name="_Hlk529538465" w:colFirst="1" w:colLast="5"/>
            <w:r w:rsidRPr="001D4721">
              <w:rPr>
                <w:rFonts w:cs="Arial"/>
                <w:b/>
                <w:bCs/>
                <w:color w:val="FFFFFF"/>
                <w:sz w:val="18"/>
                <w:szCs w:val="18"/>
              </w:rPr>
              <w:t>Local</w:t>
            </w:r>
            <w:bookmarkEnd w:id="13"/>
          </w:p>
        </w:tc>
        <w:tc>
          <w:tcPr>
            <w:tcW w:w="3118" w:type="dxa"/>
            <w:tcBorders>
              <w:top w:val="single" w:sz="12" w:space="0" w:color="auto"/>
              <w:left w:val="nil"/>
              <w:bottom w:val="nil"/>
              <w:right w:val="nil"/>
            </w:tcBorders>
            <w:shd w:val="clear" w:color="000000" w:fill="1F4E78"/>
            <w:vAlign w:val="center"/>
            <w:hideMark/>
          </w:tcPr>
          <w:p w14:paraId="7C1BA760" w14:textId="77777777" w:rsidR="00F3245C" w:rsidRPr="001D4721" w:rsidRDefault="00F3245C" w:rsidP="001D4721">
            <w:pPr>
              <w:jc w:val="center"/>
              <w:rPr>
                <w:rFonts w:cs="Arial"/>
                <w:b/>
                <w:bCs/>
                <w:color w:val="FFFFFF"/>
                <w:sz w:val="18"/>
                <w:szCs w:val="18"/>
              </w:rPr>
            </w:pPr>
            <w:r w:rsidRPr="001D4721">
              <w:rPr>
                <w:rFonts w:cs="Arial"/>
                <w:b/>
                <w:bCs/>
                <w:color w:val="FFFFFF"/>
                <w:sz w:val="18"/>
                <w:szCs w:val="18"/>
              </w:rPr>
              <w:t>Atividade</w:t>
            </w:r>
          </w:p>
        </w:tc>
        <w:tc>
          <w:tcPr>
            <w:tcW w:w="2410" w:type="dxa"/>
            <w:tcBorders>
              <w:top w:val="single" w:sz="12" w:space="0" w:color="auto"/>
              <w:left w:val="nil"/>
              <w:bottom w:val="nil"/>
              <w:right w:val="nil"/>
            </w:tcBorders>
            <w:shd w:val="clear" w:color="000000" w:fill="1F4E78"/>
            <w:vAlign w:val="center"/>
            <w:hideMark/>
          </w:tcPr>
          <w:p w14:paraId="4BF1168B" w14:textId="77777777" w:rsidR="00F3245C" w:rsidRPr="001D4721" w:rsidRDefault="00F3245C" w:rsidP="001D4721">
            <w:pPr>
              <w:jc w:val="center"/>
              <w:rPr>
                <w:rFonts w:cs="Arial"/>
                <w:b/>
                <w:bCs/>
                <w:color w:val="FFFFFF"/>
                <w:sz w:val="18"/>
                <w:szCs w:val="18"/>
              </w:rPr>
            </w:pPr>
            <w:r w:rsidRPr="001D4721">
              <w:rPr>
                <w:rFonts w:cs="Arial"/>
                <w:b/>
                <w:bCs/>
                <w:color w:val="FFFFFF"/>
                <w:sz w:val="18"/>
                <w:szCs w:val="18"/>
              </w:rPr>
              <w:t>Turno</w:t>
            </w:r>
          </w:p>
        </w:tc>
        <w:tc>
          <w:tcPr>
            <w:tcW w:w="850" w:type="dxa"/>
            <w:tcBorders>
              <w:top w:val="single" w:sz="12" w:space="0" w:color="auto"/>
              <w:left w:val="nil"/>
              <w:bottom w:val="nil"/>
              <w:right w:val="nil"/>
            </w:tcBorders>
            <w:shd w:val="clear" w:color="000000" w:fill="1F4E78"/>
            <w:vAlign w:val="center"/>
            <w:hideMark/>
          </w:tcPr>
          <w:p w14:paraId="7AFAB852" w14:textId="77777777" w:rsidR="00F3245C" w:rsidRPr="001D4721" w:rsidRDefault="00F3245C" w:rsidP="001D4721">
            <w:pPr>
              <w:jc w:val="center"/>
              <w:rPr>
                <w:rFonts w:cs="Arial"/>
                <w:b/>
                <w:bCs/>
                <w:color w:val="FFFFFF"/>
                <w:sz w:val="18"/>
                <w:szCs w:val="18"/>
              </w:rPr>
            </w:pPr>
            <w:r w:rsidRPr="001D4721">
              <w:rPr>
                <w:rFonts w:cs="Arial"/>
                <w:b/>
                <w:bCs/>
                <w:color w:val="FFFFFF"/>
                <w:sz w:val="18"/>
                <w:szCs w:val="18"/>
              </w:rPr>
              <w:t>Dias da Semana</w:t>
            </w:r>
          </w:p>
        </w:tc>
        <w:tc>
          <w:tcPr>
            <w:tcW w:w="851" w:type="dxa"/>
            <w:tcBorders>
              <w:top w:val="single" w:sz="12" w:space="0" w:color="auto"/>
              <w:left w:val="nil"/>
              <w:bottom w:val="nil"/>
              <w:right w:val="nil"/>
            </w:tcBorders>
            <w:shd w:val="clear" w:color="000000" w:fill="1F4E78"/>
            <w:vAlign w:val="center"/>
            <w:hideMark/>
          </w:tcPr>
          <w:p w14:paraId="7F7E1C38" w14:textId="77777777" w:rsidR="00F3245C" w:rsidRPr="001D4721" w:rsidRDefault="00F3245C" w:rsidP="001D4721">
            <w:pPr>
              <w:jc w:val="center"/>
              <w:rPr>
                <w:rFonts w:cs="Arial"/>
                <w:b/>
                <w:bCs/>
                <w:color w:val="FFFFFF"/>
                <w:sz w:val="18"/>
                <w:szCs w:val="18"/>
              </w:rPr>
            </w:pPr>
            <w:r w:rsidRPr="001D4721">
              <w:rPr>
                <w:rFonts w:cs="Arial"/>
                <w:b/>
                <w:bCs/>
                <w:color w:val="FFFFFF"/>
                <w:sz w:val="18"/>
                <w:szCs w:val="18"/>
              </w:rPr>
              <w:t>Nº de postos</w:t>
            </w:r>
          </w:p>
        </w:tc>
        <w:tc>
          <w:tcPr>
            <w:tcW w:w="992" w:type="dxa"/>
            <w:tcBorders>
              <w:top w:val="single" w:sz="12" w:space="0" w:color="auto"/>
              <w:left w:val="nil"/>
              <w:bottom w:val="nil"/>
              <w:right w:val="single" w:sz="12" w:space="0" w:color="auto"/>
            </w:tcBorders>
            <w:shd w:val="clear" w:color="000000" w:fill="1F4E78"/>
            <w:vAlign w:val="center"/>
            <w:hideMark/>
          </w:tcPr>
          <w:p w14:paraId="240D890E" w14:textId="77777777" w:rsidR="00F3245C" w:rsidRPr="001D4721" w:rsidRDefault="00F3245C" w:rsidP="001D4721">
            <w:pPr>
              <w:jc w:val="center"/>
              <w:rPr>
                <w:rFonts w:cs="Arial"/>
                <w:b/>
                <w:bCs/>
                <w:color w:val="FFFFFF"/>
                <w:sz w:val="18"/>
                <w:szCs w:val="18"/>
              </w:rPr>
            </w:pPr>
            <w:r w:rsidRPr="001D4721">
              <w:rPr>
                <w:rFonts w:cs="Arial"/>
                <w:b/>
                <w:bCs/>
                <w:color w:val="FFFFFF"/>
                <w:sz w:val="18"/>
                <w:szCs w:val="18"/>
              </w:rPr>
              <w:t>Nº de empregados</w:t>
            </w:r>
          </w:p>
        </w:tc>
      </w:tr>
      <w:tr w:rsidR="00F3245C" w:rsidRPr="001D4721" w14:paraId="07FAB59D" w14:textId="77777777" w:rsidTr="00F3245C">
        <w:trPr>
          <w:trHeight w:val="579"/>
        </w:trPr>
        <w:tc>
          <w:tcPr>
            <w:tcW w:w="1560" w:type="dxa"/>
            <w:vMerge w:val="restart"/>
            <w:tcBorders>
              <w:top w:val="single" w:sz="8" w:space="0" w:color="auto"/>
              <w:left w:val="single" w:sz="8" w:space="0" w:color="auto"/>
              <w:bottom w:val="single" w:sz="8" w:space="0" w:color="000000"/>
              <w:right w:val="single" w:sz="8" w:space="0" w:color="auto"/>
            </w:tcBorders>
            <w:shd w:val="clear" w:color="000000" w:fill="FFFFFF"/>
            <w:textDirection w:val="btLr"/>
            <w:vAlign w:val="center"/>
            <w:hideMark/>
          </w:tcPr>
          <w:p w14:paraId="2927E99A" w14:textId="77777777" w:rsidR="00F3245C" w:rsidRPr="001D4721" w:rsidRDefault="00F3245C" w:rsidP="001D4721">
            <w:pPr>
              <w:jc w:val="center"/>
              <w:rPr>
                <w:rFonts w:ascii="Times New Roman" w:hAnsi="Times New Roman" w:cs="Times New Roman"/>
                <w:b/>
                <w:bCs/>
                <w:color w:val="000000"/>
                <w:szCs w:val="20"/>
              </w:rPr>
            </w:pPr>
            <w:r w:rsidRPr="001D4721">
              <w:rPr>
                <w:rFonts w:ascii="Times New Roman" w:hAnsi="Times New Roman" w:cs="Times New Roman"/>
                <w:b/>
                <w:bCs/>
                <w:color w:val="000000"/>
                <w:szCs w:val="20"/>
              </w:rPr>
              <w:t>Campus Manguinhos</w:t>
            </w:r>
          </w:p>
        </w:tc>
        <w:tc>
          <w:tcPr>
            <w:tcW w:w="3118" w:type="dxa"/>
            <w:tcBorders>
              <w:top w:val="single" w:sz="8" w:space="0" w:color="auto"/>
              <w:left w:val="nil"/>
              <w:bottom w:val="single" w:sz="8" w:space="0" w:color="auto"/>
              <w:right w:val="single" w:sz="8" w:space="0" w:color="auto"/>
            </w:tcBorders>
            <w:shd w:val="clear" w:color="auto" w:fill="auto"/>
            <w:vAlign w:val="center"/>
            <w:hideMark/>
          </w:tcPr>
          <w:p w14:paraId="7B3983F2" w14:textId="709E21F8" w:rsidR="00F3245C" w:rsidRPr="001D4721" w:rsidRDefault="00F3245C" w:rsidP="001D4721">
            <w:pPr>
              <w:jc w:val="center"/>
              <w:rPr>
                <w:rFonts w:cs="Arial"/>
                <w:color w:val="000000"/>
                <w:sz w:val="18"/>
                <w:szCs w:val="18"/>
              </w:rPr>
            </w:pPr>
            <w:r w:rsidRPr="001D4721">
              <w:rPr>
                <w:rFonts w:cs="Arial"/>
                <w:color w:val="000000"/>
                <w:sz w:val="18"/>
                <w:szCs w:val="18"/>
              </w:rPr>
              <w:t>Auxiliar</w:t>
            </w:r>
            <w:r w:rsidR="00EA4E46" w:rsidRPr="001D4721">
              <w:rPr>
                <w:rFonts w:cs="Arial"/>
                <w:color w:val="000000"/>
                <w:sz w:val="18"/>
                <w:szCs w:val="18"/>
              </w:rPr>
              <w:t xml:space="preserve"> Manutenção</w:t>
            </w:r>
            <w:r w:rsidR="004F5836" w:rsidRPr="001D4721">
              <w:rPr>
                <w:rFonts w:cs="Arial"/>
                <w:color w:val="000000"/>
                <w:sz w:val="18"/>
                <w:szCs w:val="18"/>
              </w:rPr>
              <w:t>/Meio-oficial</w:t>
            </w:r>
            <w:r w:rsidRPr="001D4721">
              <w:rPr>
                <w:rFonts w:cs="Arial"/>
                <w:color w:val="000000"/>
                <w:sz w:val="18"/>
                <w:szCs w:val="18"/>
              </w:rPr>
              <w:t xml:space="preserve"> - Civil</w:t>
            </w:r>
          </w:p>
        </w:tc>
        <w:tc>
          <w:tcPr>
            <w:tcW w:w="2410" w:type="dxa"/>
            <w:tcBorders>
              <w:top w:val="single" w:sz="8" w:space="0" w:color="auto"/>
              <w:left w:val="nil"/>
              <w:bottom w:val="single" w:sz="8" w:space="0" w:color="auto"/>
              <w:right w:val="single" w:sz="8" w:space="0" w:color="auto"/>
            </w:tcBorders>
            <w:shd w:val="clear" w:color="auto" w:fill="auto"/>
            <w:vAlign w:val="center"/>
            <w:hideMark/>
          </w:tcPr>
          <w:p w14:paraId="6887D44C" w14:textId="77777777" w:rsidR="00F3245C" w:rsidRPr="001D4721" w:rsidRDefault="00F3245C" w:rsidP="001D4721">
            <w:pPr>
              <w:jc w:val="center"/>
              <w:rPr>
                <w:rFonts w:cs="Arial"/>
                <w:color w:val="000000"/>
                <w:sz w:val="18"/>
                <w:szCs w:val="18"/>
              </w:rPr>
            </w:pPr>
            <w:r w:rsidRPr="001D4721">
              <w:rPr>
                <w:rFonts w:cs="Arial"/>
                <w:color w:val="000000"/>
                <w:sz w:val="18"/>
                <w:szCs w:val="18"/>
              </w:rPr>
              <w:t>Diurno – 44h semanais</w:t>
            </w:r>
          </w:p>
        </w:tc>
        <w:tc>
          <w:tcPr>
            <w:tcW w:w="850" w:type="dxa"/>
            <w:tcBorders>
              <w:top w:val="single" w:sz="8" w:space="0" w:color="auto"/>
              <w:left w:val="nil"/>
              <w:bottom w:val="single" w:sz="8" w:space="0" w:color="auto"/>
              <w:right w:val="single" w:sz="8" w:space="0" w:color="auto"/>
            </w:tcBorders>
            <w:shd w:val="clear" w:color="auto" w:fill="auto"/>
            <w:vAlign w:val="center"/>
            <w:hideMark/>
          </w:tcPr>
          <w:p w14:paraId="3DE84B57" w14:textId="77777777" w:rsidR="00F3245C" w:rsidRPr="001D4721" w:rsidRDefault="00F3245C" w:rsidP="001D4721">
            <w:pPr>
              <w:jc w:val="center"/>
              <w:rPr>
                <w:rFonts w:cs="Arial"/>
                <w:color w:val="000000"/>
                <w:sz w:val="18"/>
                <w:szCs w:val="18"/>
              </w:rPr>
            </w:pPr>
            <w:r w:rsidRPr="001D4721">
              <w:rPr>
                <w:rFonts w:cs="Arial"/>
                <w:color w:val="000000"/>
                <w:sz w:val="18"/>
                <w:szCs w:val="18"/>
              </w:rPr>
              <w:t>2ª à 6ª</w:t>
            </w:r>
          </w:p>
        </w:tc>
        <w:tc>
          <w:tcPr>
            <w:tcW w:w="851" w:type="dxa"/>
            <w:tcBorders>
              <w:top w:val="single" w:sz="8" w:space="0" w:color="auto"/>
              <w:left w:val="nil"/>
              <w:bottom w:val="single" w:sz="8" w:space="0" w:color="auto"/>
              <w:right w:val="single" w:sz="8" w:space="0" w:color="auto"/>
            </w:tcBorders>
            <w:shd w:val="clear" w:color="auto" w:fill="auto"/>
            <w:vAlign w:val="center"/>
            <w:hideMark/>
          </w:tcPr>
          <w:p w14:paraId="139F1962" w14:textId="772F2515" w:rsidR="00F3245C" w:rsidRPr="001D4721" w:rsidRDefault="00EA4E46" w:rsidP="001D4721">
            <w:pPr>
              <w:jc w:val="center"/>
              <w:rPr>
                <w:rFonts w:cs="Arial"/>
                <w:color w:val="000000"/>
                <w:sz w:val="18"/>
                <w:szCs w:val="18"/>
              </w:rPr>
            </w:pPr>
            <w:r w:rsidRPr="001D4721">
              <w:rPr>
                <w:rFonts w:cs="Arial"/>
                <w:color w:val="000000"/>
                <w:sz w:val="18"/>
                <w:szCs w:val="18"/>
              </w:rPr>
              <w:t>40</w:t>
            </w:r>
          </w:p>
        </w:tc>
        <w:tc>
          <w:tcPr>
            <w:tcW w:w="992" w:type="dxa"/>
            <w:tcBorders>
              <w:top w:val="single" w:sz="8" w:space="0" w:color="auto"/>
              <w:left w:val="nil"/>
              <w:bottom w:val="single" w:sz="8" w:space="0" w:color="auto"/>
              <w:right w:val="single" w:sz="8" w:space="0" w:color="auto"/>
            </w:tcBorders>
            <w:shd w:val="clear" w:color="000000" w:fill="FFFFFF"/>
            <w:vAlign w:val="center"/>
            <w:hideMark/>
          </w:tcPr>
          <w:p w14:paraId="599D70BC" w14:textId="3DA058A3" w:rsidR="00F3245C" w:rsidRPr="001D4721" w:rsidRDefault="00EA4E46" w:rsidP="001D4721">
            <w:pPr>
              <w:jc w:val="center"/>
              <w:rPr>
                <w:rFonts w:cs="Arial"/>
                <w:color w:val="000000"/>
                <w:sz w:val="18"/>
                <w:szCs w:val="18"/>
              </w:rPr>
            </w:pPr>
            <w:r w:rsidRPr="001D4721">
              <w:rPr>
                <w:rFonts w:cs="Arial"/>
                <w:color w:val="000000"/>
                <w:sz w:val="18"/>
                <w:szCs w:val="18"/>
              </w:rPr>
              <w:t>40</w:t>
            </w:r>
          </w:p>
        </w:tc>
      </w:tr>
      <w:tr w:rsidR="00F3245C" w:rsidRPr="001D4721" w14:paraId="7ECB10AF" w14:textId="77777777" w:rsidTr="00F3245C">
        <w:trPr>
          <w:trHeight w:val="735"/>
        </w:trPr>
        <w:tc>
          <w:tcPr>
            <w:tcW w:w="1560" w:type="dxa"/>
            <w:vMerge/>
            <w:tcBorders>
              <w:top w:val="single" w:sz="8" w:space="0" w:color="auto"/>
              <w:left w:val="single" w:sz="8" w:space="0" w:color="auto"/>
              <w:bottom w:val="single" w:sz="8" w:space="0" w:color="000000"/>
              <w:right w:val="single" w:sz="8" w:space="0" w:color="auto"/>
            </w:tcBorders>
            <w:vAlign w:val="center"/>
            <w:hideMark/>
          </w:tcPr>
          <w:p w14:paraId="38160F4B" w14:textId="77777777" w:rsidR="00F3245C" w:rsidRPr="001D4721" w:rsidRDefault="00F3245C" w:rsidP="001D4721">
            <w:pPr>
              <w:rPr>
                <w:rFonts w:ascii="Times New Roman" w:hAnsi="Times New Roman" w:cs="Times New Roman"/>
                <w:b/>
                <w:bCs/>
                <w:color w:val="000000"/>
                <w:szCs w:val="20"/>
              </w:rPr>
            </w:pPr>
          </w:p>
        </w:tc>
        <w:tc>
          <w:tcPr>
            <w:tcW w:w="3118" w:type="dxa"/>
            <w:tcBorders>
              <w:top w:val="nil"/>
              <w:left w:val="nil"/>
              <w:bottom w:val="single" w:sz="8" w:space="0" w:color="auto"/>
              <w:right w:val="single" w:sz="8" w:space="0" w:color="auto"/>
            </w:tcBorders>
            <w:shd w:val="clear" w:color="auto" w:fill="auto"/>
            <w:vAlign w:val="center"/>
            <w:hideMark/>
          </w:tcPr>
          <w:p w14:paraId="4155801F" w14:textId="458F789A" w:rsidR="00F3245C" w:rsidRPr="001D4721" w:rsidRDefault="00EA4E46" w:rsidP="001D4721">
            <w:pPr>
              <w:jc w:val="center"/>
              <w:rPr>
                <w:rFonts w:cs="Arial"/>
                <w:color w:val="000000"/>
                <w:sz w:val="18"/>
                <w:szCs w:val="18"/>
              </w:rPr>
            </w:pPr>
            <w:r w:rsidRPr="001D4721">
              <w:rPr>
                <w:rFonts w:cs="Arial"/>
                <w:color w:val="000000"/>
                <w:sz w:val="18"/>
                <w:szCs w:val="18"/>
              </w:rPr>
              <w:t xml:space="preserve">Auxiliar Manutenção/Meio-oficial </w:t>
            </w:r>
            <w:r w:rsidR="00F3245C" w:rsidRPr="001D4721">
              <w:rPr>
                <w:rFonts w:cs="Arial"/>
                <w:color w:val="000000"/>
                <w:sz w:val="18"/>
                <w:szCs w:val="18"/>
              </w:rPr>
              <w:t>- Elétrica</w:t>
            </w:r>
          </w:p>
        </w:tc>
        <w:tc>
          <w:tcPr>
            <w:tcW w:w="2410" w:type="dxa"/>
            <w:tcBorders>
              <w:top w:val="nil"/>
              <w:left w:val="nil"/>
              <w:bottom w:val="single" w:sz="8" w:space="0" w:color="auto"/>
              <w:right w:val="single" w:sz="8" w:space="0" w:color="auto"/>
            </w:tcBorders>
            <w:shd w:val="clear" w:color="auto" w:fill="auto"/>
            <w:vAlign w:val="center"/>
            <w:hideMark/>
          </w:tcPr>
          <w:p w14:paraId="0820F0DE" w14:textId="77777777" w:rsidR="00F3245C" w:rsidRPr="001D4721" w:rsidRDefault="00F3245C" w:rsidP="001D4721">
            <w:pPr>
              <w:jc w:val="center"/>
              <w:rPr>
                <w:rFonts w:cs="Arial"/>
                <w:color w:val="000000"/>
                <w:sz w:val="18"/>
                <w:szCs w:val="18"/>
              </w:rPr>
            </w:pPr>
            <w:r w:rsidRPr="001D4721">
              <w:rPr>
                <w:rFonts w:cs="Arial"/>
                <w:color w:val="000000"/>
                <w:sz w:val="18"/>
                <w:szCs w:val="18"/>
              </w:rPr>
              <w:t>Diurno – 44h semanais</w:t>
            </w:r>
          </w:p>
        </w:tc>
        <w:tc>
          <w:tcPr>
            <w:tcW w:w="850" w:type="dxa"/>
            <w:tcBorders>
              <w:top w:val="nil"/>
              <w:left w:val="nil"/>
              <w:bottom w:val="single" w:sz="8" w:space="0" w:color="auto"/>
              <w:right w:val="single" w:sz="8" w:space="0" w:color="auto"/>
            </w:tcBorders>
            <w:shd w:val="clear" w:color="auto" w:fill="auto"/>
            <w:vAlign w:val="center"/>
            <w:hideMark/>
          </w:tcPr>
          <w:p w14:paraId="72C532B0" w14:textId="77777777" w:rsidR="00F3245C" w:rsidRPr="001D4721" w:rsidRDefault="00F3245C" w:rsidP="001D4721">
            <w:pPr>
              <w:jc w:val="center"/>
              <w:rPr>
                <w:rFonts w:cs="Arial"/>
                <w:color w:val="000000"/>
                <w:sz w:val="18"/>
                <w:szCs w:val="18"/>
              </w:rPr>
            </w:pPr>
            <w:r w:rsidRPr="001D4721">
              <w:rPr>
                <w:rFonts w:cs="Arial"/>
                <w:color w:val="000000"/>
                <w:sz w:val="18"/>
                <w:szCs w:val="18"/>
              </w:rPr>
              <w:t>2ª à 6ª</w:t>
            </w:r>
          </w:p>
        </w:tc>
        <w:tc>
          <w:tcPr>
            <w:tcW w:w="851" w:type="dxa"/>
            <w:tcBorders>
              <w:top w:val="nil"/>
              <w:left w:val="nil"/>
              <w:bottom w:val="single" w:sz="8" w:space="0" w:color="auto"/>
              <w:right w:val="single" w:sz="8" w:space="0" w:color="auto"/>
            </w:tcBorders>
            <w:shd w:val="clear" w:color="auto" w:fill="auto"/>
            <w:vAlign w:val="center"/>
            <w:hideMark/>
          </w:tcPr>
          <w:p w14:paraId="12367311" w14:textId="4F362FE1" w:rsidR="00F3245C" w:rsidRPr="001D4721" w:rsidRDefault="00EA4E46" w:rsidP="001D4721">
            <w:pPr>
              <w:jc w:val="center"/>
              <w:rPr>
                <w:rFonts w:cs="Arial"/>
                <w:color w:val="000000"/>
                <w:sz w:val="18"/>
                <w:szCs w:val="18"/>
              </w:rPr>
            </w:pPr>
            <w:r w:rsidRPr="001D4721">
              <w:rPr>
                <w:rFonts w:cs="Arial"/>
                <w:color w:val="000000"/>
                <w:sz w:val="18"/>
                <w:szCs w:val="18"/>
              </w:rPr>
              <w:t>9</w:t>
            </w:r>
          </w:p>
        </w:tc>
        <w:tc>
          <w:tcPr>
            <w:tcW w:w="992" w:type="dxa"/>
            <w:tcBorders>
              <w:top w:val="nil"/>
              <w:left w:val="nil"/>
              <w:bottom w:val="single" w:sz="8" w:space="0" w:color="auto"/>
              <w:right w:val="single" w:sz="8" w:space="0" w:color="auto"/>
            </w:tcBorders>
            <w:shd w:val="clear" w:color="000000" w:fill="FFFFFF"/>
            <w:vAlign w:val="center"/>
            <w:hideMark/>
          </w:tcPr>
          <w:p w14:paraId="4DE900A8" w14:textId="2DF2EC0C" w:rsidR="00F3245C" w:rsidRPr="001D4721" w:rsidRDefault="00EA4E46" w:rsidP="001D4721">
            <w:pPr>
              <w:jc w:val="center"/>
              <w:rPr>
                <w:rFonts w:cs="Arial"/>
                <w:color w:val="000000"/>
                <w:sz w:val="18"/>
                <w:szCs w:val="18"/>
              </w:rPr>
            </w:pPr>
            <w:r w:rsidRPr="001D4721">
              <w:rPr>
                <w:rFonts w:cs="Arial"/>
                <w:color w:val="000000"/>
                <w:sz w:val="18"/>
                <w:szCs w:val="18"/>
              </w:rPr>
              <w:t>9</w:t>
            </w:r>
          </w:p>
        </w:tc>
      </w:tr>
      <w:tr w:rsidR="00F3245C" w:rsidRPr="001D4721" w14:paraId="3FA24E88" w14:textId="77777777" w:rsidTr="00F3245C">
        <w:trPr>
          <w:trHeight w:val="735"/>
        </w:trPr>
        <w:tc>
          <w:tcPr>
            <w:tcW w:w="1560" w:type="dxa"/>
            <w:vMerge/>
            <w:tcBorders>
              <w:top w:val="single" w:sz="8" w:space="0" w:color="auto"/>
              <w:left w:val="single" w:sz="8" w:space="0" w:color="auto"/>
              <w:bottom w:val="single" w:sz="8" w:space="0" w:color="000000"/>
              <w:right w:val="single" w:sz="8" w:space="0" w:color="auto"/>
            </w:tcBorders>
            <w:vAlign w:val="center"/>
            <w:hideMark/>
          </w:tcPr>
          <w:p w14:paraId="4F4BF9BE" w14:textId="77777777" w:rsidR="00F3245C" w:rsidRPr="001D4721" w:rsidRDefault="00F3245C" w:rsidP="001D4721">
            <w:pPr>
              <w:rPr>
                <w:rFonts w:ascii="Times New Roman" w:hAnsi="Times New Roman" w:cs="Times New Roman"/>
                <w:b/>
                <w:bCs/>
                <w:color w:val="000000"/>
                <w:szCs w:val="20"/>
              </w:rPr>
            </w:pPr>
          </w:p>
        </w:tc>
        <w:tc>
          <w:tcPr>
            <w:tcW w:w="3118" w:type="dxa"/>
            <w:vMerge w:val="restart"/>
            <w:tcBorders>
              <w:top w:val="nil"/>
              <w:left w:val="single" w:sz="8" w:space="0" w:color="auto"/>
              <w:bottom w:val="single" w:sz="8" w:space="0" w:color="000000"/>
              <w:right w:val="single" w:sz="8" w:space="0" w:color="auto"/>
            </w:tcBorders>
            <w:shd w:val="clear" w:color="auto" w:fill="auto"/>
            <w:vAlign w:val="center"/>
            <w:hideMark/>
          </w:tcPr>
          <w:p w14:paraId="30B8C4B7" w14:textId="0D15E4FF" w:rsidR="00F3245C" w:rsidRPr="001D4721" w:rsidRDefault="00BE75DF" w:rsidP="001D4721">
            <w:pPr>
              <w:jc w:val="center"/>
              <w:rPr>
                <w:rFonts w:cs="Arial"/>
                <w:color w:val="000000"/>
                <w:sz w:val="18"/>
                <w:szCs w:val="18"/>
              </w:rPr>
            </w:pPr>
            <w:r w:rsidRPr="001D4721">
              <w:rPr>
                <w:rFonts w:cs="Arial"/>
                <w:color w:val="000000"/>
                <w:sz w:val="18"/>
                <w:szCs w:val="18"/>
              </w:rPr>
              <w:t>Auxiliar</w:t>
            </w:r>
            <w:r w:rsidR="00EA4E46" w:rsidRPr="001D4721">
              <w:rPr>
                <w:rFonts w:cs="Arial"/>
                <w:color w:val="000000"/>
                <w:sz w:val="18"/>
                <w:szCs w:val="18"/>
              </w:rPr>
              <w:t xml:space="preserve"> Manutenção</w:t>
            </w:r>
            <w:r w:rsidRPr="001D4721">
              <w:rPr>
                <w:rFonts w:cs="Arial"/>
                <w:color w:val="000000"/>
                <w:sz w:val="18"/>
                <w:szCs w:val="18"/>
              </w:rPr>
              <w:t>/Meio-oficial</w:t>
            </w:r>
            <w:r w:rsidR="00EA4E46" w:rsidRPr="001D4721">
              <w:rPr>
                <w:rFonts w:cs="Arial"/>
                <w:color w:val="000000"/>
                <w:sz w:val="18"/>
                <w:szCs w:val="18"/>
              </w:rPr>
              <w:t xml:space="preserve"> C</w:t>
            </w:r>
            <w:r w:rsidR="00F3245C" w:rsidRPr="001D4721">
              <w:rPr>
                <w:rFonts w:cs="Arial"/>
                <w:color w:val="000000"/>
                <w:sz w:val="18"/>
                <w:szCs w:val="18"/>
              </w:rPr>
              <w:t>ivil</w:t>
            </w:r>
            <w:r w:rsidR="00EA4E46" w:rsidRPr="001D4721">
              <w:rPr>
                <w:rFonts w:cs="Arial"/>
                <w:color w:val="000000"/>
                <w:sz w:val="18"/>
                <w:szCs w:val="18"/>
              </w:rPr>
              <w:t>/Elétrica</w:t>
            </w:r>
            <w:r w:rsidR="00F3245C" w:rsidRPr="001D4721">
              <w:rPr>
                <w:rFonts w:cs="Arial"/>
                <w:color w:val="000000"/>
                <w:sz w:val="18"/>
                <w:szCs w:val="18"/>
              </w:rPr>
              <w:t xml:space="preserve"> – Plantão</w:t>
            </w:r>
          </w:p>
        </w:tc>
        <w:tc>
          <w:tcPr>
            <w:tcW w:w="2410" w:type="dxa"/>
            <w:vMerge w:val="restart"/>
            <w:tcBorders>
              <w:top w:val="nil"/>
              <w:left w:val="single" w:sz="8" w:space="0" w:color="auto"/>
              <w:bottom w:val="single" w:sz="8" w:space="0" w:color="000000"/>
              <w:right w:val="single" w:sz="8" w:space="0" w:color="auto"/>
            </w:tcBorders>
            <w:shd w:val="clear" w:color="auto" w:fill="auto"/>
            <w:vAlign w:val="center"/>
            <w:hideMark/>
          </w:tcPr>
          <w:p w14:paraId="3B5F8064" w14:textId="77777777" w:rsidR="00F3245C" w:rsidRPr="001D4721" w:rsidRDefault="00F3245C" w:rsidP="001D4721">
            <w:pPr>
              <w:jc w:val="center"/>
              <w:rPr>
                <w:rFonts w:cs="Arial"/>
                <w:color w:val="000000"/>
                <w:sz w:val="18"/>
                <w:szCs w:val="18"/>
              </w:rPr>
            </w:pPr>
            <w:r w:rsidRPr="001D4721">
              <w:rPr>
                <w:rFonts w:cs="Arial"/>
                <w:color w:val="000000"/>
                <w:sz w:val="18"/>
                <w:szCs w:val="18"/>
              </w:rPr>
              <w:t>Plantão Diurno</w:t>
            </w:r>
          </w:p>
        </w:tc>
        <w:tc>
          <w:tcPr>
            <w:tcW w:w="850" w:type="dxa"/>
            <w:vMerge w:val="restart"/>
            <w:tcBorders>
              <w:top w:val="nil"/>
              <w:left w:val="single" w:sz="8" w:space="0" w:color="auto"/>
              <w:bottom w:val="single" w:sz="8" w:space="0" w:color="000000"/>
              <w:right w:val="single" w:sz="8" w:space="0" w:color="auto"/>
            </w:tcBorders>
            <w:shd w:val="clear" w:color="auto" w:fill="auto"/>
            <w:vAlign w:val="center"/>
            <w:hideMark/>
          </w:tcPr>
          <w:p w14:paraId="59CD42FC" w14:textId="77777777" w:rsidR="00F3245C" w:rsidRPr="001D4721" w:rsidRDefault="00F3245C" w:rsidP="001D4721">
            <w:pPr>
              <w:jc w:val="center"/>
              <w:rPr>
                <w:rFonts w:cs="Arial"/>
                <w:color w:val="000000"/>
                <w:sz w:val="18"/>
                <w:szCs w:val="18"/>
              </w:rPr>
            </w:pPr>
            <w:r w:rsidRPr="001D4721">
              <w:rPr>
                <w:rFonts w:cs="Arial"/>
                <w:color w:val="000000"/>
                <w:sz w:val="18"/>
                <w:szCs w:val="18"/>
              </w:rPr>
              <w:t>12 X 36</w:t>
            </w:r>
          </w:p>
        </w:tc>
        <w:tc>
          <w:tcPr>
            <w:tcW w:w="851" w:type="dxa"/>
            <w:vMerge w:val="restart"/>
            <w:tcBorders>
              <w:top w:val="nil"/>
              <w:left w:val="single" w:sz="8" w:space="0" w:color="auto"/>
              <w:bottom w:val="single" w:sz="8" w:space="0" w:color="000000"/>
              <w:right w:val="single" w:sz="8" w:space="0" w:color="auto"/>
            </w:tcBorders>
            <w:shd w:val="clear" w:color="auto" w:fill="auto"/>
            <w:vAlign w:val="center"/>
            <w:hideMark/>
          </w:tcPr>
          <w:p w14:paraId="328FA267" w14:textId="77777777" w:rsidR="00F3245C" w:rsidRPr="001D4721" w:rsidRDefault="00F3245C" w:rsidP="001D4721">
            <w:pPr>
              <w:jc w:val="center"/>
              <w:rPr>
                <w:rFonts w:cs="Arial"/>
                <w:color w:val="000000"/>
                <w:sz w:val="18"/>
                <w:szCs w:val="18"/>
              </w:rPr>
            </w:pPr>
            <w:r w:rsidRPr="001D4721">
              <w:rPr>
                <w:rFonts w:cs="Arial"/>
                <w:color w:val="000000"/>
                <w:sz w:val="18"/>
                <w:szCs w:val="18"/>
              </w:rPr>
              <w:t>1</w:t>
            </w:r>
          </w:p>
        </w:tc>
        <w:tc>
          <w:tcPr>
            <w:tcW w:w="992" w:type="dxa"/>
            <w:vMerge w:val="restart"/>
            <w:tcBorders>
              <w:top w:val="nil"/>
              <w:left w:val="single" w:sz="8" w:space="0" w:color="auto"/>
              <w:bottom w:val="single" w:sz="8" w:space="0" w:color="000000"/>
              <w:right w:val="single" w:sz="8" w:space="0" w:color="auto"/>
            </w:tcBorders>
            <w:shd w:val="clear" w:color="000000" w:fill="FFFFFF"/>
            <w:vAlign w:val="center"/>
            <w:hideMark/>
          </w:tcPr>
          <w:p w14:paraId="4B560FA0" w14:textId="77777777" w:rsidR="00F3245C" w:rsidRPr="001D4721" w:rsidRDefault="00F3245C" w:rsidP="001D4721">
            <w:pPr>
              <w:jc w:val="center"/>
              <w:rPr>
                <w:rFonts w:cs="Arial"/>
                <w:color w:val="000000"/>
                <w:sz w:val="18"/>
                <w:szCs w:val="18"/>
              </w:rPr>
            </w:pPr>
            <w:r w:rsidRPr="001D4721">
              <w:rPr>
                <w:rFonts w:cs="Arial"/>
                <w:color w:val="000000"/>
                <w:sz w:val="18"/>
                <w:szCs w:val="18"/>
              </w:rPr>
              <w:t>2</w:t>
            </w:r>
          </w:p>
        </w:tc>
      </w:tr>
      <w:tr w:rsidR="00F3245C" w:rsidRPr="001D4721" w14:paraId="4DD851D9" w14:textId="77777777" w:rsidTr="00F3245C">
        <w:trPr>
          <w:trHeight w:val="230"/>
        </w:trPr>
        <w:tc>
          <w:tcPr>
            <w:tcW w:w="1560" w:type="dxa"/>
            <w:vMerge/>
            <w:tcBorders>
              <w:top w:val="single" w:sz="8" w:space="0" w:color="auto"/>
              <w:left w:val="single" w:sz="8" w:space="0" w:color="auto"/>
              <w:bottom w:val="single" w:sz="8" w:space="0" w:color="000000"/>
              <w:right w:val="single" w:sz="8" w:space="0" w:color="auto"/>
            </w:tcBorders>
            <w:vAlign w:val="center"/>
            <w:hideMark/>
          </w:tcPr>
          <w:p w14:paraId="50AB9657" w14:textId="77777777" w:rsidR="00F3245C" w:rsidRPr="001D4721" w:rsidRDefault="00F3245C" w:rsidP="001D4721">
            <w:pPr>
              <w:rPr>
                <w:rFonts w:ascii="Times New Roman" w:hAnsi="Times New Roman" w:cs="Times New Roman"/>
                <w:b/>
                <w:bCs/>
                <w:color w:val="000000"/>
                <w:szCs w:val="20"/>
              </w:rPr>
            </w:pPr>
          </w:p>
        </w:tc>
        <w:tc>
          <w:tcPr>
            <w:tcW w:w="3118" w:type="dxa"/>
            <w:vMerge/>
            <w:tcBorders>
              <w:top w:val="nil"/>
              <w:left w:val="single" w:sz="8" w:space="0" w:color="auto"/>
              <w:bottom w:val="single" w:sz="8" w:space="0" w:color="000000"/>
              <w:right w:val="single" w:sz="8" w:space="0" w:color="auto"/>
            </w:tcBorders>
            <w:vAlign w:val="center"/>
            <w:hideMark/>
          </w:tcPr>
          <w:p w14:paraId="61B366C3" w14:textId="77777777" w:rsidR="00F3245C" w:rsidRPr="001D4721" w:rsidRDefault="00F3245C" w:rsidP="001D4721">
            <w:pPr>
              <w:rPr>
                <w:rFonts w:cs="Arial"/>
                <w:color w:val="000000"/>
                <w:sz w:val="18"/>
                <w:szCs w:val="18"/>
              </w:rPr>
            </w:pPr>
          </w:p>
        </w:tc>
        <w:tc>
          <w:tcPr>
            <w:tcW w:w="2410" w:type="dxa"/>
            <w:vMerge/>
            <w:tcBorders>
              <w:top w:val="nil"/>
              <w:left w:val="single" w:sz="8" w:space="0" w:color="auto"/>
              <w:bottom w:val="single" w:sz="8" w:space="0" w:color="000000"/>
              <w:right w:val="single" w:sz="8" w:space="0" w:color="auto"/>
            </w:tcBorders>
            <w:vAlign w:val="center"/>
            <w:hideMark/>
          </w:tcPr>
          <w:p w14:paraId="3A7A3AE8" w14:textId="77777777" w:rsidR="00F3245C" w:rsidRPr="001D4721" w:rsidRDefault="00F3245C" w:rsidP="001D4721">
            <w:pPr>
              <w:rPr>
                <w:rFonts w:cs="Arial"/>
                <w:color w:val="000000"/>
                <w:sz w:val="18"/>
                <w:szCs w:val="18"/>
              </w:rPr>
            </w:pPr>
          </w:p>
        </w:tc>
        <w:tc>
          <w:tcPr>
            <w:tcW w:w="850" w:type="dxa"/>
            <w:vMerge/>
            <w:tcBorders>
              <w:top w:val="nil"/>
              <w:left w:val="single" w:sz="8" w:space="0" w:color="auto"/>
              <w:bottom w:val="single" w:sz="8" w:space="0" w:color="000000"/>
              <w:right w:val="single" w:sz="8" w:space="0" w:color="auto"/>
            </w:tcBorders>
            <w:vAlign w:val="center"/>
            <w:hideMark/>
          </w:tcPr>
          <w:p w14:paraId="7E32979E" w14:textId="77777777" w:rsidR="00F3245C" w:rsidRPr="001D4721" w:rsidRDefault="00F3245C" w:rsidP="001D4721">
            <w:pPr>
              <w:rPr>
                <w:rFonts w:cs="Arial"/>
                <w:color w:val="000000"/>
                <w:sz w:val="18"/>
                <w:szCs w:val="18"/>
              </w:rPr>
            </w:pPr>
          </w:p>
        </w:tc>
        <w:tc>
          <w:tcPr>
            <w:tcW w:w="851" w:type="dxa"/>
            <w:vMerge/>
            <w:tcBorders>
              <w:top w:val="nil"/>
              <w:left w:val="single" w:sz="8" w:space="0" w:color="auto"/>
              <w:bottom w:val="single" w:sz="8" w:space="0" w:color="000000"/>
              <w:right w:val="single" w:sz="8" w:space="0" w:color="auto"/>
            </w:tcBorders>
            <w:vAlign w:val="center"/>
            <w:hideMark/>
          </w:tcPr>
          <w:p w14:paraId="75EF7138" w14:textId="77777777" w:rsidR="00F3245C" w:rsidRPr="001D4721" w:rsidRDefault="00F3245C" w:rsidP="001D4721">
            <w:pPr>
              <w:rPr>
                <w:rFonts w:cs="Arial"/>
                <w:color w:val="000000"/>
                <w:sz w:val="18"/>
                <w:szCs w:val="18"/>
              </w:rPr>
            </w:pPr>
          </w:p>
        </w:tc>
        <w:tc>
          <w:tcPr>
            <w:tcW w:w="992" w:type="dxa"/>
            <w:vMerge/>
            <w:tcBorders>
              <w:top w:val="nil"/>
              <w:left w:val="single" w:sz="8" w:space="0" w:color="auto"/>
              <w:bottom w:val="single" w:sz="8" w:space="0" w:color="000000"/>
              <w:right w:val="single" w:sz="8" w:space="0" w:color="auto"/>
            </w:tcBorders>
            <w:vAlign w:val="center"/>
            <w:hideMark/>
          </w:tcPr>
          <w:p w14:paraId="7DD7760A" w14:textId="77777777" w:rsidR="00F3245C" w:rsidRPr="001D4721" w:rsidRDefault="00F3245C" w:rsidP="001D4721">
            <w:pPr>
              <w:rPr>
                <w:rFonts w:cs="Arial"/>
                <w:color w:val="000000"/>
                <w:sz w:val="18"/>
                <w:szCs w:val="18"/>
              </w:rPr>
            </w:pPr>
          </w:p>
        </w:tc>
      </w:tr>
      <w:tr w:rsidR="00F3245C" w:rsidRPr="001D4721" w14:paraId="547B955C" w14:textId="77777777" w:rsidTr="00F3245C">
        <w:trPr>
          <w:trHeight w:val="735"/>
        </w:trPr>
        <w:tc>
          <w:tcPr>
            <w:tcW w:w="1560" w:type="dxa"/>
            <w:vMerge/>
            <w:tcBorders>
              <w:top w:val="single" w:sz="8" w:space="0" w:color="auto"/>
              <w:left w:val="single" w:sz="8" w:space="0" w:color="auto"/>
              <w:bottom w:val="single" w:sz="8" w:space="0" w:color="000000"/>
              <w:right w:val="single" w:sz="8" w:space="0" w:color="auto"/>
            </w:tcBorders>
            <w:vAlign w:val="center"/>
            <w:hideMark/>
          </w:tcPr>
          <w:p w14:paraId="7EC8C12D" w14:textId="77777777" w:rsidR="00F3245C" w:rsidRPr="001D4721" w:rsidRDefault="00F3245C" w:rsidP="001D4721">
            <w:pPr>
              <w:rPr>
                <w:rFonts w:ascii="Times New Roman" w:hAnsi="Times New Roman" w:cs="Times New Roman"/>
                <w:b/>
                <w:bCs/>
                <w:color w:val="000000"/>
                <w:szCs w:val="20"/>
              </w:rPr>
            </w:pPr>
          </w:p>
        </w:tc>
        <w:tc>
          <w:tcPr>
            <w:tcW w:w="3118" w:type="dxa"/>
            <w:vMerge w:val="restart"/>
            <w:tcBorders>
              <w:top w:val="nil"/>
              <w:left w:val="single" w:sz="8" w:space="0" w:color="auto"/>
              <w:bottom w:val="single" w:sz="8" w:space="0" w:color="000000"/>
              <w:right w:val="single" w:sz="8" w:space="0" w:color="auto"/>
            </w:tcBorders>
            <w:shd w:val="clear" w:color="auto" w:fill="auto"/>
            <w:vAlign w:val="center"/>
            <w:hideMark/>
          </w:tcPr>
          <w:p w14:paraId="76A7E942" w14:textId="33A0B63D" w:rsidR="00F3245C" w:rsidRPr="001D4721" w:rsidRDefault="00BE75DF" w:rsidP="001D4721">
            <w:pPr>
              <w:jc w:val="center"/>
              <w:rPr>
                <w:rFonts w:cs="Arial"/>
                <w:color w:val="000000"/>
                <w:sz w:val="18"/>
                <w:szCs w:val="18"/>
              </w:rPr>
            </w:pPr>
            <w:r w:rsidRPr="001D4721">
              <w:rPr>
                <w:rFonts w:cs="Arial"/>
                <w:color w:val="000000"/>
                <w:sz w:val="18"/>
                <w:szCs w:val="18"/>
              </w:rPr>
              <w:t>Auxiliar</w:t>
            </w:r>
            <w:r w:rsidR="00436938" w:rsidRPr="001D4721">
              <w:rPr>
                <w:rFonts w:cs="Arial"/>
                <w:color w:val="000000"/>
                <w:sz w:val="18"/>
                <w:szCs w:val="18"/>
              </w:rPr>
              <w:t xml:space="preserve"> Manutenção</w:t>
            </w:r>
            <w:r w:rsidRPr="001D4721">
              <w:rPr>
                <w:rFonts w:cs="Arial"/>
                <w:color w:val="000000"/>
                <w:sz w:val="18"/>
                <w:szCs w:val="18"/>
              </w:rPr>
              <w:t>/Meio-oficial</w:t>
            </w:r>
            <w:r w:rsidR="00436938" w:rsidRPr="001D4721">
              <w:rPr>
                <w:rFonts w:cs="Arial"/>
                <w:color w:val="000000"/>
                <w:sz w:val="18"/>
                <w:szCs w:val="18"/>
              </w:rPr>
              <w:t xml:space="preserve"> </w:t>
            </w:r>
            <w:r w:rsidR="00F3245C" w:rsidRPr="001D4721">
              <w:rPr>
                <w:rFonts w:cs="Arial"/>
                <w:color w:val="000000"/>
                <w:sz w:val="18"/>
                <w:szCs w:val="18"/>
              </w:rPr>
              <w:t>Civil</w:t>
            </w:r>
            <w:r w:rsidR="00436938" w:rsidRPr="001D4721">
              <w:rPr>
                <w:rFonts w:cs="Arial"/>
                <w:color w:val="000000"/>
                <w:sz w:val="18"/>
                <w:szCs w:val="18"/>
              </w:rPr>
              <w:t>/Elétrica</w:t>
            </w:r>
            <w:r w:rsidR="00F3245C" w:rsidRPr="001D4721">
              <w:rPr>
                <w:rFonts w:cs="Arial"/>
                <w:color w:val="000000"/>
                <w:sz w:val="18"/>
                <w:szCs w:val="18"/>
              </w:rPr>
              <w:t xml:space="preserve"> – Plantão</w:t>
            </w:r>
          </w:p>
        </w:tc>
        <w:tc>
          <w:tcPr>
            <w:tcW w:w="2410" w:type="dxa"/>
            <w:vMerge w:val="restart"/>
            <w:tcBorders>
              <w:top w:val="nil"/>
              <w:left w:val="single" w:sz="8" w:space="0" w:color="auto"/>
              <w:bottom w:val="single" w:sz="8" w:space="0" w:color="000000"/>
              <w:right w:val="single" w:sz="8" w:space="0" w:color="auto"/>
            </w:tcBorders>
            <w:shd w:val="clear" w:color="auto" w:fill="auto"/>
            <w:vAlign w:val="center"/>
            <w:hideMark/>
          </w:tcPr>
          <w:p w14:paraId="22AC8A61" w14:textId="77777777" w:rsidR="00F3245C" w:rsidRPr="001D4721" w:rsidRDefault="00F3245C" w:rsidP="001D4721">
            <w:pPr>
              <w:jc w:val="center"/>
              <w:rPr>
                <w:rFonts w:cs="Arial"/>
                <w:color w:val="000000"/>
                <w:sz w:val="18"/>
                <w:szCs w:val="18"/>
              </w:rPr>
            </w:pPr>
            <w:r w:rsidRPr="001D4721">
              <w:rPr>
                <w:rFonts w:cs="Arial"/>
                <w:color w:val="000000"/>
                <w:sz w:val="18"/>
                <w:szCs w:val="18"/>
              </w:rPr>
              <w:t>Plantão Noturno</w:t>
            </w:r>
          </w:p>
        </w:tc>
        <w:tc>
          <w:tcPr>
            <w:tcW w:w="850" w:type="dxa"/>
            <w:vMerge w:val="restart"/>
            <w:tcBorders>
              <w:top w:val="nil"/>
              <w:left w:val="single" w:sz="8" w:space="0" w:color="auto"/>
              <w:bottom w:val="single" w:sz="8" w:space="0" w:color="000000"/>
              <w:right w:val="single" w:sz="8" w:space="0" w:color="auto"/>
            </w:tcBorders>
            <w:shd w:val="clear" w:color="auto" w:fill="auto"/>
            <w:vAlign w:val="center"/>
            <w:hideMark/>
          </w:tcPr>
          <w:p w14:paraId="50457963" w14:textId="77777777" w:rsidR="00F3245C" w:rsidRPr="001D4721" w:rsidRDefault="00F3245C" w:rsidP="001D4721">
            <w:pPr>
              <w:jc w:val="center"/>
              <w:rPr>
                <w:rFonts w:cs="Arial"/>
                <w:color w:val="000000"/>
                <w:sz w:val="18"/>
                <w:szCs w:val="18"/>
              </w:rPr>
            </w:pPr>
            <w:r w:rsidRPr="001D4721">
              <w:rPr>
                <w:rFonts w:cs="Arial"/>
                <w:color w:val="000000"/>
                <w:sz w:val="18"/>
                <w:szCs w:val="18"/>
              </w:rPr>
              <w:t>12 X 36</w:t>
            </w:r>
          </w:p>
        </w:tc>
        <w:tc>
          <w:tcPr>
            <w:tcW w:w="851" w:type="dxa"/>
            <w:vMerge w:val="restart"/>
            <w:tcBorders>
              <w:top w:val="nil"/>
              <w:left w:val="single" w:sz="8" w:space="0" w:color="auto"/>
              <w:bottom w:val="single" w:sz="8" w:space="0" w:color="000000"/>
              <w:right w:val="single" w:sz="8" w:space="0" w:color="auto"/>
            </w:tcBorders>
            <w:shd w:val="clear" w:color="auto" w:fill="auto"/>
            <w:vAlign w:val="center"/>
            <w:hideMark/>
          </w:tcPr>
          <w:p w14:paraId="144EB61E" w14:textId="77777777" w:rsidR="00F3245C" w:rsidRPr="001D4721" w:rsidRDefault="00F3245C" w:rsidP="001D4721">
            <w:pPr>
              <w:jc w:val="center"/>
              <w:rPr>
                <w:rFonts w:cs="Arial"/>
                <w:color w:val="000000"/>
                <w:sz w:val="18"/>
                <w:szCs w:val="18"/>
              </w:rPr>
            </w:pPr>
            <w:r w:rsidRPr="001D4721">
              <w:rPr>
                <w:rFonts w:cs="Arial"/>
                <w:color w:val="000000"/>
                <w:sz w:val="18"/>
                <w:szCs w:val="18"/>
              </w:rPr>
              <w:t>1</w:t>
            </w:r>
          </w:p>
        </w:tc>
        <w:tc>
          <w:tcPr>
            <w:tcW w:w="992" w:type="dxa"/>
            <w:vMerge w:val="restart"/>
            <w:tcBorders>
              <w:top w:val="nil"/>
              <w:left w:val="single" w:sz="8" w:space="0" w:color="auto"/>
              <w:bottom w:val="single" w:sz="8" w:space="0" w:color="000000"/>
              <w:right w:val="single" w:sz="8" w:space="0" w:color="auto"/>
            </w:tcBorders>
            <w:shd w:val="clear" w:color="000000" w:fill="FFFFFF"/>
            <w:vAlign w:val="center"/>
            <w:hideMark/>
          </w:tcPr>
          <w:p w14:paraId="2AAD46A3" w14:textId="77777777" w:rsidR="00F3245C" w:rsidRPr="001D4721" w:rsidRDefault="00F3245C" w:rsidP="001D4721">
            <w:pPr>
              <w:jc w:val="center"/>
              <w:rPr>
                <w:rFonts w:cs="Arial"/>
                <w:color w:val="000000"/>
                <w:sz w:val="18"/>
                <w:szCs w:val="18"/>
              </w:rPr>
            </w:pPr>
            <w:r w:rsidRPr="001D4721">
              <w:rPr>
                <w:rFonts w:cs="Arial"/>
                <w:color w:val="000000"/>
                <w:sz w:val="18"/>
                <w:szCs w:val="18"/>
              </w:rPr>
              <w:t>2</w:t>
            </w:r>
          </w:p>
        </w:tc>
      </w:tr>
      <w:tr w:rsidR="00F3245C" w:rsidRPr="001D4721" w14:paraId="330E9F15" w14:textId="77777777" w:rsidTr="00F3245C">
        <w:trPr>
          <w:trHeight w:val="230"/>
        </w:trPr>
        <w:tc>
          <w:tcPr>
            <w:tcW w:w="1560" w:type="dxa"/>
            <w:vMerge/>
            <w:tcBorders>
              <w:top w:val="single" w:sz="8" w:space="0" w:color="auto"/>
              <w:left w:val="single" w:sz="8" w:space="0" w:color="auto"/>
              <w:bottom w:val="single" w:sz="8" w:space="0" w:color="000000"/>
              <w:right w:val="single" w:sz="8" w:space="0" w:color="auto"/>
            </w:tcBorders>
            <w:vAlign w:val="center"/>
            <w:hideMark/>
          </w:tcPr>
          <w:p w14:paraId="241DC277" w14:textId="77777777" w:rsidR="00F3245C" w:rsidRPr="001D4721" w:rsidRDefault="00F3245C" w:rsidP="001D4721">
            <w:pPr>
              <w:rPr>
                <w:rFonts w:ascii="Times New Roman" w:hAnsi="Times New Roman" w:cs="Times New Roman"/>
                <w:b/>
                <w:bCs/>
                <w:color w:val="000000"/>
                <w:szCs w:val="20"/>
              </w:rPr>
            </w:pPr>
          </w:p>
        </w:tc>
        <w:tc>
          <w:tcPr>
            <w:tcW w:w="3118" w:type="dxa"/>
            <w:vMerge/>
            <w:tcBorders>
              <w:top w:val="nil"/>
              <w:left w:val="single" w:sz="8" w:space="0" w:color="auto"/>
              <w:bottom w:val="single" w:sz="8" w:space="0" w:color="000000"/>
              <w:right w:val="single" w:sz="8" w:space="0" w:color="auto"/>
            </w:tcBorders>
            <w:vAlign w:val="center"/>
            <w:hideMark/>
          </w:tcPr>
          <w:p w14:paraId="24BA131E" w14:textId="77777777" w:rsidR="00F3245C" w:rsidRPr="001D4721" w:rsidRDefault="00F3245C" w:rsidP="001D4721">
            <w:pPr>
              <w:rPr>
                <w:rFonts w:cs="Arial"/>
                <w:color w:val="000000"/>
                <w:sz w:val="18"/>
                <w:szCs w:val="18"/>
              </w:rPr>
            </w:pPr>
          </w:p>
        </w:tc>
        <w:tc>
          <w:tcPr>
            <w:tcW w:w="2410" w:type="dxa"/>
            <w:vMerge/>
            <w:tcBorders>
              <w:top w:val="nil"/>
              <w:left w:val="single" w:sz="8" w:space="0" w:color="auto"/>
              <w:bottom w:val="single" w:sz="8" w:space="0" w:color="000000"/>
              <w:right w:val="single" w:sz="8" w:space="0" w:color="auto"/>
            </w:tcBorders>
            <w:vAlign w:val="center"/>
            <w:hideMark/>
          </w:tcPr>
          <w:p w14:paraId="117C2F1B" w14:textId="77777777" w:rsidR="00F3245C" w:rsidRPr="001D4721" w:rsidRDefault="00F3245C" w:rsidP="001D4721">
            <w:pPr>
              <w:rPr>
                <w:rFonts w:cs="Arial"/>
                <w:color w:val="000000"/>
                <w:sz w:val="18"/>
                <w:szCs w:val="18"/>
              </w:rPr>
            </w:pPr>
          </w:p>
        </w:tc>
        <w:tc>
          <w:tcPr>
            <w:tcW w:w="850" w:type="dxa"/>
            <w:vMerge/>
            <w:tcBorders>
              <w:top w:val="nil"/>
              <w:left w:val="single" w:sz="8" w:space="0" w:color="auto"/>
              <w:bottom w:val="single" w:sz="8" w:space="0" w:color="000000"/>
              <w:right w:val="single" w:sz="8" w:space="0" w:color="auto"/>
            </w:tcBorders>
            <w:vAlign w:val="center"/>
            <w:hideMark/>
          </w:tcPr>
          <w:p w14:paraId="6427E40A" w14:textId="77777777" w:rsidR="00F3245C" w:rsidRPr="001D4721" w:rsidRDefault="00F3245C" w:rsidP="001D4721">
            <w:pPr>
              <w:rPr>
                <w:rFonts w:cs="Arial"/>
                <w:color w:val="000000"/>
                <w:sz w:val="18"/>
                <w:szCs w:val="18"/>
              </w:rPr>
            </w:pPr>
          </w:p>
        </w:tc>
        <w:tc>
          <w:tcPr>
            <w:tcW w:w="851" w:type="dxa"/>
            <w:vMerge/>
            <w:tcBorders>
              <w:top w:val="nil"/>
              <w:left w:val="single" w:sz="8" w:space="0" w:color="auto"/>
              <w:bottom w:val="single" w:sz="8" w:space="0" w:color="000000"/>
              <w:right w:val="single" w:sz="8" w:space="0" w:color="auto"/>
            </w:tcBorders>
            <w:vAlign w:val="center"/>
            <w:hideMark/>
          </w:tcPr>
          <w:p w14:paraId="69644D8A" w14:textId="77777777" w:rsidR="00F3245C" w:rsidRPr="001D4721" w:rsidRDefault="00F3245C" w:rsidP="001D4721">
            <w:pPr>
              <w:rPr>
                <w:rFonts w:cs="Arial"/>
                <w:color w:val="000000"/>
                <w:sz w:val="18"/>
                <w:szCs w:val="18"/>
              </w:rPr>
            </w:pPr>
          </w:p>
        </w:tc>
        <w:tc>
          <w:tcPr>
            <w:tcW w:w="992" w:type="dxa"/>
            <w:vMerge/>
            <w:tcBorders>
              <w:top w:val="nil"/>
              <w:left w:val="single" w:sz="8" w:space="0" w:color="auto"/>
              <w:bottom w:val="single" w:sz="8" w:space="0" w:color="000000"/>
              <w:right w:val="single" w:sz="8" w:space="0" w:color="auto"/>
            </w:tcBorders>
            <w:vAlign w:val="center"/>
            <w:hideMark/>
          </w:tcPr>
          <w:p w14:paraId="47FF9547" w14:textId="77777777" w:rsidR="00F3245C" w:rsidRPr="001D4721" w:rsidRDefault="00F3245C" w:rsidP="001D4721">
            <w:pPr>
              <w:rPr>
                <w:rFonts w:cs="Arial"/>
                <w:color w:val="000000"/>
                <w:sz w:val="18"/>
                <w:szCs w:val="18"/>
              </w:rPr>
            </w:pPr>
          </w:p>
        </w:tc>
      </w:tr>
      <w:tr w:rsidR="00F3245C" w:rsidRPr="001D4721" w14:paraId="38893303" w14:textId="77777777" w:rsidTr="00F3245C">
        <w:trPr>
          <w:trHeight w:val="735"/>
        </w:trPr>
        <w:tc>
          <w:tcPr>
            <w:tcW w:w="1560" w:type="dxa"/>
            <w:vMerge/>
            <w:tcBorders>
              <w:top w:val="single" w:sz="8" w:space="0" w:color="auto"/>
              <w:left w:val="single" w:sz="8" w:space="0" w:color="auto"/>
              <w:bottom w:val="single" w:sz="8" w:space="0" w:color="000000"/>
              <w:right w:val="single" w:sz="8" w:space="0" w:color="auto"/>
            </w:tcBorders>
            <w:vAlign w:val="center"/>
            <w:hideMark/>
          </w:tcPr>
          <w:p w14:paraId="523266F6" w14:textId="77777777" w:rsidR="00F3245C" w:rsidRPr="001D4721" w:rsidRDefault="00F3245C" w:rsidP="001D4721">
            <w:pPr>
              <w:rPr>
                <w:rFonts w:ascii="Times New Roman" w:hAnsi="Times New Roman" w:cs="Times New Roman"/>
                <w:b/>
                <w:bCs/>
                <w:color w:val="000000"/>
                <w:szCs w:val="20"/>
              </w:rPr>
            </w:pPr>
          </w:p>
        </w:tc>
        <w:tc>
          <w:tcPr>
            <w:tcW w:w="3118" w:type="dxa"/>
            <w:tcBorders>
              <w:top w:val="nil"/>
              <w:left w:val="nil"/>
              <w:bottom w:val="single" w:sz="8" w:space="0" w:color="auto"/>
              <w:right w:val="single" w:sz="8" w:space="0" w:color="auto"/>
            </w:tcBorders>
            <w:shd w:val="clear" w:color="auto" w:fill="auto"/>
            <w:vAlign w:val="center"/>
            <w:hideMark/>
          </w:tcPr>
          <w:p w14:paraId="72A4C6DA" w14:textId="77777777" w:rsidR="00F3245C" w:rsidRPr="001D4721" w:rsidRDefault="00F3245C" w:rsidP="001D4721">
            <w:pPr>
              <w:jc w:val="center"/>
              <w:rPr>
                <w:rFonts w:cs="Arial"/>
                <w:color w:val="000000"/>
                <w:sz w:val="18"/>
                <w:szCs w:val="18"/>
              </w:rPr>
            </w:pPr>
            <w:r w:rsidRPr="001D4721">
              <w:rPr>
                <w:rFonts w:cs="Arial"/>
                <w:color w:val="000000"/>
                <w:sz w:val="18"/>
                <w:szCs w:val="18"/>
              </w:rPr>
              <w:t>Oficial - Armador</w:t>
            </w:r>
          </w:p>
        </w:tc>
        <w:tc>
          <w:tcPr>
            <w:tcW w:w="2410" w:type="dxa"/>
            <w:tcBorders>
              <w:top w:val="nil"/>
              <w:left w:val="nil"/>
              <w:bottom w:val="single" w:sz="8" w:space="0" w:color="auto"/>
              <w:right w:val="single" w:sz="8" w:space="0" w:color="auto"/>
            </w:tcBorders>
            <w:shd w:val="clear" w:color="auto" w:fill="auto"/>
            <w:vAlign w:val="center"/>
            <w:hideMark/>
          </w:tcPr>
          <w:p w14:paraId="366D9115" w14:textId="77777777" w:rsidR="00F3245C" w:rsidRPr="001D4721" w:rsidRDefault="00F3245C" w:rsidP="001D4721">
            <w:pPr>
              <w:jc w:val="center"/>
              <w:rPr>
                <w:rFonts w:cs="Arial"/>
                <w:color w:val="000000"/>
                <w:sz w:val="18"/>
                <w:szCs w:val="18"/>
              </w:rPr>
            </w:pPr>
            <w:r w:rsidRPr="001D4721">
              <w:rPr>
                <w:rFonts w:cs="Arial"/>
                <w:color w:val="000000"/>
                <w:sz w:val="18"/>
                <w:szCs w:val="18"/>
              </w:rPr>
              <w:t>Diurno – 44h semanais</w:t>
            </w:r>
          </w:p>
        </w:tc>
        <w:tc>
          <w:tcPr>
            <w:tcW w:w="850" w:type="dxa"/>
            <w:tcBorders>
              <w:top w:val="nil"/>
              <w:left w:val="nil"/>
              <w:bottom w:val="single" w:sz="8" w:space="0" w:color="auto"/>
              <w:right w:val="single" w:sz="8" w:space="0" w:color="auto"/>
            </w:tcBorders>
            <w:shd w:val="clear" w:color="auto" w:fill="auto"/>
            <w:vAlign w:val="center"/>
            <w:hideMark/>
          </w:tcPr>
          <w:p w14:paraId="24639E15" w14:textId="77777777" w:rsidR="00F3245C" w:rsidRPr="001D4721" w:rsidRDefault="00F3245C" w:rsidP="001D4721">
            <w:pPr>
              <w:jc w:val="center"/>
              <w:rPr>
                <w:rFonts w:cs="Arial"/>
                <w:color w:val="000000"/>
                <w:sz w:val="18"/>
                <w:szCs w:val="18"/>
              </w:rPr>
            </w:pPr>
            <w:r w:rsidRPr="001D4721">
              <w:rPr>
                <w:rFonts w:cs="Arial"/>
                <w:color w:val="000000"/>
                <w:sz w:val="18"/>
                <w:szCs w:val="18"/>
              </w:rPr>
              <w:t>2ª à 6ª</w:t>
            </w:r>
          </w:p>
        </w:tc>
        <w:tc>
          <w:tcPr>
            <w:tcW w:w="851" w:type="dxa"/>
            <w:tcBorders>
              <w:top w:val="nil"/>
              <w:left w:val="nil"/>
              <w:bottom w:val="single" w:sz="8" w:space="0" w:color="auto"/>
              <w:right w:val="single" w:sz="8" w:space="0" w:color="auto"/>
            </w:tcBorders>
            <w:shd w:val="clear" w:color="auto" w:fill="auto"/>
            <w:vAlign w:val="center"/>
            <w:hideMark/>
          </w:tcPr>
          <w:p w14:paraId="1CB46219" w14:textId="77777777" w:rsidR="00F3245C" w:rsidRPr="001D4721" w:rsidRDefault="00F3245C" w:rsidP="001D4721">
            <w:pPr>
              <w:jc w:val="center"/>
              <w:rPr>
                <w:rFonts w:cs="Arial"/>
                <w:color w:val="000000"/>
                <w:sz w:val="18"/>
                <w:szCs w:val="18"/>
              </w:rPr>
            </w:pPr>
            <w:r w:rsidRPr="001D4721">
              <w:rPr>
                <w:rFonts w:cs="Arial"/>
                <w:color w:val="000000"/>
                <w:sz w:val="18"/>
                <w:szCs w:val="18"/>
              </w:rPr>
              <w:t>1</w:t>
            </w:r>
          </w:p>
        </w:tc>
        <w:tc>
          <w:tcPr>
            <w:tcW w:w="992" w:type="dxa"/>
            <w:tcBorders>
              <w:top w:val="nil"/>
              <w:left w:val="nil"/>
              <w:bottom w:val="single" w:sz="8" w:space="0" w:color="auto"/>
              <w:right w:val="single" w:sz="8" w:space="0" w:color="auto"/>
            </w:tcBorders>
            <w:shd w:val="clear" w:color="000000" w:fill="FFFFFF"/>
            <w:vAlign w:val="center"/>
            <w:hideMark/>
          </w:tcPr>
          <w:p w14:paraId="4F242416" w14:textId="77777777" w:rsidR="00F3245C" w:rsidRPr="001D4721" w:rsidRDefault="00F3245C" w:rsidP="001D4721">
            <w:pPr>
              <w:jc w:val="center"/>
              <w:rPr>
                <w:rFonts w:cs="Arial"/>
                <w:color w:val="000000"/>
                <w:sz w:val="18"/>
                <w:szCs w:val="18"/>
              </w:rPr>
            </w:pPr>
            <w:r w:rsidRPr="001D4721">
              <w:rPr>
                <w:rFonts w:cs="Arial"/>
                <w:color w:val="000000"/>
                <w:sz w:val="18"/>
                <w:szCs w:val="18"/>
              </w:rPr>
              <w:t>1</w:t>
            </w:r>
          </w:p>
        </w:tc>
      </w:tr>
      <w:tr w:rsidR="00F3245C" w:rsidRPr="001D4721" w14:paraId="237C5D21" w14:textId="77777777" w:rsidTr="00F3245C">
        <w:trPr>
          <w:trHeight w:val="735"/>
        </w:trPr>
        <w:tc>
          <w:tcPr>
            <w:tcW w:w="1560" w:type="dxa"/>
            <w:vMerge/>
            <w:tcBorders>
              <w:top w:val="single" w:sz="8" w:space="0" w:color="auto"/>
              <w:left w:val="single" w:sz="8" w:space="0" w:color="auto"/>
              <w:bottom w:val="single" w:sz="8" w:space="0" w:color="000000"/>
              <w:right w:val="single" w:sz="8" w:space="0" w:color="auto"/>
            </w:tcBorders>
            <w:vAlign w:val="center"/>
            <w:hideMark/>
          </w:tcPr>
          <w:p w14:paraId="0276DDD3" w14:textId="77777777" w:rsidR="00F3245C" w:rsidRPr="001D4721" w:rsidRDefault="00F3245C" w:rsidP="001D4721">
            <w:pPr>
              <w:rPr>
                <w:rFonts w:ascii="Times New Roman" w:hAnsi="Times New Roman" w:cs="Times New Roman"/>
                <w:b/>
                <w:bCs/>
                <w:color w:val="000000"/>
                <w:szCs w:val="20"/>
              </w:rPr>
            </w:pPr>
          </w:p>
        </w:tc>
        <w:tc>
          <w:tcPr>
            <w:tcW w:w="3118" w:type="dxa"/>
            <w:tcBorders>
              <w:top w:val="nil"/>
              <w:left w:val="nil"/>
              <w:bottom w:val="single" w:sz="8" w:space="0" w:color="auto"/>
              <w:right w:val="single" w:sz="8" w:space="0" w:color="auto"/>
            </w:tcBorders>
            <w:shd w:val="clear" w:color="auto" w:fill="auto"/>
            <w:vAlign w:val="center"/>
            <w:hideMark/>
          </w:tcPr>
          <w:p w14:paraId="25289210" w14:textId="77777777" w:rsidR="00F3245C" w:rsidRPr="001D4721" w:rsidRDefault="00F3245C" w:rsidP="001D4721">
            <w:pPr>
              <w:jc w:val="center"/>
              <w:rPr>
                <w:rFonts w:cs="Arial"/>
                <w:color w:val="000000"/>
                <w:sz w:val="18"/>
                <w:szCs w:val="18"/>
              </w:rPr>
            </w:pPr>
            <w:r w:rsidRPr="001D4721">
              <w:rPr>
                <w:rFonts w:cs="Arial"/>
                <w:color w:val="000000"/>
                <w:sz w:val="18"/>
                <w:szCs w:val="18"/>
              </w:rPr>
              <w:t>Oficial – Bombeiro Hidráulico/Gasista</w:t>
            </w:r>
          </w:p>
        </w:tc>
        <w:tc>
          <w:tcPr>
            <w:tcW w:w="2410" w:type="dxa"/>
            <w:tcBorders>
              <w:top w:val="nil"/>
              <w:left w:val="nil"/>
              <w:bottom w:val="single" w:sz="8" w:space="0" w:color="auto"/>
              <w:right w:val="single" w:sz="8" w:space="0" w:color="auto"/>
            </w:tcBorders>
            <w:shd w:val="clear" w:color="auto" w:fill="auto"/>
            <w:vAlign w:val="center"/>
            <w:hideMark/>
          </w:tcPr>
          <w:p w14:paraId="20784250" w14:textId="77777777" w:rsidR="00F3245C" w:rsidRPr="001D4721" w:rsidRDefault="00F3245C" w:rsidP="001D4721">
            <w:pPr>
              <w:jc w:val="center"/>
              <w:rPr>
                <w:rFonts w:cs="Arial"/>
                <w:color w:val="000000"/>
                <w:sz w:val="18"/>
                <w:szCs w:val="18"/>
              </w:rPr>
            </w:pPr>
            <w:r w:rsidRPr="001D4721">
              <w:rPr>
                <w:rFonts w:cs="Arial"/>
                <w:color w:val="000000"/>
                <w:sz w:val="18"/>
                <w:szCs w:val="18"/>
              </w:rPr>
              <w:t>Diurno – 44h semanais</w:t>
            </w:r>
          </w:p>
        </w:tc>
        <w:tc>
          <w:tcPr>
            <w:tcW w:w="850" w:type="dxa"/>
            <w:tcBorders>
              <w:top w:val="nil"/>
              <w:left w:val="nil"/>
              <w:bottom w:val="single" w:sz="8" w:space="0" w:color="auto"/>
              <w:right w:val="single" w:sz="8" w:space="0" w:color="auto"/>
            </w:tcBorders>
            <w:shd w:val="clear" w:color="auto" w:fill="auto"/>
            <w:vAlign w:val="center"/>
            <w:hideMark/>
          </w:tcPr>
          <w:p w14:paraId="4094C104" w14:textId="77777777" w:rsidR="00F3245C" w:rsidRPr="001D4721" w:rsidRDefault="00F3245C" w:rsidP="001D4721">
            <w:pPr>
              <w:jc w:val="center"/>
              <w:rPr>
                <w:rFonts w:cs="Arial"/>
                <w:color w:val="000000"/>
                <w:sz w:val="18"/>
                <w:szCs w:val="18"/>
              </w:rPr>
            </w:pPr>
            <w:r w:rsidRPr="001D4721">
              <w:rPr>
                <w:rFonts w:cs="Arial"/>
                <w:color w:val="000000"/>
                <w:sz w:val="18"/>
                <w:szCs w:val="18"/>
              </w:rPr>
              <w:t>2ª à 6ª</w:t>
            </w:r>
          </w:p>
        </w:tc>
        <w:tc>
          <w:tcPr>
            <w:tcW w:w="851" w:type="dxa"/>
            <w:tcBorders>
              <w:top w:val="nil"/>
              <w:left w:val="nil"/>
              <w:bottom w:val="single" w:sz="8" w:space="0" w:color="auto"/>
              <w:right w:val="single" w:sz="8" w:space="0" w:color="auto"/>
            </w:tcBorders>
            <w:shd w:val="clear" w:color="auto" w:fill="auto"/>
            <w:vAlign w:val="center"/>
            <w:hideMark/>
          </w:tcPr>
          <w:p w14:paraId="25BD9B02" w14:textId="77777777" w:rsidR="00F3245C" w:rsidRPr="001D4721" w:rsidRDefault="00F3245C" w:rsidP="001D4721">
            <w:pPr>
              <w:jc w:val="center"/>
              <w:rPr>
                <w:rFonts w:cs="Arial"/>
                <w:color w:val="000000"/>
                <w:sz w:val="18"/>
                <w:szCs w:val="18"/>
              </w:rPr>
            </w:pPr>
            <w:r w:rsidRPr="001D4721">
              <w:rPr>
                <w:rFonts w:cs="Arial"/>
                <w:color w:val="000000"/>
                <w:sz w:val="18"/>
                <w:szCs w:val="18"/>
              </w:rPr>
              <w:t>16</w:t>
            </w:r>
          </w:p>
        </w:tc>
        <w:tc>
          <w:tcPr>
            <w:tcW w:w="992" w:type="dxa"/>
            <w:tcBorders>
              <w:top w:val="nil"/>
              <w:left w:val="nil"/>
              <w:bottom w:val="single" w:sz="8" w:space="0" w:color="auto"/>
              <w:right w:val="single" w:sz="8" w:space="0" w:color="auto"/>
            </w:tcBorders>
            <w:shd w:val="clear" w:color="000000" w:fill="FFFFFF"/>
            <w:vAlign w:val="center"/>
            <w:hideMark/>
          </w:tcPr>
          <w:p w14:paraId="75F06C6C" w14:textId="77777777" w:rsidR="00F3245C" w:rsidRPr="001D4721" w:rsidRDefault="00F3245C" w:rsidP="001D4721">
            <w:pPr>
              <w:jc w:val="center"/>
              <w:rPr>
                <w:rFonts w:cs="Arial"/>
                <w:color w:val="000000"/>
                <w:sz w:val="18"/>
                <w:szCs w:val="18"/>
              </w:rPr>
            </w:pPr>
            <w:r w:rsidRPr="001D4721">
              <w:rPr>
                <w:rFonts w:cs="Arial"/>
                <w:color w:val="000000"/>
                <w:sz w:val="18"/>
                <w:szCs w:val="18"/>
              </w:rPr>
              <w:t>16</w:t>
            </w:r>
          </w:p>
        </w:tc>
      </w:tr>
      <w:tr w:rsidR="00F3245C" w:rsidRPr="001D4721" w14:paraId="5CDC3804" w14:textId="77777777" w:rsidTr="00F3245C">
        <w:trPr>
          <w:trHeight w:val="735"/>
        </w:trPr>
        <w:tc>
          <w:tcPr>
            <w:tcW w:w="1560" w:type="dxa"/>
            <w:vMerge/>
            <w:tcBorders>
              <w:top w:val="single" w:sz="8" w:space="0" w:color="auto"/>
              <w:left w:val="single" w:sz="8" w:space="0" w:color="auto"/>
              <w:bottom w:val="single" w:sz="8" w:space="0" w:color="000000"/>
              <w:right w:val="single" w:sz="8" w:space="0" w:color="auto"/>
            </w:tcBorders>
            <w:vAlign w:val="center"/>
            <w:hideMark/>
          </w:tcPr>
          <w:p w14:paraId="750D720F" w14:textId="77777777" w:rsidR="00F3245C" w:rsidRPr="001D4721" w:rsidRDefault="00F3245C" w:rsidP="001D4721">
            <w:pPr>
              <w:rPr>
                <w:rFonts w:ascii="Times New Roman" w:hAnsi="Times New Roman" w:cs="Times New Roman"/>
                <w:b/>
                <w:bCs/>
                <w:color w:val="000000"/>
                <w:szCs w:val="20"/>
              </w:rPr>
            </w:pPr>
          </w:p>
        </w:tc>
        <w:tc>
          <w:tcPr>
            <w:tcW w:w="3118" w:type="dxa"/>
            <w:tcBorders>
              <w:top w:val="nil"/>
              <w:left w:val="nil"/>
              <w:bottom w:val="single" w:sz="8" w:space="0" w:color="auto"/>
              <w:right w:val="single" w:sz="8" w:space="0" w:color="auto"/>
            </w:tcBorders>
            <w:shd w:val="clear" w:color="auto" w:fill="auto"/>
            <w:vAlign w:val="center"/>
            <w:hideMark/>
          </w:tcPr>
          <w:p w14:paraId="1FDD96B2" w14:textId="77777777" w:rsidR="00F3245C" w:rsidRPr="001D4721" w:rsidRDefault="00F3245C" w:rsidP="001D4721">
            <w:pPr>
              <w:jc w:val="center"/>
              <w:rPr>
                <w:rFonts w:cs="Arial"/>
                <w:color w:val="000000"/>
                <w:sz w:val="18"/>
                <w:szCs w:val="18"/>
              </w:rPr>
            </w:pPr>
            <w:r w:rsidRPr="001D4721">
              <w:rPr>
                <w:rFonts w:cs="Arial"/>
                <w:color w:val="000000"/>
                <w:sz w:val="18"/>
                <w:szCs w:val="18"/>
              </w:rPr>
              <w:t>Oficial - Marceneiro</w:t>
            </w:r>
          </w:p>
        </w:tc>
        <w:tc>
          <w:tcPr>
            <w:tcW w:w="2410" w:type="dxa"/>
            <w:tcBorders>
              <w:top w:val="nil"/>
              <w:left w:val="nil"/>
              <w:bottom w:val="single" w:sz="8" w:space="0" w:color="auto"/>
              <w:right w:val="single" w:sz="8" w:space="0" w:color="auto"/>
            </w:tcBorders>
            <w:shd w:val="clear" w:color="auto" w:fill="auto"/>
            <w:vAlign w:val="center"/>
            <w:hideMark/>
          </w:tcPr>
          <w:p w14:paraId="12EAFE36" w14:textId="77777777" w:rsidR="00F3245C" w:rsidRPr="001D4721" w:rsidRDefault="00F3245C" w:rsidP="001D4721">
            <w:pPr>
              <w:jc w:val="center"/>
              <w:rPr>
                <w:rFonts w:cs="Arial"/>
                <w:color w:val="000000"/>
                <w:sz w:val="18"/>
                <w:szCs w:val="18"/>
              </w:rPr>
            </w:pPr>
            <w:r w:rsidRPr="001D4721">
              <w:rPr>
                <w:rFonts w:cs="Arial"/>
                <w:color w:val="000000"/>
                <w:sz w:val="18"/>
                <w:szCs w:val="18"/>
              </w:rPr>
              <w:t>Diurno – 44h semanais</w:t>
            </w:r>
          </w:p>
        </w:tc>
        <w:tc>
          <w:tcPr>
            <w:tcW w:w="850" w:type="dxa"/>
            <w:tcBorders>
              <w:top w:val="nil"/>
              <w:left w:val="nil"/>
              <w:bottom w:val="single" w:sz="8" w:space="0" w:color="auto"/>
              <w:right w:val="single" w:sz="8" w:space="0" w:color="auto"/>
            </w:tcBorders>
            <w:shd w:val="clear" w:color="auto" w:fill="auto"/>
            <w:vAlign w:val="center"/>
            <w:hideMark/>
          </w:tcPr>
          <w:p w14:paraId="5C272566" w14:textId="77777777" w:rsidR="00F3245C" w:rsidRPr="001D4721" w:rsidRDefault="00F3245C" w:rsidP="001D4721">
            <w:pPr>
              <w:jc w:val="center"/>
              <w:rPr>
                <w:rFonts w:cs="Arial"/>
                <w:color w:val="000000"/>
                <w:sz w:val="18"/>
                <w:szCs w:val="18"/>
              </w:rPr>
            </w:pPr>
            <w:r w:rsidRPr="001D4721">
              <w:rPr>
                <w:rFonts w:cs="Arial"/>
                <w:color w:val="000000"/>
                <w:sz w:val="18"/>
                <w:szCs w:val="18"/>
              </w:rPr>
              <w:t>2ª à 6ª</w:t>
            </w:r>
          </w:p>
        </w:tc>
        <w:tc>
          <w:tcPr>
            <w:tcW w:w="851" w:type="dxa"/>
            <w:tcBorders>
              <w:top w:val="nil"/>
              <w:left w:val="nil"/>
              <w:bottom w:val="single" w:sz="8" w:space="0" w:color="auto"/>
              <w:right w:val="single" w:sz="8" w:space="0" w:color="auto"/>
            </w:tcBorders>
            <w:shd w:val="clear" w:color="auto" w:fill="auto"/>
            <w:vAlign w:val="center"/>
            <w:hideMark/>
          </w:tcPr>
          <w:p w14:paraId="64D29457" w14:textId="77777777" w:rsidR="00F3245C" w:rsidRPr="001D4721" w:rsidRDefault="00F3245C" w:rsidP="001D4721">
            <w:pPr>
              <w:jc w:val="center"/>
              <w:rPr>
                <w:rFonts w:cs="Arial"/>
                <w:color w:val="000000"/>
                <w:sz w:val="18"/>
                <w:szCs w:val="18"/>
              </w:rPr>
            </w:pPr>
            <w:r w:rsidRPr="001D4721">
              <w:rPr>
                <w:rFonts w:cs="Arial"/>
                <w:color w:val="000000"/>
                <w:sz w:val="18"/>
                <w:szCs w:val="18"/>
              </w:rPr>
              <w:t>11</w:t>
            </w:r>
          </w:p>
        </w:tc>
        <w:tc>
          <w:tcPr>
            <w:tcW w:w="992" w:type="dxa"/>
            <w:tcBorders>
              <w:top w:val="nil"/>
              <w:left w:val="nil"/>
              <w:bottom w:val="single" w:sz="8" w:space="0" w:color="auto"/>
              <w:right w:val="single" w:sz="8" w:space="0" w:color="auto"/>
            </w:tcBorders>
            <w:shd w:val="clear" w:color="000000" w:fill="FFFFFF"/>
            <w:vAlign w:val="center"/>
            <w:hideMark/>
          </w:tcPr>
          <w:p w14:paraId="7D91C915" w14:textId="77777777" w:rsidR="00F3245C" w:rsidRPr="001D4721" w:rsidRDefault="00F3245C" w:rsidP="001D4721">
            <w:pPr>
              <w:jc w:val="center"/>
              <w:rPr>
                <w:rFonts w:cs="Arial"/>
                <w:color w:val="000000"/>
                <w:sz w:val="18"/>
                <w:szCs w:val="18"/>
              </w:rPr>
            </w:pPr>
            <w:r w:rsidRPr="001D4721">
              <w:rPr>
                <w:rFonts w:cs="Arial"/>
                <w:color w:val="000000"/>
                <w:sz w:val="18"/>
                <w:szCs w:val="18"/>
              </w:rPr>
              <w:t>11</w:t>
            </w:r>
          </w:p>
        </w:tc>
      </w:tr>
      <w:tr w:rsidR="00F3245C" w:rsidRPr="001D4721" w14:paraId="06930E81" w14:textId="77777777" w:rsidTr="00F3245C">
        <w:trPr>
          <w:trHeight w:val="735"/>
        </w:trPr>
        <w:tc>
          <w:tcPr>
            <w:tcW w:w="1560" w:type="dxa"/>
            <w:vMerge/>
            <w:tcBorders>
              <w:top w:val="single" w:sz="8" w:space="0" w:color="auto"/>
              <w:left w:val="single" w:sz="8" w:space="0" w:color="auto"/>
              <w:bottom w:val="single" w:sz="8" w:space="0" w:color="000000"/>
              <w:right w:val="single" w:sz="8" w:space="0" w:color="auto"/>
            </w:tcBorders>
            <w:vAlign w:val="center"/>
            <w:hideMark/>
          </w:tcPr>
          <w:p w14:paraId="075DE85E" w14:textId="77777777" w:rsidR="00F3245C" w:rsidRPr="001D4721" w:rsidRDefault="00F3245C" w:rsidP="001D4721">
            <w:pPr>
              <w:rPr>
                <w:rFonts w:ascii="Times New Roman" w:hAnsi="Times New Roman" w:cs="Times New Roman"/>
                <w:b/>
                <w:bCs/>
                <w:color w:val="000000"/>
                <w:szCs w:val="20"/>
              </w:rPr>
            </w:pPr>
          </w:p>
        </w:tc>
        <w:tc>
          <w:tcPr>
            <w:tcW w:w="3118" w:type="dxa"/>
            <w:tcBorders>
              <w:top w:val="nil"/>
              <w:left w:val="nil"/>
              <w:bottom w:val="single" w:sz="8" w:space="0" w:color="auto"/>
              <w:right w:val="single" w:sz="8" w:space="0" w:color="auto"/>
            </w:tcBorders>
            <w:shd w:val="clear" w:color="auto" w:fill="auto"/>
            <w:vAlign w:val="center"/>
            <w:hideMark/>
          </w:tcPr>
          <w:p w14:paraId="38A81BBE" w14:textId="77777777" w:rsidR="00F3245C" w:rsidRPr="001D4721" w:rsidRDefault="00F3245C" w:rsidP="001D4721">
            <w:pPr>
              <w:jc w:val="center"/>
              <w:rPr>
                <w:rFonts w:cs="Arial"/>
                <w:color w:val="000000"/>
                <w:sz w:val="18"/>
                <w:szCs w:val="18"/>
              </w:rPr>
            </w:pPr>
            <w:r w:rsidRPr="001D4721">
              <w:rPr>
                <w:rFonts w:cs="Arial"/>
                <w:color w:val="000000"/>
                <w:sz w:val="18"/>
                <w:szCs w:val="18"/>
              </w:rPr>
              <w:t>Oficial - Pedreiro</w:t>
            </w:r>
          </w:p>
        </w:tc>
        <w:tc>
          <w:tcPr>
            <w:tcW w:w="2410" w:type="dxa"/>
            <w:tcBorders>
              <w:top w:val="nil"/>
              <w:left w:val="nil"/>
              <w:bottom w:val="single" w:sz="8" w:space="0" w:color="auto"/>
              <w:right w:val="single" w:sz="8" w:space="0" w:color="auto"/>
            </w:tcBorders>
            <w:shd w:val="clear" w:color="auto" w:fill="auto"/>
            <w:vAlign w:val="center"/>
            <w:hideMark/>
          </w:tcPr>
          <w:p w14:paraId="243D0757" w14:textId="77777777" w:rsidR="00F3245C" w:rsidRPr="001D4721" w:rsidRDefault="00F3245C" w:rsidP="001D4721">
            <w:pPr>
              <w:jc w:val="center"/>
              <w:rPr>
                <w:rFonts w:cs="Arial"/>
                <w:color w:val="000000"/>
                <w:sz w:val="18"/>
                <w:szCs w:val="18"/>
              </w:rPr>
            </w:pPr>
            <w:r w:rsidRPr="001D4721">
              <w:rPr>
                <w:rFonts w:cs="Arial"/>
                <w:color w:val="000000"/>
                <w:sz w:val="18"/>
                <w:szCs w:val="18"/>
              </w:rPr>
              <w:t>Diurno – 44h semanais</w:t>
            </w:r>
          </w:p>
        </w:tc>
        <w:tc>
          <w:tcPr>
            <w:tcW w:w="850" w:type="dxa"/>
            <w:tcBorders>
              <w:top w:val="nil"/>
              <w:left w:val="nil"/>
              <w:bottom w:val="single" w:sz="8" w:space="0" w:color="auto"/>
              <w:right w:val="single" w:sz="8" w:space="0" w:color="auto"/>
            </w:tcBorders>
            <w:shd w:val="clear" w:color="auto" w:fill="auto"/>
            <w:vAlign w:val="center"/>
            <w:hideMark/>
          </w:tcPr>
          <w:p w14:paraId="544F5ABD" w14:textId="77777777" w:rsidR="00F3245C" w:rsidRPr="001D4721" w:rsidRDefault="00F3245C" w:rsidP="001D4721">
            <w:pPr>
              <w:jc w:val="center"/>
              <w:rPr>
                <w:rFonts w:cs="Arial"/>
                <w:color w:val="000000"/>
                <w:sz w:val="18"/>
                <w:szCs w:val="18"/>
              </w:rPr>
            </w:pPr>
            <w:r w:rsidRPr="001D4721">
              <w:rPr>
                <w:rFonts w:cs="Arial"/>
                <w:color w:val="000000"/>
                <w:sz w:val="18"/>
                <w:szCs w:val="18"/>
              </w:rPr>
              <w:t>2ª à 6ª</w:t>
            </w:r>
          </w:p>
        </w:tc>
        <w:tc>
          <w:tcPr>
            <w:tcW w:w="851" w:type="dxa"/>
            <w:tcBorders>
              <w:top w:val="nil"/>
              <w:left w:val="nil"/>
              <w:bottom w:val="single" w:sz="8" w:space="0" w:color="auto"/>
              <w:right w:val="single" w:sz="8" w:space="0" w:color="auto"/>
            </w:tcBorders>
            <w:shd w:val="clear" w:color="auto" w:fill="auto"/>
            <w:vAlign w:val="center"/>
            <w:hideMark/>
          </w:tcPr>
          <w:p w14:paraId="0358DF1A" w14:textId="77777777" w:rsidR="00F3245C" w:rsidRPr="001D4721" w:rsidRDefault="00F3245C" w:rsidP="001D4721">
            <w:pPr>
              <w:jc w:val="center"/>
              <w:rPr>
                <w:rFonts w:cs="Arial"/>
                <w:color w:val="000000"/>
                <w:sz w:val="18"/>
                <w:szCs w:val="18"/>
              </w:rPr>
            </w:pPr>
            <w:r w:rsidRPr="001D4721">
              <w:rPr>
                <w:rFonts w:cs="Arial"/>
                <w:color w:val="000000"/>
                <w:sz w:val="18"/>
                <w:szCs w:val="18"/>
              </w:rPr>
              <w:t>18</w:t>
            </w:r>
          </w:p>
        </w:tc>
        <w:tc>
          <w:tcPr>
            <w:tcW w:w="992" w:type="dxa"/>
            <w:tcBorders>
              <w:top w:val="nil"/>
              <w:left w:val="nil"/>
              <w:bottom w:val="single" w:sz="8" w:space="0" w:color="auto"/>
              <w:right w:val="single" w:sz="8" w:space="0" w:color="auto"/>
            </w:tcBorders>
            <w:shd w:val="clear" w:color="000000" w:fill="FFFFFF"/>
            <w:vAlign w:val="center"/>
            <w:hideMark/>
          </w:tcPr>
          <w:p w14:paraId="0373A524" w14:textId="77777777" w:rsidR="00F3245C" w:rsidRPr="001D4721" w:rsidRDefault="00F3245C" w:rsidP="001D4721">
            <w:pPr>
              <w:jc w:val="center"/>
              <w:rPr>
                <w:rFonts w:cs="Arial"/>
                <w:color w:val="000000"/>
                <w:sz w:val="18"/>
                <w:szCs w:val="18"/>
              </w:rPr>
            </w:pPr>
            <w:r w:rsidRPr="001D4721">
              <w:rPr>
                <w:rFonts w:cs="Arial"/>
                <w:color w:val="000000"/>
                <w:sz w:val="18"/>
                <w:szCs w:val="18"/>
              </w:rPr>
              <w:t>18</w:t>
            </w:r>
          </w:p>
        </w:tc>
      </w:tr>
      <w:tr w:rsidR="00F3245C" w:rsidRPr="001D4721" w14:paraId="22FD5CFB" w14:textId="77777777" w:rsidTr="00F3245C">
        <w:trPr>
          <w:trHeight w:val="735"/>
        </w:trPr>
        <w:tc>
          <w:tcPr>
            <w:tcW w:w="1560" w:type="dxa"/>
            <w:vMerge/>
            <w:tcBorders>
              <w:top w:val="single" w:sz="8" w:space="0" w:color="auto"/>
              <w:left w:val="single" w:sz="8" w:space="0" w:color="auto"/>
              <w:bottom w:val="single" w:sz="8" w:space="0" w:color="000000"/>
              <w:right w:val="single" w:sz="8" w:space="0" w:color="auto"/>
            </w:tcBorders>
            <w:vAlign w:val="center"/>
            <w:hideMark/>
          </w:tcPr>
          <w:p w14:paraId="52A015B9" w14:textId="77777777" w:rsidR="00F3245C" w:rsidRPr="001D4721" w:rsidRDefault="00F3245C" w:rsidP="001D4721">
            <w:pPr>
              <w:rPr>
                <w:rFonts w:ascii="Times New Roman" w:hAnsi="Times New Roman" w:cs="Times New Roman"/>
                <w:b/>
                <w:bCs/>
                <w:color w:val="000000"/>
                <w:szCs w:val="20"/>
              </w:rPr>
            </w:pPr>
          </w:p>
        </w:tc>
        <w:tc>
          <w:tcPr>
            <w:tcW w:w="3118" w:type="dxa"/>
            <w:tcBorders>
              <w:top w:val="nil"/>
              <w:left w:val="nil"/>
              <w:bottom w:val="single" w:sz="8" w:space="0" w:color="auto"/>
              <w:right w:val="single" w:sz="8" w:space="0" w:color="auto"/>
            </w:tcBorders>
            <w:shd w:val="clear" w:color="auto" w:fill="auto"/>
            <w:vAlign w:val="center"/>
            <w:hideMark/>
          </w:tcPr>
          <w:p w14:paraId="626E3026" w14:textId="77777777" w:rsidR="00F3245C" w:rsidRPr="001D4721" w:rsidRDefault="00F3245C" w:rsidP="001D4721">
            <w:pPr>
              <w:jc w:val="center"/>
              <w:rPr>
                <w:rFonts w:cs="Arial"/>
                <w:color w:val="000000"/>
                <w:sz w:val="18"/>
                <w:szCs w:val="18"/>
              </w:rPr>
            </w:pPr>
            <w:r w:rsidRPr="001D4721">
              <w:rPr>
                <w:rFonts w:cs="Arial"/>
                <w:color w:val="000000"/>
                <w:sz w:val="18"/>
                <w:szCs w:val="18"/>
              </w:rPr>
              <w:t>Oficial - Pintor</w:t>
            </w:r>
          </w:p>
        </w:tc>
        <w:tc>
          <w:tcPr>
            <w:tcW w:w="2410" w:type="dxa"/>
            <w:tcBorders>
              <w:top w:val="nil"/>
              <w:left w:val="nil"/>
              <w:bottom w:val="single" w:sz="8" w:space="0" w:color="auto"/>
              <w:right w:val="single" w:sz="8" w:space="0" w:color="auto"/>
            </w:tcBorders>
            <w:shd w:val="clear" w:color="auto" w:fill="auto"/>
            <w:vAlign w:val="center"/>
            <w:hideMark/>
          </w:tcPr>
          <w:p w14:paraId="383A08C2" w14:textId="77777777" w:rsidR="00F3245C" w:rsidRPr="001D4721" w:rsidRDefault="00F3245C" w:rsidP="001D4721">
            <w:pPr>
              <w:jc w:val="center"/>
              <w:rPr>
                <w:rFonts w:cs="Arial"/>
                <w:color w:val="000000"/>
                <w:sz w:val="18"/>
                <w:szCs w:val="18"/>
              </w:rPr>
            </w:pPr>
            <w:r w:rsidRPr="001D4721">
              <w:rPr>
                <w:rFonts w:cs="Arial"/>
                <w:color w:val="000000"/>
                <w:sz w:val="18"/>
                <w:szCs w:val="18"/>
              </w:rPr>
              <w:t>Diurno – 44h semanais</w:t>
            </w:r>
          </w:p>
        </w:tc>
        <w:tc>
          <w:tcPr>
            <w:tcW w:w="850" w:type="dxa"/>
            <w:tcBorders>
              <w:top w:val="nil"/>
              <w:left w:val="nil"/>
              <w:bottom w:val="single" w:sz="8" w:space="0" w:color="auto"/>
              <w:right w:val="single" w:sz="8" w:space="0" w:color="auto"/>
            </w:tcBorders>
            <w:shd w:val="clear" w:color="auto" w:fill="auto"/>
            <w:vAlign w:val="center"/>
            <w:hideMark/>
          </w:tcPr>
          <w:p w14:paraId="256EC3FC" w14:textId="77777777" w:rsidR="00F3245C" w:rsidRPr="001D4721" w:rsidRDefault="00F3245C" w:rsidP="001D4721">
            <w:pPr>
              <w:jc w:val="center"/>
              <w:rPr>
                <w:rFonts w:cs="Arial"/>
                <w:color w:val="000000"/>
                <w:sz w:val="18"/>
                <w:szCs w:val="18"/>
              </w:rPr>
            </w:pPr>
            <w:r w:rsidRPr="001D4721">
              <w:rPr>
                <w:rFonts w:cs="Arial"/>
                <w:color w:val="000000"/>
                <w:sz w:val="18"/>
                <w:szCs w:val="18"/>
              </w:rPr>
              <w:t>2ª à 6ª</w:t>
            </w:r>
          </w:p>
        </w:tc>
        <w:tc>
          <w:tcPr>
            <w:tcW w:w="851" w:type="dxa"/>
            <w:tcBorders>
              <w:top w:val="nil"/>
              <w:left w:val="nil"/>
              <w:bottom w:val="single" w:sz="8" w:space="0" w:color="auto"/>
              <w:right w:val="single" w:sz="8" w:space="0" w:color="auto"/>
            </w:tcBorders>
            <w:shd w:val="clear" w:color="auto" w:fill="auto"/>
            <w:vAlign w:val="center"/>
            <w:hideMark/>
          </w:tcPr>
          <w:p w14:paraId="2561554B" w14:textId="77777777" w:rsidR="00F3245C" w:rsidRPr="001D4721" w:rsidRDefault="00F3245C" w:rsidP="001D4721">
            <w:pPr>
              <w:jc w:val="center"/>
              <w:rPr>
                <w:rFonts w:cs="Arial"/>
                <w:color w:val="000000"/>
                <w:sz w:val="18"/>
                <w:szCs w:val="18"/>
              </w:rPr>
            </w:pPr>
            <w:r w:rsidRPr="001D4721">
              <w:rPr>
                <w:rFonts w:cs="Arial"/>
                <w:color w:val="000000"/>
                <w:sz w:val="18"/>
                <w:szCs w:val="18"/>
              </w:rPr>
              <w:t>17</w:t>
            </w:r>
          </w:p>
        </w:tc>
        <w:tc>
          <w:tcPr>
            <w:tcW w:w="992" w:type="dxa"/>
            <w:tcBorders>
              <w:top w:val="nil"/>
              <w:left w:val="nil"/>
              <w:bottom w:val="single" w:sz="8" w:space="0" w:color="auto"/>
              <w:right w:val="single" w:sz="8" w:space="0" w:color="auto"/>
            </w:tcBorders>
            <w:shd w:val="clear" w:color="000000" w:fill="FFFFFF"/>
            <w:vAlign w:val="center"/>
            <w:hideMark/>
          </w:tcPr>
          <w:p w14:paraId="2211E14F" w14:textId="77777777" w:rsidR="00F3245C" w:rsidRPr="001D4721" w:rsidRDefault="00F3245C" w:rsidP="001D4721">
            <w:pPr>
              <w:jc w:val="center"/>
              <w:rPr>
                <w:rFonts w:cs="Arial"/>
                <w:color w:val="000000"/>
                <w:sz w:val="18"/>
                <w:szCs w:val="18"/>
              </w:rPr>
            </w:pPr>
            <w:r w:rsidRPr="001D4721">
              <w:rPr>
                <w:rFonts w:cs="Arial"/>
                <w:color w:val="000000"/>
                <w:sz w:val="18"/>
                <w:szCs w:val="18"/>
              </w:rPr>
              <w:t>17</w:t>
            </w:r>
          </w:p>
        </w:tc>
      </w:tr>
      <w:tr w:rsidR="00F3245C" w:rsidRPr="001D4721" w14:paraId="7FFF77B7" w14:textId="77777777" w:rsidTr="00F3245C">
        <w:trPr>
          <w:trHeight w:val="735"/>
        </w:trPr>
        <w:tc>
          <w:tcPr>
            <w:tcW w:w="1560" w:type="dxa"/>
            <w:vMerge/>
            <w:tcBorders>
              <w:top w:val="single" w:sz="8" w:space="0" w:color="auto"/>
              <w:left w:val="single" w:sz="8" w:space="0" w:color="auto"/>
              <w:bottom w:val="single" w:sz="8" w:space="0" w:color="000000"/>
              <w:right w:val="single" w:sz="8" w:space="0" w:color="auto"/>
            </w:tcBorders>
            <w:vAlign w:val="center"/>
            <w:hideMark/>
          </w:tcPr>
          <w:p w14:paraId="6CE4D562" w14:textId="77777777" w:rsidR="00F3245C" w:rsidRPr="001D4721" w:rsidRDefault="00F3245C" w:rsidP="001D4721">
            <w:pPr>
              <w:rPr>
                <w:rFonts w:ascii="Times New Roman" w:hAnsi="Times New Roman" w:cs="Times New Roman"/>
                <w:b/>
                <w:bCs/>
                <w:color w:val="000000"/>
                <w:szCs w:val="20"/>
              </w:rPr>
            </w:pPr>
          </w:p>
        </w:tc>
        <w:tc>
          <w:tcPr>
            <w:tcW w:w="3118" w:type="dxa"/>
            <w:tcBorders>
              <w:top w:val="nil"/>
              <w:left w:val="nil"/>
              <w:bottom w:val="single" w:sz="8" w:space="0" w:color="auto"/>
              <w:right w:val="single" w:sz="8" w:space="0" w:color="auto"/>
            </w:tcBorders>
            <w:shd w:val="clear" w:color="auto" w:fill="auto"/>
            <w:vAlign w:val="center"/>
            <w:hideMark/>
          </w:tcPr>
          <w:p w14:paraId="21DB0664" w14:textId="77777777" w:rsidR="00F3245C" w:rsidRPr="001D4721" w:rsidRDefault="00F3245C" w:rsidP="001D4721">
            <w:pPr>
              <w:jc w:val="center"/>
              <w:rPr>
                <w:rFonts w:cs="Arial"/>
                <w:color w:val="000000"/>
                <w:sz w:val="18"/>
                <w:szCs w:val="18"/>
              </w:rPr>
            </w:pPr>
            <w:r w:rsidRPr="001D4721">
              <w:rPr>
                <w:rFonts w:cs="Arial"/>
                <w:color w:val="000000"/>
                <w:sz w:val="18"/>
                <w:szCs w:val="18"/>
              </w:rPr>
              <w:t>Oficial - Serralheiro</w:t>
            </w:r>
          </w:p>
        </w:tc>
        <w:tc>
          <w:tcPr>
            <w:tcW w:w="2410" w:type="dxa"/>
            <w:tcBorders>
              <w:top w:val="nil"/>
              <w:left w:val="nil"/>
              <w:bottom w:val="single" w:sz="8" w:space="0" w:color="auto"/>
              <w:right w:val="single" w:sz="8" w:space="0" w:color="auto"/>
            </w:tcBorders>
            <w:shd w:val="clear" w:color="auto" w:fill="auto"/>
            <w:vAlign w:val="center"/>
            <w:hideMark/>
          </w:tcPr>
          <w:p w14:paraId="6A90F27B" w14:textId="77777777" w:rsidR="00F3245C" w:rsidRPr="001D4721" w:rsidRDefault="00F3245C" w:rsidP="001D4721">
            <w:pPr>
              <w:jc w:val="center"/>
              <w:rPr>
                <w:rFonts w:cs="Arial"/>
                <w:color w:val="000000"/>
                <w:sz w:val="18"/>
                <w:szCs w:val="18"/>
              </w:rPr>
            </w:pPr>
            <w:r w:rsidRPr="001D4721">
              <w:rPr>
                <w:rFonts w:cs="Arial"/>
                <w:color w:val="000000"/>
                <w:sz w:val="18"/>
                <w:szCs w:val="18"/>
              </w:rPr>
              <w:t>Diurno – 44h semanais</w:t>
            </w:r>
          </w:p>
        </w:tc>
        <w:tc>
          <w:tcPr>
            <w:tcW w:w="850" w:type="dxa"/>
            <w:tcBorders>
              <w:top w:val="nil"/>
              <w:left w:val="nil"/>
              <w:bottom w:val="single" w:sz="8" w:space="0" w:color="auto"/>
              <w:right w:val="single" w:sz="8" w:space="0" w:color="auto"/>
            </w:tcBorders>
            <w:shd w:val="clear" w:color="auto" w:fill="auto"/>
            <w:vAlign w:val="center"/>
            <w:hideMark/>
          </w:tcPr>
          <w:p w14:paraId="55B355D0" w14:textId="77777777" w:rsidR="00F3245C" w:rsidRPr="001D4721" w:rsidRDefault="00F3245C" w:rsidP="001D4721">
            <w:pPr>
              <w:jc w:val="center"/>
              <w:rPr>
                <w:rFonts w:cs="Arial"/>
                <w:color w:val="000000"/>
                <w:sz w:val="18"/>
                <w:szCs w:val="18"/>
              </w:rPr>
            </w:pPr>
            <w:r w:rsidRPr="001D4721">
              <w:rPr>
                <w:rFonts w:cs="Arial"/>
                <w:color w:val="000000"/>
                <w:sz w:val="18"/>
                <w:szCs w:val="18"/>
              </w:rPr>
              <w:t>2ª à 6ª</w:t>
            </w:r>
          </w:p>
        </w:tc>
        <w:tc>
          <w:tcPr>
            <w:tcW w:w="851" w:type="dxa"/>
            <w:tcBorders>
              <w:top w:val="nil"/>
              <w:left w:val="nil"/>
              <w:bottom w:val="single" w:sz="8" w:space="0" w:color="auto"/>
              <w:right w:val="single" w:sz="8" w:space="0" w:color="auto"/>
            </w:tcBorders>
            <w:shd w:val="clear" w:color="auto" w:fill="auto"/>
            <w:vAlign w:val="center"/>
            <w:hideMark/>
          </w:tcPr>
          <w:p w14:paraId="5BEFF370" w14:textId="77777777" w:rsidR="00F3245C" w:rsidRPr="001D4721" w:rsidRDefault="00F3245C" w:rsidP="001D4721">
            <w:pPr>
              <w:jc w:val="center"/>
              <w:rPr>
                <w:rFonts w:cs="Arial"/>
                <w:color w:val="000000"/>
                <w:sz w:val="18"/>
                <w:szCs w:val="18"/>
              </w:rPr>
            </w:pPr>
            <w:r w:rsidRPr="001D4721">
              <w:rPr>
                <w:rFonts w:cs="Arial"/>
                <w:color w:val="000000"/>
                <w:sz w:val="18"/>
                <w:szCs w:val="18"/>
              </w:rPr>
              <w:t>9</w:t>
            </w:r>
          </w:p>
        </w:tc>
        <w:tc>
          <w:tcPr>
            <w:tcW w:w="992" w:type="dxa"/>
            <w:tcBorders>
              <w:top w:val="nil"/>
              <w:left w:val="nil"/>
              <w:bottom w:val="single" w:sz="8" w:space="0" w:color="auto"/>
              <w:right w:val="single" w:sz="8" w:space="0" w:color="auto"/>
            </w:tcBorders>
            <w:shd w:val="clear" w:color="000000" w:fill="FFFFFF"/>
            <w:vAlign w:val="center"/>
            <w:hideMark/>
          </w:tcPr>
          <w:p w14:paraId="1F5AF897" w14:textId="77777777" w:rsidR="00F3245C" w:rsidRPr="001D4721" w:rsidRDefault="00F3245C" w:rsidP="001D4721">
            <w:pPr>
              <w:jc w:val="center"/>
              <w:rPr>
                <w:rFonts w:cs="Arial"/>
                <w:color w:val="000000"/>
                <w:sz w:val="18"/>
                <w:szCs w:val="18"/>
              </w:rPr>
            </w:pPr>
            <w:r w:rsidRPr="001D4721">
              <w:rPr>
                <w:rFonts w:cs="Arial"/>
                <w:color w:val="000000"/>
                <w:sz w:val="18"/>
                <w:szCs w:val="18"/>
              </w:rPr>
              <w:t>9</w:t>
            </w:r>
          </w:p>
        </w:tc>
      </w:tr>
      <w:tr w:rsidR="00F3245C" w:rsidRPr="001D4721" w14:paraId="15ED7D82" w14:textId="77777777" w:rsidTr="001D4721">
        <w:trPr>
          <w:trHeight w:val="735"/>
        </w:trPr>
        <w:tc>
          <w:tcPr>
            <w:tcW w:w="1560" w:type="dxa"/>
            <w:vMerge/>
            <w:tcBorders>
              <w:top w:val="single" w:sz="8" w:space="0" w:color="auto"/>
              <w:left w:val="single" w:sz="8" w:space="0" w:color="auto"/>
              <w:bottom w:val="single" w:sz="8" w:space="0" w:color="000000"/>
              <w:right w:val="single" w:sz="8" w:space="0" w:color="auto"/>
            </w:tcBorders>
            <w:vAlign w:val="center"/>
            <w:hideMark/>
          </w:tcPr>
          <w:p w14:paraId="06A0B6E6" w14:textId="77777777" w:rsidR="00F3245C" w:rsidRPr="001D4721" w:rsidRDefault="00F3245C" w:rsidP="001D4721">
            <w:pPr>
              <w:rPr>
                <w:rFonts w:ascii="Times New Roman" w:hAnsi="Times New Roman" w:cs="Times New Roman"/>
                <w:b/>
                <w:bCs/>
                <w:color w:val="000000"/>
                <w:szCs w:val="20"/>
              </w:rPr>
            </w:pPr>
          </w:p>
        </w:tc>
        <w:tc>
          <w:tcPr>
            <w:tcW w:w="3118" w:type="dxa"/>
            <w:tcBorders>
              <w:top w:val="nil"/>
              <w:left w:val="nil"/>
              <w:bottom w:val="single" w:sz="4" w:space="0" w:color="auto"/>
              <w:right w:val="single" w:sz="8" w:space="0" w:color="auto"/>
            </w:tcBorders>
            <w:shd w:val="clear" w:color="auto" w:fill="auto"/>
            <w:vAlign w:val="center"/>
            <w:hideMark/>
          </w:tcPr>
          <w:p w14:paraId="5E953C24" w14:textId="77777777" w:rsidR="00F3245C" w:rsidRPr="001D4721" w:rsidRDefault="00F3245C" w:rsidP="001D4721">
            <w:pPr>
              <w:jc w:val="center"/>
              <w:rPr>
                <w:rFonts w:cs="Arial"/>
                <w:color w:val="000000"/>
                <w:sz w:val="18"/>
                <w:szCs w:val="18"/>
              </w:rPr>
            </w:pPr>
            <w:r w:rsidRPr="001D4721">
              <w:rPr>
                <w:rFonts w:cs="Arial"/>
                <w:color w:val="000000"/>
                <w:sz w:val="18"/>
                <w:szCs w:val="18"/>
              </w:rPr>
              <w:t>Oficial - Vidraceiro</w:t>
            </w:r>
          </w:p>
        </w:tc>
        <w:tc>
          <w:tcPr>
            <w:tcW w:w="2410" w:type="dxa"/>
            <w:tcBorders>
              <w:top w:val="nil"/>
              <w:left w:val="nil"/>
              <w:bottom w:val="single" w:sz="4" w:space="0" w:color="auto"/>
              <w:right w:val="single" w:sz="8" w:space="0" w:color="auto"/>
            </w:tcBorders>
            <w:shd w:val="clear" w:color="auto" w:fill="auto"/>
            <w:vAlign w:val="center"/>
            <w:hideMark/>
          </w:tcPr>
          <w:p w14:paraId="1E311FD3" w14:textId="77777777" w:rsidR="00F3245C" w:rsidRPr="001D4721" w:rsidRDefault="00F3245C" w:rsidP="001D4721">
            <w:pPr>
              <w:jc w:val="center"/>
              <w:rPr>
                <w:rFonts w:cs="Arial"/>
                <w:color w:val="000000"/>
                <w:sz w:val="18"/>
                <w:szCs w:val="18"/>
              </w:rPr>
            </w:pPr>
            <w:r w:rsidRPr="001D4721">
              <w:rPr>
                <w:rFonts w:cs="Arial"/>
                <w:color w:val="000000"/>
                <w:sz w:val="18"/>
                <w:szCs w:val="18"/>
              </w:rPr>
              <w:t>Diurno – 44h semanais</w:t>
            </w:r>
          </w:p>
        </w:tc>
        <w:tc>
          <w:tcPr>
            <w:tcW w:w="850" w:type="dxa"/>
            <w:tcBorders>
              <w:top w:val="nil"/>
              <w:left w:val="nil"/>
              <w:bottom w:val="single" w:sz="4" w:space="0" w:color="auto"/>
              <w:right w:val="single" w:sz="8" w:space="0" w:color="auto"/>
            </w:tcBorders>
            <w:shd w:val="clear" w:color="auto" w:fill="auto"/>
            <w:vAlign w:val="center"/>
            <w:hideMark/>
          </w:tcPr>
          <w:p w14:paraId="5D9EA6F6" w14:textId="77777777" w:rsidR="00F3245C" w:rsidRPr="001D4721" w:rsidRDefault="00F3245C" w:rsidP="001D4721">
            <w:pPr>
              <w:jc w:val="center"/>
              <w:rPr>
                <w:rFonts w:cs="Arial"/>
                <w:color w:val="000000"/>
                <w:sz w:val="18"/>
                <w:szCs w:val="18"/>
              </w:rPr>
            </w:pPr>
            <w:r w:rsidRPr="001D4721">
              <w:rPr>
                <w:rFonts w:cs="Arial"/>
                <w:color w:val="000000"/>
                <w:sz w:val="18"/>
                <w:szCs w:val="18"/>
              </w:rPr>
              <w:t>2ª à 6ª</w:t>
            </w:r>
          </w:p>
        </w:tc>
        <w:tc>
          <w:tcPr>
            <w:tcW w:w="851" w:type="dxa"/>
            <w:tcBorders>
              <w:top w:val="nil"/>
              <w:left w:val="nil"/>
              <w:bottom w:val="single" w:sz="4" w:space="0" w:color="auto"/>
              <w:right w:val="single" w:sz="8" w:space="0" w:color="auto"/>
            </w:tcBorders>
            <w:shd w:val="clear" w:color="auto" w:fill="auto"/>
            <w:vAlign w:val="center"/>
            <w:hideMark/>
          </w:tcPr>
          <w:p w14:paraId="2A7805E2" w14:textId="77777777" w:rsidR="00F3245C" w:rsidRPr="001D4721" w:rsidRDefault="00F3245C" w:rsidP="001D4721">
            <w:pPr>
              <w:jc w:val="center"/>
              <w:rPr>
                <w:rFonts w:cs="Arial"/>
                <w:color w:val="000000"/>
                <w:sz w:val="18"/>
                <w:szCs w:val="18"/>
              </w:rPr>
            </w:pPr>
            <w:r w:rsidRPr="001D4721">
              <w:rPr>
                <w:rFonts w:cs="Arial"/>
                <w:color w:val="000000"/>
                <w:sz w:val="18"/>
                <w:szCs w:val="18"/>
              </w:rPr>
              <w:t>2</w:t>
            </w:r>
          </w:p>
        </w:tc>
        <w:tc>
          <w:tcPr>
            <w:tcW w:w="992" w:type="dxa"/>
            <w:tcBorders>
              <w:top w:val="nil"/>
              <w:left w:val="nil"/>
              <w:bottom w:val="single" w:sz="4" w:space="0" w:color="auto"/>
              <w:right w:val="single" w:sz="8" w:space="0" w:color="auto"/>
            </w:tcBorders>
            <w:shd w:val="clear" w:color="000000" w:fill="FFFFFF"/>
            <w:vAlign w:val="center"/>
            <w:hideMark/>
          </w:tcPr>
          <w:p w14:paraId="598672C3" w14:textId="77777777" w:rsidR="00F3245C" w:rsidRPr="001D4721" w:rsidRDefault="00F3245C" w:rsidP="001D4721">
            <w:pPr>
              <w:jc w:val="center"/>
              <w:rPr>
                <w:rFonts w:cs="Arial"/>
                <w:color w:val="000000"/>
                <w:sz w:val="18"/>
                <w:szCs w:val="18"/>
              </w:rPr>
            </w:pPr>
            <w:r w:rsidRPr="001D4721">
              <w:rPr>
                <w:rFonts w:cs="Arial"/>
                <w:color w:val="000000"/>
                <w:sz w:val="18"/>
                <w:szCs w:val="18"/>
              </w:rPr>
              <w:t>2</w:t>
            </w:r>
          </w:p>
        </w:tc>
      </w:tr>
      <w:tr w:rsidR="00F3245C" w:rsidRPr="001D4721" w14:paraId="5E9187D5" w14:textId="77777777" w:rsidTr="001D4721">
        <w:trPr>
          <w:trHeight w:val="735"/>
        </w:trPr>
        <w:tc>
          <w:tcPr>
            <w:tcW w:w="1560" w:type="dxa"/>
            <w:vMerge/>
            <w:tcBorders>
              <w:top w:val="single" w:sz="8" w:space="0" w:color="auto"/>
              <w:left w:val="single" w:sz="8" w:space="0" w:color="auto"/>
              <w:bottom w:val="single" w:sz="8" w:space="0" w:color="000000"/>
              <w:right w:val="single" w:sz="8" w:space="0" w:color="auto"/>
            </w:tcBorders>
            <w:vAlign w:val="center"/>
            <w:hideMark/>
          </w:tcPr>
          <w:p w14:paraId="52F48F76" w14:textId="77777777" w:rsidR="00F3245C" w:rsidRPr="001D4721" w:rsidRDefault="00F3245C" w:rsidP="001D4721">
            <w:pPr>
              <w:rPr>
                <w:rFonts w:ascii="Times New Roman" w:hAnsi="Times New Roman" w:cs="Times New Roman"/>
                <w:b/>
                <w:bCs/>
                <w:color w:val="000000"/>
                <w:szCs w:val="20"/>
              </w:rPr>
            </w:pPr>
          </w:p>
        </w:tc>
        <w:tc>
          <w:tcPr>
            <w:tcW w:w="3118" w:type="dxa"/>
            <w:tcBorders>
              <w:top w:val="single" w:sz="4" w:space="0" w:color="auto"/>
              <w:left w:val="nil"/>
              <w:bottom w:val="single" w:sz="8" w:space="0" w:color="000000"/>
              <w:right w:val="single" w:sz="8" w:space="0" w:color="auto"/>
            </w:tcBorders>
            <w:shd w:val="clear" w:color="auto" w:fill="auto"/>
            <w:vAlign w:val="center"/>
            <w:hideMark/>
          </w:tcPr>
          <w:p w14:paraId="0B30744B" w14:textId="77777777" w:rsidR="00F3245C" w:rsidRPr="001D4721" w:rsidRDefault="00F3245C" w:rsidP="001D4721">
            <w:pPr>
              <w:jc w:val="center"/>
              <w:rPr>
                <w:rFonts w:cs="Arial"/>
                <w:color w:val="000000"/>
                <w:sz w:val="18"/>
                <w:szCs w:val="18"/>
              </w:rPr>
            </w:pPr>
            <w:r w:rsidRPr="001D4721">
              <w:rPr>
                <w:rFonts w:cs="Arial"/>
                <w:color w:val="000000"/>
                <w:sz w:val="18"/>
                <w:szCs w:val="18"/>
              </w:rPr>
              <w:t>Oficial – Elétrica</w:t>
            </w:r>
          </w:p>
        </w:tc>
        <w:tc>
          <w:tcPr>
            <w:tcW w:w="2410" w:type="dxa"/>
            <w:tcBorders>
              <w:top w:val="single" w:sz="4" w:space="0" w:color="auto"/>
              <w:left w:val="nil"/>
              <w:bottom w:val="single" w:sz="8" w:space="0" w:color="000000"/>
              <w:right w:val="single" w:sz="8" w:space="0" w:color="auto"/>
            </w:tcBorders>
            <w:shd w:val="clear" w:color="auto" w:fill="auto"/>
            <w:vAlign w:val="center"/>
            <w:hideMark/>
          </w:tcPr>
          <w:p w14:paraId="5CEA0D3A" w14:textId="77777777" w:rsidR="00F3245C" w:rsidRPr="001D4721" w:rsidRDefault="00F3245C" w:rsidP="001D4721">
            <w:pPr>
              <w:jc w:val="center"/>
              <w:rPr>
                <w:rFonts w:cs="Arial"/>
                <w:color w:val="000000"/>
                <w:sz w:val="18"/>
                <w:szCs w:val="18"/>
              </w:rPr>
            </w:pPr>
            <w:r w:rsidRPr="001D4721">
              <w:rPr>
                <w:rFonts w:cs="Arial"/>
                <w:color w:val="000000"/>
                <w:sz w:val="18"/>
                <w:szCs w:val="18"/>
              </w:rPr>
              <w:t>Diurno – 44h semanais</w:t>
            </w:r>
          </w:p>
        </w:tc>
        <w:tc>
          <w:tcPr>
            <w:tcW w:w="850" w:type="dxa"/>
            <w:tcBorders>
              <w:top w:val="single" w:sz="4" w:space="0" w:color="auto"/>
              <w:left w:val="nil"/>
              <w:bottom w:val="single" w:sz="8" w:space="0" w:color="000000"/>
              <w:right w:val="single" w:sz="8" w:space="0" w:color="auto"/>
            </w:tcBorders>
            <w:shd w:val="clear" w:color="auto" w:fill="auto"/>
            <w:vAlign w:val="center"/>
            <w:hideMark/>
          </w:tcPr>
          <w:p w14:paraId="1A0A5BD0" w14:textId="77777777" w:rsidR="00F3245C" w:rsidRPr="001D4721" w:rsidRDefault="00F3245C" w:rsidP="001D4721">
            <w:pPr>
              <w:jc w:val="center"/>
              <w:rPr>
                <w:rFonts w:cs="Arial"/>
                <w:color w:val="000000"/>
                <w:sz w:val="18"/>
                <w:szCs w:val="18"/>
              </w:rPr>
            </w:pPr>
            <w:r w:rsidRPr="001D4721">
              <w:rPr>
                <w:rFonts w:cs="Arial"/>
                <w:color w:val="000000"/>
                <w:sz w:val="18"/>
                <w:szCs w:val="18"/>
              </w:rPr>
              <w:t>2ª à 6ª</w:t>
            </w:r>
          </w:p>
        </w:tc>
        <w:tc>
          <w:tcPr>
            <w:tcW w:w="851" w:type="dxa"/>
            <w:tcBorders>
              <w:top w:val="single" w:sz="4" w:space="0" w:color="auto"/>
              <w:left w:val="nil"/>
              <w:bottom w:val="single" w:sz="8" w:space="0" w:color="000000"/>
              <w:right w:val="single" w:sz="8" w:space="0" w:color="auto"/>
            </w:tcBorders>
            <w:shd w:val="clear" w:color="auto" w:fill="auto"/>
            <w:vAlign w:val="center"/>
            <w:hideMark/>
          </w:tcPr>
          <w:p w14:paraId="1A710A10" w14:textId="77777777" w:rsidR="00F3245C" w:rsidRPr="001D4721" w:rsidRDefault="00F3245C" w:rsidP="001D4721">
            <w:pPr>
              <w:jc w:val="center"/>
              <w:rPr>
                <w:rFonts w:cs="Arial"/>
                <w:color w:val="000000"/>
                <w:sz w:val="18"/>
                <w:szCs w:val="18"/>
              </w:rPr>
            </w:pPr>
            <w:r w:rsidRPr="001D4721">
              <w:rPr>
                <w:rFonts w:cs="Arial"/>
                <w:color w:val="000000"/>
                <w:sz w:val="18"/>
                <w:szCs w:val="18"/>
              </w:rPr>
              <w:t>25</w:t>
            </w:r>
          </w:p>
        </w:tc>
        <w:tc>
          <w:tcPr>
            <w:tcW w:w="992" w:type="dxa"/>
            <w:tcBorders>
              <w:top w:val="single" w:sz="4" w:space="0" w:color="auto"/>
              <w:left w:val="nil"/>
              <w:bottom w:val="single" w:sz="8" w:space="0" w:color="000000"/>
              <w:right w:val="single" w:sz="8" w:space="0" w:color="auto"/>
            </w:tcBorders>
            <w:shd w:val="clear" w:color="000000" w:fill="FFFFFF"/>
            <w:vAlign w:val="center"/>
            <w:hideMark/>
          </w:tcPr>
          <w:p w14:paraId="7D9BD6EF" w14:textId="77777777" w:rsidR="00F3245C" w:rsidRPr="001D4721" w:rsidRDefault="00F3245C" w:rsidP="001D4721">
            <w:pPr>
              <w:jc w:val="center"/>
              <w:rPr>
                <w:rFonts w:cs="Arial"/>
                <w:color w:val="000000"/>
                <w:sz w:val="18"/>
                <w:szCs w:val="18"/>
              </w:rPr>
            </w:pPr>
            <w:r w:rsidRPr="001D4721">
              <w:rPr>
                <w:rFonts w:cs="Arial"/>
                <w:color w:val="000000"/>
                <w:sz w:val="18"/>
                <w:szCs w:val="18"/>
              </w:rPr>
              <w:t>25</w:t>
            </w:r>
          </w:p>
        </w:tc>
      </w:tr>
      <w:tr w:rsidR="00F3245C" w:rsidRPr="001D4721" w14:paraId="7EBAD962" w14:textId="77777777" w:rsidTr="001D4721">
        <w:trPr>
          <w:trHeight w:val="735"/>
        </w:trPr>
        <w:tc>
          <w:tcPr>
            <w:tcW w:w="1560" w:type="dxa"/>
            <w:vMerge/>
            <w:tcBorders>
              <w:top w:val="single" w:sz="8" w:space="0" w:color="auto"/>
              <w:left w:val="single" w:sz="8" w:space="0" w:color="auto"/>
              <w:bottom w:val="single" w:sz="8" w:space="0" w:color="000000"/>
              <w:right w:val="single" w:sz="8" w:space="0" w:color="auto"/>
            </w:tcBorders>
            <w:vAlign w:val="center"/>
            <w:hideMark/>
          </w:tcPr>
          <w:p w14:paraId="1014DDB5" w14:textId="77777777" w:rsidR="00F3245C" w:rsidRPr="001D4721" w:rsidRDefault="00F3245C" w:rsidP="001D4721">
            <w:pPr>
              <w:rPr>
                <w:rFonts w:ascii="Times New Roman" w:hAnsi="Times New Roman" w:cs="Times New Roman"/>
                <w:b/>
                <w:bCs/>
                <w:color w:val="000000"/>
                <w:szCs w:val="20"/>
              </w:rPr>
            </w:pPr>
          </w:p>
        </w:tc>
        <w:tc>
          <w:tcPr>
            <w:tcW w:w="3118" w:type="dxa"/>
            <w:vMerge w:val="restart"/>
            <w:tcBorders>
              <w:top w:val="single" w:sz="8" w:space="0" w:color="000000"/>
              <w:left w:val="single" w:sz="8" w:space="0" w:color="auto"/>
              <w:bottom w:val="single" w:sz="8" w:space="0" w:color="000000"/>
              <w:right w:val="single" w:sz="8" w:space="0" w:color="auto"/>
            </w:tcBorders>
            <w:shd w:val="clear" w:color="auto" w:fill="auto"/>
            <w:vAlign w:val="center"/>
            <w:hideMark/>
          </w:tcPr>
          <w:p w14:paraId="0B8A2EBE" w14:textId="77777777" w:rsidR="00F3245C" w:rsidRPr="001D4721" w:rsidRDefault="00F3245C" w:rsidP="001D4721">
            <w:pPr>
              <w:jc w:val="center"/>
              <w:rPr>
                <w:rFonts w:cs="Arial"/>
                <w:color w:val="000000"/>
                <w:sz w:val="18"/>
                <w:szCs w:val="18"/>
              </w:rPr>
            </w:pPr>
            <w:r w:rsidRPr="001D4721">
              <w:rPr>
                <w:rFonts w:cs="Arial"/>
                <w:color w:val="000000"/>
                <w:sz w:val="18"/>
                <w:szCs w:val="18"/>
              </w:rPr>
              <w:t>Oficial – Bombeiro Hidráulico (Plantão)</w:t>
            </w:r>
          </w:p>
        </w:tc>
        <w:tc>
          <w:tcPr>
            <w:tcW w:w="2410" w:type="dxa"/>
            <w:vMerge w:val="restart"/>
            <w:tcBorders>
              <w:top w:val="single" w:sz="8" w:space="0" w:color="000000"/>
              <w:left w:val="single" w:sz="8" w:space="0" w:color="auto"/>
              <w:bottom w:val="single" w:sz="8" w:space="0" w:color="000000"/>
              <w:right w:val="single" w:sz="8" w:space="0" w:color="auto"/>
            </w:tcBorders>
            <w:shd w:val="clear" w:color="auto" w:fill="auto"/>
            <w:vAlign w:val="center"/>
            <w:hideMark/>
          </w:tcPr>
          <w:p w14:paraId="4F2FD529" w14:textId="77777777" w:rsidR="00F3245C" w:rsidRPr="001D4721" w:rsidRDefault="00F3245C" w:rsidP="001D4721">
            <w:pPr>
              <w:jc w:val="center"/>
              <w:rPr>
                <w:rFonts w:cs="Arial"/>
                <w:color w:val="000000"/>
                <w:sz w:val="18"/>
                <w:szCs w:val="18"/>
              </w:rPr>
            </w:pPr>
            <w:r w:rsidRPr="001D4721">
              <w:rPr>
                <w:rFonts w:cs="Arial"/>
                <w:color w:val="000000"/>
                <w:sz w:val="18"/>
                <w:szCs w:val="18"/>
              </w:rPr>
              <w:t>Plantão Diurno</w:t>
            </w:r>
          </w:p>
        </w:tc>
        <w:tc>
          <w:tcPr>
            <w:tcW w:w="850" w:type="dxa"/>
            <w:vMerge w:val="restart"/>
            <w:tcBorders>
              <w:top w:val="single" w:sz="8" w:space="0" w:color="000000"/>
              <w:left w:val="single" w:sz="8" w:space="0" w:color="auto"/>
              <w:bottom w:val="single" w:sz="8" w:space="0" w:color="000000"/>
              <w:right w:val="single" w:sz="8" w:space="0" w:color="auto"/>
            </w:tcBorders>
            <w:shd w:val="clear" w:color="auto" w:fill="auto"/>
            <w:vAlign w:val="center"/>
            <w:hideMark/>
          </w:tcPr>
          <w:p w14:paraId="79117130" w14:textId="77777777" w:rsidR="00F3245C" w:rsidRPr="001D4721" w:rsidRDefault="00F3245C" w:rsidP="001D4721">
            <w:pPr>
              <w:jc w:val="center"/>
              <w:rPr>
                <w:rFonts w:cs="Arial"/>
                <w:color w:val="000000"/>
                <w:sz w:val="18"/>
                <w:szCs w:val="18"/>
              </w:rPr>
            </w:pPr>
            <w:r w:rsidRPr="001D4721">
              <w:rPr>
                <w:rFonts w:cs="Arial"/>
                <w:color w:val="000000"/>
                <w:sz w:val="18"/>
                <w:szCs w:val="18"/>
              </w:rPr>
              <w:t>12 X 36</w:t>
            </w:r>
          </w:p>
        </w:tc>
        <w:tc>
          <w:tcPr>
            <w:tcW w:w="851" w:type="dxa"/>
            <w:vMerge w:val="restart"/>
            <w:tcBorders>
              <w:top w:val="single" w:sz="8" w:space="0" w:color="000000"/>
              <w:left w:val="single" w:sz="8" w:space="0" w:color="auto"/>
              <w:bottom w:val="single" w:sz="8" w:space="0" w:color="000000"/>
              <w:right w:val="single" w:sz="8" w:space="0" w:color="auto"/>
            </w:tcBorders>
            <w:shd w:val="clear" w:color="auto" w:fill="auto"/>
            <w:vAlign w:val="center"/>
            <w:hideMark/>
          </w:tcPr>
          <w:p w14:paraId="2D3042D6" w14:textId="77777777" w:rsidR="00F3245C" w:rsidRPr="001D4721" w:rsidRDefault="00F3245C" w:rsidP="001D4721">
            <w:pPr>
              <w:jc w:val="center"/>
              <w:rPr>
                <w:rFonts w:cs="Arial"/>
                <w:color w:val="000000"/>
                <w:sz w:val="18"/>
                <w:szCs w:val="18"/>
              </w:rPr>
            </w:pPr>
            <w:r w:rsidRPr="001D4721">
              <w:rPr>
                <w:rFonts w:cs="Arial"/>
                <w:color w:val="000000"/>
                <w:sz w:val="18"/>
                <w:szCs w:val="18"/>
              </w:rPr>
              <w:t>1</w:t>
            </w:r>
          </w:p>
        </w:tc>
        <w:tc>
          <w:tcPr>
            <w:tcW w:w="992" w:type="dxa"/>
            <w:vMerge w:val="restart"/>
            <w:tcBorders>
              <w:top w:val="single" w:sz="8" w:space="0" w:color="000000"/>
              <w:left w:val="single" w:sz="8" w:space="0" w:color="auto"/>
              <w:bottom w:val="single" w:sz="8" w:space="0" w:color="000000"/>
              <w:right w:val="single" w:sz="8" w:space="0" w:color="auto"/>
            </w:tcBorders>
            <w:shd w:val="clear" w:color="000000" w:fill="FFFFFF"/>
            <w:vAlign w:val="center"/>
            <w:hideMark/>
          </w:tcPr>
          <w:p w14:paraId="2F80E415" w14:textId="77777777" w:rsidR="00F3245C" w:rsidRPr="001D4721" w:rsidRDefault="00F3245C" w:rsidP="001D4721">
            <w:pPr>
              <w:jc w:val="center"/>
              <w:rPr>
                <w:rFonts w:cs="Arial"/>
                <w:color w:val="000000"/>
                <w:sz w:val="18"/>
                <w:szCs w:val="18"/>
              </w:rPr>
            </w:pPr>
            <w:r w:rsidRPr="001D4721">
              <w:rPr>
                <w:rFonts w:cs="Arial"/>
                <w:color w:val="000000"/>
                <w:sz w:val="18"/>
                <w:szCs w:val="18"/>
              </w:rPr>
              <w:t>2</w:t>
            </w:r>
          </w:p>
        </w:tc>
      </w:tr>
      <w:tr w:rsidR="00F3245C" w:rsidRPr="001D4721" w14:paraId="4CC22E28" w14:textId="77777777" w:rsidTr="001D4721">
        <w:trPr>
          <w:trHeight w:val="253"/>
        </w:trPr>
        <w:tc>
          <w:tcPr>
            <w:tcW w:w="1560" w:type="dxa"/>
            <w:vMerge/>
            <w:tcBorders>
              <w:top w:val="single" w:sz="8" w:space="0" w:color="auto"/>
              <w:left w:val="single" w:sz="8" w:space="0" w:color="auto"/>
              <w:bottom w:val="single" w:sz="8" w:space="0" w:color="000000"/>
              <w:right w:val="single" w:sz="8" w:space="0" w:color="auto"/>
            </w:tcBorders>
            <w:vAlign w:val="center"/>
            <w:hideMark/>
          </w:tcPr>
          <w:p w14:paraId="61328A0C" w14:textId="77777777" w:rsidR="00F3245C" w:rsidRPr="001D4721" w:rsidRDefault="00F3245C" w:rsidP="001D4721">
            <w:pPr>
              <w:rPr>
                <w:rFonts w:ascii="Times New Roman" w:hAnsi="Times New Roman" w:cs="Times New Roman"/>
                <w:b/>
                <w:bCs/>
                <w:color w:val="000000"/>
                <w:szCs w:val="20"/>
              </w:rPr>
            </w:pPr>
          </w:p>
        </w:tc>
        <w:tc>
          <w:tcPr>
            <w:tcW w:w="3118" w:type="dxa"/>
            <w:vMerge/>
            <w:tcBorders>
              <w:top w:val="single" w:sz="8" w:space="0" w:color="000000"/>
              <w:left w:val="single" w:sz="8" w:space="0" w:color="auto"/>
              <w:bottom w:val="single" w:sz="8" w:space="0" w:color="000000"/>
              <w:right w:val="single" w:sz="8" w:space="0" w:color="auto"/>
            </w:tcBorders>
            <w:vAlign w:val="center"/>
            <w:hideMark/>
          </w:tcPr>
          <w:p w14:paraId="6AE6DB87" w14:textId="77777777" w:rsidR="00F3245C" w:rsidRPr="001D4721" w:rsidRDefault="00F3245C" w:rsidP="001D4721">
            <w:pPr>
              <w:rPr>
                <w:rFonts w:cs="Arial"/>
                <w:color w:val="000000"/>
                <w:sz w:val="18"/>
                <w:szCs w:val="18"/>
              </w:rPr>
            </w:pPr>
          </w:p>
        </w:tc>
        <w:tc>
          <w:tcPr>
            <w:tcW w:w="2410" w:type="dxa"/>
            <w:vMerge/>
            <w:tcBorders>
              <w:top w:val="single" w:sz="8" w:space="0" w:color="000000"/>
              <w:left w:val="single" w:sz="8" w:space="0" w:color="auto"/>
              <w:bottom w:val="single" w:sz="8" w:space="0" w:color="000000"/>
              <w:right w:val="single" w:sz="8" w:space="0" w:color="auto"/>
            </w:tcBorders>
            <w:vAlign w:val="center"/>
            <w:hideMark/>
          </w:tcPr>
          <w:p w14:paraId="3580BCD6" w14:textId="77777777" w:rsidR="00F3245C" w:rsidRPr="001D4721" w:rsidRDefault="00F3245C" w:rsidP="001D4721">
            <w:pPr>
              <w:rPr>
                <w:rFonts w:cs="Arial"/>
                <w:color w:val="000000"/>
                <w:sz w:val="18"/>
                <w:szCs w:val="18"/>
              </w:rPr>
            </w:pPr>
          </w:p>
        </w:tc>
        <w:tc>
          <w:tcPr>
            <w:tcW w:w="850" w:type="dxa"/>
            <w:vMerge/>
            <w:tcBorders>
              <w:top w:val="single" w:sz="8" w:space="0" w:color="000000"/>
              <w:left w:val="single" w:sz="8" w:space="0" w:color="auto"/>
              <w:bottom w:val="single" w:sz="8" w:space="0" w:color="000000"/>
              <w:right w:val="single" w:sz="8" w:space="0" w:color="auto"/>
            </w:tcBorders>
            <w:vAlign w:val="center"/>
            <w:hideMark/>
          </w:tcPr>
          <w:p w14:paraId="26D91BB6" w14:textId="77777777" w:rsidR="00F3245C" w:rsidRPr="001D4721" w:rsidRDefault="00F3245C" w:rsidP="001D4721">
            <w:pPr>
              <w:rPr>
                <w:rFonts w:cs="Arial"/>
                <w:color w:val="000000"/>
                <w:sz w:val="18"/>
                <w:szCs w:val="18"/>
              </w:rPr>
            </w:pPr>
          </w:p>
        </w:tc>
        <w:tc>
          <w:tcPr>
            <w:tcW w:w="851" w:type="dxa"/>
            <w:vMerge/>
            <w:tcBorders>
              <w:top w:val="single" w:sz="8" w:space="0" w:color="000000"/>
              <w:left w:val="single" w:sz="8" w:space="0" w:color="auto"/>
              <w:bottom w:val="single" w:sz="8" w:space="0" w:color="000000"/>
              <w:right w:val="single" w:sz="8" w:space="0" w:color="auto"/>
            </w:tcBorders>
            <w:vAlign w:val="center"/>
            <w:hideMark/>
          </w:tcPr>
          <w:p w14:paraId="7208D0E8" w14:textId="77777777" w:rsidR="00F3245C" w:rsidRPr="001D4721" w:rsidRDefault="00F3245C" w:rsidP="001D4721">
            <w:pPr>
              <w:rPr>
                <w:rFonts w:cs="Arial"/>
                <w:color w:val="000000"/>
                <w:sz w:val="18"/>
                <w:szCs w:val="18"/>
              </w:rPr>
            </w:pPr>
          </w:p>
        </w:tc>
        <w:tc>
          <w:tcPr>
            <w:tcW w:w="992" w:type="dxa"/>
            <w:vMerge/>
            <w:tcBorders>
              <w:top w:val="single" w:sz="8" w:space="0" w:color="000000"/>
              <w:left w:val="single" w:sz="8" w:space="0" w:color="auto"/>
              <w:bottom w:val="single" w:sz="8" w:space="0" w:color="000000"/>
              <w:right w:val="single" w:sz="8" w:space="0" w:color="auto"/>
            </w:tcBorders>
            <w:vAlign w:val="center"/>
            <w:hideMark/>
          </w:tcPr>
          <w:p w14:paraId="57435289" w14:textId="77777777" w:rsidR="00F3245C" w:rsidRPr="001D4721" w:rsidRDefault="00F3245C" w:rsidP="001D4721">
            <w:pPr>
              <w:rPr>
                <w:rFonts w:cs="Arial"/>
                <w:color w:val="000000"/>
                <w:sz w:val="18"/>
                <w:szCs w:val="18"/>
              </w:rPr>
            </w:pPr>
          </w:p>
        </w:tc>
      </w:tr>
      <w:tr w:rsidR="00F3245C" w:rsidRPr="001D4721" w14:paraId="5367DC96" w14:textId="77777777" w:rsidTr="00F3245C">
        <w:trPr>
          <w:trHeight w:val="735"/>
        </w:trPr>
        <w:tc>
          <w:tcPr>
            <w:tcW w:w="1560" w:type="dxa"/>
            <w:vMerge/>
            <w:tcBorders>
              <w:top w:val="single" w:sz="8" w:space="0" w:color="auto"/>
              <w:left w:val="single" w:sz="8" w:space="0" w:color="auto"/>
              <w:bottom w:val="single" w:sz="8" w:space="0" w:color="000000"/>
              <w:right w:val="single" w:sz="8" w:space="0" w:color="auto"/>
            </w:tcBorders>
            <w:vAlign w:val="center"/>
            <w:hideMark/>
          </w:tcPr>
          <w:p w14:paraId="50718CF2" w14:textId="77777777" w:rsidR="00F3245C" w:rsidRPr="001D4721" w:rsidRDefault="00F3245C" w:rsidP="001D4721">
            <w:pPr>
              <w:rPr>
                <w:rFonts w:ascii="Times New Roman" w:hAnsi="Times New Roman" w:cs="Times New Roman"/>
                <w:b/>
                <w:bCs/>
                <w:color w:val="000000"/>
                <w:szCs w:val="20"/>
              </w:rPr>
            </w:pPr>
          </w:p>
        </w:tc>
        <w:tc>
          <w:tcPr>
            <w:tcW w:w="3118" w:type="dxa"/>
            <w:vMerge w:val="restart"/>
            <w:tcBorders>
              <w:top w:val="nil"/>
              <w:left w:val="single" w:sz="8" w:space="0" w:color="auto"/>
              <w:bottom w:val="single" w:sz="8" w:space="0" w:color="000000"/>
              <w:right w:val="single" w:sz="8" w:space="0" w:color="auto"/>
            </w:tcBorders>
            <w:shd w:val="clear" w:color="auto" w:fill="auto"/>
            <w:vAlign w:val="center"/>
            <w:hideMark/>
          </w:tcPr>
          <w:p w14:paraId="2F3906A4" w14:textId="77777777" w:rsidR="00F3245C" w:rsidRPr="001D4721" w:rsidRDefault="00F3245C" w:rsidP="001D4721">
            <w:pPr>
              <w:jc w:val="center"/>
              <w:rPr>
                <w:rFonts w:cs="Arial"/>
                <w:color w:val="000000"/>
                <w:sz w:val="18"/>
                <w:szCs w:val="18"/>
              </w:rPr>
            </w:pPr>
            <w:r w:rsidRPr="001D4721">
              <w:rPr>
                <w:rFonts w:cs="Arial"/>
                <w:color w:val="000000"/>
                <w:sz w:val="18"/>
                <w:szCs w:val="18"/>
              </w:rPr>
              <w:t>Oficial – Bombeiro Hidráulico (Plantão)</w:t>
            </w:r>
          </w:p>
        </w:tc>
        <w:tc>
          <w:tcPr>
            <w:tcW w:w="2410" w:type="dxa"/>
            <w:vMerge w:val="restart"/>
            <w:tcBorders>
              <w:top w:val="nil"/>
              <w:left w:val="single" w:sz="8" w:space="0" w:color="auto"/>
              <w:bottom w:val="single" w:sz="8" w:space="0" w:color="000000"/>
              <w:right w:val="single" w:sz="8" w:space="0" w:color="auto"/>
            </w:tcBorders>
            <w:shd w:val="clear" w:color="auto" w:fill="auto"/>
            <w:vAlign w:val="center"/>
            <w:hideMark/>
          </w:tcPr>
          <w:p w14:paraId="39C09C8B" w14:textId="77777777" w:rsidR="00F3245C" w:rsidRPr="001D4721" w:rsidRDefault="00F3245C" w:rsidP="001D4721">
            <w:pPr>
              <w:jc w:val="center"/>
              <w:rPr>
                <w:rFonts w:cs="Arial"/>
                <w:color w:val="000000"/>
                <w:sz w:val="18"/>
                <w:szCs w:val="18"/>
              </w:rPr>
            </w:pPr>
            <w:r w:rsidRPr="001D4721">
              <w:rPr>
                <w:rFonts w:cs="Arial"/>
                <w:color w:val="000000"/>
                <w:sz w:val="18"/>
                <w:szCs w:val="18"/>
              </w:rPr>
              <w:t>Plantão Noturno</w:t>
            </w:r>
          </w:p>
        </w:tc>
        <w:tc>
          <w:tcPr>
            <w:tcW w:w="850" w:type="dxa"/>
            <w:vMerge w:val="restart"/>
            <w:tcBorders>
              <w:top w:val="nil"/>
              <w:left w:val="single" w:sz="8" w:space="0" w:color="auto"/>
              <w:bottom w:val="single" w:sz="8" w:space="0" w:color="000000"/>
              <w:right w:val="single" w:sz="8" w:space="0" w:color="auto"/>
            </w:tcBorders>
            <w:shd w:val="clear" w:color="auto" w:fill="auto"/>
            <w:vAlign w:val="center"/>
            <w:hideMark/>
          </w:tcPr>
          <w:p w14:paraId="2D42479B" w14:textId="77777777" w:rsidR="00F3245C" w:rsidRPr="001D4721" w:rsidRDefault="00F3245C" w:rsidP="001D4721">
            <w:pPr>
              <w:jc w:val="center"/>
              <w:rPr>
                <w:rFonts w:cs="Arial"/>
                <w:color w:val="000000"/>
                <w:sz w:val="18"/>
                <w:szCs w:val="18"/>
              </w:rPr>
            </w:pPr>
            <w:r w:rsidRPr="001D4721">
              <w:rPr>
                <w:rFonts w:cs="Arial"/>
                <w:color w:val="000000"/>
                <w:sz w:val="18"/>
                <w:szCs w:val="18"/>
              </w:rPr>
              <w:t>12 X 36</w:t>
            </w:r>
          </w:p>
        </w:tc>
        <w:tc>
          <w:tcPr>
            <w:tcW w:w="851" w:type="dxa"/>
            <w:vMerge w:val="restart"/>
            <w:tcBorders>
              <w:top w:val="nil"/>
              <w:left w:val="single" w:sz="8" w:space="0" w:color="auto"/>
              <w:bottom w:val="single" w:sz="8" w:space="0" w:color="000000"/>
              <w:right w:val="single" w:sz="8" w:space="0" w:color="auto"/>
            </w:tcBorders>
            <w:shd w:val="clear" w:color="auto" w:fill="auto"/>
            <w:vAlign w:val="center"/>
            <w:hideMark/>
          </w:tcPr>
          <w:p w14:paraId="62C1C73E" w14:textId="77777777" w:rsidR="00F3245C" w:rsidRPr="001D4721" w:rsidRDefault="00F3245C" w:rsidP="001D4721">
            <w:pPr>
              <w:jc w:val="center"/>
              <w:rPr>
                <w:rFonts w:cs="Arial"/>
                <w:color w:val="000000"/>
                <w:sz w:val="18"/>
                <w:szCs w:val="18"/>
              </w:rPr>
            </w:pPr>
            <w:r w:rsidRPr="001D4721">
              <w:rPr>
                <w:rFonts w:cs="Arial"/>
                <w:color w:val="000000"/>
                <w:sz w:val="18"/>
                <w:szCs w:val="18"/>
              </w:rPr>
              <w:t>1</w:t>
            </w:r>
          </w:p>
        </w:tc>
        <w:tc>
          <w:tcPr>
            <w:tcW w:w="992" w:type="dxa"/>
            <w:vMerge w:val="restart"/>
            <w:tcBorders>
              <w:top w:val="nil"/>
              <w:left w:val="single" w:sz="8" w:space="0" w:color="auto"/>
              <w:bottom w:val="single" w:sz="8" w:space="0" w:color="000000"/>
              <w:right w:val="single" w:sz="8" w:space="0" w:color="auto"/>
            </w:tcBorders>
            <w:shd w:val="clear" w:color="000000" w:fill="FFFFFF"/>
            <w:vAlign w:val="center"/>
            <w:hideMark/>
          </w:tcPr>
          <w:p w14:paraId="3F058FBB" w14:textId="77777777" w:rsidR="00F3245C" w:rsidRPr="001D4721" w:rsidRDefault="00F3245C" w:rsidP="001D4721">
            <w:pPr>
              <w:jc w:val="center"/>
              <w:rPr>
                <w:rFonts w:cs="Arial"/>
                <w:color w:val="000000"/>
                <w:sz w:val="18"/>
                <w:szCs w:val="18"/>
              </w:rPr>
            </w:pPr>
            <w:r w:rsidRPr="001D4721">
              <w:rPr>
                <w:rFonts w:cs="Arial"/>
                <w:color w:val="000000"/>
                <w:sz w:val="18"/>
                <w:szCs w:val="18"/>
              </w:rPr>
              <w:t>2</w:t>
            </w:r>
          </w:p>
        </w:tc>
      </w:tr>
      <w:tr w:rsidR="00F3245C" w:rsidRPr="001D4721" w14:paraId="3D850E93" w14:textId="77777777" w:rsidTr="00F3245C">
        <w:trPr>
          <w:trHeight w:val="230"/>
        </w:trPr>
        <w:tc>
          <w:tcPr>
            <w:tcW w:w="1560" w:type="dxa"/>
            <w:vMerge/>
            <w:tcBorders>
              <w:top w:val="single" w:sz="8" w:space="0" w:color="auto"/>
              <w:left w:val="single" w:sz="8" w:space="0" w:color="auto"/>
              <w:bottom w:val="single" w:sz="8" w:space="0" w:color="000000"/>
              <w:right w:val="single" w:sz="8" w:space="0" w:color="auto"/>
            </w:tcBorders>
            <w:vAlign w:val="center"/>
            <w:hideMark/>
          </w:tcPr>
          <w:p w14:paraId="528656A9" w14:textId="77777777" w:rsidR="00F3245C" w:rsidRPr="001D4721" w:rsidRDefault="00F3245C" w:rsidP="001D4721">
            <w:pPr>
              <w:rPr>
                <w:rFonts w:ascii="Times New Roman" w:hAnsi="Times New Roman" w:cs="Times New Roman"/>
                <w:b/>
                <w:bCs/>
                <w:color w:val="000000"/>
                <w:szCs w:val="20"/>
              </w:rPr>
            </w:pPr>
          </w:p>
        </w:tc>
        <w:tc>
          <w:tcPr>
            <w:tcW w:w="3118" w:type="dxa"/>
            <w:vMerge/>
            <w:tcBorders>
              <w:top w:val="nil"/>
              <w:left w:val="single" w:sz="8" w:space="0" w:color="auto"/>
              <w:bottom w:val="single" w:sz="8" w:space="0" w:color="000000"/>
              <w:right w:val="single" w:sz="8" w:space="0" w:color="auto"/>
            </w:tcBorders>
            <w:vAlign w:val="center"/>
            <w:hideMark/>
          </w:tcPr>
          <w:p w14:paraId="06B76804" w14:textId="77777777" w:rsidR="00F3245C" w:rsidRPr="001D4721" w:rsidRDefault="00F3245C" w:rsidP="001D4721">
            <w:pPr>
              <w:rPr>
                <w:rFonts w:cs="Arial"/>
                <w:color w:val="000000"/>
                <w:sz w:val="18"/>
                <w:szCs w:val="18"/>
              </w:rPr>
            </w:pPr>
          </w:p>
        </w:tc>
        <w:tc>
          <w:tcPr>
            <w:tcW w:w="2410" w:type="dxa"/>
            <w:vMerge/>
            <w:tcBorders>
              <w:top w:val="nil"/>
              <w:left w:val="single" w:sz="8" w:space="0" w:color="auto"/>
              <w:bottom w:val="single" w:sz="8" w:space="0" w:color="000000"/>
              <w:right w:val="single" w:sz="8" w:space="0" w:color="auto"/>
            </w:tcBorders>
            <w:vAlign w:val="center"/>
            <w:hideMark/>
          </w:tcPr>
          <w:p w14:paraId="451E1408" w14:textId="77777777" w:rsidR="00F3245C" w:rsidRPr="001D4721" w:rsidRDefault="00F3245C" w:rsidP="001D4721">
            <w:pPr>
              <w:rPr>
                <w:rFonts w:cs="Arial"/>
                <w:color w:val="000000"/>
                <w:sz w:val="18"/>
                <w:szCs w:val="18"/>
              </w:rPr>
            </w:pPr>
          </w:p>
        </w:tc>
        <w:tc>
          <w:tcPr>
            <w:tcW w:w="850" w:type="dxa"/>
            <w:vMerge/>
            <w:tcBorders>
              <w:top w:val="nil"/>
              <w:left w:val="single" w:sz="8" w:space="0" w:color="auto"/>
              <w:bottom w:val="single" w:sz="8" w:space="0" w:color="000000"/>
              <w:right w:val="single" w:sz="8" w:space="0" w:color="auto"/>
            </w:tcBorders>
            <w:vAlign w:val="center"/>
            <w:hideMark/>
          </w:tcPr>
          <w:p w14:paraId="2DF341B0" w14:textId="77777777" w:rsidR="00F3245C" w:rsidRPr="001D4721" w:rsidRDefault="00F3245C" w:rsidP="001D4721">
            <w:pPr>
              <w:rPr>
                <w:rFonts w:cs="Arial"/>
                <w:color w:val="000000"/>
                <w:sz w:val="18"/>
                <w:szCs w:val="18"/>
              </w:rPr>
            </w:pPr>
          </w:p>
        </w:tc>
        <w:tc>
          <w:tcPr>
            <w:tcW w:w="851" w:type="dxa"/>
            <w:vMerge/>
            <w:tcBorders>
              <w:top w:val="nil"/>
              <w:left w:val="single" w:sz="8" w:space="0" w:color="auto"/>
              <w:bottom w:val="single" w:sz="8" w:space="0" w:color="000000"/>
              <w:right w:val="single" w:sz="8" w:space="0" w:color="auto"/>
            </w:tcBorders>
            <w:vAlign w:val="center"/>
            <w:hideMark/>
          </w:tcPr>
          <w:p w14:paraId="682BBB0D" w14:textId="77777777" w:rsidR="00F3245C" w:rsidRPr="001D4721" w:rsidRDefault="00F3245C" w:rsidP="001D4721">
            <w:pPr>
              <w:rPr>
                <w:rFonts w:cs="Arial"/>
                <w:color w:val="000000"/>
                <w:sz w:val="18"/>
                <w:szCs w:val="18"/>
              </w:rPr>
            </w:pPr>
          </w:p>
        </w:tc>
        <w:tc>
          <w:tcPr>
            <w:tcW w:w="992" w:type="dxa"/>
            <w:vMerge/>
            <w:tcBorders>
              <w:top w:val="nil"/>
              <w:left w:val="single" w:sz="8" w:space="0" w:color="auto"/>
              <w:bottom w:val="single" w:sz="8" w:space="0" w:color="000000"/>
              <w:right w:val="single" w:sz="8" w:space="0" w:color="auto"/>
            </w:tcBorders>
            <w:vAlign w:val="center"/>
            <w:hideMark/>
          </w:tcPr>
          <w:p w14:paraId="70B3D1D0" w14:textId="77777777" w:rsidR="00F3245C" w:rsidRPr="001D4721" w:rsidRDefault="00F3245C" w:rsidP="001D4721">
            <w:pPr>
              <w:rPr>
                <w:rFonts w:cs="Arial"/>
                <w:color w:val="000000"/>
                <w:sz w:val="18"/>
                <w:szCs w:val="18"/>
              </w:rPr>
            </w:pPr>
          </w:p>
        </w:tc>
      </w:tr>
      <w:tr w:rsidR="00F3245C" w:rsidRPr="001D4721" w14:paraId="59409418" w14:textId="77777777" w:rsidTr="00F3245C">
        <w:trPr>
          <w:trHeight w:val="735"/>
        </w:trPr>
        <w:tc>
          <w:tcPr>
            <w:tcW w:w="1560" w:type="dxa"/>
            <w:vMerge/>
            <w:tcBorders>
              <w:top w:val="single" w:sz="8" w:space="0" w:color="auto"/>
              <w:left w:val="single" w:sz="8" w:space="0" w:color="auto"/>
              <w:bottom w:val="single" w:sz="8" w:space="0" w:color="000000"/>
              <w:right w:val="single" w:sz="8" w:space="0" w:color="auto"/>
            </w:tcBorders>
            <w:vAlign w:val="center"/>
            <w:hideMark/>
          </w:tcPr>
          <w:p w14:paraId="348CFA8A" w14:textId="77777777" w:rsidR="00F3245C" w:rsidRPr="001D4721" w:rsidRDefault="00F3245C" w:rsidP="001D4721">
            <w:pPr>
              <w:rPr>
                <w:rFonts w:ascii="Times New Roman" w:hAnsi="Times New Roman" w:cs="Times New Roman"/>
                <w:b/>
                <w:bCs/>
                <w:color w:val="000000"/>
                <w:szCs w:val="20"/>
              </w:rPr>
            </w:pPr>
          </w:p>
        </w:tc>
        <w:tc>
          <w:tcPr>
            <w:tcW w:w="3118" w:type="dxa"/>
            <w:vMerge w:val="restart"/>
            <w:tcBorders>
              <w:top w:val="nil"/>
              <w:left w:val="single" w:sz="8" w:space="0" w:color="auto"/>
              <w:bottom w:val="single" w:sz="8" w:space="0" w:color="000000"/>
              <w:right w:val="single" w:sz="8" w:space="0" w:color="auto"/>
            </w:tcBorders>
            <w:shd w:val="clear" w:color="auto" w:fill="auto"/>
            <w:vAlign w:val="center"/>
            <w:hideMark/>
          </w:tcPr>
          <w:p w14:paraId="1F745182" w14:textId="77777777" w:rsidR="00F3245C" w:rsidRPr="001D4721" w:rsidRDefault="00F3245C" w:rsidP="001D4721">
            <w:pPr>
              <w:jc w:val="center"/>
              <w:rPr>
                <w:rFonts w:cs="Arial"/>
                <w:color w:val="000000"/>
                <w:sz w:val="18"/>
                <w:szCs w:val="18"/>
              </w:rPr>
            </w:pPr>
            <w:r w:rsidRPr="001D4721">
              <w:rPr>
                <w:rFonts w:cs="Arial"/>
                <w:color w:val="000000"/>
                <w:sz w:val="18"/>
                <w:szCs w:val="18"/>
              </w:rPr>
              <w:t>Oficial – Elétrica (Plantão)</w:t>
            </w:r>
          </w:p>
        </w:tc>
        <w:tc>
          <w:tcPr>
            <w:tcW w:w="2410" w:type="dxa"/>
            <w:vMerge w:val="restart"/>
            <w:tcBorders>
              <w:top w:val="nil"/>
              <w:left w:val="single" w:sz="8" w:space="0" w:color="auto"/>
              <w:bottom w:val="single" w:sz="8" w:space="0" w:color="000000"/>
              <w:right w:val="single" w:sz="8" w:space="0" w:color="auto"/>
            </w:tcBorders>
            <w:shd w:val="clear" w:color="auto" w:fill="auto"/>
            <w:vAlign w:val="center"/>
            <w:hideMark/>
          </w:tcPr>
          <w:p w14:paraId="4C67A5BE" w14:textId="77777777" w:rsidR="00F3245C" w:rsidRPr="001D4721" w:rsidRDefault="00F3245C" w:rsidP="001D4721">
            <w:pPr>
              <w:jc w:val="center"/>
              <w:rPr>
                <w:rFonts w:cs="Arial"/>
                <w:color w:val="000000"/>
                <w:sz w:val="18"/>
                <w:szCs w:val="18"/>
              </w:rPr>
            </w:pPr>
            <w:r w:rsidRPr="001D4721">
              <w:rPr>
                <w:rFonts w:cs="Arial"/>
                <w:color w:val="000000"/>
                <w:sz w:val="18"/>
                <w:szCs w:val="18"/>
              </w:rPr>
              <w:t>Plantão Diurno</w:t>
            </w:r>
          </w:p>
        </w:tc>
        <w:tc>
          <w:tcPr>
            <w:tcW w:w="850" w:type="dxa"/>
            <w:vMerge w:val="restart"/>
            <w:tcBorders>
              <w:top w:val="nil"/>
              <w:left w:val="single" w:sz="8" w:space="0" w:color="auto"/>
              <w:bottom w:val="single" w:sz="8" w:space="0" w:color="000000"/>
              <w:right w:val="single" w:sz="8" w:space="0" w:color="auto"/>
            </w:tcBorders>
            <w:shd w:val="clear" w:color="auto" w:fill="auto"/>
            <w:vAlign w:val="center"/>
            <w:hideMark/>
          </w:tcPr>
          <w:p w14:paraId="3F4E48BC" w14:textId="77777777" w:rsidR="00F3245C" w:rsidRPr="001D4721" w:rsidRDefault="00F3245C" w:rsidP="001D4721">
            <w:pPr>
              <w:jc w:val="center"/>
              <w:rPr>
                <w:rFonts w:cs="Arial"/>
                <w:color w:val="000000"/>
                <w:sz w:val="18"/>
                <w:szCs w:val="18"/>
              </w:rPr>
            </w:pPr>
            <w:r w:rsidRPr="001D4721">
              <w:rPr>
                <w:rFonts w:cs="Arial"/>
                <w:color w:val="000000"/>
                <w:sz w:val="18"/>
                <w:szCs w:val="18"/>
              </w:rPr>
              <w:t>12 X 36</w:t>
            </w:r>
          </w:p>
        </w:tc>
        <w:tc>
          <w:tcPr>
            <w:tcW w:w="851" w:type="dxa"/>
            <w:vMerge w:val="restart"/>
            <w:tcBorders>
              <w:top w:val="nil"/>
              <w:left w:val="single" w:sz="8" w:space="0" w:color="auto"/>
              <w:bottom w:val="single" w:sz="8" w:space="0" w:color="000000"/>
              <w:right w:val="single" w:sz="8" w:space="0" w:color="auto"/>
            </w:tcBorders>
            <w:shd w:val="clear" w:color="auto" w:fill="auto"/>
            <w:vAlign w:val="center"/>
            <w:hideMark/>
          </w:tcPr>
          <w:p w14:paraId="39491E8D" w14:textId="77777777" w:rsidR="00F3245C" w:rsidRPr="001D4721" w:rsidRDefault="00F3245C" w:rsidP="001D4721">
            <w:pPr>
              <w:jc w:val="center"/>
              <w:rPr>
                <w:rFonts w:cs="Arial"/>
                <w:color w:val="000000"/>
                <w:sz w:val="18"/>
                <w:szCs w:val="18"/>
              </w:rPr>
            </w:pPr>
            <w:r w:rsidRPr="001D4721">
              <w:rPr>
                <w:rFonts w:cs="Arial"/>
                <w:color w:val="000000"/>
                <w:sz w:val="18"/>
                <w:szCs w:val="18"/>
              </w:rPr>
              <w:t>1</w:t>
            </w:r>
          </w:p>
        </w:tc>
        <w:tc>
          <w:tcPr>
            <w:tcW w:w="992" w:type="dxa"/>
            <w:vMerge w:val="restart"/>
            <w:tcBorders>
              <w:top w:val="nil"/>
              <w:left w:val="single" w:sz="8" w:space="0" w:color="auto"/>
              <w:bottom w:val="single" w:sz="8" w:space="0" w:color="000000"/>
              <w:right w:val="single" w:sz="8" w:space="0" w:color="auto"/>
            </w:tcBorders>
            <w:shd w:val="clear" w:color="000000" w:fill="FFFFFF"/>
            <w:vAlign w:val="center"/>
            <w:hideMark/>
          </w:tcPr>
          <w:p w14:paraId="4525E149" w14:textId="77777777" w:rsidR="00F3245C" w:rsidRPr="001D4721" w:rsidRDefault="00F3245C" w:rsidP="001D4721">
            <w:pPr>
              <w:jc w:val="center"/>
              <w:rPr>
                <w:rFonts w:cs="Arial"/>
                <w:color w:val="000000"/>
                <w:sz w:val="18"/>
                <w:szCs w:val="18"/>
              </w:rPr>
            </w:pPr>
            <w:r w:rsidRPr="001D4721">
              <w:rPr>
                <w:rFonts w:cs="Arial"/>
                <w:color w:val="000000"/>
                <w:sz w:val="18"/>
                <w:szCs w:val="18"/>
              </w:rPr>
              <w:t>2</w:t>
            </w:r>
          </w:p>
        </w:tc>
      </w:tr>
      <w:tr w:rsidR="00F3245C" w:rsidRPr="001D4721" w14:paraId="586980E1" w14:textId="77777777" w:rsidTr="00F3245C">
        <w:trPr>
          <w:trHeight w:val="230"/>
        </w:trPr>
        <w:tc>
          <w:tcPr>
            <w:tcW w:w="1560" w:type="dxa"/>
            <w:vMerge/>
            <w:tcBorders>
              <w:top w:val="single" w:sz="8" w:space="0" w:color="auto"/>
              <w:left w:val="single" w:sz="8" w:space="0" w:color="auto"/>
              <w:bottom w:val="single" w:sz="8" w:space="0" w:color="000000"/>
              <w:right w:val="single" w:sz="8" w:space="0" w:color="auto"/>
            </w:tcBorders>
            <w:vAlign w:val="center"/>
            <w:hideMark/>
          </w:tcPr>
          <w:p w14:paraId="1D7E501C" w14:textId="77777777" w:rsidR="00F3245C" w:rsidRPr="001D4721" w:rsidRDefault="00F3245C" w:rsidP="001D4721">
            <w:pPr>
              <w:rPr>
                <w:rFonts w:ascii="Times New Roman" w:hAnsi="Times New Roman" w:cs="Times New Roman"/>
                <w:b/>
                <w:bCs/>
                <w:color w:val="000000"/>
                <w:szCs w:val="20"/>
              </w:rPr>
            </w:pPr>
          </w:p>
        </w:tc>
        <w:tc>
          <w:tcPr>
            <w:tcW w:w="3118" w:type="dxa"/>
            <w:vMerge/>
            <w:tcBorders>
              <w:top w:val="nil"/>
              <w:left w:val="single" w:sz="8" w:space="0" w:color="auto"/>
              <w:bottom w:val="single" w:sz="8" w:space="0" w:color="000000"/>
              <w:right w:val="single" w:sz="8" w:space="0" w:color="auto"/>
            </w:tcBorders>
            <w:vAlign w:val="center"/>
            <w:hideMark/>
          </w:tcPr>
          <w:p w14:paraId="11D41186" w14:textId="77777777" w:rsidR="00F3245C" w:rsidRPr="001D4721" w:rsidRDefault="00F3245C" w:rsidP="001D4721">
            <w:pPr>
              <w:rPr>
                <w:rFonts w:cs="Arial"/>
                <w:color w:val="000000"/>
                <w:sz w:val="18"/>
                <w:szCs w:val="18"/>
              </w:rPr>
            </w:pPr>
          </w:p>
        </w:tc>
        <w:tc>
          <w:tcPr>
            <w:tcW w:w="2410" w:type="dxa"/>
            <w:vMerge/>
            <w:tcBorders>
              <w:top w:val="nil"/>
              <w:left w:val="single" w:sz="8" w:space="0" w:color="auto"/>
              <w:bottom w:val="single" w:sz="8" w:space="0" w:color="000000"/>
              <w:right w:val="single" w:sz="8" w:space="0" w:color="auto"/>
            </w:tcBorders>
            <w:vAlign w:val="center"/>
            <w:hideMark/>
          </w:tcPr>
          <w:p w14:paraId="0FB102DF" w14:textId="77777777" w:rsidR="00F3245C" w:rsidRPr="001D4721" w:rsidRDefault="00F3245C" w:rsidP="001D4721">
            <w:pPr>
              <w:rPr>
                <w:rFonts w:cs="Arial"/>
                <w:color w:val="000000"/>
                <w:sz w:val="18"/>
                <w:szCs w:val="18"/>
              </w:rPr>
            </w:pPr>
          </w:p>
        </w:tc>
        <w:tc>
          <w:tcPr>
            <w:tcW w:w="850" w:type="dxa"/>
            <w:vMerge/>
            <w:tcBorders>
              <w:top w:val="nil"/>
              <w:left w:val="single" w:sz="8" w:space="0" w:color="auto"/>
              <w:bottom w:val="single" w:sz="8" w:space="0" w:color="000000"/>
              <w:right w:val="single" w:sz="8" w:space="0" w:color="auto"/>
            </w:tcBorders>
            <w:vAlign w:val="center"/>
            <w:hideMark/>
          </w:tcPr>
          <w:p w14:paraId="14C7D98A" w14:textId="77777777" w:rsidR="00F3245C" w:rsidRPr="001D4721" w:rsidRDefault="00F3245C" w:rsidP="001D4721">
            <w:pPr>
              <w:rPr>
                <w:rFonts w:cs="Arial"/>
                <w:color w:val="000000"/>
                <w:sz w:val="18"/>
                <w:szCs w:val="18"/>
              </w:rPr>
            </w:pPr>
          </w:p>
        </w:tc>
        <w:tc>
          <w:tcPr>
            <w:tcW w:w="851" w:type="dxa"/>
            <w:vMerge/>
            <w:tcBorders>
              <w:top w:val="nil"/>
              <w:left w:val="single" w:sz="8" w:space="0" w:color="auto"/>
              <w:bottom w:val="single" w:sz="8" w:space="0" w:color="000000"/>
              <w:right w:val="single" w:sz="8" w:space="0" w:color="auto"/>
            </w:tcBorders>
            <w:vAlign w:val="center"/>
            <w:hideMark/>
          </w:tcPr>
          <w:p w14:paraId="51F14345" w14:textId="77777777" w:rsidR="00F3245C" w:rsidRPr="001D4721" w:rsidRDefault="00F3245C" w:rsidP="001D4721">
            <w:pPr>
              <w:rPr>
                <w:rFonts w:cs="Arial"/>
                <w:color w:val="000000"/>
                <w:sz w:val="18"/>
                <w:szCs w:val="18"/>
              </w:rPr>
            </w:pPr>
          </w:p>
        </w:tc>
        <w:tc>
          <w:tcPr>
            <w:tcW w:w="992" w:type="dxa"/>
            <w:vMerge/>
            <w:tcBorders>
              <w:top w:val="nil"/>
              <w:left w:val="single" w:sz="8" w:space="0" w:color="auto"/>
              <w:bottom w:val="single" w:sz="8" w:space="0" w:color="000000"/>
              <w:right w:val="single" w:sz="8" w:space="0" w:color="auto"/>
            </w:tcBorders>
            <w:vAlign w:val="center"/>
            <w:hideMark/>
          </w:tcPr>
          <w:p w14:paraId="2FAE9A7D" w14:textId="77777777" w:rsidR="00F3245C" w:rsidRPr="001D4721" w:rsidRDefault="00F3245C" w:rsidP="001D4721">
            <w:pPr>
              <w:rPr>
                <w:rFonts w:cs="Arial"/>
                <w:color w:val="000000"/>
                <w:sz w:val="18"/>
                <w:szCs w:val="18"/>
              </w:rPr>
            </w:pPr>
          </w:p>
        </w:tc>
      </w:tr>
      <w:tr w:rsidR="00F3245C" w:rsidRPr="001D4721" w14:paraId="1F209B32" w14:textId="77777777" w:rsidTr="00F3245C">
        <w:trPr>
          <w:trHeight w:val="735"/>
        </w:trPr>
        <w:tc>
          <w:tcPr>
            <w:tcW w:w="1560" w:type="dxa"/>
            <w:vMerge/>
            <w:tcBorders>
              <w:top w:val="single" w:sz="8" w:space="0" w:color="auto"/>
              <w:left w:val="single" w:sz="8" w:space="0" w:color="auto"/>
              <w:bottom w:val="single" w:sz="8" w:space="0" w:color="000000"/>
              <w:right w:val="single" w:sz="8" w:space="0" w:color="auto"/>
            </w:tcBorders>
            <w:vAlign w:val="center"/>
            <w:hideMark/>
          </w:tcPr>
          <w:p w14:paraId="62821EEA" w14:textId="77777777" w:rsidR="00F3245C" w:rsidRPr="001D4721" w:rsidRDefault="00F3245C" w:rsidP="001D4721">
            <w:pPr>
              <w:rPr>
                <w:rFonts w:ascii="Times New Roman" w:hAnsi="Times New Roman" w:cs="Times New Roman"/>
                <w:b/>
                <w:bCs/>
                <w:color w:val="000000"/>
                <w:szCs w:val="20"/>
              </w:rPr>
            </w:pPr>
          </w:p>
        </w:tc>
        <w:tc>
          <w:tcPr>
            <w:tcW w:w="3118" w:type="dxa"/>
            <w:vMerge w:val="restart"/>
            <w:tcBorders>
              <w:top w:val="nil"/>
              <w:left w:val="single" w:sz="8" w:space="0" w:color="auto"/>
              <w:bottom w:val="single" w:sz="8" w:space="0" w:color="000000"/>
              <w:right w:val="single" w:sz="8" w:space="0" w:color="auto"/>
            </w:tcBorders>
            <w:shd w:val="clear" w:color="auto" w:fill="auto"/>
            <w:vAlign w:val="center"/>
            <w:hideMark/>
          </w:tcPr>
          <w:p w14:paraId="34E8D56B" w14:textId="77777777" w:rsidR="00F3245C" w:rsidRPr="001D4721" w:rsidRDefault="00F3245C" w:rsidP="001D4721">
            <w:pPr>
              <w:jc w:val="center"/>
              <w:rPr>
                <w:rFonts w:cs="Arial"/>
                <w:color w:val="000000"/>
                <w:sz w:val="18"/>
                <w:szCs w:val="18"/>
              </w:rPr>
            </w:pPr>
            <w:r w:rsidRPr="001D4721">
              <w:rPr>
                <w:rFonts w:cs="Arial"/>
                <w:color w:val="000000"/>
                <w:sz w:val="18"/>
                <w:szCs w:val="18"/>
              </w:rPr>
              <w:t>Oficial – Elétrica (Plantão)</w:t>
            </w:r>
          </w:p>
        </w:tc>
        <w:tc>
          <w:tcPr>
            <w:tcW w:w="2410" w:type="dxa"/>
            <w:vMerge w:val="restart"/>
            <w:tcBorders>
              <w:top w:val="nil"/>
              <w:left w:val="single" w:sz="8" w:space="0" w:color="auto"/>
              <w:bottom w:val="single" w:sz="8" w:space="0" w:color="000000"/>
              <w:right w:val="single" w:sz="8" w:space="0" w:color="auto"/>
            </w:tcBorders>
            <w:shd w:val="clear" w:color="auto" w:fill="auto"/>
            <w:vAlign w:val="center"/>
            <w:hideMark/>
          </w:tcPr>
          <w:p w14:paraId="63503E9D" w14:textId="77777777" w:rsidR="00F3245C" w:rsidRPr="001D4721" w:rsidRDefault="00F3245C" w:rsidP="001D4721">
            <w:pPr>
              <w:jc w:val="center"/>
              <w:rPr>
                <w:rFonts w:cs="Arial"/>
                <w:color w:val="000000"/>
                <w:sz w:val="18"/>
                <w:szCs w:val="18"/>
              </w:rPr>
            </w:pPr>
            <w:r w:rsidRPr="001D4721">
              <w:rPr>
                <w:rFonts w:cs="Arial"/>
                <w:color w:val="000000"/>
                <w:sz w:val="18"/>
                <w:szCs w:val="18"/>
              </w:rPr>
              <w:t>Plantão Noturno</w:t>
            </w:r>
          </w:p>
        </w:tc>
        <w:tc>
          <w:tcPr>
            <w:tcW w:w="850" w:type="dxa"/>
            <w:vMerge w:val="restart"/>
            <w:tcBorders>
              <w:top w:val="nil"/>
              <w:left w:val="single" w:sz="8" w:space="0" w:color="auto"/>
              <w:bottom w:val="single" w:sz="8" w:space="0" w:color="000000"/>
              <w:right w:val="single" w:sz="8" w:space="0" w:color="auto"/>
            </w:tcBorders>
            <w:shd w:val="clear" w:color="auto" w:fill="auto"/>
            <w:vAlign w:val="center"/>
            <w:hideMark/>
          </w:tcPr>
          <w:p w14:paraId="187EF796" w14:textId="77777777" w:rsidR="00F3245C" w:rsidRPr="001D4721" w:rsidRDefault="00F3245C" w:rsidP="001D4721">
            <w:pPr>
              <w:jc w:val="center"/>
              <w:rPr>
                <w:rFonts w:cs="Arial"/>
                <w:color w:val="000000"/>
                <w:sz w:val="18"/>
                <w:szCs w:val="18"/>
              </w:rPr>
            </w:pPr>
            <w:r w:rsidRPr="001D4721">
              <w:rPr>
                <w:rFonts w:cs="Arial"/>
                <w:color w:val="000000"/>
                <w:sz w:val="18"/>
                <w:szCs w:val="18"/>
              </w:rPr>
              <w:t>12 X 36</w:t>
            </w:r>
          </w:p>
        </w:tc>
        <w:tc>
          <w:tcPr>
            <w:tcW w:w="851" w:type="dxa"/>
            <w:vMerge w:val="restart"/>
            <w:tcBorders>
              <w:top w:val="nil"/>
              <w:left w:val="single" w:sz="8" w:space="0" w:color="auto"/>
              <w:bottom w:val="single" w:sz="8" w:space="0" w:color="000000"/>
              <w:right w:val="single" w:sz="8" w:space="0" w:color="auto"/>
            </w:tcBorders>
            <w:shd w:val="clear" w:color="auto" w:fill="auto"/>
            <w:vAlign w:val="center"/>
            <w:hideMark/>
          </w:tcPr>
          <w:p w14:paraId="59ECF435" w14:textId="77777777" w:rsidR="00F3245C" w:rsidRPr="001D4721" w:rsidRDefault="00F3245C" w:rsidP="001D4721">
            <w:pPr>
              <w:jc w:val="center"/>
              <w:rPr>
                <w:rFonts w:cs="Arial"/>
                <w:color w:val="000000"/>
                <w:sz w:val="18"/>
                <w:szCs w:val="18"/>
              </w:rPr>
            </w:pPr>
            <w:r w:rsidRPr="001D4721">
              <w:rPr>
                <w:rFonts w:cs="Arial"/>
                <w:color w:val="000000"/>
                <w:sz w:val="18"/>
                <w:szCs w:val="18"/>
              </w:rPr>
              <w:t>1</w:t>
            </w:r>
          </w:p>
        </w:tc>
        <w:tc>
          <w:tcPr>
            <w:tcW w:w="992" w:type="dxa"/>
            <w:vMerge w:val="restart"/>
            <w:tcBorders>
              <w:top w:val="nil"/>
              <w:left w:val="single" w:sz="8" w:space="0" w:color="auto"/>
              <w:bottom w:val="single" w:sz="8" w:space="0" w:color="000000"/>
              <w:right w:val="single" w:sz="8" w:space="0" w:color="auto"/>
            </w:tcBorders>
            <w:shd w:val="clear" w:color="000000" w:fill="FFFFFF"/>
            <w:vAlign w:val="center"/>
            <w:hideMark/>
          </w:tcPr>
          <w:p w14:paraId="7261705D" w14:textId="77777777" w:rsidR="00F3245C" w:rsidRPr="001D4721" w:rsidRDefault="00F3245C" w:rsidP="001D4721">
            <w:pPr>
              <w:jc w:val="center"/>
              <w:rPr>
                <w:rFonts w:cs="Arial"/>
                <w:color w:val="000000"/>
                <w:sz w:val="18"/>
                <w:szCs w:val="18"/>
              </w:rPr>
            </w:pPr>
            <w:r w:rsidRPr="001D4721">
              <w:rPr>
                <w:rFonts w:cs="Arial"/>
                <w:color w:val="000000"/>
                <w:sz w:val="18"/>
                <w:szCs w:val="18"/>
              </w:rPr>
              <w:t>2</w:t>
            </w:r>
          </w:p>
        </w:tc>
      </w:tr>
      <w:tr w:rsidR="00F3245C" w:rsidRPr="001D4721" w14:paraId="33A5E53D" w14:textId="77777777" w:rsidTr="00F3245C">
        <w:trPr>
          <w:trHeight w:val="230"/>
        </w:trPr>
        <w:tc>
          <w:tcPr>
            <w:tcW w:w="1560" w:type="dxa"/>
            <w:vMerge/>
            <w:tcBorders>
              <w:top w:val="single" w:sz="8" w:space="0" w:color="auto"/>
              <w:left w:val="single" w:sz="8" w:space="0" w:color="auto"/>
              <w:bottom w:val="single" w:sz="8" w:space="0" w:color="000000"/>
              <w:right w:val="single" w:sz="8" w:space="0" w:color="auto"/>
            </w:tcBorders>
            <w:vAlign w:val="center"/>
            <w:hideMark/>
          </w:tcPr>
          <w:p w14:paraId="40EE86EF" w14:textId="77777777" w:rsidR="00F3245C" w:rsidRPr="001D4721" w:rsidRDefault="00F3245C" w:rsidP="001D4721">
            <w:pPr>
              <w:rPr>
                <w:rFonts w:ascii="Times New Roman" w:hAnsi="Times New Roman" w:cs="Times New Roman"/>
                <w:b/>
                <w:bCs/>
                <w:color w:val="000000"/>
                <w:szCs w:val="20"/>
              </w:rPr>
            </w:pPr>
          </w:p>
        </w:tc>
        <w:tc>
          <w:tcPr>
            <w:tcW w:w="3118" w:type="dxa"/>
            <w:vMerge/>
            <w:tcBorders>
              <w:top w:val="nil"/>
              <w:left w:val="single" w:sz="8" w:space="0" w:color="auto"/>
              <w:bottom w:val="single" w:sz="8" w:space="0" w:color="000000"/>
              <w:right w:val="single" w:sz="8" w:space="0" w:color="auto"/>
            </w:tcBorders>
            <w:vAlign w:val="center"/>
            <w:hideMark/>
          </w:tcPr>
          <w:p w14:paraId="19BB5A64" w14:textId="77777777" w:rsidR="00F3245C" w:rsidRPr="001D4721" w:rsidRDefault="00F3245C" w:rsidP="001D4721">
            <w:pPr>
              <w:rPr>
                <w:rFonts w:cs="Arial"/>
                <w:color w:val="000000"/>
                <w:sz w:val="18"/>
                <w:szCs w:val="18"/>
              </w:rPr>
            </w:pPr>
          </w:p>
        </w:tc>
        <w:tc>
          <w:tcPr>
            <w:tcW w:w="2410" w:type="dxa"/>
            <w:vMerge/>
            <w:tcBorders>
              <w:top w:val="nil"/>
              <w:left w:val="single" w:sz="8" w:space="0" w:color="auto"/>
              <w:bottom w:val="single" w:sz="8" w:space="0" w:color="000000"/>
              <w:right w:val="single" w:sz="8" w:space="0" w:color="auto"/>
            </w:tcBorders>
            <w:vAlign w:val="center"/>
            <w:hideMark/>
          </w:tcPr>
          <w:p w14:paraId="43876075" w14:textId="77777777" w:rsidR="00F3245C" w:rsidRPr="001D4721" w:rsidRDefault="00F3245C" w:rsidP="001D4721">
            <w:pPr>
              <w:rPr>
                <w:rFonts w:cs="Arial"/>
                <w:color w:val="000000"/>
                <w:sz w:val="18"/>
                <w:szCs w:val="18"/>
              </w:rPr>
            </w:pPr>
          </w:p>
        </w:tc>
        <w:tc>
          <w:tcPr>
            <w:tcW w:w="850" w:type="dxa"/>
            <w:vMerge/>
            <w:tcBorders>
              <w:top w:val="nil"/>
              <w:left w:val="single" w:sz="8" w:space="0" w:color="auto"/>
              <w:bottom w:val="single" w:sz="8" w:space="0" w:color="000000"/>
              <w:right w:val="single" w:sz="8" w:space="0" w:color="auto"/>
            </w:tcBorders>
            <w:vAlign w:val="center"/>
            <w:hideMark/>
          </w:tcPr>
          <w:p w14:paraId="3B8C2FD6" w14:textId="77777777" w:rsidR="00F3245C" w:rsidRPr="001D4721" w:rsidRDefault="00F3245C" w:rsidP="001D4721">
            <w:pPr>
              <w:rPr>
                <w:rFonts w:cs="Arial"/>
                <w:color w:val="000000"/>
                <w:sz w:val="18"/>
                <w:szCs w:val="18"/>
              </w:rPr>
            </w:pPr>
          </w:p>
        </w:tc>
        <w:tc>
          <w:tcPr>
            <w:tcW w:w="851" w:type="dxa"/>
            <w:vMerge/>
            <w:tcBorders>
              <w:top w:val="nil"/>
              <w:left w:val="single" w:sz="8" w:space="0" w:color="auto"/>
              <w:bottom w:val="single" w:sz="8" w:space="0" w:color="000000"/>
              <w:right w:val="single" w:sz="8" w:space="0" w:color="auto"/>
            </w:tcBorders>
            <w:vAlign w:val="center"/>
            <w:hideMark/>
          </w:tcPr>
          <w:p w14:paraId="0C13FB96" w14:textId="77777777" w:rsidR="00F3245C" w:rsidRPr="001D4721" w:rsidRDefault="00F3245C" w:rsidP="001D4721">
            <w:pPr>
              <w:rPr>
                <w:rFonts w:cs="Arial"/>
                <w:color w:val="000000"/>
                <w:sz w:val="18"/>
                <w:szCs w:val="18"/>
              </w:rPr>
            </w:pPr>
          </w:p>
        </w:tc>
        <w:tc>
          <w:tcPr>
            <w:tcW w:w="992" w:type="dxa"/>
            <w:vMerge/>
            <w:tcBorders>
              <w:top w:val="nil"/>
              <w:left w:val="single" w:sz="8" w:space="0" w:color="auto"/>
              <w:bottom w:val="single" w:sz="8" w:space="0" w:color="000000"/>
              <w:right w:val="single" w:sz="8" w:space="0" w:color="auto"/>
            </w:tcBorders>
            <w:vAlign w:val="center"/>
            <w:hideMark/>
          </w:tcPr>
          <w:p w14:paraId="75A770F9" w14:textId="77777777" w:rsidR="00F3245C" w:rsidRPr="001D4721" w:rsidRDefault="00F3245C" w:rsidP="001D4721">
            <w:pPr>
              <w:rPr>
                <w:rFonts w:cs="Arial"/>
                <w:color w:val="000000"/>
                <w:sz w:val="18"/>
                <w:szCs w:val="18"/>
              </w:rPr>
            </w:pPr>
          </w:p>
        </w:tc>
      </w:tr>
      <w:tr w:rsidR="00F3245C" w:rsidRPr="001D4721" w14:paraId="60EDE891" w14:textId="77777777" w:rsidTr="00F3245C">
        <w:trPr>
          <w:trHeight w:val="735"/>
        </w:trPr>
        <w:tc>
          <w:tcPr>
            <w:tcW w:w="1560" w:type="dxa"/>
            <w:vMerge/>
            <w:tcBorders>
              <w:top w:val="single" w:sz="8" w:space="0" w:color="auto"/>
              <w:left w:val="single" w:sz="8" w:space="0" w:color="auto"/>
              <w:bottom w:val="single" w:sz="8" w:space="0" w:color="000000"/>
              <w:right w:val="single" w:sz="8" w:space="0" w:color="auto"/>
            </w:tcBorders>
            <w:vAlign w:val="center"/>
            <w:hideMark/>
          </w:tcPr>
          <w:p w14:paraId="7E581479" w14:textId="77777777" w:rsidR="00F3245C" w:rsidRPr="001D4721" w:rsidRDefault="00F3245C" w:rsidP="001D4721">
            <w:pPr>
              <w:rPr>
                <w:rFonts w:ascii="Times New Roman" w:hAnsi="Times New Roman" w:cs="Times New Roman"/>
                <w:b/>
                <w:bCs/>
                <w:color w:val="000000"/>
                <w:szCs w:val="20"/>
              </w:rPr>
            </w:pPr>
          </w:p>
        </w:tc>
        <w:tc>
          <w:tcPr>
            <w:tcW w:w="3118" w:type="dxa"/>
            <w:tcBorders>
              <w:top w:val="nil"/>
              <w:left w:val="nil"/>
              <w:bottom w:val="single" w:sz="8" w:space="0" w:color="auto"/>
              <w:right w:val="single" w:sz="8" w:space="0" w:color="auto"/>
            </w:tcBorders>
            <w:shd w:val="clear" w:color="auto" w:fill="auto"/>
            <w:vAlign w:val="center"/>
            <w:hideMark/>
          </w:tcPr>
          <w:p w14:paraId="14165275" w14:textId="77777777" w:rsidR="00F3245C" w:rsidRPr="001D4721" w:rsidRDefault="00F3245C" w:rsidP="001D4721">
            <w:pPr>
              <w:jc w:val="center"/>
              <w:rPr>
                <w:rFonts w:cs="Arial"/>
                <w:color w:val="000000"/>
                <w:sz w:val="18"/>
                <w:szCs w:val="18"/>
              </w:rPr>
            </w:pPr>
            <w:r w:rsidRPr="001D4721">
              <w:rPr>
                <w:rFonts w:cs="Arial"/>
                <w:color w:val="000000"/>
                <w:sz w:val="18"/>
                <w:szCs w:val="18"/>
              </w:rPr>
              <w:t>Técnico operacional em Eletrotécnica - Nível I</w:t>
            </w:r>
          </w:p>
        </w:tc>
        <w:tc>
          <w:tcPr>
            <w:tcW w:w="2410" w:type="dxa"/>
            <w:tcBorders>
              <w:top w:val="nil"/>
              <w:left w:val="nil"/>
              <w:bottom w:val="single" w:sz="8" w:space="0" w:color="auto"/>
              <w:right w:val="single" w:sz="8" w:space="0" w:color="auto"/>
            </w:tcBorders>
            <w:shd w:val="clear" w:color="auto" w:fill="auto"/>
            <w:vAlign w:val="center"/>
            <w:hideMark/>
          </w:tcPr>
          <w:p w14:paraId="37660694" w14:textId="77777777" w:rsidR="00F3245C" w:rsidRPr="001D4721" w:rsidRDefault="00F3245C" w:rsidP="001D4721">
            <w:pPr>
              <w:jc w:val="center"/>
              <w:rPr>
                <w:rFonts w:cs="Arial"/>
                <w:color w:val="000000"/>
                <w:sz w:val="18"/>
                <w:szCs w:val="18"/>
              </w:rPr>
            </w:pPr>
            <w:r w:rsidRPr="001D4721">
              <w:rPr>
                <w:rFonts w:cs="Arial"/>
                <w:color w:val="000000"/>
                <w:sz w:val="18"/>
                <w:szCs w:val="18"/>
              </w:rPr>
              <w:t>Diurno – 44h semanais</w:t>
            </w:r>
          </w:p>
        </w:tc>
        <w:tc>
          <w:tcPr>
            <w:tcW w:w="850" w:type="dxa"/>
            <w:tcBorders>
              <w:top w:val="nil"/>
              <w:left w:val="nil"/>
              <w:bottom w:val="single" w:sz="8" w:space="0" w:color="auto"/>
              <w:right w:val="single" w:sz="8" w:space="0" w:color="auto"/>
            </w:tcBorders>
            <w:shd w:val="clear" w:color="auto" w:fill="auto"/>
            <w:vAlign w:val="center"/>
            <w:hideMark/>
          </w:tcPr>
          <w:p w14:paraId="60173ED2" w14:textId="77777777" w:rsidR="00F3245C" w:rsidRPr="001D4721" w:rsidRDefault="00F3245C" w:rsidP="001D4721">
            <w:pPr>
              <w:jc w:val="center"/>
              <w:rPr>
                <w:rFonts w:cs="Arial"/>
                <w:color w:val="000000"/>
                <w:sz w:val="18"/>
                <w:szCs w:val="18"/>
              </w:rPr>
            </w:pPr>
            <w:r w:rsidRPr="001D4721">
              <w:rPr>
                <w:rFonts w:cs="Arial"/>
                <w:color w:val="000000"/>
                <w:sz w:val="18"/>
                <w:szCs w:val="18"/>
              </w:rPr>
              <w:t>2ª à 6ª</w:t>
            </w:r>
          </w:p>
        </w:tc>
        <w:tc>
          <w:tcPr>
            <w:tcW w:w="851" w:type="dxa"/>
            <w:tcBorders>
              <w:top w:val="nil"/>
              <w:left w:val="nil"/>
              <w:bottom w:val="single" w:sz="8" w:space="0" w:color="auto"/>
              <w:right w:val="single" w:sz="8" w:space="0" w:color="auto"/>
            </w:tcBorders>
            <w:shd w:val="clear" w:color="auto" w:fill="auto"/>
            <w:vAlign w:val="center"/>
            <w:hideMark/>
          </w:tcPr>
          <w:p w14:paraId="76D1DD12" w14:textId="77777777" w:rsidR="00F3245C" w:rsidRPr="001D4721" w:rsidRDefault="00F3245C" w:rsidP="001D4721">
            <w:pPr>
              <w:jc w:val="center"/>
              <w:rPr>
                <w:rFonts w:cs="Arial"/>
                <w:color w:val="000000"/>
                <w:sz w:val="18"/>
                <w:szCs w:val="18"/>
              </w:rPr>
            </w:pPr>
            <w:r w:rsidRPr="001D4721">
              <w:rPr>
                <w:rFonts w:cs="Arial"/>
                <w:color w:val="000000"/>
                <w:sz w:val="18"/>
                <w:szCs w:val="18"/>
              </w:rPr>
              <w:t>10</w:t>
            </w:r>
          </w:p>
        </w:tc>
        <w:tc>
          <w:tcPr>
            <w:tcW w:w="992" w:type="dxa"/>
            <w:tcBorders>
              <w:top w:val="nil"/>
              <w:left w:val="nil"/>
              <w:bottom w:val="single" w:sz="8" w:space="0" w:color="auto"/>
              <w:right w:val="single" w:sz="8" w:space="0" w:color="auto"/>
            </w:tcBorders>
            <w:shd w:val="clear" w:color="000000" w:fill="FFFFFF"/>
            <w:vAlign w:val="center"/>
            <w:hideMark/>
          </w:tcPr>
          <w:p w14:paraId="6C1AF31F" w14:textId="77777777" w:rsidR="00F3245C" w:rsidRPr="001D4721" w:rsidRDefault="00F3245C" w:rsidP="001D4721">
            <w:pPr>
              <w:jc w:val="center"/>
              <w:rPr>
                <w:rFonts w:cs="Arial"/>
                <w:color w:val="000000"/>
                <w:sz w:val="18"/>
                <w:szCs w:val="18"/>
              </w:rPr>
            </w:pPr>
            <w:r w:rsidRPr="001D4721">
              <w:rPr>
                <w:rFonts w:cs="Arial"/>
                <w:color w:val="000000"/>
                <w:sz w:val="18"/>
                <w:szCs w:val="18"/>
              </w:rPr>
              <w:t>10</w:t>
            </w:r>
          </w:p>
        </w:tc>
      </w:tr>
      <w:tr w:rsidR="00F3245C" w:rsidRPr="001D4721" w14:paraId="431F3C86" w14:textId="77777777" w:rsidTr="00F3245C">
        <w:trPr>
          <w:trHeight w:val="735"/>
        </w:trPr>
        <w:tc>
          <w:tcPr>
            <w:tcW w:w="1560" w:type="dxa"/>
            <w:vMerge/>
            <w:tcBorders>
              <w:top w:val="single" w:sz="8" w:space="0" w:color="auto"/>
              <w:left w:val="single" w:sz="8" w:space="0" w:color="auto"/>
              <w:bottom w:val="single" w:sz="8" w:space="0" w:color="000000"/>
              <w:right w:val="single" w:sz="8" w:space="0" w:color="auto"/>
            </w:tcBorders>
            <w:vAlign w:val="center"/>
            <w:hideMark/>
          </w:tcPr>
          <w:p w14:paraId="21FFE9B4" w14:textId="77777777" w:rsidR="00F3245C" w:rsidRPr="001D4721" w:rsidRDefault="00F3245C" w:rsidP="001D4721">
            <w:pPr>
              <w:rPr>
                <w:rFonts w:ascii="Times New Roman" w:hAnsi="Times New Roman" w:cs="Times New Roman"/>
                <w:b/>
                <w:bCs/>
                <w:color w:val="000000"/>
                <w:szCs w:val="20"/>
              </w:rPr>
            </w:pPr>
          </w:p>
        </w:tc>
        <w:tc>
          <w:tcPr>
            <w:tcW w:w="3118" w:type="dxa"/>
            <w:tcBorders>
              <w:top w:val="nil"/>
              <w:left w:val="nil"/>
              <w:bottom w:val="single" w:sz="8" w:space="0" w:color="auto"/>
              <w:right w:val="single" w:sz="8" w:space="0" w:color="auto"/>
            </w:tcBorders>
            <w:shd w:val="clear" w:color="auto" w:fill="auto"/>
            <w:vAlign w:val="center"/>
            <w:hideMark/>
          </w:tcPr>
          <w:p w14:paraId="71B56EDC" w14:textId="77777777" w:rsidR="00F3245C" w:rsidRPr="001D4721" w:rsidRDefault="00F3245C" w:rsidP="001D4721">
            <w:pPr>
              <w:jc w:val="center"/>
              <w:rPr>
                <w:rFonts w:cs="Arial"/>
                <w:color w:val="000000"/>
                <w:sz w:val="18"/>
                <w:szCs w:val="18"/>
              </w:rPr>
            </w:pPr>
            <w:r w:rsidRPr="001D4721">
              <w:rPr>
                <w:rFonts w:cs="Arial"/>
                <w:color w:val="000000"/>
                <w:sz w:val="18"/>
                <w:szCs w:val="18"/>
              </w:rPr>
              <w:t>Técnico operacional em Eletrotécnica - Nível II</w:t>
            </w:r>
          </w:p>
        </w:tc>
        <w:tc>
          <w:tcPr>
            <w:tcW w:w="2410" w:type="dxa"/>
            <w:tcBorders>
              <w:top w:val="nil"/>
              <w:left w:val="nil"/>
              <w:bottom w:val="single" w:sz="8" w:space="0" w:color="auto"/>
              <w:right w:val="single" w:sz="8" w:space="0" w:color="auto"/>
            </w:tcBorders>
            <w:shd w:val="clear" w:color="auto" w:fill="auto"/>
            <w:vAlign w:val="center"/>
            <w:hideMark/>
          </w:tcPr>
          <w:p w14:paraId="586AF145" w14:textId="77777777" w:rsidR="00F3245C" w:rsidRPr="001D4721" w:rsidRDefault="00F3245C" w:rsidP="001D4721">
            <w:pPr>
              <w:jc w:val="center"/>
              <w:rPr>
                <w:rFonts w:cs="Arial"/>
                <w:color w:val="000000"/>
                <w:sz w:val="18"/>
                <w:szCs w:val="18"/>
              </w:rPr>
            </w:pPr>
            <w:r w:rsidRPr="001D4721">
              <w:rPr>
                <w:rFonts w:cs="Arial"/>
                <w:color w:val="000000"/>
                <w:sz w:val="18"/>
                <w:szCs w:val="18"/>
              </w:rPr>
              <w:t>Diurno – 44h semanais</w:t>
            </w:r>
          </w:p>
        </w:tc>
        <w:tc>
          <w:tcPr>
            <w:tcW w:w="850" w:type="dxa"/>
            <w:tcBorders>
              <w:top w:val="nil"/>
              <w:left w:val="nil"/>
              <w:bottom w:val="single" w:sz="8" w:space="0" w:color="auto"/>
              <w:right w:val="single" w:sz="8" w:space="0" w:color="auto"/>
            </w:tcBorders>
            <w:shd w:val="clear" w:color="auto" w:fill="auto"/>
            <w:vAlign w:val="center"/>
            <w:hideMark/>
          </w:tcPr>
          <w:p w14:paraId="19B6CDF1" w14:textId="77777777" w:rsidR="00F3245C" w:rsidRPr="001D4721" w:rsidRDefault="00F3245C" w:rsidP="001D4721">
            <w:pPr>
              <w:jc w:val="center"/>
              <w:rPr>
                <w:rFonts w:cs="Arial"/>
                <w:color w:val="000000"/>
                <w:sz w:val="18"/>
                <w:szCs w:val="18"/>
              </w:rPr>
            </w:pPr>
            <w:r w:rsidRPr="001D4721">
              <w:rPr>
                <w:rFonts w:cs="Arial"/>
                <w:color w:val="000000"/>
                <w:sz w:val="18"/>
                <w:szCs w:val="18"/>
              </w:rPr>
              <w:t>2ª à 6ª</w:t>
            </w:r>
          </w:p>
        </w:tc>
        <w:tc>
          <w:tcPr>
            <w:tcW w:w="851" w:type="dxa"/>
            <w:tcBorders>
              <w:top w:val="nil"/>
              <w:left w:val="nil"/>
              <w:bottom w:val="single" w:sz="8" w:space="0" w:color="auto"/>
              <w:right w:val="single" w:sz="8" w:space="0" w:color="auto"/>
            </w:tcBorders>
            <w:shd w:val="clear" w:color="auto" w:fill="auto"/>
            <w:vAlign w:val="center"/>
            <w:hideMark/>
          </w:tcPr>
          <w:p w14:paraId="15076348" w14:textId="77777777" w:rsidR="00F3245C" w:rsidRPr="001D4721" w:rsidRDefault="00F3245C" w:rsidP="001D4721">
            <w:pPr>
              <w:jc w:val="center"/>
              <w:rPr>
                <w:rFonts w:cs="Arial"/>
                <w:color w:val="000000"/>
                <w:sz w:val="18"/>
                <w:szCs w:val="18"/>
              </w:rPr>
            </w:pPr>
            <w:r w:rsidRPr="001D4721">
              <w:rPr>
                <w:rFonts w:cs="Arial"/>
                <w:color w:val="000000"/>
                <w:sz w:val="18"/>
                <w:szCs w:val="18"/>
              </w:rPr>
              <w:t>3</w:t>
            </w:r>
          </w:p>
        </w:tc>
        <w:tc>
          <w:tcPr>
            <w:tcW w:w="992" w:type="dxa"/>
            <w:tcBorders>
              <w:top w:val="nil"/>
              <w:left w:val="nil"/>
              <w:bottom w:val="single" w:sz="8" w:space="0" w:color="auto"/>
              <w:right w:val="single" w:sz="8" w:space="0" w:color="auto"/>
            </w:tcBorders>
            <w:shd w:val="clear" w:color="000000" w:fill="FFFFFF"/>
            <w:vAlign w:val="center"/>
            <w:hideMark/>
          </w:tcPr>
          <w:p w14:paraId="577874A2" w14:textId="77777777" w:rsidR="00F3245C" w:rsidRPr="001D4721" w:rsidRDefault="00F3245C" w:rsidP="001D4721">
            <w:pPr>
              <w:jc w:val="center"/>
              <w:rPr>
                <w:rFonts w:cs="Arial"/>
                <w:color w:val="000000"/>
                <w:sz w:val="18"/>
                <w:szCs w:val="18"/>
              </w:rPr>
            </w:pPr>
            <w:r w:rsidRPr="001D4721">
              <w:rPr>
                <w:rFonts w:cs="Arial"/>
                <w:color w:val="000000"/>
                <w:sz w:val="18"/>
                <w:szCs w:val="18"/>
              </w:rPr>
              <w:t>3</w:t>
            </w:r>
          </w:p>
        </w:tc>
      </w:tr>
      <w:tr w:rsidR="00F3245C" w:rsidRPr="001D4721" w14:paraId="3D86CE4F" w14:textId="77777777" w:rsidTr="00F3245C">
        <w:trPr>
          <w:trHeight w:val="735"/>
        </w:trPr>
        <w:tc>
          <w:tcPr>
            <w:tcW w:w="1560" w:type="dxa"/>
            <w:vMerge/>
            <w:tcBorders>
              <w:top w:val="single" w:sz="8" w:space="0" w:color="auto"/>
              <w:left w:val="single" w:sz="8" w:space="0" w:color="auto"/>
              <w:bottom w:val="single" w:sz="8" w:space="0" w:color="000000"/>
              <w:right w:val="single" w:sz="8" w:space="0" w:color="auto"/>
            </w:tcBorders>
            <w:vAlign w:val="center"/>
            <w:hideMark/>
          </w:tcPr>
          <w:p w14:paraId="2061BA12" w14:textId="77777777" w:rsidR="00F3245C" w:rsidRPr="001D4721" w:rsidRDefault="00F3245C" w:rsidP="001D4721">
            <w:pPr>
              <w:rPr>
                <w:rFonts w:ascii="Times New Roman" w:hAnsi="Times New Roman" w:cs="Times New Roman"/>
                <w:b/>
                <w:bCs/>
                <w:color w:val="000000"/>
                <w:szCs w:val="20"/>
              </w:rPr>
            </w:pPr>
          </w:p>
        </w:tc>
        <w:tc>
          <w:tcPr>
            <w:tcW w:w="3118" w:type="dxa"/>
            <w:tcBorders>
              <w:top w:val="nil"/>
              <w:left w:val="nil"/>
              <w:bottom w:val="single" w:sz="8" w:space="0" w:color="auto"/>
              <w:right w:val="single" w:sz="8" w:space="0" w:color="auto"/>
            </w:tcBorders>
            <w:shd w:val="clear" w:color="auto" w:fill="auto"/>
            <w:vAlign w:val="center"/>
            <w:hideMark/>
          </w:tcPr>
          <w:p w14:paraId="602C12C3" w14:textId="77777777" w:rsidR="00F3245C" w:rsidRPr="001D4721" w:rsidRDefault="00F3245C" w:rsidP="001D4721">
            <w:pPr>
              <w:jc w:val="center"/>
              <w:rPr>
                <w:rFonts w:cs="Arial"/>
                <w:color w:val="000000"/>
                <w:sz w:val="18"/>
                <w:szCs w:val="18"/>
              </w:rPr>
            </w:pPr>
            <w:r w:rsidRPr="001D4721">
              <w:rPr>
                <w:rFonts w:cs="Arial"/>
                <w:color w:val="000000"/>
                <w:sz w:val="18"/>
                <w:szCs w:val="18"/>
              </w:rPr>
              <w:t>Técnico operacional em Eletrotécnica - Nível III</w:t>
            </w:r>
          </w:p>
        </w:tc>
        <w:tc>
          <w:tcPr>
            <w:tcW w:w="2410" w:type="dxa"/>
            <w:tcBorders>
              <w:top w:val="nil"/>
              <w:left w:val="nil"/>
              <w:bottom w:val="single" w:sz="8" w:space="0" w:color="auto"/>
              <w:right w:val="single" w:sz="8" w:space="0" w:color="auto"/>
            </w:tcBorders>
            <w:shd w:val="clear" w:color="auto" w:fill="auto"/>
            <w:vAlign w:val="center"/>
            <w:hideMark/>
          </w:tcPr>
          <w:p w14:paraId="15D8B4F5" w14:textId="77777777" w:rsidR="00F3245C" w:rsidRPr="001D4721" w:rsidRDefault="00F3245C" w:rsidP="001D4721">
            <w:pPr>
              <w:jc w:val="center"/>
              <w:rPr>
                <w:rFonts w:cs="Arial"/>
                <w:color w:val="000000"/>
                <w:sz w:val="18"/>
                <w:szCs w:val="18"/>
              </w:rPr>
            </w:pPr>
            <w:r w:rsidRPr="001D4721">
              <w:rPr>
                <w:rFonts w:cs="Arial"/>
                <w:color w:val="000000"/>
                <w:sz w:val="18"/>
                <w:szCs w:val="18"/>
              </w:rPr>
              <w:t>Diurno – 44h semanais</w:t>
            </w:r>
          </w:p>
        </w:tc>
        <w:tc>
          <w:tcPr>
            <w:tcW w:w="850" w:type="dxa"/>
            <w:tcBorders>
              <w:top w:val="nil"/>
              <w:left w:val="nil"/>
              <w:bottom w:val="single" w:sz="8" w:space="0" w:color="auto"/>
              <w:right w:val="single" w:sz="8" w:space="0" w:color="auto"/>
            </w:tcBorders>
            <w:shd w:val="clear" w:color="auto" w:fill="auto"/>
            <w:vAlign w:val="center"/>
            <w:hideMark/>
          </w:tcPr>
          <w:p w14:paraId="35A2E6FB" w14:textId="77777777" w:rsidR="00F3245C" w:rsidRPr="001D4721" w:rsidRDefault="00F3245C" w:rsidP="001D4721">
            <w:pPr>
              <w:jc w:val="center"/>
              <w:rPr>
                <w:rFonts w:cs="Arial"/>
                <w:color w:val="000000"/>
                <w:sz w:val="18"/>
                <w:szCs w:val="18"/>
              </w:rPr>
            </w:pPr>
            <w:r w:rsidRPr="001D4721">
              <w:rPr>
                <w:rFonts w:cs="Arial"/>
                <w:color w:val="000000"/>
                <w:sz w:val="18"/>
                <w:szCs w:val="18"/>
              </w:rPr>
              <w:t>2ª à 6ª</w:t>
            </w:r>
          </w:p>
        </w:tc>
        <w:tc>
          <w:tcPr>
            <w:tcW w:w="851" w:type="dxa"/>
            <w:tcBorders>
              <w:top w:val="nil"/>
              <w:left w:val="nil"/>
              <w:bottom w:val="single" w:sz="8" w:space="0" w:color="auto"/>
              <w:right w:val="single" w:sz="8" w:space="0" w:color="auto"/>
            </w:tcBorders>
            <w:shd w:val="clear" w:color="auto" w:fill="auto"/>
            <w:vAlign w:val="center"/>
            <w:hideMark/>
          </w:tcPr>
          <w:p w14:paraId="45840C11" w14:textId="77777777" w:rsidR="00F3245C" w:rsidRPr="001D4721" w:rsidRDefault="00F3245C" w:rsidP="001D4721">
            <w:pPr>
              <w:jc w:val="center"/>
              <w:rPr>
                <w:rFonts w:cs="Arial"/>
                <w:color w:val="000000"/>
                <w:sz w:val="18"/>
                <w:szCs w:val="18"/>
              </w:rPr>
            </w:pPr>
            <w:r w:rsidRPr="001D4721">
              <w:rPr>
                <w:rFonts w:cs="Arial"/>
                <w:color w:val="000000"/>
                <w:sz w:val="18"/>
                <w:szCs w:val="18"/>
              </w:rPr>
              <w:t>1</w:t>
            </w:r>
          </w:p>
        </w:tc>
        <w:tc>
          <w:tcPr>
            <w:tcW w:w="992" w:type="dxa"/>
            <w:tcBorders>
              <w:top w:val="nil"/>
              <w:left w:val="nil"/>
              <w:bottom w:val="single" w:sz="8" w:space="0" w:color="auto"/>
              <w:right w:val="single" w:sz="8" w:space="0" w:color="auto"/>
            </w:tcBorders>
            <w:shd w:val="clear" w:color="000000" w:fill="FFFFFF"/>
            <w:vAlign w:val="center"/>
            <w:hideMark/>
          </w:tcPr>
          <w:p w14:paraId="75CFBCB1" w14:textId="77777777" w:rsidR="00F3245C" w:rsidRPr="001D4721" w:rsidRDefault="00F3245C" w:rsidP="001D4721">
            <w:pPr>
              <w:jc w:val="center"/>
              <w:rPr>
                <w:rFonts w:cs="Arial"/>
                <w:color w:val="000000"/>
                <w:sz w:val="18"/>
                <w:szCs w:val="18"/>
              </w:rPr>
            </w:pPr>
            <w:r w:rsidRPr="001D4721">
              <w:rPr>
                <w:rFonts w:cs="Arial"/>
                <w:color w:val="000000"/>
                <w:sz w:val="18"/>
                <w:szCs w:val="18"/>
              </w:rPr>
              <w:t>1</w:t>
            </w:r>
          </w:p>
        </w:tc>
      </w:tr>
      <w:tr w:rsidR="00F3245C" w:rsidRPr="001D4721" w14:paraId="075DDC31" w14:textId="77777777" w:rsidTr="00F3245C">
        <w:trPr>
          <w:trHeight w:val="735"/>
        </w:trPr>
        <w:tc>
          <w:tcPr>
            <w:tcW w:w="1560" w:type="dxa"/>
            <w:vMerge/>
            <w:tcBorders>
              <w:top w:val="single" w:sz="8" w:space="0" w:color="auto"/>
              <w:left w:val="single" w:sz="8" w:space="0" w:color="auto"/>
              <w:bottom w:val="single" w:sz="8" w:space="0" w:color="000000"/>
              <w:right w:val="single" w:sz="8" w:space="0" w:color="auto"/>
            </w:tcBorders>
            <w:vAlign w:val="center"/>
            <w:hideMark/>
          </w:tcPr>
          <w:p w14:paraId="77A577D9" w14:textId="77777777" w:rsidR="00F3245C" w:rsidRPr="001D4721" w:rsidRDefault="00F3245C" w:rsidP="001D4721">
            <w:pPr>
              <w:rPr>
                <w:rFonts w:ascii="Times New Roman" w:hAnsi="Times New Roman" w:cs="Times New Roman"/>
                <w:b/>
                <w:bCs/>
                <w:color w:val="000000"/>
                <w:szCs w:val="20"/>
              </w:rPr>
            </w:pPr>
          </w:p>
        </w:tc>
        <w:tc>
          <w:tcPr>
            <w:tcW w:w="3118" w:type="dxa"/>
            <w:tcBorders>
              <w:top w:val="nil"/>
              <w:left w:val="nil"/>
              <w:bottom w:val="single" w:sz="8" w:space="0" w:color="auto"/>
              <w:right w:val="single" w:sz="8" w:space="0" w:color="auto"/>
            </w:tcBorders>
            <w:shd w:val="clear" w:color="auto" w:fill="auto"/>
            <w:vAlign w:val="center"/>
            <w:hideMark/>
          </w:tcPr>
          <w:p w14:paraId="21F3C728" w14:textId="77777777" w:rsidR="00F3245C" w:rsidRPr="001D4721" w:rsidRDefault="00F3245C" w:rsidP="001D4721">
            <w:pPr>
              <w:jc w:val="center"/>
              <w:rPr>
                <w:rFonts w:cs="Arial"/>
                <w:color w:val="000000"/>
                <w:sz w:val="18"/>
                <w:szCs w:val="18"/>
              </w:rPr>
            </w:pPr>
            <w:r w:rsidRPr="001D4721">
              <w:rPr>
                <w:rFonts w:cs="Arial"/>
                <w:color w:val="000000"/>
                <w:sz w:val="18"/>
                <w:szCs w:val="18"/>
              </w:rPr>
              <w:t>Técnico operacional em Edificações - Nível II</w:t>
            </w:r>
          </w:p>
        </w:tc>
        <w:tc>
          <w:tcPr>
            <w:tcW w:w="2410" w:type="dxa"/>
            <w:tcBorders>
              <w:top w:val="nil"/>
              <w:left w:val="nil"/>
              <w:bottom w:val="single" w:sz="8" w:space="0" w:color="auto"/>
              <w:right w:val="single" w:sz="8" w:space="0" w:color="auto"/>
            </w:tcBorders>
            <w:shd w:val="clear" w:color="auto" w:fill="auto"/>
            <w:vAlign w:val="center"/>
            <w:hideMark/>
          </w:tcPr>
          <w:p w14:paraId="202BFECF" w14:textId="77777777" w:rsidR="00F3245C" w:rsidRPr="001D4721" w:rsidRDefault="00F3245C" w:rsidP="001D4721">
            <w:pPr>
              <w:jc w:val="center"/>
              <w:rPr>
                <w:rFonts w:cs="Arial"/>
                <w:color w:val="000000"/>
                <w:sz w:val="18"/>
                <w:szCs w:val="18"/>
              </w:rPr>
            </w:pPr>
            <w:r w:rsidRPr="001D4721">
              <w:rPr>
                <w:rFonts w:cs="Arial"/>
                <w:color w:val="000000"/>
                <w:sz w:val="18"/>
                <w:szCs w:val="18"/>
              </w:rPr>
              <w:t>Diurno – 44h semanais</w:t>
            </w:r>
          </w:p>
        </w:tc>
        <w:tc>
          <w:tcPr>
            <w:tcW w:w="850" w:type="dxa"/>
            <w:tcBorders>
              <w:top w:val="nil"/>
              <w:left w:val="nil"/>
              <w:bottom w:val="single" w:sz="8" w:space="0" w:color="auto"/>
              <w:right w:val="single" w:sz="8" w:space="0" w:color="auto"/>
            </w:tcBorders>
            <w:shd w:val="clear" w:color="auto" w:fill="auto"/>
            <w:vAlign w:val="center"/>
            <w:hideMark/>
          </w:tcPr>
          <w:p w14:paraId="52DB044B" w14:textId="77777777" w:rsidR="00F3245C" w:rsidRPr="001D4721" w:rsidRDefault="00F3245C" w:rsidP="001D4721">
            <w:pPr>
              <w:jc w:val="center"/>
              <w:rPr>
                <w:rFonts w:cs="Arial"/>
                <w:color w:val="000000"/>
                <w:sz w:val="18"/>
                <w:szCs w:val="18"/>
              </w:rPr>
            </w:pPr>
            <w:r w:rsidRPr="001D4721">
              <w:rPr>
                <w:rFonts w:cs="Arial"/>
                <w:color w:val="000000"/>
                <w:sz w:val="18"/>
                <w:szCs w:val="18"/>
              </w:rPr>
              <w:t>2ª à 6ª</w:t>
            </w:r>
          </w:p>
        </w:tc>
        <w:tc>
          <w:tcPr>
            <w:tcW w:w="851" w:type="dxa"/>
            <w:tcBorders>
              <w:top w:val="nil"/>
              <w:left w:val="nil"/>
              <w:bottom w:val="single" w:sz="8" w:space="0" w:color="auto"/>
              <w:right w:val="single" w:sz="8" w:space="0" w:color="auto"/>
            </w:tcBorders>
            <w:shd w:val="clear" w:color="auto" w:fill="auto"/>
            <w:vAlign w:val="center"/>
            <w:hideMark/>
          </w:tcPr>
          <w:p w14:paraId="37409AD2" w14:textId="77777777" w:rsidR="00F3245C" w:rsidRPr="001D4721" w:rsidRDefault="00F3245C" w:rsidP="001D4721">
            <w:pPr>
              <w:jc w:val="center"/>
              <w:rPr>
                <w:rFonts w:cs="Arial"/>
                <w:color w:val="000000"/>
                <w:sz w:val="18"/>
                <w:szCs w:val="18"/>
              </w:rPr>
            </w:pPr>
            <w:r w:rsidRPr="001D4721">
              <w:rPr>
                <w:rFonts w:cs="Arial"/>
                <w:color w:val="000000"/>
                <w:sz w:val="18"/>
                <w:szCs w:val="18"/>
              </w:rPr>
              <w:t>10</w:t>
            </w:r>
          </w:p>
        </w:tc>
        <w:tc>
          <w:tcPr>
            <w:tcW w:w="992" w:type="dxa"/>
            <w:tcBorders>
              <w:top w:val="nil"/>
              <w:left w:val="nil"/>
              <w:bottom w:val="single" w:sz="8" w:space="0" w:color="auto"/>
              <w:right w:val="single" w:sz="8" w:space="0" w:color="auto"/>
            </w:tcBorders>
            <w:shd w:val="clear" w:color="000000" w:fill="FFFFFF"/>
            <w:vAlign w:val="center"/>
            <w:hideMark/>
          </w:tcPr>
          <w:p w14:paraId="44804181" w14:textId="77777777" w:rsidR="00F3245C" w:rsidRPr="001D4721" w:rsidRDefault="00F3245C" w:rsidP="001D4721">
            <w:pPr>
              <w:jc w:val="center"/>
              <w:rPr>
                <w:rFonts w:cs="Arial"/>
                <w:color w:val="000000"/>
                <w:sz w:val="18"/>
                <w:szCs w:val="18"/>
              </w:rPr>
            </w:pPr>
            <w:r w:rsidRPr="001D4721">
              <w:rPr>
                <w:rFonts w:cs="Arial"/>
                <w:color w:val="000000"/>
                <w:sz w:val="18"/>
                <w:szCs w:val="18"/>
              </w:rPr>
              <w:t>10</w:t>
            </w:r>
          </w:p>
        </w:tc>
      </w:tr>
      <w:tr w:rsidR="00F3245C" w:rsidRPr="001D4721" w14:paraId="043D744C" w14:textId="77777777" w:rsidTr="00F3245C">
        <w:trPr>
          <w:trHeight w:val="735"/>
        </w:trPr>
        <w:tc>
          <w:tcPr>
            <w:tcW w:w="1560" w:type="dxa"/>
            <w:vMerge/>
            <w:tcBorders>
              <w:top w:val="single" w:sz="8" w:space="0" w:color="auto"/>
              <w:left w:val="single" w:sz="8" w:space="0" w:color="auto"/>
              <w:bottom w:val="single" w:sz="8" w:space="0" w:color="000000"/>
              <w:right w:val="single" w:sz="8" w:space="0" w:color="auto"/>
            </w:tcBorders>
            <w:vAlign w:val="center"/>
            <w:hideMark/>
          </w:tcPr>
          <w:p w14:paraId="36D4ED9D" w14:textId="77777777" w:rsidR="00F3245C" w:rsidRPr="001D4721" w:rsidRDefault="00F3245C" w:rsidP="001D4721">
            <w:pPr>
              <w:rPr>
                <w:rFonts w:ascii="Times New Roman" w:hAnsi="Times New Roman" w:cs="Times New Roman"/>
                <w:b/>
                <w:bCs/>
                <w:color w:val="000000"/>
                <w:szCs w:val="20"/>
              </w:rPr>
            </w:pPr>
          </w:p>
        </w:tc>
        <w:tc>
          <w:tcPr>
            <w:tcW w:w="3118" w:type="dxa"/>
            <w:tcBorders>
              <w:top w:val="nil"/>
              <w:left w:val="nil"/>
              <w:bottom w:val="single" w:sz="8" w:space="0" w:color="auto"/>
              <w:right w:val="single" w:sz="8" w:space="0" w:color="auto"/>
            </w:tcBorders>
            <w:shd w:val="clear" w:color="auto" w:fill="auto"/>
            <w:vAlign w:val="center"/>
            <w:hideMark/>
          </w:tcPr>
          <w:p w14:paraId="21AC6126" w14:textId="77777777" w:rsidR="00F3245C" w:rsidRPr="001D4721" w:rsidRDefault="00F3245C" w:rsidP="001D4721">
            <w:pPr>
              <w:jc w:val="center"/>
              <w:rPr>
                <w:rFonts w:cs="Arial"/>
                <w:color w:val="000000"/>
                <w:sz w:val="18"/>
                <w:szCs w:val="18"/>
              </w:rPr>
            </w:pPr>
            <w:r w:rsidRPr="001D4721">
              <w:rPr>
                <w:rFonts w:cs="Arial"/>
                <w:color w:val="000000"/>
                <w:sz w:val="18"/>
                <w:szCs w:val="18"/>
              </w:rPr>
              <w:t>Técnico operacional em Edificações - Nível III</w:t>
            </w:r>
          </w:p>
        </w:tc>
        <w:tc>
          <w:tcPr>
            <w:tcW w:w="2410" w:type="dxa"/>
            <w:tcBorders>
              <w:top w:val="nil"/>
              <w:left w:val="nil"/>
              <w:bottom w:val="single" w:sz="8" w:space="0" w:color="auto"/>
              <w:right w:val="single" w:sz="8" w:space="0" w:color="auto"/>
            </w:tcBorders>
            <w:shd w:val="clear" w:color="auto" w:fill="auto"/>
            <w:vAlign w:val="center"/>
            <w:hideMark/>
          </w:tcPr>
          <w:p w14:paraId="6D17C2B9" w14:textId="77777777" w:rsidR="00F3245C" w:rsidRPr="001D4721" w:rsidRDefault="00F3245C" w:rsidP="001D4721">
            <w:pPr>
              <w:jc w:val="center"/>
              <w:rPr>
                <w:rFonts w:cs="Arial"/>
                <w:color w:val="000000"/>
                <w:sz w:val="18"/>
                <w:szCs w:val="18"/>
              </w:rPr>
            </w:pPr>
            <w:r w:rsidRPr="001D4721">
              <w:rPr>
                <w:rFonts w:cs="Arial"/>
                <w:color w:val="000000"/>
                <w:sz w:val="18"/>
                <w:szCs w:val="18"/>
              </w:rPr>
              <w:t>Diurno – 44h semanais</w:t>
            </w:r>
          </w:p>
        </w:tc>
        <w:tc>
          <w:tcPr>
            <w:tcW w:w="850" w:type="dxa"/>
            <w:tcBorders>
              <w:top w:val="nil"/>
              <w:left w:val="nil"/>
              <w:bottom w:val="single" w:sz="8" w:space="0" w:color="auto"/>
              <w:right w:val="single" w:sz="8" w:space="0" w:color="auto"/>
            </w:tcBorders>
            <w:shd w:val="clear" w:color="auto" w:fill="auto"/>
            <w:vAlign w:val="center"/>
            <w:hideMark/>
          </w:tcPr>
          <w:p w14:paraId="43961DD5" w14:textId="77777777" w:rsidR="00F3245C" w:rsidRPr="001D4721" w:rsidRDefault="00F3245C" w:rsidP="001D4721">
            <w:pPr>
              <w:jc w:val="center"/>
              <w:rPr>
                <w:rFonts w:cs="Arial"/>
                <w:color w:val="000000"/>
                <w:sz w:val="18"/>
                <w:szCs w:val="18"/>
              </w:rPr>
            </w:pPr>
            <w:r w:rsidRPr="001D4721">
              <w:rPr>
                <w:rFonts w:cs="Arial"/>
                <w:color w:val="000000"/>
                <w:sz w:val="18"/>
                <w:szCs w:val="18"/>
              </w:rPr>
              <w:t>2ª à 6ª</w:t>
            </w:r>
          </w:p>
        </w:tc>
        <w:tc>
          <w:tcPr>
            <w:tcW w:w="851" w:type="dxa"/>
            <w:tcBorders>
              <w:top w:val="nil"/>
              <w:left w:val="nil"/>
              <w:bottom w:val="single" w:sz="8" w:space="0" w:color="auto"/>
              <w:right w:val="single" w:sz="8" w:space="0" w:color="auto"/>
            </w:tcBorders>
            <w:shd w:val="clear" w:color="auto" w:fill="auto"/>
            <w:vAlign w:val="center"/>
            <w:hideMark/>
          </w:tcPr>
          <w:p w14:paraId="71033A22" w14:textId="77777777" w:rsidR="00F3245C" w:rsidRPr="001D4721" w:rsidRDefault="00F3245C" w:rsidP="001D4721">
            <w:pPr>
              <w:jc w:val="center"/>
              <w:rPr>
                <w:rFonts w:cs="Arial"/>
                <w:color w:val="000000"/>
                <w:sz w:val="18"/>
                <w:szCs w:val="18"/>
              </w:rPr>
            </w:pPr>
            <w:r w:rsidRPr="001D4721">
              <w:rPr>
                <w:rFonts w:cs="Arial"/>
                <w:color w:val="000000"/>
                <w:sz w:val="18"/>
                <w:szCs w:val="18"/>
              </w:rPr>
              <w:t>2</w:t>
            </w:r>
          </w:p>
        </w:tc>
        <w:tc>
          <w:tcPr>
            <w:tcW w:w="992" w:type="dxa"/>
            <w:tcBorders>
              <w:top w:val="nil"/>
              <w:left w:val="nil"/>
              <w:bottom w:val="single" w:sz="8" w:space="0" w:color="auto"/>
              <w:right w:val="single" w:sz="8" w:space="0" w:color="auto"/>
            </w:tcBorders>
            <w:shd w:val="clear" w:color="000000" w:fill="FFFFFF"/>
            <w:vAlign w:val="center"/>
            <w:hideMark/>
          </w:tcPr>
          <w:p w14:paraId="23DA2EAD" w14:textId="77777777" w:rsidR="00F3245C" w:rsidRPr="001D4721" w:rsidRDefault="00F3245C" w:rsidP="001D4721">
            <w:pPr>
              <w:jc w:val="center"/>
              <w:rPr>
                <w:rFonts w:cs="Arial"/>
                <w:color w:val="000000"/>
                <w:sz w:val="18"/>
                <w:szCs w:val="18"/>
              </w:rPr>
            </w:pPr>
            <w:r w:rsidRPr="001D4721">
              <w:rPr>
                <w:rFonts w:cs="Arial"/>
                <w:color w:val="000000"/>
                <w:sz w:val="18"/>
                <w:szCs w:val="18"/>
              </w:rPr>
              <w:t>2</w:t>
            </w:r>
          </w:p>
        </w:tc>
      </w:tr>
      <w:tr w:rsidR="00F3245C" w:rsidRPr="001D4721" w14:paraId="5D9A1074" w14:textId="77777777" w:rsidTr="00F3245C">
        <w:trPr>
          <w:trHeight w:val="735"/>
        </w:trPr>
        <w:tc>
          <w:tcPr>
            <w:tcW w:w="1560" w:type="dxa"/>
            <w:vMerge/>
            <w:tcBorders>
              <w:top w:val="single" w:sz="8" w:space="0" w:color="auto"/>
              <w:left w:val="single" w:sz="8" w:space="0" w:color="auto"/>
              <w:bottom w:val="single" w:sz="8" w:space="0" w:color="000000"/>
              <w:right w:val="single" w:sz="8" w:space="0" w:color="auto"/>
            </w:tcBorders>
            <w:vAlign w:val="center"/>
            <w:hideMark/>
          </w:tcPr>
          <w:p w14:paraId="44A34C18" w14:textId="77777777" w:rsidR="00F3245C" w:rsidRPr="001D4721" w:rsidRDefault="00F3245C" w:rsidP="001D4721">
            <w:pPr>
              <w:rPr>
                <w:rFonts w:ascii="Times New Roman" w:hAnsi="Times New Roman" w:cs="Times New Roman"/>
                <w:b/>
                <w:bCs/>
                <w:color w:val="000000"/>
                <w:szCs w:val="20"/>
              </w:rPr>
            </w:pPr>
          </w:p>
        </w:tc>
        <w:tc>
          <w:tcPr>
            <w:tcW w:w="3118" w:type="dxa"/>
            <w:tcBorders>
              <w:top w:val="nil"/>
              <w:left w:val="nil"/>
              <w:bottom w:val="single" w:sz="8" w:space="0" w:color="auto"/>
              <w:right w:val="single" w:sz="8" w:space="0" w:color="auto"/>
            </w:tcBorders>
            <w:shd w:val="clear" w:color="auto" w:fill="auto"/>
            <w:vAlign w:val="center"/>
            <w:hideMark/>
          </w:tcPr>
          <w:p w14:paraId="47AB0F4F" w14:textId="77777777" w:rsidR="00F3245C" w:rsidRPr="001D4721" w:rsidRDefault="00F3245C" w:rsidP="001D4721">
            <w:pPr>
              <w:jc w:val="center"/>
              <w:rPr>
                <w:rFonts w:cs="Arial"/>
                <w:color w:val="000000"/>
                <w:sz w:val="18"/>
                <w:szCs w:val="18"/>
              </w:rPr>
            </w:pPr>
            <w:r w:rsidRPr="001D4721">
              <w:rPr>
                <w:rFonts w:cs="Arial"/>
                <w:color w:val="000000"/>
                <w:sz w:val="18"/>
                <w:szCs w:val="18"/>
              </w:rPr>
              <w:t>Técnico em Segurança do Trabalho</w:t>
            </w:r>
          </w:p>
        </w:tc>
        <w:tc>
          <w:tcPr>
            <w:tcW w:w="2410" w:type="dxa"/>
            <w:tcBorders>
              <w:top w:val="nil"/>
              <w:left w:val="nil"/>
              <w:bottom w:val="single" w:sz="8" w:space="0" w:color="auto"/>
              <w:right w:val="single" w:sz="8" w:space="0" w:color="auto"/>
            </w:tcBorders>
            <w:shd w:val="clear" w:color="auto" w:fill="auto"/>
            <w:vAlign w:val="center"/>
            <w:hideMark/>
          </w:tcPr>
          <w:p w14:paraId="08771455" w14:textId="77777777" w:rsidR="00F3245C" w:rsidRPr="001D4721" w:rsidRDefault="00F3245C" w:rsidP="001D4721">
            <w:pPr>
              <w:jc w:val="center"/>
              <w:rPr>
                <w:rFonts w:cs="Arial"/>
                <w:color w:val="000000"/>
                <w:sz w:val="18"/>
                <w:szCs w:val="18"/>
              </w:rPr>
            </w:pPr>
            <w:r w:rsidRPr="001D4721">
              <w:rPr>
                <w:rFonts w:cs="Arial"/>
                <w:color w:val="000000"/>
                <w:sz w:val="18"/>
                <w:szCs w:val="18"/>
              </w:rPr>
              <w:t>Diurno – 44h semanais</w:t>
            </w:r>
          </w:p>
        </w:tc>
        <w:tc>
          <w:tcPr>
            <w:tcW w:w="850" w:type="dxa"/>
            <w:tcBorders>
              <w:top w:val="nil"/>
              <w:left w:val="nil"/>
              <w:bottom w:val="single" w:sz="8" w:space="0" w:color="auto"/>
              <w:right w:val="single" w:sz="8" w:space="0" w:color="auto"/>
            </w:tcBorders>
            <w:shd w:val="clear" w:color="auto" w:fill="auto"/>
            <w:vAlign w:val="center"/>
            <w:hideMark/>
          </w:tcPr>
          <w:p w14:paraId="5B53B10E" w14:textId="77777777" w:rsidR="00F3245C" w:rsidRPr="001D4721" w:rsidRDefault="00F3245C" w:rsidP="001D4721">
            <w:pPr>
              <w:jc w:val="center"/>
              <w:rPr>
                <w:rFonts w:cs="Arial"/>
                <w:color w:val="000000"/>
                <w:sz w:val="18"/>
                <w:szCs w:val="18"/>
              </w:rPr>
            </w:pPr>
            <w:r w:rsidRPr="001D4721">
              <w:rPr>
                <w:rFonts w:cs="Arial"/>
                <w:color w:val="000000"/>
                <w:sz w:val="18"/>
                <w:szCs w:val="18"/>
              </w:rPr>
              <w:t>2ª à 6ª</w:t>
            </w:r>
          </w:p>
        </w:tc>
        <w:tc>
          <w:tcPr>
            <w:tcW w:w="851" w:type="dxa"/>
            <w:tcBorders>
              <w:top w:val="nil"/>
              <w:left w:val="nil"/>
              <w:bottom w:val="single" w:sz="8" w:space="0" w:color="auto"/>
              <w:right w:val="single" w:sz="8" w:space="0" w:color="auto"/>
            </w:tcBorders>
            <w:shd w:val="clear" w:color="auto" w:fill="auto"/>
            <w:vAlign w:val="center"/>
            <w:hideMark/>
          </w:tcPr>
          <w:p w14:paraId="34BC5E6C" w14:textId="77777777" w:rsidR="00F3245C" w:rsidRPr="001D4721" w:rsidRDefault="00F3245C" w:rsidP="001D4721">
            <w:pPr>
              <w:jc w:val="center"/>
              <w:rPr>
                <w:rFonts w:cs="Arial"/>
                <w:color w:val="000000"/>
                <w:sz w:val="18"/>
                <w:szCs w:val="18"/>
              </w:rPr>
            </w:pPr>
            <w:r w:rsidRPr="001D4721">
              <w:rPr>
                <w:rFonts w:cs="Arial"/>
                <w:color w:val="000000"/>
                <w:sz w:val="18"/>
                <w:szCs w:val="18"/>
              </w:rPr>
              <w:t>1</w:t>
            </w:r>
          </w:p>
        </w:tc>
        <w:tc>
          <w:tcPr>
            <w:tcW w:w="992" w:type="dxa"/>
            <w:tcBorders>
              <w:top w:val="nil"/>
              <w:left w:val="nil"/>
              <w:bottom w:val="single" w:sz="8" w:space="0" w:color="auto"/>
              <w:right w:val="single" w:sz="8" w:space="0" w:color="auto"/>
            </w:tcBorders>
            <w:shd w:val="clear" w:color="000000" w:fill="FFFFFF"/>
            <w:vAlign w:val="center"/>
            <w:hideMark/>
          </w:tcPr>
          <w:p w14:paraId="397F2422" w14:textId="77777777" w:rsidR="00F3245C" w:rsidRPr="001D4721" w:rsidRDefault="00F3245C" w:rsidP="001D4721">
            <w:pPr>
              <w:jc w:val="center"/>
              <w:rPr>
                <w:rFonts w:cs="Arial"/>
                <w:color w:val="000000"/>
                <w:sz w:val="18"/>
                <w:szCs w:val="18"/>
              </w:rPr>
            </w:pPr>
            <w:r w:rsidRPr="001D4721">
              <w:rPr>
                <w:rFonts w:cs="Arial"/>
                <w:color w:val="000000"/>
                <w:sz w:val="18"/>
                <w:szCs w:val="18"/>
              </w:rPr>
              <w:t>1</w:t>
            </w:r>
          </w:p>
        </w:tc>
      </w:tr>
      <w:tr w:rsidR="00F3245C" w:rsidRPr="001D4721" w14:paraId="39A107A1" w14:textId="77777777" w:rsidTr="00F3245C">
        <w:trPr>
          <w:trHeight w:val="735"/>
        </w:trPr>
        <w:tc>
          <w:tcPr>
            <w:tcW w:w="1560" w:type="dxa"/>
            <w:vMerge/>
            <w:tcBorders>
              <w:top w:val="single" w:sz="8" w:space="0" w:color="auto"/>
              <w:left w:val="single" w:sz="8" w:space="0" w:color="auto"/>
              <w:bottom w:val="single" w:sz="8" w:space="0" w:color="000000"/>
              <w:right w:val="single" w:sz="8" w:space="0" w:color="auto"/>
            </w:tcBorders>
            <w:vAlign w:val="center"/>
            <w:hideMark/>
          </w:tcPr>
          <w:p w14:paraId="7A7625C0" w14:textId="77777777" w:rsidR="00F3245C" w:rsidRPr="001D4721" w:rsidRDefault="00F3245C" w:rsidP="001D4721">
            <w:pPr>
              <w:rPr>
                <w:rFonts w:ascii="Times New Roman" w:hAnsi="Times New Roman" w:cs="Times New Roman"/>
                <w:b/>
                <w:bCs/>
                <w:color w:val="000000"/>
                <w:szCs w:val="20"/>
              </w:rPr>
            </w:pPr>
          </w:p>
        </w:tc>
        <w:tc>
          <w:tcPr>
            <w:tcW w:w="3118" w:type="dxa"/>
            <w:tcBorders>
              <w:top w:val="nil"/>
              <w:left w:val="nil"/>
              <w:bottom w:val="single" w:sz="8" w:space="0" w:color="auto"/>
              <w:right w:val="single" w:sz="8" w:space="0" w:color="auto"/>
            </w:tcBorders>
            <w:shd w:val="clear" w:color="auto" w:fill="auto"/>
            <w:vAlign w:val="center"/>
            <w:hideMark/>
          </w:tcPr>
          <w:p w14:paraId="2193415F" w14:textId="77777777" w:rsidR="00F3245C" w:rsidRPr="001D4721" w:rsidRDefault="00F3245C" w:rsidP="001D4721">
            <w:pPr>
              <w:jc w:val="center"/>
              <w:rPr>
                <w:rFonts w:cs="Arial"/>
                <w:color w:val="000000"/>
                <w:sz w:val="18"/>
                <w:szCs w:val="18"/>
              </w:rPr>
            </w:pPr>
            <w:r w:rsidRPr="001D4721">
              <w:rPr>
                <w:rFonts w:cs="Arial"/>
                <w:color w:val="000000"/>
                <w:sz w:val="18"/>
                <w:szCs w:val="18"/>
              </w:rPr>
              <w:t>Técnico em Qualidade</w:t>
            </w:r>
          </w:p>
        </w:tc>
        <w:tc>
          <w:tcPr>
            <w:tcW w:w="2410" w:type="dxa"/>
            <w:tcBorders>
              <w:top w:val="nil"/>
              <w:left w:val="nil"/>
              <w:bottom w:val="single" w:sz="8" w:space="0" w:color="auto"/>
              <w:right w:val="single" w:sz="8" w:space="0" w:color="auto"/>
            </w:tcBorders>
            <w:shd w:val="clear" w:color="auto" w:fill="auto"/>
            <w:vAlign w:val="center"/>
            <w:hideMark/>
          </w:tcPr>
          <w:p w14:paraId="293F8E7D" w14:textId="77777777" w:rsidR="00F3245C" w:rsidRPr="001D4721" w:rsidRDefault="00F3245C" w:rsidP="001D4721">
            <w:pPr>
              <w:jc w:val="center"/>
              <w:rPr>
                <w:rFonts w:cs="Arial"/>
                <w:color w:val="000000"/>
                <w:sz w:val="18"/>
                <w:szCs w:val="18"/>
              </w:rPr>
            </w:pPr>
            <w:r w:rsidRPr="001D4721">
              <w:rPr>
                <w:rFonts w:cs="Arial"/>
                <w:color w:val="000000"/>
                <w:sz w:val="18"/>
                <w:szCs w:val="18"/>
              </w:rPr>
              <w:t>Diurno – 44h semanais</w:t>
            </w:r>
          </w:p>
        </w:tc>
        <w:tc>
          <w:tcPr>
            <w:tcW w:w="850" w:type="dxa"/>
            <w:tcBorders>
              <w:top w:val="nil"/>
              <w:left w:val="nil"/>
              <w:bottom w:val="single" w:sz="8" w:space="0" w:color="auto"/>
              <w:right w:val="single" w:sz="8" w:space="0" w:color="auto"/>
            </w:tcBorders>
            <w:shd w:val="clear" w:color="auto" w:fill="auto"/>
            <w:vAlign w:val="center"/>
            <w:hideMark/>
          </w:tcPr>
          <w:p w14:paraId="064A1500" w14:textId="77777777" w:rsidR="00F3245C" w:rsidRPr="001D4721" w:rsidRDefault="00F3245C" w:rsidP="001D4721">
            <w:pPr>
              <w:jc w:val="center"/>
              <w:rPr>
                <w:rFonts w:cs="Arial"/>
                <w:color w:val="000000"/>
                <w:sz w:val="18"/>
                <w:szCs w:val="18"/>
              </w:rPr>
            </w:pPr>
            <w:r w:rsidRPr="001D4721">
              <w:rPr>
                <w:rFonts w:cs="Arial"/>
                <w:color w:val="000000"/>
                <w:sz w:val="18"/>
                <w:szCs w:val="18"/>
              </w:rPr>
              <w:t>2ª à 6ª</w:t>
            </w:r>
          </w:p>
        </w:tc>
        <w:tc>
          <w:tcPr>
            <w:tcW w:w="851" w:type="dxa"/>
            <w:tcBorders>
              <w:top w:val="nil"/>
              <w:left w:val="nil"/>
              <w:bottom w:val="single" w:sz="8" w:space="0" w:color="auto"/>
              <w:right w:val="single" w:sz="8" w:space="0" w:color="auto"/>
            </w:tcBorders>
            <w:shd w:val="clear" w:color="auto" w:fill="auto"/>
            <w:vAlign w:val="center"/>
            <w:hideMark/>
          </w:tcPr>
          <w:p w14:paraId="63144E54" w14:textId="77777777" w:rsidR="00F3245C" w:rsidRPr="001D4721" w:rsidRDefault="00F3245C" w:rsidP="001D4721">
            <w:pPr>
              <w:jc w:val="center"/>
              <w:rPr>
                <w:rFonts w:cs="Arial"/>
                <w:color w:val="000000"/>
                <w:sz w:val="18"/>
                <w:szCs w:val="18"/>
              </w:rPr>
            </w:pPr>
            <w:r w:rsidRPr="001D4721">
              <w:rPr>
                <w:rFonts w:cs="Arial"/>
                <w:color w:val="000000"/>
                <w:sz w:val="18"/>
                <w:szCs w:val="18"/>
              </w:rPr>
              <w:t>1</w:t>
            </w:r>
          </w:p>
        </w:tc>
        <w:tc>
          <w:tcPr>
            <w:tcW w:w="992" w:type="dxa"/>
            <w:tcBorders>
              <w:top w:val="nil"/>
              <w:left w:val="nil"/>
              <w:bottom w:val="single" w:sz="8" w:space="0" w:color="auto"/>
              <w:right w:val="single" w:sz="8" w:space="0" w:color="auto"/>
            </w:tcBorders>
            <w:shd w:val="clear" w:color="000000" w:fill="FFFFFF"/>
            <w:vAlign w:val="center"/>
            <w:hideMark/>
          </w:tcPr>
          <w:p w14:paraId="1D0DE899" w14:textId="77777777" w:rsidR="00F3245C" w:rsidRPr="001D4721" w:rsidRDefault="00F3245C" w:rsidP="001D4721">
            <w:pPr>
              <w:jc w:val="center"/>
              <w:rPr>
                <w:rFonts w:cs="Arial"/>
                <w:color w:val="000000"/>
                <w:sz w:val="18"/>
                <w:szCs w:val="18"/>
              </w:rPr>
            </w:pPr>
            <w:r w:rsidRPr="001D4721">
              <w:rPr>
                <w:rFonts w:cs="Arial"/>
                <w:color w:val="000000"/>
                <w:sz w:val="18"/>
                <w:szCs w:val="18"/>
              </w:rPr>
              <w:t>1</w:t>
            </w:r>
          </w:p>
        </w:tc>
      </w:tr>
      <w:tr w:rsidR="00F3245C" w:rsidRPr="001D4721" w14:paraId="522B5CC8" w14:textId="77777777" w:rsidTr="00F3245C">
        <w:trPr>
          <w:trHeight w:val="735"/>
        </w:trPr>
        <w:tc>
          <w:tcPr>
            <w:tcW w:w="1560" w:type="dxa"/>
            <w:vMerge/>
            <w:tcBorders>
              <w:top w:val="single" w:sz="8" w:space="0" w:color="auto"/>
              <w:left w:val="single" w:sz="8" w:space="0" w:color="auto"/>
              <w:bottom w:val="single" w:sz="8" w:space="0" w:color="000000"/>
              <w:right w:val="single" w:sz="8" w:space="0" w:color="auto"/>
            </w:tcBorders>
            <w:vAlign w:val="center"/>
            <w:hideMark/>
          </w:tcPr>
          <w:p w14:paraId="71AE815A" w14:textId="77777777" w:rsidR="00F3245C" w:rsidRPr="001D4721" w:rsidRDefault="00F3245C" w:rsidP="001D4721">
            <w:pPr>
              <w:rPr>
                <w:rFonts w:ascii="Times New Roman" w:hAnsi="Times New Roman" w:cs="Times New Roman"/>
                <w:b/>
                <w:bCs/>
                <w:color w:val="000000"/>
                <w:szCs w:val="20"/>
              </w:rPr>
            </w:pPr>
          </w:p>
        </w:tc>
        <w:tc>
          <w:tcPr>
            <w:tcW w:w="3118" w:type="dxa"/>
            <w:tcBorders>
              <w:top w:val="nil"/>
              <w:left w:val="nil"/>
              <w:bottom w:val="single" w:sz="8" w:space="0" w:color="auto"/>
              <w:right w:val="single" w:sz="8" w:space="0" w:color="auto"/>
            </w:tcBorders>
            <w:shd w:val="clear" w:color="auto" w:fill="auto"/>
            <w:vAlign w:val="center"/>
            <w:hideMark/>
          </w:tcPr>
          <w:p w14:paraId="4EA5600B" w14:textId="77777777" w:rsidR="00F3245C" w:rsidRPr="001D4721" w:rsidRDefault="00F3245C" w:rsidP="001D4721">
            <w:pPr>
              <w:jc w:val="center"/>
              <w:rPr>
                <w:rFonts w:cs="Arial"/>
                <w:color w:val="000000"/>
                <w:sz w:val="18"/>
                <w:szCs w:val="18"/>
              </w:rPr>
            </w:pPr>
            <w:r w:rsidRPr="001D4721">
              <w:rPr>
                <w:rFonts w:cs="Arial"/>
                <w:color w:val="000000"/>
                <w:sz w:val="18"/>
                <w:szCs w:val="18"/>
              </w:rPr>
              <w:t>Operador de Sistema</w:t>
            </w:r>
          </w:p>
        </w:tc>
        <w:tc>
          <w:tcPr>
            <w:tcW w:w="2410" w:type="dxa"/>
            <w:tcBorders>
              <w:top w:val="nil"/>
              <w:left w:val="nil"/>
              <w:bottom w:val="single" w:sz="8" w:space="0" w:color="auto"/>
              <w:right w:val="single" w:sz="8" w:space="0" w:color="auto"/>
            </w:tcBorders>
            <w:shd w:val="clear" w:color="auto" w:fill="auto"/>
            <w:vAlign w:val="center"/>
            <w:hideMark/>
          </w:tcPr>
          <w:p w14:paraId="396253B3" w14:textId="77777777" w:rsidR="00F3245C" w:rsidRPr="001D4721" w:rsidRDefault="00F3245C" w:rsidP="001D4721">
            <w:pPr>
              <w:jc w:val="center"/>
              <w:rPr>
                <w:rFonts w:cs="Arial"/>
                <w:color w:val="000000"/>
                <w:sz w:val="18"/>
                <w:szCs w:val="18"/>
              </w:rPr>
            </w:pPr>
            <w:r w:rsidRPr="001D4721">
              <w:rPr>
                <w:rFonts w:cs="Arial"/>
                <w:color w:val="000000"/>
                <w:sz w:val="18"/>
                <w:szCs w:val="18"/>
              </w:rPr>
              <w:t>Diurno – 44h semanais</w:t>
            </w:r>
          </w:p>
        </w:tc>
        <w:tc>
          <w:tcPr>
            <w:tcW w:w="850" w:type="dxa"/>
            <w:tcBorders>
              <w:top w:val="nil"/>
              <w:left w:val="nil"/>
              <w:bottom w:val="single" w:sz="8" w:space="0" w:color="auto"/>
              <w:right w:val="single" w:sz="8" w:space="0" w:color="auto"/>
            </w:tcBorders>
            <w:shd w:val="clear" w:color="auto" w:fill="auto"/>
            <w:vAlign w:val="center"/>
            <w:hideMark/>
          </w:tcPr>
          <w:p w14:paraId="0C31BB5E" w14:textId="77777777" w:rsidR="00F3245C" w:rsidRPr="001D4721" w:rsidRDefault="00F3245C" w:rsidP="001D4721">
            <w:pPr>
              <w:jc w:val="center"/>
              <w:rPr>
                <w:rFonts w:cs="Arial"/>
                <w:color w:val="000000"/>
                <w:sz w:val="18"/>
                <w:szCs w:val="18"/>
              </w:rPr>
            </w:pPr>
            <w:r w:rsidRPr="001D4721">
              <w:rPr>
                <w:rFonts w:cs="Arial"/>
                <w:color w:val="000000"/>
                <w:sz w:val="18"/>
                <w:szCs w:val="18"/>
              </w:rPr>
              <w:t>2ª à 6ª</w:t>
            </w:r>
          </w:p>
        </w:tc>
        <w:tc>
          <w:tcPr>
            <w:tcW w:w="851" w:type="dxa"/>
            <w:tcBorders>
              <w:top w:val="nil"/>
              <w:left w:val="nil"/>
              <w:bottom w:val="single" w:sz="8" w:space="0" w:color="auto"/>
              <w:right w:val="single" w:sz="8" w:space="0" w:color="auto"/>
            </w:tcBorders>
            <w:shd w:val="clear" w:color="auto" w:fill="auto"/>
            <w:vAlign w:val="center"/>
            <w:hideMark/>
          </w:tcPr>
          <w:p w14:paraId="6AEDC79C" w14:textId="77777777" w:rsidR="00F3245C" w:rsidRPr="001D4721" w:rsidRDefault="00F3245C" w:rsidP="001D4721">
            <w:pPr>
              <w:jc w:val="center"/>
              <w:rPr>
                <w:rFonts w:cs="Arial"/>
                <w:color w:val="000000"/>
                <w:sz w:val="18"/>
                <w:szCs w:val="18"/>
              </w:rPr>
            </w:pPr>
            <w:r w:rsidRPr="001D4721">
              <w:rPr>
                <w:rFonts w:cs="Arial"/>
                <w:color w:val="000000"/>
                <w:sz w:val="18"/>
                <w:szCs w:val="18"/>
              </w:rPr>
              <w:t>4</w:t>
            </w:r>
          </w:p>
        </w:tc>
        <w:tc>
          <w:tcPr>
            <w:tcW w:w="992" w:type="dxa"/>
            <w:tcBorders>
              <w:top w:val="nil"/>
              <w:left w:val="nil"/>
              <w:bottom w:val="single" w:sz="8" w:space="0" w:color="auto"/>
              <w:right w:val="single" w:sz="8" w:space="0" w:color="auto"/>
            </w:tcBorders>
            <w:shd w:val="clear" w:color="000000" w:fill="FFFFFF"/>
            <w:vAlign w:val="center"/>
            <w:hideMark/>
          </w:tcPr>
          <w:p w14:paraId="3F0F89EF" w14:textId="77777777" w:rsidR="00F3245C" w:rsidRPr="001D4721" w:rsidRDefault="00F3245C" w:rsidP="001D4721">
            <w:pPr>
              <w:jc w:val="center"/>
              <w:rPr>
                <w:rFonts w:cs="Arial"/>
                <w:color w:val="000000"/>
                <w:sz w:val="18"/>
                <w:szCs w:val="18"/>
              </w:rPr>
            </w:pPr>
            <w:r w:rsidRPr="001D4721">
              <w:rPr>
                <w:rFonts w:cs="Arial"/>
                <w:color w:val="000000"/>
                <w:sz w:val="18"/>
                <w:szCs w:val="18"/>
              </w:rPr>
              <w:t>4</w:t>
            </w:r>
          </w:p>
        </w:tc>
      </w:tr>
      <w:tr w:rsidR="00F3245C" w:rsidRPr="001D4721" w14:paraId="2A8793BB" w14:textId="77777777" w:rsidTr="00F3245C">
        <w:trPr>
          <w:trHeight w:val="735"/>
        </w:trPr>
        <w:tc>
          <w:tcPr>
            <w:tcW w:w="1560" w:type="dxa"/>
            <w:vMerge/>
            <w:tcBorders>
              <w:top w:val="single" w:sz="8" w:space="0" w:color="auto"/>
              <w:left w:val="single" w:sz="8" w:space="0" w:color="auto"/>
              <w:bottom w:val="single" w:sz="8" w:space="0" w:color="000000"/>
              <w:right w:val="single" w:sz="8" w:space="0" w:color="auto"/>
            </w:tcBorders>
            <w:vAlign w:val="center"/>
            <w:hideMark/>
          </w:tcPr>
          <w:p w14:paraId="64933F05" w14:textId="77777777" w:rsidR="00F3245C" w:rsidRPr="001D4721" w:rsidRDefault="00F3245C" w:rsidP="001D4721">
            <w:pPr>
              <w:rPr>
                <w:rFonts w:ascii="Times New Roman" w:hAnsi="Times New Roman" w:cs="Times New Roman"/>
                <w:b/>
                <w:bCs/>
                <w:color w:val="000000"/>
                <w:szCs w:val="20"/>
              </w:rPr>
            </w:pPr>
          </w:p>
        </w:tc>
        <w:tc>
          <w:tcPr>
            <w:tcW w:w="3118" w:type="dxa"/>
            <w:tcBorders>
              <w:top w:val="nil"/>
              <w:left w:val="nil"/>
              <w:bottom w:val="single" w:sz="8" w:space="0" w:color="auto"/>
              <w:right w:val="single" w:sz="8" w:space="0" w:color="auto"/>
            </w:tcBorders>
            <w:shd w:val="clear" w:color="auto" w:fill="auto"/>
            <w:vAlign w:val="center"/>
            <w:hideMark/>
          </w:tcPr>
          <w:p w14:paraId="7FE57EE6" w14:textId="77777777" w:rsidR="00F3245C" w:rsidRPr="001D4721" w:rsidRDefault="00F3245C" w:rsidP="001D4721">
            <w:pPr>
              <w:jc w:val="center"/>
              <w:rPr>
                <w:rFonts w:cs="Arial"/>
                <w:color w:val="000000"/>
                <w:sz w:val="18"/>
                <w:szCs w:val="18"/>
              </w:rPr>
            </w:pPr>
            <w:r w:rsidRPr="001D4721">
              <w:rPr>
                <w:rFonts w:cs="Arial"/>
                <w:color w:val="000000"/>
                <w:sz w:val="18"/>
                <w:szCs w:val="18"/>
              </w:rPr>
              <w:t>Engenheiro eletricista</w:t>
            </w:r>
          </w:p>
        </w:tc>
        <w:tc>
          <w:tcPr>
            <w:tcW w:w="2410" w:type="dxa"/>
            <w:tcBorders>
              <w:top w:val="nil"/>
              <w:left w:val="nil"/>
              <w:bottom w:val="single" w:sz="8" w:space="0" w:color="auto"/>
              <w:right w:val="single" w:sz="8" w:space="0" w:color="auto"/>
            </w:tcBorders>
            <w:shd w:val="clear" w:color="auto" w:fill="auto"/>
            <w:vAlign w:val="center"/>
            <w:hideMark/>
          </w:tcPr>
          <w:p w14:paraId="224246D3" w14:textId="77777777" w:rsidR="00F3245C" w:rsidRPr="001D4721" w:rsidRDefault="00F3245C" w:rsidP="001D4721">
            <w:pPr>
              <w:jc w:val="center"/>
              <w:rPr>
                <w:rFonts w:cs="Arial"/>
                <w:color w:val="000000"/>
                <w:sz w:val="18"/>
                <w:szCs w:val="18"/>
              </w:rPr>
            </w:pPr>
            <w:r w:rsidRPr="001D4721">
              <w:rPr>
                <w:rFonts w:cs="Arial"/>
                <w:color w:val="000000"/>
                <w:sz w:val="18"/>
                <w:szCs w:val="18"/>
              </w:rPr>
              <w:t>Diurno – 44h semanais</w:t>
            </w:r>
          </w:p>
        </w:tc>
        <w:tc>
          <w:tcPr>
            <w:tcW w:w="850" w:type="dxa"/>
            <w:tcBorders>
              <w:top w:val="nil"/>
              <w:left w:val="nil"/>
              <w:bottom w:val="single" w:sz="8" w:space="0" w:color="auto"/>
              <w:right w:val="single" w:sz="8" w:space="0" w:color="auto"/>
            </w:tcBorders>
            <w:shd w:val="clear" w:color="auto" w:fill="auto"/>
            <w:vAlign w:val="center"/>
            <w:hideMark/>
          </w:tcPr>
          <w:p w14:paraId="63A3DD80" w14:textId="77777777" w:rsidR="00F3245C" w:rsidRPr="001D4721" w:rsidRDefault="00F3245C" w:rsidP="001D4721">
            <w:pPr>
              <w:jc w:val="center"/>
              <w:rPr>
                <w:rFonts w:cs="Arial"/>
                <w:color w:val="000000"/>
                <w:sz w:val="18"/>
                <w:szCs w:val="18"/>
              </w:rPr>
            </w:pPr>
            <w:r w:rsidRPr="001D4721">
              <w:rPr>
                <w:rFonts w:cs="Arial"/>
                <w:color w:val="000000"/>
                <w:sz w:val="18"/>
                <w:szCs w:val="18"/>
              </w:rPr>
              <w:t>2ª à 6ª</w:t>
            </w:r>
          </w:p>
        </w:tc>
        <w:tc>
          <w:tcPr>
            <w:tcW w:w="851" w:type="dxa"/>
            <w:tcBorders>
              <w:top w:val="nil"/>
              <w:left w:val="nil"/>
              <w:bottom w:val="single" w:sz="8" w:space="0" w:color="auto"/>
              <w:right w:val="single" w:sz="8" w:space="0" w:color="auto"/>
            </w:tcBorders>
            <w:shd w:val="clear" w:color="auto" w:fill="auto"/>
            <w:vAlign w:val="center"/>
            <w:hideMark/>
          </w:tcPr>
          <w:p w14:paraId="207550F7" w14:textId="77777777" w:rsidR="00F3245C" w:rsidRPr="001D4721" w:rsidRDefault="00F3245C" w:rsidP="001D4721">
            <w:pPr>
              <w:jc w:val="center"/>
              <w:rPr>
                <w:rFonts w:cs="Arial"/>
                <w:color w:val="000000"/>
                <w:sz w:val="18"/>
                <w:szCs w:val="18"/>
              </w:rPr>
            </w:pPr>
            <w:r w:rsidRPr="001D4721">
              <w:rPr>
                <w:rFonts w:cs="Arial"/>
                <w:color w:val="000000"/>
                <w:sz w:val="18"/>
                <w:szCs w:val="18"/>
              </w:rPr>
              <w:t>1</w:t>
            </w:r>
          </w:p>
        </w:tc>
        <w:tc>
          <w:tcPr>
            <w:tcW w:w="992" w:type="dxa"/>
            <w:tcBorders>
              <w:top w:val="nil"/>
              <w:left w:val="nil"/>
              <w:bottom w:val="single" w:sz="8" w:space="0" w:color="auto"/>
              <w:right w:val="single" w:sz="8" w:space="0" w:color="auto"/>
            </w:tcBorders>
            <w:shd w:val="clear" w:color="000000" w:fill="FFFFFF"/>
            <w:vAlign w:val="center"/>
            <w:hideMark/>
          </w:tcPr>
          <w:p w14:paraId="4FAFE8EC" w14:textId="77777777" w:rsidR="00F3245C" w:rsidRPr="001D4721" w:rsidRDefault="00F3245C" w:rsidP="001D4721">
            <w:pPr>
              <w:jc w:val="center"/>
              <w:rPr>
                <w:rFonts w:cs="Arial"/>
                <w:color w:val="000000"/>
                <w:sz w:val="18"/>
                <w:szCs w:val="18"/>
              </w:rPr>
            </w:pPr>
            <w:r w:rsidRPr="001D4721">
              <w:rPr>
                <w:rFonts w:cs="Arial"/>
                <w:color w:val="000000"/>
                <w:sz w:val="18"/>
                <w:szCs w:val="18"/>
              </w:rPr>
              <w:t>1</w:t>
            </w:r>
          </w:p>
        </w:tc>
      </w:tr>
      <w:tr w:rsidR="00F3245C" w:rsidRPr="001D4721" w14:paraId="5B64B5C7" w14:textId="77777777" w:rsidTr="00F3245C">
        <w:trPr>
          <w:trHeight w:val="735"/>
        </w:trPr>
        <w:tc>
          <w:tcPr>
            <w:tcW w:w="1560" w:type="dxa"/>
            <w:vMerge/>
            <w:tcBorders>
              <w:top w:val="single" w:sz="8" w:space="0" w:color="auto"/>
              <w:left w:val="single" w:sz="8" w:space="0" w:color="auto"/>
              <w:bottom w:val="single" w:sz="8" w:space="0" w:color="000000"/>
              <w:right w:val="single" w:sz="8" w:space="0" w:color="auto"/>
            </w:tcBorders>
            <w:vAlign w:val="center"/>
            <w:hideMark/>
          </w:tcPr>
          <w:p w14:paraId="2E3B3949" w14:textId="77777777" w:rsidR="00F3245C" w:rsidRPr="001D4721" w:rsidRDefault="00F3245C" w:rsidP="001D4721">
            <w:pPr>
              <w:rPr>
                <w:rFonts w:ascii="Times New Roman" w:hAnsi="Times New Roman" w:cs="Times New Roman"/>
                <w:b/>
                <w:bCs/>
                <w:color w:val="000000"/>
                <w:szCs w:val="20"/>
              </w:rPr>
            </w:pPr>
          </w:p>
        </w:tc>
        <w:tc>
          <w:tcPr>
            <w:tcW w:w="3118" w:type="dxa"/>
            <w:tcBorders>
              <w:top w:val="nil"/>
              <w:left w:val="nil"/>
              <w:bottom w:val="single" w:sz="8" w:space="0" w:color="auto"/>
              <w:right w:val="single" w:sz="8" w:space="0" w:color="auto"/>
            </w:tcBorders>
            <w:shd w:val="clear" w:color="auto" w:fill="auto"/>
            <w:vAlign w:val="center"/>
            <w:hideMark/>
          </w:tcPr>
          <w:p w14:paraId="311182E2" w14:textId="77777777" w:rsidR="00F3245C" w:rsidRPr="001D4721" w:rsidRDefault="00F3245C" w:rsidP="001D4721">
            <w:pPr>
              <w:jc w:val="center"/>
              <w:rPr>
                <w:rFonts w:cs="Arial"/>
                <w:color w:val="000000"/>
                <w:sz w:val="18"/>
                <w:szCs w:val="18"/>
              </w:rPr>
            </w:pPr>
            <w:r w:rsidRPr="001D4721">
              <w:rPr>
                <w:rFonts w:cs="Arial"/>
                <w:color w:val="000000"/>
                <w:sz w:val="18"/>
                <w:szCs w:val="18"/>
              </w:rPr>
              <w:t>Engenheiro civil</w:t>
            </w:r>
          </w:p>
        </w:tc>
        <w:tc>
          <w:tcPr>
            <w:tcW w:w="2410" w:type="dxa"/>
            <w:tcBorders>
              <w:top w:val="nil"/>
              <w:left w:val="nil"/>
              <w:bottom w:val="single" w:sz="8" w:space="0" w:color="auto"/>
              <w:right w:val="single" w:sz="8" w:space="0" w:color="auto"/>
            </w:tcBorders>
            <w:shd w:val="clear" w:color="auto" w:fill="auto"/>
            <w:vAlign w:val="center"/>
            <w:hideMark/>
          </w:tcPr>
          <w:p w14:paraId="07D6D805" w14:textId="77777777" w:rsidR="00F3245C" w:rsidRPr="001D4721" w:rsidRDefault="00F3245C" w:rsidP="001D4721">
            <w:pPr>
              <w:jc w:val="center"/>
              <w:rPr>
                <w:rFonts w:cs="Arial"/>
                <w:color w:val="000000"/>
                <w:sz w:val="18"/>
                <w:szCs w:val="18"/>
              </w:rPr>
            </w:pPr>
            <w:r w:rsidRPr="001D4721">
              <w:rPr>
                <w:rFonts w:cs="Arial"/>
                <w:color w:val="000000"/>
                <w:sz w:val="18"/>
                <w:szCs w:val="18"/>
              </w:rPr>
              <w:t>Diurno – 44h semanais</w:t>
            </w:r>
          </w:p>
        </w:tc>
        <w:tc>
          <w:tcPr>
            <w:tcW w:w="850" w:type="dxa"/>
            <w:tcBorders>
              <w:top w:val="nil"/>
              <w:left w:val="nil"/>
              <w:bottom w:val="single" w:sz="8" w:space="0" w:color="auto"/>
              <w:right w:val="single" w:sz="8" w:space="0" w:color="auto"/>
            </w:tcBorders>
            <w:shd w:val="clear" w:color="auto" w:fill="auto"/>
            <w:vAlign w:val="center"/>
            <w:hideMark/>
          </w:tcPr>
          <w:p w14:paraId="5829E8F8" w14:textId="77777777" w:rsidR="00F3245C" w:rsidRPr="001D4721" w:rsidRDefault="00F3245C" w:rsidP="001D4721">
            <w:pPr>
              <w:jc w:val="center"/>
              <w:rPr>
                <w:rFonts w:cs="Arial"/>
                <w:color w:val="000000"/>
                <w:sz w:val="18"/>
                <w:szCs w:val="18"/>
              </w:rPr>
            </w:pPr>
            <w:r w:rsidRPr="001D4721">
              <w:rPr>
                <w:rFonts w:cs="Arial"/>
                <w:color w:val="000000"/>
                <w:sz w:val="18"/>
                <w:szCs w:val="18"/>
              </w:rPr>
              <w:t>2ª à 6ª</w:t>
            </w:r>
          </w:p>
        </w:tc>
        <w:tc>
          <w:tcPr>
            <w:tcW w:w="851" w:type="dxa"/>
            <w:tcBorders>
              <w:top w:val="nil"/>
              <w:left w:val="nil"/>
              <w:bottom w:val="single" w:sz="8" w:space="0" w:color="auto"/>
              <w:right w:val="single" w:sz="8" w:space="0" w:color="auto"/>
            </w:tcBorders>
            <w:shd w:val="clear" w:color="auto" w:fill="auto"/>
            <w:vAlign w:val="center"/>
            <w:hideMark/>
          </w:tcPr>
          <w:p w14:paraId="5ADB51ED" w14:textId="77777777" w:rsidR="00F3245C" w:rsidRPr="001D4721" w:rsidRDefault="00F3245C" w:rsidP="001D4721">
            <w:pPr>
              <w:jc w:val="center"/>
              <w:rPr>
                <w:rFonts w:cs="Arial"/>
                <w:color w:val="000000"/>
                <w:sz w:val="18"/>
                <w:szCs w:val="18"/>
              </w:rPr>
            </w:pPr>
            <w:r w:rsidRPr="001D4721">
              <w:rPr>
                <w:rFonts w:cs="Arial"/>
                <w:color w:val="000000"/>
                <w:sz w:val="18"/>
                <w:szCs w:val="18"/>
              </w:rPr>
              <w:t>1</w:t>
            </w:r>
          </w:p>
        </w:tc>
        <w:tc>
          <w:tcPr>
            <w:tcW w:w="992" w:type="dxa"/>
            <w:tcBorders>
              <w:top w:val="nil"/>
              <w:left w:val="nil"/>
              <w:bottom w:val="single" w:sz="8" w:space="0" w:color="auto"/>
              <w:right w:val="single" w:sz="8" w:space="0" w:color="auto"/>
            </w:tcBorders>
            <w:shd w:val="clear" w:color="000000" w:fill="FFFFFF"/>
            <w:vAlign w:val="center"/>
            <w:hideMark/>
          </w:tcPr>
          <w:p w14:paraId="2AE2D727" w14:textId="77777777" w:rsidR="00F3245C" w:rsidRPr="001D4721" w:rsidRDefault="00F3245C" w:rsidP="001D4721">
            <w:pPr>
              <w:jc w:val="center"/>
              <w:rPr>
                <w:rFonts w:cs="Arial"/>
                <w:color w:val="000000"/>
                <w:sz w:val="18"/>
                <w:szCs w:val="18"/>
              </w:rPr>
            </w:pPr>
            <w:r w:rsidRPr="001D4721">
              <w:rPr>
                <w:rFonts w:cs="Arial"/>
                <w:color w:val="000000"/>
                <w:sz w:val="18"/>
                <w:szCs w:val="18"/>
              </w:rPr>
              <w:t>1</w:t>
            </w:r>
          </w:p>
        </w:tc>
      </w:tr>
      <w:tr w:rsidR="00F3245C" w:rsidRPr="001D4721" w14:paraId="1696AF18" w14:textId="77777777" w:rsidTr="00F3245C">
        <w:trPr>
          <w:trHeight w:val="315"/>
        </w:trPr>
        <w:tc>
          <w:tcPr>
            <w:tcW w:w="7938" w:type="dxa"/>
            <w:gridSpan w:val="4"/>
            <w:tcBorders>
              <w:top w:val="nil"/>
              <w:left w:val="single" w:sz="8" w:space="0" w:color="auto"/>
              <w:bottom w:val="single" w:sz="8" w:space="0" w:color="auto"/>
              <w:right w:val="single" w:sz="8" w:space="0" w:color="000000"/>
            </w:tcBorders>
            <w:shd w:val="clear" w:color="000000" w:fill="B4C6E7"/>
            <w:vAlign w:val="center"/>
            <w:hideMark/>
          </w:tcPr>
          <w:p w14:paraId="419E7F7D" w14:textId="77777777" w:rsidR="00F3245C" w:rsidRPr="001D4721" w:rsidRDefault="00F3245C" w:rsidP="001D4721">
            <w:pPr>
              <w:jc w:val="center"/>
              <w:rPr>
                <w:rFonts w:cs="Arial"/>
                <w:b/>
                <w:bCs/>
                <w:color w:val="000000"/>
                <w:sz w:val="18"/>
                <w:szCs w:val="18"/>
              </w:rPr>
            </w:pPr>
            <w:r w:rsidRPr="001D4721">
              <w:rPr>
                <w:rFonts w:cs="Arial"/>
                <w:b/>
                <w:bCs/>
                <w:color w:val="000000"/>
                <w:sz w:val="18"/>
                <w:szCs w:val="18"/>
              </w:rPr>
              <w:t>Subtotal</w:t>
            </w:r>
          </w:p>
        </w:tc>
        <w:tc>
          <w:tcPr>
            <w:tcW w:w="851" w:type="dxa"/>
            <w:tcBorders>
              <w:top w:val="nil"/>
              <w:left w:val="nil"/>
              <w:bottom w:val="single" w:sz="8" w:space="0" w:color="auto"/>
              <w:right w:val="single" w:sz="8" w:space="0" w:color="auto"/>
            </w:tcBorders>
            <w:shd w:val="clear" w:color="000000" w:fill="B4C6E7"/>
            <w:vAlign w:val="center"/>
            <w:hideMark/>
          </w:tcPr>
          <w:p w14:paraId="788DC356" w14:textId="77777777" w:rsidR="00F3245C" w:rsidRPr="001D4721" w:rsidRDefault="00F3245C" w:rsidP="001D4721">
            <w:pPr>
              <w:jc w:val="center"/>
              <w:rPr>
                <w:rFonts w:cs="Arial"/>
                <w:b/>
                <w:bCs/>
                <w:color w:val="000000"/>
                <w:sz w:val="18"/>
                <w:szCs w:val="18"/>
              </w:rPr>
            </w:pPr>
            <w:r w:rsidRPr="001D4721">
              <w:rPr>
                <w:rFonts w:cs="Arial"/>
                <w:b/>
                <w:bCs/>
                <w:color w:val="000000"/>
                <w:sz w:val="18"/>
                <w:szCs w:val="18"/>
              </w:rPr>
              <w:t>188</w:t>
            </w:r>
          </w:p>
        </w:tc>
        <w:tc>
          <w:tcPr>
            <w:tcW w:w="992" w:type="dxa"/>
            <w:tcBorders>
              <w:top w:val="nil"/>
              <w:left w:val="nil"/>
              <w:bottom w:val="single" w:sz="8" w:space="0" w:color="auto"/>
              <w:right w:val="single" w:sz="8" w:space="0" w:color="auto"/>
            </w:tcBorders>
            <w:shd w:val="clear" w:color="000000" w:fill="B4C6E7"/>
            <w:vAlign w:val="center"/>
            <w:hideMark/>
          </w:tcPr>
          <w:p w14:paraId="718BADC7" w14:textId="77777777" w:rsidR="00F3245C" w:rsidRPr="001D4721" w:rsidRDefault="00F3245C" w:rsidP="001D4721">
            <w:pPr>
              <w:jc w:val="center"/>
              <w:rPr>
                <w:rFonts w:cs="Arial"/>
                <w:b/>
                <w:bCs/>
                <w:color w:val="000000"/>
                <w:sz w:val="18"/>
                <w:szCs w:val="18"/>
              </w:rPr>
            </w:pPr>
            <w:r w:rsidRPr="001D4721">
              <w:rPr>
                <w:rFonts w:cs="Arial"/>
                <w:b/>
                <w:bCs/>
                <w:color w:val="000000"/>
                <w:sz w:val="18"/>
                <w:szCs w:val="18"/>
              </w:rPr>
              <w:t>194</w:t>
            </w:r>
          </w:p>
        </w:tc>
      </w:tr>
      <w:tr w:rsidR="00F3245C" w:rsidRPr="001D4721" w14:paraId="57BD9C49" w14:textId="77777777" w:rsidTr="001D4721">
        <w:trPr>
          <w:trHeight w:val="735"/>
        </w:trPr>
        <w:tc>
          <w:tcPr>
            <w:tcW w:w="1560" w:type="dxa"/>
            <w:vMerge w:val="restart"/>
            <w:tcBorders>
              <w:top w:val="single" w:sz="4" w:space="0" w:color="auto"/>
              <w:left w:val="single" w:sz="8" w:space="0" w:color="auto"/>
              <w:bottom w:val="single" w:sz="8" w:space="0" w:color="000000"/>
              <w:right w:val="single" w:sz="8" w:space="0" w:color="auto"/>
            </w:tcBorders>
            <w:shd w:val="clear" w:color="000000" w:fill="FFFFFF"/>
            <w:textDirection w:val="btLr"/>
            <w:vAlign w:val="center"/>
            <w:hideMark/>
          </w:tcPr>
          <w:p w14:paraId="2DC7F2AD" w14:textId="77777777" w:rsidR="00F3245C" w:rsidRPr="001D4721" w:rsidRDefault="00F3245C" w:rsidP="001D4721">
            <w:pPr>
              <w:jc w:val="center"/>
              <w:rPr>
                <w:rFonts w:cs="Arial"/>
                <w:b/>
                <w:bCs/>
                <w:color w:val="000000"/>
                <w:sz w:val="18"/>
                <w:szCs w:val="18"/>
              </w:rPr>
            </w:pPr>
            <w:r w:rsidRPr="001D4721">
              <w:rPr>
                <w:rFonts w:cs="Arial"/>
                <w:b/>
                <w:bCs/>
                <w:color w:val="000000"/>
                <w:sz w:val="18"/>
                <w:szCs w:val="18"/>
              </w:rPr>
              <w:t>ICTB</w:t>
            </w:r>
          </w:p>
        </w:tc>
        <w:tc>
          <w:tcPr>
            <w:tcW w:w="3118" w:type="dxa"/>
            <w:tcBorders>
              <w:top w:val="single" w:sz="4" w:space="0" w:color="auto"/>
              <w:left w:val="nil"/>
              <w:bottom w:val="single" w:sz="8" w:space="0" w:color="auto"/>
              <w:right w:val="single" w:sz="8" w:space="0" w:color="auto"/>
            </w:tcBorders>
            <w:shd w:val="clear" w:color="000000" w:fill="FFFFFF"/>
            <w:vAlign w:val="center"/>
            <w:hideMark/>
          </w:tcPr>
          <w:p w14:paraId="6AB5B135" w14:textId="4F4CD039" w:rsidR="00F3245C" w:rsidRPr="001D4721" w:rsidRDefault="009D7652" w:rsidP="001D4721">
            <w:pPr>
              <w:jc w:val="center"/>
              <w:rPr>
                <w:rFonts w:cs="Arial"/>
                <w:color w:val="000000"/>
                <w:sz w:val="18"/>
                <w:szCs w:val="18"/>
              </w:rPr>
            </w:pPr>
            <w:r w:rsidRPr="001D4721">
              <w:rPr>
                <w:rFonts w:cs="Arial"/>
                <w:color w:val="000000"/>
                <w:sz w:val="18"/>
                <w:szCs w:val="18"/>
              </w:rPr>
              <w:t>Auxiliar</w:t>
            </w:r>
            <w:r w:rsidR="00F3245C" w:rsidRPr="001D4721">
              <w:rPr>
                <w:rFonts w:cs="Arial"/>
                <w:color w:val="000000"/>
                <w:sz w:val="18"/>
                <w:szCs w:val="18"/>
              </w:rPr>
              <w:t xml:space="preserve"> Manutenção</w:t>
            </w:r>
            <w:r w:rsidRPr="001D4721">
              <w:rPr>
                <w:rFonts w:cs="Arial"/>
                <w:color w:val="000000"/>
                <w:sz w:val="18"/>
                <w:szCs w:val="18"/>
              </w:rPr>
              <w:t xml:space="preserve">/Meio-oficial - </w:t>
            </w:r>
            <w:r w:rsidR="00F3245C" w:rsidRPr="001D4721">
              <w:rPr>
                <w:rFonts w:cs="Arial"/>
                <w:color w:val="000000"/>
                <w:sz w:val="18"/>
                <w:szCs w:val="18"/>
              </w:rPr>
              <w:t>Civil</w:t>
            </w:r>
          </w:p>
        </w:tc>
        <w:tc>
          <w:tcPr>
            <w:tcW w:w="2410" w:type="dxa"/>
            <w:tcBorders>
              <w:top w:val="single" w:sz="4" w:space="0" w:color="auto"/>
              <w:left w:val="nil"/>
              <w:bottom w:val="single" w:sz="8" w:space="0" w:color="auto"/>
              <w:right w:val="single" w:sz="8" w:space="0" w:color="auto"/>
            </w:tcBorders>
            <w:shd w:val="clear" w:color="000000" w:fill="FFFFFF"/>
            <w:vAlign w:val="center"/>
            <w:hideMark/>
          </w:tcPr>
          <w:p w14:paraId="575C40B4" w14:textId="77777777" w:rsidR="00F3245C" w:rsidRPr="001D4721" w:rsidRDefault="00F3245C" w:rsidP="001D4721">
            <w:pPr>
              <w:jc w:val="center"/>
              <w:rPr>
                <w:rFonts w:cs="Arial"/>
                <w:color w:val="000000"/>
                <w:sz w:val="18"/>
                <w:szCs w:val="18"/>
              </w:rPr>
            </w:pPr>
            <w:r w:rsidRPr="001D4721">
              <w:rPr>
                <w:rFonts w:cs="Arial"/>
                <w:color w:val="000000"/>
                <w:sz w:val="18"/>
                <w:szCs w:val="18"/>
              </w:rPr>
              <w:t>Diurno – 44h semanais</w:t>
            </w:r>
          </w:p>
        </w:tc>
        <w:tc>
          <w:tcPr>
            <w:tcW w:w="850" w:type="dxa"/>
            <w:tcBorders>
              <w:top w:val="single" w:sz="4" w:space="0" w:color="auto"/>
              <w:left w:val="nil"/>
              <w:bottom w:val="single" w:sz="8" w:space="0" w:color="auto"/>
              <w:right w:val="single" w:sz="8" w:space="0" w:color="auto"/>
            </w:tcBorders>
            <w:shd w:val="clear" w:color="000000" w:fill="FFFFFF"/>
            <w:vAlign w:val="center"/>
            <w:hideMark/>
          </w:tcPr>
          <w:p w14:paraId="092B1C4D" w14:textId="77777777" w:rsidR="00F3245C" w:rsidRPr="001D4721" w:rsidRDefault="00F3245C" w:rsidP="001D4721">
            <w:pPr>
              <w:jc w:val="center"/>
              <w:rPr>
                <w:rFonts w:cs="Arial"/>
                <w:color w:val="000000"/>
                <w:sz w:val="18"/>
                <w:szCs w:val="18"/>
              </w:rPr>
            </w:pPr>
            <w:r w:rsidRPr="001D4721">
              <w:rPr>
                <w:rFonts w:cs="Arial"/>
                <w:color w:val="000000"/>
                <w:sz w:val="18"/>
                <w:szCs w:val="18"/>
              </w:rPr>
              <w:t>2ª à 6ª</w:t>
            </w:r>
          </w:p>
        </w:tc>
        <w:tc>
          <w:tcPr>
            <w:tcW w:w="851" w:type="dxa"/>
            <w:tcBorders>
              <w:top w:val="single" w:sz="4" w:space="0" w:color="auto"/>
              <w:left w:val="nil"/>
              <w:bottom w:val="single" w:sz="8" w:space="0" w:color="auto"/>
              <w:right w:val="single" w:sz="8" w:space="0" w:color="auto"/>
            </w:tcBorders>
            <w:shd w:val="clear" w:color="000000" w:fill="FFFFFF"/>
            <w:vAlign w:val="center"/>
            <w:hideMark/>
          </w:tcPr>
          <w:p w14:paraId="55E96075" w14:textId="77777777" w:rsidR="00F3245C" w:rsidRPr="001D4721" w:rsidRDefault="00F3245C" w:rsidP="001D4721">
            <w:pPr>
              <w:jc w:val="center"/>
              <w:rPr>
                <w:rFonts w:cs="Arial"/>
                <w:color w:val="000000"/>
                <w:sz w:val="18"/>
                <w:szCs w:val="18"/>
              </w:rPr>
            </w:pPr>
            <w:r w:rsidRPr="001D4721">
              <w:rPr>
                <w:rFonts w:cs="Arial"/>
                <w:color w:val="000000"/>
                <w:sz w:val="18"/>
                <w:szCs w:val="18"/>
              </w:rPr>
              <w:t>3</w:t>
            </w:r>
          </w:p>
        </w:tc>
        <w:tc>
          <w:tcPr>
            <w:tcW w:w="992" w:type="dxa"/>
            <w:tcBorders>
              <w:top w:val="single" w:sz="4" w:space="0" w:color="auto"/>
              <w:left w:val="nil"/>
              <w:bottom w:val="single" w:sz="8" w:space="0" w:color="auto"/>
              <w:right w:val="single" w:sz="8" w:space="0" w:color="auto"/>
            </w:tcBorders>
            <w:shd w:val="clear" w:color="000000" w:fill="FFFFFF"/>
            <w:vAlign w:val="center"/>
            <w:hideMark/>
          </w:tcPr>
          <w:p w14:paraId="752641F7" w14:textId="77777777" w:rsidR="00F3245C" w:rsidRPr="001D4721" w:rsidRDefault="00F3245C" w:rsidP="001D4721">
            <w:pPr>
              <w:jc w:val="center"/>
              <w:rPr>
                <w:rFonts w:cs="Arial"/>
                <w:color w:val="000000"/>
                <w:sz w:val="18"/>
                <w:szCs w:val="18"/>
              </w:rPr>
            </w:pPr>
            <w:r w:rsidRPr="001D4721">
              <w:rPr>
                <w:rFonts w:cs="Arial"/>
                <w:color w:val="000000"/>
                <w:sz w:val="18"/>
                <w:szCs w:val="18"/>
              </w:rPr>
              <w:t>3</w:t>
            </w:r>
          </w:p>
        </w:tc>
      </w:tr>
      <w:tr w:rsidR="00F3245C" w:rsidRPr="001D4721" w14:paraId="1CF3E0CE" w14:textId="77777777" w:rsidTr="001D4721">
        <w:trPr>
          <w:trHeight w:val="735"/>
        </w:trPr>
        <w:tc>
          <w:tcPr>
            <w:tcW w:w="1560" w:type="dxa"/>
            <w:vMerge/>
            <w:tcBorders>
              <w:top w:val="single" w:sz="8" w:space="0" w:color="000000"/>
              <w:left w:val="single" w:sz="8" w:space="0" w:color="auto"/>
              <w:bottom w:val="single" w:sz="8" w:space="0" w:color="000000"/>
              <w:right w:val="single" w:sz="8" w:space="0" w:color="auto"/>
            </w:tcBorders>
            <w:vAlign w:val="center"/>
            <w:hideMark/>
          </w:tcPr>
          <w:p w14:paraId="20218A97" w14:textId="77777777" w:rsidR="00F3245C" w:rsidRPr="001D4721" w:rsidRDefault="00F3245C" w:rsidP="001D4721">
            <w:pPr>
              <w:rPr>
                <w:rFonts w:cs="Arial"/>
                <w:b/>
                <w:bCs/>
                <w:color w:val="000000"/>
                <w:sz w:val="18"/>
                <w:szCs w:val="18"/>
              </w:rPr>
            </w:pPr>
          </w:p>
        </w:tc>
        <w:tc>
          <w:tcPr>
            <w:tcW w:w="3118" w:type="dxa"/>
            <w:tcBorders>
              <w:top w:val="nil"/>
              <w:left w:val="nil"/>
              <w:bottom w:val="single" w:sz="8" w:space="0" w:color="auto"/>
              <w:right w:val="single" w:sz="8" w:space="0" w:color="auto"/>
            </w:tcBorders>
            <w:shd w:val="clear" w:color="auto" w:fill="auto"/>
            <w:vAlign w:val="center"/>
            <w:hideMark/>
          </w:tcPr>
          <w:p w14:paraId="41CE962D" w14:textId="001B3017" w:rsidR="00F3245C" w:rsidRPr="001D4721" w:rsidRDefault="009D7652" w:rsidP="001D4721">
            <w:pPr>
              <w:jc w:val="center"/>
              <w:rPr>
                <w:rFonts w:cs="Arial"/>
                <w:color w:val="000000"/>
                <w:sz w:val="18"/>
                <w:szCs w:val="18"/>
              </w:rPr>
            </w:pPr>
            <w:r w:rsidRPr="001D4721">
              <w:rPr>
                <w:rFonts w:cs="Arial"/>
                <w:color w:val="000000"/>
                <w:sz w:val="18"/>
                <w:szCs w:val="18"/>
              </w:rPr>
              <w:t xml:space="preserve">Auxiliar Manutenção/Meio-oficial </w:t>
            </w:r>
            <w:r w:rsidR="00F3245C" w:rsidRPr="001D4721">
              <w:rPr>
                <w:rFonts w:cs="Arial"/>
                <w:color w:val="000000"/>
                <w:sz w:val="18"/>
                <w:szCs w:val="18"/>
              </w:rPr>
              <w:t>– Elétrica</w:t>
            </w:r>
          </w:p>
        </w:tc>
        <w:tc>
          <w:tcPr>
            <w:tcW w:w="2410" w:type="dxa"/>
            <w:tcBorders>
              <w:top w:val="nil"/>
              <w:left w:val="nil"/>
              <w:bottom w:val="single" w:sz="8" w:space="0" w:color="auto"/>
              <w:right w:val="single" w:sz="8" w:space="0" w:color="auto"/>
            </w:tcBorders>
            <w:shd w:val="clear" w:color="auto" w:fill="auto"/>
            <w:vAlign w:val="center"/>
            <w:hideMark/>
          </w:tcPr>
          <w:p w14:paraId="2D641597" w14:textId="77777777" w:rsidR="00F3245C" w:rsidRPr="001D4721" w:rsidRDefault="00F3245C" w:rsidP="001D4721">
            <w:pPr>
              <w:jc w:val="center"/>
              <w:rPr>
                <w:rFonts w:cs="Arial"/>
                <w:color w:val="000000"/>
                <w:sz w:val="18"/>
                <w:szCs w:val="18"/>
              </w:rPr>
            </w:pPr>
            <w:r w:rsidRPr="001D4721">
              <w:rPr>
                <w:rFonts w:cs="Arial"/>
                <w:color w:val="000000"/>
                <w:sz w:val="18"/>
                <w:szCs w:val="18"/>
              </w:rPr>
              <w:t>Diurno – 44h semanais</w:t>
            </w:r>
          </w:p>
        </w:tc>
        <w:tc>
          <w:tcPr>
            <w:tcW w:w="850" w:type="dxa"/>
            <w:tcBorders>
              <w:top w:val="nil"/>
              <w:left w:val="nil"/>
              <w:bottom w:val="single" w:sz="8" w:space="0" w:color="auto"/>
              <w:right w:val="single" w:sz="8" w:space="0" w:color="auto"/>
            </w:tcBorders>
            <w:shd w:val="clear" w:color="auto" w:fill="auto"/>
            <w:vAlign w:val="center"/>
            <w:hideMark/>
          </w:tcPr>
          <w:p w14:paraId="739D0224" w14:textId="77777777" w:rsidR="00F3245C" w:rsidRPr="001D4721" w:rsidRDefault="00F3245C" w:rsidP="001D4721">
            <w:pPr>
              <w:jc w:val="center"/>
              <w:rPr>
                <w:rFonts w:cs="Arial"/>
                <w:color w:val="000000"/>
                <w:sz w:val="18"/>
                <w:szCs w:val="18"/>
              </w:rPr>
            </w:pPr>
            <w:r w:rsidRPr="001D4721">
              <w:rPr>
                <w:rFonts w:cs="Arial"/>
                <w:color w:val="000000"/>
                <w:sz w:val="18"/>
                <w:szCs w:val="18"/>
              </w:rPr>
              <w:t>2ª à 6ª</w:t>
            </w:r>
          </w:p>
        </w:tc>
        <w:tc>
          <w:tcPr>
            <w:tcW w:w="851" w:type="dxa"/>
            <w:tcBorders>
              <w:top w:val="nil"/>
              <w:left w:val="nil"/>
              <w:bottom w:val="single" w:sz="8" w:space="0" w:color="auto"/>
              <w:right w:val="single" w:sz="8" w:space="0" w:color="auto"/>
            </w:tcBorders>
            <w:shd w:val="clear" w:color="auto" w:fill="auto"/>
            <w:vAlign w:val="center"/>
            <w:hideMark/>
          </w:tcPr>
          <w:p w14:paraId="6968196F" w14:textId="77777777" w:rsidR="00F3245C" w:rsidRPr="001D4721" w:rsidRDefault="00F3245C" w:rsidP="001D4721">
            <w:pPr>
              <w:jc w:val="center"/>
              <w:rPr>
                <w:rFonts w:cs="Arial"/>
                <w:color w:val="000000"/>
                <w:sz w:val="18"/>
                <w:szCs w:val="18"/>
              </w:rPr>
            </w:pPr>
            <w:r w:rsidRPr="001D4721">
              <w:rPr>
                <w:rFonts w:cs="Arial"/>
                <w:color w:val="000000"/>
                <w:sz w:val="18"/>
                <w:szCs w:val="18"/>
              </w:rPr>
              <w:t>1</w:t>
            </w:r>
          </w:p>
        </w:tc>
        <w:tc>
          <w:tcPr>
            <w:tcW w:w="992" w:type="dxa"/>
            <w:tcBorders>
              <w:top w:val="nil"/>
              <w:left w:val="nil"/>
              <w:bottom w:val="single" w:sz="8" w:space="0" w:color="auto"/>
              <w:right w:val="single" w:sz="8" w:space="0" w:color="auto"/>
            </w:tcBorders>
            <w:shd w:val="clear" w:color="auto" w:fill="auto"/>
            <w:vAlign w:val="center"/>
            <w:hideMark/>
          </w:tcPr>
          <w:p w14:paraId="59A4A8FD" w14:textId="77777777" w:rsidR="00F3245C" w:rsidRPr="001D4721" w:rsidRDefault="00F3245C" w:rsidP="001D4721">
            <w:pPr>
              <w:jc w:val="center"/>
              <w:rPr>
                <w:rFonts w:cs="Arial"/>
                <w:color w:val="000000"/>
                <w:sz w:val="18"/>
                <w:szCs w:val="18"/>
              </w:rPr>
            </w:pPr>
            <w:r w:rsidRPr="001D4721">
              <w:rPr>
                <w:rFonts w:cs="Arial"/>
                <w:color w:val="000000"/>
                <w:sz w:val="18"/>
                <w:szCs w:val="18"/>
              </w:rPr>
              <w:t>1</w:t>
            </w:r>
          </w:p>
        </w:tc>
      </w:tr>
      <w:tr w:rsidR="00F3245C" w:rsidRPr="001D4721" w14:paraId="7A07D36A" w14:textId="77777777" w:rsidTr="001D4721">
        <w:trPr>
          <w:trHeight w:val="735"/>
        </w:trPr>
        <w:tc>
          <w:tcPr>
            <w:tcW w:w="1560" w:type="dxa"/>
            <w:vMerge/>
            <w:tcBorders>
              <w:top w:val="single" w:sz="8" w:space="0" w:color="000000"/>
              <w:left w:val="single" w:sz="8" w:space="0" w:color="auto"/>
              <w:bottom w:val="single" w:sz="8" w:space="0" w:color="000000"/>
              <w:right w:val="single" w:sz="8" w:space="0" w:color="auto"/>
            </w:tcBorders>
            <w:vAlign w:val="center"/>
            <w:hideMark/>
          </w:tcPr>
          <w:p w14:paraId="53041215" w14:textId="77777777" w:rsidR="00F3245C" w:rsidRPr="001D4721" w:rsidRDefault="00F3245C" w:rsidP="001D4721">
            <w:pPr>
              <w:rPr>
                <w:rFonts w:cs="Arial"/>
                <w:b/>
                <w:bCs/>
                <w:color w:val="000000"/>
                <w:sz w:val="18"/>
                <w:szCs w:val="18"/>
              </w:rPr>
            </w:pPr>
          </w:p>
        </w:tc>
        <w:tc>
          <w:tcPr>
            <w:tcW w:w="3118" w:type="dxa"/>
            <w:tcBorders>
              <w:top w:val="nil"/>
              <w:left w:val="nil"/>
              <w:bottom w:val="single" w:sz="8" w:space="0" w:color="auto"/>
              <w:right w:val="single" w:sz="8" w:space="0" w:color="auto"/>
            </w:tcBorders>
            <w:shd w:val="clear" w:color="auto" w:fill="auto"/>
            <w:vAlign w:val="center"/>
            <w:hideMark/>
          </w:tcPr>
          <w:p w14:paraId="5E3681E6" w14:textId="77777777" w:rsidR="00F3245C" w:rsidRPr="001D4721" w:rsidRDefault="00F3245C" w:rsidP="001D4721">
            <w:pPr>
              <w:jc w:val="center"/>
              <w:rPr>
                <w:rFonts w:cs="Arial"/>
                <w:color w:val="000000"/>
                <w:sz w:val="18"/>
                <w:szCs w:val="18"/>
              </w:rPr>
            </w:pPr>
            <w:r w:rsidRPr="001D4721">
              <w:rPr>
                <w:rFonts w:cs="Arial"/>
                <w:color w:val="000000"/>
                <w:sz w:val="18"/>
                <w:szCs w:val="18"/>
              </w:rPr>
              <w:t>Oficial de Manutenção Civil</w:t>
            </w:r>
          </w:p>
        </w:tc>
        <w:tc>
          <w:tcPr>
            <w:tcW w:w="2410" w:type="dxa"/>
            <w:tcBorders>
              <w:top w:val="nil"/>
              <w:left w:val="nil"/>
              <w:bottom w:val="single" w:sz="8" w:space="0" w:color="auto"/>
              <w:right w:val="single" w:sz="8" w:space="0" w:color="auto"/>
            </w:tcBorders>
            <w:shd w:val="clear" w:color="auto" w:fill="auto"/>
            <w:vAlign w:val="center"/>
            <w:hideMark/>
          </w:tcPr>
          <w:p w14:paraId="6C223F53" w14:textId="77777777" w:rsidR="00F3245C" w:rsidRPr="001D4721" w:rsidRDefault="00F3245C" w:rsidP="001D4721">
            <w:pPr>
              <w:jc w:val="center"/>
              <w:rPr>
                <w:rFonts w:cs="Arial"/>
                <w:color w:val="000000"/>
                <w:sz w:val="18"/>
                <w:szCs w:val="18"/>
              </w:rPr>
            </w:pPr>
            <w:r w:rsidRPr="001D4721">
              <w:rPr>
                <w:rFonts w:cs="Arial"/>
                <w:color w:val="000000"/>
                <w:sz w:val="18"/>
                <w:szCs w:val="18"/>
              </w:rPr>
              <w:t>Diurno – 44h semanais</w:t>
            </w:r>
          </w:p>
        </w:tc>
        <w:tc>
          <w:tcPr>
            <w:tcW w:w="850" w:type="dxa"/>
            <w:tcBorders>
              <w:top w:val="nil"/>
              <w:left w:val="nil"/>
              <w:bottom w:val="single" w:sz="8" w:space="0" w:color="auto"/>
              <w:right w:val="single" w:sz="8" w:space="0" w:color="auto"/>
            </w:tcBorders>
            <w:shd w:val="clear" w:color="auto" w:fill="auto"/>
            <w:vAlign w:val="center"/>
            <w:hideMark/>
          </w:tcPr>
          <w:p w14:paraId="78E44D22" w14:textId="77777777" w:rsidR="00F3245C" w:rsidRPr="001D4721" w:rsidRDefault="00F3245C" w:rsidP="001D4721">
            <w:pPr>
              <w:jc w:val="center"/>
              <w:rPr>
                <w:rFonts w:cs="Arial"/>
                <w:color w:val="000000"/>
                <w:sz w:val="18"/>
                <w:szCs w:val="18"/>
              </w:rPr>
            </w:pPr>
            <w:r w:rsidRPr="001D4721">
              <w:rPr>
                <w:rFonts w:cs="Arial"/>
                <w:color w:val="000000"/>
                <w:sz w:val="18"/>
                <w:szCs w:val="18"/>
              </w:rPr>
              <w:t>2ª à 6ª</w:t>
            </w:r>
          </w:p>
        </w:tc>
        <w:tc>
          <w:tcPr>
            <w:tcW w:w="851" w:type="dxa"/>
            <w:tcBorders>
              <w:top w:val="nil"/>
              <w:left w:val="nil"/>
              <w:bottom w:val="single" w:sz="8" w:space="0" w:color="auto"/>
              <w:right w:val="single" w:sz="8" w:space="0" w:color="auto"/>
            </w:tcBorders>
            <w:shd w:val="clear" w:color="auto" w:fill="auto"/>
            <w:vAlign w:val="center"/>
            <w:hideMark/>
          </w:tcPr>
          <w:p w14:paraId="69700676" w14:textId="77777777" w:rsidR="00F3245C" w:rsidRPr="001D4721" w:rsidRDefault="00F3245C" w:rsidP="001D4721">
            <w:pPr>
              <w:jc w:val="center"/>
              <w:rPr>
                <w:rFonts w:cs="Arial"/>
                <w:color w:val="000000"/>
                <w:sz w:val="18"/>
                <w:szCs w:val="18"/>
              </w:rPr>
            </w:pPr>
            <w:r w:rsidRPr="001D4721">
              <w:rPr>
                <w:rFonts w:cs="Arial"/>
                <w:color w:val="000000"/>
                <w:sz w:val="18"/>
                <w:szCs w:val="18"/>
              </w:rPr>
              <w:t>2</w:t>
            </w:r>
          </w:p>
        </w:tc>
        <w:tc>
          <w:tcPr>
            <w:tcW w:w="992" w:type="dxa"/>
            <w:tcBorders>
              <w:top w:val="nil"/>
              <w:left w:val="nil"/>
              <w:bottom w:val="single" w:sz="8" w:space="0" w:color="auto"/>
              <w:right w:val="single" w:sz="8" w:space="0" w:color="auto"/>
            </w:tcBorders>
            <w:shd w:val="clear" w:color="auto" w:fill="auto"/>
            <w:vAlign w:val="center"/>
            <w:hideMark/>
          </w:tcPr>
          <w:p w14:paraId="09B4D97A" w14:textId="77777777" w:rsidR="00F3245C" w:rsidRPr="001D4721" w:rsidRDefault="00F3245C" w:rsidP="001D4721">
            <w:pPr>
              <w:jc w:val="center"/>
              <w:rPr>
                <w:rFonts w:cs="Arial"/>
                <w:color w:val="000000"/>
                <w:sz w:val="18"/>
                <w:szCs w:val="18"/>
              </w:rPr>
            </w:pPr>
            <w:r w:rsidRPr="001D4721">
              <w:rPr>
                <w:rFonts w:cs="Arial"/>
                <w:color w:val="000000"/>
                <w:sz w:val="18"/>
                <w:szCs w:val="18"/>
              </w:rPr>
              <w:t>2</w:t>
            </w:r>
          </w:p>
        </w:tc>
      </w:tr>
      <w:tr w:rsidR="00F3245C" w:rsidRPr="001D4721" w14:paraId="51D4933F" w14:textId="77777777" w:rsidTr="001D4721">
        <w:trPr>
          <w:trHeight w:val="735"/>
        </w:trPr>
        <w:tc>
          <w:tcPr>
            <w:tcW w:w="1560" w:type="dxa"/>
            <w:vMerge/>
            <w:tcBorders>
              <w:top w:val="single" w:sz="8" w:space="0" w:color="000000"/>
              <w:left w:val="single" w:sz="8" w:space="0" w:color="auto"/>
              <w:bottom w:val="single" w:sz="8" w:space="0" w:color="000000"/>
              <w:right w:val="single" w:sz="8" w:space="0" w:color="auto"/>
            </w:tcBorders>
            <w:vAlign w:val="center"/>
            <w:hideMark/>
          </w:tcPr>
          <w:p w14:paraId="19468F42" w14:textId="77777777" w:rsidR="00F3245C" w:rsidRPr="001D4721" w:rsidRDefault="00F3245C" w:rsidP="001D4721">
            <w:pPr>
              <w:rPr>
                <w:rFonts w:cs="Arial"/>
                <w:b/>
                <w:bCs/>
                <w:color w:val="000000"/>
                <w:sz w:val="18"/>
                <w:szCs w:val="18"/>
              </w:rPr>
            </w:pPr>
          </w:p>
        </w:tc>
        <w:tc>
          <w:tcPr>
            <w:tcW w:w="3118" w:type="dxa"/>
            <w:tcBorders>
              <w:top w:val="nil"/>
              <w:left w:val="nil"/>
              <w:bottom w:val="single" w:sz="8" w:space="0" w:color="auto"/>
              <w:right w:val="single" w:sz="8" w:space="0" w:color="auto"/>
            </w:tcBorders>
            <w:shd w:val="clear" w:color="auto" w:fill="auto"/>
            <w:vAlign w:val="center"/>
            <w:hideMark/>
          </w:tcPr>
          <w:p w14:paraId="42F2934B" w14:textId="334BF15D" w:rsidR="00F3245C" w:rsidRPr="001D4721" w:rsidRDefault="00F3245C" w:rsidP="001D4721">
            <w:pPr>
              <w:jc w:val="center"/>
              <w:rPr>
                <w:rFonts w:cs="Arial"/>
                <w:color w:val="000000"/>
                <w:sz w:val="18"/>
                <w:szCs w:val="18"/>
              </w:rPr>
            </w:pPr>
            <w:r w:rsidRPr="001D4721">
              <w:rPr>
                <w:rFonts w:cs="Arial"/>
                <w:color w:val="000000"/>
                <w:sz w:val="18"/>
                <w:szCs w:val="18"/>
              </w:rPr>
              <w:t>Oficial – Bombeiro Hidráulico</w:t>
            </w:r>
            <w:r w:rsidR="009D7652" w:rsidRPr="001D4721">
              <w:rPr>
                <w:rFonts w:cs="Arial"/>
                <w:color w:val="000000"/>
                <w:sz w:val="18"/>
                <w:szCs w:val="18"/>
              </w:rPr>
              <w:t>/Gasista</w:t>
            </w:r>
          </w:p>
        </w:tc>
        <w:tc>
          <w:tcPr>
            <w:tcW w:w="2410" w:type="dxa"/>
            <w:tcBorders>
              <w:top w:val="nil"/>
              <w:left w:val="nil"/>
              <w:bottom w:val="single" w:sz="8" w:space="0" w:color="auto"/>
              <w:right w:val="single" w:sz="8" w:space="0" w:color="auto"/>
            </w:tcBorders>
            <w:shd w:val="clear" w:color="auto" w:fill="auto"/>
            <w:vAlign w:val="center"/>
            <w:hideMark/>
          </w:tcPr>
          <w:p w14:paraId="6F09868D" w14:textId="77777777" w:rsidR="00F3245C" w:rsidRPr="001D4721" w:rsidRDefault="00F3245C" w:rsidP="001D4721">
            <w:pPr>
              <w:jc w:val="center"/>
              <w:rPr>
                <w:rFonts w:cs="Arial"/>
                <w:color w:val="000000"/>
                <w:sz w:val="18"/>
                <w:szCs w:val="18"/>
              </w:rPr>
            </w:pPr>
            <w:r w:rsidRPr="001D4721">
              <w:rPr>
                <w:rFonts w:cs="Arial"/>
                <w:color w:val="000000"/>
                <w:sz w:val="18"/>
                <w:szCs w:val="18"/>
              </w:rPr>
              <w:t>Diurno – 44h semanais</w:t>
            </w:r>
          </w:p>
        </w:tc>
        <w:tc>
          <w:tcPr>
            <w:tcW w:w="850" w:type="dxa"/>
            <w:tcBorders>
              <w:top w:val="nil"/>
              <w:left w:val="nil"/>
              <w:bottom w:val="single" w:sz="8" w:space="0" w:color="auto"/>
              <w:right w:val="single" w:sz="8" w:space="0" w:color="auto"/>
            </w:tcBorders>
            <w:shd w:val="clear" w:color="auto" w:fill="auto"/>
            <w:vAlign w:val="center"/>
            <w:hideMark/>
          </w:tcPr>
          <w:p w14:paraId="5B7BB50D" w14:textId="77777777" w:rsidR="00F3245C" w:rsidRPr="001D4721" w:rsidRDefault="00F3245C" w:rsidP="001D4721">
            <w:pPr>
              <w:jc w:val="center"/>
              <w:rPr>
                <w:rFonts w:cs="Arial"/>
                <w:color w:val="000000"/>
                <w:sz w:val="18"/>
                <w:szCs w:val="18"/>
              </w:rPr>
            </w:pPr>
            <w:r w:rsidRPr="001D4721">
              <w:rPr>
                <w:rFonts w:cs="Arial"/>
                <w:color w:val="000000"/>
                <w:sz w:val="18"/>
                <w:szCs w:val="18"/>
              </w:rPr>
              <w:t>2ª à 6ª</w:t>
            </w:r>
          </w:p>
        </w:tc>
        <w:tc>
          <w:tcPr>
            <w:tcW w:w="851" w:type="dxa"/>
            <w:tcBorders>
              <w:top w:val="nil"/>
              <w:left w:val="nil"/>
              <w:bottom w:val="single" w:sz="8" w:space="0" w:color="auto"/>
              <w:right w:val="single" w:sz="8" w:space="0" w:color="auto"/>
            </w:tcBorders>
            <w:shd w:val="clear" w:color="auto" w:fill="auto"/>
            <w:vAlign w:val="center"/>
            <w:hideMark/>
          </w:tcPr>
          <w:p w14:paraId="33DD87DE" w14:textId="77777777" w:rsidR="00F3245C" w:rsidRPr="001D4721" w:rsidRDefault="00F3245C" w:rsidP="001D4721">
            <w:pPr>
              <w:jc w:val="center"/>
              <w:rPr>
                <w:rFonts w:cs="Arial"/>
                <w:color w:val="000000"/>
                <w:sz w:val="18"/>
                <w:szCs w:val="18"/>
              </w:rPr>
            </w:pPr>
            <w:r w:rsidRPr="001D4721">
              <w:rPr>
                <w:rFonts w:cs="Arial"/>
                <w:color w:val="000000"/>
                <w:sz w:val="18"/>
                <w:szCs w:val="18"/>
              </w:rPr>
              <w:t>1</w:t>
            </w:r>
          </w:p>
        </w:tc>
        <w:tc>
          <w:tcPr>
            <w:tcW w:w="992" w:type="dxa"/>
            <w:tcBorders>
              <w:top w:val="nil"/>
              <w:left w:val="nil"/>
              <w:bottom w:val="single" w:sz="8" w:space="0" w:color="auto"/>
              <w:right w:val="single" w:sz="8" w:space="0" w:color="auto"/>
            </w:tcBorders>
            <w:shd w:val="clear" w:color="auto" w:fill="auto"/>
            <w:vAlign w:val="center"/>
            <w:hideMark/>
          </w:tcPr>
          <w:p w14:paraId="54B228D0" w14:textId="77777777" w:rsidR="00F3245C" w:rsidRPr="001D4721" w:rsidRDefault="00F3245C" w:rsidP="001D4721">
            <w:pPr>
              <w:jc w:val="center"/>
              <w:rPr>
                <w:rFonts w:cs="Arial"/>
                <w:color w:val="000000"/>
                <w:sz w:val="18"/>
                <w:szCs w:val="18"/>
              </w:rPr>
            </w:pPr>
            <w:r w:rsidRPr="001D4721">
              <w:rPr>
                <w:rFonts w:cs="Arial"/>
                <w:color w:val="000000"/>
                <w:sz w:val="18"/>
                <w:szCs w:val="18"/>
              </w:rPr>
              <w:t>1</w:t>
            </w:r>
          </w:p>
        </w:tc>
      </w:tr>
      <w:tr w:rsidR="00F3245C" w:rsidRPr="001D4721" w14:paraId="39494B5C" w14:textId="77777777" w:rsidTr="001D4721">
        <w:trPr>
          <w:trHeight w:val="735"/>
        </w:trPr>
        <w:tc>
          <w:tcPr>
            <w:tcW w:w="1560" w:type="dxa"/>
            <w:vMerge/>
            <w:tcBorders>
              <w:top w:val="single" w:sz="8" w:space="0" w:color="000000"/>
              <w:left w:val="single" w:sz="8" w:space="0" w:color="auto"/>
              <w:bottom w:val="single" w:sz="8" w:space="0" w:color="000000"/>
              <w:right w:val="single" w:sz="8" w:space="0" w:color="auto"/>
            </w:tcBorders>
            <w:vAlign w:val="center"/>
            <w:hideMark/>
          </w:tcPr>
          <w:p w14:paraId="6321B000" w14:textId="77777777" w:rsidR="00F3245C" w:rsidRPr="001D4721" w:rsidRDefault="00F3245C" w:rsidP="001D4721">
            <w:pPr>
              <w:rPr>
                <w:rFonts w:cs="Arial"/>
                <w:b/>
                <w:bCs/>
                <w:color w:val="000000"/>
                <w:sz w:val="18"/>
                <w:szCs w:val="18"/>
              </w:rPr>
            </w:pPr>
          </w:p>
        </w:tc>
        <w:tc>
          <w:tcPr>
            <w:tcW w:w="3118" w:type="dxa"/>
            <w:tcBorders>
              <w:top w:val="nil"/>
              <w:left w:val="nil"/>
              <w:bottom w:val="single" w:sz="8" w:space="0" w:color="auto"/>
              <w:right w:val="single" w:sz="8" w:space="0" w:color="auto"/>
            </w:tcBorders>
            <w:shd w:val="clear" w:color="auto" w:fill="auto"/>
            <w:vAlign w:val="center"/>
            <w:hideMark/>
          </w:tcPr>
          <w:p w14:paraId="1E69E138" w14:textId="77777777" w:rsidR="00F3245C" w:rsidRPr="001D4721" w:rsidRDefault="00F3245C" w:rsidP="001D4721">
            <w:pPr>
              <w:jc w:val="center"/>
              <w:rPr>
                <w:rFonts w:cs="Arial"/>
                <w:color w:val="000000"/>
                <w:sz w:val="18"/>
                <w:szCs w:val="18"/>
              </w:rPr>
            </w:pPr>
            <w:r w:rsidRPr="001D4721">
              <w:rPr>
                <w:rFonts w:cs="Arial"/>
                <w:color w:val="000000"/>
                <w:sz w:val="18"/>
                <w:szCs w:val="18"/>
              </w:rPr>
              <w:t>Oficial - Serralheiro</w:t>
            </w:r>
          </w:p>
        </w:tc>
        <w:tc>
          <w:tcPr>
            <w:tcW w:w="2410" w:type="dxa"/>
            <w:tcBorders>
              <w:top w:val="nil"/>
              <w:left w:val="nil"/>
              <w:bottom w:val="single" w:sz="8" w:space="0" w:color="auto"/>
              <w:right w:val="single" w:sz="8" w:space="0" w:color="auto"/>
            </w:tcBorders>
            <w:shd w:val="clear" w:color="auto" w:fill="auto"/>
            <w:vAlign w:val="center"/>
            <w:hideMark/>
          </w:tcPr>
          <w:p w14:paraId="5EF1E66D" w14:textId="77777777" w:rsidR="00F3245C" w:rsidRPr="001D4721" w:rsidRDefault="00F3245C" w:rsidP="001D4721">
            <w:pPr>
              <w:jc w:val="center"/>
              <w:rPr>
                <w:rFonts w:cs="Arial"/>
                <w:color w:val="000000"/>
                <w:sz w:val="18"/>
                <w:szCs w:val="18"/>
              </w:rPr>
            </w:pPr>
            <w:r w:rsidRPr="001D4721">
              <w:rPr>
                <w:rFonts w:cs="Arial"/>
                <w:color w:val="000000"/>
                <w:sz w:val="18"/>
                <w:szCs w:val="18"/>
              </w:rPr>
              <w:t>Diurno – 44h semanais</w:t>
            </w:r>
          </w:p>
        </w:tc>
        <w:tc>
          <w:tcPr>
            <w:tcW w:w="850" w:type="dxa"/>
            <w:tcBorders>
              <w:top w:val="nil"/>
              <w:left w:val="nil"/>
              <w:bottom w:val="single" w:sz="8" w:space="0" w:color="auto"/>
              <w:right w:val="single" w:sz="8" w:space="0" w:color="auto"/>
            </w:tcBorders>
            <w:shd w:val="clear" w:color="auto" w:fill="auto"/>
            <w:vAlign w:val="center"/>
            <w:hideMark/>
          </w:tcPr>
          <w:p w14:paraId="0121CF93" w14:textId="77777777" w:rsidR="00F3245C" w:rsidRPr="001D4721" w:rsidRDefault="00F3245C" w:rsidP="001D4721">
            <w:pPr>
              <w:jc w:val="center"/>
              <w:rPr>
                <w:rFonts w:cs="Arial"/>
                <w:color w:val="000000"/>
                <w:sz w:val="18"/>
                <w:szCs w:val="18"/>
              </w:rPr>
            </w:pPr>
            <w:r w:rsidRPr="001D4721">
              <w:rPr>
                <w:rFonts w:cs="Arial"/>
                <w:color w:val="000000"/>
                <w:sz w:val="18"/>
                <w:szCs w:val="18"/>
              </w:rPr>
              <w:t>2ª à 6ª</w:t>
            </w:r>
          </w:p>
        </w:tc>
        <w:tc>
          <w:tcPr>
            <w:tcW w:w="851" w:type="dxa"/>
            <w:tcBorders>
              <w:top w:val="nil"/>
              <w:left w:val="nil"/>
              <w:bottom w:val="single" w:sz="8" w:space="0" w:color="auto"/>
              <w:right w:val="single" w:sz="8" w:space="0" w:color="auto"/>
            </w:tcBorders>
            <w:shd w:val="clear" w:color="auto" w:fill="auto"/>
            <w:vAlign w:val="center"/>
            <w:hideMark/>
          </w:tcPr>
          <w:p w14:paraId="0924E411" w14:textId="77777777" w:rsidR="00F3245C" w:rsidRPr="001D4721" w:rsidRDefault="00F3245C" w:rsidP="001D4721">
            <w:pPr>
              <w:jc w:val="center"/>
              <w:rPr>
                <w:rFonts w:cs="Arial"/>
                <w:color w:val="000000"/>
                <w:sz w:val="18"/>
                <w:szCs w:val="18"/>
              </w:rPr>
            </w:pPr>
            <w:r w:rsidRPr="001D4721">
              <w:rPr>
                <w:rFonts w:cs="Arial"/>
                <w:color w:val="000000"/>
                <w:sz w:val="18"/>
                <w:szCs w:val="18"/>
              </w:rPr>
              <w:t>1</w:t>
            </w:r>
          </w:p>
        </w:tc>
        <w:tc>
          <w:tcPr>
            <w:tcW w:w="992" w:type="dxa"/>
            <w:tcBorders>
              <w:top w:val="nil"/>
              <w:left w:val="nil"/>
              <w:bottom w:val="single" w:sz="8" w:space="0" w:color="auto"/>
              <w:right w:val="single" w:sz="8" w:space="0" w:color="auto"/>
            </w:tcBorders>
            <w:shd w:val="clear" w:color="auto" w:fill="auto"/>
            <w:vAlign w:val="center"/>
            <w:hideMark/>
          </w:tcPr>
          <w:p w14:paraId="674E135A" w14:textId="77777777" w:rsidR="00F3245C" w:rsidRPr="001D4721" w:rsidRDefault="00F3245C" w:rsidP="001D4721">
            <w:pPr>
              <w:jc w:val="center"/>
              <w:rPr>
                <w:rFonts w:cs="Arial"/>
                <w:color w:val="000000"/>
                <w:sz w:val="18"/>
                <w:szCs w:val="18"/>
              </w:rPr>
            </w:pPr>
            <w:r w:rsidRPr="001D4721">
              <w:rPr>
                <w:rFonts w:cs="Arial"/>
                <w:color w:val="000000"/>
                <w:sz w:val="18"/>
                <w:szCs w:val="18"/>
              </w:rPr>
              <w:t>1</w:t>
            </w:r>
          </w:p>
        </w:tc>
      </w:tr>
      <w:tr w:rsidR="00F3245C" w:rsidRPr="001D4721" w14:paraId="7E49E15B" w14:textId="77777777" w:rsidTr="001D4721">
        <w:trPr>
          <w:trHeight w:val="735"/>
        </w:trPr>
        <w:tc>
          <w:tcPr>
            <w:tcW w:w="1560" w:type="dxa"/>
            <w:vMerge/>
            <w:tcBorders>
              <w:top w:val="single" w:sz="8" w:space="0" w:color="000000"/>
              <w:left w:val="single" w:sz="8" w:space="0" w:color="auto"/>
              <w:bottom w:val="single" w:sz="8" w:space="0" w:color="000000"/>
              <w:right w:val="single" w:sz="8" w:space="0" w:color="auto"/>
            </w:tcBorders>
            <w:vAlign w:val="center"/>
            <w:hideMark/>
          </w:tcPr>
          <w:p w14:paraId="4BDCDA8B" w14:textId="77777777" w:rsidR="00F3245C" w:rsidRPr="001D4721" w:rsidRDefault="00F3245C" w:rsidP="001D4721">
            <w:pPr>
              <w:rPr>
                <w:rFonts w:cs="Arial"/>
                <w:b/>
                <w:bCs/>
                <w:color w:val="000000"/>
                <w:sz w:val="18"/>
                <w:szCs w:val="18"/>
              </w:rPr>
            </w:pPr>
          </w:p>
        </w:tc>
        <w:tc>
          <w:tcPr>
            <w:tcW w:w="3118" w:type="dxa"/>
            <w:tcBorders>
              <w:top w:val="nil"/>
              <w:left w:val="nil"/>
              <w:bottom w:val="single" w:sz="8" w:space="0" w:color="auto"/>
              <w:right w:val="single" w:sz="8" w:space="0" w:color="auto"/>
            </w:tcBorders>
            <w:shd w:val="clear" w:color="auto" w:fill="auto"/>
            <w:vAlign w:val="center"/>
            <w:hideMark/>
          </w:tcPr>
          <w:p w14:paraId="72B8E354" w14:textId="77777777" w:rsidR="00F3245C" w:rsidRPr="001D4721" w:rsidRDefault="00F3245C" w:rsidP="001D4721">
            <w:pPr>
              <w:jc w:val="center"/>
              <w:rPr>
                <w:rFonts w:cs="Arial"/>
                <w:color w:val="000000"/>
                <w:sz w:val="18"/>
                <w:szCs w:val="18"/>
              </w:rPr>
            </w:pPr>
            <w:r w:rsidRPr="001D4721">
              <w:rPr>
                <w:rFonts w:cs="Arial"/>
                <w:color w:val="000000"/>
                <w:sz w:val="18"/>
                <w:szCs w:val="18"/>
              </w:rPr>
              <w:t>Oficial - Pintor</w:t>
            </w:r>
          </w:p>
        </w:tc>
        <w:tc>
          <w:tcPr>
            <w:tcW w:w="2410" w:type="dxa"/>
            <w:tcBorders>
              <w:top w:val="nil"/>
              <w:left w:val="nil"/>
              <w:bottom w:val="single" w:sz="8" w:space="0" w:color="auto"/>
              <w:right w:val="single" w:sz="8" w:space="0" w:color="auto"/>
            </w:tcBorders>
            <w:shd w:val="clear" w:color="auto" w:fill="auto"/>
            <w:vAlign w:val="center"/>
            <w:hideMark/>
          </w:tcPr>
          <w:p w14:paraId="39F60FBE" w14:textId="77777777" w:rsidR="00F3245C" w:rsidRPr="001D4721" w:rsidRDefault="00F3245C" w:rsidP="001D4721">
            <w:pPr>
              <w:jc w:val="center"/>
              <w:rPr>
                <w:rFonts w:cs="Arial"/>
                <w:color w:val="000000"/>
                <w:sz w:val="18"/>
                <w:szCs w:val="18"/>
              </w:rPr>
            </w:pPr>
            <w:r w:rsidRPr="001D4721">
              <w:rPr>
                <w:rFonts w:cs="Arial"/>
                <w:color w:val="000000"/>
                <w:sz w:val="18"/>
                <w:szCs w:val="18"/>
              </w:rPr>
              <w:t>Diurno – 44h semanais</w:t>
            </w:r>
          </w:p>
        </w:tc>
        <w:tc>
          <w:tcPr>
            <w:tcW w:w="850" w:type="dxa"/>
            <w:tcBorders>
              <w:top w:val="nil"/>
              <w:left w:val="nil"/>
              <w:bottom w:val="single" w:sz="8" w:space="0" w:color="auto"/>
              <w:right w:val="single" w:sz="8" w:space="0" w:color="auto"/>
            </w:tcBorders>
            <w:shd w:val="clear" w:color="auto" w:fill="auto"/>
            <w:vAlign w:val="center"/>
            <w:hideMark/>
          </w:tcPr>
          <w:p w14:paraId="2FC6BA2D" w14:textId="77777777" w:rsidR="00F3245C" w:rsidRPr="001D4721" w:rsidRDefault="00F3245C" w:rsidP="001D4721">
            <w:pPr>
              <w:jc w:val="center"/>
              <w:rPr>
                <w:rFonts w:cs="Arial"/>
                <w:color w:val="000000"/>
                <w:sz w:val="18"/>
                <w:szCs w:val="18"/>
              </w:rPr>
            </w:pPr>
            <w:r w:rsidRPr="001D4721">
              <w:rPr>
                <w:rFonts w:cs="Arial"/>
                <w:color w:val="000000"/>
                <w:sz w:val="18"/>
                <w:szCs w:val="18"/>
              </w:rPr>
              <w:t>2ª à 6ª</w:t>
            </w:r>
          </w:p>
        </w:tc>
        <w:tc>
          <w:tcPr>
            <w:tcW w:w="851" w:type="dxa"/>
            <w:tcBorders>
              <w:top w:val="nil"/>
              <w:left w:val="nil"/>
              <w:bottom w:val="single" w:sz="8" w:space="0" w:color="auto"/>
              <w:right w:val="single" w:sz="8" w:space="0" w:color="auto"/>
            </w:tcBorders>
            <w:shd w:val="clear" w:color="auto" w:fill="auto"/>
            <w:vAlign w:val="center"/>
            <w:hideMark/>
          </w:tcPr>
          <w:p w14:paraId="75E11521" w14:textId="77777777" w:rsidR="00F3245C" w:rsidRPr="001D4721" w:rsidRDefault="00F3245C" w:rsidP="001D4721">
            <w:pPr>
              <w:jc w:val="center"/>
              <w:rPr>
                <w:rFonts w:cs="Arial"/>
                <w:color w:val="000000"/>
                <w:sz w:val="18"/>
                <w:szCs w:val="18"/>
              </w:rPr>
            </w:pPr>
            <w:r w:rsidRPr="001D4721">
              <w:rPr>
                <w:rFonts w:cs="Arial"/>
                <w:color w:val="000000"/>
                <w:sz w:val="18"/>
                <w:szCs w:val="18"/>
              </w:rPr>
              <w:t>1</w:t>
            </w:r>
          </w:p>
        </w:tc>
        <w:tc>
          <w:tcPr>
            <w:tcW w:w="992" w:type="dxa"/>
            <w:tcBorders>
              <w:top w:val="nil"/>
              <w:left w:val="nil"/>
              <w:bottom w:val="single" w:sz="8" w:space="0" w:color="auto"/>
              <w:right w:val="single" w:sz="8" w:space="0" w:color="auto"/>
            </w:tcBorders>
            <w:shd w:val="clear" w:color="auto" w:fill="auto"/>
            <w:vAlign w:val="center"/>
            <w:hideMark/>
          </w:tcPr>
          <w:p w14:paraId="56F48973" w14:textId="77777777" w:rsidR="00F3245C" w:rsidRPr="001D4721" w:rsidRDefault="00F3245C" w:rsidP="001D4721">
            <w:pPr>
              <w:jc w:val="center"/>
              <w:rPr>
                <w:rFonts w:cs="Arial"/>
                <w:color w:val="000000"/>
                <w:sz w:val="18"/>
                <w:szCs w:val="18"/>
              </w:rPr>
            </w:pPr>
            <w:r w:rsidRPr="001D4721">
              <w:rPr>
                <w:rFonts w:cs="Arial"/>
                <w:color w:val="000000"/>
                <w:sz w:val="18"/>
                <w:szCs w:val="18"/>
              </w:rPr>
              <w:t>1</w:t>
            </w:r>
          </w:p>
        </w:tc>
      </w:tr>
      <w:tr w:rsidR="00F3245C" w:rsidRPr="001D4721" w14:paraId="0AE5D105" w14:textId="77777777" w:rsidTr="001D4721">
        <w:trPr>
          <w:trHeight w:val="735"/>
        </w:trPr>
        <w:tc>
          <w:tcPr>
            <w:tcW w:w="1560" w:type="dxa"/>
            <w:vMerge/>
            <w:tcBorders>
              <w:top w:val="single" w:sz="8" w:space="0" w:color="000000"/>
              <w:left w:val="single" w:sz="8" w:space="0" w:color="auto"/>
              <w:bottom w:val="single" w:sz="8" w:space="0" w:color="000000"/>
              <w:right w:val="single" w:sz="8" w:space="0" w:color="auto"/>
            </w:tcBorders>
            <w:vAlign w:val="center"/>
            <w:hideMark/>
          </w:tcPr>
          <w:p w14:paraId="7357656E" w14:textId="77777777" w:rsidR="00F3245C" w:rsidRPr="001D4721" w:rsidRDefault="00F3245C" w:rsidP="001D4721">
            <w:pPr>
              <w:rPr>
                <w:rFonts w:cs="Arial"/>
                <w:b/>
                <w:bCs/>
                <w:color w:val="000000"/>
                <w:sz w:val="18"/>
                <w:szCs w:val="18"/>
              </w:rPr>
            </w:pPr>
          </w:p>
        </w:tc>
        <w:tc>
          <w:tcPr>
            <w:tcW w:w="3118" w:type="dxa"/>
            <w:tcBorders>
              <w:top w:val="nil"/>
              <w:left w:val="nil"/>
              <w:bottom w:val="single" w:sz="8" w:space="0" w:color="auto"/>
              <w:right w:val="single" w:sz="8" w:space="0" w:color="auto"/>
            </w:tcBorders>
            <w:shd w:val="clear" w:color="auto" w:fill="auto"/>
            <w:vAlign w:val="center"/>
            <w:hideMark/>
          </w:tcPr>
          <w:p w14:paraId="7ADB1316" w14:textId="77777777" w:rsidR="00F3245C" w:rsidRPr="001D4721" w:rsidRDefault="00F3245C" w:rsidP="001D4721">
            <w:pPr>
              <w:jc w:val="center"/>
              <w:rPr>
                <w:rFonts w:cs="Arial"/>
                <w:color w:val="000000"/>
                <w:sz w:val="18"/>
                <w:szCs w:val="18"/>
              </w:rPr>
            </w:pPr>
            <w:r w:rsidRPr="001D4721">
              <w:rPr>
                <w:rFonts w:cs="Arial"/>
                <w:color w:val="000000"/>
                <w:sz w:val="18"/>
                <w:szCs w:val="18"/>
              </w:rPr>
              <w:t>Oficial - Pedreiro</w:t>
            </w:r>
          </w:p>
        </w:tc>
        <w:tc>
          <w:tcPr>
            <w:tcW w:w="2410" w:type="dxa"/>
            <w:tcBorders>
              <w:top w:val="nil"/>
              <w:left w:val="nil"/>
              <w:bottom w:val="single" w:sz="8" w:space="0" w:color="auto"/>
              <w:right w:val="single" w:sz="8" w:space="0" w:color="auto"/>
            </w:tcBorders>
            <w:shd w:val="clear" w:color="auto" w:fill="auto"/>
            <w:vAlign w:val="center"/>
            <w:hideMark/>
          </w:tcPr>
          <w:p w14:paraId="41782303" w14:textId="77777777" w:rsidR="00F3245C" w:rsidRPr="001D4721" w:rsidRDefault="00F3245C" w:rsidP="001D4721">
            <w:pPr>
              <w:jc w:val="center"/>
              <w:rPr>
                <w:rFonts w:cs="Arial"/>
                <w:color w:val="000000"/>
                <w:sz w:val="18"/>
                <w:szCs w:val="18"/>
              </w:rPr>
            </w:pPr>
            <w:r w:rsidRPr="001D4721">
              <w:rPr>
                <w:rFonts w:cs="Arial"/>
                <w:color w:val="000000"/>
                <w:sz w:val="18"/>
                <w:szCs w:val="18"/>
              </w:rPr>
              <w:t>Diurno – 44h semanais</w:t>
            </w:r>
          </w:p>
        </w:tc>
        <w:tc>
          <w:tcPr>
            <w:tcW w:w="850" w:type="dxa"/>
            <w:tcBorders>
              <w:top w:val="nil"/>
              <w:left w:val="nil"/>
              <w:bottom w:val="single" w:sz="8" w:space="0" w:color="auto"/>
              <w:right w:val="single" w:sz="8" w:space="0" w:color="auto"/>
            </w:tcBorders>
            <w:shd w:val="clear" w:color="auto" w:fill="auto"/>
            <w:vAlign w:val="center"/>
            <w:hideMark/>
          </w:tcPr>
          <w:p w14:paraId="38E3F2D9" w14:textId="77777777" w:rsidR="00F3245C" w:rsidRPr="001D4721" w:rsidRDefault="00F3245C" w:rsidP="001D4721">
            <w:pPr>
              <w:jc w:val="center"/>
              <w:rPr>
                <w:rFonts w:cs="Arial"/>
                <w:color w:val="000000"/>
                <w:sz w:val="18"/>
                <w:szCs w:val="18"/>
              </w:rPr>
            </w:pPr>
            <w:r w:rsidRPr="001D4721">
              <w:rPr>
                <w:rFonts w:cs="Arial"/>
                <w:color w:val="000000"/>
                <w:sz w:val="18"/>
                <w:szCs w:val="18"/>
              </w:rPr>
              <w:t>2ª à 6ª</w:t>
            </w:r>
          </w:p>
        </w:tc>
        <w:tc>
          <w:tcPr>
            <w:tcW w:w="851" w:type="dxa"/>
            <w:tcBorders>
              <w:top w:val="nil"/>
              <w:left w:val="nil"/>
              <w:bottom w:val="single" w:sz="8" w:space="0" w:color="auto"/>
              <w:right w:val="single" w:sz="8" w:space="0" w:color="auto"/>
            </w:tcBorders>
            <w:shd w:val="clear" w:color="auto" w:fill="auto"/>
            <w:vAlign w:val="center"/>
            <w:hideMark/>
          </w:tcPr>
          <w:p w14:paraId="1BE8309F" w14:textId="77777777" w:rsidR="00F3245C" w:rsidRPr="001D4721" w:rsidRDefault="00F3245C" w:rsidP="001D4721">
            <w:pPr>
              <w:jc w:val="center"/>
              <w:rPr>
                <w:rFonts w:cs="Arial"/>
                <w:color w:val="000000"/>
                <w:sz w:val="18"/>
                <w:szCs w:val="18"/>
              </w:rPr>
            </w:pPr>
            <w:r w:rsidRPr="001D4721">
              <w:rPr>
                <w:rFonts w:cs="Arial"/>
                <w:color w:val="000000"/>
                <w:sz w:val="18"/>
                <w:szCs w:val="18"/>
              </w:rPr>
              <w:t>1</w:t>
            </w:r>
          </w:p>
        </w:tc>
        <w:tc>
          <w:tcPr>
            <w:tcW w:w="992" w:type="dxa"/>
            <w:tcBorders>
              <w:top w:val="nil"/>
              <w:left w:val="nil"/>
              <w:bottom w:val="single" w:sz="8" w:space="0" w:color="auto"/>
              <w:right w:val="single" w:sz="8" w:space="0" w:color="auto"/>
            </w:tcBorders>
            <w:shd w:val="clear" w:color="auto" w:fill="auto"/>
            <w:vAlign w:val="center"/>
            <w:hideMark/>
          </w:tcPr>
          <w:p w14:paraId="359E09AC" w14:textId="77777777" w:rsidR="00F3245C" w:rsidRPr="001D4721" w:rsidRDefault="00F3245C" w:rsidP="001D4721">
            <w:pPr>
              <w:jc w:val="center"/>
              <w:rPr>
                <w:rFonts w:cs="Arial"/>
                <w:color w:val="000000"/>
                <w:sz w:val="18"/>
                <w:szCs w:val="18"/>
              </w:rPr>
            </w:pPr>
            <w:r w:rsidRPr="001D4721">
              <w:rPr>
                <w:rFonts w:cs="Arial"/>
                <w:color w:val="000000"/>
                <w:sz w:val="18"/>
                <w:szCs w:val="18"/>
              </w:rPr>
              <w:t>1</w:t>
            </w:r>
          </w:p>
        </w:tc>
      </w:tr>
      <w:tr w:rsidR="00F3245C" w:rsidRPr="001D4721" w14:paraId="2F788C0E" w14:textId="77777777" w:rsidTr="001D4721">
        <w:trPr>
          <w:trHeight w:val="735"/>
        </w:trPr>
        <w:tc>
          <w:tcPr>
            <w:tcW w:w="1560" w:type="dxa"/>
            <w:vMerge/>
            <w:tcBorders>
              <w:top w:val="single" w:sz="8" w:space="0" w:color="000000"/>
              <w:left w:val="single" w:sz="8" w:space="0" w:color="auto"/>
              <w:bottom w:val="single" w:sz="8" w:space="0" w:color="000000"/>
              <w:right w:val="single" w:sz="8" w:space="0" w:color="auto"/>
            </w:tcBorders>
            <w:vAlign w:val="center"/>
            <w:hideMark/>
          </w:tcPr>
          <w:p w14:paraId="2D9075DF" w14:textId="77777777" w:rsidR="00F3245C" w:rsidRPr="001D4721" w:rsidRDefault="00F3245C" w:rsidP="001D4721">
            <w:pPr>
              <w:rPr>
                <w:rFonts w:cs="Arial"/>
                <w:b/>
                <w:bCs/>
                <w:color w:val="000000"/>
                <w:sz w:val="18"/>
                <w:szCs w:val="18"/>
              </w:rPr>
            </w:pPr>
          </w:p>
        </w:tc>
        <w:tc>
          <w:tcPr>
            <w:tcW w:w="3118" w:type="dxa"/>
            <w:tcBorders>
              <w:top w:val="nil"/>
              <w:left w:val="nil"/>
              <w:bottom w:val="single" w:sz="8" w:space="0" w:color="auto"/>
              <w:right w:val="single" w:sz="8" w:space="0" w:color="auto"/>
            </w:tcBorders>
            <w:shd w:val="clear" w:color="auto" w:fill="auto"/>
            <w:vAlign w:val="center"/>
            <w:hideMark/>
          </w:tcPr>
          <w:p w14:paraId="1A06C9AD" w14:textId="77777777" w:rsidR="00F3245C" w:rsidRPr="001D4721" w:rsidRDefault="00F3245C" w:rsidP="001D4721">
            <w:pPr>
              <w:jc w:val="center"/>
              <w:rPr>
                <w:rFonts w:cs="Arial"/>
                <w:color w:val="000000"/>
                <w:sz w:val="18"/>
                <w:szCs w:val="18"/>
              </w:rPr>
            </w:pPr>
            <w:r w:rsidRPr="001D4721">
              <w:rPr>
                <w:rFonts w:cs="Arial"/>
                <w:color w:val="000000"/>
                <w:sz w:val="18"/>
                <w:szCs w:val="18"/>
              </w:rPr>
              <w:t>Oficial – Elétrica</w:t>
            </w:r>
          </w:p>
        </w:tc>
        <w:tc>
          <w:tcPr>
            <w:tcW w:w="2410" w:type="dxa"/>
            <w:tcBorders>
              <w:top w:val="nil"/>
              <w:left w:val="nil"/>
              <w:bottom w:val="single" w:sz="8" w:space="0" w:color="auto"/>
              <w:right w:val="single" w:sz="8" w:space="0" w:color="auto"/>
            </w:tcBorders>
            <w:shd w:val="clear" w:color="auto" w:fill="auto"/>
            <w:vAlign w:val="center"/>
            <w:hideMark/>
          </w:tcPr>
          <w:p w14:paraId="1173A746" w14:textId="77777777" w:rsidR="00F3245C" w:rsidRPr="001D4721" w:rsidRDefault="00F3245C" w:rsidP="001D4721">
            <w:pPr>
              <w:jc w:val="center"/>
              <w:rPr>
                <w:rFonts w:cs="Arial"/>
                <w:color w:val="000000"/>
                <w:sz w:val="18"/>
                <w:szCs w:val="18"/>
              </w:rPr>
            </w:pPr>
            <w:r w:rsidRPr="001D4721">
              <w:rPr>
                <w:rFonts w:cs="Arial"/>
                <w:color w:val="000000"/>
                <w:sz w:val="18"/>
                <w:szCs w:val="18"/>
              </w:rPr>
              <w:t>Diurno – 44h semanais</w:t>
            </w:r>
          </w:p>
        </w:tc>
        <w:tc>
          <w:tcPr>
            <w:tcW w:w="850" w:type="dxa"/>
            <w:tcBorders>
              <w:top w:val="nil"/>
              <w:left w:val="nil"/>
              <w:bottom w:val="single" w:sz="8" w:space="0" w:color="auto"/>
              <w:right w:val="single" w:sz="8" w:space="0" w:color="auto"/>
            </w:tcBorders>
            <w:shd w:val="clear" w:color="auto" w:fill="auto"/>
            <w:vAlign w:val="center"/>
            <w:hideMark/>
          </w:tcPr>
          <w:p w14:paraId="1CE4EF77" w14:textId="77777777" w:rsidR="00F3245C" w:rsidRPr="001D4721" w:rsidRDefault="00F3245C" w:rsidP="001D4721">
            <w:pPr>
              <w:jc w:val="center"/>
              <w:rPr>
                <w:rFonts w:cs="Arial"/>
                <w:color w:val="000000"/>
                <w:sz w:val="18"/>
                <w:szCs w:val="18"/>
              </w:rPr>
            </w:pPr>
            <w:r w:rsidRPr="001D4721">
              <w:rPr>
                <w:rFonts w:cs="Arial"/>
                <w:color w:val="000000"/>
                <w:sz w:val="18"/>
                <w:szCs w:val="18"/>
              </w:rPr>
              <w:t>2ª à 6ª</w:t>
            </w:r>
          </w:p>
        </w:tc>
        <w:tc>
          <w:tcPr>
            <w:tcW w:w="851" w:type="dxa"/>
            <w:tcBorders>
              <w:top w:val="nil"/>
              <w:left w:val="nil"/>
              <w:bottom w:val="single" w:sz="8" w:space="0" w:color="auto"/>
              <w:right w:val="single" w:sz="8" w:space="0" w:color="auto"/>
            </w:tcBorders>
            <w:shd w:val="clear" w:color="auto" w:fill="auto"/>
            <w:vAlign w:val="center"/>
            <w:hideMark/>
          </w:tcPr>
          <w:p w14:paraId="15C36334" w14:textId="77777777" w:rsidR="00F3245C" w:rsidRPr="001D4721" w:rsidRDefault="00F3245C" w:rsidP="001D4721">
            <w:pPr>
              <w:jc w:val="center"/>
              <w:rPr>
                <w:rFonts w:cs="Arial"/>
                <w:color w:val="000000"/>
                <w:sz w:val="18"/>
                <w:szCs w:val="18"/>
              </w:rPr>
            </w:pPr>
            <w:r w:rsidRPr="001D4721">
              <w:rPr>
                <w:rFonts w:cs="Arial"/>
                <w:color w:val="000000"/>
                <w:sz w:val="18"/>
                <w:szCs w:val="18"/>
              </w:rPr>
              <w:t>1</w:t>
            </w:r>
          </w:p>
        </w:tc>
        <w:tc>
          <w:tcPr>
            <w:tcW w:w="992" w:type="dxa"/>
            <w:tcBorders>
              <w:top w:val="nil"/>
              <w:left w:val="nil"/>
              <w:bottom w:val="single" w:sz="8" w:space="0" w:color="auto"/>
              <w:right w:val="single" w:sz="8" w:space="0" w:color="auto"/>
            </w:tcBorders>
            <w:shd w:val="clear" w:color="auto" w:fill="auto"/>
            <w:vAlign w:val="center"/>
            <w:hideMark/>
          </w:tcPr>
          <w:p w14:paraId="03C1737F" w14:textId="77777777" w:rsidR="00F3245C" w:rsidRPr="001D4721" w:rsidRDefault="00F3245C" w:rsidP="001D4721">
            <w:pPr>
              <w:jc w:val="center"/>
              <w:rPr>
                <w:rFonts w:cs="Arial"/>
                <w:color w:val="000000"/>
                <w:sz w:val="18"/>
                <w:szCs w:val="18"/>
              </w:rPr>
            </w:pPr>
            <w:r w:rsidRPr="001D4721">
              <w:rPr>
                <w:rFonts w:cs="Arial"/>
                <w:color w:val="000000"/>
                <w:sz w:val="18"/>
                <w:szCs w:val="18"/>
              </w:rPr>
              <w:t>1</w:t>
            </w:r>
          </w:p>
        </w:tc>
      </w:tr>
      <w:tr w:rsidR="00F3245C" w:rsidRPr="001D4721" w14:paraId="7B8E1C5D" w14:textId="77777777" w:rsidTr="00F3245C">
        <w:trPr>
          <w:trHeight w:val="315"/>
        </w:trPr>
        <w:tc>
          <w:tcPr>
            <w:tcW w:w="7938" w:type="dxa"/>
            <w:gridSpan w:val="4"/>
            <w:tcBorders>
              <w:top w:val="nil"/>
              <w:left w:val="single" w:sz="8" w:space="0" w:color="auto"/>
              <w:bottom w:val="single" w:sz="8" w:space="0" w:color="auto"/>
              <w:right w:val="single" w:sz="8" w:space="0" w:color="000000"/>
            </w:tcBorders>
            <w:shd w:val="clear" w:color="000000" w:fill="B4C6E7"/>
            <w:vAlign w:val="center"/>
            <w:hideMark/>
          </w:tcPr>
          <w:p w14:paraId="3EA1C26A" w14:textId="77777777" w:rsidR="00F3245C" w:rsidRPr="001D4721" w:rsidRDefault="00F3245C" w:rsidP="001D4721">
            <w:pPr>
              <w:jc w:val="center"/>
              <w:rPr>
                <w:rFonts w:cs="Arial"/>
                <w:b/>
                <w:bCs/>
                <w:color w:val="000000"/>
                <w:sz w:val="18"/>
                <w:szCs w:val="18"/>
              </w:rPr>
            </w:pPr>
            <w:r w:rsidRPr="001D4721">
              <w:rPr>
                <w:rFonts w:cs="Arial"/>
                <w:b/>
                <w:bCs/>
                <w:color w:val="000000"/>
                <w:sz w:val="18"/>
                <w:szCs w:val="18"/>
              </w:rPr>
              <w:t>Subtotal</w:t>
            </w:r>
          </w:p>
        </w:tc>
        <w:tc>
          <w:tcPr>
            <w:tcW w:w="851" w:type="dxa"/>
            <w:tcBorders>
              <w:top w:val="nil"/>
              <w:left w:val="nil"/>
              <w:bottom w:val="single" w:sz="8" w:space="0" w:color="auto"/>
              <w:right w:val="single" w:sz="8" w:space="0" w:color="auto"/>
            </w:tcBorders>
            <w:shd w:val="clear" w:color="000000" w:fill="B4C6E7"/>
            <w:vAlign w:val="center"/>
            <w:hideMark/>
          </w:tcPr>
          <w:p w14:paraId="5EAC215E" w14:textId="77777777" w:rsidR="00F3245C" w:rsidRPr="001D4721" w:rsidRDefault="00F3245C" w:rsidP="001D4721">
            <w:pPr>
              <w:jc w:val="center"/>
              <w:rPr>
                <w:rFonts w:cs="Arial"/>
                <w:b/>
                <w:bCs/>
                <w:color w:val="000000"/>
                <w:sz w:val="18"/>
                <w:szCs w:val="18"/>
              </w:rPr>
            </w:pPr>
            <w:r w:rsidRPr="001D4721">
              <w:rPr>
                <w:rFonts w:cs="Arial"/>
                <w:b/>
                <w:bCs/>
                <w:color w:val="000000"/>
                <w:sz w:val="18"/>
                <w:szCs w:val="18"/>
              </w:rPr>
              <w:t>11</w:t>
            </w:r>
          </w:p>
        </w:tc>
        <w:tc>
          <w:tcPr>
            <w:tcW w:w="992" w:type="dxa"/>
            <w:tcBorders>
              <w:top w:val="nil"/>
              <w:left w:val="nil"/>
              <w:bottom w:val="single" w:sz="8" w:space="0" w:color="auto"/>
              <w:right w:val="single" w:sz="8" w:space="0" w:color="auto"/>
            </w:tcBorders>
            <w:shd w:val="clear" w:color="000000" w:fill="B4C6E7"/>
            <w:vAlign w:val="center"/>
            <w:hideMark/>
          </w:tcPr>
          <w:p w14:paraId="0C88EA38" w14:textId="77777777" w:rsidR="00F3245C" w:rsidRPr="001D4721" w:rsidRDefault="00F3245C" w:rsidP="001D4721">
            <w:pPr>
              <w:jc w:val="center"/>
              <w:rPr>
                <w:rFonts w:cs="Arial"/>
                <w:b/>
                <w:bCs/>
                <w:color w:val="000000"/>
                <w:sz w:val="18"/>
                <w:szCs w:val="18"/>
              </w:rPr>
            </w:pPr>
            <w:r w:rsidRPr="001D4721">
              <w:rPr>
                <w:rFonts w:cs="Arial"/>
                <w:b/>
                <w:bCs/>
                <w:color w:val="000000"/>
                <w:sz w:val="18"/>
                <w:szCs w:val="18"/>
              </w:rPr>
              <w:t>11</w:t>
            </w:r>
          </w:p>
        </w:tc>
      </w:tr>
      <w:tr w:rsidR="00F3245C" w:rsidRPr="001D4721" w14:paraId="59A51104" w14:textId="77777777" w:rsidTr="00F3245C">
        <w:trPr>
          <w:trHeight w:val="735"/>
        </w:trPr>
        <w:tc>
          <w:tcPr>
            <w:tcW w:w="1560" w:type="dxa"/>
            <w:vMerge w:val="restart"/>
            <w:tcBorders>
              <w:top w:val="nil"/>
              <w:left w:val="single" w:sz="8" w:space="0" w:color="auto"/>
              <w:bottom w:val="single" w:sz="8" w:space="0" w:color="000000"/>
              <w:right w:val="single" w:sz="8" w:space="0" w:color="auto"/>
            </w:tcBorders>
            <w:shd w:val="clear" w:color="000000" w:fill="FFFFFF"/>
            <w:textDirection w:val="btLr"/>
            <w:vAlign w:val="center"/>
            <w:hideMark/>
          </w:tcPr>
          <w:p w14:paraId="15E31A91" w14:textId="77777777" w:rsidR="00F3245C" w:rsidRPr="001D4721" w:rsidRDefault="00F3245C" w:rsidP="001D4721">
            <w:pPr>
              <w:jc w:val="center"/>
              <w:rPr>
                <w:rFonts w:cs="Arial"/>
                <w:b/>
                <w:bCs/>
                <w:color w:val="000000"/>
                <w:sz w:val="18"/>
                <w:szCs w:val="18"/>
              </w:rPr>
            </w:pPr>
            <w:r w:rsidRPr="001D4721">
              <w:rPr>
                <w:rFonts w:cs="Arial"/>
                <w:b/>
                <w:bCs/>
                <w:color w:val="000000"/>
                <w:sz w:val="18"/>
                <w:szCs w:val="18"/>
              </w:rPr>
              <w:t>Campus IFF</w:t>
            </w:r>
          </w:p>
        </w:tc>
        <w:tc>
          <w:tcPr>
            <w:tcW w:w="3118" w:type="dxa"/>
            <w:tcBorders>
              <w:top w:val="nil"/>
              <w:left w:val="nil"/>
              <w:bottom w:val="single" w:sz="8" w:space="0" w:color="auto"/>
              <w:right w:val="single" w:sz="8" w:space="0" w:color="auto"/>
            </w:tcBorders>
            <w:shd w:val="clear" w:color="auto" w:fill="auto"/>
            <w:vAlign w:val="center"/>
            <w:hideMark/>
          </w:tcPr>
          <w:p w14:paraId="447EED0A" w14:textId="320FAF8E" w:rsidR="00F3245C" w:rsidRPr="001D4721" w:rsidRDefault="009D7652" w:rsidP="001D4721">
            <w:pPr>
              <w:jc w:val="center"/>
              <w:rPr>
                <w:rFonts w:cs="Arial"/>
                <w:color w:val="000000"/>
                <w:sz w:val="18"/>
                <w:szCs w:val="18"/>
              </w:rPr>
            </w:pPr>
            <w:r w:rsidRPr="001D4721">
              <w:rPr>
                <w:rFonts w:cs="Arial"/>
                <w:color w:val="000000"/>
                <w:sz w:val="18"/>
                <w:szCs w:val="18"/>
              </w:rPr>
              <w:t>Auxiliar</w:t>
            </w:r>
            <w:r w:rsidR="00F3245C" w:rsidRPr="001D4721">
              <w:rPr>
                <w:rFonts w:cs="Arial"/>
                <w:color w:val="000000"/>
                <w:sz w:val="18"/>
                <w:szCs w:val="18"/>
              </w:rPr>
              <w:t xml:space="preserve"> Manutenção</w:t>
            </w:r>
            <w:r w:rsidRPr="001D4721">
              <w:rPr>
                <w:rFonts w:cs="Arial"/>
                <w:color w:val="000000"/>
                <w:sz w:val="18"/>
                <w:szCs w:val="18"/>
              </w:rPr>
              <w:t>/Meio-oficial -</w:t>
            </w:r>
            <w:r w:rsidR="00F3245C" w:rsidRPr="001D4721">
              <w:rPr>
                <w:rFonts w:cs="Arial"/>
                <w:color w:val="000000"/>
                <w:sz w:val="18"/>
                <w:szCs w:val="18"/>
              </w:rPr>
              <w:t xml:space="preserve"> Civil</w:t>
            </w:r>
          </w:p>
        </w:tc>
        <w:tc>
          <w:tcPr>
            <w:tcW w:w="2410" w:type="dxa"/>
            <w:tcBorders>
              <w:top w:val="nil"/>
              <w:left w:val="nil"/>
              <w:bottom w:val="single" w:sz="8" w:space="0" w:color="auto"/>
              <w:right w:val="single" w:sz="8" w:space="0" w:color="auto"/>
            </w:tcBorders>
            <w:shd w:val="clear" w:color="auto" w:fill="auto"/>
            <w:vAlign w:val="center"/>
            <w:hideMark/>
          </w:tcPr>
          <w:p w14:paraId="54587398" w14:textId="77777777" w:rsidR="00F3245C" w:rsidRPr="001D4721" w:rsidRDefault="00F3245C" w:rsidP="001D4721">
            <w:pPr>
              <w:jc w:val="center"/>
              <w:rPr>
                <w:rFonts w:cs="Arial"/>
                <w:color w:val="000000"/>
                <w:sz w:val="18"/>
                <w:szCs w:val="18"/>
              </w:rPr>
            </w:pPr>
            <w:r w:rsidRPr="001D4721">
              <w:rPr>
                <w:rFonts w:cs="Arial"/>
                <w:color w:val="000000"/>
                <w:sz w:val="18"/>
                <w:szCs w:val="18"/>
              </w:rPr>
              <w:t>Diurno – 44h semanais</w:t>
            </w:r>
          </w:p>
        </w:tc>
        <w:tc>
          <w:tcPr>
            <w:tcW w:w="850" w:type="dxa"/>
            <w:tcBorders>
              <w:top w:val="nil"/>
              <w:left w:val="nil"/>
              <w:bottom w:val="single" w:sz="8" w:space="0" w:color="auto"/>
              <w:right w:val="single" w:sz="8" w:space="0" w:color="auto"/>
            </w:tcBorders>
            <w:shd w:val="clear" w:color="auto" w:fill="auto"/>
            <w:vAlign w:val="center"/>
            <w:hideMark/>
          </w:tcPr>
          <w:p w14:paraId="60577BB0" w14:textId="77777777" w:rsidR="00F3245C" w:rsidRPr="001D4721" w:rsidRDefault="00F3245C" w:rsidP="001D4721">
            <w:pPr>
              <w:jc w:val="center"/>
              <w:rPr>
                <w:rFonts w:cs="Arial"/>
                <w:color w:val="000000"/>
                <w:sz w:val="18"/>
                <w:szCs w:val="18"/>
              </w:rPr>
            </w:pPr>
            <w:r w:rsidRPr="001D4721">
              <w:rPr>
                <w:rFonts w:cs="Arial"/>
                <w:color w:val="000000"/>
                <w:sz w:val="18"/>
                <w:szCs w:val="18"/>
              </w:rPr>
              <w:t>2ª à 6ª</w:t>
            </w:r>
          </w:p>
        </w:tc>
        <w:tc>
          <w:tcPr>
            <w:tcW w:w="851" w:type="dxa"/>
            <w:tcBorders>
              <w:top w:val="nil"/>
              <w:left w:val="nil"/>
              <w:bottom w:val="single" w:sz="8" w:space="0" w:color="auto"/>
              <w:right w:val="single" w:sz="8" w:space="0" w:color="auto"/>
            </w:tcBorders>
            <w:shd w:val="clear" w:color="auto" w:fill="auto"/>
            <w:vAlign w:val="center"/>
            <w:hideMark/>
          </w:tcPr>
          <w:p w14:paraId="1730F73E" w14:textId="77777777" w:rsidR="00F3245C" w:rsidRPr="001D4721" w:rsidRDefault="00F3245C" w:rsidP="001D4721">
            <w:pPr>
              <w:jc w:val="center"/>
              <w:rPr>
                <w:rFonts w:cs="Arial"/>
                <w:color w:val="000000"/>
                <w:sz w:val="18"/>
                <w:szCs w:val="18"/>
              </w:rPr>
            </w:pPr>
            <w:r w:rsidRPr="001D4721">
              <w:rPr>
                <w:rFonts w:cs="Arial"/>
                <w:color w:val="000000"/>
                <w:sz w:val="18"/>
                <w:szCs w:val="18"/>
              </w:rPr>
              <w:t>4</w:t>
            </w:r>
          </w:p>
        </w:tc>
        <w:tc>
          <w:tcPr>
            <w:tcW w:w="992" w:type="dxa"/>
            <w:tcBorders>
              <w:top w:val="nil"/>
              <w:left w:val="nil"/>
              <w:bottom w:val="single" w:sz="8" w:space="0" w:color="auto"/>
              <w:right w:val="single" w:sz="8" w:space="0" w:color="auto"/>
            </w:tcBorders>
            <w:shd w:val="clear" w:color="auto" w:fill="auto"/>
            <w:vAlign w:val="center"/>
            <w:hideMark/>
          </w:tcPr>
          <w:p w14:paraId="4C89B301" w14:textId="77777777" w:rsidR="00F3245C" w:rsidRPr="001D4721" w:rsidRDefault="00F3245C" w:rsidP="001D4721">
            <w:pPr>
              <w:jc w:val="center"/>
              <w:rPr>
                <w:rFonts w:cs="Arial"/>
                <w:color w:val="000000"/>
                <w:sz w:val="18"/>
                <w:szCs w:val="18"/>
              </w:rPr>
            </w:pPr>
            <w:r w:rsidRPr="001D4721">
              <w:rPr>
                <w:rFonts w:cs="Arial"/>
                <w:color w:val="000000"/>
                <w:sz w:val="18"/>
                <w:szCs w:val="18"/>
              </w:rPr>
              <w:t>4</w:t>
            </w:r>
          </w:p>
        </w:tc>
      </w:tr>
      <w:tr w:rsidR="00F3245C" w:rsidRPr="001D4721" w14:paraId="78BB2D77" w14:textId="77777777" w:rsidTr="00F3245C">
        <w:trPr>
          <w:trHeight w:val="735"/>
        </w:trPr>
        <w:tc>
          <w:tcPr>
            <w:tcW w:w="1560" w:type="dxa"/>
            <w:vMerge/>
            <w:tcBorders>
              <w:top w:val="nil"/>
              <w:left w:val="single" w:sz="8" w:space="0" w:color="auto"/>
              <w:bottom w:val="single" w:sz="8" w:space="0" w:color="000000"/>
              <w:right w:val="single" w:sz="8" w:space="0" w:color="auto"/>
            </w:tcBorders>
            <w:vAlign w:val="center"/>
            <w:hideMark/>
          </w:tcPr>
          <w:p w14:paraId="2C8AB69F" w14:textId="77777777" w:rsidR="00F3245C" w:rsidRPr="001D4721" w:rsidRDefault="00F3245C" w:rsidP="001D4721">
            <w:pPr>
              <w:rPr>
                <w:rFonts w:cs="Arial"/>
                <w:b/>
                <w:bCs/>
                <w:color w:val="000000"/>
                <w:sz w:val="18"/>
                <w:szCs w:val="18"/>
              </w:rPr>
            </w:pPr>
          </w:p>
        </w:tc>
        <w:tc>
          <w:tcPr>
            <w:tcW w:w="3118" w:type="dxa"/>
            <w:vMerge w:val="restart"/>
            <w:tcBorders>
              <w:top w:val="nil"/>
              <w:left w:val="single" w:sz="8" w:space="0" w:color="auto"/>
              <w:bottom w:val="single" w:sz="8" w:space="0" w:color="000000"/>
              <w:right w:val="single" w:sz="8" w:space="0" w:color="auto"/>
            </w:tcBorders>
            <w:shd w:val="clear" w:color="auto" w:fill="auto"/>
            <w:vAlign w:val="center"/>
            <w:hideMark/>
          </w:tcPr>
          <w:p w14:paraId="608CC861" w14:textId="3468E25C" w:rsidR="00F3245C" w:rsidRPr="001D4721" w:rsidRDefault="009D7652" w:rsidP="001D4721">
            <w:pPr>
              <w:jc w:val="center"/>
              <w:rPr>
                <w:rFonts w:cs="Arial"/>
                <w:color w:val="000000"/>
                <w:sz w:val="18"/>
                <w:szCs w:val="18"/>
              </w:rPr>
            </w:pPr>
            <w:r w:rsidRPr="001D4721">
              <w:rPr>
                <w:rFonts w:cs="Arial"/>
                <w:color w:val="000000"/>
                <w:sz w:val="18"/>
                <w:szCs w:val="18"/>
              </w:rPr>
              <w:t xml:space="preserve">Auxiliar </w:t>
            </w:r>
            <w:r w:rsidR="00F3245C" w:rsidRPr="001D4721">
              <w:rPr>
                <w:rFonts w:cs="Arial"/>
                <w:color w:val="000000"/>
                <w:sz w:val="18"/>
                <w:szCs w:val="18"/>
              </w:rPr>
              <w:t>Manutenção</w:t>
            </w:r>
            <w:r w:rsidRPr="001D4721">
              <w:rPr>
                <w:rFonts w:cs="Arial"/>
                <w:color w:val="000000"/>
                <w:sz w:val="18"/>
                <w:szCs w:val="18"/>
              </w:rPr>
              <w:t>/Meio-oficial</w:t>
            </w:r>
            <w:r w:rsidR="00F3245C" w:rsidRPr="001D4721">
              <w:rPr>
                <w:rFonts w:cs="Arial"/>
                <w:color w:val="000000"/>
                <w:sz w:val="18"/>
                <w:szCs w:val="18"/>
              </w:rPr>
              <w:t xml:space="preserve"> Civil</w:t>
            </w:r>
            <w:r w:rsidRPr="001D4721">
              <w:rPr>
                <w:rFonts w:cs="Arial"/>
                <w:color w:val="000000"/>
                <w:sz w:val="18"/>
                <w:szCs w:val="18"/>
              </w:rPr>
              <w:t>/Elétrica</w:t>
            </w:r>
            <w:r w:rsidR="00F3245C" w:rsidRPr="001D4721">
              <w:rPr>
                <w:rFonts w:cs="Arial"/>
                <w:color w:val="000000"/>
                <w:sz w:val="18"/>
                <w:szCs w:val="18"/>
              </w:rPr>
              <w:t xml:space="preserve"> – Plantão</w:t>
            </w:r>
          </w:p>
        </w:tc>
        <w:tc>
          <w:tcPr>
            <w:tcW w:w="2410" w:type="dxa"/>
            <w:vMerge w:val="restart"/>
            <w:tcBorders>
              <w:top w:val="nil"/>
              <w:left w:val="single" w:sz="8" w:space="0" w:color="auto"/>
              <w:bottom w:val="single" w:sz="8" w:space="0" w:color="000000"/>
              <w:right w:val="single" w:sz="8" w:space="0" w:color="auto"/>
            </w:tcBorders>
            <w:shd w:val="clear" w:color="auto" w:fill="auto"/>
            <w:vAlign w:val="center"/>
            <w:hideMark/>
          </w:tcPr>
          <w:p w14:paraId="13F00A2E" w14:textId="77777777" w:rsidR="00F3245C" w:rsidRPr="001D4721" w:rsidRDefault="00F3245C" w:rsidP="001D4721">
            <w:pPr>
              <w:jc w:val="center"/>
              <w:rPr>
                <w:rFonts w:cs="Arial"/>
                <w:color w:val="000000"/>
                <w:sz w:val="18"/>
                <w:szCs w:val="18"/>
              </w:rPr>
            </w:pPr>
            <w:r w:rsidRPr="001D4721">
              <w:rPr>
                <w:rFonts w:cs="Arial"/>
                <w:color w:val="000000"/>
                <w:sz w:val="18"/>
                <w:szCs w:val="18"/>
              </w:rPr>
              <w:t>Plantão Diurno</w:t>
            </w:r>
          </w:p>
        </w:tc>
        <w:tc>
          <w:tcPr>
            <w:tcW w:w="850" w:type="dxa"/>
            <w:vMerge w:val="restart"/>
            <w:tcBorders>
              <w:top w:val="nil"/>
              <w:left w:val="single" w:sz="8" w:space="0" w:color="auto"/>
              <w:bottom w:val="single" w:sz="8" w:space="0" w:color="000000"/>
              <w:right w:val="single" w:sz="8" w:space="0" w:color="auto"/>
            </w:tcBorders>
            <w:shd w:val="clear" w:color="auto" w:fill="auto"/>
            <w:vAlign w:val="center"/>
            <w:hideMark/>
          </w:tcPr>
          <w:p w14:paraId="7AC3517C" w14:textId="77777777" w:rsidR="00F3245C" w:rsidRPr="001D4721" w:rsidRDefault="00F3245C" w:rsidP="001D4721">
            <w:pPr>
              <w:jc w:val="center"/>
              <w:rPr>
                <w:rFonts w:cs="Arial"/>
                <w:color w:val="000000"/>
                <w:sz w:val="18"/>
                <w:szCs w:val="18"/>
              </w:rPr>
            </w:pPr>
            <w:r w:rsidRPr="001D4721">
              <w:rPr>
                <w:rFonts w:cs="Arial"/>
                <w:color w:val="000000"/>
                <w:sz w:val="18"/>
                <w:szCs w:val="18"/>
              </w:rPr>
              <w:t>12 X 36</w:t>
            </w:r>
          </w:p>
        </w:tc>
        <w:tc>
          <w:tcPr>
            <w:tcW w:w="851" w:type="dxa"/>
            <w:vMerge w:val="restart"/>
            <w:tcBorders>
              <w:top w:val="nil"/>
              <w:left w:val="single" w:sz="8" w:space="0" w:color="auto"/>
              <w:bottom w:val="single" w:sz="8" w:space="0" w:color="000000"/>
              <w:right w:val="single" w:sz="8" w:space="0" w:color="auto"/>
            </w:tcBorders>
            <w:shd w:val="clear" w:color="auto" w:fill="auto"/>
            <w:vAlign w:val="center"/>
            <w:hideMark/>
          </w:tcPr>
          <w:p w14:paraId="321A0CE4" w14:textId="77777777" w:rsidR="00F3245C" w:rsidRPr="001D4721" w:rsidRDefault="00F3245C" w:rsidP="001D4721">
            <w:pPr>
              <w:jc w:val="center"/>
              <w:rPr>
                <w:rFonts w:cs="Arial"/>
                <w:color w:val="000000"/>
                <w:sz w:val="18"/>
                <w:szCs w:val="18"/>
              </w:rPr>
            </w:pPr>
            <w:r w:rsidRPr="001D4721">
              <w:rPr>
                <w:rFonts w:cs="Arial"/>
                <w:color w:val="000000"/>
                <w:sz w:val="18"/>
                <w:szCs w:val="18"/>
              </w:rPr>
              <w:t>1</w:t>
            </w:r>
          </w:p>
        </w:tc>
        <w:tc>
          <w:tcPr>
            <w:tcW w:w="992" w:type="dxa"/>
            <w:vMerge w:val="restart"/>
            <w:tcBorders>
              <w:top w:val="nil"/>
              <w:left w:val="single" w:sz="8" w:space="0" w:color="auto"/>
              <w:bottom w:val="single" w:sz="8" w:space="0" w:color="000000"/>
              <w:right w:val="single" w:sz="8" w:space="0" w:color="auto"/>
            </w:tcBorders>
            <w:shd w:val="clear" w:color="auto" w:fill="auto"/>
            <w:vAlign w:val="center"/>
            <w:hideMark/>
          </w:tcPr>
          <w:p w14:paraId="2C6D50A2" w14:textId="77777777" w:rsidR="00F3245C" w:rsidRPr="001D4721" w:rsidRDefault="00F3245C" w:rsidP="001D4721">
            <w:pPr>
              <w:jc w:val="center"/>
              <w:rPr>
                <w:rFonts w:cs="Arial"/>
                <w:color w:val="000000"/>
                <w:sz w:val="18"/>
                <w:szCs w:val="18"/>
              </w:rPr>
            </w:pPr>
            <w:r w:rsidRPr="001D4721">
              <w:rPr>
                <w:rFonts w:cs="Arial"/>
                <w:color w:val="000000"/>
                <w:sz w:val="18"/>
                <w:szCs w:val="18"/>
              </w:rPr>
              <w:t>2</w:t>
            </w:r>
          </w:p>
        </w:tc>
      </w:tr>
      <w:tr w:rsidR="00F3245C" w:rsidRPr="001D4721" w14:paraId="63960236" w14:textId="77777777" w:rsidTr="00F3245C">
        <w:trPr>
          <w:trHeight w:val="287"/>
        </w:trPr>
        <w:tc>
          <w:tcPr>
            <w:tcW w:w="1560" w:type="dxa"/>
            <w:vMerge/>
            <w:tcBorders>
              <w:top w:val="nil"/>
              <w:left w:val="single" w:sz="8" w:space="0" w:color="auto"/>
              <w:bottom w:val="single" w:sz="8" w:space="0" w:color="000000"/>
              <w:right w:val="single" w:sz="8" w:space="0" w:color="auto"/>
            </w:tcBorders>
            <w:vAlign w:val="center"/>
            <w:hideMark/>
          </w:tcPr>
          <w:p w14:paraId="3FCC2D89" w14:textId="77777777" w:rsidR="00F3245C" w:rsidRPr="001D4721" w:rsidRDefault="00F3245C" w:rsidP="001D4721">
            <w:pPr>
              <w:rPr>
                <w:rFonts w:cs="Arial"/>
                <w:b/>
                <w:bCs/>
                <w:color w:val="000000"/>
                <w:sz w:val="18"/>
                <w:szCs w:val="18"/>
              </w:rPr>
            </w:pPr>
          </w:p>
        </w:tc>
        <w:tc>
          <w:tcPr>
            <w:tcW w:w="3118" w:type="dxa"/>
            <w:vMerge/>
            <w:tcBorders>
              <w:top w:val="nil"/>
              <w:left w:val="single" w:sz="8" w:space="0" w:color="auto"/>
              <w:bottom w:val="single" w:sz="8" w:space="0" w:color="000000"/>
              <w:right w:val="single" w:sz="8" w:space="0" w:color="auto"/>
            </w:tcBorders>
            <w:vAlign w:val="center"/>
            <w:hideMark/>
          </w:tcPr>
          <w:p w14:paraId="16FBABA0" w14:textId="77777777" w:rsidR="00F3245C" w:rsidRPr="001D4721" w:rsidRDefault="00F3245C" w:rsidP="001D4721">
            <w:pPr>
              <w:rPr>
                <w:rFonts w:cs="Arial"/>
                <w:color w:val="000000"/>
                <w:sz w:val="18"/>
                <w:szCs w:val="18"/>
              </w:rPr>
            </w:pPr>
          </w:p>
        </w:tc>
        <w:tc>
          <w:tcPr>
            <w:tcW w:w="2410" w:type="dxa"/>
            <w:vMerge/>
            <w:tcBorders>
              <w:top w:val="nil"/>
              <w:left w:val="single" w:sz="8" w:space="0" w:color="auto"/>
              <w:bottom w:val="single" w:sz="8" w:space="0" w:color="000000"/>
              <w:right w:val="single" w:sz="8" w:space="0" w:color="auto"/>
            </w:tcBorders>
            <w:vAlign w:val="center"/>
            <w:hideMark/>
          </w:tcPr>
          <w:p w14:paraId="4FF3DE35" w14:textId="77777777" w:rsidR="00F3245C" w:rsidRPr="001D4721" w:rsidRDefault="00F3245C" w:rsidP="001D4721">
            <w:pPr>
              <w:rPr>
                <w:rFonts w:cs="Arial"/>
                <w:color w:val="000000"/>
                <w:sz w:val="18"/>
                <w:szCs w:val="18"/>
              </w:rPr>
            </w:pPr>
          </w:p>
        </w:tc>
        <w:tc>
          <w:tcPr>
            <w:tcW w:w="850" w:type="dxa"/>
            <w:vMerge/>
            <w:tcBorders>
              <w:top w:val="nil"/>
              <w:left w:val="single" w:sz="8" w:space="0" w:color="auto"/>
              <w:bottom w:val="single" w:sz="8" w:space="0" w:color="000000"/>
              <w:right w:val="single" w:sz="8" w:space="0" w:color="auto"/>
            </w:tcBorders>
            <w:vAlign w:val="center"/>
            <w:hideMark/>
          </w:tcPr>
          <w:p w14:paraId="59A08339" w14:textId="77777777" w:rsidR="00F3245C" w:rsidRPr="001D4721" w:rsidRDefault="00F3245C" w:rsidP="001D4721">
            <w:pPr>
              <w:rPr>
                <w:rFonts w:cs="Arial"/>
                <w:color w:val="000000"/>
                <w:sz w:val="18"/>
                <w:szCs w:val="18"/>
              </w:rPr>
            </w:pPr>
          </w:p>
        </w:tc>
        <w:tc>
          <w:tcPr>
            <w:tcW w:w="851" w:type="dxa"/>
            <w:vMerge/>
            <w:tcBorders>
              <w:top w:val="nil"/>
              <w:left w:val="single" w:sz="8" w:space="0" w:color="auto"/>
              <w:bottom w:val="single" w:sz="8" w:space="0" w:color="000000"/>
              <w:right w:val="single" w:sz="8" w:space="0" w:color="auto"/>
            </w:tcBorders>
            <w:vAlign w:val="center"/>
            <w:hideMark/>
          </w:tcPr>
          <w:p w14:paraId="7DD71817" w14:textId="77777777" w:rsidR="00F3245C" w:rsidRPr="001D4721" w:rsidRDefault="00F3245C" w:rsidP="001D4721">
            <w:pPr>
              <w:rPr>
                <w:rFonts w:cs="Arial"/>
                <w:color w:val="000000"/>
                <w:sz w:val="18"/>
                <w:szCs w:val="18"/>
              </w:rPr>
            </w:pPr>
          </w:p>
        </w:tc>
        <w:tc>
          <w:tcPr>
            <w:tcW w:w="992" w:type="dxa"/>
            <w:vMerge/>
            <w:tcBorders>
              <w:top w:val="nil"/>
              <w:left w:val="single" w:sz="8" w:space="0" w:color="auto"/>
              <w:bottom w:val="single" w:sz="8" w:space="0" w:color="000000"/>
              <w:right w:val="single" w:sz="8" w:space="0" w:color="auto"/>
            </w:tcBorders>
            <w:vAlign w:val="center"/>
            <w:hideMark/>
          </w:tcPr>
          <w:p w14:paraId="3FC42A42" w14:textId="77777777" w:rsidR="00F3245C" w:rsidRPr="001D4721" w:rsidRDefault="00F3245C" w:rsidP="001D4721">
            <w:pPr>
              <w:rPr>
                <w:rFonts w:cs="Arial"/>
                <w:color w:val="000000"/>
                <w:sz w:val="18"/>
                <w:szCs w:val="18"/>
              </w:rPr>
            </w:pPr>
          </w:p>
        </w:tc>
      </w:tr>
      <w:tr w:rsidR="00F3245C" w:rsidRPr="001D4721" w14:paraId="12A54618" w14:textId="77777777" w:rsidTr="00F3245C">
        <w:trPr>
          <w:trHeight w:val="735"/>
        </w:trPr>
        <w:tc>
          <w:tcPr>
            <w:tcW w:w="1560" w:type="dxa"/>
            <w:vMerge/>
            <w:tcBorders>
              <w:top w:val="nil"/>
              <w:left w:val="single" w:sz="8" w:space="0" w:color="auto"/>
              <w:bottom w:val="single" w:sz="8" w:space="0" w:color="000000"/>
              <w:right w:val="single" w:sz="8" w:space="0" w:color="auto"/>
            </w:tcBorders>
            <w:vAlign w:val="center"/>
            <w:hideMark/>
          </w:tcPr>
          <w:p w14:paraId="0CDFC276" w14:textId="77777777" w:rsidR="00F3245C" w:rsidRPr="001D4721" w:rsidRDefault="00F3245C" w:rsidP="001D4721">
            <w:pPr>
              <w:rPr>
                <w:rFonts w:cs="Arial"/>
                <w:b/>
                <w:bCs/>
                <w:color w:val="000000"/>
                <w:sz w:val="18"/>
                <w:szCs w:val="18"/>
              </w:rPr>
            </w:pPr>
          </w:p>
        </w:tc>
        <w:tc>
          <w:tcPr>
            <w:tcW w:w="3118" w:type="dxa"/>
            <w:vMerge w:val="restart"/>
            <w:tcBorders>
              <w:top w:val="nil"/>
              <w:left w:val="single" w:sz="8" w:space="0" w:color="auto"/>
              <w:bottom w:val="single" w:sz="8" w:space="0" w:color="000000"/>
              <w:right w:val="single" w:sz="8" w:space="0" w:color="auto"/>
            </w:tcBorders>
            <w:shd w:val="clear" w:color="auto" w:fill="auto"/>
            <w:vAlign w:val="center"/>
            <w:hideMark/>
          </w:tcPr>
          <w:p w14:paraId="7F33F178" w14:textId="63EE10D2" w:rsidR="00F3245C" w:rsidRPr="001D4721" w:rsidRDefault="009D7652" w:rsidP="001D4721">
            <w:pPr>
              <w:jc w:val="center"/>
              <w:rPr>
                <w:rFonts w:cs="Arial"/>
                <w:color w:val="000000"/>
                <w:sz w:val="18"/>
                <w:szCs w:val="18"/>
              </w:rPr>
            </w:pPr>
            <w:r w:rsidRPr="001D4721">
              <w:rPr>
                <w:rFonts w:cs="Arial"/>
                <w:color w:val="000000"/>
                <w:sz w:val="18"/>
                <w:szCs w:val="18"/>
              </w:rPr>
              <w:t>Auxiliar</w:t>
            </w:r>
            <w:r w:rsidR="00F3245C" w:rsidRPr="001D4721">
              <w:rPr>
                <w:rFonts w:cs="Arial"/>
                <w:color w:val="000000"/>
                <w:sz w:val="18"/>
                <w:szCs w:val="18"/>
              </w:rPr>
              <w:t xml:space="preserve"> Manutenção</w:t>
            </w:r>
            <w:r w:rsidRPr="001D4721">
              <w:rPr>
                <w:rFonts w:cs="Arial"/>
                <w:color w:val="000000"/>
                <w:sz w:val="18"/>
                <w:szCs w:val="18"/>
              </w:rPr>
              <w:t>/Meio-oficial</w:t>
            </w:r>
            <w:r w:rsidR="00F3245C" w:rsidRPr="001D4721">
              <w:rPr>
                <w:rFonts w:cs="Arial"/>
                <w:color w:val="000000"/>
                <w:sz w:val="18"/>
                <w:szCs w:val="18"/>
              </w:rPr>
              <w:t xml:space="preserve"> Civil</w:t>
            </w:r>
            <w:r w:rsidR="00616136" w:rsidRPr="001D4721">
              <w:rPr>
                <w:rFonts w:cs="Arial"/>
                <w:color w:val="000000"/>
                <w:sz w:val="18"/>
                <w:szCs w:val="18"/>
              </w:rPr>
              <w:t>/Elétrica</w:t>
            </w:r>
            <w:r w:rsidR="00F3245C" w:rsidRPr="001D4721">
              <w:rPr>
                <w:rFonts w:cs="Arial"/>
                <w:color w:val="000000"/>
                <w:sz w:val="18"/>
                <w:szCs w:val="18"/>
              </w:rPr>
              <w:t xml:space="preserve"> – Plantão</w:t>
            </w:r>
          </w:p>
        </w:tc>
        <w:tc>
          <w:tcPr>
            <w:tcW w:w="2410" w:type="dxa"/>
            <w:vMerge w:val="restart"/>
            <w:tcBorders>
              <w:top w:val="nil"/>
              <w:left w:val="single" w:sz="8" w:space="0" w:color="auto"/>
              <w:bottom w:val="single" w:sz="8" w:space="0" w:color="000000"/>
              <w:right w:val="single" w:sz="8" w:space="0" w:color="auto"/>
            </w:tcBorders>
            <w:shd w:val="clear" w:color="auto" w:fill="auto"/>
            <w:vAlign w:val="center"/>
            <w:hideMark/>
          </w:tcPr>
          <w:p w14:paraId="06C3892D" w14:textId="77777777" w:rsidR="00F3245C" w:rsidRPr="001D4721" w:rsidRDefault="00F3245C" w:rsidP="001D4721">
            <w:pPr>
              <w:jc w:val="center"/>
              <w:rPr>
                <w:rFonts w:cs="Arial"/>
                <w:color w:val="000000"/>
                <w:sz w:val="18"/>
                <w:szCs w:val="18"/>
              </w:rPr>
            </w:pPr>
            <w:r w:rsidRPr="001D4721">
              <w:rPr>
                <w:rFonts w:cs="Arial"/>
                <w:color w:val="000000"/>
                <w:sz w:val="18"/>
                <w:szCs w:val="18"/>
              </w:rPr>
              <w:t>Plantão Noturno</w:t>
            </w:r>
          </w:p>
        </w:tc>
        <w:tc>
          <w:tcPr>
            <w:tcW w:w="850" w:type="dxa"/>
            <w:vMerge w:val="restart"/>
            <w:tcBorders>
              <w:top w:val="nil"/>
              <w:left w:val="single" w:sz="8" w:space="0" w:color="auto"/>
              <w:bottom w:val="single" w:sz="8" w:space="0" w:color="000000"/>
              <w:right w:val="single" w:sz="8" w:space="0" w:color="auto"/>
            </w:tcBorders>
            <w:shd w:val="clear" w:color="auto" w:fill="auto"/>
            <w:vAlign w:val="center"/>
            <w:hideMark/>
          </w:tcPr>
          <w:p w14:paraId="16722B23" w14:textId="77777777" w:rsidR="00F3245C" w:rsidRPr="001D4721" w:rsidRDefault="00F3245C" w:rsidP="001D4721">
            <w:pPr>
              <w:jc w:val="center"/>
              <w:rPr>
                <w:rFonts w:cs="Arial"/>
                <w:color w:val="000000"/>
                <w:sz w:val="18"/>
                <w:szCs w:val="18"/>
              </w:rPr>
            </w:pPr>
            <w:r w:rsidRPr="001D4721">
              <w:rPr>
                <w:rFonts w:cs="Arial"/>
                <w:color w:val="000000"/>
                <w:sz w:val="18"/>
                <w:szCs w:val="18"/>
              </w:rPr>
              <w:t>12 X 36</w:t>
            </w:r>
          </w:p>
        </w:tc>
        <w:tc>
          <w:tcPr>
            <w:tcW w:w="851" w:type="dxa"/>
            <w:vMerge w:val="restart"/>
            <w:tcBorders>
              <w:top w:val="nil"/>
              <w:left w:val="single" w:sz="8" w:space="0" w:color="auto"/>
              <w:bottom w:val="single" w:sz="8" w:space="0" w:color="000000"/>
              <w:right w:val="single" w:sz="8" w:space="0" w:color="auto"/>
            </w:tcBorders>
            <w:shd w:val="clear" w:color="auto" w:fill="auto"/>
            <w:vAlign w:val="center"/>
            <w:hideMark/>
          </w:tcPr>
          <w:p w14:paraId="34EDA280" w14:textId="77777777" w:rsidR="00F3245C" w:rsidRPr="001D4721" w:rsidRDefault="00F3245C" w:rsidP="001D4721">
            <w:pPr>
              <w:jc w:val="center"/>
              <w:rPr>
                <w:rFonts w:cs="Arial"/>
                <w:color w:val="000000"/>
                <w:sz w:val="18"/>
                <w:szCs w:val="18"/>
              </w:rPr>
            </w:pPr>
            <w:r w:rsidRPr="001D4721">
              <w:rPr>
                <w:rFonts w:cs="Arial"/>
                <w:color w:val="000000"/>
                <w:sz w:val="18"/>
                <w:szCs w:val="18"/>
              </w:rPr>
              <w:t>1</w:t>
            </w:r>
          </w:p>
        </w:tc>
        <w:tc>
          <w:tcPr>
            <w:tcW w:w="992" w:type="dxa"/>
            <w:vMerge w:val="restart"/>
            <w:tcBorders>
              <w:top w:val="nil"/>
              <w:left w:val="single" w:sz="8" w:space="0" w:color="auto"/>
              <w:bottom w:val="single" w:sz="8" w:space="0" w:color="000000"/>
              <w:right w:val="single" w:sz="8" w:space="0" w:color="auto"/>
            </w:tcBorders>
            <w:shd w:val="clear" w:color="auto" w:fill="auto"/>
            <w:vAlign w:val="center"/>
            <w:hideMark/>
          </w:tcPr>
          <w:p w14:paraId="1B7FD89A" w14:textId="77777777" w:rsidR="00F3245C" w:rsidRPr="001D4721" w:rsidRDefault="00F3245C" w:rsidP="001D4721">
            <w:pPr>
              <w:jc w:val="center"/>
              <w:rPr>
                <w:rFonts w:cs="Arial"/>
                <w:color w:val="000000"/>
                <w:sz w:val="18"/>
                <w:szCs w:val="18"/>
              </w:rPr>
            </w:pPr>
            <w:r w:rsidRPr="001D4721">
              <w:rPr>
                <w:rFonts w:cs="Arial"/>
                <w:color w:val="000000"/>
                <w:sz w:val="18"/>
                <w:szCs w:val="18"/>
              </w:rPr>
              <w:t>2</w:t>
            </w:r>
          </w:p>
        </w:tc>
      </w:tr>
      <w:tr w:rsidR="00F3245C" w:rsidRPr="001D4721" w14:paraId="7A83D36B" w14:textId="77777777" w:rsidTr="00F3245C">
        <w:trPr>
          <w:trHeight w:val="232"/>
        </w:trPr>
        <w:tc>
          <w:tcPr>
            <w:tcW w:w="1560" w:type="dxa"/>
            <w:vMerge/>
            <w:tcBorders>
              <w:top w:val="nil"/>
              <w:left w:val="single" w:sz="8" w:space="0" w:color="auto"/>
              <w:bottom w:val="single" w:sz="8" w:space="0" w:color="000000"/>
              <w:right w:val="single" w:sz="8" w:space="0" w:color="auto"/>
            </w:tcBorders>
            <w:vAlign w:val="center"/>
            <w:hideMark/>
          </w:tcPr>
          <w:p w14:paraId="697EB865" w14:textId="77777777" w:rsidR="00F3245C" w:rsidRPr="001D4721" w:rsidRDefault="00F3245C" w:rsidP="001D4721">
            <w:pPr>
              <w:rPr>
                <w:rFonts w:cs="Arial"/>
                <w:b/>
                <w:bCs/>
                <w:color w:val="000000"/>
                <w:sz w:val="18"/>
                <w:szCs w:val="18"/>
              </w:rPr>
            </w:pPr>
          </w:p>
        </w:tc>
        <w:tc>
          <w:tcPr>
            <w:tcW w:w="3118" w:type="dxa"/>
            <w:vMerge/>
            <w:tcBorders>
              <w:top w:val="nil"/>
              <w:left w:val="single" w:sz="8" w:space="0" w:color="auto"/>
              <w:bottom w:val="single" w:sz="8" w:space="0" w:color="000000"/>
              <w:right w:val="single" w:sz="8" w:space="0" w:color="auto"/>
            </w:tcBorders>
            <w:vAlign w:val="center"/>
            <w:hideMark/>
          </w:tcPr>
          <w:p w14:paraId="3D74E4F1" w14:textId="77777777" w:rsidR="00F3245C" w:rsidRPr="001D4721" w:rsidRDefault="00F3245C" w:rsidP="001D4721">
            <w:pPr>
              <w:rPr>
                <w:rFonts w:cs="Arial"/>
                <w:color w:val="000000"/>
                <w:sz w:val="18"/>
                <w:szCs w:val="18"/>
              </w:rPr>
            </w:pPr>
          </w:p>
        </w:tc>
        <w:tc>
          <w:tcPr>
            <w:tcW w:w="2410" w:type="dxa"/>
            <w:vMerge/>
            <w:tcBorders>
              <w:top w:val="nil"/>
              <w:left w:val="single" w:sz="8" w:space="0" w:color="auto"/>
              <w:bottom w:val="single" w:sz="8" w:space="0" w:color="000000"/>
              <w:right w:val="single" w:sz="8" w:space="0" w:color="auto"/>
            </w:tcBorders>
            <w:vAlign w:val="center"/>
            <w:hideMark/>
          </w:tcPr>
          <w:p w14:paraId="487FBAC1" w14:textId="77777777" w:rsidR="00F3245C" w:rsidRPr="001D4721" w:rsidRDefault="00F3245C" w:rsidP="001D4721">
            <w:pPr>
              <w:rPr>
                <w:rFonts w:cs="Arial"/>
                <w:color w:val="000000"/>
                <w:sz w:val="18"/>
                <w:szCs w:val="18"/>
              </w:rPr>
            </w:pPr>
          </w:p>
        </w:tc>
        <w:tc>
          <w:tcPr>
            <w:tcW w:w="850" w:type="dxa"/>
            <w:vMerge/>
            <w:tcBorders>
              <w:top w:val="nil"/>
              <w:left w:val="single" w:sz="8" w:space="0" w:color="auto"/>
              <w:bottom w:val="single" w:sz="8" w:space="0" w:color="000000"/>
              <w:right w:val="single" w:sz="8" w:space="0" w:color="auto"/>
            </w:tcBorders>
            <w:vAlign w:val="center"/>
            <w:hideMark/>
          </w:tcPr>
          <w:p w14:paraId="672C69B5" w14:textId="77777777" w:rsidR="00F3245C" w:rsidRPr="001D4721" w:rsidRDefault="00F3245C" w:rsidP="001D4721">
            <w:pPr>
              <w:rPr>
                <w:rFonts w:cs="Arial"/>
                <w:color w:val="000000"/>
                <w:sz w:val="18"/>
                <w:szCs w:val="18"/>
              </w:rPr>
            </w:pPr>
          </w:p>
        </w:tc>
        <w:tc>
          <w:tcPr>
            <w:tcW w:w="851" w:type="dxa"/>
            <w:vMerge/>
            <w:tcBorders>
              <w:top w:val="nil"/>
              <w:left w:val="single" w:sz="8" w:space="0" w:color="auto"/>
              <w:bottom w:val="single" w:sz="8" w:space="0" w:color="000000"/>
              <w:right w:val="single" w:sz="8" w:space="0" w:color="auto"/>
            </w:tcBorders>
            <w:vAlign w:val="center"/>
            <w:hideMark/>
          </w:tcPr>
          <w:p w14:paraId="2DE03EAA" w14:textId="77777777" w:rsidR="00F3245C" w:rsidRPr="001D4721" w:rsidRDefault="00F3245C" w:rsidP="001D4721">
            <w:pPr>
              <w:rPr>
                <w:rFonts w:cs="Arial"/>
                <w:color w:val="000000"/>
                <w:sz w:val="18"/>
                <w:szCs w:val="18"/>
              </w:rPr>
            </w:pPr>
          </w:p>
        </w:tc>
        <w:tc>
          <w:tcPr>
            <w:tcW w:w="992" w:type="dxa"/>
            <w:vMerge/>
            <w:tcBorders>
              <w:top w:val="nil"/>
              <w:left w:val="single" w:sz="8" w:space="0" w:color="auto"/>
              <w:bottom w:val="single" w:sz="8" w:space="0" w:color="000000"/>
              <w:right w:val="single" w:sz="8" w:space="0" w:color="auto"/>
            </w:tcBorders>
            <w:vAlign w:val="center"/>
            <w:hideMark/>
          </w:tcPr>
          <w:p w14:paraId="0ED0C78B" w14:textId="77777777" w:rsidR="00F3245C" w:rsidRPr="001D4721" w:rsidRDefault="00F3245C" w:rsidP="001D4721">
            <w:pPr>
              <w:rPr>
                <w:rFonts w:cs="Arial"/>
                <w:color w:val="000000"/>
                <w:sz w:val="18"/>
                <w:szCs w:val="18"/>
              </w:rPr>
            </w:pPr>
          </w:p>
        </w:tc>
      </w:tr>
      <w:tr w:rsidR="00F3245C" w:rsidRPr="001D4721" w14:paraId="34B9605F" w14:textId="77777777" w:rsidTr="00F3245C">
        <w:trPr>
          <w:trHeight w:val="735"/>
        </w:trPr>
        <w:tc>
          <w:tcPr>
            <w:tcW w:w="1560" w:type="dxa"/>
            <w:vMerge/>
            <w:tcBorders>
              <w:top w:val="nil"/>
              <w:left w:val="single" w:sz="8" w:space="0" w:color="auto"/>
              <w:bottom w:val="single" w:sz="8" w:space="0" w:color="000000"/>
              <w:right w:val="single" w:sz="8" w:space="0" w:color="auto"/>
            </w:tcBorders>
            <w:vAlign w:val="center"/>
            <w:hideMark/>
          </w:tcPr>
          <w:p w14:paraId="2E52AB5B" w14:textId="77777777" w:rsidR="00F3245C" w:rsidRPr="001D4721" w:rsidRDefault="00F3245C" w:rsidP="001D4721">
            <w:pPr>
              <w:rPr>
                <w:rFonts w:cs="Arial"/>
                <w:b/>
                <w:bCs/>
                <w:color w:val="000000"/>
                <w:sz w:val="18"/>
                <w:szCs w:val="18"/>
              </w:rPr>
            </w:pPr>
          </w:p>
        </w:tc>
        <w:tc>
          <w:tcPr>
            <w:tcW w:w="3118" w:type="dxa"/>
            <w:tcBorders>
              <w:top w:val="nil"/>
              <w:left w:val="nil"/>
              <w:bottom w:val="single" w:sz="8" w:space="0" w:color="auto"/>
              <w:right w:val="single" w:sz="8" w:space="0" w:color="auto"/>
            </w:tcBorders>
            <w:shd w:val="clear" w:color="auto" w:fill="auto"/>
            <w:vAlign w:val="center"/>
            <w:hideMark/>
          </w:tcPr>
          <w:p w14:paraId="348482B9" w14:textId="53312082" w:rsidR="00F3245C" w:rsidRPr="001D4721" w:rsidRDefault="00F3245C" w:rsidP="001D4721">
            <w:pPr>
              <w:jc w:val="center"/>
              <w:rPr>
                <w:rFonts w:cs="Arial"/>
                <w:color w:val="000000"/>
                <w:sz w:val="18"/>
                <w:szCs w:val="18"/>
              </w:rPr>
            </w:pPr>
            <w:r w:rsidRPr="001D4721">
              <w:rPr>
                <w:rFonts w:cs="Arial"/>
                <w:color w:val="000000"/>
                <w:sz w:val="18"/>
                <w:szCs w:val="18"/>
              </w:rPr>
              <w:t>Oficial – Bombeiro Hidráulico</w:t>
            </w:r>
            <w:r w:rsidR="00616136" w:rsidRPr="001D4721">
              <w:rPr>
                <w:rFonts w:cs="Arial"/>
                <w:color w:val="000000"/>
                <w:sz w:val="18"/>
                <w:szCs w:val="18"/>
              </w:rPr>
              <w:t>/Gasista</w:t>
            </w:r>
          </w:p>
        </w:tc>
        <w:tc>
          <w:tcPr>
            <w:tcW w:w="2410" w:type="dxa"/>
            <w:tcBorders>
              <w:top w:val="nil"/>
              <w:left w:val="nil"/>
              <w:bottom w:val="single" w:sz="8" w:space="0" w:color="auto"/>
              <w:right w:val="single" w:sz="8" w:space="0" w:color="auto"/>
            </w:tcBorders>
            <w:shd w:val="clear" w:color="auto" w:fill="auto"/>
            <w:vAlign w:val="center"/>
            <w:hideMark/>
          </w:tcPr>
          <w:p w14:paraId="5A97C3AE" w14:textId="77777777" w:rsidR="00F3245C" w:rsidRPr="001D4721" w:rsidRDefault="00F3245C" w:rsidP="001D4721">
            <w:pPr>
              <w:jc w:val="center"/>
              <w:rPr>
                <w:rFonts w:cs="Arial"/>
                <w:color w:val="000000"/>
                <w:sz w:val="18"/>
                <w:szCs w:val="18"/>
              </w:rPr>
            </w:pPr>
            <w:r w:rsidRPr="001D4721">
              <w:rPr>
                <w:rFonts w:cs="Arial"/>
                <w:color w:val="000000"/>
                <w:sz w:val="18"/>
                <w:szCs w:val="18"/>
              </w:rPr>
              <w:t>Diurno – 44h semanais</w:t>
            </w:r>
          </w:p>
        </w:tc>
        <w:tc>
          <w:tcPr>
            <w:tcW w:w="850" w:type="dxa"/>
            <w:tcBorders>
              <w:top w:val="nil"/>
              <w:left w:val="nil"/>
              <w:bottom w:val="single" w:sz="8" w:space="0" w:color="auto"/>
              <w:right w:val="single" w:sz="8" w:space="0" w:color="auto"/>
            </w:tcBorders>
            <w:shd w:val="clear" w:color="auto" w:fill="auto"/>
            <w:vAlign w:val="center"/>
            <w:hideMark/>
          </w:tcPr>
          <w:p w14:paraId="0B3AC733" w14:textId="77777777" w:rsidR="00F3245C" w:rsidRPr="001D4721" w:rsidRDefault="00F3245C" w:rsidP="001D4721">
            <w:pPr>
              <w:jc w:val="center"/>
              <w:rPr>
                <w:rFonts w:cs="Arial"/>
                <w:color w:val="000000"/>
                <w:sz w:val="18"/>
                <w:szCs w:val="18"/>
              </w:rPr>
            </w:pPr>
            <w:r w:rsidRPr="001D4721">
              <w:rPr>
                <w:rFonts w:cs="Arial"/>
                <w:color w:val="000000"/>
                <w:sz w:val="18"/>
                <w:szCs w:val="18"/>
              </w:rPr>
              <w:t>2ª à 6ª</w:t>
            </w:r>
          </w:p>
        </w:tc>
        <w:tc>
          <w:tcPr>
            <w:tcW w:w="851" w:type="dxa"/>
            <w:tcBorders>
              <w:top w:val="nil"/>
              <w:left w:val="nil"/>
              <w:bottom w:val="single" w:sz="8" w:space="0" w:color="auto"/>
              <w:right w:val="single" w:sz="8" w:space="0" w:color="auto"/>
            </w:tcBorders>
            <w:shd w:val="clear" w:color="auto" w:fill="auto"/>
            <w:vAlign w:val="center"/>
            <w:hideMark/>
          </w:tcPr>
          <w:p w14:paraId="68F8B2F6" w14:textId="77777777" w:rsidR="00F3245C" w:rsidRPr="001D4721" w:rsidRDefault="00F3245C" w:rsidP="001D4721">
            <w:pPr>
              <w:jc w:val="center"/>
              <w:rPr>
                <w:rFonts w:cs="Arial"/>
                <w:color w:val="000000"/>
                <w:sz w:val="18"/>
                <w:szCs w:val="18"/>
              </w:rPr>
            </w:pPr>
            <w:r w:rsidRPr="001D4721">
              <w:rPr>
                <w:rFonts w:cs="Arial"/>
                <w:color w:val="000000"/>
                <w:sz w:val="18"/>
                <w:szCs w:val="18"/>
              </w:rPr>
              <w:t>1</w:t>
            </w:r>
          </w:p>
        </w:tc>
        <w:tc>
          <w:tcPr>
            <w:tcW w:w="992" w:type="dxa"/>
            <w:tcBorders>
              <w:top w:val="nil"/>
              <w:left w:val="nil"/>
              <w:bottom w:val="single" w:sz="8" w:space="0" w:color="auto"/>
              <w:right w:val="single" w:sz="8" w:space="0" w:color="auto"/>
            </w:tcBorders>
            <w:shd w:val="clear" w:color="auto" w:fill="auto"/>
            <w:vAlign w:val="center"/>
            <w:hideMark/>
          </w:tcPr>
          <w:p w14:paraId="27F6737E" w14:textId="77777777" w:rsidR="00F3245C" w:rsidRPr="001D4721" w:rsidRDefault="00F3245C" w:rsidP="001D4721">
            <w:pPr>
              <w:jc w:val="center"/>
              <w:rPr>
                <w:rFonts w:cs="Arial"/>
                <w:color w:val="000000"/>
                <w:sz w:val="18"/>
                <w:szCs w:val="18"/>
              </w:rPr>
            </w:pPr>
            <w:r w:rsidRPr="001D4721">
              <w:rPr>
                <w:rFonts w:cs="Arial"/>
                <w:color w:val="000000"/>
                <w:sz w:val="18"/>
                <w:szCs w:val="18"/>
              </w:rPr>
              <w:t>1</w:t>
            </w:r>
          </w:p>
        </w:tc>
      </w:tr>
      <w:tr w:rsidR="00F3245C" w:rsidRPr="001D4721" w14:paraId="3D877935" w14:textId="77777777" w:rsidTr="00F3245C">
        <w:trPr>
          <w:trHeight w:val="735"/>
        </w:trPr>
        <w:tc>
          <w:tcPr>
            <w:tcW w:w="1560" w:type="dxa"/>
            <w:vMerge/>
            <w:tcBorders>
              <w:top w:val="nil"/>
              <w:left w:val="single" w:sz="8" w:space="0" w:color="auto"/>
              <w:bottom w:val="single" w:sz="8" w:space="0" w:color="000000"/>
              <w:right w:val="single" w:sz="8" w:space="0" w:color="auto"/>
            </w:tcBorders>
            <w:vAlign w:val="center"/>
            <w:hideMark/>
          </w:tcPr>
          <w:p w14:paraId="46B2EDCF" w14:textId="77777777" w:rsidR="00F3245C" w:rsidRPr="001D4721" w:rsidRDefault="00F3245C" w:rsidP="001D4721">
            <w:pPr>
              <w:rPr>
                <w:rFonts w:cs="Arial"/>
                <w:b/>
                <w:bCs/>
                <w:color w:val="000000"/>
                <w:sz w:val="18"/>
                <w:szCs w:val="18"/>
              </w:rPr>
            </w:pPr>
          </w:p>
        </w:tc>
        <w:tc>
          <w:tcPr>
            <w:tcW w:w="3118" w:type="dxa"/>
            <w:tcBorders>
              <w:top w:val="nil"/>
              <w:left w:val="nil"/>
              <w:bottom w:val="single" w:sz="8" w:space="0" w:color="auto"/>
              <w:right w:val="single" w:sz="8" w:space="0" w:color="auto"/>
            </w:tcBorders>
            <w:shd w:val="clear" w:color="auto" w:fill="auto"/>
            <w:vAlign w:val="center"/>
            <w:hideMark/>
          </w:tcPr>
          <w:p w14:paraId="5959FB1C" w14:textId="77777777" w:rsidR="00F3245C" w:rsidRPr="001D4721" w:rsidRDefault="00F3245C" w:rsidP="001D4721">
            <w:pPr>
              <w:jc w:val="center"/>
              <w:rPr>
                <w:rFonts w:cs="Arial"/>
                <w:color w:val="000000"/>
                <w:sz w:val="18"/>
                <w:szCs w:val="18"/>
              </w:rPr>
            </w:pPr>
            <w:r w:rsidRPr="001D4721">
              <w:rPr>
                <w:rFonts w:cs="Arial"/>
                <w:color w:val="000000"/>
                <w:sz w:val="18"/>
                <w:szCs w:val="18"/>
              </w:rPr>
              <w:t>Oficial – Marceneiro</w:t>
            </w:r>
          </w:p>
        </w:tc>
        <w:tc>
          <w:tcPr>
            <w:tcW w:w="2410" w:type="dxa"/>
            <w:tcBorders>
              <w:top w:val="nil"/>
              <w:left w:val="nil"/>
              <w:bottom w:val="single" w:sz="8" w:space="0" w:color="auto"/>
              <w:right w:val="single" w:sz="8" w:space="0" w:color="auto"/>
            </w:tcBorders>
            <w:shd w:val="clear" w:color="auto" w:fill="auto"/>
            <w:vAlign w:val="center"/>
            <w:hideMark/>
          </w:tcPr>
          <w:p w14:paraId="6C034400" w14:textId="77777777" w:rsidR="00F3245C" w:rsidRPr="001D4721" w:rsidRDefault="00F3245C" w:rsidP="001D4721">
            <w:pPr>
              <w:jc w:val="center"/>
              <w:rPr>
                <w:rFonts w:cs="Arial"/>
                <w:color w:val="000000"/>
                <w:sz w:val="18"/>
                <w:szCs w:val="18"/>
              </w:rPr>
            </w:pPr>
            <w:r w:rsidRPr="001D4721">
              <w:rPr>
                <w:rFonts w:cs="Arial"/>
                <w:color w:val="000000"/>
                <w:sz w:val="18"/>
                <w:szCs w:val="18"/>
              </w:rPr>
              <w:t>Diurno – 44h semanais</w:t>
            </w:r>
          </w:p>
        </w:tc>
        <w:tc>
          <w:tcPr>
            <w:tcW w:w="850" w:type="dxa"/>
            <w:tcBorders>
              <w:top w:val="nil"/>
              <w:left w:val="nil"/>
              <w:bottom w:val="single" w:sz="8" w:space="0" w:color="auto"/>
              <w:right w:val="single" w:sz="8" w:space="0" w:color="auto"/>
            </w:tcBorders>
            <w:shd w:val="clear" w:color="auto" w:fill="auto"/>
            <w:vAlign w:val="center"/>
            <w:hideMark/>
          </w:tcPr>
          <w:p w14:paraId="5454A43E" w14:textId="77777777" w:rsidR="00F3245C" w:rsidRPr="001D4721" w:rsidRDefault="00F3245C" w:rsidP="001D4721">
            <w:pPr>
              <w:jc w:val="center"/>
              <w:rPr>
                <w:rFonts w:cs="Arial"/>
                <w:color w:val="000000"/>
                <w:sz w:val="18"/>
                <w:szCs w:val="18"/>
              </w:rPr>
            </w:pPr>
            <w:r w:rsidRPr="001D4721">
              <w:rPr>
                <w:rFonts w:cs="Arial"/>
                <w:color w:val="000000"/>
                <w:sz w:val="18"/>
                <w:szCs w:val="18"/>
              </w:rPr>
              <w:t>2ª à 6ª</w:t>
            </w:r>
          </w:p>
        </w:tc>
        <w:tc>
          <w:tcPr>
            <w:tcW w:w="851" w:type="dxa"/>
            <w:tcBorders>
              <w:top w:val="nil"/>
              <w:left w:val="nil"/>
              <w:bottom w:val="single" w:sz="8" w:space="0" w:color="auto"/>
              <w:right w:val="single" w:sz="8" w:space="0" w:color="auto"/>
            </w:tcBorders>
            <w:shd w:val="clear" w:color="auto" w:fill="auto"/>
            <w:vAlign w:val="center"/>
            <w:hideMark/>
          </w:tcPr>
          <w:p w14:paraId="4E2DBC42" w14:textId="77777777" w:rsidR="00F3245C" w:rsidRPr="001D4721" w:rsidRDefault="00F3245C" w:rsidP="001D4721">
            <w:pPr>
              <w:jc w:val="center"/>
              <w:rPr>
                <w:rFonts w:cs="Arial"/>
                <w:color w:val="000000"/>
                <w:sz w:val="18"/>
                <w:szCs w:val="18"/>
              </w:rPr>
            </w:pPr>
            <w:r w:rsidRPr="001D4721">
              <w:rPr>
                <w:rFonts w:cs="Arial"/>
                <w:color w:val="000000"/>
                <w:sz w:val="18"/>
                <w:szCs w:val="18"/>
              </w:rPr>
              <w:t>2</w:t>
            </w:r>
          </w:p>
        </w:tc>
        <w:tc>
          <w:tcPr>
            <w:tcW w:w="992" w:type="dxa"/>
            <w:tcBorders>
              <w:top w:val="nil"/>
              <w:left w:val="nil"/>
              <w:bottom w:val="single" w:sz="8" w:space="0" w:color="auto"/>
              <w:right w:val="single" w:sz="8" w:space="0" w:color="auto"/>
            </w:tcBorders>
            <w:shd w:val="clear" w:color="auto" w:fill="auto"/>
            <w:vAlign w:val="center"/>
            <w:hideMark/>
          </w:tcPr>
          <w:p w14:paraId="4B9C12BB" w14:textId="77777777" w:rsidR="00F3245C" w:rsidRPr="001D4721" w:rsidRDefault="00F3245C" w:rsidP="001D4721">
            <w:pPr>
              <w:jc w:val="center"/>
              <w:rPr>
                <w:rFonts w:cs="Arial"/>
                <w:color w:val="000000"/>
                <w:sz w:val="18"/>
                <w:szCs w:val="18"/>
              </w:rPr>
            </w:pPr>
            <w:r w:rsidRPr="001D4721">
              <w:rPr>
                <w:rFonts w:cs="Arial"/>
                <w:color w:val="000000"/>
                <w:sz w:val="18"/>
                <w:szCs w:val="18"/>
              </w:rPr>
              <w:t>2</w:t>
            </w:r>
          </w:p>
        </w:tc>
      </w:tr>
      <w:tr w:rsidR="00F3245C" w:rsidRPr="001D4721" w14:paraId="1D9384B3" w14:textId="77777777" w:rsidTr="00F3245C">
        <w:trPr>
          <w:trHeight w:val="735"/>
        </w:trPr>
        <w:tc>
          <w:tcPr>
            <w:tcW w:w="1560" w:type="dxa"/>
            <w:vMerge/>
            <w:tcBorders>
              <w:top w:val="nil"/>
              <w:left w:val="single" w:sz="8" w:space="0" w:color="auto"/>
              <w:bottom w:val="single" w:sz="8" w:space="0" w:color="000000"/>
              <w:right w:val="single" w:sz="8" w:space="0" w:color="auto"/>
            </w:tcBorders>
            <w:vAlign w:val="center"/>
            <w:hideMark/>
          </w:tcPr>
          <w:p w14:paraId="1141C7F7" w14:textId="77777777" w:rsidR="00F3245C" w:rsidRPr="001D4721" w:rsidRDefault="00F3245C" w:rsidP="001D4721">
            <w:pPr>
              <w:rPr>
                <w:rFonts w:cs="Arial"/>
                <w:b/>
                <w:bCs/>
                <w:color w:val="000000"/>
                <w:sz w:val="18"/>
                <w:szCs w:val="18"/>
              </w:rPr>
            </w:pPr>
          </w:p>
        </w:tc>
        <w:tc>
          <w:tcPr>
            <w:tcW w:w="3118" w:type="dxa"/>
            <w:tcBorders>
              <w:top w:val="nil"/>
              <w:left w:val="nil"/>
              <w:bottom w:val="single" w:sz="8" w:space="0" w:color="auto"/>
              <w:right w:val="single" w:sz="8" w:space="0" w:color="auto"/>
            </w:tcBorders>
            <w:shd w:val="clear" w:color="auto" w:fill="auto"/>
            <w:vAlign w:val="center"/>
            <w:hideMark/>
          </w:tcPr>
          <w:p w14:paraId="23A0FCD0" w14:textId="77777777" w:rsidR="00F3245C" w:rsidRPr="001D4721" w:rsidRDefault="00F3245C" w:rsidP="001D4721">
            <w:pPr>
              <w:jc w:val="center"/>
              <w:rPr>
                <w:rFonts w:cs="Arial"/>
                <w:color w:val="000000"/>
                <w:sz w:val="18"/>
                <w:szCs w:val="18"/>
              </w:rPr>
            </w:pPr>
            <w:r w:rsidRPr="001D4721">
              <w:rPr>
                <w:rFonts w:cs="Arial"/>
                <w:color w:val="000000"/>
                <w:sz w:val="18"/>
                <w:szCs w:val="18"/>
              </w:rPr>
              <w:t>Oficial – Pedreiro</w:t>
            </w:r>
          </w:p>
        </w:tc>
        <w:tc>
          <w:tcPr>
            <w:tcW w:w="2410" w:type="dxa"/>
            <w:tcBorders>
              <w:top w:val="nil"/>
              <w:left w:val="nil"/>
              <w:bottom w:val="single" w:sz="8" w:space="0" w:color="auto"/>
              <w:right w:val="single" w:sz="8" w:space="0" w:color="auto"/>
            </w:tcBorders>
            <w:shd w:val="clear" w:color="auto" w:fill="auto"/>
            <w:vAlign w:val="center"/>
            <w:hideMark/>
          </w:tcPr>
          <w:p w14:paraId="720F863C" w14:textId="77777777" w:rsidR="00F3245C" w:rsidRPr="001D4721" w:rsidRDefault="00F3245C" w:rsidP="001D4721">
            <w:pPr>
              <w:jc w:val="center"/>
              <w:rPr>
                <w:rFonts w:cs="Arial"/>
                <w:color w:val="000000"/>
                <w:sz w:val="18"/>
                <w:szCs w:val="18"/>
              </w:rPr>
            </w:pPr>
            <w:r w:rsidRPr="001D4721">
              <w:rPr>
                <w:rFonts w:cs="Arial"/>
                <w:color w:val="000000"/>
                <w:sz w:val="18"/>
                <w:szCs w:val="18"/>
              </w:rPr>
              <w:t>Diurno – 44h semanais</w:t>
            </w:r>
          </w:p>
        </w:tc>
        <w:tc>
          <w:tcPr>
            <w:tcW w:w="850" w:type="dxa"/>
            <w:tcBorders>
              <w:top w:val="nil"/>
              <w:left w:val="nil"/>
              <w:bottom w:val="single" w:sz="8" w:space="0" w:color="auto"/>
              <w:right w:val="single" w:sz="8" w:space="0" w:color="auto"/>
            </w:tcBorders>
            <w:shd w:val="clear" w:color="auto" w:fill="auto"/>
            <w:vAlign w:val="center"/>
            <w:hideMark/>
          </w:tcPr>
          <w:p w14:paraId="589DA15C" w14:textId="77777777" w:rsidR="00F3245C" w:rsidRPr="001D4721" w:rsidRDefault="00F3245C" w:rsidP="001D4721">
            <w:pPr>
              <w:jc w:val="center"/>
              <w:rPr>
                <w:rFonts w:cs="Arial"/>
                <w:color w:val="000000"/>
                <w:sz w:val="18"/>
                <w:szCs w:val="18"/>
              </w:rPr>
            </w:pPr>
            <w:r w:rsidRPr="001D4721">
              <w:rPr>
                <w:rFonts w:cs="Arial"/>
                <w:color w:val="000000"/>
                <w:sz w:val="18"/>
                <w:szCs w:val="18"/>
              </w:rPr>
              <w:t>2ª à 6ª</w:t>
            </w:r>
          </w:p>
        </w:tc>
        <w:tc>
          <w:tcPr>
            <w:tcW w:w="851" w:type="dxa"/>
            <w:tcBorders>
              <w:top w:val="nil"/>
              <w:left w:val="nil"/>
              <w:bottom w:val="single" w:sz="8" w:space="0" w:color="auto"/>
              <w:right w:val="single" w:sz="8" w:space="0" w:color="auto"/>
            </w:tcBorders>
            <w:shd w:val="clear" w:color="auto" w:fill="auto"/>
            <w:vAlign w:val="center"/>
            <w:hideMark/>
          </w:tcPr>
          <w:p w14:paraId="3244201D" w14:textId="77777777" w:rsidR="00F3245C" w:rsidRPr="001D4721" w:rsidRDefault="00F3245C" w:rsidP="001D4721">
            <w:pPr>
              <w:jc w:val="center"/>
              <w:rPr>
                <w:rFonts w:cs="Arial"/>
                <w:color w:val="000000"/>
                <w:sz w:val="18"/>
                <w:szCs w:val="18"/>
              </w:rPr>
            </w:pPr>
            <w:r w:rsidRPr="001D4721">
              <w:rPr>
                <w:rFonts w:cs="Arial"/>
                <w:color w:val="000000"/>
                <w:sz w:val="18"/>
                <w:szCs w:val="18"/>
              </w:rPr>
              <w:t>2</w:t>
            </w:r>
          </w:p>
        </w:tc>
        <w:tc>
          <w:tcPr>
            <w:tcW w:w="992" w:type="dxa"/>
            <w:tcBorders>
              <w:top w:val="nil"/>
              <w:left w:val="nil"/>
              <w:bottom w:val="single" w:sz="8" w:space="0" w:color="auto"/>
              <w:right w:val="single" w:sz="8" w:space="0" w:color="auto"/>
            </w:tcBorders>
            <w:shd w:val="clear" w:color="auto" w:fill="auto"/>
            <w:vAlign w:val="center"/>
            <w:hideMark/>
          </w:tcPr>
          <w:p w14:paraId="7A90BC44" w14:textId="77777777" w:rsidR="00F3245C" w:rsidRPr="001D4721" w:rsidRDefault="00F3245C" w:rsidP="001D4721">
            <w:pPr>
              <w:jc w:val="center"/>
              <w:rPr>
                <w:rFonts w:cs="Arial"/>
                <w:color w:val="000000"/>
                <w:sz w:val="18"/>
                <w:szCs w:val="18"/>
              </w:rPr>
            </w:pPr>
            <w:r w:rsidRPr="001D4721">
              <w:rPr>
                <w:rFonts w:cs="Arial"/>
                <w:color w:val="000000"/>
                <w:sz w:val="18"/>
                <w:szCs w:val="18"/>
              </w:rPr>
              <w:t>2</w:t>
            </w:r>
          </w:p>
        </w:tc>
      </w:tr>
      <w:tr w:rsidR="00F3245C" w:rsidRPr="001D4721" w14:paraId="635454CC" w14:textId="77777777" w:rsidTr="00F3245C">
        <w:trPr>
          <w:trHeight w:val="735"/>
        </w:trPr>
        <w:tc>
          <w:tcPr>
            <w:tcW w:w="1560" w:type="dxa"/>
            <w:vMerge/>
            <w:tcBorders>
              <w:top w:val="nil"/>
              <w:left w:val="single" w:sz="8" w:space="0" w:color="auto"/>
              <w:bottom w:val="single" w:sz="8" w:space="0" w:color="000000"/>
              <w:right w:val="single" w:sz="8" w:space="0" w:color="auto"/>
            </w:tcBorders>
            <w:vAlign w:val="center"/>
            <w:hideMark/>
          </w:tcPr>
          <w:p w14:paraId="3F569494" w14:textId="77777777" w:rsidR="00F3245C" w:rsidRPr="001D4721" w:rsidRDefault="00F3245C" w:rsidP="001D4721">
            <w:pPr>
              <w:rPr>
                <w:rFonts w:cs="Arial"/>
                <w:b/>
                <w:bCs/>
                <w:color w:val="000000"/>
                <w:sz w:val="18"/>
                <w:szCs w:val="18"/>
              </w:rPr>
            </w:pPr>
          </w:p>
        </w:tc>
        <w:tc>
          <w:tcPr>
            <w:tcW w:w="3118" w:type="dxa"/>
            <w:tcBorders>
              <w:top w:val="nil"/>
              <w:left w:val="nil"/>
              <w:bottom w:val="single" w:sz="8" w:space="0" w:color="auto"/>
              <w:right w:val="single" w:sz="8" w:space="0" w:color="auto"/>
            </w:tcBorders>
            <w:shd w:val="clear" w:color="auto" w:fill="auto"/>
            <w:vAlign w:val="center"/>
            <w:hideMark/>
          </w:tcPr>
          <w:p w14:paraId="778ECB87" w14:textId="77777777" w:rsidR="00F3245C" w:rsidRPr="001D4721" w:rsidRDefault="00F3245C" w:rsidP="001D4721">
            <w:pPr>
              <w:jc w:val="center"/>
              <w:rPr>
                <w:rFonts w:cs="Arial"/>
                <w:color w:val="000000"/>
                <w:sz w:val="18"/>
                <w:szCs w:val="18"/>
              </w:rPr>
            </w:pPr>
            <w:r w:rsidRPr="001D4721">
              <w:rPr>
                <w:rFonts w:cs="Arial"/>
                <w:color w:val="000000"/>
                <w:sz w:val="18"/>
                <w:szCs w:val="18"/>
              </w:rPr>
              <w:t>Oficial – Pintor</w:t>
            </w:r>
          </w:p>
        </w:tc>
        <w:tc>
          <w:tcPr>
            <w:tcW w:w="2410" w:type="dxa"/>
            <w:tcBorders>
              <w:top w:val="nil"/>
              <w:left w:val="nil"/>
              <w:bottom w:val="single" w:sz="8" w:space="0" w:color="auto"/>
              <w:right w:val="single" w:sz="8" w:space="0" w:color="auto"/>
            </w:tcBorders>
            <w:shd w:val="clear" w:color="auto" w:fill="auto"/>
            <w:vAlign w:val="center"/>
            <w:hideMark/>
          </w:tcPr>
          <w:p w14:paraId="3C22EB1C" w14:textId="77777777" w:rsidR="00F3245C" w:rsidRPr="001D4721" w:rsidRDefault="00F3245C" w:rsidP="001D4721">
            <w:pPr>
              <w:jc w:val="center"/>
              <w:rPr>
                <w:rFonts w:cs="Arial"/>
                <w:color w:val="000000"/>
                <w:sz w:val="18"/>
                <w:szCs w:val="18"/>
              </w:rPr>
            </w:pPr>
            <w:r w:rsidRPr="001D4721">
              <w:rPr>
                <w:rFonts w:cs="Arial"/>
                <w:color w:val="000000"/>
                <w:sz w:val="18"/>
                <w:szCs w:val="18"/>
              </w:rPr>
              <w:t>Diurno – 44h semanais</w:t>
            </w:r>
          </w:p>
        </w:tc>
        <w:tc>
          <w:tcPr>
            <w:tcW w:w="850" w:type="dxa"/>
            <w:tcBorders>
              <w:top w:val="nil"/>
              <w:left w:val="nil"/>
              <w:bottom w:val="single" w:sz="8" w:space="0" w:color="auto"/>
              <w:right w:val="single" w:sz="8" w:space="0" w:color="auto"/>
            </w:tcBorders>
            <w:shd w:val="clear" w:color="auto" w:fill="auto"/>
            <w:vAlign w:val="center"/>
            <w:hideMark/>
          </w:tcPr>
          <w:p w14:paraId="22A26EC2" w14:textId="77777777" w:rsidR="00F3245C" w:rsidRPr="001D4721" w:rsidRDefault="00F3245C" w:rsidP="001D4721">
            <w:pPr>
              <w:jc w:val="center"/>
              <w:rPr>
                <w:rFonts w:cs="Arial"/>
                <w:color w:val="000000"/>
                <w:sz w:val="18"/>
                <w:szCs w:val="18"/>
              </w:rPr>
            </w:pPr>
            <w:r w:rsidRPr="001D4721">
              <w:rPr>
                <w:rFonts w:cs="Arial"/>
                <w:color w:val="000000"/>
                <w:sz w:val="18"/>
                <w:szCs w:val="18"/>
              </w:rPr>
              <w:t>2ª à 6ª</w:t>
            </w:r>
          </w:p>
        </w:tc>
        <w:tc>
          <w:tcPr>
            <w:tcW w:w="851" w:type="dxa"/>
            <w:tcBorders>
              <w:top w:val="nil"/>
              <w:left w:val="nil"/>
              <w:bottom w:val="single" w:sz="8" w:space="0" w:color="auto"/>
              <w:right w:val="single" w:sz="8" w:space="0" w:color="auto"/>
            </w:tcBorders>
            <w:shd w:val="clear" w:color="auto" w:fill="auto"/>
            <w:vAlign w:val="center"/>
            <w:hideMark/>
          </w:tcPr>
          <w:p w14:paraId="4C7FDD4C" w14:textId="77777777" w:rsidR="00F3245C" w:rsidRPr="001D4721" w:rsidRDefault="00F3245C" w:rsidP="001D4721">
            <w:pPr>
              <w:jc w:val="center"/>
              <w:rPr>
                <w:rFonts w:cs="Arial"/>
                <w:color w:val="000000"/>
                <w:sz w:val="18"/>
                <w:szCs w:val="18"/>
              </w:rPr>
            </w:pPr>
            <w:r w:rsidRPr="001D4721">
              <w:rPr>
                <w:rFonts w:cs="Arial"/>
                <w:color w:val="000000"/>
                <w:sz w:val="18"/>
                <w:szCs w:val="18"/>
              </w:rPr>
              <w:t>2</w:t>
            </w:r>
          </w:p>
        </w:tc>
        <w:tc>
          <w:tcPr>
            <w:tcW w:w="992" w:type="dxa"/>
            <w:tcBorders>
              <w:top w:val="nil"/>
              <w:left w:val="nil"/>
              <w:bottom w:val="single" w:sz="8" w:space="0" w:color="auto"/>
              <w:right w:val="single" w:sz="8" w:space="0" w:color="auto"/>
            </w:tcBorders>
            <w:shd w:val="clear" w:color="auto" w:fill="auto"/>
            <w:vAlign w:val="center"/>
            <w:hideMark/>
          </w:tcPr>
          <w:p w14:paraId="605977C3" w14:textId="77777777" w:rsidR="00F3245C" w:rsidRPr="001D4721" w:rsidRDefault="00F3245C" w:rsidP="001D4721">
            <w:pPr>
              <w:jc w:val="center"/>
              <w:rPr>
                <w:rFonts w:cs="Arial"/>
                <w:color w:val="000000"/>
                <w:sz w:val="18"/>
                <w:szCs w:val="18"/>
              </w:rPr>
            </w:pPr>
            <w:r w:rsidRPr="001D4721">
              <w:rPr>
                <w:rFonts w:cs="Arial"/>
                <w:color w:val="000000"/>
                <w:sz w:val="18"/>
                <w:szCs w:val="18"/>
              </w:rPr>
              <w:t>2</w:t>
            </w:r>
          </w:p>
        </w:tc>
      </w:tr>
      <w:tr w:rsidR="00F3245C" w:rsidRPr="001D4721" w14:paraId="13A74A3F" w14:textId="77777777" w:rsidTr="001D4721">
        <w:trPr>
          <w:trHeight w:val="735"/>
        </w:trPr>
        <w:tc>
          <w:tcPr>
            <w:tcW w:w="1560" w:type="dxa"/>
            <w:vMerge/>
            <w:tcBorders>
              <w:top w:val="nil"/>
              <w:left w:val="single" w:sz="8" w:space="0" w:color="auto"/>
              <w:bottom w:val="single" w:sz="8" w:space="0" w:color="000000"/>
              <w:right w:val="single" w:sz="8" w:space="0" w:color="auto"/>
            </w:tcBorders>
            <w:vAlign w:val="center"/>
            <w:hideMark/>
          </w:tcPr>
          <w:p w14:paraId="3545F199" w14:textId="77777777" w:rsidR="00F3245C" w:rsidRPr="001D4721" w:rsidRDefault="00F3245C" w:rsidP="001D4721">
            <w:pPr>
              <w:rPr>
                <w:rFonts w:cs="Arial"/>
                <w:b/>
                <w:bCs/>
                <w:color w:val="000000"/>
                <w:sz w:val="18"/>
                <w:szCs w:val="18"/>
              </w:rPr>
            </w:pPr>
          </w:p>
        </w:tc>
        <w:tc>
          <w:tcPr>
            <w:tcW w:w="3118" w:type="dxa"/>
            <w:tcBorders>
              <w:top w:val="nil"/>
              <w:left w:val="nil"/>
              <w:bottom w:val="single" w:sz="4" w:space="0" w:color="auto"/>
              <w:right w:val="single" w:sz="8" w:space="0" w:color="auto"/>
            </w:tcBorders>
            <w:shd w:val="clear" w:color="auto" w:fill="auto"/>
            <w:vAlign w:val="center"/>
            <w:hideMark/>
          </w:tcPr>
          <w:p w14:paraId="57524C1A" w14:textId="77777777" w:rsidR="00F3245C" w:rsidRPr="001D4721" w:rsidRDefault="00F3245C" w:rsidP="001D4721">
            <w:pPr>
              <w:jc w:val="center"/>
              <w:rPr>
                <w:rFonts w:cs="Arial"/>
                <w:color w:val="000000"/>
                <w:sz w:val="18"/>
                <w:szCs w:val="18"/>
              </w:rPr>
            </w:pPr>
            <w:r w:rsidRPr="001D4721">
              <w:rPr>
                <w:rFonts w:cs="Arial"/>
                <w:color w:val="000000"/>
                <w:sz w:val="18"/>
                <w:szCs w:val="18"/>
              </w:rPr>
              <w:t>Oficial – Elétrica</w:t>
            </w:r>
          </w:p>
        </w:tc>
        <w:tc>
          <w:tcPr>
            <w:tcW w:w="2410" w:type="dxa"/>
            <w:tcBorders>
              <w:top w:val="nil"/>
              <w:left w:val="nil"/>
              <w:bottom w:val="single" w:sz="4" w:space="0" w:color="auto"/>
              <w:right w:val="single" w:sz="8" w:space="0" w:color="auto"/>
            </w:tcBorders>
            <w:shd w:val="clear" w:color="auto" w:fill="auto"/>
            <w:vAlign w:val="center"/>
            <w:hideMark/>
          </w:tcPr>
          <w:p w14:paraId="0B3E7344" w14:textId="77777777" w:rsidR="00F3245C" w:rsidRPr="001D4721" w:rsidRDefault="00F3245C" w:rsidP="001D4721">
            <w:pPr>
              <w:jc w:val="center"/>
              <w:rPr>
                <w:rFonts w:cs="Arial"/>
                <w:color w:val="000000"/>
                <w:sz w:val="18"/>
                <w:szCs w:val="18"/>
              </w:rPr>
            </w:pPr>
            <w:r w:rsidRPr="001D4721">
              <w:rPr>
                <w:rFonts w:cs="Arial"/>
                <w:color w:val="000000"/>
                <w:sz w:val="18"/>
                <w:szCs w:val="18"/>
              </w:rPr>
              <w:t>Diurno – 44h semanais</w:t>
            </w:r>
          </w:p>
        </w:tc>
        <w:tc>
          <w:tcPr>
            <w:tcW w:w="850" w:type="dxa"/>
            <w:tcBorders>
              <w:top w:val="nil"/>
              <w:left w:val="nil"/>
              <w:bottom w:val="single" w:sz="4" w:space="0" w:color="auto"/>
              <w:right w:val="single" w:sz="8" w:space="0" w:color="auto"/>
            </w:tcBorders>
            <w:shd w:val="clear" w:color="auto" w:fill="auto"/>
            <w:vAlign w:val="center"/>
            <w:hideMark/>
          </w:tcPr>
          <w:p w14:paraId="75D8A7CE" w14:textId="77777777" w:rsidR="00F3245C" w:rsidRPr="001D4721" w:rsidRDefault="00F3245C" w:rsidP="001D4721">
            <w:pPr>
              <w:jc w:val="center"/>
              <w:rPr>
                <w:rFonts w:cs="Arial"/>
                <w:color w:val="000000"/>
                <w:sz w:val="18"/>
                <w:szCs w:val="18"/>
              </w:rPr>
            </w:pPr>
            <w:r w:rsidRPr="001D4721">
              <w:rPr>
                <w:rFonts w:cs="Arial"/>
                <w:color w:val="000000"/>
                <w:sz w:val="18"/>
                <w:szCs w:val="18"/>
              </w:rPr>
              <w:t>2ª à 6ª</w:t>
            </w:r>
          </w:p>
        </w:tc>
        <w:tc>
          <w:tcPr>
            <w:tcW w:w="851" w:type="dxa"/>
            <w:tcBorders>
              <w:top w:val="nil"/>
              <w:left w:val="nil"/>
              <w:bottom w:val="single" w:sz="4" w:space="0" w:color="auto"/>
              <w:right w:val="single" w:sz="8" w:space="0" w:color="auto"/>
            </w:tcBorders>
            <w:shd w:val="clear" w:color="auto" w:fill="auto"/>
            <w:vAlign w:val="center"/>
            <w:hideMark/>
          </w:tcPr>
          <w:p w14:paraId="13AA7B35" w14:textId="77777777" w:rsidR="00F3245C" w:rsidRPr="001D4721" w:rsidRDefault="00F3245C" w:rsidP="001D4721">
            <w:pPr>
              <w:jc w:val="center"/>
              <w:rPr>
                <w:rFonts w:cs="Arial"/>
                <w:color w:val="000000"/>
                <w:sz w:val="18"/>
                <w:szCs w:val="18"/>
              </w:rPr>
            </w:pPr>
            <w:r w:rsidRPr="001D4721">
              <w:rPr>
                <w:rFonts w:cs="Arial"/>
                <w:color w:val="000000"/>
                <w:sz w:val="18"/>
                <w:szCs w:val="18"/>
              </w:rPr>
              <w:t>1</w:t>
            </w:r>
          </w:p>
        </w:tc>
        <w:tc>
          <w:tcPr>
            <w:tcW w:w="992" w:type="dxa"/>
            <w:tcBorders>
              <w:top w:val="nil"/>
              <w:left w:val="nil"/>
              <w:bottom w:val="single" w:sz="4" w:space="0" w:color="auto"/>
              <w:right w:val="single" w:sz="8" w:space="0" w:color="auto"/>
            </w:tcBorders>
            <w:shd w:val="clear" w:color="auto" w:fill="auto"/>
            <w:vAlign w:val="center"/>
            <w:hideMark/>
          </w:tcPr>
          <w:p w14:paraId="0E454CFD" w14:textId="77777777" w:rsidR="00F3245C" w:rsidRPr="001D4721" w:rsidRDefault="00F3245C" w:rsidP="001D4721">
            <w:pPr>
              <w:jc w:val="center"/>
              <w:rPr>
                <w:rFonts w:cs="Arial"/>
                <w:color w:val="000000"/>
                <w:sz w:val="18"/>
                <w:szCs w:val="18"/>
              </w:rPr>
            </w:pPr>
            <w:r w:rsidRPr="001D4721">
              <w:rPr>
                <w:rFonts w:cs="Arial"/>
                <w:color w:val="000000"/>
                <w:sz w:val="18"/>
                <w:szCs w:val="18"/>
              </w:rPr>
              <w:t>1</w:t>
            </w:r>
          </w:p>
        </w:tc>
      </w:tr>
      <w:tr w:rsidR="00F3245C" w:rsidRPr="001D4721" w14:paraId="16A74B19" w14:textId="77777777" w:rsidTr="001D4721">
        <w:trPr>
          <w:trHeight w:val="735"/>
        </w:trPr>
        <w:tc>
          <w:tcPr>
            <w:tcW w:w="1560" w:type="dxa"/>
            <w:vMerge/>
            <w:tcBorders>
              <w:top w:val="nil"/>
              <w:left w:val="single" w:sz="8" w:space="0" w:color="auto"/>
              <w:bottom w:val="single" w:sz="8" w:space="0" w:color="000000"/>
              <w:right w:val="single" w:sz="8" w:space="0" w:color="auto"/>
            </w:tcBorders>
            <w:vAlign w:val="center"/>
            <w:hideMark/>
          </w:tcPr>
          <w:p w14:paraId="13D81F8B" w14:textId="77777777" w:rsidR="00F3245C" w:rsidRPr="001D4721" w:rsidRDefault="00F3245C" w:rsidP="001D4721">
            <w:pPr>
              <w:rPr>
                <w:rFonts w:cs="Arial"/>
                <w:b/>
                <w:bCs/>
                <w:color w:val="000000"/>
                <w:sz w:val="18"/>
                <w:szCs w:val="18"/>
              </w:rPr>
            </w:pPr>
          </w:p>
        </w:tc>
        <w:tc>
          <w:tcPr>
            <w:tcW w:w="3118" w:type="dxa"/>
            <w:vMerge w:val="restart"/>
            <w:tcBorders>
              <w:top w:val="single" w:sz="4" w:space="0" w:color="auto"/>
              <w:left w:val="single" w:sz="8" w:space="0" w:color="auto"/>
              <w:bottom w:val="single" w:sz="8" w:space="0" w:color="000000"/>
              <w:right w:val="single" w:sz="8" w:space="0" w:color="auto"/>
            </w:tcBorders>
            <w:shd w:val="clear" w:color="auto" w:fill="auto"/>
            <w:vAlign w:val="center"/>
            <w:hideMark/>
          </w:tcPr>
          <w:p w14:paraId="653EC400" w14:textId="6E9AF944" w:rsidR="00F3245C" w:rsidRPr="001D4721" w:rsidRDefault="00F3245C" w:rsidP="001D4721">
            <w:pPr>
              <w:jc w:val="center"/>
              <w:rPr>
                <w:rFonts w:cs="Arial"/>
                <w:color w:val="000000"/>
                <w:sz w:val="18"/>
                <w:szCs w:val="18"/>
              </w:rPr>
            </w:pPr>
            <w:r w:rsidRPr="001D4721">
              <w:rPr>
                <w:rFonts w:cs="Arial"/>
                <w:color w:val="000000"/>
                <w:sz w:val="18"/>
                <w:szCs w:val="18"/>
              </w:rPr>
              <w:t>Oficial – Bombeiro Hidráulico</w:t>
            </w:r>
            <w:r w:rsidR="00616136" w:rsidRPr="001D4721">
              <w:rPr>
                <w:rFonts w:cs="Arial"/>
                <w:color w:val="000000"/>
                <w:sz w:val="18"/>
                <w:szCs w:val="18"/>
              </w:rPr>
              <w:t>/Gasista</w:t>
            </w:r>
            <w:r w:rsidRPr="001D4721">
              <w:rPr>
                <w:rFonts w:cs="Arial"/>
                <w:color w:val="000000"/>
                <w:sz w:val="18"/>
                <w:szCs w:val="18"/>
              </w:rPr>
              <w:t xml:space="preserve"> (Plantão)</w:t>
            </w:r>
          </w:p>
        </w:tc>
        <w:tc>
          <w:tcPr>
            <w:tcW w:w="2410" w:type="dxa"/>
            <w:vMerge w:val="restart"/>
            <w:tcBorders>
              <w:top w:val="single" w:sz="4" w:space="0" w:color="auto"/>
              <w:left w:val="single" w:sz="8" w:space="0" w:color="auto"/>
              <w:bottom w:val="single" w:sz="8" w:space="0" w:color="000000"/>
              <w:right w:val="single" w:sz="8" w:space="0" w:color="auto"/>
            </w:tcBorders>
            <w:shd w:val="clear" w:color="auto" w:fill="auto"/>
            <w:vAlign w:val="center"/>
            <w:hideMark/>
          </w:tcPr>
          <w:p w14:paraId="33F23028" w14:textId="77777777" w:rsidR="00F3245C" w:rsidRPr="001D4721" w:rsidRDefault="00F3245C" w:rsidP="001D4721">
            <w:pPr>
              <w:jc w:val="center"/>
              <w:rPr>
                <w:rFonts w:cs="Arial"/>
                <w:color w:val="000000"/>
                <w:sz w:val="18"/>
                <w:szCs w:val="18"/>
              </w:rPr>
            </w:pPr>
            <w:r w:rsidRPr="001D4721">
              <w:rPr>
                <w:rFonts w:cs="Arial"/>
                <w:color w:val="000000"/>
                <w:sz w:val="18"/>
                <w:szCs w:val="18"/>
              </w:rPr>
              <w:t>Plantão Diurno</w:t>
            </w:r>
          </w:p>
        </w:tc>
        <w:tc>
          <w:tcPr>
            <w:tcW w:w="850" w:type="dxa"/>
            <w:vMerge w:val="restart"/>
            <w:tcBorders>
              <w:top w:val="single" w:sz="4" w:space="0" w:color="auto"/>
              <w:left w:val="single" w:sz="8" w:space="0" w:color="auto"/>
              <w:bottom w:val="single" w:sz="8" w:space="0" w:color="000000"/>
              <w:right w:val="single" w:sz="8" w:space="0" w:color="auto"/>
            </w:tcBorders>
            <w:shd w:val="clear" w:color="auto" w:fill="auto"/>
            <w:vAlign w:val="center"/>
            <w:hideMark/>
          </w:tcPr>
          <w:p w14:paraId="6D2E478B" w14:textId="77777777" w:rsidR="00F3245C" w:rsidRPr="001D4721" w:rsidRDefault="00F3245C" w:rsidP="001D4721">
            <w:pPr>
              <w:jc w:val="center"/>
              <w:rPr>
                <w:rFonts w:cs="Arial"/>
                <w:color w:val="000000"/>
                <w:sz w:val="18"/>
                <w:szCs w:val="18"/>
              </w:rPr>
            </w:pPr>
            <w:r w:rsidRPr="001D4721">
              <w:rPr>
                <w:rFonts w:cs="Arial"/>
                <w:color w:val="000000"/>
                <w:sz w:val="18"/>
                <w:szCs w:val="18"/>
              </w:rPr>
              <w:t>12 X 36</w:t>
            </w:r>
          </w:p>
        </w:tc>
        <w:tc>
          <w:tcPr>
            <w:tcW w:w="851" w:type="dxa"/>
            <w:vMerge w:val="restart"/>
            <w:tcBorders>
              <w:top w:val="single" w:sz="4" w:space="0" w:color="auto"/>
              <w:left w:val="single" w:sz="8" w:space="0" w:color="auto"/>
              <w:bottom w:val="single" w:sz="8" w:space="0" w:color="000000"/>
              <w:right w:val="single" w:sz="8" w:space="0" w:color="auto"/>
            </w:tcBorders>
            <w:shd w:val="clear" w:color="auto" w:fill="auto"/>
            <w:vAlign w:val="center"/>
            <w:hideMark/>
          </w:tcPr>
          <w:p w14:paraId="237B979C" w14:textId="77777777" w:rsidR="00F3245C" w:rsidRPr="001D4721" w:rsidRDefault="00F3245C" w:rsidP="001D4721">
            <w:pPr>
              <w:jc w:val="center"/>
              <w:rPr>
                <w:rFonts w:cs="Arial"/>
                <w:color w:val="000000"/>
                <w:sz w:val="18"/>
                <w:szCs w:val="18"/>
              </w:rPr>
            </w:pPr>
            <w:r w:rsidRPr="001D4721">
              <w:rPr>
                <w:rFonts w:cs="Arial"/>
                <w:color w:val="000000"/>
                <w:sz w:val="18"/>
                <w:szCs w:val="18"/>
              </w:rPr>
              <w:t>1</w:t>
            </w:r>
          </w:p>
        </w:tc>
        <w:tc>
          <w:tcPr>
            <w:tcW w:w="992" w:type="dxa"/>
            <w:vMerge w:val="restart"/>
            <w:tcBorders>
              <w:top w:val="single" w:sz="4" w:space="0" w:color="auto"/>
              <w:left w:val="single" w:sz="8" w:space="0" w:color="auto"/>
              <w:bottom w:val="single" w:sz="8" w:space="0" w:color="000000"/>
              <w:right w:val="single" w:sz="8" w:space="0" w:color="auto"/>
            </w:tcBorders>
            <w:shd w:val="clear" w:color="auto" w:fill="auto"/>
            <w:vAlign w:val="center"/>
            <w:hideMark/>
          </w:tcPr>
          <w:p w14:paraId="5773F5BD" w14:textId="77777777" w:rsidR="00F3245C" w:rsidRPr="001D4721" w:rsidRDefault="00F3245C" w:rsidP="001D4721">
            <w:pPr>
              <w:jc w:val="center"/>
              <w:rPr>
                <w:rFonts w:cs="Arial"/>
                <w:color w:val="000000"/>
                <w:sz w:val="18"/>
                <w:szCs w:val="18"/>
              </w:rPr>
            </w:pPr>
            <w:r w:rsidRPr="001D4721">
              <w:rPr>
                <w:rFonts w:cs="Arial"/>
                <w:color w:val="000000"/>
                <w:sz w:val="18"/>
                <w:szCs w:val="18"/>
              </w:rPr>
              <w:t>2</w:t>
            </w:r>
          </w:p>
        </w:tc>
      </w:tr>
      <w:tr w:rsidR="00F3245C" w:rsidRPr="001D4721" w14:paraId="3A6E0D50" w14:textId="77777777" w:rsidTr="001D4721">
        <w:trPr>
          <w:trHeight w:val="230"/>
        </w:trPr>
        <w:tc>
          <w:tcPr>
            <w:tcW w:w="1560" w:type="dxa"/>
            <w:vMerge/>
            <w:tcBorders>
              <w:top w:val="nil"/>
              <w:left w:val="single" w:sz="8" w:space="0" w:color="auto"/>
              <w:bottom w:val="single" w:sz="8" w:space="0" w:color="000000"/>
              <w:right w:val="single" w:sz="8" w:space="0" w:color="auto"/>
            </w:tcBorders>
            <w:vAlign w:val="center"/>
            <w:hideMark/>
          </w:tcPr>
          <w:p w14:paraId="2AF8C617" w14:textId="77777777" w:rsidR="00F3245C" w:rsidRPr="001D4721" w:rsidRDefault="00F3245C" w:rsidP="001D4721">
            <w:pPr>
              <w:rPr>
                <w:rFonts w:cs="Arial"/>
                <w:b/>
                <w:bCs/>
                <w:color w:val="000000"/>
                <w:sz w:val="18"/>
                <w:szCs w:val="18"/>
              </w:rPr>
            </w:pPr>
          </w:p>
        </w:tc>
        <w:tc>
          <w:tcPr>
            <w:tcW w:w="3118" w:type="dxa"/>
            <w:vMerge/>
            <w:tcBorders>
              <w:top w:val="single" w:sz="8" w:space="0" w:color="auto"/>
              <w:left w:val="single" w:sz="8" w:space="0" w:color="auto"/>
              <w:bottom w:val="single" w:sz="8" w:space="0" w:color="000000"/>
              <w:right w:val="single" w:sz="8" w:space="0" w:color="auto"/>
            </w:tcBorders>
            <w:vAlign w:val="center"/>
            <w:hideMark/>
          </w:tcPr>
          <w:p w14:paraId="24D42930" w14:textId="77777777" w:rsidR="00F3245C" w:rsidRPr="001D4721" w:rsidRDefault="00F3245C" w:rsidP="001D4721">
            <w:pPr>
              <w:rPr>
                <w:rFonts w:cs="Arial"/>
                <w:color w:val="000000"/>
                <w:sz w:val="18"/>
                <w:szCs w:val="18"/>
              </w:rPr>
            </w:pPr>
          </w:p>
        </w:tc>
        <w:tc>
          <w:tcPr>
            <w:tcW w:w="2410" w:type="dxa"/>
            <w:vMerge/>
            <w:tcBorders>
              <w:top w:val="single" w:sz="8" w:space="0" w:color="auto"/>
              <w:left w:val="single" w:sz="8" w:space="0" w:color="auto"/>
              <w:bottom w:val="single" w:sz="8" w:space="0" w:color="000000"/>
              <w:right w:val="single" w:sz="8" w:space="0" w:color="auto"/>
            </w:tcBorders>
            <w:vAlign w:val="center"/>
            <w:hideMark/>
          </w:tcPr>
          <w:p w14:paraId="7A3CDF31" w14:textId="77777777" w:rsidR="00F3245C" w:rsidRPr="001D4721" w:rsidRDefault="00F3245C" w:rsidP="001D4721">
            <w:pPr>
              <w:rPr>
                <w:rFonts w:cs="Arial"/>
                <w:color w:val="000000"/>
                <w:sz w:val="18"/>
                <w:szCs w:val="18"/>
              </w:rPr>
            </w:pPr>
          </w:p>
        </w:tc>
        <w:tc>
          <w:tcPr>
            <w:tcW w:w="850" w:type="dxa"/>
            <w:vMerge/>
            <w:tcBorders>
              <w:top w:val="single" w:sz="8" w:space="0" w:color="auto"/>
              <w:left w:val="single" w:sz="8" w:space="0" w:color="auto"/>
              <w:bottom w:val="single" w:sz="8" w:space="0" w:color="000000"/>
              <w:right w:val="single" w:sz="8" w:space="0" w:color="auto"/>
            </w:tcBorders>
            <w:vAlign w:val="center"/>
            <w:hideMark/>
          </w:tcPr>
          <w:p w14:paraId="0C4B42F4" w14:textId="77777777" w:rsidR="00F3245C" w:rsidRPr="001D4721" w:rsidRDefault="00F3245C" w:rsidP="001D4721">
            <w:pPr>
              <w:rPr>
                <w:rFonts w:cs="Arial"/>
                <w:color w:val="000000"/>
                <w:sz w:val="18"/>
                <w:szCs w:val="18"/>
              </w:rPr>
            </w:pPr>
          </w:p>
        </w:tc>
        <w:tc>
          <w:tcPr>
            <w:tcW w:w="851" w:type="dxa"/>
            <w:vMerge/>
            <w:tcBorders>
              <w:top w:val="single" w:sz="8" w:space="0" w:color="auto"/>
              <w:left w:val="single" w:sz="8" w:space="0" w:color="auto"/>
              <w:bottom w:val="single" w:sz="8" w:space="0" w:color="000000"/>
              <w:right w:val="single" w:sz="8" w:space="0" w:color="auto"/>
            </w:tcBorders>
            <w:vAlign w:val="center"/>
            <w:hideMark/>
          </w:tcPr>
          <w:p w14:paraId="3E5450B3" w14:textId="77777777" w:rsidR="00F3245C" w:rsidRPr="001D4721" w:rsidRDefault="00F3245C" w:rsidP="001D4721">
            <w:pPr>
              <w:rPr>
                <w:rFonts w:cs="Arial"/>
                <w:color w:val="000000"/>
                <w:sz w:val="18"/>
                <w:szCs w:val="18"/>
              </w:rPr>
            </w:pPr>
          </w:p>
        </w:tc>
        <w:tc>
          <w:tcPr>
            <w:tcW w:w="992" w:type="dxa"/>
            <w:vMerge/>
            <w:tcBorders>
              <w:top w:val="single" w:sz="8" w:space="0" w:color="auto"/>
              <w:left w:val="single" w:sz="8" w:space="0" w:color="auto"/>
              <w:bottom w:val="single" w:sz="8" w:space="0" w:color="000000"/>
              <w:right w:val="single" w:sz="8" w:space="0" w:color="auto"/>
            </w:tcBorders>
            <w:vAlign w:val="center"/>
            <w:hideMark/>
          </w:tcPr>
          <w:p w14:paraId="43A8B67F" w14:textId="77777777" w:rsidR="00F3245C" w:rsidRPr="001D4721" w:rsidRDefault="00F3245C" w:rsidP="001D4721">
            <w:pPr>
              <w:rPr>
                <w:rFonts w:cs="Arial"/>
                <w:color w:val="000000"/>
                <w:sz w:val="18"/>
                <w:szCs w:val="18"/>
              </w:rPr>
            </w:pPr>
          </w:p>
        </w:tc>
      </w:tr>
      <w:tr w:rsidR="00F3245C" w:rsidRPr="001D4721" w14:paraId="55732FA1" w14:textId="77777777" w:rsidTr="00F3245C">
        <w:trPr>
          <w:trHeight w:val="735"/>
        </w:trPr>
        <w:tc>
          <w:tcPr>
            <w:tcW w:w="1560" w:type="dxa"/>
            <w:vMerge/>
            <w:tcBorders>
              <w:top w:val="nil"/>
              <w:left w:val="single" w:sz="8" w:space="0" w:color="auto"/>
              <w:bottom w:val="single" w:sz="8" w:space="0" w:color="000000"/>
              <w:right w:val="single" w:sz="8" w:space="0" w:color="auto"/>
            </w:tcBorders>
            <w:vAlign w:val="center"/>
            <w:hideMark/>
          </w:tcPr>
          <w:p w14:paraId="2B019479" w14:textId="77777777" w:rsidR="00F3245C" w:rsidRPr="001D4721" w:rsidRDefault="00F3245C" w:rsidP="001D4721">
            <w:pPr>
              <w:rPr>
                <w:rFonts w:cs="Arial"/>
                <w:b/>
                <w:bCs/>
                <w:color w:val="000000"/>
                <w:sz w:val="18"/>
                <w:szCs w:val="18"/>
              </w:rPr>
            </w:pPr>
          </w:p>
        </w:tc>
        <w:tc>
          <w:tcPr>
            <w:tcW w:w="3118" w:type="dxa"/>
            <w:vMerge w:val="restart"/>
            <w:tcBorders>
              <w:top w:val="nil"/>
              <w:left w:val="single" w:sz="8" w:space="0" w:color="auto"/>
              <w:bottom w:val="single" w:sz="8" w:space="0" w:color="000000"/>
              <w:right w:val="single" w:sz="8" w:space="0" w:color="auto"/>
            </w:tcBorders>
            <w:shd w:val="clear" w:color="auto" w:fill="auto"/>
            <w:vAlign w:val="center"/>
            <w:hideMark/>
          </w:tcPr>
          <w:p w14:paraId="76A9BAB3" w14:textId="44F24529" w:rsidR="00F3245C" w:rsidRPr="001D4721" w:rsidRDefault="00F3245C" w:rsidP="001D4721">
            <w:pPr>
              <w:jc w:val="center"/>
              <w:rPr>
                <w:rFonts w:cs="Arial"/>
                <w:color w:val="000000"/>
                <w:sz w:val="18"/>
                <w:szCs w:val="18"/>
              </w:rPr>
            </w:pPr>
            <w:r w:rsidRPr="001D4721">
              <w:rPr>
                <w:rFonts w:cs="Arial"/>
                <w:color w:val="000000"/>
                <w:sz w:val="18"/>
                <w:szCs w:val="18"/>
              </w:rPr>
              <w:t>Oficial – Bombeiro Hidráulico</w:t>
            </w:r>
            <w:r w:rsidR="00616136" w:rsidRPr="001D4721">
              <w:rPr>
                <w:rFonts w:cs="Arial"/>
                <w:color w:val="000000"/>
                <w:sz w:val="18"/>
                <w:szCs w:val="18"/>
              </w:rPr>
              <w:t>/Gasista</w:t>
            </w:r>
            <w:r w:rsidRPr="001D4721">
              <w:rPr>
                <w:rFonts w:cs="Arial"/>
                <w:color w:val="000000"/>
                <w:sz w:val="18"/>
                <w:szCs w:val="18"/>
              </w:rPr>
              <w:t xml:space="preserve"> (Plantão)</w:t>
            </w:r>
          </w:p>
        </w:tc>
        <w:tc>
          <w:tcPr>
            <w:tcW w:w="2410" w:type="dxa"/>
            <w:vMerge w:val="restart"/>
            <w:tcBorders>
              <w:top w:val="nil"/>
              <w:left w:val="single" w:sz="8" w:space="0" w:color="auto"/>
              <w:bottom w:val="single" w:sz="8" w:space="0" w:color="000000"/>
              <w:right w:val="single" w:sz="8" w:space="0" w:color="auto"/>
            </w:tcBorders>
            <w:shd w:val="clear" w:color="auto" w:fill="auto"/>
            <w:vAlign w:val="center"/>
            <w:hideMark/>
          </w:tcPr>
          <w:p w14:paraId="686C4F93" w14:textId="77777777" w:rsidR="00F3245C" w:rsidRPr="001D4721" w:rsidRDefault="00F3245C" w:rsidP="001D4721">
            <w:pPr>
              <w:jc w:val="center"/>
              <w:rPr>
                <w:rFonts w:cs="Arial"/>
                <w:color w:val="000000"/>
                <w:sz w:val="18"/>
                <w:szCs w:val="18"/>
              </w:rPr>
            </w:pPr>
            <w:r w:rsidRPr="001D4721">
              <w:rPr>
                <w:rFonts w:cs="Arial"/>
                <w:color w:val="000000"/>
                <w:sz w:val="18"/>
                <w:szCs w:val="18"/>
              </w:rPr>
              <w:t>Plantão Noturno</w:t>
            </w:r>
          </w:p>
        </w:tc>
        <w:tc>
          <w:tcPr>
            <w:tcW w:w="850" w:type="dxa"/>
            <w:vMerge w:val="restart"/>
            <w:tcBorders>
              <w:top w:val="nil"/>
              <w:left w:val="single" w:sz="8" w:space="0" w:color="auto"/>
              <w:bottom w:val="single" w:sz="8" w:space="0" w:color="000000"/>
              <w:right w:val="single" w:sz="8" w:space="0" w:color="auto"/>
            </w:tcBorders>
            <w:shd w:val="clear" w:color="auto" w:fill="auto"/>
            <w:vAlign w:val="center"/>
            <w:hideMark/>
          </w:tcPr>
          <w:p w14:paraId="1E359FA2" w14:textId="77777777" w:rsidR="00F3245C" w:rsidRPr="001D4721" w:rsidRDefault="00F3245C" w:rsidP="001D4721">
            <w:pPr>
              <w:jc w:val="center"/>
              <w:rPr>
                <w:rFonts w:cs="Arial"/>
                <w:color w:val="000000"/>
                <w:sz w:val="18"/>
                <w:szCs w:val="18"/>
              </w:rPr>
            </w:pPr>
            <w:r w:rsidRPr="001D4721">
              <w:rPr>
                <w:rFonts w:cs="Arial"/>
                <w:color w:val="000000"/>
                <w:sz w:val="18"/>
                <w:szCs w:val="18"/>
              </w:rPr>
              <w:t>12 X 36</w:t>
            </w:r>
          </w:p>
        </w:tc>
        <w:tc>
          <w:tcPr>
            <w:tcW w:w="851" w:type="dxa"/>
            <w:vMerge w:val="restart"/>
            <w:tcBorders>
              <w:top w:val="nil"/>
              <w:left w:val="single" w:sz="8" w:space="0" w:color="auto"/>
              <w:bottom w:val="single" w:sz="8" w:space="0" w:color="000000"/>
              <w:right w:val="single" w:sz="8" w:space="0" w:color="auto"/>
            </w:tcBorders>
            <w:shd w:val="clear" w:color="auto" w:fill="auto"/>
            <w:vAlign w:val="center"/>
            <w:hideMark/>
          </w:tcPr>
          <w:p w14:paraId="0A39CC8B" w14:textId="77777777" w:rsidR="00F3245C" w:rsidRPr="001D4721" w:rsidRDefault="00F3245C" w:rsidP="001D4721">
            <w:pPr>
              <w:jc w:val="center"/>
              <w:rPr>
                <w:rFonts w:cs="Arial"/>
                <w:color w:val="000000"/>
                <w:sz w:val="18"/>
                <w:szCs w:val="18"/>
              </w:rPr>
            </w:pPr>
            <w:r w:rsidRPr="001D4721">
              <w:rPr>
                <w:rFonts w:cs="Arial"/>
                <w:color w:val="000000"/>
                <w:sz w:val="18"/>
                <w:szCs w:val="18"/>
              </w:rPr>
              <w:t>1</w:t>
            </w:r>
          </w:p>
        </w:tc>
        <w:tc>
          <w:tcPr>
            <w:tcW w:w="992" w:type="dxa"/>
            <w:vMerge w:val="restart"/>
            <w:tcBorders>
              <w:top w:val="nil"/>
              <w:left w:val="single" w:sz="8" w:space="0" w:color="auto"/>
              <w:bottom w:val="single" w:sz="8" w:space="0" w:color="000000"/>
              <w:right w:val="single" w:sz="8" w:space="0" w:color="auto"/>
            </w:tcBorders>
            <w:shd w:val="clear" w:color="auto" w:fill="auto"/>
            <w:vAlign w:val="center"/>
            <w:hideMark/>
          </w:tcPr>
          <w:p w14:paraId="666896EF" w14:textId="77777777" w:rsidR="00F3245C" w:rsidRPr="001D4721" w:rsidRDefault="00F3245C" w:rsidP="001D4721">
            <w:pPr>
              <w:jc w:val="center"/>
              <w:rPr>
                <w:rFonts w:cs="Arial"/>
                <w:color w:val="000000"/>
                <w:sz w:val="18"/>
                <w:szCs w:val="18"/>
              </w:rPr>
            </w:pPr>
            <w:r w:rsidRPr="001D4721">
              <w:rPr>
                <w:rFonts w:cs="Arial"/>
                <w:color w:val="000000"/>
                <w:sz w:val="18"/>
                <w:szCs w:val="18"/>
              </w:rPr>
              <w:t>2</w:t>
            </w:r>
          </w:p>
        </w:tc>
      </w:tr>
      <w:tr w:rsidR="00F3245C" w:rsidRPr="001D4721" w14:paraId="39A3AB12" w14:textId="77777777" w:rsidTr="00F3245C">
        <w:trPr>
          <w:trHeight w:val="230"/>
        </w:trPr>
        <w:tc>
          <w:tcPr>
            <w:tcW w:w="1560" w:type="dxa"/>
            <w:vMerge/>
            <w:tcBorders>
              <w:top w:val="nil"/>
              <w:left w:val="single" w:sz="8" w:space="0" w:color="auto"/>
              <w:bottom w:val="single" w:sz="8" w:space="0" w:color="000000"/>
              <w:right w:val="single" w:sz="8" w:space="0" w:color="auto"/>
            </w:tcBorders>
            <w:vAlign w:val="center"/>
            <w:hideMark/>
          </w:tcPr>
          <w:p w14:paraId="3EF72767" w14:textId="77777777" w:rsidR="00F3245C" w:rsidRPr="001D4721" w:rsidRDefault="00F3245C" w:rsidP="001D4721">
            <w:pPr>
              <w:rPr>
                <w:rFonts w:cs="Arial"/>
                <w:b/>
                <w:bCs/>
                <w:color w:val="000000"/>
                <w:sz w:val="18"/>
                <w:szCs w:val="18"/>
              </w:rPr>
            </w:pPr>
          </w:p>
        </w:tc>
        <w:tc>
          <w:tcPr>
            <w:tcW w:w="3118" w:type="dxa"/>
            <w:vMerge/>
            <w:tcBorders>
              <w:top w:val="nil"/>
              <w:left w:val="single" w:sz="8" w:space="0" w:color="auto"/>
              <w:bottom w:val="single" w:sz="8" w:space="0" w:color="000000"/>
              <w:right w:val="single" w:sz="8" w:space="0" w:color="auto"/>
            </w:tcBorders>
            <w:vAlign w:val="center"/>
            <w:hideMark/>
          </w:tcPr>
          <w:p w14:paraId="2AAF742F" w14:textId="77777777" w:rsidR="00F3245C" w:rsidRPr="001D4721" w:rsidRDefault="00F3245C" w:rsidP="001D4721">
            <w:pPr>
              <w:rPr>
                <w:rFonts w:cs="Arial"/>
                <w:color w:val="000000"/>
                <w:sz w:val="18"/>
                <w:szCs w:val="18"/>
              </w:rPr>
            </w:pPr>
          </w:p>
        </w:tc>
        <w:tc>
          <w:tcPr>
            <w:tcW w:w="2410" w:type="dxa"/>
            <w:vMerge/>
            <w:tcBorders>
              <w:top w:val="nil"/>
              <w:left w:val="single" w:sz="8" w:space="0" w:color="auto"/>
              <w:bottom w:val="single" w:sz="8" w:space="0" w:color="000000"/>
              <w:right w:val="single" w:sz="8" w:space="0" w:color="auto"/>
            </w:tcBorders>
            <w:vAlign w:val="center"/>
            <w:hideMark/>
          </w:tcPr>
          <w:p w14:paraId="2808F9C8" w14:textId="77777777" w:rsidR="00F3245C" w:rsidRPr="001D4721" w:rsidRDefault="00F3245C" w:rsidP="001D4721">
            <w:pPr>
              <w:rPr>
                <w:rFonts w:cs="Arial"/>
                <w:color w:val="000000"/>
                <w:sz w:val="18"/>
                <w:szCs w:val="18"/>
              </w:rPr>
            </w:pPr>
          </w:p>
        </w:tc>
        <w:tc>
          <w:tcPr>
            <w:tcW w:w="850" w:type="dxa"/>
            <w:vMerge/>
            <w:tcBorders>
              <w:top w:val="nil"/>
              <w:left w:val="single" w:sz="8" w:space="0" w:color="auto"/>
              <w:bottom w:val="single" w:sz="8" w:space="0" w:color="000000"/>
              <w:right w:val="single" w:sz="8" w:space="0" w:color="auto"/>
            </w:tcBorders>
            <w:vAlign w:val="center"/>
            <w:hideMark/>
          </w:tcPr>
          <w:p w14:paraId="7B6324CD" w14:textId="77777777" w:rsidR="00F3245C" w:rsidRPr="001D4721" w:rsidRDefault="00F3245C" w:rsidP="001D4721">
            <w:pPr>
              <w:rPr>
                <w:rFonts w:cs="Arial"/>
                <w:color w:val="000000"/>
                <w:sz w:val="18"/>
                <w:szCs w:val="18"/>
              </w:rPr>
            </w:pPr>
          </w:p>
        </w:tc>
        <w:tc>
          <w:tcPr>
            <w:tcW w:w="851" w:type="dxa"/>
            <w:vMerge/>
            <w:tcBorders>
              <w:top w:val="nil"/>
              <w:left w:val="single" w:sz="8" w:space="0" w:color="auto"/>
              <w:bottom w:val="single" w:sz="8" w:space="0" w:color="000000"/>
              <w:right w:val="single" w:sz="8" w:space="0" w:color="auto"/>
            </w:tcBorders>
            <w:vAlign w:val="center"/>
            <w:hideMark/>
          </w:tcPr>
          <w:p w14:paraId="2587C0B0" w14:textId="77777777" w:rsidR="00F3245C" w:rsidRPr="001D4721" w:rsidRDefault="00F3245C" w:rsidP="001D4721">
            <w:pPr>
              <w:rPr>
                <w:rFonts w:cs="Arial"/>
                <w:color w:val="000000"/>
                <w:sz w:val="18"/>
                <w:szCs w:val="18"/>
              </w:rPr>
            </w:pPr>
          </w:p>
        </w:tc>
        <w:tc>
          <w:tcPr>
            <w:tcW w:w="992" w:type="dxa"/>
            <w:vMerge/>
            <w:tcBorders>
              <w:top w:val="nil"/>
              <w:left w:val="single" w:sz="8" w:space="0" w:color="auto"/>
              <w:bottom w:val="single" w:sz="8" w:space="0" w:color="000000"/>
              <w:right w:val="single" w:sz="8" w:space="0" w:color="auto"/>
            </w:tcBorders>
            <w:vAlign w:val="center"/>
            <w:hideMark/>
          </w:tcPr>
          <w:p w14:paraId="63F7EF49" w14:textId="77777777" w:rsidR="00F3245C" w:rsidRPr="001D4721" w:rsidRDefault="00F3245C" w:rsidP="001D4721">
            <w:pPr>
              <w:rPr>
                <w:rFonts w:cs="Arial"/>
                <w:color w:val="000000"/>
                <w:sz w:val="18"/>
                <w:szCs w:val="18"/>
              </w:rPr>
            </w:pPr>
          </w:p>
        </w:tc>
      </w:tr>
      <w:tr w:rsidR="00F3245C" w:rsidRPr="001D4721" w14:paraId="242016E2" w14:textId="77777777" w:rsidTr="00F3245C">
        <w:trPr>
          <w:trHeight w:val="735"/>
        </w:trPr>
        <w:tc>
          <w:tcPr>
            <w:tcW w:w="1560" w:type="dxa"/>
            <w:vMerge/>
            <w:tcBorders>
              <w:top w:val="nil"/>
              <w:left w:val="single" w:sz="8" w:space="0" w:color="auto"/>
              <w:bottom w:val="single" w:sz="8" w:space="0" w:color="000000"/>
              <w:right w:val="single" w:sz="8" w:space="0" w:color="auto"/>
            </w:tcBorders>
            <w:vAlign w:val="center"/>
            <w:hideMark/>
          </w:tcPr>
          <w:p w14:paraId="56E6AC6D" w14:textId="77777777" w:rsidR="00F3245C" w:rsidRPr="001D4721" w:rsidRDefault="00F3245C" w:rsidP="001D4721">
            <w:pPr>
              <w:rPr>
                <w:rFonts w:cs="Arial"/>
                <w:b/>
                <w:bCs/>
                <w:color w:val="000000"/>
                <w:sz w:val="18"/>
                <w:szCs w:val="18"/>
              </w:rPr>
            </w:pPr>
          </w:p>
        </w:tc>
        <w:tc>
          <w:tcPr>
            <w:tcW w:w="3118" w:type="dxa"/>
            <w:vMerge w:val="restart"/>
            <w:tcBorders>
              <w:top w:val="nil"/>
              <w:left w:val="single" w:sz="8" w:space="0" w:color="auto"/>
              <w:bottom w:val="single" w:sz="8" w:space="0" w:color="000000"/>
              <w:right w:val="single" w:sz="8" w:space="0" w:color="auto"/>
            </w:tcBorders>
            <w:shd w:val="clear" w:color="auto" w:fill="auto"/>
            <w:vAlign w:val="center"/>
            <w:hideMark/>
          </w:tcPr>
          <w:p w14:paraId="6A71B819" w14:textId="77777777" w:rsidR="00F3245C" w:rsidRPr="001D4721" w:rsidRDefault="00F3245C" w:rsidP="001D4721">
            <w:pPr>
              <w:jc w:val="center"/>
              <w:rPr>
                <w:rFonts w:cs="Arial"/>
                <w:color w:val="000000"/>
                <w:sz w:val="18"/>
                <w:szCs w:val="18"/>
              </w:rPr>
            </w:pPr>
            <w:r w:rsidRPr="001D4721">
              <w:rPr>
                <w:rFonts w:cs="Arial"/>
                <w:color w:val="000000"/>
                <w:sz w:val="18"/>
                <w:szCs w:val="18"/>
              </w:rPr>
              <w:t>Oficial – Elétrica (Plantão)</w:t>
            </w:r>
          </w:p>
        </w:tc>
        <w:tc>
          <w:tcPr>
            <w:tcW w:w="2410" w:type="dxa"/>
            <w:vMerge w:val="restart"/>
            <w:tcBorders>
              <w:top w:val="nil"/>
              <w:left w:val="single" w:sz="8" w:space="0" w:color="auto"/>
              <w:bottom w:val="single" w:sz="8" w:space="0" w:color="000000"/>
              <w:right w:val="single" w:sz="8" w:space="0" w:color="auto"/>
            </w:tcBorders>
            <w:shd w:val="clear" w:color="auto" w:fill="auto"/>
            <w:vAlign w:val="center"/>
            <w:hideMark/>
          </w:tcPr>
          <w:p w14:paraId="27B08381" w14:textId="77777777" w:rsidR="00F3245C" w:rsidRPr="001D4721" w:rsidRDefault="00F3245C" w:rsidP="001D4721">
            <w:pPr>
              <w:jc w:val="center"/>
              <w:rPr>
                <w:rFonts w:cs="Arial"/>
                <w:color w:val="000000"/>
                <w:sz w:val="18"/>
                <w:szCs w:val="18"/>
              </w:rPr>
            </w:pPr>
            <w:r w:rsidRPr="001D4721">
              <w:rPr>
                <w:rFonts w:cs="Arial"/>
                <w:color w:val="000000"/>
                <w:sz w:val="18"/>
                <w:szCs w:val="18"/>
              </w:rPr>
              <w:t>Plantão Diurno</w:t>
            </w:r>
          </w:p>
        </w:tc>
        <w:tc>
          <w:tcPr>
            <w:tcW w:w="850" w:type="dxa"/>
            <w:vMerge w:val="restart"/>
            <w:tcBorders>
              <w:top w:val="nil"/>
              <w:left w:val="single" w:sz="8" w:space="0" w:color="auto"/>
              <w:bottom w:val="single" w:sz="8" w:space="0" w:color="000000"/>
              <w:right w:val="single" w:sz="8" w:space="0" w:color="auto"/>
            </w:tcBorders>
            <w:shd w:val="clear" w:color="auto" w:fill="auto"/>
            <w:vAlign w:val="center"/>
            <w:hideMark/>
          </w:tcPr>
          <w:p w14:paraId="39B1BF56" w14:textId="77777777" w:rsidR="00F3245C" w:rsidRPr="001D4721" w:rsidRDefault="00F3245C" w:rsidP="001D4721">
            <w:pPr>
              <w:jc w:val="center"/>
              <w:rPr>
                <w:rFonts w:cs="Arial"/>
                <w:color w:val="000000"/>
                <w:sz w:val="18"/>
                <w:szCs w:val="18"/>
              </w:rPr>
            </w:pPr>
            <w:r w:rsidRPr="001D4721">
              <w:rPr>
                <w:rFonts w:cs="Arial"/>
                <w:color w:val="000000"/>
                <w:sz w:val="18"/>
                <w:szCs w:val="18"/>
              </w:rPr>
              <w:t>12 X 36</w:t>
            </w:r>
          </w:p>
        </w:tc>
        <w:tc>
          <w:tcPr>
            <w:tcW w:w="851" w:type="dxa"/>
            <w:vMerge w:val="restart"/>
            <w:tcBorders>
              <w:top w:val="nil"/>
              <w:left w:val="single" w:sz="8" w:space="0" w:color="auto"/>
              <w:bottom w:val="single" w:sz="8" w:space="0" w:color="000000"/>
              <w:right w:val="single" w:sz="8" w:space="0" w:color="auto"/>
            </w:tcBorders>
            <w:shd w:val="clear" w:color="auto" w:fill="auto"/>
            <w:vAlign w:val="center"/>
            <w:hideMark/>
          </w:tcPr>
          <w:p w14:paraId="7306070D" w14:textId="77777777" w:rsidR="00F3245C" w:rsidRPr="001D4721" w:rsidRDefault="00F3245C" w:rsidP="001D4721">
            <w:pPr>
              <w:jc w:val="center"/>
              <w:rPr>
                <w:rFonts w:cs="Arial"/>
                <w:color w:val="000000"/>
                <w:sz w:val="18"/>
                <w:szCs w:val="18"/>
              </w:rPr>
            </w:pPr>
            <w:r w:rsidRPr="001D4721">
              <w:rPr>
                <w:rFonts w:cs="Arial"/>
                <w:color w:val="000000"/>
                <w:sz w:val="18"/>
                <w:szCs w:val="18"/>
              </w:rPr>
              <w:t>1</w:t>
            </w:r>
          </w:p>
        </w:tc>
        <w:tc>
          <w:tcPr>
            <w:tcW w:w="992" w:type="dxa"/>
            <w:vMerge w:val="restart"/>
            <w:tcBorders>
              <w:top w:val="nil"/>
              <w:left w:val="single" w:sz="8" w:space="0" w:color="auto"/>
              <w:bottom w:val="single" w:sz="8" w:space="0" w:color="000000"/>
              <w:right w:val="single" w:sz="8" w:space="0" w:color="auto"/>
            </w:tcBorders>
            <w:shd w:val="clear" w:color="auto" w:fill="auto"/>
            <w:vAlign w:val="center"/>
            <w:hideMark/>
          </w:tcPr>
          <w:p w14:paraId="4949827F" w14:textId="77777777" w:rsidR="00F3245C" w:rsidRPr="001D4721" w:rsidRDefault="00F3245C" w:rsidP="001D4721">
            <w:pPr>
              <w:jc w:val="center"/>
              <w:rPr>
                <w:rFonts w:cs="Arial"/>
                <w:color w:val="000000"/>
                <w:sz w:val="18"/>
                <w:szCs w:val="18"/>
              </w:rPr>
            </w:pPr>
            <w:r w:rsidRPr="001D4721">
              <w:rPr>
                <w:rFonts w:cs="Arial"/>
                <w:color w:val="000000"/>
                <w:sz w:val="18"/>
                <w:szCs w:val="18"/>
              </w:rPr>
              <w:t>2</w:t>
            </w:r>
          </w:p>
        </w:tc>
      </w:tr>
      <w:tr w:rsidR="00F3245C" w:rsidRPr="001D4721" w14:paraId="56AB8783" w14:textId="77777777" w:rsidTr="00F3245C">
        <w:trPr>
          <w:trHeight w:val="230"/>
        </w:trPr>
        <w:tc>
          <w:tcPr>
            <w:tcW w:w="1560" w:type="dxa"/>
            <w:vMerge/>
            <w:tcBorders>
              <w:top w:val="nil"/>
              <w:left w:val="single" w:sz="8" w:space="0" w:color="auto"/>
              <w:bottom w:val="single" w:sz="8" w:space="0" w:color="000000"/>
              <w:right w:val="single" w:sz="8" w:space="0" w:color="auto"/>
            </w:tcBorders>
            <w:vAlign w:val="center"/>
            <w:hideMark/>
          </w:tcPr>
          <w:p w14:paraId="7E1AA048" w14:textId="77777777" w:rsidR="00F3245C" w:rsidRPr="001D4721" w:rsidRDefault="00F3245C" w:rsidP="001D4721">
            <w:pPr>
              <w:rPr>
                <w:rFonts w:cs="Arial"/>
                <w:b/>
                <w:bCs/>
                <w:color w:val="000000"/>
                <w:sz w:val="18"/>
                <w:szCs w:val="18"/>
              </w:rPr>
            </w:pPr>
          </w:p>
        </w:tc>
        <w:tc>
          <w:tcPr>
            <w:tcW w:w="3118" w:type="dxa"/>
            <w:vMerge/>
            <w:tcBorders>
              <w:top w:val="nil"/>
              <w:left w:val="single" w:sz="8" w:space="0" w:color="auto"/>
              <w:bottom w:val="single" w:sz="8" w:space="0" w:color="000000"/>
              <w:right w:val="single" w:sz="8" w:space="0" w:color="auto"/>
            </w:tcBorders>
            <w:vAlign w:val="center"/>
            <w:hideMark/>
          </w:tcPr>
          <w:p w14:paraId="5E83F599" w14:textId="77777777" w:rsidR="00F3245C" w:rsidRPr="001D4721" w:rsidRDefault="00F3245C" w:rsidP="001D4721">
            <w:pPr>
              <w:rPr>
                <w:rFonts w:cs="Arial"/>
                <w:color w:val="000000"/>
                <w:sz w:val="18"/>
                <w:szCs w:val="18"/>
              </w:rPr>
            </w:pPr>
          </w:p>
        </w:tc>
        <w:tc>
          <w:tcPr>
            <w:tcW w:w="2410" w:type="dxa"/>
            <w:vMerge/>
            <w:tcBorders>
              <w:top w:val="nil"/>
              <w:left w:val="single" w:sz="8" w:space="0" w:color="auto"/>
              <w:bottom w:val="single" w:sz="8" w:space="0" w:color="000000"/>
              <w:right w:val="single" w:sz="8" w:space="0" w:color="auto"/>
            </w:tcBorders>
            <w:vAlign w:val="center"/>
            <w:hideMark/>
          </w:tcPr>
          <w:p w14:paraId="0771C9C6" w14:textId="77777777" w:rsidR="00F3245C" w:rsidRPr="001D4721" w:rsidRDefault="00F3245C" w:rsidP="001D4721">
            <w:pPr>
              <w:rPr>
                <w:rFonts w:cs="Arial"/>
                <w:color w:val="000000"/>
                <w:sz w:val="18"/>
                <w:szCs w:val="18"/>
              </w:rPr>
            </w:pPr>
          </w:p>
        </w:tc>
        <w:tc>
          <w:tcPr>
            <w:tcW w:w="850" w:type="dxa"/>
            <w:vMerge/>
            <w:tcBorders>
              <w:top w:val="nil"/>
              <w:left w:val="single" w:sz="8" w:space="0" w:color="auto"/>
              <w:bottom w:val="single" w:sz="8" w:space="0" w:color="000000"/>
              <w:right w:val="single" w:sz="8" w:space="0" w:color="auto"/>
            </w:tcBorders>
            <w:vAlign w:val="center"/>
            <w:hideMark/>
          </w:tcPr>
          <w:p w14:paraId="33566694" w14:textId="77777777" w:rsidR="00F3245C" w:rsidRPr="001D4721" w:rsidRDefault="00F3245C" w:rsidP="001D4721">
            <w:pPr>
              <w:rPr>
                <w:rFonts w:cs="Arial"/>
                <w:color w:val="000000"/>
                <w:sz w:val="18"/>
                <w:szCs w:val="18"/>
              </w:rPr>
            </w:pPr>
          </w:p>
        </w:tc>
        <w:tc>
          <w:tcPr>
            <w:tcW w:w="851" w:type="dxa"/>
            <w:vMerge/>
            <w:tcBorders>
              <w:top w:val="nil"/>
              <w:left w:val="single" w:sz="8" w:space="0" w:color="auto"/>
              <w:bottom w:val="single" w:sz="8" w:space="0" w:color="000000"/>
              <w:right w:val="single" w:sz="8" w:space="0" w:color="auto"/>
            </w:tcBorders>
            <w:vAlign w:val="center"/>
            <w:hideMark/>
          </w:tcPr>
          <w:p w14:paraId="14AA17B5" w14:textId="77777777" w:rsidR="00F3245C" w:rsidRPr="001D4721" w:rsidRDefault="00F3245C" w:rsidP="001D4721">
            <w:pPr>
              <w:rPr>
                <w:rFonts w:cs="Arial"/>
                <w:color w:val="000000"/>
                <w:sz w:val="18"/>
                <w:szCs w:val="18"/>
              </w:rPr>
            </w:pPr>
          </w:p>
        </w:tc>
        <w:tc>
          <w:tcPr>
            <w:tcW w:w="992" w:type="dxa"/>
            <w:vMerge/>
            <w:tcBorders>
              <w:top w:val="nil"/>
              <w:left w:val="single" w:sz="8" w:space="0" w:color="auto"/>
              <w:bottom w:val="single" w:sz="8" w:space="0" w:color="000000"/>
              <w:right w:val="single" w:sz="8" w:space="0" w:color="auto"/>
            </w:tcBorders>
            <w:vAlign w:val="center"/>
            <w:hideMark/>
          </w:tcPr>
          <w:p w14:paraId="5C5C295C" w14:textId="77777777" w:rsidR="00F3245C" w:rsidRPr="001D4721" w:rsidRDefault="00F3245C" w:rsidP="001D4721">
            <w:pPr>
              <w:rPr>
                <w:rFonts w:cs="Arial"/>
                <w:color w:val="000000"/>
                <w:sz w:val="18"/>
                <w:szCs w:val="18"/>
              </w:rPr>
            </w:pPr>
          </w:p>
        </w:tc>
      </w:tr>
      <w:tr w:rsidR="00F3245C" w:rsidRPr="001D4721" w14:paraId="52F246AC" w14:textId="77777777" w:rsidTr="00F3245C">
        <w:trPr>
          <w:trHeight w:val="735"/>
        </w:trPr>
        <w:tc>
          <w:tcPr>
            <w:tcW w:w="1560" w:type="dxa"/>
            <w:vMerge/>
            <w:tcBorders>
              <w:top w:val="nil"/>
              <w:left w:val="single" w:sz="8" w:space="0" w:color="auto"/>
              <w:bottom w:val="single" w:sz="8" w:space="0" w:color="000000"/>
              <w:right w:val="single" w:sz="8" w:space="0" w:color="auto"/>
            </w:tcBorders>
            <w:vAlign w:val="center"/>
            <w:hideMark/>
          </w:tcPr>
          <w:p w14:paraId="0D7A854F" w14:textId="77777777" w:rsidR="00F3245C" w:rsidRPr="001D4721" w:rsidRDefault="00F3245C" w:rsidP="001D4721">
            <w:pPr>
              <w:rPr>
                <w:rFonts w:cs="Arial"/>
                <w:b/>
                <w:bCs/>
                <w:color w:val="000000"/>
                <w:sz w:val="18"/>
                <w:szCs w:val="18"/>
              </w:rPr>
            </w:pPr>
          </w:p>
        </w:tc>
        <w:tc>
          <w:tcPr>
            <w:tcW w:w="3118" w:type="dxa"/>
            <w:vMerge w:val="restart"/>
            <w:tcBorders>
              <w:top w:val="nil"/>
              <w:left w:val="single" w:sz="8" w:space="0" w:color="auto"/>
              <w:bottom w:val="single" w:sz="8" w:space="0" w:color="000000"/>
              <w:right w:val="single" w:sz="8" w:space="0" w:color="auto"/>
            </w:tcBorders>
            <w:shd w:val="clear" w:color="auto" w:fill="auto"/>
            <w:vAlign w:val="center"/>
            <w:hideMark/>
          </w:tcPr>
          <w:p w14:paraId="3058DD93" w14:textId="77777777" w:rsidR="00F3245C" w:rsidRPr="001D4721" w:rsidRDefault="00F3245C" w:rsidP="001D4721">
            <w:pPr>
              <w:jc w:val="center"/>
              <w:rPr>
                <w:rFonts w:cs="Arial"/>
                <w:color w:val="000000"/>
                <w:sz w:val="18"/>
                <w:szCs w:val="18"/>
              </w:rPr>
            </w:pPr>
            <w:r w:rsidRPr="001D4721">
              <w:rPr>
                <w:rFonts w:cs="Arial"/>
                <w:color w:val="000000"/>
                <w:sz w:val="18"/>
                <w:szCs w:val="18"/>
              </w:rPr>
              <w:t>Oficial – Elétrica (Plantão)</w:t>
            </w:r>
          </w:p>
        </w:tc>
        <w:tc>
          <w:tcPr>
            <w:tcW w:w="2410" w:type="dxa"/>
            <w:vMerge w:val="restart"/>
            <w:tcBorders>
              <w:top w:val="nil"/>
              <w:left w:val="single" w:sz="8" w:space="0" w:color="auto"/>
              <w:bottom w:val="single" w:sz="8" w:space="0" w:color="000000"/>
              <w:right w:val="single" w:sz="8" w:space="0" w:color="auto"/>
            </w:tcBorders>
            <w:shd w:val="clear" w:color="auto" w:fill="auto"/>
            <w:vAlign w:val="center"/>
            <w:hideMark/>
          </w:tcPr>
          <w:p w14:paraId="5C391AE1" w14:textId="77777777" w:rsidR="00F3245C" w:rsidRPr="001D4721" w:rsidRDefault="00F3245C" w:rsidP="001D4721">
            <w:pPr>
              <w:jc w:val="center"/>
              <w:rPr>
                <w:rFonts w:cs="Arial"/>
                <w:color w:val="000000"/>
                <w:sz w:val="18"/>
                <w:szCs w:val="18"/>
              </w:rPr>
            </w:pPr>
            <w:r w:rsidRPr="001D4721">
              <w:rPr>
                <w:rFonts w:cs="Arial"/>
                <w:color w:val="000000"/>
                <w:sz w:val="18"/>
                <w:szCs w:val="18"/>
              </w:rPr>
              <w:t>Plantão Noturno</w:t>
            </w:r>
          </w:p>
        </w:tc>
        <w:tc>
          <w:tcPr>
            <w:tcW w:w="850" w:type="dxa"/>
            <w:vMerge w:val="restart"/>
            <w:tcBorders>
              <w:top w:val="nil"/>
              <w:left w:val="single" w:sz="8" w:space="0" w:color="auto"/>
              <w:bottom w:val="single" w:sz="8" w:space="0" w:color="000000"/>
              <w:right w:val="single" w:sz="8" w:space="0" w:color="auto"/>
            </w:tcBorders>
            <w:shd w:val="clear" w:color="auto" w:fill="auto"/>
            <w:vAlign w:val="center"/>
            <w:hideMark/>
          </w:tcPr>
          <w:p w14:paraId="15C918B6" w14:textId="77777777" w:rsidR="00F3245C" w:rsidRPr="001D4721" w:rsidRDefault="00F3245C" w:rsidP="001D4721">
            <w:pPr>
              <w:jc w:val="center"/>
              <w:rPr>
                <w:rFonts w:cs="Arial"/>
                <w:color w:val="000000"/>
                <w:sz w:val="18"/>
                <w:szCs w:val="18"/>
              </w:rPr>
            </w:pPr>
            <w:r w:rsidRPr="001D4721">
              <w:rPr>
                <w:rFonts w:cs="Arial"/>
                <w:color w:val="000000"/>
                <w:sz w:val="18"/>
                <w:szCs w:val="18"/>
              </w:rPr>
              <w:t>12 X 36</w:t>
            </w:r>
          </w:p>
        </w:tc>
        <w:tc>
          <w:tcPr>
            <w:tcW w:w="851" w:type="dxa"/>
            <w:vMerge w:val="restart"/>
            <w:tcBorders>
              <w:top w:val="nil"/>
              <w:left w:val="single" w:sz="8" w:space="0" w:color="auto"/>
              <w:bottom w:val="single" w:sz="8" w:space="0" w:color="000000"/>
              <w:right w:val="single" w:sz="8" w:space="0" w:color="auto"/>
            </w:tcBorders>
            <w:shd w:val="clear" w:color="auto" w:fill="auto"/>
            <w:vAlign w:val="center"/>
            <w:hideMark/>
          </w:tcPr>
          <w:p w14:paraId="5EC5B1F7" w14:textId="77777777" w:rsidR="00F3245C" w:rsidRPr="001D4721" w:rsidRDefault="00F3245C" w:rsidP="001D4721">
            <w:pPr>
              <w:jc w:val="center"/>
              <w:rPr>
                <w:rFonts w:cs="Arial"/>
                <w:color w:val="000000"/>
                <w:sz w:val="18"/>
                <w:szCs w:val="18"/>
              </w:rPr>
            </w:pPr>
            <w:r w:rsidRPr="001D4721">
              <w:rPr>
                <w:rFonts w:cs="Arial"/>
                <w:color w:val="000000"/>
                <w:sz w:val="18"/>
                <w:szCs w:val="18"/>
              </w:rPr>
              <w:t>1</w:t>
            </w:r>
          </w:p>
        </w:tc>
        <w:tc>
          <w:tcPr>
            <w:tcW w:w="992" w:type="dxa"/>
            <w:vMerge w:val="restart"/>
            <w:tcBorders>
              <w:top w:val="nil"/>
              <w:left w:val="single" w:sz="8" w:space="0" w:color="auto"/>
              <w:bottom w:val="single" w:sz="8" w:space="0" w:color="000000"/>
              <w:right w:val="single" w:sz="8" w:space="0" w:color="auto"/>
            </w:tcBorders>
            <w:shd w:val="clear" w:color="auto" w:fill="auto"/>
            <w:vAlign w:val="center"/>
            <w:hideMark/>
          </w:tcPr>
          <w:p w14:paraId="6149453E" w14:textId="77777777" w:rsidR="00F3245C" w:rsidRPr="001D4721" w:rsidRDefault="00F3245C" w:rsidP="001D4721">
            <w:pPr>
              <w:jc w:val="center"/>
              <w:rPr>
                <w:rFonts w:cs="Arial"/>
                <w:color w:val="000000"/>
                <w:sz w:val="18"/>
                <w:szCs w:val="18"/>
              </w:rPr>
            </w:pPr>
            <w:r w:rsidRPr="001D4721">
              <w:rPr>
                <w:rFonts w:cs="Arial"/>
                <w:color w:val="000000"/>
                <w:sz w:val="18"/>
                <w:szCs w:val="18"/>
              </w:rPr>
              <w:t>2</w:t>
            </w:r>
          </w:p>
        </w:tc>
      </w:tr>
      <w:tr w:rsidR="00F3245C" w:rsidRPr="001D4721" w14:paraId="37133171" w14:textId="77777777" w:rsidTr="00F3245C">
        <w:trPr>
          <w:trHeight w:val="230"/>
        </w:trPr>
        <w:tc>
          <w:tcPr>
            <w:tcW w:w="1560" w:type="dxa"/>
            <w:vMerge/>
            <w:tcBorders>
              <w:top w:val="nil"/>
              <w:left w:val="single" w:sz="8" w:space="0" w:color="auto"/>
              <w:bottom w:val="single" w:sz="8" w:space="0" w:color="000000"/>
              <w:right w:val="single" w:sz="8" w:space="0" w:color="auto"/>
            </w:tcBorders>
            <w:vAlign w:val="center"/>
            <w:hideMark/>
          </w:tcPr>
          <w:p w14:paraId="338E0495" w14:textId="77777777" w:rsidR="00F3245C" w:rsidRPr="001D4721" w:rsidRDefault="00F3245C" w:rsidP="001D4721">
            <w:pPr>
              <w:rPr>
                <w:rFonts w:cs="Arial"/>
                <w:b/>
                <w:bCs/>
                <w:color w:val="000000"/>
                <w:sz w:val="18"/>
                <w:szCs w:val="18"/>
              </w:rPr>
            </w:pPr>
          </w:p>
        </w:tc>
        <w:tc>
          <w:tcPr>
            <w:tcW w:w="3118" w:type="dxa"/>
            <w:vMerge/>
            <w:tcBorders>
              <w:top w:val="nil"/>
              <w:left w:val="single" w:sz="8" w:space="0" w:color="auto"/>
              <w:bottom w:val="single" w:sz="8" w:space="0" w:color="000000"/>
              <w:right w:val="single" w:sz="8" w:space="0" w:color="auto"/>
            </w:tcBorders>
            <w:vAlign w:val="center"/>
            <w:hideMark/>
          </w:tcPr>
          <w:p w14:paraId="6A52A8A2" w14:textId="77777777" w:rsidR="00F3245C" w:rsidRPr="001D4721" w:rsidRDefault="00F3245C" w:rsidP="001D4721">
            <w:pPr>
              <w:rPr>
                <w:rFonts w:cs="Arial"/>
                <w:color w:val="000000"/>
                <w:sz w:val="18"/>
                <w:szCs w:val="18"/>
              </w:rPr>
            </w:pPr>
          </w:p>
        </w:tc>
        <w:tc>
          <w:tcPr>
            <w:tcW w:w="2410" w:type="dxa"/>
            <w:vMerge/>
            <w:tcBorders>
              <w:top w:val="nil"/>
              <w:left w:val="single" w:sz="8" w:space="0" w:color="auto"/>
              <w:bottom w:val="single" w:sz="8" w:space="0" w:color="000000"/>
              <w:right w:val="single" w:sz="8" w:space="0" w:color="auto"/>
            </w:tcBorders>
            <w:vAlign w:val="center"/>
            <w:hideMark/>
          </w:tcPr>
          <w:p w14:paraId="001C4D43" w14:textId="77777777" w:rsidR="00F3245C" w:rsidRPr="001D4721" w:rsidRDefault="00F3245C" w:rsidP="001D4721">
            <w:pPr>
              <w:rPr>
                <w:rFonts w:cs="Arial"/>
                <w:color w:val="000000"/>
                <w:sz w:val="18"/>
                <w:szCs w:val="18"/>
              </w:rPr>
            </w:pPr>
          </w:p>
        </w:tc>
        <w:tc>
          <w:tcPr>
            <w:tcW w:w="850" w:type="dxa"/>
            <w:vMerge/>
            <w:tcBorders>
              <w:top w:val="nil"/>
              <w:left w:val="single" w:sz="8" w:space="0" w:color="auto"/>
              <w:bottom w:val="single" w:sz="8" w:space="0" w:color="000000"/>
              <w:right w:val="single" w:sz="8" w:space="0" w:color="auto"/>
            </w:tcBorders>
            <w:vAlign w:val="center"/>
            <w:hideMark/>
          </w:tcPr>
          <w:p w14:paraId="58CCA0DC" w14:textId="77777777" w:rsidR="00F3245C" w:rsidRPr="001D4721" w:rsidRDefault="00F3245C" w:rsidP="001D4721">
            <w:pPr>
              <w:rPr>
                <w:rFonts w:cs="Arial"/>
                <w:color w:val="000000"/>
                <w:sz w:val="18"/>
                <w:szCs w:val="18"/>
              </w:rPr>
            </w:pPr>
          </w:p>
        </w:tc>
        <w:tc>
          <w:tcPr>
            <w:tcW w:w="851" w:type="dxa"/>
            <w:vMerge/>
            <w:tcBorders>
              <w:top w:val="nil"/>
              <w:left w:val="single" w:sz="8" w:space="0" w:color="auto"/>
              <w:bottom w:val="single" w:sz="8" w:space="0" w:color="000000"/>
              <w:right w:val="single" w:sz="8" w:space="0" w:color="auto"/>
            </w:tcBorders>
            <w:vAlign w:val="center"/>
            <w:hideMark/>
          </w:tcPr>
          <w:p w14:paraId="3D44077E" w14:textId="77777777" w:rsidR="00F3245C" w:rsidRPr="001D4721" w:rsidRDefault="00F3245C" w:rsidP="001D4721">
            <w:pPr>
              <w:rPr>
                <w:rFonts w:cs="Arial"/>
                <w:color w:val="000000"/>
                <w:sz w:val="18"/>
                <w:szCs w:val="18"/>
              </w:rPr>
            </w:pPr>
          </w:p>
        </w:tc>
        <w:tc>
          <w:tcPr>
            <w:tcW w:w="992" w:type="dxa"/>
            <w:vMerge/>
            <w:tcBorders>
              <w:top w:val="nil"/>
              <w:left w:val="single" w:sz="8" w:space="0" w:color="auto"/>
              <w:bottom w:val="single" w:sz="8" w:space="0" w:color="000000"/>
              <w:right w:val="single" w:sz="8" w:space="0" w:color="auto"/>
            </w:tcBorders>
            <w:vAlign w:val="center"/>
            <w:hideMark/>
          </w:tcPr>
          <w:p w14:paraId="75E04064" w14:textId="77777777" w:rsidR="00F3245C" w:rsidRPr="001D4721" w:rsidRDefault="00F3245C" w:rsidP="001D4721">
            <w:pPr>
              <w:rPr>
                <w:rFonts w:cs="Arial"/>
                <w:color w:val="000000"/>
                <w:sz w:val="18"/>
                <w:szCs w:val="18"/>
              </w:rPr>
            </w:pPr>
          </w:p>
        </w:tc>
      </w:tr>
      <w:tr w:rsidR="00F3245C" w:rsidRPr="001D4721" w14:paraId="7D7892D5" w14:textId="77777777" w:rsidTr="00F3245C">
        <w:trPr>
          <w:trHeight w:val="735"/>
        </w:trPr>
        <w:tc>
          <w:tcPr>
            <w:tcW w:w="1560" w:type="dxa"/>
            <w:vMerge/>
            <w:tcBorders>
              <w:top w:val="nil"/>
              <w:left w:val="single" w:sz="8" w:space="0" w:color="auto"/>
              <w:bottom w:val="single" w:sz="8" w:space="0" w:color="000000"/>
              <w:right w:val="single" w:sz="8" w:space="0" w:color="auto"/>
            </w:tcBorders>
            <w:vAlign w:val="center"/>
            <w:hideMark/>
          </w:tcPr>
          <w:p w14:paraId="765C924A" w14:textId="77777777" w:rsidR="00F3245C" w:rsidRPr="001D4721" w:rsidRDefault="00F3245C" w:rsidP="001D4721">
            <w:pPr>
              <w:rPr>
                <w:rFonts w:cs="Arial"/>
                <w:b/>
                <w:bCs/>
                <w:color w:val="000000"/>
                <w:sz w:val="18"/>
                <w:szCs w:val="18"/>
              </w:rPr>
            </w:pPr>
          </w:p>
        </w:tc>
        <w:tc>
          <w:tcPr>
            <w:tcW w:w="3118" w:type="dxa"/>
            <w:tcBorders>
              <w:top w:val="nil"/>
              <w:left w:val="nil"/>
              <w:bottom w:val="single" w:sz="8" w:space="0" w:color="auto"/>
              <w:right w:val="single" w:sz="8" w:space="0" w:color="auto"/>
            </w:tcBorders>
            <w:shd w:val="clear" w:color="auto" w:fill="auto"/>
            <w:vAlign w:val="center"/>
            <w:hideMark/>
          </w:tcPr>
          <w:p w14:paraId="586523B5" w14:textId="77777777" w:rsidR="00F3245C" w:rsidRPr="001D4721" w:rsidRDefault="00F3245C" w:rsidP="001D4721">
            <w:pPr>
              <w:jc w:val="center"/>
              <w:rPr>
                <w:rFonts w:cs="Arial"/>
                <w:color w:val="000000"/>
                <w:sz w:val="18"/>
                <w:szCs w:val="18"/>
              </w:rPr>
            </w:pPr>
            <w:r w:rsidRPr="001D4721">
              <w:rPr>
                <w:rFonts w:cs="Arial"/>
                <w:color w:val="000000"/>
                <w:sz w:val="18"/>
                <w:szCs w:val="18"/>
              </w:rPr>
              <w:t>Técnico operacional em Eletrotécnica - Nível II</w:t>
            </w:r>
          </w:p>
        </w:tc>
        <w:tc>
          <w:tcPr>
            <w:tcW w:w="2410" w:type="dxa"/>
            <w:tcBorders>
              <w:top w:val="nil"/>
              <w:left w:val="nil"/>
              <w:bottom w:val="single" w:sz="8" w:space="0" w:color="auto"/>
              <w:right w:val="single" w:sz="8" w:space="0" w:color="auto"/>
            </w:tcBorders>
            <w:shd w:val="clear" w:color="auto" w:fill="auto"/>
            <w:vAlign w:val="center"/>
            <w:hideMark/>
          </w:tcPr>
          <w:p w14:paraId="3B17B64A" w14:textId="77777777" w:rsidR="00F3245C" w:rsidRPr="001D4721" w:rsidRDefault="00F3245C" w:rsidP="001D4721">
            <w:pPr>
              <w:jc w:val="center"/>
              <w:rPr>
                <w:rFonts w:cs="Arial"/>
                <w:color w:val="000000"/>
                <w:sz w:val="18"/>
                <w:szCs w:val="18"/>
              </w:rPr>
            </w:pPr>
            <w:r w:rsidRPr="001D4721">
              <w:rPr>
                <w:rFonts w:cs="Arial"/>
                <w:color w:val="000000"/>
                <w:sz w:val="18"/>
                <w:szCs w:val="18"/>
              </w:rPr>
              <w:t>Diurno – 44h semanais</w:t>
            </w:r>
          </w:p>
        </w:tc>
        <w:tc>
          <w:tcPr>
            <w:tcW w:w="850" w:type="dxa"/>
            <w:tcBorders>
              <w:top w:val="nil"/>
              <w:left w:val="nil"/>
              <w:bottom w:val="single" w:sz="8" w:space="0" w:color="auto"/>
              <w:right w:val="single" w:sz="8" w:space="0" w:color="auto"/>
            </w:tcBorders>
            <w:shd w:val="clear" w:color="auto" w:fill="auto"/>
            <w:vAlign w:val="center"/>
            <w:hideMark/>
          </w:tcPr>
          <w:p w14:paraId="17B8FF11" w14:textId="77777777" w:rsidR="00F3245C" w:rsidRPr="001D4721" w:rsidRDefault="00F3245C" w:rsidP="001D4721">
            <w:pPr>
              <w:jc w:val="center"/>
              <w:rPr>
                <w:rFonts w:cs="Arial"/>
                <w:color w:val="000000"/>
                <w:sz w:val="18"/>
                <w:szCs w:val="18"/>
              </w:rPr>
            </w:pPr>
            <w:r w:rsidRPr="001D4721">
              <w:rPr>
                <w:rFonts w:cs="Arial"/>
                <w:color w:val="000000"/>
                <w:sz w:val="18"/>
                <w:szCs w:val="18"/>
              </w:rPr>
              <w:t>2ª à 6ª</w:t>
            </w:r>
          </w:p>
        </w:tc>
        <w:tc>
          <w:tcPr>
            <w:tcW w:w="851" w:type="dxa"/>
            <w:tcBorders>
              <w:top w:val="nil"/>
              <w:left w:val="nil"/>
              <w:bottom w:val="single" w:sz="8" w:space="0" w:color="auto"/>
              <w:right w:val="single" w:sz="8" w:space="0" w:color="auto"/>
            </w:tcBorders>
            <w:shd w:val="clear" w:color="auto" w:fill="auto"/>
            <w:vAlign w:val="center"/>
            <w:hideMark/>
          </w:tcPr>
          <w:p w14:paraId="2F1DDBE9" w14:textId="77777777" w:rsidR="00F3245C" w:rsidRPr="001D4721" w:rsidRDefault="00F3245C" w:rsidP="001D4721">
            <w:pPr>
              <w:jc w:val="center"/>
              <w:rPr>
                <w:rFonts w:cs="Arial"/>
                <w:color w:val="000000"/>
                <w:sz w:val="18"/>
                <w:szCs w:val="18"/>
              </w:rPr>
            </w:pPr>
            <w:r w:rsidRPr="001D4721">
              <w:rPr>
                <w:rFonts w:cs="Arial"/>
                <w:color w:val="000000"/>
                <w:sz w:val="18"/>
                <w:szCs w:val="18"/>
              </w:rPr>
              <w:t>1</w:t>
            </w:r>
          </w:p>
        </w:tc>
        <w:tc>
          <w:tcPr>
            <w:tcW w:w="992" w:type="dxa"/>
            <w:tcBorders>
              <w:top w:val="nil"/>
              <w:left w:val="nil"/>
              <w:bottom w:val="single" w:sz="8" w:space="0" w:color="auto"/>
              <w:right w:val="single" w:sz="8" w:space="0" w:color="auto"/>
            </w:tcBorders>
            <w:shd w:val="clear" w:color="auto" w:fill="auto"/>
            <w:vAlign w:val="center"/>
            <w:hideMark/>
          </w:tcPr>
          <w:p w14:paraId="278A3DFB" w14:textId="77777777" w:rsidR="00F3245C" w:rsidRPr="001D4721" w:rsidRDefault="00F3245C" w:rsidP="001D4721">
            <w:pPr>
              <w:jc w:val="center"/>
              <w:rPr>
                <w:rFonts w:cs="Arial"/>
                <w:color w:val="000000"/>
                <w:sz w:val="18"/>
                <w:szCs w:val="18"/>
              </w:rPr>
            </w:pPr>
            <w:r w:rsidRPr="001D4721">
              <w:rPr>
                <w:rFonts w:cs="Arial"/>
                <w:color w:val="000000"/>
                <w:sz w:val="18"/>
                <w:szCs w:val="18"/>
              </w:rPr>
              <w:t>1</w:t>
            </w:r>
          </w:p>
        </w:tc>
      </w:tr>
      <w:tr w:rsidR="00F3245C" w:rsidRPr="001D4721" w14:paraId="79EA206E" w14:textId="77777777" w:rsidTr="00F3245C">
        <w:trPr>
          <w:trHeight w:val="315"/>
        </w:trPr>
        <w:tc>
          <w:tcPr>
            <w:tcW w:w="7938" w:type="dxa"/>
            <w:gridSpan w:val="4"/>
            <w:tcBorders>
              <w:top w:val="nil"/>
              <w:left w:val="single" w:sz="8" w:space="0" w:color="auto"/>
              <w:bottom w:val="single" w:sz="8" w:space="0" w:color="auto"/>
              <w:right w:val="single" w:sz="8" w:space="0" w:color="000000"/>
            </w:tcBorders>
            <w:shd w:val="clear" w:color="000000" w:fill="B4C6E7"/>
            <w:vAlign w:val="center"/>
            <w:hideMark/>
          </w:tcPr>
          <w:p w14:paraId="15A5EE9E" w14:textId="77777777" w:rsidR="00F3245C" w:rsidRPr="001D4721" w:rsidRDefault="00F3245C" w:rsidP="001D4721">
            <w:pPr>
              <w:jc w:val="center"/>
              <w:rPr>
                <w:rFonts w:cs="Arial"/>
                <w:b/>
                <w:bCs/>
                <w:color w:val="000000"/>
                <w:sz w:val="18"/>
                <w:szCs w:val="18"/>
              </w:rPr>
            </w:pPr>
            <w:r w:rsidRPr="001D4721">
              <w:rPr>
                <w:rFonts w:cs="Arial"/>
                <w:b/>
                <w:bCs/>
                <w:color w:val="000000"/>
                <w:sz w:val="18"/>
                <w:szCs w:val="18"/>
              </w:rPr>
              <w:t>Subtotal</w:t>
            </w:r>
          </w:p>
        </w:tc>
        <w:tc>
          <w:tcPr>
            <w:tcW w:w="851" w:type="dxa"/>
            <w:tcBorders>
              <w:top w:val="nil"/>
              <w:left w:val="nil"/>
              <w:bottom w:val="single" w:sz="8" w:space="0" w:color="auto"/>
              <w:right w:val="single" w:sz="8" w:space="0" w:color="auto"/>
            </w:tcBorders>
            <w:shd w:val="clear" w:color="000000" w:fill="B4C6E7"/>
            <w:vAlign w:val="center"/>
            <w:hideMark/>
          </w:tcPr>
          <w:p w14:paraId="19BFD2FB" w14:textId="77777777" w:rsidR="00F3245C" w:rsidRPr="001D4721" w:rsidRDefault="00F3245C" w:rsidP="001D4721">
            <w:pPr>
              <w:jc w:val="center"/>
              <w:rPr>
                <w:rFonts w:cs="Arial"/>
                <w:b/>
                <w:bCs/>
                <w:color w:val="000000"/>
                <w:sz w:val="18"/>
                <w:szCs w:val="18"/>
              </w:rPr>
            </w:pPr>
            <w:r w:rsidRPr="001D4721">
              <w:rPr>
                <w:rFonts w:cs="Arial"/>
                <w:b/>
                <w:bCs/>
                <w:color w:val="000000"/>
                <w:sz w:val="18"/>
                <w:szCs w:val="18"/>
              </w:rPr>
              <w:t>19</w:t>
            </w:r>
          </w:p>
        </w:tc>
        <w:tc>
          <w:tcPr>
            <w:tcW w:w="992" w:type="dxa"/>
            <w:tcBorders>
              <w:top w:val="nil"/>
              <w:left w:val="nil"/>
              <w:bottom w:val="single" w:sz="8" w:space="0" w:color="auto"/>
              <w:right w:val="single" w:sz="8" w:space="0" w:color="auto"/>
            </w:tcBorders>
            <w:shd w:val="clear" w:color="000000" w:fill="B4C6E7"/>
            <w:vAlign w:val="center"/>
            <w:hideMark/>
          </w:tcPr>
          <w:p w14:paraId="6F0DA7C5" w14:textId="77777777" w:rsidR="00F3245C" w:rsidRPr="001D4721" w:rsidRDefault="00F3245C" w:rsidP="001D4721">
            <w:pPr>
              <w:jc w:val="center"/>
              <w:rPr>
                <w:rFonts w:cs="Arial"/>
                <w:b/>
                <w:bCs/>
                <w:color w:val="000000"/>
                <w:sz w:val="18"/>
                <w:szCs w:val="18"/>
              </w:rPr>
            </w:pPr>
            <w:r w:rsidRPr="001D4721">
              <w:rPr>
                <w:rFonts w:cs="Arial"/>
                <w:b/>
                <w:bCs/>
                <w:color w:val="000000"/>
                <w:sz w:val="18"/>
                <w:szCs w:val="18"/>
              </w:rPr>
              <w:t>25</w:t>
            </w:r>
          </w:p>
        </w:tc>
      </w:tr>
      <w:tr w:rsidR="00F3245C" w:rsidRPr="001D4721" w14:paraId="66D4BA63" w14:textId="77777777" w:rsidTr="00F3245C">
        <w:trPr>
          <w:trHeight w:val="735"/>
        </w:trPr>
        <w:tc>
          <w:tcPr>
            <w:tcW w:w="1560" w:type="dxa"/>
            <w:vMerge w:val="restart"/>
            <w:tcBorders>
              <w:top w:val="nil"/>
              <w:left w:val="single" w:sz="8" w:space="0" w:color="auto"/>
              <w:bottom w:val="single" w:sz="8" w:space="0" w:color="000000"/>
              <w:right w:val="single" w:sz="8" w:space="0" w:color="auto"/>
            </w:tcBorders>
            <w:shd w:val="clear" w:color="000000" w:fill="FFFFFF"/>
            <w:textDirection w:val="btLr"/>
            <w:vAlign w:val="center"/>
            <w:hideMark/>
          </w:tcPr>
          <w:p w14:paraId="25EB2382" w14:textId="77777777" w:rsidR="00F3245C" w:rsidRPr="001D4721" w:rsidRDefault="00F3245C" w:rsidP="001D4721">
            <w:pPr>
              <w:jc w:val="center"/>
              <w:rPr>
                <w:rFonts w:cs="Arial"/>
                <w:b/>
                <w:bCs/>
                <w:color w:val="000000"/>
                <w:sz w:val="18"/>
                <w:szCs w:val="18"/>
              </w:rPr>
            </w:pPr>
            <w:r w:rsidRPr="001D4721">
              <w:rPr>
                <w:rFonts w:cs="Arial"/>
                <w:b/>
                <w:bCs/>
                <w:color w:val="000000"/>
                <w:sz w:val="18"/>
                <w:szCs w:val="18"/>
              </w:rPr>
              <w:t>Campus Palácio Itaboraí</w:t>
            </w:r>
          </w:p>
        </w:tc>
        <w:tc>
          <w:tcPr>
            <w:tcW w:w="3118" w:type="dxa"/>
            <w:tcBorders>
              <w:top w:val="nil"/>
              <w:left w:val="nil"/>
              <w:bottom w:val="single" w:sz="8" w:space="0" w:color="auto"/>
              <w:right w:val="single" w:sz="8" w:space="0" w:color="auto"/>
            </w:tcBorders>
            <w:shd w:val="clear" w:color="auto" w:fill="auto"/>
            <w:vAlign w:val="center"/>
            <w:hideMark/>
          </w:tcPr>
          <w:p w14:paraId="48BDFC55" w14:textId="7FC89407" w:rsidR="00F3245C" w:rsidRPr="001D4721" w:rsidRDefault="00F3245C" w:rsidP="001D4721">
            <w:pPr>
              <w:jc w:val="center"/>
              <w:rPr>
                <w:rFonts w:cs="Arial"/>
                <w:color w:val="000000"/>
                <w:sz w:val="18"/>
                <w:szCs w:val="18"/>
              </w:rPr>
            </w:pPr>
            <w:r w:rsidRPr="001D4721">
              <w:rPr>
                <w:rFonts w:cs="Arial"/>
                <w:color w:val="000000"/>
                <w:sz w:val="18"/>
                <w:szCs w:val="18"/>
              </w:rPr>
              <w:t>Oficial – Bombeiro Hidráulico</w:t>
            </w:r>
            <w:r w:rsidR="00616136" w:rsidRPr="001D4721">
              <w:rPr>
                <w:rFonts w:cs="Arial"/>
                <w:color w:val="000000"/>
                <w:sz w:val="18"/>
                <w:szCs w:val="18"/>
              </w:rPr>
              <w:t>/Gasista</w:t>
            </w:r>
          </w:p>
        </w:tc>
        <w:tc>
          <w:tcPr>
            <w:tcW w:w="2410" w:type="dxa"/>
            <w:tcBorders>
              <w:top w:val="nil"/>
              <w:left w:val="nil"/>
              <w:bottom w:val="single" w:sz="8" w:space="0" w:color="auto"/>
              <w:right w:val="single" w:sz="8" w:space="0" w:color="auto"/>
            </w:tcBorders>
            <w:shd w:val="clear" w:color="auto" w:fill="auto"/>
            <w:vAlign w:val="center"/>
            <w:hideMark/>
          </w:tcPr>
          <w:p w14:paraId="3B861502" w14:textId="77777777" w:rsidR="00F3245C" w:rsidRPr="001D4721" w:rsidRDefault="00F3245C" w:rsidP="001D4721">
            <w:pPr>
              <w:jc w:val="center"/>
              <w:rPr>
                <w:rFonts w:cs="Arial"/>
                <w:color w:val="000000"/>
                <w:sz w:val="18"/>
                <w:szCs w:val="18"/>
              </w:rPr>
            </w:pPr>
            <w:r w:rsidRPr="001D4721">
              <w:rPr>
                <w:rFonts w:cs="Arial"/>
                <w:color w:val="000000"/>
                <w:sz w:val="18"/>
                <w:szCs w:val="18"/>
              </w:rPr>
              <w:t>Diurno – 44h semanais</w:t>
            </w:r>
          </w:p>
        </w:tc>
        <w:tc>
          <w:tcPr>
            <w:tcW w:w="850" w:type="dxa"/>
            <w:tcBorders>
              <w:top w:val="nil"/>
              <w:left w:val="nil"/>
              <w:bottom w:val="single" w:sz="8" w:space="0" w:color="auto"/>
              <w:right w:val="single" w:sz="8" w:space="0" w:color="auto"/>
            </w:tcBorders>
            <w:shd w:val="clear" w:color="auto" w:fill="auto"/>
            <w:vAlign w:val="center"/>
            <w:hideMark/>
          </w:tcPr>
          <w:p w14:paraId="21E0B62F" w14:textId="77777777" w:rsidR="00F3245C" w:rsidRPr="001D4721" w:rsidRDefault="00F3245C" w:rsidP="001D4721">
            <w:pPr>
              <w:jc w:val="center"/>
              <w:rPr>
                <w:rFonts w:cs="Arial"/>
                <w:color w:val="000000"/>
                <w:sz w:val="18"/>
                <w:szCs w:val="18"/>
              </w:rPr>
            </w:pPr>
            <w:r w:rsidRPr="001D4721">
              <w:rPr>
                <w:rFonts w:cs="Arial"/>
                <w:color w:val="000000"/>
                <w:sz w:val="18"/>
                <w:szCs w:val="18"/>
              </w:rPr>
              <w:t>2ª à 6ª</w:t>
            </w:r>
          </w:p>
        </w:tc>
        <w:tc>
          <w:tcPr>
            <w:tcW w:w="851" w:type="dxa"/>
            <w:tcBorders>
              <w:top w:val="nil"/>
              <w:left w:val="nil"/>
              <w:bottom w:val="single" w:sz="8" w:space="0" w:color="auto"/>
              <w:right w:val="single" w:sz="8" w:space="0" w:color="auto"/>
            </w:tcBorders>
            <w:shd w:val="clear" w:color="auto" w:fill="auto"/>
            <w:vAlign w:val="center"/>
            <w:hideMark/>
          </w:tcPr>
          <w:p w14:paraId="44B9F55A" w14:textId="77777777" w:rsidR="00F3245C" w:rsidRPr="001D4721" w:rsidRDefault="00F3245C" w:rsidP="001D4721">
            <w:pPr>
              <w:jc w:val="center"/>
              <w:rPr>
                <w:rFonts w:cs="Arial"/>
                <w:color w:val="000000"/>
                <w:sz w:val="18"/>
                <w:szCs w:val="18"/>
              </w:rPr>
            </w:pPr>
            <w:r w:rsidRPr="001D4721">
              <w:rPr>
                <w:rFonts w:cs="Arial"/>
                <w:color w:val="000000"/>
                <w:sz w:val="18"/>
                <w:szCs w:val="18"/>
              </w:rPr>
              <w:t>1</w:t>
            </w:r>
          </w:p>
        </w:tc>
        <w:tc>
          <w:tcPr>
            <w:tcW w:w="992" w:type="dxa"/>
            <w:tcBorders>
              <w:top w:val="nil"/>
              <w:left w:val="nil"/>
              <w:bottom w:val="single" w:sz="8" w:space="0" w:color="auto"/>
              <w:right w:val="single" w:sz="8" w:space="0" w:color="auto"/>
            </w:tcBorders>
            <w:shd w:val="clear" w:color="auto" w:fill="auto"/>
            <w:vAlign w:val="center"/>
            <w:hideMark/>
          </w:tcPr>
          <w:p w14:paraId="2D065417" w14:textId="77777777" w:rsidR="00F3245C" w:rsidRPr="001D4721" w:rsidRDefault="00F3245C" w:rsidP="001D4721">
            <w:pPr>
              <w:jc w:val="center"/>
              <w:rPr>
                <w:rFonts w:cs="Arial"/>
                <w:color w:val="000000"/>
                <w:sz w:val="18"/>
                <w:szCs w:val="18"/>
              </w:rPr>
            </w:pPr>
            <w:r w:rsidRPr="001D4721">
              <w:rPr>
                <w:rFonts w:cs="Arial"/>
                <w:color w:val="000000"/>
                <w:sz w:val="18"/>
                <w:szCs w:val="18"/>
              </w:rPr>
              <w:t>1</w:t>
            </w:r>
          </w:p>
        </w:tc>
      </w:tr>
      <w:tr w:rsidR="00F3245C" w:rsidRPr="001D4721" w14:paraId="3DD5FEC1" w14:textId="77777777" w:rsidTr="00F3245C">
        <w:trPr>
          <w:trHeight w:val="735"/>
        </w:trPr>
        <w:tc>
          <w:tcPr>
            <w:tcW w:w="1560" w:type="dxa"/>
            <w:vMerge/>
            <w:tcBorders>
              <w:top w:val="nil"/>
              <w:left w:val="single" w:sz="8" w:space="0" w:color="auto"/>
              <w:bottom w:val="single" w:sz="8" w:space="0" w:color="000000"/>
              <w:right w:val="single" w:sz="8" w:space="0" w:color="auto"/>
            </w:tcBorders>
            <w:vAlign w:val="center"/>
            <w:hideMark/>
          </w:tcPr>
          <w:p w14:paraId="09FF6579" w14:textId="77777777" w:rsidR="00F3245C" w:rsidRPr="001D4721" w:rsidRDefault="00F3245C" w:rsidP="001D4721">
            <w:pPr>
              <w:rPr>
                <w:rFonts w:cs="Arial"/>
                <w:b/>
                <w:bCs/>
                <w:color w:val="000000"/>
                <w:sz w:val="18"/>
                <w:szCs w:val="18"/>
              </w:rPr>
            </w:pPr>
          </w:p>
        </w:tc>
        <w:tc>
          <w:tcPr>
            <w:tcW w:w="3118" w:type="dxa"/>
            <w:tcBorders>
              <w:top w:val="nil"/>
              <w:left w:val="nil"/>
              <w:bottom w:val="single" w:sz="8" w:space="0" w:color="auto"/>
              <w:right w:val="single" w:sz="8" w:space="0" w:color="auto"/>
            </w:tcBorders>
            <w:shd w:val="clear" w:color="auto" w:fill="auto"/>
            <w:vAlign w:val="center"/>
            <w:hideMark/>
          </w:tcPr>
          <w:p w14:paraId="25E48FF3" w14:textId="77777777" w:rsidR="00F3245C" w:rsidRPr="001D4721" w:rsidRDefault="00F3245C" w:rsidP="001D4721">
            <w:pPr>
              <w:jc w:val="center"/>
              <w:rPr>
                <w:rFonts w:cs="Arial"/>
                <w:color w:val="000000"/>
                <w:sz w:val="18"/>
                <w:szCs w:val="18"/>
              </w:rPr>
            </w:pPr>
            <w:r w:rsidRPr="001D4721">
              <w:rPr>
                <w:rFonts w:cs="Arial"/>
                <w:color w:val="000000"/>
                <w:sz w:val="18"/>
                <w:szCs w:val="18"/>
              </w:rPr>
              <w:t>Oficial – Pedreiro</w:t>
            </w:r>
          </w:p>
        </w:tc>
        <w:tc>
          <w:tcPr>
            <w:tcW w:w="2410" w:type="dxa"/>
            <w:tcBorders>
              <w:top w:val="nil"/>
              <w:left w:val="nil"/>
              <w:bottom w:val="single" w:sz="8" w:space="0" w:color="auto"/>
              <w:right w:val="single" w:sz="8" w:space="0" w:color="auto"/>
            </w:tcBorders>
            <w:shd w:val="clear" w:color="auto" w:fill="auto"/>
            <w:vAlign w:val="center"/>
            <w:hideMark/>
          </w:tcPr>
          <w:p w14:paraId="4C733192" w14:textId="77777777" w:rsidR="00F3245C" w:rsidRPr="001D4721" w:rsidRDefault="00F3245C" w:rsidP="001D4721">
            <w:pPr>
              <w:jc w:val="center"/>
              <w:rPr>
                <w:rFonts w:cs="Arial"/>
                <w:color w:val="000000"/>
                <w:sz w:val="18"/>
                <w:szCs w:val="18"/>
              </w:rPr>
            </w:pPr>
            <w:r w:rsidRPr="001D4721">
              <w:rPr>
                <w:rFonts w:cs="Arial"/>
                <w:color w:val="000000"/>
                <w:sz w:val="18"/>
                <w:szCs w:val="18"/>
              </w:rPr>
              <w:t>Diurno – 44h semanais</w:t>
            </w:r>
          </w:p>
        </w:tc>
        <w:tc>
          <w:tcPr>
            <w:tcW w:w="850" w:type="dxa"/>
            <w:tcBorders>
              <w:top w:val="nil"/>
              <w:left w:val="nil"/>
              <w:bottom w:val="single" w:sz="8" w:space="0" w:color="auto"/>
              <w:right w:val="single" w:sz="8" w:space="0" w:color="auto"/>
            </w:tcBorders>
            <w:shd w:val="clear" w:color="auto" w:fill="auto"/>
            <w:vAlign w:val="center"/>
            <w:hideMark/>
          </w:tcPr>
          <w:p w14:paraId="7A419523" w14:textId="77777777" w:rsidR="00F3245C" w:rsidRPr="001D4721" w:rsidRDefault="00F3245C" w:rsidP="001D4721">
            <w:pPr>
              <w:jc w:val="center"/>
              <w:rPr>
                <w:rFonts w:cs="Arial"/>
                <w:color w:val="000000"/>
                <w:sz w:val="18"/>
                <w:szCs w:val="18"/>
              </w:rPr>
            </w:pPr>
            <w:r w:rsidRPr="001D4721">
              <w:rPr>
                <w:rFonts w:cs="Arial"/>
                <w:color w:val="000000"/>
                <w:sz w:val="18"/>
                <w:szCs w:val="18"/>
              </w:rPr>
              <w:t>2ª à 6ª</w:t>
            </w:r>
          </w:p>
        </w:tc>
        <w:tc>
          <w:tcPr>
            <w:tcW w:w="851" w:type="dxa"/>
            <w:tcBorders>
              <w:top w:val="nil"/>
              <w:left w:val="nil"/>
              <w:bottom w:val="single" w:sz="8" w:space="0" w:color="auto"/>
              <w:right w:val="single" w:sz="8" w:space="0" w:color="auto"/>
            </w:tcBorders>
            <w:shd w:val="clear" w:color="auto" w:fill="auto"/>
            <w:vAlign w:val="center"/>
            <w:hideMark/>
          </w:tcPr>
          <w:p w14:paraId="41035D85" w14:textId="77777777" w:rsidR="00F3245C" w:rsidRPr="001D4721" w:rsidRDefault="00F3245C" w:rsidP="001D4721">
            <w:pPr>
              <w:jc w:val="center"/>
              <w:rPr>
                <w:rFonts w:cs="Arial"/>
                <w:color w:val="000000"/>
                <w:sz w:val="18"/>
                <w:szCs w:val="18"/>
              </w:rPr>
            </w:pPr>
            <w:r w:rsidRPr="001D4721">
              <w:rPr>
                <w:rFonts w:cs="Arial"/>
                <w:color w:val="000000"/>
                <w:sz w:val="18"/>
                <w:szCs w:val="18"/>
              </w:rPr>
              <w:t>1</w:t>
            </w:r>
          </w:p>
        </w:tc>
        <w:tc>
          <w:tcPr>
            <w:tcW w:w="992" w:type="dxa"/>
            <w:tcBorders>
              <w:top w:val="nil"/>
              <w:left w:val="nil"/>
              <w:bottom w:val="single" w:sz="8" w:space="0" w:color="auto"/>
              <w:right w:val="single" w:sz="8" w:space="0" w:color="auto"/>
            </w:tcBorders>
            <w:shd w:val="clear" w:color="auto" w:fill="auto"/>
            <w:vAlign w:val="center"/>
            <w:hideMark/>
          </w:tcPr>
          <w:p w14:paraId="39279042" w14:textId="77777777" w:rsidR="00F3245C" w:rsidRPr="001D4721" w:rsidRDefault="00F3245C" w:rsidP="001D4721">
            <w:pPr>
              <w:jc w:val="center"/>
              <w:rPr>
                <w:rFonts w:cs="Arial"/>
                <w:color w:val="000000"/>
                <w:sz w:val="18"/>
                <w:szCs w:val="18"/>
              </w:rPr>
            </w:pPr>
            <w:r w:rsidRPr="001D4721">
              <w:rPr>
                <w:rFonts w:cs="Arial"/>
                <w:color w:val="000000"/>
                <w:sz w:val="18"/>
                <w:szCs w:val="18"/>
              </w:rPr>
              <w:t>1</w:t>
            </w:r>
          </w:p>
        </w:tc>
      </w:tr>
      <w:tr w:rsidR="00F3245C" w:rsidRPr="001D4721" w14:paraId="6CF40901" w14:textId="77777777" w:rsidTr="00F3245C">
        <w:trPr>
          <w:trHeight w:val="735"/>
        </w:trPr>
        <w:tc>
          <w:tcPr>
            <w:tcW w:w="1560" w:type="dxa"/>
            <w:vMerge/>
            <w:tcBorders>
              <w:top w:val="nil"/>
              <w:left w:val="single" w:sz="8" w:space="0" w:color="auto"/>
              <w:bottom w:val="single" w:sz="8" w:space="0" w:color="000000"/>
              <w:right w:val="single" w:sz="8" w:space="0" w:color="auto"/>
            </w:tcBorders>
            <w:vAlign w:val="center"/>
            <w:hideMark/>
          </w:tcPr>
          <w:p w14:paraId="559B1697" w14:textId="77777777" w:rsidR="00F3245C" w:rsidRPr="001D4721" w:rsidRDefault="00F3245C" w:rsidP="001D4721">
            <w:pPr>
              <w:rPr>
                <w:rFonts w:cs="Arial"/>
                <w:b/>
                <w:bCs/>
                <w:color w:val="000000"/>
                <w:sz w:val="18"/>
                <w:szCs w:val="18"/>
              </w:rPr>
            </w:pPr>
          </w:p>
        </w:tc>
        <w:tc>
          <w:tcPr>
            <w:tcW w:w="3118" w:type="dxa"/>
            <w:tcBorders>
              <w:top w:val="nil"/>
              <w:left w:val="nil"/>
              <w:bottom w:val="single" w:sz="8" w:space="0" w:color="auto"/>
              <w:right w:val="single" w:sz="8" w:space="0" w:color="auto"/>
            </w:tcBorders>
            <w:shd w:val="clear" w:color="auto" w:fill="auto"/>
            <w:vAlign w:val="center"/>
            <w:hideMark/>
          </w:tcPr>
          <w:p w14:paraId="39BE8EF3" w14:textId="77777777" w:rsidR="00F3245C" w:rsidRPr="001D4721" w:rsidRDefault="00F3245C" w:rsidP="001D4721">
            <w:pPr>
              <w:jc w:val="center"/>
              <w:rPr>
                <w:rFonts w:cs="Arial"/>
                <w:color w:val="000000"/>
                <w:sz w:val="18"/>
                <w:szCs w:val="18"/>
              </w:rPr>
            </w:pPr>
            <w:r w:rsidRPr="001D4721">
              <w:rPr>
                <w:rFonts w:cs="Arial"/>
                <w:color w:val="000000"/>
                <w:sz w:val="18"/>
                <w:szCs w:val="18"/>
              </w:rPr>
              <w:t>Oficial – Elétrica</w:t>
            </w:r>
          </w:p>
        </w:tc>
        <w:tc>
          <w:tcPr>
            <w:tcW w:w="2410" w:type="dxa"/>
            <w:tcBorders>
              <w:top w:val="nil"/>
              <w:left w:val="nil"/>
              <w:bottom w:val="single" w:sz="8" w:space="0" w:color="auto"/>
              <w:right w:val="single" w:sz="8" w:space="0" w:color="auto"/>
            </w:tcBorders>
            <w:shd w:val="clear" w:color="auto" w:fill="auto"/>
            <w:vAlign w:val="center"/>
            <w:hideMark/>
          </w:tcPr>
          <w:p w14:paraId="5E7ECFED" w14:textId="77777777" w:rsidR="00F3245C" w:rsidRPr="001D4721" w:rsidRDefault="00F3245C" w:rsidP="001D4721">
            <w:pPr>
              <w:jc w:val="center"/>
              <w:rPr>
                <w:rFonts w:cs="Arial"/>
                <w:color w:val="000000"/>
                <w:sz w:val="18"/>
                <w:szCs w:val="18"/>
              </w:rPr>
            </w:pPr>
            <w:r w:rsidRPr="001D4721">
              <w:rPr>
                <w:rFonts w:cs="Arial"/>
                <w:color w:val="000000"/>
                <w:sz w:val="18"/>
                <w:szCs w:val="18"/>
              </w:rPr>
              <w:t>Diurno – 44h semanais</w:t>
            </w:r>
          </w:p>
        </w:tc>
        <w:tc>
          <w:tcPr>
            <w:tcW w:w="850" w:type="dxa"/>
            <w:tcBorders>
              <w:top w:val="nil"/>
              <w:left w:val="nil"/>
              <w:bottom w:val="single" w:sz="8" w:space="0" w:color="auto"/>
              <w:right w:val="single" w:sz="8" w:space="0" w:color="auto"/>
            </w:tcBorders>
            <w:shd w:val="clear" w:color="auto" w:fill="auto"/>
            <w:vAlign w:val="center"/>
            <w:hideMark/>
          </w:tcPr>
          <w:p w14:paraId="41FB9429" w14:textId="77777777" w:rsidR="00F3245C" w:rsidRPr="001D4721" w:rsidRDefault="00F3245C" w:rsidP="001D4721">
            <w:pPr>
              <w:jc w:val="center"/>
              <w:rPr>
                <w:rFonts w:cs="Arial"/>
                <w:color w:val="000000"/>
                <w:sz w:val="18"/>
                <w:szCs w:val="18"/>
              </w:rPr>
            </w:pPr>
            <w:r w:rsidRPr="001D4721">
              <w:rPr>
                <w:rFonts w:cs="Arial"/>
                <w:color w:val="000000"/>
                <w:sz w:val="18"/>
                <w:szCs w:val="18"/>
              </w:rPr>
              <w:t>2ª à 6ª</w:t>
            </w:r>
          </w:p>
        </w:tc>
        <w:tc>
          <w:tcPr>
            <w:tcW w:w="851" w:type="dxa"/>
            <w:tcBorders>
              <w:top w:val="nil"/>
              <w:left w:val="nil"/>
              <w:bottom w:val="single" w:sz="8" w:space="0" w:color="auto"/>
              <w:right w:val="single" w:sz="8" w:space="0" w:color="auto"/>
            </w:tcBorders>
            <w:shd w:val="clear" w:color="auto" w:fill="auto"/>
            <w:vAlign w:val="center"/>
            <w:hideMark/>
          </w:tcPr>
          <w:p w14:paraId="6B6FB34C" w14:textId="77777777" w:rsidR="00F3245C" w:rsidRPr="001D4721" w:rsidRDefault="00F3245C" w:rsidP="001D4721">
            <w:pPr>
              <w:jc w:val="center"/>
              <w:rPr>
                <w:rFonts w:cs="Arial"/>
                <w:color w:val="000000"/>
                <w:sz w:val="18"/>
                <w:szCs w:val="18"/>
              </w:rPr>
            </w:pPr>
            <w:r w:rsidRPr="001D4721">
              <w:rPr>
                <w:rFonts w:cs="Arial"/>
                <w:color w:val="000000"/>
                <w:sz w:val="18"/>
                <w:szCs w:val="18"/>
              </w:rPr>
              <w:t>1</w:t>
            </w:r>
          </w:p>
        </w:tc>
        <w:tc>
          <w:tcPr>
            <w:tcW w:w="992" w:type="dxa"/>
            <w:tcBorders>
              <w:top w:val="nil"/>
              <w:left w:val="nil"/>
              <w:bottom w:val="single" w:sz="8" w:space="0" w:color="auto"/>
              <w:right w:val="single" w:sz="8" w:space="0" w:color="auto"/>
            </w:tcBorders>
            <w:shd w:val="clear" w:color="auto" w:fill="auto"/>
            <w:vAlign w:val="center"/>
            <w:hideMark/>
          </w:tcPr>
          <w:p w14:paraId="373E529C" w14:textId="77777777" w:rsidR="00F3245C" w:rsidRPr="001D4721" w:rsidRDefault="00F3245C" w:rsidP="001D4721">
            <w:pPr>
              <w:jc w:val="center"/>
              <w:rPr>
                <w:rFonts w:cs="Arial"/>
                <w:color w:val="000000"/>
                <w:sz w:val="18"/>
                <w:szCs w:val="18"/>
              </w:rPr>
            </w:pPr>
            <w:r w:rsidRPr="001D4721">
              <w:rPr>
                <w:rFonts w:cs="Arial"/>
                <w:color w:val="000000"/>
                <w:sz w:val="18"/>
                <w:szCs w:val="18"/>
              </w:rPr>
              <w:t>1</w:t>
            </w:r>
          </w:p>
        </w:tc>
      </w:tr>
      <w:tr w:rsidR="00F3245C" w:rsidRPr="001D4721" w14:paraId="457C0091" w14:textId="77777777" w:rsidTr="00F3245C">
        <w:trPr>
          <w:trHeight w:val="315"/>
        </w:trPr>
        <w:tc>
          <w:tcPr>
            <w:tcW w:w="7938" w:type="dxa"/>
            <w:gridSpan w:val="4"/>
            <w:tcBorders>
              <w:top w:val="nil"/>
              <w:left w:val="single" w:sz="8" w:space="0" w:color="auto"/>
              <w:bottom w:val="single" w:sz="8" w:space="0" w:color="auto"/>
              <w:right w:val="single" w:sz="8" w:space="0" w:color="000000"/>
            </w:tcBorders>
            <w:shd w:val="clear" w:color="000000" w:fill="B4C6E7"/>
            <w:vAlign w:val="center"/>
            <w:hideMark/>
          </w:tcPr>
          <w:p w14:paraId="690A5F80" w14:textId="77777777" w:rsidR="00F3245C" w:rsidRPr="001D4721" w:rsidRDefault="00F3245C" w:rsidP="001D4721">
            <w:pPr>
              <w:jc w:val="center"/>
              <w:rPr>
                <w:rFonts w:cs="Arial"/>
                <w:b/>
                <w:bCs/>
                <w:color w:val="000000"/>
                <w:sz w:val="18"/>
                <w:szCs w:val="18"/>
              </w:rPr>
            </w:pPr>
            <w:r w:rsidRPr="001D4721">
              <w:rPr>
                <w:rFonts w:cs="Arial"/>
                <w:b/>
                <w:bCs/>
                <w:color w:val="000000"/>
                <w:sz w:val="18"/>
                <w:szCs w:val="18"/>
              </w:rPr>
              <w:t>Subtotal</w:t>
            </w:r>
          </w:p>
        </w:tc>
        <w:tc>
          <w:tcPr>
            <w:tcW w:w="851" w:type="dxa"/>
            <w:tcBorders>
              <w:top w:val="nil"/>
              <w:left w:val="nil"/>
              <w:bottom w:val="single" w:sz="8" w:space="0" w:color="auto"/>
              <w:right w:val="single" w:sz="8" w:space="0" w:color="auto"/>
            </w:tcBorders>
            <w:shd w:val="clear" w:color="000000" w:fill="B4C6E7"/>
            <w:vAlign w:val="center"/>
            <w:hideMark/>
          </w:tcPr>
          <w:p w14:paraId="4DFEA052" w14:textId="77777777" w:rsidR="00F3245C" w:rsidRPr="001D4721" w:rsidRDefault="00F3245C" w:rsidP="001D4721">
            <w:pPr>
              <w:jc w:val="center"/>
              <w:rPr>
                <w:rFonts w:cs="Arial"/>
                <w:b/>
                <w:bCs/>
                <w:color w:val="000000"/>
                <w:sz w:val="18"/>
                <w:szCs w:val="18"/>
              </w:rPr>
            </w:pPr>
            <w:r w:rsidRPr="001D4721">
              <w:rPr>
                <w:rFonts w:cs="Arial"/>
                <w:b/>
                <w:bCs/>
                <w:color w:val="000000"/>
                <w:sz w:val="18"/>
                <w:szCs w:val="18"/>
              </w:rPr>
              <w:t>3</w:t>
            </w:r>
          </w:p>
        </w:tc>
        <w:tc>
          <w:tcPr>
            <w:tcW w:w="992" w:type="dxa"/>
            <w:tcBorders>
              <w:top w:val="nil"/>
              <w:left w:val="nil"/>
              <w:bottom w:val="single" w:sz="8" w:space="0" w:color="auto"/>
              <w:right w:val="single" w:sz="8" w:space="0" w:color="auto"/>
            </w:tcBorders>
            <w:shd w:val="clear" w:color="000000" w:fill="B4C6E7"/>
            <w:vAlign w:val="center"/>
            <w:hideMark/>
          </w:tcPr>
          <w:p w14:paraId="3C593611" w14:textId="77777777" w:rsidR="00F3245C" w:rsidRPr="001D4721" w:rsidRDefault="00F3245C" w:rsidP="001D4721">
            <w:pPr>
              <w:jc w:val="center"/>
              <w:rPr>
                <w:rFonts w:cs="Arial"/>
                <w:b/>
                <w:bCs/>
                <w:color w:val="000000"/>
                <w:sz w:val="18"/>
                <w:szCs w:val="18"/>
              </w:rPr>
            </w:pPr>
            <w:r w:rsidRPr="001D4721">
              <w:rPr>
                <w:rFonts w:cs="Arial"/>
                <w:b/>
                <w:bCs/>
                <w:color w:val="000000"/>
                <w:sz w:val="18"/>
                <w:szCs w:val="18"/>
              </w:rPr>
              <w:t>3</w:t>
            </w:r>
          </w:p>
        </w:tc>
      </w:tr>
      <w:tr w:rsidR="00F3245C" w:rsidRPr="001D4721" w14:paraId="69D1F508" w14:textId="77777777" w:rsidTr="00F3245C">
        <w:trPr>
          <w:trHeight w:val="735"/>
        </w:trPr>
        <w:tc>
          <w:tcPr>
            <w:tcW w:w="1560" w:type="dxa"/>
            <w:vMerge w:val="restart"/>
            <w:tcBorders>
              <w:top w:val="nil"/>
              <w:left w:val="single" w:sz="8" w:space="0" w:color="auto"/>
              <w:bottom w:val="single" w:sz="8" w:space="0" w:color="000000"/>
              <w:right w:val="single" w:sz="8" w:space="0" w:color="auto"/>
            </w:tcBorders>
            <w:shd w:val="clear" w:color="000000" w:fill="FFFFFF"/>
            <w:textDirection w:val="btLr"/>
            <w:vAlign w:val="center"/>
            <w:hideMark/>
          </w:tcPr>
          <w:p w14:paraId="412EA513" w14:textId="77777777" w:rsidR="00F3245C" w:rsidRPr="001D4721" w:rsidRDefault="00F3245C" w:rsidP="001D4721">
            <w:pPr>
              <w:jc w:val="center"/>
              <w:rPr>
                <w:rFonts w:cs="Arial"/>
                <w:b/>
                <w:bCs/>
                <w:color w:val="000000"/>
                <w:sz w:val="18"/>
                <w:szCs w:val="18"/>
              </w:rPr>
            </w:pPr>
            <w:r w:rsidRPr="001D4721">
              <w:rPr>
                <w:rFonts w:cs="Arial"/>
                <w:b/>
                <w:bCs/>
                <w:color w:val="000000"/>
                <w:sz w:val="18"/>
                <w:szCs w:val="18"/>
              </w:rPr>
              <w:t>INCQS</w:t>
            </w:r>
          </w:p>
        </w:tc>
        <w:tc>
          <w:tcPr>
            <w:tcW w:w="3118" w:type="dxa"/>
            <w:tcBorders>
              <w:top w:val="nil"/>
              <w:left w:val="nil"/>
              <w:bottom w:val="single" w:sz="8" w:space="0" w:color="auto"/>
              <w:right w:val="single" w:sz="8" w:space="0" w:color="auto"/>
            </w:tcBorders>
            <w:shd w:val="clear" w:color="auto" w:fill="auto"/>
            <w:vAlign w:val="center"/>
            <w:hideMark/>
          </w:tcPr>
          <w:p w14:paraId="357FA10B" w14:textId="7FA97BE8" w:rsidR="00F3245C" w:rsidRPr="001D4721" w:rsidRDefault="00616136" w:rsidP="001D4721">
            <w:pPr>
              <w:jc w:val="center"/>
              <w:rPr>
                <w:rFonts w:cs="Arial"/>
                <w:color w:val="000000"/>
                <w:sz w:val="18"/>
                <w:szCs w:val="18"/>
              </w:rPr>
            </w:pPr>
            <w:r w:rsidRPr="001D4721">
              <w:rPr>
                <w:rFonts w:cs="Arial"/>
                <w:color w:val="000000"/>
                <w:sz w:val="18"/>
                <w:szCs w:val="18"/>
              </w:rPr>
              <w:t>Auxiliar</w:t>
            </w:r>
            <w:r w:rsidR="00F3245C" w:rsidRPr="001D4721">
              <w:rPr>
                <w:rFonts w:cs="Arial"/>
                <w:color w:val="000000"/>
                <w:sz w:val="18"/>
                <w:szCs w:val="18"/>
              </w:rPr>
              <w:t xml:space="preserve"> Manutenção</w:t>
            </w:r>
            <w:r w:rsidRPr="001D4721">
              <w:rPr>
                <w:rFonts w:cs="Arial"/>
                <w:color w:val="000000"/>
                <w:sz w:val="18"/>
                <w:szCs w:val="18"/>
              </w:rPr>
              <w:t>/Meio-oficial -</w:t>
            </w:r>
            <w:r w:rsidR="00F3245C" w:rsidRPr="001D4721">
              <w:rPr>
                <w:rFonts w:cs="Arial"/>
                <w:color w:val="000000"/>
                <w:sz w:val="18"/>
                <w:szCs w:val="18"/>
              </w:rPr>
              <w:t xml:space="preserve"> Civil</w:t>
            </w:r>
          </w:p>
        </w:tc>
        <w:tc>
          <w:tcPr>
            <w:tcW w:w="2410" w:type="dxa"/>
            <w:tcBorders>
              <w:top w:val="nil"/>
              <w:left w:val="nil"/>
              <w:bottom w:val="single" w:sz="8" w:space="0" w:color="auto"/>
              <w:right w:val="single" w:sz="8" w:space="0" w:color="auto"/>
            </w:tcBorders>
            <w:shd w:val="clear" w:color="auto" w:fill="auto"/>
            <w:vAlign w:val="center"/>
            <w:hideMark/>
          </w:tcPr>
          <w:p w14:paraId="7C520659" w14:textId="77777777" w:rsidR="00F3245C" w:rsidRPr="001D4721" w:rsidRDefault="00F3245C" w:rsidP="001D4721">
            <w:pPr>
              <w:jc w:val="center"/>
              <w:rPr>
                <w:rFonts w:cs="Arial"/>
                <w:color w:val="000000"/>
                <w:sz w:val="18"/>
                <w:szCs w:val="18"/>
              </w:rPr>
            </w:pPr>
            <w:r w:rsidRPr="001D4721">
              <w:rPr>
                <w:rFonts w:cs="Arial"/>
                <w:color w:val="000000"/>
                <w:sz w:val="18"/>
                <w:szCs w:val="18"/>
              </w:rPr>
              <w:t>Diurno – 44h semanais</w:t>
            </w:r>
          </w:p>
        </w:tc>
        <w:tc>
          <w:tcPr>
            <w:tcW w:w="850" w:type="dxa"/>
            <w:tcBorders>
              <w:top w:val="nil"/>
              <w:left w:val="nil"/>
              <w:bottom w:val="single" w:sz="8" w:space="0" w:color="auto"/>
              <w:right w:val="single" w:sz="8" w:space="0" w:color="auto"/>
            </w:tcBorders>
            <w:shd w:val="clear" w:color="auto" w:fill="auto"/>
            <w:vAlign w:val="center"/>
            <w:hideMark/>
          </w:tcPr>
          <w:p w14:paraId="71CA7EFD" w14:textId="77777777" w:rsidR="00F3245C" w:rsidRPr="001D4721" w:rsidRDefault="00F3245C" w:rsidP="001D4721">
            <w:pPr>
              <w:jc w:val="center"/>
              <w:rPr>
                <w:rFonts w:cs="Arial"/>
                <w:color w:val="000000"/>
                <w:sz w:val="18"/>
                <w:szCs w:val="18"/>
              </w:rPr>
            </w:pPr>
            <w:r w:rsidRPr="001D4721">
              <w:rPr>
                <w:rFonts w:cs="Arial"/>
                <w:color w:val="000000"/>
                <w:sz w:val="18"/>
                <w:szCs w:val="18"/>
              </w:rPr>
              <w:t>2ª à 6ª</w:t>
            </w:r>
          </w:p>
        </w:tc>
        <w:tc>
          <w:tcPr>
            <w:tcW w:w="851" w:type="dxa"/>
            <w:tcBorders>
              <w:top w:val="nil"/>
              <w:left w:val="nil"/>
              <w:bottom w:val="single" w:sz="8" w:space="0" w:color="auto"/>
              <w:right w:val="single" w:sz="8" w:space="0" w:color="auto"/>
            </w:tcBorders>
            <w:shd w:val="clear" w:color="auto" w:fill="auto"/>
            <w:vAlign w:val="center"/>
            <w:hideMark/>
          </w:tcPr>
          <w:p w14:paraId="00769717" w14:textId="00C06CE5" w:rsidR="00F3245C" w:rsidRPr="001D4721" w:rsidRDefault="00F3245C" w:rsidP="001D4721">
            <w:pPr>
              <w:jc w:val="center"/>
              <w:rPr>
                <w:rFonts w:cs="Arial"/>
                <w:color w:val="000000"/>
                <w:sz w:val="18"/>
                <w:szCs w:val="18"/>
              </w:rPr>
            </w:pPr>
            <w:r w:rsidRPr="001D4721">
              <w:rPr>
                <w:rFonts w:cs="Arial"/>
                <w:color w:val="000000"/>
                <w:sz w:val="18"/>
                <w:szCs w:val="18"/>
              </w:rPr>
              <w:t>1*</w:t>
            </w:r>
          </w:p>
        </w:tc>
        <w:tc>
          <w:tcPr>
            <w:tcW w:w="992" w:type="dxa"/>
            <w:tcBorders>
              <w:top w:val="nil"/>
              <w:left w:val="nil"/>
              <w:bottom w:val="single" w:sz="8" w:space="0" w:color="auto"/>
              <w:right w:val="single" w:sz="8" w:space="0" w:color="auto"/>
            </w:tcBorders>
            <w:shd w:val="clear" w:color="auto" w:fill="auto"/>
            <w:vAlign w:val="center"/>
            <w:hideMark/>
          </w:tcPr>
          <w:p w14:paraId="608F057A" w14:textId="2BD8B588" w:rsidR="00F3245C" w:rsidRPr="001D4721" w:rsidRDefault="00F3245C" w:rsidP="001D4721">
            <w:pPr>
              <w:jc w:val="center"/>
              <w:rPr>
                <w:rFonts w:cs="Arial"/>
                <w:color w:val="000000"/>
                <w:sz w:val="18"/>
                <w:szCs w:val="18"/>
              </w:rPr>
            </w:pPr>
            <w:r w:rsidRPr="001D4721">
              <w:rPr>
                <w:rFonts w:cs="Arial"/>
                <w:color w:val="000000"/>
                <w:sz w:val="18"/>
                <w:szCs w:val="18"/>
              </w:rPr>
              <w:t>1*</w:t>
            </w:r>
          </w:p>
        </w:tc>
      </w:tr>
      <w:tr w:rsidR="00F3245C" w:rsidRPr="001D4721" w14:paraId="50836BA5" w14:textId="77777777" w:rsidTr="00F3245C">
        <w:trPr>
          <w:trHeight w:val="735"/>
        </w:trPr>
        <w:tc>
          <w:tcPr>
            <w:tcW w:w="1560" w:type="dxa"/>
            <w:vMerge/>
            <w:tcBorders>
              <w:top w:val="nil"/>
              <w:left w:val="single" w:sz="8" w:space="0" w:color="auto"/>
              <w:bottom w:val="single" w:sz="8" w:space="0" w:color="000000"/>
              <w:right w:val="single" w:sz="8" w:space="0" w:color="auto"/>
            </w:tcBorders>
            <w:vAlign w:val="center"/>
            <w:hideMark/>
          </w:tcPr>
          <w:p w14:paraId="36B225CC" w14:textId="77777777" w:rsidR="00F3245C" w:rsidRPr="001D4721" w:rsidRDefault="00F3245C" w:rsidP="001D4721">
            <w:pPr>
              <w:rPr>
                <w:rFonts w:cs="Arial"/>
                <w:b/>
                <w:bCs/>
                <w:color w:val="000000"/>
                <w:sz w:val="18"/>
                <w:szCs w:val="18"/>
              </w:rPr>
            </w:pPr>
          </w:p>
        </w:tc>
        <w:tc>
          <w:tcPr>
            <w:tcW w:w="3118" w:type="dxa"/>
            <w:tcBorders>
              <w:top w:val="nil"/>
              <w:left w:val="nil"/>
              <w:bottom w:val="single" w:sz="8" w:space="0" w:color="auto"/>
              <w:right w:val="single" w:sz="8" w:space="0" w:color="auto"/>
            </w:tcBorders>
            <w:shd w:val="clear" w:color="auto" w:fill="auto"/>
            <w:vAlign w:val="center"/>
            <w:hideMark/>
          </w:tcPr>
          <w:p w14:paraId="6B60E08B" w14:textId="490DDF5F" w:rsidR="00F3245C" w:rsidRPr="001D4721" w:rsidRDefault="00616136" w:rsidP="001D4721">
            <w:pPr>
              <w:jc w:val="center"/>
              <w:rPr>
                <w:rFonts w:cs="Arial"/>
                <w:color w:val="000000"/>
                <w:sz w:val="18"/>
                <w:szCs w:val="18"/>
              </w:rPr>
            </w:pPr>
            <w:r w:rsidRPr="001D4721">
              <w:rPr>
                <w:rFonts w:cs="Arial"/>
                <w:color w:val="000000"/>
                <w:sz w:val="18"/>
                <w:szCs w:val="18"/>
              </w:rPr>
              <w:t>Auxiliar</w:t>
            </w:r>
            <w:r w:rsidR="00F3245C" w:rsidRPr="001D4721">
              <w:rPr>
                <w:rFonts w:cs="Arial"/>
                <w:color w:val="000000"/>
                <w:sz w:val="18"/>
                <w:szCs w:val="18"/>
              </w:rPr>
              <w:t xml:space="preserve"> Manutenção</w:t>
            </w:r>
            <w:r w:rsidRPr="001D4721">
              <w:rPr>
                <w:rFonts w:cs="Arial"/>
                <w:color w:val="000000"/>
                <w:sz w:val="18"/>
                <w:szCs w:val="18"/>
              </w:rPr>
              <w:t>/Meio-oficial</w:t>
            </w:r>
            <w:r w:rsidR="00F3245C" w:rsidRPr="001D4721">
              <w:rPr>
                <w:rFonts w:cs="Arial"/>
                <w:color w:val="000000"/>
                <w:sz w:val="18"/>
                <w:szCs w:val="18"/>
              </w:rPr>
              <w:t xml:space="preserve"> – Elétrica</w:t>
            </w:r>
          </w:p>
        </w:tc>
        <w:tc>
          <w:tcPr>
            <w:tcW w:w="2410" w:type="dxa"/>
            <w:tcBorders>
              <w:top w:val="nil"/>
              <w:left w:val="nil"/>
              <w:bottom w:val="single" w:sz="8" w:space="0" w:color="auto"/>
              <w:right w:val="single" w:sz="8" w:space="0" w:color="auto"/>
            </w:tcBorders>
            <w:shd w:val="clear" w:color="auto" w:fill="auto"/>
            <w:vAlign w:val="center"/>
            <w:hideMark/>
          </w:tcPr>
          <w:p w14:paraId="7E9321BD" w14:textId="77777777" w:rsidR="00F3245C" w:rsidRPr="001D4721" w:rsidRDefault="00F3245C" w:rsidP="001D4721">
            <w:pPr>
              <w:jc w:val="center"/>
              <w:rPr>
                <w:rFonts w:cs="Arial"/>
                <w:color w:val="000000"/>
                <w:sz w:val="18"/>
                <w:szCs w:val="18"/>
              </w:rPr>
            </w:pPr>
            <w:r w:rsidRPr="001D4721">
              <w:rPr>
                <w:rFonts w:cs="Arial"/>
                <w:color w:val="000000"/>
                <w:sz w:val="18"/>
                <w:szCs w:val="18"/>
              </w:rPr>
              <w:t>Diurno – 44h semanais</w:t>
            </w:r>
          </w:p>
        </w:tc>
        <w:tc>
          <w:tcPr>
            <w:tcW w:w="850" w:type="dxa"/>
            <w:tcBorders>
              <w:top w:val="nil"/>
              <w:left w:val="nil"/>
              <w:bottom w:val="single" w:sz="8" w:space="0" w:color="auto"/>
              <w:right w:val="single" w:sz="8" w:space="0" w:color="auto"/>
            </w:tcBorders>
            <w:shd w:val="clear" w:color="auto" w:fill="auto"/>
            <w:vAlign w:val="center"/>
            <w:hideMark/>
          </w:tcPr>
          <w:p w14:paraId="6D824991" w14:textId="77777777" w:rsidR="00F3245C" w:rsidRPr="001D4721" w:rsidRDefault="00F3245C" w:rsidP="001D4721">
            <w:pPr>
              <w:jc w:val="center"/>
              <w:rPr>
                <w:rFonts w:cs="Arial"/>
                <w:color w:val="000000"/>
                <w:sz w:val="18"/>
                <w:szCs w:val="18"/>
              </w:rPr>
            </w:pPr>
            <w:r w:rsidRPr="001D4721">
              <w:rPr>
                <w:rFonts w:cs="Arial"/>
                <w:color w:val="000000"/>
                <w:sz w:val="18"/>
                <w:szCs w:val="18"/>
              </w:rPr>
              <w:t>2ª à 6ª</w:t>
            </w:r>
          </w:p>
        </w:tc>
        <w:tc>
          <w:tcPr>
            <w:tcW w:w="851" w:type="dxa"/>
            <w:tcBorders>
              <w:top w:val="nil"/>
              <w:left w:val="nil"/>
              <w:bottom w:val="single" w:sz="8" w:space="0" w:color="auto"/>
              <w:right w:val="single" w:sz="8" w:space="0" w:color="auto"/>
            </w:tcBorders>
            <w:shd w:val="clear" w:color="auto" w:fill="auto"/>
            <w:vAlign w:val="center"/>
            <w:hideMark/>
          </w:tcPr>
          <w:p w14:paraId="3A4D2DE5" w14:textId="711E41A3" w:rsidR="00F3245C" w:rsidRPr="001D4721" w:rsidRDefault="00F3245C" w:rsidP="001D4721">
            <w:pPr>
              <w:jc w:val="center"/>
              <w:rPr>
                <w:rFonts w:cs="Arial"/>
                <w:color w:val="000000"/>
                <w:sz w:val="18"/>
                <w:szCs w:val="18"/>
              </w:rPr>
            </w:pPr>
            <w:r w:rsidRPr="001D4721">
              <w:rPr>
                <w:rFonts w:cs="Arial"/>
                <w:color w:val="000000"/>
                <w:sz w:val="18"/>
                <w:szCs w:val="18"/>
              </w:rPr>
              <w:t>1*</w:t>
            </w:r>
          </w:p>
        </w:tc>
        <w:tc>
          <w:tcPr>
            <w:tcW w:w="992" w:type="dxa"/>
            <w:tcBorders>
              <w:top w:val="nil"/>
              <w:left w:val="nil"/>
              <w:bottom w:val="single" w:sz="8" w:space="0" w:color="auto"/>
              <w:right w:val="single" w:sz="8" w:space="0" w:color="auto"/>
            </w:tcBorders>
            <w:shd w:val="clear" w:color="auto" w:fill="auto"/>
            <w:vAlign w:val="center"/>
            <w:hideMark/>
          </w:tcPr>
          <w:p w14:paraId="3DE68B86" w14:textId="33B8F427" w:rsidR="00F3245C" w:rsidRPr="001D4721" w:rsidRDefault="00F3245C" w:rsidP="001D4721">
            <w:pPr>
              <w:jc w:val="center"/>
              <w:rPr>
                <w:rFonts w:cs="Arial"/>
                <w:color w:val="000000"/>
                <w:sz w:val="18"/>
                <w:szCs w:val="18"/>
              </w:rPr>
            </w:pPr>
            <w:r w:rsidRPr="001D4721">
              <w:rPr>
                <w:rFonts w:cs="Arial"/>
                <w:color w:val="000000"/>
                <w:sz w:val="18"/>
                <w:szCs w:val="18"/>
              </w:rPr>
              <w:t>1*</w:t>
            </w:r>
          </w:p>
        </w:tc>
      </w:tr>
      <w:tr w:rsidR="00F3245C" w:rsidRPr="001D4721" w14:paraId="3E7C683E" w14:textId="77777777" w:rsidTr="00F3245C">
        <w:trPr>
          <w:trHeight w:val="735"/>
        </w:trPr>
        <w:tc>
          <w:tcPr>
            <w:tcW w:w="1560" w:type="dxa"/>
            <w:vMerge/>
            <w:tcBorders>
              <w:top w:val="nil"/>
              <w:left w:val="single" w:sz="8" w:space="0" w:color="auto"/>
              <w:bottom w:val="single" w:sz="8" w:space="0" w:color="000000"/>
              <w:right w:val="single" w:sz="8" w:space="0" w:color="auto"/>
            </w:tcBorders>
            <w:vAlign w:val="center"/>
            <w:hideMark/>
          </w:tcPr>
          <w:p w14:paraId="5CC57C38" w14:textId="77777777" w:rsidR="00F3245C" w:rsidRPr="001D4721" w:rsidRDefault="00F3245C" w:rsidP="001D4721">
            <w:pPr>
              <w:rPr>
                <w:rFonts w:cs="Arial"/>
                <w:b/>
                <w:bCs/>
                <w:color w:val="000000"/>
                <w:sz w:val="18"/>
                <w:szCs w:val="18"/>
              </w:rPr>
            </w:pPr>
          </w:p>
        </w:tc>
        <w:tc>
          <w:tcPr>
            <w:tcW w:w="3118" w:type="dxa"/>
            <w:tcBorders>
              <w:top w:val="nil"/>
              <w:left w:val="nil"/>
              <w:bottom w:val="single" w:sz="8" w:space="0" w:color="auto"/>
              <w:right w:val="single" w:sz="8" w:space="0" w:color="auto"/>
            </w:tcBorders>
            <w:shd w:val="clear" w:color="auto" w:fill="auto"/>
            <w:vAlign w:val="center"/>
            <w:hideMark/>
          </w:tcPr>
          <w:p w14:paraId="1F3B6409" w14:textId="77777777" w:rsidR="00F3245C" w:rsidRPr="001D4721" w:rsidRDefault="00F3245C" w:rsidP="001D4721">
            <w:pPr>
              <w:jc w:val="center"/>
              <w:rPr>
                <w:rFonts w:cs="Arial"/>
                <w:color w:val="000000"/>
                <w:sz w:val="18"/>
                <w:szCs w:val="18"/>
              </w:rPr>
            </w:pPr>
            <w:r w:rsidRPr="001D4721">
              <w:rPr>
                <w:rFonts w:cs="Arial"/>
                <w:color w:val="000000"/>
                <w:sz w:val="18"/>
                <w:szCs w:val="18"/>
              </w:rPr>
              <w:t>Oficial – Bombeiro Hidráulico/ Gasista</w:t>
            </w:r>
          </w:p>
        </w:tc>
        <w:tc>
          <w:tcPr>
            <w:tcW w:w="2410" w:type="dxa"/>
            <w:tcBorders>
              <w:top w:val="nil"/>
              <w:left w:val="nil"/>
              <w:bottom w:val="single" w:sz="8" w:space="0" w:color="auto"/>
              <w:right w:val="single" w:sz="8" w:space="0" w:color="auto"/>
            </w:tcBorders>
            <w:shd w:val="clear" w:color="auto" w:fill="auto"/>
            <w:vAlign w:val="center"/>
            <w:hideMark/>
          </w:tcPr>
          <w:p w14:paraId="44797221" w14:textId="77777777" w:rsidR="00F3245C" w:rsidRPr="001D4721" w:rsidRDefault="00F3245C" w:rsidP="001D4721">
            <w:pPr>
              <w:jc w:val="center"/>
              <w:rPr>
                <w:rFonts w:cs="Arial"/>
                <w:color w:val="000000"/>
                <w:sz w:val="18"/>
                <w:szCs w:val="18"/>
              </w:rPr>
            </w:pPr>
            <w:r w:rsidRPr="001D4721">
              <w:rPr>
                <w:rFonts w:cs="Arial"/>
                <w:color w:val="000000"/>
                <w:sz w:val="18"/>
                <w:szCs w:val="18"/>
              </w:rPr>
              <w:t>Diurno – 44h semanais</w:t>
            </w:r>
          </w:p>
        </w:tc>
        <w:tc>
          <w:tcPr>
            <w:tcW w:w="850" w:type="dxa"/>
            <w:tcBorders>
              <w:top w:val="nil"/>
              <w:left w:val="nil"/>
              <w:bottom w:val="single" w:sz="8" w:space="0" w:color="auto"/>
              <w:right w:val="single" w:sz="8" w:space="0" w:color="auto"/>
            </w:tcBorders>
            <w:shd w:val="clear" w:color="auto" w:fill="auto"/>
            <w:vAlign w:val="center"/>
            <w:hideMark/>
          </w:tcPr>
          <w:p w14:paraId="021C330F" w14:textId="77777777" w:rsidR="00F3245C" w:rsidRPr="001D4721" w:rsidRDefault="00F3245C" w:rsidP="001D4721">
            <w:pPr>
              <w:jc w:val="center"/>
              <w:rPr>
                <w:rFonts w:cs="Arial"/>
                <w:color w:val="000000"/>
                <w:sz w:val="18"/>
                <w:szCs w:val="18"/>
              </w:rPr>
            </w:pPr>
            <w:r w:rsidRPr="001D4721">
              <w:rPr>
                <w:rFonts w:cs="Arial"/>
                <w:color w:val="000000"/>
                <w:sz w:val="18"/>
                <w:szCs w:val="18"/>
              </w:rPr>
              <w:t>2ª à 6ª</w:t>
            </w:r>
          </w:p>
        </w:tc>
        <w:tc>
          <w:tcPr>
            <w:tcW w:w="851" w:type="dxa"/>
            <w:tcBorders>
              <w:top w:val="nil"/>
              <w:left w:val="nil"/>
              <w:bottom w:val="single" w:sz="8" w:space="0" w:color="auto"/>
              <w:right w:val="single" w:sz="8" w:space="0" w:color="auto"/>
            </w:tcBorders>
            <w:shd w:val="clear" w:color="auto" w:fill="auto"/>
            <w:vAlign w:val="center"/>
            <w:hideMark/>
          </w:tcPr>
          <w:p w14:paraId="0EDF7C7A" w14:textId="30C9101D" w:rsidR="00F3245C" w:rsidRPr="001D4721" w:rsidRDefault="00F3245C" w:rsidP="001D4721">
            <w:pPr>
              <w:jc w:val="center"/>
              <w:rPr>
                <w:rFonts w:cs="Arial"/>
                <w:color w:val="000000"/>
                <w:sz w:val="18"/>
                <w:szCs w:val="18"/>
              </w:rPr>
            </w:pPr>
            <w:r w:rsidRPr="001D4721">
              <w:rPr>
                <w:rFonts w:cs="Arial"/>
                <w:color w:val="000000"/>
                <w:sz w:val="18"/>
                <w:szCs w:val="18"/>
              </w:rPr>
              <w:t>2*</w:t>
            </w:r>
          </w:p>
        </w:tc>
        <w:tc>
          <w:tcPr>
            <w:tcW w:w="992" w:type="dxa"/>
            <w:tcBorders>
              <w:top w:val="nil"/>
              <w:left w:val="nil"/>
              <w:bottom w:val="single" w:sz="8" w:space="0" w:color="auto"/>
              <w:right w:val="single" w:sz="8" w:space="0" w:color="auto"/>
            </w:tcBorders>
            <w:shd w:val="clear" w:color="auto" w:fill="auto"/>
            <w:vAlign w:val="center"/>
            <w:hideMark/>
          </w:tcPr>
          <w:p w14:paraId="2EB70660" w14:textId="597B5C86" w:rsidR="00F3245C" w:rsidRPr="001D4721" w:rsidRDefault="00F3245C" w:rsidP="001D4721">
            <w:pPr>
              <w:jc w:val="center"/>
              <w:rPr>
                <w:rFonts w:cs="Arial"/>
                <w:color w:val="000000"/>
                <w:sz w:val="18"/>
                <w:szCs w:val="18"/>
              </w:rPr>
            </w:pPr>
            <w:r w:rsidRPr="001D4721">
              <w:rPr>
                <w:rFonts w:cs="Arial"/>
                <w:color w:val="000000"/>
                <w:sz w:val="18"/>
                <w:szCs w:val="18"/>
              </w:rPr>
              <w:t>2*</w:t>
            </w:r>
          </w:p>
        </w:tc>
      </w:tr>
      <w:tr w:rsidR="00F3245C" w:rsidRPr="001D4721" w14:paraId="5C8E1CF4" w14:textId="77777777" w:rsidTr="00F3245C">
        <w:trPr>
          <w:trHeight w:val="735"/>
        </w:trPr>
        <w:tc>
          <w:tcPr>
            <w:tcW w:w="1560" w:type="dxa"/>
            <w:vMerge/>
            <w:tcBorders>
              <w:top w:val="nil"/>
              <w:left w:val="single" w:sz="8" w:space="0" w:color="auto"/>
              <w:bottom w:val="single" w:sz="8" w:space="0" w:color="000000"/>
              <w:right w:val="single" w:sz="8" w:space="0" w:color="auto"/>
            </w:tcBorders>
            <w:vAlign w:val="center"/>
            <w:hideMark/>
          </w:tcPr>
          <w:p w14:paraId="45B7E46C" w14:textId="77777777" w:rsidR="00F3245C" w:rsidRPr="001D4721" w:rsidRDefault="00F3245C" w:rsidP="001D4721">
            <w:pPr>
              <w:rPr>
                <w:rFonts w:cs="Arial"/>
                <w:b/>
                <w:bCs/>
                <w:color w:val="000000"/>
                <w:sz w:val="18"/>
                <w:szCs w:val="18"/>
              </w:rPr>
            </w:pPr>
          </w:p>
        </w:tc>
        <w:tc>
          <w:tcPr>
            <w:tcW w:w="3118" w:type="dxa"/>
            <w:tcBorders>
              <w:top w:val="nil"/>
              <w:left w:val="nil"/>
              <w:bottom w:val="single" w:sz="8" w:space="0" w:color="auto"/>
              <w:right w:val="single" w:sz="8" w:space="0" w:color="auto"/>
            </w:tcBorders>
            <w:shd w:val="clear" w:color="auto" w:fill="auto"/>
            <w:vAlign w:val="center"/>
            <w:hideMark/>
          </w:tcPr>
          <w:p w14:paraId="3AC2CB2B" w14:textId="77777777" w:rsidR="00F3245C" w:rsidRPr="001D4721" w:rsidRDefault="00F3245C" w:rsidP="001D4721">
            <w:pPr>
              <w:jc w:val="center"/>
              <w:rPr>
                <w:rFonts w:cs="Arial"/>
                <w:color w:val="000000"/>
                <w:sz w:val="18"/>
                <w:szCs w:val="18"/>
              </w:rPr>
            </w:pPr>
            <w:r w:rsidRPr="001D4721">
              <w:rPr>
                <w:rFonts w:cs="Arial"/>
                <w:color w:val="000000"/>
                <w:sz w:val="18"/>
                <w:szCs w:val="18"/>
              </w:rPr>
              <w:t>Oficial – Marceneiro</w:t>
            </w:r>
          </w:p>
        </w:tc>
        <w:tc>
          <w:tcPr>
            <w:tcW w:w="2410" w:type="dxa"/>
            <w:tcBorders>
              <w:top w:val="nil"/>
              <w:left w:val="nil"/>
              <w:bottom w:val="single" w:sz="8" w:space="0" w:color="auto"/>
              <w:right w:val="single" w:sz="8" w:space="0" w:color="auto"/>
            </w:tcBorders>
            <w:shd w:val="clear" w:color="auto" w:fill="auto"/>
            <w:vAlign w:val="center"/>
            <w:hideMark/>
          </w:tcPr>
          <w:p w14:paraId="5DF8F27B" w14:textId="77777777" w:rsidR="00F3245C" w:rsidRPr="001D4721" w:rsidRDefault="00F3245C" w:rsidP="001D4721">
            <w:pPr>
              <w:jc w:val="center"/>
              <w:rPr>
                <w:rFonts w:cs="Arial"/>
                <w:color w:val="000000"/>
                <w:sz w:val="18"/>
                <w:szCs w:val="18"/>
              </w:rPr>
            </w:pPr>
            <w:r w:rsidRPr="001D4721">
              <w:rPr>
                <w:rFonts w:cs="Arial"/>
                <w:color w:val="000000"/>
                <w:sz w:val="18"/>
                <w:szCs w:val="18"/>
              </w:rPr>
              <w:t>Diurno – 44h semanais</w:t>
            </w:r>
          </w:p>
        </w:tc>
        <w:tc>
          <w:tcPr>
            <w:tcW w:w="850" w:type="dxa"/>
            <w:tcBorders>
              <w:top w:val="nil"/>
              <w:left w:val="nil"/>
              <w:bottom w:val="single" w:sz="8" w:space="0" w:color="auto"/>
              <w:right w:val="single" w:sz="8" w:space="0" w:color="auto"/>
            </w:tcBorders>
            <w:shd w:val="clear" w:color="auto" w:fill="auto"/>
            <w:vAlign w:val="center"/>
            <w:hideMark/>
          </w:tcPr>
          <w:p w14:paraId="327B4BED" w14:textId="77777777" w:rsidR="00F3245C" w:rsidRPr="001D4721" w:rsidRDefault="00F3245C" w:rsidP="001D4721">
            <w:pPr>
              <w:jc w:val="center"/>
              <w:rPr>
                <w:rFonts w:cs="Arial"/>
                <w:color w:val="000000"/>
                <w:sz w:val="18"/>
                <w:szCs w:val="18"/>
              </w:rPr>
            </w:pPr>
            <w:r w:rsidRPr="001D4721">
              <w:rPr>
                <w:rFonts w:cs="Arial"/>
                <w:color w:val="000000"/>
                <w:sz w:val="18"/>
                <w:szCs w:val="18"/>
              </w:rPr>
              <w:t>2ª à 6ª</w:t>
            </w:r>
          </w:p>
        </w:tc>
        <w:tc>
          <w:tcPr>
            <w:tcW w:w="851" w:type="dxa"/>
            <w:tcBorders>
              <w:top w:val="nil"/>
              <w:left w:val="nil"/>
              <w:bottom w:val="single" w:sz="8" w:space="0" w:color="auto"/>
              <w:right w:val="single" w:sz="8" w:space="0" w:color="auto"/>
            </w:tcBorders>
            <w:shd w:val="clear" w:color="auto" w:fill="auto"/>
            <w:vAlign w:val="center"/>
            <w:hideMark/>
          </w:tcPr>
          <w:p w14:paraId="3F1C8483" w14:textId="2C7BFE54" w:rsidR="00F3245C" w:rsidRPr="001D4721" w:rsidRDefault="00F3245C" w:rsidP="001D4721">
            <w:pPr>
              <w:jc w:val="center"/>
              <w:rPr>
                <w:rFonts w:cs="Arial"/>
                <w:color w:val="000000"/>
                <w:sz w:val="18"/>
                <w:szCs w:val="18"/>
              </w:rPr>
            </w:pPr>
            <w:r w:rsidRPr="001D4721">
              <w:rPr>
                <w:rFonts w:cs="Arial"/>
                <w:color w:val="000000"/>
                <w:sz w:val="18"/>
                <w:szCs w:val="18"/>
              </w:rPr>
              <w:t>2*</w:t>
            </w:r>
          </w:p>
        </w:tc>
        <w:tc>
          <w:tcPr>
            <w:tcW w:w="992" w:type="dxa"/>
            <w:tcBorders>
              <w:top w:val="nil"/>
              <w:left w:val="nil"/>
              <w:bottom w:val="single" w:sz="8" w:space="0" w:color="auto"/>
              <w:right w:val="single" w:sz="8" w:space="0" w:color="auto"/>
            </w:tcBorders>
            <w:shd w:val="clear" w:color="auto" w:fill="auto"/>
            <w:vAlign w:val="center"/>
            <w:hideMark/>
          </w:tcPr>
          <w:p w14:paraId="44145F05" w14:textId="6C997125" w:rsidR="00F3245C" w:rsidRPr="001D4721" w:rsidRDefault="00F3245C" w:rsidP="001D4721">
            <w:pPr>
              <w:jc w:val="center"/>
              <w:rPr>
                <w:rFonts w:cs="Arial"/>
                <w:color w:val="000000"/>
                <w:sz w:val="18"/>
                <w:szCs w:val="18"/>
              </w:rPr>
            </w:pPr>
            <w:r w:rsidRPr="001D4721">
              <w:rPr>
                <w:rFonts w:cs="Arial"/>
                <w:color w:val="000000"/>
                <w:sz w:val="18"/>
                <w:szCs w:val="18"/>
              </w:rPr>
              <w:t>2*</w:t>
            </w:r>
          </w:p>
        </w:tc>
      </w:tr>
      <w:tr w:rsidR="00F3245C" w:rsidRPr="001D4721" w14:paraId="34AF12E1" w14:textId="77777777" w:rsidTr="00F3245C">
        <w:trPr>
          <w:trHeight w:val="735"/>
        </w:trPr>
        <w:tc>
          <w:tcPr>
            <w:tcW w:w="1560" w:type="dxa"/>
            <w:vMerge/>
            <w:tcBorders>
              <w:top w:val="nil"/>
              <w:left w:val="single" w:sz="8" w:space="0" w:color="auto"/>
              <w:bottom w:val="single" w:sz="8" w:space="0" w:color="000000"/>
              <w:right w:val="single" w:sz="8" w:space="0" w:color="auto"/>
            </w:tcBorders>
            <w:vAlign w:val="center"/>
            <w:hideMark/>
          </w:tcPr>
          <w:p w14:paraId="52F9AA2F" w14:textId="77777777" w:rsidR="00F3245C" w:rsidRPr="001D4721" w:rsidRDefault="00F3245C" w:rsidP="001D4721">
            <w:pPr>
              <w:rPr>
                <w:rFonts w:cs="Arial"/>
                <w:b/>
                <w:bCs/>
                <w:color w:val="000000"/>
                <w:sz w:val="18"/>
                <w:szCs w:val="18"/>
              </w:rPr>
            </w:pPr>
          </w:p>
        </w:tc>
        <w:tc>
          <w:tcPr>
            <w:tcW w:w="3118" w:type="dxa"/>
            <w:tcBorders>
              <w:top w:val="nil"/>
              <w:left w:val="nil"/>
              <w:bottom w:val="single" w:sz="8" w:space="0" w:color="auto"/>
              <w:right w:val="single" w:sz="8" w:space="0" w:color="auto"/>
            </w:tcBorders>
            <w:shd w:val="clear" w:color="auto" w:fill="auto"/>
            <w:vAlign w:val="center"/>
            <w:hideMark/>
          </w:tcPr>
          <w:p w14:paraId="4F02BC58" w14:textId="77777777" w:rsidR="00F3245C" w:rsidRPr="001D4721" w:rsidRDefault="00F3245C" w:rsidP="001D4721">
            <w:pPr>
              <w:jc w:val="center"/>
              <w:rPr>
                <w:rFonts w:cs="Arial"/>
                <w:color w:val="000000"/>
                <w:sz w:val="18"/>
                <w:szCs w:val="18"/>
              </w:rPr>
            </w:pPr>
            <w:r w:rsidRPr="001D4721">
              <w:rPr>
                <w:rFonts w:cs="Arial"/>
                <w:color w:val="000000"/>
                <w:sz w:val="18"/>
                <w:szCs w:val="18"/>
              </w:rPr>
              <w:t>Oficial – Elétrica</w:t>
            </w:r>
          </w:p>
        </w:tc>
        <w:tc>
          <w:tcPr>
            <w:tcW w:w="2410" w:type="dxa"/>
            <w:tcBorders>
              <w:top w:val="nil"/>
              <w:left w:val="nil"/>
              <w:bottom w:val="single" w:sz="8" w:space="0" w:color="auto"/>
              <w:right w:val="single" w:sz="8" w:space="0" w:color="auto"/>
            </w:tcBorders>
            <w:shd w:val="clear" w:color="auto" w:fill="auto"/>
            <w:vAlign w:val="center"/>
            <w:hideMark/>
          </w:tcPr>
          <w:p w14:paraId="37004BB1" w14:textId="77777777" w:rsidR="00F3245C" w:rsidRPr="001D4721" w:rsidRDefault="00F3245C" w:rsidP="001D4721">
            <w:pPr>
              <w:jc w:val="center"/>
              <w:rPr>
                <w:rFonts w:cs="Arial"/>
                <w:color w:val="000000"/>
                <w:sz w:val="18"/>
                <w:szCs w:val="18"/>
              </w:rPr>
            </w:pPr>
            <w:r w:rsidRPr="001D4721">
              <w:rPr>
                <w:rFonts w:cs="Arial"/>
                <w:color w:val="000000"/>
                <w:sz w:val="18"/>
                <w:szCs w:val="18"/>
              </w:rPr>
              <w:t>Diurno – 44h semanais</w:t>
            </w:r>
          </w:p>
        </w:tc>
        <w:tc>
          <w:tcPr>
            <w:tcW w:w="850" w:type="dxa"/>
            <w:tcBorders>
              <w:top w:val="nil"/>
              <w:left w:val="nil"/>
              <w:bottom w:val="single" w:sz="8" w:space="0" w:color="auto"/>
              <w:right w:val="single" w:sz="8" w:space="0" w:color="auto"/>
            </w:tcBorders>
            <w:shd w:val="clear" w:color="auto" w:fill="auto"/>
            <w:vAlign w:val="center"/>
            <w:hideMark/>
          </w:tcPr>
          <w:p w14:paraId="2164A955" w14:textId="77777777" w:rsidR="00F3245C" w:rsidRPr="001D4721" w:rsidRDefault="00F3245C" w:rsidP="001D4721">
            <w:pPr>
              <w:jc w:val="center"/>
              <w:rPr>
                <w:rFonts w:cs="Arial"/>
                <w:color w:val="000000"/>
                <w:sz w:val="18"/>
                <w:szCs w:val="18"/>
              </w:rPr>
            </w:pPr>
            <w:r w:rsidRPr="001D4721">
              <w:rPr>
                <w:rFonts w:cs="Arial"/>
                <w:color w:val="000000"/>
                <w:sz w:val="18"/>
                <w:szCs w:val="18"/>
              </w:rPr>
              <w:t>2ª à 6ª</w:t>
            </w:r>
          </w:p>
        </w:tc>
        <w:tc>
          <w:tcPr>
            <w:tcW w:w="851" w:type="dxa"/>
            <w:tcBorders>
              <w:top w:val="nil"/>
              <w:left w:val="nil"/>
              <w:bottom w:val="single" w:sz="8" w:space="0" w:color="auto"/>
              <w:right w:val="single" w:sz="8" w:space="0" w:color="auto"/>
            </w:tcBorders>
            <w:shd w:val="clear" w:color="auto" w:fill="auto"/>
            <w:vAlign w:val="center"/>
            <w:hideMark/>
          </w:tcPr>
          <w:p w14:paraId="2DC0E82A" w14:textId="1237C655" w:rsidR="00F3245C" w:rsidRPr="001D4721" w:rsidRDefault="00F3245C" w:rsidP="001D4721">
            <w:pPr>
              <w:jc w:val="center"/>
              <w:rPr>
                <w:rFonts w:cs="Arial"/>
                <w:color w:val="000000"/>
                <w:sz w:val="18"/>
                <w:szCs w:val="18"/>
              </w:rPr>
            </w:pPr>
            <w:r w:rsidRPr="001D4721">
              <w:rPr>
                <w:rFonts w:cs="Arial"/>
                <w:color w:val="000000"/>
                <w:sz w:val="18"/>
                <w:szCs w:val="18"/>
              </w:rPr>
              <w:t>1*</w:t>
            </w:r>
          </w:p>
        </w:tc>
        <w:tc>
          <w:tcPr>
            <w:tcW w:w="992" w:type="dxa"/>
            <w:tcBorders>
              <w:top w:val="nil"/>
              <w:left w:val="nil"/>
              <w:bottom w:val="single" w:sz="8" w:space="0" w:color="auto"/>
              <w:right w:val="single" w:sz="8" w:space="0" w:color="auto"/>
            </w:tcBorders>
            <w:shd w:val="clear" w:color="auto" w:fill="auto"/>
            <w:vAlign w:val="center"/>
            <w:hideMark/>
          </w:tcPr>
          <w:p w14:paraId="5C975545" w14:textId="55968AEE" w:rsidR="00F3245C" w:rsidRPr="001D4721" w:rsidRDefault="00F3245C" w:rsidP="001D4721">
            <w:pPr>
              <w:jc w:val="center"/>
              <w:rPr>
                <w:rFonts w:cs="Arial"/>
                <w:color w:val="000000"/>
                <w:sz w:val="18"/>
                <w:szCs w:val="18"/>
              </w:rPr>
            </w:pPr>
            <w:r w:rsidRPr="001D4721">
              <w:rPr>
                <w:rFonts w:cs="Arial"/>
                <w:color w:val="000000"/>
                <w:sz w:val="18"/>
                <w:szCs w:val="18"/>
              </w:rPr>
              <w:t>1*</w:t>
            </w:r>
          </w:p>
        </w:tc>
      </w:tr>
      <w:tr w:rsidR="00F3245C" w:rsidRPr="001D4721" w14:paraId="1031BF89" w14:textId="77777777" w:rsidTr="00F3245C">
        <w:trPr>
          <w:trHeight w:val="735"/>
        </w:trPr>
        <w:tc>
          <w:tcPr>
            <w:tcW w:w="1560" w:type="dxa"/>
            <w:vMerge/>
            <w:tcBorders>
              <w:top w:val="nil"/>
              <w:left w:val="single" w:sz="8" w:space="0" w:color="auto"/>
              <w:bottom w:val="single" w:sz="8" w:space="0" w:color="000000"/>
              <w:right w:val="single" w:sz="8" w:space="0" w:color="auto"/>
            </w:tcBorders>
            <w:vAlign w:val="center"/>
            <w:hideMark/>
          </w:tcPr>
          <w:p w14:paraId="3B742146" w14:textId="77777777" w:rsidR="00F3245C" w:rsidRPr="001D4721" w:rsidRDefault="00F3245C" w:rsidP="001D4721">
            <w:pPr>
              <w:rPr>
                <w:rFonts w:cs="Arial"/>
                <w:b/>
                <w:bCs/>
                <w:color w:val="000000"/>
                <w:sz w:val="18"/>
                <w:szCs w:val="18"/>
              </w:rPr>
            </w:pPr>
          </w:p>
        </w:tc>
        <w:tc>
          <w:tcPr>
            <w:tcW w:w="3118" w:type="dxa"/>
            <w:tcBorders>
              <w:top w:val="nil"/>
              <w:left w:val="nil"/>
              <w:bottom w:val="single" w:sz="8" w:space="0" w:color="auto"/>
              <w:right w:val="single" w:sz="8" w:space="0" w:color="auto"/>
            </w:tcBorders>
            <w:shd w:val="clear" w:color="auto" w:fill="auto"/>
            <w:vAlign w:val="center"/>
            <w:hideMark/>
          </w:tcPr>
          <w:p w14:paraId="712D449B" w14:textId="77777777" w:rsidR="00F3245C" w:rsidRPr="001D4721" w:rsidRDefault="00F3245C" w:rsidP="001D4721">
            <w:pPr>
              <w:jc w:val="center"/>
              <w:rPr>
                <w:rFonts w:cs="Arial"/>
                <w:color w:val="000000"/>
                <w:sz w:val="18"/>
                <w:szCs w:val="18"/>
              </w:rPr>
            </w:pPr>
            <w:r w:rsidRPr="001D4721">
              <w:rPr>
                <w:rFonts w:cs="Arial"/>
                <w:color w:val="000000"/>
                <w:sz w:val="18"/>
                <w:szCs w:val="18"/>
              </w:rPr>
              <w:t>Oficial de Manutenção Civil</w:t>
            </w:r>
          </w:p>
        </w:tc>
        <w:tc>
          <w:tcPr>
            <w:tcW w:w="2410" w:type="dxa"/>
            <w:tcBorders>
              <w:top w:val="nil"/>
              <w:left w:val="nil"/>
              <w:bottom w:val="single" w:sz="8" w:space="0" w:color="auto"/>
              <w:right w:val="single" w:sz="8" w:space="0" w:color="auto"/>
            </w:tcBorders>
            <w:shd w:val="clear" w:color="auto" w:fill="auto"/>
            <w:vAlign w:val="center"/>
            <w:hideMark/>
          </w:tcPr>
          <w:p w14:paraId="70ADE7C4" w14:textId="77777777" w:rsidR="00F3245C" w:rsidRPr="001D4721" w:rsidRDefault="00F3245C" w:rsidP="001D4721">
            <w:pPr>
              <w:jc w:val="center"/>
              <w:rPr>
                <w:rFonts w:cs="Arial"/>
                <w:color w:val="000000"/>
                <w:sz w:val="18"/>
                <w:szCs w:val="18"/>
              </w:rPr>
            </w:pPr>
            <w:r w:rsidRPr="001D4721">
              <w:rPr>
                <w:rFonts w:cs="Arial"/>
                <w:color w:val="000000"/>
                <w:sz w:val="18"/>
                <w:szCs w:val="18"/>
              </w:rPr>
              <w:t>Diurno – 44h semanais</w:t>
            </w:r>
          </w:p>
        </w:tc>
        <w:tc>
          <w:tcPr>
            <w:tcW w:w="850" w:type="dxa"/>
            <w:tcBorders>
              <w:top w:val="nil"/>
              <w:left w:val="nil"/>
              <w:bottom w:val="single" w:sz="8" w:space="0" w:color="auto"/>
              <w:right w:val="single" w:sz="8" w:space="0" w:color="auto"/>
            </w:tcBorders>
            <w:shd w:val="clear" w:color="auto" w:fill="auto"/>
            <w:vAlign w:val="center"/>
            <w:hideMark/>
          </w:tcPr>
          <w:p w14:paraId="5AA134FA" w14:textId="77777777" w:rsidR="00F3245C" w:rsidRPr="001D4721" w:rsidRDefault="00F3245C" w:rsidP="001D4721">
            <w:pPr>
              <w:jc w:val="center"/>
              <w:rPr>
                <w:rFonts w:cs="Arial"/>
                <w:color w:val="000000"/>
                <w:sz w:val="18"/>
                <w:szCs w:val="18"/>
              </w:rPr>
            </w:pPr>
            <w:r w:rsidRPr="001D4721">
              <w:rPr>
                <w:rFonts w:cs="Arial"/>
                <w:color w:val="000000"/>
                <w:sz w:val="18"/>
                <w:szCs w:val="18"/>
              </w:rPr>
              <w:t>2ª à 6ª</w:t>
            </w:r>
          </w:p>
        </w:tc>
        <w:tc>
          <w:tcPr>
            <w:tcW w:w="851" w:type="dxa"/>
            <w:tcBorders>
              <w:top w:val="nil"/>
              <w:left w:val="nil"/>
              <w:bottom w:val="single" w:sz="8" w:space="0" w:color="auto"/>
              <w:right w:val="single" w:sz="8" w:space="0" w:color="auto"/>
            </w:tcBorders>
            <w:shd w:val="clear" w:color="auto" w:fill="auto"/>
            <w:vAlign w:val="center"/>
            <w:hideMark/>
          </w:tcPr>
          <w:p w14:paraId="757A2E83" w14:textId="7693768C" w:rsidR="00F3245C" w:rsidRPr="001D4721" w:rsidRDefault="00F3245C" w:rsidP="001D4721">
            <w:pPr>
              <w:jc w:val="center"/>
              <w:rPr>
                <w:rFonts w:cs="Arial"/>
                <w:color w:val="000000"/>
                <w:sz w:val="18"/>
                <w:szCs w:val="18"/>
              </w:rPr>
            </w:pPr>
            <w:r w:rsidRPr="001D4721">
              <w:rPr>
                <w:rFonts w:cs="Arial"/>
                <w:color w:val="000000"/>
                <w:sz w:val="18"/>
                <w:szCs w:val="18"/>
              </w:rPr>
              <w:t>2*</w:t>
            </w:r>
          </w:p>
        </w:tc>
        <w:tc>
          <w:tcPr>
            <w:tcW w:w="992" w:type="dxa"/>
            <w:tcBorders>
              <w:top w:val="nil"/>
              <w:left w:val="nil"/>
              <w:bottom w:val="single" w:sz="8" w:space="0" w:color="auto"/>
              <w:right w:val="single" w:sz="8" w:space="0" w:color="auto"/>
            </w:tcBorders>
            <w:shd w:val="clear" w:color="auto" w:fill="auto"/>
            <w:vAlign w:val="center"/>
            <w:hideMark/>
          </w:tcPr>
          <w:p w14:paraId="6B5753AB" w14:textId="0B5CBB49" w:rsidR="00F3245C" w:rsidRPr="001D4721" w:rsidRDefault="00F3245C" w:rsidP="001D4721">
            <w:pPr>
              <w:jc w:val="center"/>
              <w:rPr>
                <w:rFonts w:cs="Arial"/>
                <w:color w:val="000000"/>
                <w:sz w:val="18"/>
                <w:szCs w:val="18"/>
              </w:rPr>
            </w:pPr>
            <w:r w:rsidRPr="001D4721">
              <w:rPr>
                <w:rFonts w:cs="Arial"/>
                <w:color w:val="000000"/>
                <w:sz w:val="18"/>
                <w:szCs w:val="18"/>
              </w:rPr>
              <w:t>2*</w:t>
            </w:r>
          </w:p>
        </w:tc>
      </w:tr>
      <w:tr w:rsidR="00F3245C" w:rsidRPr="001D4721" w14:paraId="0DFF404A" w14:textId="77777777" w:rsidTr="00F3245C">
        <w:trPr>
          <w:trHeight w:val="315"/>
        </w:trPr>
        <w:tc>
          <w:tcPr>
            <w:tcW w:w="7938" w:type="dxa"/>
            <w:gridSpan w:val="4"/>
            <w:tcBorders>
              <w:top w:val="nil"/>
              <w:left w:val="single" w:sz="8" w:space="0" w:color="auto"/>
              <w:bottom w:val="single" w:sz="8" w:space="0" w:color="auto"/>
              <w:right w:val="single" w:sz="8" w:space="0" w:color="000000"/>
            </w:tcBorders>
            <w:shd w:val="clear" w:color="000000" w:fill="B4C6E7"/>
            <w:vAlign w:val="center"/>
            <w:hideMark/>
          </w:tcPr>
          <w:p w14:paraId="5F8D9A59" w14:textId="77777777" w:rsidR="00F3245C" w:rsidRPr="001D4721" w:rsidRDefault="00F3245C" w:rsidP="001D4721">
            <w:pPr>
              <w:jc w:val="center"/>
              <w:rPr>
                <w:rFonts w:cs="Arial"/>
                <w:b/>
                <w:bCs/>
                <w:color w:val="000000"/>
                <w:sz w:val="18"/>
                <w:szCs w:val="18"/>
              </w:rPr>
            </w:pPr>
            <w:r w:rsidRPr="001D4721">
              <w:rPr>
                <w:rFonts w:cs="Arial"/>
                <w:b/>
                <w:bCs/>
                <w:color w:val="000000"/>
                <w:sz w:val="18"/>
                <w:szCs w:val="18"/>
              </w:rPr>
              <w:t>Subtotal</w:t>
            </w:r>
          </w:p>
        </w:tc>
        <w:tc>
          <w:tcPr>
            <w:tcW w:w="851" w:type="dxa"/>
            <w:tcBorders>
              <w:top w:val="nil"/>
              <w:left w:val="nil"/>
              <w:bottom w:val="single" w:sz="8" w:space="0" w:color="auto"/>
              <w:right w:val="single" w:sz="8" w:space="0" w:color="auto"/>
            </w:tcBorders>
            <w:shd w:val="clear" w:color="000000" w:fill="B4C6E7"/>
            <w:vAlign w:val="center"/>
            <w:hideMark/>
          </w:tcPr>
          <w:p w14:paraId="56672F48" w14:textId="7F89856E" w:rsidR="00F3245C" w:rsidRPr="001D4721" w:rsidRDefault="00F3245C" w:rsidP="001D4721">
            <w:pPr>
              <w:jc w:val="center"/>
              <w:rPr>
                <w:rFonts w:cs="Arial"/>
                <w:b/>
                <w:bCs/>
                <w:color w:val="000000"/>
                <w:sz w:val="18"/>
                <w:szCs w:val="18"/>
              </w:rPr>
            </w:pPr>
            <w:r w:rsidRPr="001D4721">
              <w:rPr>
                <w:rFonts w:cs="Arial"/>
                <w:b/>
                <w:bCs/>
                <w:color w:val="000000"/>
                <w:sz w:val="18"/>
                <w:szCs w:val="18"/>
              </w:rPr>
              <w:t>9*</w:t>
            </w:r>
          </w:p>
        </w:tc>
        <w:tc>
          <w:tcPr>
            <w:tcW w:w="992" w:type="dxa"/>
            <w:tcBorders>
              <w:top w:val="nil"/>
              <w:left w:val="nil"/>
              <w:bottom w:val="single" w:sz="8" w:space="0" w:color="auto"/>
              <w:right w:val="single" w:sz="8" w:space="0" w:color="auto"/>
            </w:tcBorders>
            <w:shd w:val="clear" w:color="000000" w:fill="B4C6E7"/>
            <w:vAlign w:val="center"/>
            <w:hideMark/>
          </w:tcPr>
          <w:p w14:paraId="4F8DCD06" w14:textId="59D0C9B7" w:rsidR="00F3245C" w:rsidRPr="001D4721" w:rsidRDefault="00F3245C" w:rsidP="001D4721">
            <w:pPr>
              <w:jc w:val="center"/>
              <w:rPr>
                <w:rFonts w:cs="Arial"/>
                <w:b/>
                <w:bCs/>
                <w:color w:val="000000"/>
                <w:sz w:val="18"/>
                <w:szCs w:val="18"/>
              </w:rPr>
            </w:pPr>
            <w:r w:rsidRPr="001D4721">
              <w:rPr>
                <w:rFonts w:cs="Arial"/>
                <w:b/>
                <w:bCs/>
                <w:color w:val="000000"/>
                <w:sz w:val="18"/>
                <w:szCs w:val="18"/>
              </w:rPr>
              <w:t>9*</w:t>
            </w:r>
          </w:p>
        </w:tc>
      </w:tr>
      <w:tr w:rsidR="00F3245C" w:rsidRPr="001D4721" w14:paraId="5BB47992" w14:textId="77777777" w:rsidTr="00F3245C">
        <w:trPr>
          <w:trHeight w:val="315"/>
        </w:trPr>
        <w:tc>
          <w:tcPr>
            <w:tcW w:w="7938" w:type="dxa"/>
            <w:gridSpan w:val="4"/>
            <w:tcBorders>
              <w:top w:val="single" w:sz="8" w:space="0" w:color="auto"/>
              <w:left w:val="single" w:sz="8" w:space="0" w:color="auto"/>
              <w:bottom w:val="single" w:sz="8" w:space="0" w:color="auto"/>
              <w:right w:val="single" w:sz="8" w:space="0" w:color="000000"/>
            </w:tcBorders>
            <w:shd w:val="clear" w:color="000000" w:fill="1F4E78"/>
            <w:vAlign w:val="center"/>
            <w:hideMark/>
          </w:tcPr>
          <w:p w14:paraId="145219F2" w14:textId="77777777" w:rsidR="00F3245C" w:rsidRPr="001D4721" w:rsidRDefault="00F3245C" w:rsidP="001D4721">
            <w:pPr>
              <w:jc w:val="right"/>
              <w:rPr>
                <w:rFonts w:cs="Arial"/>
                <w:b/>
                <w:bCs/>
                <w:color w:val="FFFFFF"/>
                <w:sz w:val="18"/>
                <w:szCs w:val="18"/>
              </w:rPr>
            </w:pPr>
            <w:r w:rsidRPr="001D4721">
              <w:rPr>
                <w:rFonts w:cs="Arial"/>
                <w:b/>
                <w:bCs/>
                <w:color w:val="FFFFFF"/>
                <w:sz w:val="18"/>
                <w:szCs w:val="18"/>
              </w:rPr>
              <w:t>TOTAL</w:t>
            </w:r>
          </w:p>
        </w:tc>
        <w:tc>
          <w:tcPr>
            <w:tcW w:w="851" w:type="dxa"/>
            <w:tcBorders>
              <w:top w:val="nil"/>
              <w:left w:val="nil"/>
              <w:bottom w:val="single" w:sz="8" w:space="0" w:color="auto"/>
              <w:right w:val="single" w:sz="8" w:space="0" w:color="auto"/>
            </w:tcBorders>
            <w:shd w:val="clear" w:color="000000" w:fill="1F4E78"/>
            <w:vAlign w:val="center"/>
            <w:hideMark/>
          </w:tcPr>
          <w:p w14:paraId="2CBA2232" w14:textId="77777777" w:rsidR="00F3245C" w:rsidRPr="001D4721" w:rsidRDefault="00F3245C" w:rsidP="001D4721">
            <w:pPr>
              <w:jc w:val="center"/>
              <w:rPr>
                <w:rFonts w:cs="Arial"/>
                <w:b/>
                <w:bCs/>
                <w:color w:val="FFFFFF"/>
                <w:sz w:val="18"/>
                <w:szCs w:val="18"/>
              </w:rPr>
            </w:pPr>
            <w:r w:rsidRPr="001D4721">
              <w:rPr>
                <w:rFonts w:cs="Arial"/>
                <w:b/>
                <w:bCs/>
                <w:color w:val="FFFFFF"/>
                <w:sz w:val="18"/>
                <w:szCs w:val="18"/>
              </w:rPr>
              <w:t>230</w:t>
            </w:r>
          </w:p>
        </w:tc>
        <w:tc>
          <w:tcPr>
            <w:tcW w:w="992" w:type="dxa"/>
            <w:tcBorders>
              <w:top w:val="nil"/>
              <w:left w:val="nil"/>
              <w:bottom w:val="single" w:sz="8" w:space="0" w:color="auto"/>
              <w:right w:val="single" w:sz="8" w:space="0" w:color="auto"/>
            </w:tcBorders>
            <w:shd w:val="clear" w:color="000000" w:fill="1F4E78"/>
            <w:vAlign w:val="center"/>
            <w:hideMark/>
          </w:tcPr>
          <w:p w14:paraId="7BBEA45D" w14:textId="77777777" w:rsidR="00F3245C" w:rsidRPr="001D4721" w:rsidRDefault="00F3245C" w:rsidP="001D4721">
            <w:pPr>
              <w:jc w:val="center"/>
              <w:rPr>
                <w:rFonts w:cs="Arial"/>
                <w:b/>
                <w:bCs/>
                <w:color w:val="FFFFFF"/>
                <w:sz w:val="18"/>
                <w:szCs w:val="18"/>
              </w:rPr>
            </w:pPr>
            <w:r w:rsidRPr="001D4721">
              <w:rPr>
                <w:rFonts w:cs="Arial"/>
                <w:b/>
                <w:bCs/>
                <w:color w:val="FFFFFF"/>
                <w:sz w:val="18"/>
                <w:szCs w:val="18"/>
              </w:rPr>
              <w:t>242</w:t>
            </w:r>
          </w:p>
        </w:tc>
      </w:tr>
    </w:tbl>
    <w:bookmarkEnd w:id="14"/>
    <w:p w14:paraId="7DD0EDC8" w14:textId="2CF9648E" w:rsidR="000F64B6" w:rsidRPr="001D4721" w:rsidRDefault="000F64B6" w:rsidP="001D4721">
      <w:pPr>
        <w:spacing w:before="120" w:after="120" w:line="276" w:lineRule="auto"/>
        <w:jc w:val="both"/>
        <w:rPr>
          <w:rFonts w:cs="Arial"/>
          <w:bCs/>
          <w:szCs w:val="20"/>
        </w:rPr>
      </w:pPr>
      <w:r w:rsidRPr="001D4721">
        <w:rPr>
          <w:rFonts w:cs="Arial"/>
          <w:bCs/>
          <w:szCs w:val="20"/>
        </w:rPr>
        <w:t>*Postos preenchidos ao longo do contrato.</w:t>
      </w:r>
    </w:p>
    <w:p w14:paraId="32F69531" w14:textId="77777777" w:rsidR="000F64B6" w:rsidRPr="001D4721" w:rsidRDefault="000F64B6" w:rsidP="001D4721">
      <w:pPr>
        <w:pStyle w:val="PargrafodaLista"/>
        <w:spacing w:before="120" w:after="120" w:line="276" w:lineRule="auto"/>
        <w:ind w:left="1224"/>
        <w:jc w:val="both"/>
        <w:rPr>
          <w:rFonts w:cs="Arial"/>
          <w:bCs/>
          <w:szCs w:val="20"/>
        </w:rPr>
      </w:pPr>
    </w:p>
    <w:p w14:paraId="76EC3861" w14:textId="2A960A7F" w:rsidR="006B2AC0" w:rsidRDefault="000F64B6" w:rsidP="001D4721">
      <w:pPr>
        <w:pStyle w:val="PargrafodaLista"/>
        <w:numPr>
          <w:ilvl w:val="2"/>
          <w:numId w:val="1"/>
        </w:numPr>
        <w:spacing w:before="120" w:after="120" w:line="276" w:lineRule="auto"/>
        <w:jc w:val="both"/>
        <w:rPr>
          <w:rFonts w:cs="Arial"/>
          <w:bCs/>
          <w:szCs w:val="20"/>
        </w:rPr>
      </w:pPr>
      <w:r w:rsidRPr="001D4721">
        <w:rPr>
          <w:rFonts w:cs="Arial"/>
          <w:bCs/>
          <w:szCs w:val="20"/>
        </w:rPr>
        <w:t>Por razão da unidade INQS possuir contrato de manutenção predial vigente o</w:t>
      </w:r>
      <w:r w:rsidR="002205A1" w:rsidRPr="001D4721">
        <w:rPr>
          <w:rFonts w:cs="Arial"/>
          <w:bCs/>
          <w:szCs w:val="20"/>
        </w:rPr>
        <w:t xml:space="preserve">s </w:t>
      </w:r>
      <w:r w:rsidRPr="001D4721">
        <w:rPr>
          <w:rFonts w:cs="Arial"/>
          <w:bCs/>
          <w:szCs w:val="20"/>
        </w:rPr>
        <w:t xml:space="preserve">nove postos </w:t>
      </w:r>
      <w:r w:rsidR="00F77141" w:rsidRPr="001D4721">
        <w:rPr>
          <w:rFonts w:cs="Arial"/>
          <w:bCs/>
          <w:szCs w:val="20"/>
        </w:rPr>
        <w:t>previstos</w:t>
      </w:r>
      <w:r w:rsidRPr="001D4721">
        <w:rPr>
          <w:rFonts w:cs="Arial"/>
          <w:bCs/>
          <w:szCs w:val="20"/>
        </w:rPr>
        <w:t xml:space="preserve"> </w:t>
      </w:r>
      <w:r w:rsidR="002205A1" w:rsidRPr="001D4721">
        <w:rPr>
          <w:rFonts w:cs="Arial"/>
          <w:bCs/>
          <w:szCs w:val="20"/>
        </w:rPr>
        <w:t>dever</w:t>
      </w:r>
      <w:r w:rsidRPr="001D4721">
        <w:rPr>
          <w:rFonts w:cs="Arial"/>
          <w:bCs/>
          <w:szCs w:val="20"/>
        </w:rPr>
        <w:t xml:space="preserve">ão ser preenchidos mediante autorização da CONTRATANTE. A previsão para início das atividades na unidade INCQS é </w:t>
      </w:r>
      <w:proofErr w:type="gramStart"/>
      <w:r w:rsidRPr="001D4721">
        <w:rPr>
          <w:rFonts w:cs="Arial"/>
          <w:bCs/>
          <w:szCs w:val="20"/>
        </w:rPr>
        <w:t xml:space="preserve">de  </w:t>
      </w:r>
      <w:r w:rsidR="00F77141" w:rsidRPr="001D4721">
        <w:rPr>
          <w:rFonts w:cs="Arial"/>
          <w:bCs/>
          <w:szCs w:val="20"/>
        </w:rPr>
        <w:t>julho</w:t>
      </w:r>
      <w:proofErr w:type="gramEnd"/>
      <w:r w:rsidR="00F77141" w:rsidRPr="001D4721">
        <w:rPr>
          <w:rFonts w:cs="Arial"/>
          <w:bCs/>
          <w:szCs w:val="20"/>
        </w:rPr>
        <w:t xml:space="preserve"> de 2019.</w:t>
      </w:r>
    </w:p>
    <w:p w14:paraId="591D7D02" w14:textId="77777777" w:rsidR="001D4721" w:rsidRPr="001D4721" w:rsidRDefault="001D4721" w:rsidP="001D4721">
      <w:pPr>
        <w:pStyle w:val="PargrafodaLista"/>
        <w:spacing w:before="120" w:after="120" w:line="276" w:lineRule="auto"/>
        <w:ind w:left="1224"/>
        <w:jc w:val="both"/>
        <w:rPr>
          <w:rFonts w:cs="Arial"/>
          <w:bCs/>
          <w:szCs w:val="20"/>
        </w:rPr>
      </w:pPr>
    </w:p>
    <w:p w14:paraId="5F3BCE7B" w14:textId="79FEC2C7" w:rsidR="006B2AC0" w:rsidRPr="001D4721" w:rsidRDefault="00D548EC" w:rsidP="001D4721">
      <w:pPr>
        <w:numPr>
          <w:ilvl w:val="1"/>
          <w:numId w:val="1"/>
        </w:numPr>
        <w:spacing w:before="120" w:after="120" w:line="276" w:lineRule="auto"/>
        <w:ind w:left="425" w:firstLine="0"/>
        <w:jc w:val="both"/>
        <w:rPr>
          <w:rFonts w:cs="Arial"/>
          <w:b/>
          <w:color w:val="000000"/>
          <w:szCs w:val="20"/>
        </w:rPr>
      </w:pPr>
      <w:r w:rsidRPr="001D4721">
        <w:rPr>
          <w:rFonts w:cs="Arial"/>
          <w:b/>
          <w:color w:val="000000"/>
          <w:szCs w:val="20"/>
        </w:rPr>
        <w:t>Benefícios</w:t>
      </w:r>
    </w:p>
    <w:p w14:paraId="3D8352F1" w14:textId="73DCF117" w:rsidR="00D548EC" w:rsidRPr="001D4721" w:rsidRDefault="00D548EC" w:rsidP="001D4721">
      <w:pPr>
        <w:pStyle w:val="PargrafodaLista"/>
        <w:numPr>
          <w:ilvl w:val="2"/>
          <w:numId w:val="1"/>
        </w:numPr>
        <w:spacing w:before="120" w:after="120" w:line="276" w:lineRule="auto"/>
        <w:jc w:val="both"/>
        <w:rPr>
          <w:rFonts w:cs="Arial"/>
          <w:b/>
          <w:bCs/>
          <w:szCs w:val="20"/>
        </w:rPr>
      </w:pPr>
      <w:bookmarkStart w:id="15" w:name="_Hlk530581302"/>
      <w:r w:rsidRPr="001D4721">
        <w:rPr>
          <w:rFonts w:cs="Arial"/>
          <w:b/>
          <w:bCs/>
          <w:szCs w:val="20"/>
        </w:rPr>
        <w:t xml:space="preserve"> </w:t>
      </w:r>
      <w:r w:rsidR="00741CC0" w:rsidRPr="001D4721">
        <w:rPr>
          <w:rFonts w:cs="Arial"/>
          <w:bCs/>
          <w:szCs w:val="20"/>
          <w:u w:val="single"/>
        </w:rPr>
        <w:t>AUXÍLIO</w:t>
      </w:r>
      <w:r w:rsidR="00ED5AC3" w:rsidRPr="001D4721">
        <w:rPr>
          <w:rFonts w:cs="Arial"/>
          <w:bCs/>
          <w:szCs w:val="20"/>
          <w:u w:val="single"/>
        </w:rPr>
        <w:t xml:space="preserve"> TRANSPORTE</w:t>
      </w:r>
      <w:r w:rsidR="00ED5AC3" w:rsidRPr="001D4721">
        <w:rPr>
          <w:rFonts w:cs="Arial"/>
          <w:bCs/>
          <w:szCs w:val="20"/>
        </w:rPr>
        <w:t xml:space="preserve"> – De acordo com a Lei Federal n° 7.418 de 16/12/1985, alterada pela Lei Federal n° 7.619, de 30/09/1987, regulamentada pelo Decreto Federal n° 95.247, de 17/11/1987, todo trabalhador no território nacional tem direito ao custo de seu transporte coletivo para seu deslocamento de ida/volta ao trabalho</w:t>
      </w:r>
      <w:r w:rsidRPr="001D4721">
        <w:rPr>
          <w:rFonts w:cs="Arial"/>
          <w:bCs/>
          <w:szCs w:val="20"/>
        </w:rPr>
        <w:t>.</w:t>
      </w:r>
    </w:p>
    <w:p w14:paraId="50B92A08" w14:textId="77777777" w:rsidR="00C25CE7" w:rsidRPr="001D4721" w:rsidRDefault="00C25CE7" w:rsidP="001D4721">
      <w:pPr>
        <w:pStyle w:val="PargrafodaLista"/>
        <w:spacing w:before="120" w:after="120" w:line="276" w:lineRule="auto"/>
        <w:ind w:left="1224"/>
        <w:jc w:val="both"/>
        <w:rPr>
          <w:rFonts w:cs="Arial"/>
          <w:b/>
          <w:bCs/>
          <w:szCs w:val="20"/>
        </w:rPr>
      </w:pPr>
    </w:p>
    <w:p w14:paraId="1D65C07D" w14:textId="06B10929" w:rsidR="00ED5AC3" w:rsidRPr="001D4721" w:rsidRDefault="00ED5AC3" w:rsidP="001D4721">
      <w:pPr>
        <w:pStyle w:val="PargrafodaLista"/>
        <w:numPr>
          <w:ilvl w:val="3"/>
          <w:numId w:val="1"/>
        </w:numPr>
        <w:spacing w:before="120" w:after="120" w:line="276" w:lineRule="auto"/>
        <w:jc w:val="both"/>
        <w:rPr>
          <w:rFonts w:cs="Arial"/>
          <w:b/>
          <w:bCs/>
          <w:szCs w:val="20"/>
        </w:rPr>
      </w:pPr>
      <w:r w:rsidRPr="001D4721">
        <w:rPr>
          <w:rFonts w:cs="Arial"/>
          <w:bCs/>
          <w:szCs w:val="20"/>
        </w:rPr>
        <w:t>A contratada</w:t>
      </w:r>
      <w:r w:rsidR="00C25CE7" w:rsidRPr="001D4721">
        <w:rPr>
          <w:rFonts w:cs="Arial"/>
          <w:bCs/>
          <w:szCs w:val="20"/>
        </w:rPr>
        <w:t xml:space="preserve"> fornecerá até o último dia útil do mês anterior auxílio-transporte no real valor das despesas de deslocamento residência – trabalho – residência.</w:t>
      </w:r>
    </w:p>
    <w:p w14:paraId="6A8E6153" w14:textId="7E45CE79" w:rsidR="00C25CE7" w:rsidRPr="001D4721" w:rsidRDefault="00C25CE7" w:rsidP="001D4721">
      <w:pPr>
        <w:pStyle w:val="PargrafodaLista"/>
        <w:numPr>
          <w:ilvl w:val="3"/>
          <w:numId w:val="1"/>
        </w:numPr>
        <w:spacing w:before="120" w:after="120" w:line="276" w:lineRule="auto"/>
        <w:jc w:val="both"/>
        <w:rPr>
          <w:rFonts w:cs="Arial"/>
          <w:b/>
          <w:bCs/>
          <w:szCs w:val="20"/>
        </w:rPr>
      </w:pPr>
      <w:r w:rsidRPr="001D4721">
        <w:rPr>
          <w:rFonts w:cs="Arial"/>
          <w:bCs/>
          <w:szCs w:val="20"/>
        </w:rPr>
        <w:t>Com intuito de estabelecer o princípio da isonomia da licitação, bem como estabelecer o valor máximo para pagamento do auxílio transporte a contratada, os licitantes deverão estabelecer para fins de estimativa</w:t>
      </w:r>
      <w:r w:rsidR="00B10081" w:rsidRPr="001D4721">
        <w:rPr>
          <w:rFonts w:cs="Arial"/>
          <w:bCs/>
          <w:szCs w:val="20"/>
        </w:rPr>
        <w:t xml:space="preserve"> 4 modais/dias úteis mês, por funcionário.</w:t>
      </w:r>
      <w:r w:rsidRPr="001D4721">
        <w:rPr>
          <w:rFonts w:cs="Arial"/>
          <w:bCs/>
          <w:szCs w:val="20"/>
        </w:rPr>
        <w:t xml:space="preserve"> </w:t>
      </w:r>
    </w:p>
    <w:p w14:paraId="376FC929" w14:textId="4D0056D7" w:rsidR="00C25CE7" w:rsidRPr="001D4721" w:rsidRDefault="00C25CE7" w:rsidP="001D4721">
      <w:pPr>
        <w:pStyle w:val="PargrafodaLista"/>
        <w:numPr>
          <w:ilvl w:val="3"/>
          <w:numId w:val="1"/>
        </w:numPr>
        <w:spacing w:before="120" w:after="120" w:line="276" w:lineRule="auto"/>
        <w:jc w:val="both"/>
        <w:rPr>
          <w:rFonts w:cs="Arial"/>
          <w:b/>
          <w:bCs/>
          <w:szCs w:val="20"/>
        </w:rPr>
      </w:pPr>
      <w:r w:rsidRPr="001D4721">
        <w:rPr>
          <w:rFonts w:cs="Arial"/>
          <w:bCs/>
          <w:szCs w:val="20"/>
        </w:rPr>
        <w:t>O valor que será pago a contratada pelo auxílio-transporte será o mesmo efetivamente pago ao trabalhador, respeitando o valor máximo informado em planilha de custo.</w:t>
      </w:r>
    </w:p>
    <w:p w14:paraId="2110598A" w14:textId="32EB4CED" w:rsidR="00C25CE7" w:rsidRPr="001D4721" w:rsidRDefault="00C25CE7" w:rsidP="001D4721">
      <w:pPr>
        <w:pStyle w:val="PargrafodaLista"/>
        <w:numPr>
          <w:ilvl w:val="3"/>
          <w:numId w:val="1"/>
        </w:numPr>
        <w:spacing w:before="120" w:after="120" w:line="276" w:lineRule="auto"/>
        <w:jc w:val="both"/>
        <w:rPr>
          <w:rFonts w:cs="Arial"/>
          <w:b/>
          <w:bCs/>
          <w:szCs w:val="20"/>
        </w:rPr>
      </w:pPr>
      <w:r w:rsidRPr="001D4721">
        <w:rPr>
          <w:rFonts w:cs="Arial"/>
          <w:bCs/>
          <w:szCs w:val="20"/>
        </w:rPr>
        <w:t xml:space="preserve">Será descontada do custo supracitado, a </w:t>
      </w:r>
      <w:proofErr w:type="gramStart"/>
      <w:r w:rsidRPr="001D4721">
        <w:rPr>
          <w:rFonts w:cs="Arial"/>
          <w:bCs/>
          <w:szCs w:val="20"/>
        </w:rPr>
        <w:t xml:space="preserve">contrapartida </w:t>
      </w:r>
      <w:r w:rsidR="00B10081" w:rsidRPr="001D4721">
        <w:rPr>
          <w:rFonts w:cs="Arial"/>
          <w:bCs/>
          <w:szCs w:val="20"/>
        </w:rPr>
        <w:t xml:space="preserve"> </w:t>
      </w:r>
      <w:r w:rsidRPr="001D4721">
        <w:rPr>
          <w:rFonts w:cs="Arial"/>
          <w:bCs/>
          <w:szCs w:val="20"/>
        </w:rPr>
        <w:t>de</w:t>
      </w:r>
      <w:proofErr w:type="gramEnd"/>
      <w:r w:rsidRPr="001D4721">
        <w:rPr>
          <w:rFonts w:cs="Arial"/>
          <w:bCs/>
          <w:szCs w:val="20"/>
        </w:rPr>
        <w:t xml:space="preserve"> </w:t>
      </w:r>
      <w:r w:rsidRPr="001D4721">
        <w:rPr>
          <w:rFonts w:cs="Arial"/>
          <w:bCs/>
          <w:szCs w:val="20"/>
          <w:u w:val="single"/>
        </w:rPr>
        <w:t>6% sobre o salário</w:t>
      </w:r>
      <w:r w:rsidR="001B13BE" w:rsidRPr="001D4721">
        <w:rPr>
          <w:rFonts w:cs="Arial"/>
          <w:bCs/>
          <w:szCs w:val="20"/>
          <w:u w:val="single"/>
        </w:rPr>
        <w:t xml:space="preserve"> do terceirizado,</w:t>
      </w:r>
      <w:r w:rsidR="001B13BE" w:rsidRPr="001D4721">
        <w:rPr>
          <w:rFonts w:cs="Arial"/>
          <w:bCs/>
          <w:szCs w:val="20"/>
        </w:rPr>
        <w:t xml:space="preserve"> exceto quanto esta contrapartida for </w:t>
      </w:r>
      <w:r w:rsidR="00B158DE" w:rsidRPr="001D4721">
        <w:rPr>
          <w:rFonts w:cs="Arial"/>
          <w:bCs/>
          <w:szCs w:val="20"/>
        </w:rPr>
        <w:t>alterada</w:t>
      </w:r>
      <w:r w:rsidR="001B13BE" w:rsidRPr="001D4721">
        <w:rPr>
          <w:rFonts w:cs="Arial"/>
          <w:bCs/>
          <w:szCs w:val="20"/>
        </w:rPr>
        <w:t xml:space="preserve"> pel</w:t>
      </w:r>
      <w:r w:rsidR="00B158DE" w:rsidRPr="001D4721">
        <w:rPr>
          <w:rFonts w:cs="Arial"/>
          <w:bCs/>
          <w:szCs w:val="20"/>
        </w:rPr>
        <w:t>o</w:t>
      </w:r>
      <w:r w:rsidR="001B13BE" w:rsidRPr="001D4721">
        <w:rPr>
          <w:rFonts w:cs="Arial"/>
          <w:bCs/>
          <w:szCs w:val="20"/>
        </w:rPr>
        <w:t xml:space="preserve"> </w:t>
      </w:r>
      <w:r w:rsidR="00B158DE" w:rsidRPr="001D4721">
        <w:rPr>
          <w:rFonts w:cs="Arial"/>
          <w:bCs/>
          <w:szCs w:val="20"/>
        </w:rPr>
        <w:t>instrumento</w:t>
      </w:r>
      <w:r w:rsidR="001B13BE" w:rsidRPr="001D4721">
        <w:rPr>
          <w:rFonts w:cs="Arial"/>
          <w:bCs/>
          <w:szCs w:val="20"/>
        </w:rPr>
        <w:t xml:space="preserve"> coletiv</w:t>
      </w:r>
      <w:r w:rsidR="00B158DE" w:rsidRPr="001D4721">
        <w:rPr>
          <w:rFonts w:cs="Arial"/>
          <w:bCs/>
          <w:szCs w:val="20"/>
        </w:rPr>
        <w:t>o</w:t>
      </w:r>
      <w:r w:rsidR="001B13BE" w:rsidRPr="001D4721">
        <w:rPr>
          <w:rFonts w:cs="Arial"/>
          <w:bCs/>
          <w:szCs w:val="20"/>
        </w:rPr>
        <w:t xml:space="preserve"> de trabalho.</w:t>
      </w:r>
    </w:p>
    <w:p w14:paraId="4BF9FA98" w14:textId="5D5DF73A" w:rsidR="00D548EC" w:rsidRPr="001D4721" w:rsidRDefault="00C25CE7" w:rsidP="001D4721">
      <w:pPr>
        <w:pStyle w:val="PargrafodaLista"/>
        <w:spacing w:before="120" w:after="120" w:line="276" w:lineRule="auto"/>
        <w:ind w:left="1224"/>
        <w:jc w:val="both"/>
        <w:rPr>
          <w:rFonts w:cs="Arial"/>
          <w:bCs/>
          <w:szCs w:val="20"/>
        </w:rPr>
      </w:pPr>
      <w:r w:rsidRPr="001D4721">
        <w:rPr>
          <w:rFonts w:cs="Arial"/>
          <w:bCs/>
          <w:szCs w:val="20"/>
        </w:rPr>
        <w:t xml:space="preserve"> </w:t>
      </w:r>
    </w:p>
    <w:p w14:paraId="41A22DEA" w14:textId="07F2EACE" w:rsidR="00D548EC" w:rsidRPr="001D4721" w:rsidRDefault="00D548EC" w:rsidP="001D4721">
      <w:pPr>
        <w:pStyle w:val="PargrafodaLista"/>
        <w:numPr>
          <w:ilvl w:val="2"/>
          <w:numId w:val="1"/>
        </w:numPr>
        <w:spacing w:before="120" w:after="120" w:line="276" w:lineRule="auto"/>
        <w:jc w:val="both"/>
        <w:rPr>
          <w:rFonts w:cs="Arial"/>
          <w:b/>
          <w:bCs/>
          <w:szCs w:val="20"/>
        </w:rPr>
      </w:pPr>
      <w:r w:rsidRPr="001D4721">
        <w:rPr>
          <w:rFonts w:cs="Arial"/>
          <w:bCs/>
          <w:szCs w:val="20"/>
        </w:rPr>
        <w:t xml:space="preserve"> </w:t>
      </w:r>
      <w:r w:rsidR="001B13BE" w:rsidRPr="001D4721">
        <w:rPr>
          <w:rFonts w:cs="Arial"/>
          <w:bCs/>
          <w:szCs w:val="20"/>
          <w:u w:val="single"/>
        </w:rPr>
        <w:t>AUXÍLIO REFEIÇÃO / ALIMENTAÇÃO</w:t>
      </w:r>
      <w:r w:rsidR="001B13BE" w:rsidRPr="001D4721">
        <w:rPr>
          <w:rFonts w:cs="Arial"/>
          <w:bCs/>
          <w:szCs w:val="20"/>
        </w:rPr>
        <w:t xml:space="preserve"> - </w:t>
      </w:r>
      <w:r w:rsidR="008310A2" w:rsidRPr="001D4721">
        <w:rPr>
          <w:rFonts w:cs="Arial"/>
          <w:bCs/>
          <w:szCs w:val="20"/>
        </w:rPr>
        <w:t>A Contratada fornecerá</w:t>
      </w:r>
      <w:r w:rsidR="00A22E13" w:rsidRPr="001D4721">
        <w:rPr>
          <w:rFonts w:cs="Arial"/>
          <w:bCs/>
          <w:szCs w:val="20"/>
        </w:rPr>
        <w:t xml:space="preserve"> até o último dia útil do mês anterior - auxílio-refeição, no valor integral mensal, por dia efetivamente trabalhado, que tenha ampla aceitação em estabelecimentos comerciais</w:t>
      </w:r>
      <w:r w:rsidR="001B13BE" w:rsidRPr="001D4721">
        <w:rPr>
          <w:rFonts w:cs="Arial"/>
          <w:bCs/>
          <w:szCs w:val="20"/>
        </w:rPr>
        <w:t>. A empresa deverá informar à FIOCRUZ, através de declaração, se é participante do PAT (Programa de Alimentação do Trabalhador).</w:t>
      </w:r>
    </w:p>
    <w:p w14:paraId="46706AA3" w14:textId="77777777" w:rsidR="00AC1854" w:rsidRPr="001D4721" w:rsidRDefault="00AC1854" w:rsidP="001D4721">
      <w:pPr>
        <w:pStyle w:val="PargrafodaLista"/>
        <w:spacing w:before="120" w:after="120" w:line="276" w:lineRule="auto"/>
        <w:ind w:left="1224"/>
        <w:jc w:val="both"/>
        <w:rPr>
          <w:rFonts w:cs="Arial"/>
          <w:b/>
          <w:bCs/>
          <w:szCs w:val="20"/>
        </w:rPr>
      </w:pPr>
    </w:p>
    <w:p w14:paraId="5E2AE74B" w14:textId="5A0491E5" w:rsidR="00AC1854" w:rsidRPr="001D4721" w:rsidRDefault="00AC1854" w:rsidP="001D4721">
      <w:pPr>
        <w:pStyle w:val="PargrafodaLista"/>
        <w:numPr>
          <w:ilvl w:val="2"/>
          <w:numId w:val="1"/>
        </w:numPr>
        <w:spacing w:before="120" w:after="120" w:line="276" w:lineRule="auto"/>
        <w:jc w:val="both"/>
        <w:rPr>
          <w:rFonts w:cs="Arial"/>
          <w:b/>
          <w:bCs/>
          <w:szCs w:val="20"/>
        </w:rPr>
      </w:pPr>
      <w:r w:rsidRPr="001D4721">
        <w:rPr>
          <w:rFonts w:cs="Arial"/>
          <w:bCs/>
          <w:szCs w:val="20"/>
        </w:rPr>
        <w:t xml:space="preserve"> </w:t>
      </w:r>
      <w:r w:rsidRPr="001D4721">
        <w:rPr>
          <w:rFonts w:cs="Arial"/>
          <w:bCs/>
          <w:szCs w:val="20"/>
          <w:u w:val="single"/>
        </w:rPr>
        <w:t>PLANO DE SAÚDE</w:t>
      </w:r>
      <w:r w:rsidRPr="001D4721">
        <w:rPr>
          <w:rFonts w:cs="Arial"/>
          <w:bCs/>
          <w:szCs w:val="20"/>
        </w:rPr>
        <w:t xml:space="preserve"> - A contratada fornecerá em até 45 dias a contar do início da vigência contratual – Plano de Saúde com as seguintes características mínimas (exceto quando ampliadas </w:t>
      </w:r>
      <w:r w:rsidR="007D37AB" w:rsidRPr="001D4721">
        <w:rPr>
          <w:rFonts w:cs="Arial"/>
          <w:bCs/>
          <w:szCs w:val="20"/>
        </w:rPr>
        <w:t xml:space="preserve">pelo Instrumento </w:t>
      </w:r>
      <w:r w:rsidRPr="001D4721">
        <w:rPr>
          <w:rFonts w:cs="Arial"/>
          <w:bCs/>
          <w:szCs w:val="20"/>
        </w:rPr>
        <w:t>Coletiv</w:t>
      </w:r>
      <w:r w:rsidR="007D37AB" w:rsidRPr="001D4721">
        <w:rPr>
          <w:rFonts w:cs="Arial"/>
          <w:bCs/>
          <w:szCs w:val="20"/>
        </w:rPr>
        <w:t>o</w:t>
      </w:r>
      <w:r w:rsidRPr="001D4721">
        <w:rPr>
          <w:rFonts w:cs="Arial"/>
          <w:bCs/>
          <w:szCs w:val="20"/>
        </w:rPr>
        <w:t xml:space="preserve"> de Trabalho) obtidas pelas recentes pesquisas de mercado das últimas terceirizações/COGIC: ampla cobertura no Estado do Rio de Janeiro, para os casos de urgência e emergências, atendimento em rede própria e credenciada, cobertura para consultas, exames laboratoriais e de diagnósticos, internação (em enfermaria) e, cirurgias eletivas (inclusive obstétrica) e de emergência, sendo que a Contratada ficará responsável, desde o primeiro dia da vigência contratual, a patrocinar a seu próprio risco sem ônus para a FIOCRUZ, todo e qualquer atendimento médico ambulatorial hospitalar que se faça necessário</w:t>
      </w:r>
      <w:r w:rsidR="009A44EF" w:rsidRPr="001D4721">
        <w:rPr>
          <w:rFonts w:cs="Arial"/>
          <w:bCs/>
          <w:szCs w:val="20"/>
        </w:rPr>
        <w:t>.</w:t>
      </w:r>
    </w:p>
    <w:bookmarkEnd w:id="15"/>
    <w:p w14:paraId="707DF205" w14:textId="77777777" w:rsidR="00D548EC" w:rsidRPr="001D4721" w:rsidRDefault="00D548EC" w:rsidP="001D4721">
      <w:pPr>
        <w:pStyle w:val="PargrafodaLista"/>
        <w:rPr>
          <w:rFonts w:cs="Arial"/>
          <w:b/>
          <w:bCs/>
          <w:color w:val="000000"/>
          <w:szCs w:val="20"/>
        </w:rPr>
      </w:pPr>
    </w:p>
    <w:p w14:paraId="7925C7EC" w14:textId="69279EA1" w:rsidR="00540868" w:rsidRPr="001D4721" w:rsidRDefault="00D548EC" w:rsidP="001D4721">
      <w:pPr>
        <w:pStyle w:val="PargrafodaLista"/>
        <w:numPr>
          <w:ilvl w:val="2"/>
          <w:numId w:val="1"/>
        </w:numPr>
        <w:spacing w:before="120" w:after="120" w:line="276" w:lineRule="auto"/>
        <w:jc w:val="both"/>
        <w:rPr>
          <w:rFonts w:cs="Arial"/>
          <w:b/>
          <w:bCs/>
          <w:color w:val="000000"/>
          <w:szCs w:val="20"/>
        </w:rPr>
      </w:pPr>
      <w:r w:rsidRPr="001D4721">
        <w:rPr>
          <w:rFonts w:cs="Arial"/>
          <w:b/>
          <w:bCs/>
          <w:color w:val="000000"/>
          <w:szCs w:val="20"/>
        </w:rPr>
        <w:t xml:space="preserve"> </w:t>
      </w:r>
      <w:r w:rsidRPr="001D4721">
        <w:rPr>
          <w:rFonts w:cs="Arial"/>
          <w:bCs/>
          <w:color w:val="000000"/>
          <w:szCs w:val="20"/>
        </w:rPr>
        <w:t xml:space="preserve">A empresa deverá incluir na </w:t>
      </w:r>
      <w:r w:rsidR="00B158DE" w:rsidRPr="001D4721">
        <w:rPr>
          <w:rFonts w:cs="Arial"/>
          <w:bCs/>
          <w:color w:val="000000"/>
          <w:szCs w:val="20"/>
        </w:rPr>
        <w:t>P</w:t>
      </w:r>
      <w:r w:rsidRPr="001D4721">
        <w:rPr>
          <w:rFonts w:cs="Arial"/>
          <w:bCs/>
          <w:color w:val="000000"/>
          <w:szCs w:val="20"/>
        </w:rPr>
        <w:t xml:space="preserve">lanilha </w:t>
      </w:r>
      <w:r w:rsidR="00B158DE" w:rsidRPr="001D4721">
        <w:rPr>
          <w:rFonts w:cs="Arial"/>
          <w:bCs/>
          <w:color w:val="000000"/>
          <w:szCs w:val="20"/>
        </w:rPr>
        <w:t xml:space="preserve">de Custos e Formação de Preços </w:t>
      </w:r>
      <w:r w:rsidRPr="001D4721">
        <w:rPr>
          <w:rFonts w:cs="Arial"/>
          <w:bCs/>
          <w:color w:val="000000"/>
          <w:szCs w:val="20"/>
        </w:rPr>
        <w:t xml:space="preserve">todos os insumos, tributos, impostos e benefícios referentes à Legislação vigente e ao que for estipulado </w:t>
      </w:r>
      <w:r w:rsidR="00B158DE" w:rsidRPr="001D4721">
        <w:rPr>
          <w:rFonts w:cs="Arial"/>
          <w:bCs/>
          <w:color w:val="000000"/>
          <w:szCs w:val="20"/>
        </w:rPr>
        <w:t xml:space="preserve">pelo Instrumento Coletivo </w:t>
      </w:r>
      <w:r w:rsidRPr="001D4721">
        <w:rPr>
          <w:rFonts w:cs="Arial"/>
          <w:bCs/>
          <w:color w:val="000000"/>
          <w:szCs w:val="20"/>
        </w:rPr>
        <w:t>de Trabalho correspondente. A Fiocruz pagará à contratada apenas o que for aprovado na Planilha de Custos apresentada e ao que for devidamente comprovado, não sendo permitido solicitar a inclusão de quaisquer valores posteriormente à assinatura do contrato, com exceção em c</w:t>
      </w:r>
      <w:r w:rsidR="00B158DE" w:rsidRPr="001D4721">
        <w:rPr>
          <w:rFonts w:cs="Arial"/>
          <w:bCs/>
          <w:color w:val="000000"/>
          <w:szCs w:val="20"/>
        </w:rPr>
        <w:t xml:space="preserve">aso de mudança de legislação ou Instrumento Coletivo de </w:t>
      </w:r>
      <w:r w:rsidRPr="001D4721">
        <w:rPr>
          <w:rFonts w:cs="Arial"/>
          <w:bCs/>
          <w:color w:val="000000"/>
          <w:szCs w:val="20"/>
        </w:rPr>
        <w:t>Trabalho.</w:t>
      </w:r>
    </w:p>
    <w:p w14:paraId="0F77FAF2" w14:textId="77777777" w:rsidR="006B2AC0" w:rsidRPr="001D4721" w:rsidRDefault="006B2AC0" w:rsidP="001D4721">
      <w:pPr>
        <w:pStyle w:val="PargrafodaLista"/>
        <w:spacing w:before="120" w:after="120" w:line="276" w:lineRule="auto"/>
        <w:ind w:left="4395"/>
        <w:jc w:val="both"/>
        <w:rPr>
          <w:rFonts w:cs="Arial"/>
          <w:b/>
          <w:bCs/>
          <w:color w:val="000000"/>
          <w:szCs w:val="20"/>
        </w:rPr>
      </w:pPr>
    </w:p>
    <w:p w14:paraId="6BE43429" w14:textId="77777777" w:rsidR="00822758" w:rsidRPr="001D4721" w:rsidRDefault="00822758" w:rsidP="001D4721">
      <w:pPr>
        <w:numPr>
          <w:ilvl w:val="1"/>
          <w:numId w:val="1"/>
        </w:numPr>
        <w:spacing w:before="120" w:after="120" w:line="276" w:lineRule="auto"/>
        <w:ind w:left="425" w:firstLine="0"/>
        <w:jc w:val="both"/>
        <w:rPr>
          <w:rFonts w:cs="Arial"/>
          <w:b/>
          <w:color w:val="000000"/>
          <w:szCs w:val="20"/>
        </w:rPr>
      </w:pPr>
      <w:r w:rsidRPr="001D4721">
        <w:rPr>
          <w:rFonts w:cs="Arial"/>
          <w:b/>
          <w:color w:val="000000"/>
          <w:szCs w:val="20"/>
        </w:rPr>
        <w:t>A demanda do órgão tem como base as seguintes características:</w:t>
      </w:r>
    </w:p>
    <w:p w14:paraId="2CB1F7A4" w14:textId="486AC984" w:rsidR="00822758" w:rsidRPr="001D4721" w:rsidRDefault="001B17ED" w:rsidP="001D4721">
      <w:pPr>
        <w:pStyle w:val="PargrafodaLista"/>
        <w:numPr>
          <w:ilvl w:val="2"/>
          <w:numId w:val="1"/>
        </w:numPr>
        <w:spacing w:before="120" w:after="120" w:line="276" w:lineRule="auto"/>
        <w:ind w:left="1134" w:firstLine="0"/>
        <w:contextualSpacing w:val="0"/>
        <w:jc w:val="both"/>
        <w:rPr>
          <w:rFonts w:cs="Arial"/>
          <w:bCs/>
          <w:szCs w:val="20"/>
        </w:rPr>
      </w:pPr>
      <w:r w:rsidRPr="001D4721">
        <w:rPr>
          <w:rFonts w:cs="Arial"/>
          <w:bCs/>
          <w:szCs w:val="20"/>
          <w:lang w:val="pt-PT"/>
        </w:rPr>
        <w:t>Servi</w:t>
      </w:r>
      <w:r w:rsidR="00B63671" w:rsidRPr="001D4721">
        <w:rPr>
          <w:rFonts w:cs="Arial"/>
          <w:bCs/>
          <w:szCs w:val="20"/>
          <w:lang w:val="pt-PT"/>
        </w:rPr>
        <w:t>ç</w:t>
      </w:r>
      <w:r w:rsidRPr="001D4721">
        <w:rPr>
          <w:rFonts w:cs="Arial"/>
          <w:bCs/>
          <w:szCs w:val="20"/>
          <w:lang w:val="pt-PT"/>
        </w:rPr>
        <w:t>os de</w:t>
      </w:r>
      <w:r w:rsidR="00022A41" w:rsidRPr="001D4721">
        <w:rPr>
          <w:rFonts w:cs="Arial"/>
          <w:bCs/>
          <w:szCs w:val="20"/>
          <w:lang w:val="pt-PT"/>
        </w:rPr>
        <w:t xml:space="preserve"> Engenharia de</w:t>
      </w:r>
      <w:r w:rsidRPr="001D4721">
        <w:rPr>
          <w:rFonts w:cs="Arial"/>
          <w:bCs/>
          <w:szCs w:val="20"/>
          <w:lang w:val="pt-PT"/>
        </w:rPr>
        <w:t xml:space="preserve"> manutenção em hidráulica, elétrica, alvenaria, carpintaria, serralheria, pintura e modernização (Retrofit);</w:t>
      </w:r>
    </w:p>
    <w:p w14:paraId="480E6B02" w14:textId="687A343B" w:rsidR="003E512C" w:rsidRPr="001D4721" w:rsidRDefault="009F2250" w:rsidP="001D4721">
      <w:pPr>
        <w:pStyle w:val="PargrafodaLista"/>
        <w:numPr>
          <w:ilvl w:val="0"/>
          <w:numId w:val="4"/>
        </w:numPr>
        <w:spacing w:before="120" w:after="120" w:line="276" w:lineRule="auto"/>
        <w:jc w:val="both"/>
        <w:rPr>
          <w:rFonts w:cs="Arial"/>
          <w:bCs/>
          <w:szCs w:val="20"/>
        </w:rPr>
      </w:pPr>
      <w:r w:rsidRPr="001D4721">
        <w:rPr>
          <w:rFonts w:cs="Arial"/>
          <w:bCs/>
          <w:szCs w:val="20"/>
        </w:rPr>
        <w:t>Quantitativo de</w:t>
      </w:r>
      <w:r w:rsidR="001B17ED" w:rsidRPr="001D4721">
        <w:rPr>
          <w:rFonts w:cs="Arial"/>
          <w:bCs/>
          <w:szCs w:val="20"/>
        </w:rPr>
        <w:t xml:space="preserve"> solicitações via Sistema de Requisição de Serviço (RS), através de usuário /</w:t>
      </w:r>
      <w:r w:rsidRPr="001D4721">
        <w:rPr>
          <w:rFonts w:cs="Arial"/>
          <w:bCs/>
          <w:szCs w:val="20"/>
        </w:rPr>
        <w:t xml:space="preserve"> U</w:t>
      </w:r>
      <w:r w:rsidR="001B17ED" w:rsidRPr="001D4721">
        <w:rPr>
          <w:rFonts w:cs="Arial"/>
          <w:bCs/>
          <w:szCs w:val="20"/>
        </w:rPr>
        <w:t>nidade</w:t>
      </w:r>
      <w:r w:rsidR="001725BD" w:rsidRPr="001D4721">
        <w:rPr>
          <w:rFonts w:cs="Arial"/>
          <w:bCs/>
          <w:szCs w:val="20"/>
        </w:rPr>
        <w:t>, de ±</w:t>
      </w:r>
      <w:r w:rsidR="006A50F9" w:rsidRPr="001D4721">
        <w:rPr>
          <w:rFonts w:cs="Arial"/>
          <w:bCs/>
          <w:szCs w:val="20"/>
        </w:rPr>
        <w:t xml:space="preserve"> 18000</w:t>
      </w:r>
      <w:r w:rsidR="001725BD" w:rsidRPr="001D4721">
        <w:rPr>
          <w:rFonts w:cs="Arial"/>
          <w:bCs/>
          <w:szCs w:val="20"/>
        </w:rPr>
        <w:t xml:space="preserve"> O.S. por ano, ±</w:t>
      </w:r>
      <w:r w:rsidR="006A50F9" w:rsidRPr="001D4721">
        <w:rPr>
          <w:rFonts w:cs="Arial"/>
          <w:bCs/>
          <w:szCs w:val="20"/>
        </w:rPr>
        <w:t>1500</w:t>
      </w:r>
      <w:r w:rsidR="004F72A7" w:rsidRPr="001D4721">
        <w:rPr>
          <w:rFonts w:cs="Arial"/>
          <w:bCs/>
          <w:szCs w:val="20"/>
        </w:rPr>
        <w:t xml:space="preserve"> por mês</w:t>
      </w:r>
      <w:r w:rsidR="0004308E" w:rsidRPr="001D4721">
        <w:rPr>
          <w:rFonts w:cs="Arial"/>
          <w:bCs/>
          <w:szCs w:val="20"/>
        </w:rPr>
        <w:t xml:space="preserve">, </w:t>
      </w:r>
      <w:r w:rsidR="005442EE" w:rsidRPr="001D4721">
        <w:rPr>
          <w:rFonts w:cs="Arial"/>
          <w:bCs/>
          <w:szCs w:val="20"/>
        </w:rPr>
        <w:t xml:space="preserve">conforme demonstrado no </w:t>
      </w:r>
      <w:r w:rsidR="00306906" w:rsidRPr="001D4721">
        <w:rPr>
          <w:rFonts w:cs="Arial"/>
          <w:bCs/>
          <w:szCs w:val="20"/>
        </w:rPr>
        <w:t>item 2</w:t>
      </w:r>
      <w:r w:rsidR="00262150" w:rsidRPr="001D4721">
        <w:rPr>
          <w:rFonts w:cs="Arial"/>
          <w:bCs/>
          <w:szCs w:val="20"/>
        </w:rPr>
        <w:t>.5</w:t>
      </w:r>
      <w:r w:rsidR="004F72A7" w:rsidRPr="001D4721">
        <w:rPr>
          <w:rFonts w:cs="Arial"/>
          <w:bCs/>
          <w:szCs w:val="20"/>
        </w:rPr>
        <w:t xml:space="preserve"> deste T</w:t>
      </w:r>
      <w:r w:rsidR="0004308E" w:rsidRPr="001D4721">
        <w:rPr>
          <w:rFonts w:cs="Arial"/>
          <w:bCs/>
          <w:szCs w:val="20"/>
        </w:rPr>
        <w:t>ermo de Referência</w:t>
      </w:r>
      <w:r w:rsidR="00F80FBB" w:rsidRPr="001D4721">
        <w:rPr>
          <w:rFonts w:cs="Arial"/>
          <w:bCs/>
          <w:szCs w:val="20"/>
        </w:rPr>
        <w:t>;</w:t>
      </w:r>
    </w:p>
    <w:p w14:paraId="2359CE42" w14:textId="77777777" w:rsidR="009F2250" w:rsidRPr="001D4721" w:rsidRDefault="009F2250" w:rsidP="001D4721">
      <w:pPr>
        <w:pStyle w:val="PargrafodaLista"/>
        <w:spacing w:before="120" w:after="120" w:line="276" w:lineRule="auto"/>
        <w:ind w:left="1854"/>
        <w:jc w:val="both"/>
        <w:rPr>
          <w:rFonts w:cs="Arial"/>
          <w:bCs/>
          <w:szCs w:val="20"/>
        </w:rPr>
      </w:pPr>
    </w:p>
    <w:p w14:paraId="5213F9CF" w14:textId="78B23C1C" w:rsidR="009F2250" w:rsidRPr="001D4721" w:rsidRDefault="009F2250" w:rsidP="001D4721">
      <w:pPr>
        <w:pStyle w:val="PargrafodaLista"/>
        <w:numPr>
          <w:ilvl w:val="0"/>
          <w:numId w:val="4"/>
        </w:numPr>
        <w:spacing w:before="120" w:after="120" w:line="276" w:lineRule="auto"/>
        <w:jc w:val="both"/>
        <w:rPr>
          <w:rFonts w:cs="Arial"/>
          <w:bCs/>
          <w:szCs w:val="20"/>
        </w:rPr>
      </w:pPr>
      <w:r w:rsidRPr="001D4721">
        <w:rPr>
          <w:rFonts w:cs="Arial"/>
          <w:bCs/>
          <w:szCs w:val="20"/>
        </w:rPr>
        <w:t>Hor</w:t>
      </w:r>
      <w:r w:rsidR="004E2725" w:rsidRPr="001D4721">
        <w:rPr>
          <w:rFonts w:cs="Arial"/>
          <w:bCs/>
          <w:szCs w:val="20"/>
        </w:rPr>
        <w:t>ário de F</w:t>
      </w:r>
      <w:r w:rsidR="004F72A7" w:rsidRPr="001D4721">
        <w:rPr>
          <w:rFonts w:cs="Arial"/>
          <w:bCs/>
          <w:szCs w:val="20"/>
        </w:rPr>
        <w:t xml:space="preserve">uncionamento da Fiocruz é </w:t>
      </w:r>
      <w:r w:rsidR="00F80FBB" w:rsidRPr="001D4721">
        <w:rPr>
          <w:rFonts w:cs="Arial"/>
          <w:bCs/>
          <w:szCs w:val="20"/>
        </w:rPr>
        <w:t xml:space="preserve">de 2ª à 6ª feira, </w:t>
      </w:r>
      <w:r w:rsidR="004F72A7" w:rsidRPr="001D4721">
        <w:rPr>
          <w:rFonts w:cs="Arial"/>
          <w:bCs/>
          <w:szCs w:val="20"/>
        </w:rPr>
        <w:t>das 8:00 às 17:00hs</w:t>
      </w:r>
      <w:r w:rsidR="00BB4432" w:rsidRPr="001D4721">
        <w:rPr>
          <w:rFonts w:cs="Arial"/>
          <w:bCs/>
          <w:szCs w:val="20"/>
        </w:rPr>
        <w:t xml:space="preserve"> / Hor</w:t>
      </w:r>
      <w:r w:rsidR="004E2725" w:rsidRPr="001D4721">
        <w:rPr>
          <w:rFonts w:cs="Arial"/>
          <w:bCs/>
          <w:szCs w:val="20"/>
        </w:rPr>
        <w:t>ário de P</w:t>
      </w:r>
      <w:r w:rsidR="00BB4432" w:rsidRPr="001D4721">
        <w:rPr>
          <w:rFonts w:cs="Arial"/>
          <w:bCs/>
          <w:szCs w:val="20"/>
        </w:rPr>
        <w:t>restação dos Serviços</w:t>
      </w:r>
      <w:r w:rsidR="00F80FBB" w:rsidRPr="001D4721">
        <w:rPr>
          <w:rFonts w:cs="Arial"/>
          <w:bCs/>
          <w:szCs w:val="20"/>
        </w:rPr>
        <w:t xml:space="preserve"> será de 2ª à 6ª feira, das 7</w:t>
      </w:r>
      <w:r w:rsidR="00D041BE" w:rsidRPr="001D4721">
        <w:rPr>
          <w:rFonts w:cs="Arial"/>
          <w:bCs/>
          <w:szCs w:val="20"/>
        </w:rPr>
        <w:t>:12</w:t>
      </w:r>
      <w:r w:rsidR="00F80FBB" w:rsidRPr="001D4721">
        <w:rPr>
          <w:rFonts w:cs="Arial"/>
          <w:bCs/>
          <w:szCs w:val="20"/>
        </w:rPr>
        <w:t xml:space="preserve"> </w:t>
      </w:r>
      <w:r w:rsidR="00D041BE" w:rsidRPr="001D4721">
        <w:rPr>
          <w:rFonts w:cs="Arial"/>
          <w:bCs/>
          <w:szCs w:val="20"/>
        </w:rPr>
        <w:t>às 17:00</w:t>
      </w:r>
      <w:r w:rsidR="00F80FBB" w:rsidRPr="001D4721">
        <w:rPr>
          <w:rFonts w:cs="Arial"/>
          <w:bCs/>
          <w:szCs w:val="20"/>
        </w:rPr>
        <w:t>hs.</w:t>
      </w:r>
      <w:r w:rsidR="00DF22A3" w:rsidRPr="001D4721">
        <w:rPr>
          <w:rFonts w:cs="Arial"/>
          <w:bCs/>
          <w:szCs w:val="20"/>
        </w:rPr>
        <w:t xml:space="preserve"> </w:t>
      </w:r>
    </w:p>
    <w:p w14:paraId="5C8587B5" w14:textId="77777777" w:rsidR="009A6058" w:rsidRPr="001D4721" w:rsidRDefault="009A6058" w:rsidP="001D4721">
      <w:pPr>
        <w:pStyle w:val="PargrafodaLista"/>
        <w:rPr>
          <w:rFonts w:cs="Arial"/>
          <w:bCs/>
          <w:szCs w:val="20"/>
        </w:rPr>
      </w:pPr>
    </w:p>
    <w:p w14:paraId="58A8BDC8" w14:textId="1925C39A" w:rsidR="009A6058" w:rsidRPr="001D4721" w:rsidRDefault="009A6058" w:rsidP="001D4721">
      <w:pPr>
        <w:pStyle w:val="PargrafodaLista"/>
        <w:numPr>
          <w:ilvl w:val="2"/>
          <w:numId w:val="1"/>
        </w:numPr>
        <w:spacing w:before="120" w:after="120" w:line="276" w:lineRule="auto"/>
        <w:ind w:left="1134" w:firstLine="11"/>
        <w:jc w:val="both"/>
        <w:rPr>
          <w:rFonts w:cs="Arial"/>
          <w:b/>
          <w:bCs/>
          <w:szCs w:val="20"/>
        </w:rPr>
      </w:pPr>
      <w:r w:rsidRPr="001D4721">
        <w:rPr>
          <w:rFonts w:cs="Arial"/>
          <w:b/>
          <w:bCs/>
          <w:szCs w:val="20"/>
        </w:rPr>
        <w:t xml:space="preserve"> </w:t>
      </w:r>
      <w:r w:rsidRPr="001D4721">
        <w:rPr>
          <w:rFonts w:cs="Arial"/>
          <w:szCs w:val="20"/>
        </w:rPr>
        <w:t>A contratada deve</w:t>
      </w:r>
      <w:r w:rsidR="00CF3592" w:rsidRPr="001D4721">
        <w:rPr>
          <w:rFonts w:cs="Arial"/>
          <w:szCs w:val="20"/>
        </w:rPr>
        <w:t xml:space="preserve"> realizar manutenção preventiva, preditiva </w:t>
      </w:r>
      <w:r w:rsidRPr="001D4721">
        <w:rPr>
          <w:rFonts w:cs="Arial"/>
          <w:szCs w:val="20"/>
        </w:rPr>
        <w:t>e corretiva em todo o quantitativo apresentado neste Termo de Referência</w:t>
      </w:r>
    </w:p>
    <w:p w14:paraId="63F9451D" w14:textId="77777777" w:rsidR="001A73DF" w:rsidRPr="001D4721" w:rsidRDefault="001A73DF" w:rsidP="001D4721">
      <w:pPr>
        <w:pStyle w:val="PargrafodaLista"/>
        <w:spacing w:before="120" w:after="120" w:line="276" w:lineRule="auto"/>
        <w:ind w:left="426"/>
        <w:jc w:val="both"/>
        <w:rPr>
          <w:rFonts w:cs="Arial"/>
          <w:b/>
          <w:bCs/>
          <w:szCs w:val="20"/>
        </w:rPr>
      </w:pPr>
    </w:p>
    <w:p w14:paraId="2E789BAF" w14:textId="133E733D" w:rsidR="001A73DF" w:rsidRPr="001D4721" w:rsidRDefault="00985974" w:rsidP="001D4721">
      <w:pPr>
        <w:numPr>
          <w:ilvl w:val="1"/>
          <w:numId w:val="1"/>
        </w:numPr>
        <w:spacing w:before="120" w:after="120" w:line="276" w:lineRule="auto"/>
        <w:ind w:left="425" w:firstLine="0"/>
        <w:jc w:val="both"/>
        <w:rPr>
          <w:rFonts w:cs="Arial"/>
          <w:b/>
          <w:color w:val="000000"/>
          <w:szCs w:val="20"/>
        </w:rPr>
      </w:pPr>
      <w:r w:rsidRPr="001D4721">
        <w:rPr>
          <w:rFonts w:cs="Arial"/>
          <w:b/>
          <w:color w:val="000000"/>
          <w:szCs w:val="20"/>
        </w:rPr>
        <w:t>Cursos Necessários à Profissionais de Áreas Específicas</w:t>
      </w:r>
    </w:p>
    <w:p w14:paraId="6F171BAC" w14:textId="77777777" w:rsidR="00985974" w:rsidRPr="001D4721" w:rsidRDefault="00985974" w:rsidP="001D4721">
      <w:pPr>
        <w:spacing w:before="120" w:after="120" w:line="276" w:lineRule="auto"/>
        <w:ind w:left="720"/>
        <w:jc w:val="both"/>
        <w:rPr>
          <w:rFonts w:cs="Arial"/>
          <w:szCs w:val="20"/>
          <w:lang w:val="pt-PT"/>
        </w:rPr>
      </w:pPr>
      <w:r w:rsidRPr="001D4721">
        <w:rPr>
          <w:rFonts w:cs="Arial"/>
          <w:szCs w:val="20"/>
          <w:lang w:val="pt-PT"/>
        </w:rPr>
        <w:t>A Contratada deverá oferecer aos seus trabalhadores das áreas pertinentes, os cursos exigidos pela Portaria nº 3.214, de 8-6-1978 em suas Normas Regulamentadoras (NR) descritas a seguir:</w:t>
      </w:r>
    </w:p>
    <w:p w14:paraId="648D9503" w14:textId="77777777" w:rsidR="00985974" w:rsidRPr="001D4721" w:rsidRDefault="00985974" w:rsidP="001D4721">
      <w:pPr>
        <w:spacing w:before="120" w:after="120" w:line="276" w:lineRule="auto"/>
        <w:ind w:left="720"/>
        <w:jc w:val="both"/>
        <w:rPr>
          <w:rFonts w:cs="Arial"/>
          <w:szCs w:val="20"/>
          <w:lang w:val="pt-PT"/>
        </w:rPr>
      </w:pPr>
      <w:r w:rsidRPr="001D4721">
        <w:rPr>
          <w:rFonts w:cs="Arial"/>
          <w:szCs w:val="20"/>
          <w:lang w:val="pt-PT"/>
        </w:rPr>
        <w:t>► NR 10 – Todos os trabalhadores que realizam serviços em eletricidade;</w:t>
      </w:r>
    </w:p>
    <w:p w14:paraId="269A73ED" w14:textId="23D12AED" w:rsidR="00985974" w:rsidRPr="001D4721" w:rsidRDefault="00985974" w:rsidP="001D4721">
      <w:pPr>
        <w:spacing w:before="120" w:after="120" w:line="276" w:lineRule="auto"/>
        <w:ind w:left="720"/>
        <w:jc w:val="both"/>
        <w:rPr>
          <w:rFonts w:cs="Arial"/>
          <w:szCs w:val="20"/>
          <w:lang w:val="pt-PT"/>
        </w:rPr>
      </w:pPr>
      <w:r w:rsidRPr="001D4721">
        <w:rPr>
          <w:rFonts w:cs="Arial"/>
          <w:szCs w:val="20"/>
          <w:lang w:val="pt-PT"/>
        </w:rPr>
        <w:t xml:space="preserve">► NR 18 – Manter no mínimo dez </w:t>
      </w:r>
      <w:r w:rsidR="00B420CD" w:rsidRPr="001D4721">
        <w:rPr>
          <w:rFonts w:cs="Arial"/>
          <w:szCs w:val="20"/>
          <w:lang w:val="pt-PT"/>
        </w:rPr>
        <w:t>10% dos trabalhadores</w:t>
      </w:r>
      <w:r w:rsidRPr="001D4721">
        <w:rPr>
          <w:rFonts w:cs="Arial"/>
          <w:szCs w:val="20"/>
          <w:lang w:val="pt-PT"/>
        </w:rPr>
        <w:t>, qualificados e treinados para montagem e desmontagem de andaimes, obedecendo o disposto no Parágrafo 18.15.2.7 da NR18 durante o período contratual;</w:t>
      </w:r>
    </w:p>
    <w:p w14:paraId="0E5E0ACA" w14:textId="598A366E" w:rsidR="00985974" w:rsidRPr="001D4721" w:rsidRDefault="00985974" w:rsidP="001D4721">
      <w:pPr>
        <w:spacing w:before="120" w:after="120" w:line="276" w:lineRule="auto"/>
        <w:ind w:left="720"/>
        <w:jc w:val="both"/>
        <w:rPr>
          <w:rFonts w:cs="Arial"/>
          <w:szCs w:val="20"/>
          <w:lang w:val="pt-PT"/>
        </w:rPr>
      </w:pPr>
      <w:r w:rsidRPr="001D4721">
        <w:rPr>
          <w:rFonts w:cs="Arial"/>
          <w:szCs w:val="20"/>
          <w:lang w:val="pt-PT"/>
        </w:rPr>
        <w:t>► NR 33 – Manter no mínimo</w:t>
      </w:r>
      <w:r w:rsidR="00B420CD" w:rsidRPr="001D4721">
        <w:rPr>
          <w:rFonts w:cs="Arial"/>
          <w:szCs w:val="20"/>
          <w:lang w:val="pt-PT"/>
        </w:rPr>
        <w:t xml:space="preserve"> </w:t>
      </w:r>
      <w:r w:rsidRPr="001D4721">
        <w:rPr>
          <w:rFonts w:cs="Arial"/>
          <w:szCs w:val="20"/>
          <w:lang w:val="pt-PT"/>
        </w:rPr>
        <w:t>10% dos trabalhadores de todo o contrato, treinados e habilitados, de acordo com orientação do fiscal quanto a quais áreas profissionais abrangidas, durante o período contratual;</w:t>
      </w:r>
    </w:p>
    <w:p w14:paraId="393C6495" w14:textId="5C96C219" w:rsidR="00632C98" w:rsidRPr="001D4721" w:rsidRDefault="00985974" w:rsidP="001D4721">
      <w:pPr>
        <w:spacing w:before="120" w:after="120" w:line="276" w:lineRule="auto"/>
        <w:ind w:left="720"/>
        <w:jc w:val="both"/>
        <w:rPr>
          <w:rFonts w:cs="Arial"/>
          <w:szCs w:val="20"/>
          <w:lang w:val="pt-PT"/>
        </w:rPr>
      </w:pPr>
      <w:r w:rsidRPr="001D4721">
        <w:rPr>
          <w:rFonts w:cs="Arial"/>
          <w:szCs w:val="20"/>
          <w:lang w:val="pt-PT"/>
        </w:rPr>
        <w:t>► NR 35</w:t>
      </w:r>
      <w:r w:rsidR="00B420CD" w:rsidRPr="001D4721">
        <w:rPr>
          <w:rFonts w:cs="Arial"/>
          <w:szCs w:val="20"/>
          <w:lang w:val="pt-PT"/>
        </w:rPr>
        <w:t xml:space="preserve"> – Manter treinado e habilitado</w:t>
      </w:r>
      <w:r w:rsidRPr="001D4721">
        <w:rPr>
          <w:rFonts w:cs="Arial"/>
          <w:szCs w:val="20"/>
          <w:lang w:val="pt-PT"/>
        </w:rPr>
        <w:t xml:space="preserve"> para executar t</w:t>
      </w:r>
      <w:r w:rsidR="00B420CD" w:rsidRPr="001D4721">
        <w:rPr>
          <w:rFonts w:cs="Arial"/>
          <w:szCs w:val="20"/>
          <w:lang w:val="pt-PT"/>
        </w:rPr>
        <w:t xml:space="preserve">rabalhos em altura, todos </w:t>
      </w:r>
      <w:r w:rsidRPr="001D4721">
        <w:rPr>
          <w:rFonts w:cs="Arial"/>
          <w:szCs w:val="20"/>
          <w:lang w:val="pt-PT"/>
        </w:rPr>
        <w:t xml:space="preserve">os trabalhadores </w:t>
      </w:r>
      <w:r w:rsidR="00B420CD" w:rsidRPr="001D4721">
        <w:rPr>
          <w:rFonts w:cs="Arial"/>
          <w:szCs w:val="20"/>
          <w:lang w:val="pt-PT"/>
        </w:rPr>
        <w:t>do contrato.</w:t>
      </w:r>
    </w:p>
    <w:p w14:paraId="442B63B6" w14:textId="6F30FCA0" w:rsidR="009A6058" w:rsidRDefault="00632C98" w:rsidP="001D4721">
      <w:pPr>
        <w:spacing w:before="120" w:after="120" w:line="276" w:lineRule="auto"/>
        <w:ind w:left="720"/>
        <w:jc w:val="both"/>
        <w:rPr>
          <w:rFonts w:cs="Arial"/>
          <w:szCs w:val="20"/>
          <w:lang w:val="pt-PT"/>
        </w:rPr>
      </w:pPr>
      <w:r w:rsidRPr="001D4721">
        <w:rPr>
          <w:rFonts w:cs="Arial"/>
          <w:szCs w:val="20"/>
          <w:lang w:val="pt-PT"/>
        </w:rPr>
        <w:t>Os cursos deverão ser oferecidos em até 30 dias após a assinatura do contrato.</w:t>
      </w:r>
    </w:p>
    <w:p w14:paraId="4558667C" w14:textId="77777777" w:rsidR="001D4721" w:rsidRPr="001D4721" w:rsidRDefault="001D4721" w:rsidP="001D4721">
      <w:pPr>
        <w:spacing w:before="120" w:after="120" w:line="276" w:lineRule="auto"/>
        <w:ind w:left="720"/>
        <w:jc w:val="both"/>
        <w:rPr>
          <w:rFonts w:cs="Arial"/>
          <w:szCs w:val="20"/>
          <w:lang w:val="pt-PT"/>
        </w:rPr>
      </w:pPr>
    </w:p>
    <w:p w14:paraId="50ED8B7B" w14:textId="69D42584" w:rsidR="00985974" w:rsidRPr="001D4721" w:rsidRDefault="0035705D" w:rsidP="001D4721">
      <w:pPr>
        <w:numPr>
          <w:ilvl w:val="1"/>
          <w:numId w:val="1"/>
        </w:numPr>
        <w:spacing w:before="120" w:after="120" w:line="276" w:lineRule="auto"/>
        <w:ind w:left="425" w:firstLine="0"/>
        <w:jc w:val="both"/>
        <w:rPr>
          <w:rFonts w:cs="Arial"/>
          <w:b/>
          <w:color w:val="000000"/>
          <w:szCs w:val="20"/>
        </w:rPr>
      </w:pPr>
      <w:r w:rsidRPr="001D4721">
        <w:rPr>
          <w:rFonts w:cs="Arial"/>
          <w:b/>
          <w:color w:val="000000"/>
          <w:szCs w:val="20"/>
        </w:rPr>
        <w:t xml:space="preserve">Logística para transporte de </w:t>
      </w:r>
      <w:r w:rsidR="00483BD2" w:rsidRPr="001D4721">
        <w:rPr>
          <w:rFonts w:cs="Arial"/>
          <w:b/>
          <w:color w:val="000000"/>
          <w:szCs w:val="20"/>
        </w:rPr>
        <w:t>pessoal e material</w:t>
      </w:r>
      <w:r w:rsidRPr="001D4721">
        <w:rPr>
          <w:rFonts w:cs="Arial"/>
          <w:b/>
          <w:color w:val="000000"/>
          <w:szCs w:val="20"/>
        </w:rPr>
        <w:t>.</w:t>
      </w:r>
    </w:p>
    <w:p w14:paraId="44A687B1" w14:textId="0F13D3BA" w:rsidR="00991B5C" w:rsidRPr="001D4721" w:rsidRDefault="005623C6" w:rsidP="001D4721">
      <w:pPr>
        <w:pStyle w:val="PargrafodaLista"/>
        <w:numPr>
          <w:ilvl w:val="2"/>
          <w:numId w:val="1"/>
        </w:numPr>
        <w:spacing w:before="120" w:after="120" w:line="276" w:lineRule="auto"/>
        <w:ind w:left="709" w:firstLine="11"/>
        <w:jc w:val="both"/>
        <w:rPr>
          <w:rFonts w:cs="Arial"/>
          <w:bCs/>
          <w:szCs w:val="20"/>
        </w:rPr>
      </w:pPr>
      <w:r w:rsidRPr="001D4721">
        <w:rPr>
          <w:rFonts w:cs="Arial"/>
          <w:bCs/>
          <w:szCs w:val="20"/>
        </w:rPr>
        <w:t xml:space="preserve"> Por conta da distância das unidades de prestação de serviço da Fiocruz,</w:t>
      </w:r>
      <w:r w:rsidR="00991B5C" w:rsidRPr="001D4721">
        <w:rPr>
          <w:rFonts w:cs="Arial"/>
          <w:bCs/>
          <w:szCs w:val="20"/>
        </w:rPr>
        <w:t xml:space="preserve"> da demanda diária de ordem de serviço</w:t>
      </w:r>
      <w:r w:rsidR="00233AE9" w:rsidRPr="001D4721">
        <w:rPr>
          <w:rFonts w:cs="Arial"/>
          <w:bCs/>
          <w:szCs w:val="20"/>
        </w:rPr>
        <w:t>,</w:t>
      </w:r>
      <w:r w:rsidRPr="001D4721">
        <w:rPr>
          <w:rFonts w:cs="Arial"/>
          <w:bCs/>
          <w:szCs w:val="20"/>
        </w:rPr>
        <w:t xml:space="preserve"> do extenso ta</w:t>
      </w:r>
      <w:r w:rsidR="00233AE9" w:rsidRPr="001D4721">
        <w:rPr>
          <w:rFonts w:cs="Arial"/>
          <w:bCs/>
          <w:szCs w:val="20"/>
        </w:rPr>
        <w:t>manho dos Campi e por interesse da administração será necessária</w:t>
      </w:r>
      <w:r w:rsidRPr="001D4721">
        <w:rPr>
          <w:rFonts w:cs="Arial"/>
          <w:bCs/>
          <w:szCs w:val="20"/>
        </w:rPr>
        <w:t xml:space="preserve"> a utiliza</w:t>
      </w:r>
      <w:r w:rsidR="00E17ABC" w:rsidRPr="001D4721">
        <w:rPr>
          <w:rFonts w:cs="Arial"/>
          <w:bCs/>
          <w:szCs w:val="20"/>
        </w:rPr>
        <w:t>ção de veículos para transporte</w:t>
      </w:r>
      <w:r w:rsidRPr="001D4721">
        <w:rPr>
          <w:rFonts w:cs="Arial"/>
          <w:bCs/>
          <w:szCs w:val="20"/>
        </w:rPr>
        <w:t xml:space="preserve"> </w:t>
      </w:r>
      <w:r w:rsidR="00EA7B07" w:rsidRPr="001D4721">
        <w:rPr>
          <w:rFonts w:cs="Arial"/>
          <w:bCs/>
          <w:szCs w:val="20"/>
        </w:rPr>
        <w:t xml:space="preserve">de pessoas, </w:t>
      </w:r>
      <w:r w:rsidRPr="001D4721">
        <w:rPr>
          <w:rFonts w:cs="Arial"/>
          <w:bCs/>
          <w:szCs w:val="20"/>
        </w:rPr>
        <w:t xml:space="preserve">materiais </w:t>
      </w:r>
      <w:r w:rsidR="00A72338" w:rsidRPr="001D4721">
        <w:rPr>
          <w:rFonts w:cs="Arial"/>
          <w:bCs/>
          <w:szCs w:val="20"/>
        </w:rPr>
        <w:t xml:space="preserve">(areia, cimento, latas de tinta e massa de 18L, vergalhões, tubos de esgoto e hidráulica de 6m e etc) </w:t>
      </w:r>
      <w:r w:rsidRPr="001D4721">
        <w:rPr>
          <w:rFonts w:cs="Arial"/>
          <w:bCs/>
          <w:szCs w:val="20"/>
        </w:rPr>
        <w:t>e equipamentos</w:t>
      </w:r>
      <w:r w:rsidR="00A72338" w:rsidRPr="001D4721">
        <w:rPr>
          <w:rFonts w:cs="Arial"/>
          <w:bCs/>
          <w:szCs w:val="20"/>
        </w:rPr>
        <w:t xml:space="preserve"> (Máquinas de solda, compactador, rompedor, carrinho de mão, peças de andaime, escada</w:t>
      </w:r>
      <w:r w:rsidR="008310A2" w:rsidRPr="001D4721">
        <w:rPr>
          <w:rFonts w:cs="Arial"/>
          <w:bCs/>
          <w:szCs w:val="20"/>
        </w:rPr>
        <w:t>s e etc</w:t>
      </w:r>
      <w:r w:rsidR="00A72338" w:rsidRPr="001D4721">
        <w:rPr>
          <w:rFonts w:cs="Arial"/>
          <w:bCs/>
          <w:szCs w:val="20"/>
        </w:rPr>
        <w:t>)</w:t>
      </w:r>
      <w:r w:rsidRPr="001D4721">
        <w:rPr>
          <w:rFonts w:cs="Arial"/>
          <w:bCs/>
          <w:szCs w:val="20"/>
        </w:rPr>
        <w:t xml:space="preserve">, não sendo admitido que qualquer serviço fique pendente por falta de transporte. Caso haja atraso dos serviços por deficiência no transporte, a Contratada estará sujeita às sanções por não cumprimento do Contrato. </w:t>
      </w:r>
    </w:p>
    <w:p w14:paraId="275317AF" w14:textId="2AA6339F" w:rsidR="00233AE9" w:rsidRPr="001D4721" w:rsidRDefault="004A433E" w:rsidP="001D4721">
      <w:pPr>
        <w:pStyle w:val="PargrafodaLista"/>
        <w:numPr>
          <w:ilvl w:val="2"/>
          <w:numId w:val="1"/>
        </w:numPr>
        <w:spacing w:before="120" w:after="120" w:line="276" w:lineRule="auto"/>
        <w:ind w:left="709" w:firstLine="11"/>
        <w:jc w:val="both"/>
        <w:rPr>
          <w:rFonts w:cs="Arial"/>
          <w:bCs/>
          <w:szCs w:val="20"/>
        </w:rPr>
      </w:pPr>
      <w:r w:rsidRPr="001D4721">
        <w:rPr>
          <w:rFonts w:cs="Arial"/>
          <w:bCs/>
          <w:szCs w:val="20"/>
        </w:rPr>
        <w:t>Em atenção as demandas ambientais e de sustentabilidade, o</w:t>
      </w:r>
      <w:r w:rsidR="00233AE9" w:rsidRPr="001D4721">
        <w:rPr>
          <w:rFonts w:cs="Arial"/>
          <w:bCs/>
          <w:szCs w:val="20"/>
        </w:rPr>
        <w:t>s</w:t>
      </w:r>
      <w:r w:rsidR="00991B5C" w:rsidRPr="001D4721">
        <w:rPr>
          <w:rFonts w:cs="Arial"/>
          <w:bCs/>
          <w:szCs w:val="20"/>
        </w:rPr>
        <w:t xml:space="preserve"> veículos utilizados </w:t>
      </w:r>
      <w:r w:rsidR="00233AE9" w:rsidRPr="001D4721">
        <w:rPr>
          <w:rFonts w:cs="Arial"/>
          <w:bCs/>
          <w:szCs w:val="20"/>
        </w:rPr>
        <w:t>dentro d</w:t>
      </w:r>
      <w:r w:rsidR="00991B5C" w:rsidRPr="001D4721">
        <w:rPr>
          <w:rFonts w:cs="Arial"/>
          <w:bCs/>
          <w:szCs w:val="20"/>
        </w:rPr>
        <w:t>o campus Manguinhos deverão ser elétricos, tipo golf, ou similiar</w:t>
      </w:r>
      <w:r w:rsidRPr="001D4721">
        <w:rPr>
          <w:rFonts w:cs="Arial"/>
          <w:bCs/>
          <w:szCs w:val="20"/>
        </w:rPr>
        <w:t xml:space="preserve"> afim de garantir redução de emissões de gases decorrentes da queima dos combustíveis fósseis e redução de ruídos</w:t>
      </w:r>
      <w:r w:rsidR="00991B5C" w:rsidRPr="001D4721">
        <w:rPr>
          <w:rFonts w:cs="Arial"/>
          <w:bCs/>
          <w:szCs w:val="20"/>
        </w:rPr>
        <w:t xml:space="preserve">. </w:t>
      </w:r>
      <w:proofErr w:type="gramStart"/>
      <w:r w:rsidR="00233AE9" w:rsidRPr="001D4721">
        <w:rPr>
          <w:rFonts w:cs="Arial"/>
          <w:bCs/>
          <w:szCs w:val="20"/>
        </w:rPr>
        <w:t>A  CONTRATADA</w:t>
      </w:r>
      <w:proofErr w:type="gramEnd"/>
      <w:r w:rsidR="00233AE9" w:rsidRPr="001D4721">
        <w:rPr>
          <w:rFonts w:cs="Arial"/>
          <w:bCs/>
          <w:szCs w:val="20"/>
        </w:rPr>
        <w:t xml:space="preserve"> também deverá prever a utilização de veículo tipo pic</w:t>
      </w:r>
      <w:r w:rsidRPr="001D4721">
        <w:rPr>
          <w:rFonts w:cs="Arial"/>
          <w:bCs/>
          <w:szCs w:val="20"/>
        </w:rPr>
        <w:t>k up para transporte de materiais e ferramentas com volumes e pesos que excedam a capacidade de transporte dos veículos elétricos</w:t>
      </w:r>
      <w:r w:rsidR="00233AE9" w:rsidRPr="001D4721">
        <w:rPr>
          <w:rFonts w:cs="Arial"/>
          <w:bCs/>
          <w:szCs w:val="20"/>
        </w:rPr>
        <w:t xml:space="preserve"> e </w:t>
      </w:r>
      <w:r w:rsidRPr="001D4721">
        <w:rPr>
          <w:rFonts w:cs="Arial"/>
          <w:bCs/>
          <w:szCs w:val="20"/>
        </w:rPr>
        <w:t xml:space="preserve">transportes </w:t>
      </w:r>
      <w:r w:rsidR="00233AE9" w:rsidRPr="001D4721">
        <w:rPr>
          <w:rFonts w:cs="Arial"/>
          <w:bCs/>
          <w:szCs w:val="20"/>
        </w:rPr>
        <w:t>entre os campus descritos no item 4.11.1.</w:t>
      </w:r>
    </w:p>
    <w:p w14:paraId="7E2F9EBE" w14:textId="45C5423E" w:rsidR="00991B5C" w:rsidRPr="001D4721" w:rsidRDefault="00991B5C" w:rsidP="001D4721">
      <w:pPr>
        <w:pStyle w:val="PargrafodaLista"/>
        <w:numPr>
          <w:ilvl w:val="2"/>
          <w:numId w:val="1"/>
        </w:numPr>
        <w:spacing w:before="120" w:after="120" w:line="276" w:lineRule="auto"/>
        <w:ind w:left="709" w:firstLine="11"/>
        <w:jc w:val="both"/>
        <w:rPr>
          <w:rFonts w:cs="Arial"/>
          <w:bCs/>
          <w:szCs w:val="20"/>
        </w:rPr>
      </w:pPr>
      <w:r w:rsidRPr="001D4721">
        <w:rPr>
          <w:rFonts w:cs="Arial"/>
          <w:bCs/>
          <w:szCs w:val="20"/>
        </w:rPr>
        <w:t>Toda manutenção dos veículos é de responsabilidade da contratada.</w:t>
      </w:r>
    </w:p>
    <w:p w14:paraId="73E2CDB5" w14:textId="1F1CEA18" w:rsidR="00991B5C" w:rsidRPr="001D4721" w:rsidRDefault="00991B5C" w:rsidP="001D4721">
      <w:pPr>
        <w:pStyle w:val="PargrafodaLista"/>
        <w:numPr>
          <w:ilvl w:val="2"/>
          <w:numId w:val="1"/>
        </w:numPr>
        <w:spacing w:before="120" w:after="120" w:line="276" w:lineRule="auto"/>
        <w:ind w:left="709" w:firstLine="11"/>
        <w:jc w:val="both"/>
        <w:rPr>
          <w:rFonts w:cs="Arial"/>
          <w:bCs/>
          <w:szCs w:val="20"/>
        </w:rPr>
      </w:pPr>
      <w:r w:rsidRPr="001D4721">
        <w:rPr>
          <w:rFonts w:cs="Arial"/>
          <w:bCs/>
          <w:szCs w:val="20"/>
        </w:rPr>
        <w:t>Fica vedada a empresa a utilização do</w:t>
      </w:r>
      <w:r w:rsidR="001B46AA" w:rsidRPr="001D4721">
        <w:rPr>
          <w:rFonts w:cs="Arial"/>
          <w:bCs/>
          <w:szCs w:val="20"/>
        </w:rPr>
        <w:t>s</w:t>
      </w:r>
      <w:r w:rsidRPr="001D4721">
        <w:rPr>
          <w:rFonts w:cs="Arial"/>
          <w:bCs/>
          <w:szCs w:val="20"/>
        </w:rPr>
        <w:t xml:space="preserve"> veículos planilhados para atendimento de atividades acessórias</w:t>
      </w:r>
      <w:r w:rsidR="002C17B4" w:rsidRPr="001D4721">
        <w:rPr>
          <w:rFonts w:cs="Arial"/>
          <w:bCs/>
          <w:szCs w:val="20"/>
        </w:rPr>
        <w:t>,</w:t>
      </w:r>
      <w:r w:rsidRPr="001D4721">
        <w:rPr>
          <w:rFonts w:cs="Arial"/>
          <w:bCs/>
          <w:szCs w:val="20"/>
        </w:rPr>
        <w:t xml:space="preserve"> como por exemplo</w:t>
      </w:r>
      <w:r w:rsidR="002C17B4" w:rsidRPr="001D4721">
        <w:rPr>
          <w:rFonts w:cs="Arial"/>
          <w:bCs/>
          <w:szCs w:val="20"/>
        </w:rPr>
        <w:t>,</w:t>
      </w:r>
      <w:r w:rsidRPr="001D4721">
        <w:rPr>
          <w:rFonts w:cs="Arial"/>
          <w:bCs/>
          <w:szCs w:val="20"/>
        </w:rPr>
        <w:t xml:space="preserve"> </w:t>
      </w:r>
      <w:r w:rsidR="002C17B4" w:rsidRPr="001D4721">
        <w:rPr>
          <w:rFonts w:cs="Arial"/>
          <w:bCs/>
          <w:szCs w:val="20"/>
        </w:rPr>
        <w:t>aquisição de materiais, distribuição de uniformes, ferramentas e insumos.</w:t>
      </w:r>
    </w:p>
    <w:p w14:paraId="14FF6D74" w14:textId="43B05DBA" w:rsidR="00A72338" w:rsidRPr="001D4721" w:rsidRDefault="005623C6" w:rsidP="001D4721">
      <w:pPr>
        <w:pStyle w:val="PargrafodaLista"/>
        <w:numPr>
          <w:ilvl w:val="2"/>
          <w:numId w:val="1"/>
        </w:numPr>
        <w:spacing w:before="120" w:after="120" w:line="276" w:lineRule="auto"/>
        <w:ind w:left="709" w:firstLine="11"/>
        <w:jc w:val="both"/>
        <w:rPr>
          <w:rFonts w:cs="Arial"/>
          <w:bCs/>
          <w:szCs w:val="20"/>
        </w:rPr>
      </w:pPr>
      <w:r w:rsidRPr="001D4721">
        <w:rPr>
          <w:rFonts w:cs="Arial"/>
          <w:bCs/>
          <w:szCs w:val="20"/>
        </w:rPr>
        <w:t xml:space="preserve">Assim, </w:t>
      </w:r>
      <w:r w:rsidRPr="001D4721">
        <w:rPr>
          <w:rFonts w:cs="Arial"/>
          <w:b/>
          <w:bCs/>
          <w:szCs w:val="20"/>
        </w:rPr>
        <w:t xml:space="preserve">a gestão de transporte necessário para a execução dos serviços será de </w:t>
      </w:r>
      <w:r w:rsidR="0035705D" w:rsidRPr="001D4721">
        <w:rPr>
          <w:rFonts w:cs="Arial"/>
          <w:b/>
          <w:bCs/>
          <w:szCs w:val="20"/>
        </w:rPr>
        <w:t>responsabilidade da Contratada</w:t>
      </w:r>
      <w:r w:rsidR="0035705D" w:rsidRPr="001D4721">
        <w:rPr>
          <w:rFonts w:cs="Arial"/>
          <w:bCs/>
          <w:szCs w:val="20"/>
        </w:rPr>
        <w:t>.</w:t>
      </w:r>
      <w:r w:rsidR="00811E9F" w:rsidRPr="001D4721">
        <w:rPr>
          <w:rFonts w:cs="Arial"/>
          <w:bCs/>
          <w:szCs w:val="20"/>
        </w:rPr>
        <w:t xml:space="preserve"> Para garantir a isonomia das propostas as empresas deverão considerar </w:t>
      </w:r>
      <w:r w:rsidR="009E4083" w:rsidRPr="001D4721">
        <w:rPr>
          <w:rFonts w:cs="Arial"/>
          <w:bCs/>
          <w:szCs w:val="20"/>
        </w:rPr>
        <w:t xml:space="preserve">como veículos para utilização em caráter permanente </w:t>
      </w:r>
      <w:r w:rsidR="00811E9F" w:rsidRPr="001D4721">
        <w:rPr>
          <w:rFonts w:cs="Arial"/>
          <w:b/>
          <w:bCs/>
          <w:szCs w:val="20"/>
        </w:rPr>
        <w:t>pelo menos:</w:t>
      </w:r>
    </w:p>
    <w:p w14:paraId="35B8143E" w14:textId="71ED7087" w:rsidR="00811E9F" w:rsidRPr="001D4721" w:rsidRDefault="00811E9F" w:rsidP="001D4721">
      <w:pPr>
        <w:pStyle w:val="PargrafodaLista"/>
        <w:spacing w:before="120" w:after="120" w:line="276" w:lineRule="auto"/>
        <w:jc w:val="both"/>
        <w:rPr>
          <w:rFonts w:cs="Arial"/>
          <w:bCs/>
          <w:szCs w:val="20"/>
        </w:rPr>
      </w:pPr>
    </w:p>
    <w:p w14:paraId="19BA8748" w14:textId="70264FAE" w:rsidR="00000254" w:rsidRPr="001D4721" w:rsidRDefault="009E4083" w:rsidP="001D4721">
      <w:pPr>
        <w:pStyle w:val="PargrafodaLista"/>
        <w:numPr>
          <w:ilvl w:val="0"/>
          <w:numId w:val="25"/>
        </w:numPr>
        <w:spacing w:before="120" w:after="120" w:line="276" w:lineRule="auto"/>
        <w:jc w:val="both"/>
        <w:rPr>
          <w:rFonts w:cs="Arial"/>
          <w:bCs/>
          <w:szCs w:val="20"/>
        </w:rPr>
      </w:pPr>
      <w:r w:rsidRPr="001D4721">
        <w:rPr>
          <w:rFonts w:cs="Arial"/>
          <w:bCs/>
          <w:szCs w:val="20"/>
        </w:rPr>
        <w:t xml:space="preserve">04 (quatro) </w:t>
      </w:r>
      <w:r w:rsidR="00000254" w:rsidRPr="001D4721">
        <w:rPr>
          <w:rFonts w:cs="Arial"/>
          <w:bCs/>
          <w:szCs w:val="20"/>
        </w:rPr>
        <w:t>Carrinho</w:t>
      </w:r>
      <w:r w:rsidR="00BB0064" w:rsidRPr="001D4721">
        <w:rPr>
          <w:rFonts w:cs="Arial"/>
          <w:bCs/>
          <w:szCs w:val="20"/>
        </w:rPr>
        <w:t>s</w:t>
      </w:r>
      <w:r w:rsidR="00000254" w:rsidRPr="001D4721">
        <w:rPr>
          <w:rFonts w:cs="Arial"/>
          <w:bCs/>
          <w:szCs w:val="20"/>
        </w:rPr>
        <w:t xml:space="preserve"> tipo golf para transporte </w:t>
      </w:r>
      <w:proofErr w:type="gramStart"/>
      <w:r w:rsidR="00000254" w:rsidRPr="001D4721">
        <w:rPr>
          <w:rFonts w:cs="Arial"/>
          <w:bCs/>
          <w:szCs w:val="20"/>
        </w:rPr>
        <w:t xml:space="preserve">de </w:t>
      </w:r>
      <w:r w:rsidRPr="001D4721">
        <w:rPr>
          <w:rFonts w:cs="Arial"/>
          <w:bCs/>
          <w:szCs w:val="20"/>
        </w:rPr>
        <w:t xml:space="preserve"> 02</w:t>
      </w:r>
      <w:proofErr w:type="gramEnd"/>
      <w:r w:rsidRPr="001D4721">
        <w:rPr>
          <w:rFonts w:cs="Arial"/>
          <w:bCs/>
          <w:szCs w:val="20"/>
        </w:rPr>
        <w:t xml:space="preserve"> (duas) pessoas,</w:t>
      </w:r>
      <w:r w:rsidR="00000254" w:rsidRPr="001D4721">
        <w:rPr>
          <w:rFonts w:cs="Arial"/>
          <w:bCs/>
          <w:szCs w:val="20"/>
        </w:rPr>
        <w:t xml:space="preserve"> material</w:t>
      </w:r>
      <w:r w:rsidRPr="001D4721">
        <w:rPr>
          <w:rFonts w:cs="Arial"/>
          <w:bCs/>
          <w:szCs w:val="20"/>
        </w:rPr>
        <w:t xml:space="preserve"> e fer</w:t>
      </w:r>
      <w:r w:rsidR="00BB0064" w:rsidRPr="001D4721">
        <w:rPr>
          <w:rFonts w:cs="Arial"/>
          <w:bCs/>
          <w:szCs w:val="20"/>
        </w:rPr>
        <w:t>ramentas com capacidade para 680</w:t>
      </w:r>
      <w:r w:rsidRPr="001D4721">
        <w:rPr>
          <w:rFonts w:cs="Arial"/>
          <w:bCs/>
          <w:szCs w:val="20"/>
        </w:rPr>
        <w:t>kg</w:t>
      </w:r>
      <w:r w:rsidR="00991B5C" w:rsidRPr="001D4721">
        <w:rPr>
          <w:rFonts w:cs="Arial"/>
          <w:bCs/>
          <w:szCs w:val="20"/>
        </w:rPr>
        <w:t>,</w:t>
      </w:r>
      <w:r w:rsidR="00BB0064" w:rsidRPr="001D4721">
        <w:rPr>
          <w:rFonts w:cs="Arial"/>
          <w:bCs/>
          <w:szCs w:val="20"/>
        </w:rPr>
        <w:t xml:space="preserve"> com toldo estendido</w:t>
      </w:r>
      <w:r w:rsidR="00991B5C" w:rsidRPr="001D4721">
        <w:rPr>
          <w:rFonts w:cs="Arial"/>
          <w:bCs/>
          <w:szCs w:val="20"/>
        </w:rPr>
        <w:t xml:space="preserve"> ou similar, </w:t>
      </w:r>
      <w:r w:rsidR="0032554A" w:rsidRPr="001D4721">
        <w:rPr>
          <w:rFonts w:cs="Arial"/>
          <w:bCs/>
          <w:szCs w:val="20"/>
        </w:rPr>
        <w:t>que serão dirigid</w:t>
      </w:r>
      <w:r w:rsidR="00BB0064" w:rsidRPr="001D4721">
        <w:rPr>
          <w:rFonts w:cs="Arial"/>
          <w:bCs/>
          <w:szCs w:val="20"/>
        </w:rPr>
        <w:t>os pelos profissionais pevistos nessa contratação</w:t>
      </w:r>
      <w:r w:rsidR="002C17B4" w:rsidRPr="001D4721">
        <w:rPr>
          <w:rFonts w:cs="Arial"/>
          <w:bCs/>
          <w:szCs w:val="20"/>
        </w:rPr>
        <w:t>, desde que habilitados.</w:t>
      </w:r>
    </w:p>
    <w:p w14:paraId="56E4FF9C" w14:textId="0C15C942" w:rsidR="009E4083" w:rsidRPr="001D4721" w:rsidRDefault="009E4083" w:rsidP="001D4721">
      <w:pPr>
        <w:pStyle w:val="PargrafodaLista"/>
        <w:numPr>
          <w:ilvl w:val="0"/>
          <w:numId w:val="25"/>
        </w:numPr>
        <w:spacing w:before="120" w:after="120" w:line="276" w:lineRule="auto"/>
        <w:jc w:val="both"/>
        <w:rPr>
          <w:rFonts w:cs="Arial"/>
          <w:bCs/>
          <w:szCs w:val="20"/>
        </w:rPr>
      </w:pPr>
      <w:r w:rsidRPr="001D4721">
        <w:rPr>
          <w:rFonts w:cs="Arial"/>
          <w:bCs/>
          <w:szCs w:val="20"/>
        </w:rPr>
        <w:t xml:space="preserve">01 (um) veículo tipo pick up </w:t>
      </w:r>
      <w:r w:rsidR="0032554A" w:rsidRPr="001D4721">
        <w:rPr>
          <w:rFonts w:cs="Arial"/>
          <w:b/>
          <w:bCs/>
          <w:szCs w:val="20"/>
        </w:rPr>
        <w:t>com motorista</w:t>
      </w:r>
      <w:r w:rsidR="0032554A" w:rsidRPr="001D4721">
        <w:rPr>
          <w:rFonts w:cs="Arial"/>
          <w:bCs/>
          <w:szCs w:val="20"/>
        </w:rPr>
        <w:t xml:space="preserve"> </w:t>
      </w:r>
      <w:r w:rsidRPr="001D4721">
        <w:rPr>
          <w:rFonts w:cs="Arial"/>
          <w:bCs/>
          <w:szCs w:val="20"/>
        </w:rPr>
        <w:t>para transporte de materiais médio porte</w:t>
      </w:r>
      <w:r w:rsidR="0032554A" w:rsidRPr="001D4721">
        <w:rPr>
          <w:rFonts w:cs="Arial"/>
          <w:bCs/>
          <w:szCs w:val="20"/>
        </w:rPr>
        <w:t xml:space="preserve"> como blocos de concreto, tubos de esgoto e hidráulica, vergalhões, e etc. </w:t>
      </w:r>
    </w:p>
    <w:p w14:paraId="3AD6A226" w14:textId="571755FC" w:rsidR="002C17B4" w:rsidRPr="001D4721" w:rsidRDefault="002C17B4" w:rsidP="001D4721">
      <w:pPr>
        <w:pStyle w:val="PargrafodaLista"/>
        <w:spacing w:before="120" w:after="120" w:line="276" w:lineRule="auto"/>
        <w:ind w:left="1080"/>
        <w:jc w:val="both"/>
        <w:rPr>
          <w:rFonts w:cs="Arial"/>
          <w:bCs/>
          <w:szCs w:val="20"/>
        </w:rPr>
      </w:pPr>
    </w:p>
    <w:p w14:paraId="22BCA572" w14:textId="4C681A61" w:rsidR="002C17B4" w:rsidRPr="001D4721" w:rsidRDefault="002C17B4" w:rsidP="001D4721">
      <w:pPr>
        <w:pStyle w:val="PargrafodaLista"/>
        <w:numPr>
          <w:ilvl w:val="2"/>
          <w:numId w:val="1"/>
        </w:numPr>
        <w:spacing w:before="120" w:after="120" w:line="276" w:lineRule="auto"/>
        <w:ind w:left="709" w:firstLine="11"/>
        <w:jc w:val="both"/>
        <w:rPr>
          <w:rFonts w:cs="Arial"/>
          <w:bCs/>
          <w:szCs w:val="20"/>
        </w:rPr>
      </w:pPr>
      <w:r w:rsidRPr="001D4721">
        <w:rPr>
          <w:rFonts w:cs="Arial"/>
          <w:bCs/>
          <w:szCs w:val="20"/>
        </w:rPr>
        <w:t>É responsabilidade da CONTRATADA providenciar demais tipos de transporte mesmo que não planilhado</w:t>
      </w:r>
      <w:r w:rsidR="00E762D8" w:rsidRPr="001D4721">
        <w:rPr>
          <w:rFonts w:cs="Arial"/>
          <w:bCs/>
          <w:szCs w:val="20"/>
        </w:rPr>
        <w:t xml:space="preserve">. </w:t>
      </w:r>
    </w:p>
    <w:p w14:paraId="454D3ACB" w14:textId="77777777" w:rsidR="009A6058" w:rsidRPr="001D4721" w:rsidRDefault="009A6058" w:rsidP="001D4721">
      <w:pPr>
        <w:pStyle w:val="PargrafodaLista"/>
        <w:spacing w:before="120" w:after="120" w:line="276" w:lineRule="auto"/>
        <w:ind w:left="1418"/>
        <w:jc w:val="both"/>
        <w:rPr>
          <w:rFonts w:cs="Arial"/>
          <w:b/>
          <w:bCs/>
          <w:szCs w:val="20"/>
          <w:lang w:val="pt-PT"/>
        </w:rPr>
      </w:pPr>
    </w:p>
    <w:p w14:paraId="50B00011" w14:textId="1A21E1A0" w:rsidR="009A6058" w:rsidRPr="001D4721" w:rsidRDefault="005E6D70" w:rsidP="001D4721">
      <w:pPr>
        <w:numPr>
          <w:ilvl w:val="1"/>
          <w:numId w:val="1"/>
        </w:numPr>
        <w:spacing w:before="120" w:after="120" w:line="276" w:lineRule="auto"/>
        <w:ind w:left="425" w:firstLine="0"/>
        <w:jc w:val="both"/>
        <w:rPr>
          <w:rFonts w:cs="Arial"/>
          <w:b/>
          <w:color w:val="000000"/>
          <w:szCs w:val="20"/>
        </w:rPr>
      </w:pPr>
      <w:r w:rsidRPr="001D4721">
        <w:rPr>
          <w:rFonts w:cs="Arial"/>
          <w:b/>
          <w:color w:val="000000"/>
          <w:szCs w:val="20"/>
        </w:rPr>
        <w:t xml:space="preserve">Sistema de </w:t>
      </w:r>
      <w:r w:rsidR="0032554A" w:rsidRPr="001D4721">
        <w:rPr>
          <w:rFonts w:cs="Arial"/>
          <w:b/>
          <w:color w:val="000000"/>
          <w:szCs w:val="20"/>
        </w:rPr>
        <w:t xml:space="preserve">Gerenciamento de </w:t>
      </w:r>
      <w:r w:rsidRPr="001D4721">
        <w:rPr>
          <w:rFonts w:cs="Arial"/>
          <w:b/>
          <w:color w:val="000000"/>
          <w:szCs w:val="20"/>
        </w:rPr>
        <w:t>Manutenção</w:t>
      </w:r>
      <w:r w:rsidR="009F3D2D" w:rsidRPr="001D4721">
        <w:rPr>
          <w:rFonts w:cs="Arial"/>
          <w:b/>
          <w:color w:val="000000"/>
          <w:szCs w:val="20"/>
        </w:rPr>
        <w:t>- SGM</w:t>
      </w:r>
    </w:p>
    <w:p w14:paraId="2C6605DC" w14:textId="41E6EF17" w:rsidR="005E6D70" w:rsidRPr="001D4721" w:rsidRDefault="005E6D70" w:rsidP="001D4721">
      <w:pPr>
        <w:pStyle w:val="PargrafodaLista"/>
        <w:numPr>
          <w:ilvl w:val="2"/>
          <w:numId w:val="1"/>
        </w:numPr>
        <w:spacing w:before="120" w:after="120" w:line="276" w:lineRule="auto"/>
        <w:ind w:left="709" w:firstLine="11"/>
        <w:jc w:val="both"/>
        <w:rPr>
          <w:rFonts w:cs="Arial"/>
          <w:bCs/>
          <w:szCs w:val="20"/>
        </w:rPr>
      </w:pPr>
      <w:r w:rsidRPr="001D4721">
        <w:rPr>
          <w:rFonts w:cs="Arial"/>
          <w:b/>
          <w:bCs/>
          <w:szCs w:val="20"/>
          <w:lang w:val="pt-PT"/>
        </w:rPr>
        <w:t xml:space="preserve"> </w:t>
      </w:r>
      <w:r w:rsidRPr="001D4721">
        <w:rPr>
          <w:rFonts w:cs="Arial"/>
          <w:bCs/>
          <w:szCs w:val="20"/>
        </w:rPr>
        <w:t>Para a programação e execução da manutenção a</w:t>
      </w:r>
      <w:r w:rsidR="009A301B" w:rsidRPr="001D4721">
        <w:rPr>
          <w:rFonts w:cs="Arial"/>
          <w:bCs/>
          <w:szCs w:val="20"/>
        </w:rPr>
        <w:t xml:space="preserve"> Contratada deverá utilizar Sistema de Gerenciamento de M</w:t>
      </w:r>
      <w:r w:rsidRPr="001D4721">
        <w:rPr>
          <w:rFonts w:cs="Arial"/>
          <w:bCs/>
          <w:szCs w:val="20"/>
        </w:rPr>
        <w:t>anutenção</w:t>
      </w:r>
      <w:r w:rsidR="009A301B" w:rsidRPr="001D4721">
        <w:rPr>
          <w:rFonts w:cs="Arial"/>
          <w:bCs/>
          <w:szCs w:val="20"/>
        </w:rPr>
        <w:t>,</w:t>
      </w:r>
      <w:r w:rsidR="00303359" w:rsidRPr="001D4721">
        <w:rPr>
          <w:rFonts w:cs="Arial"/>
          <w:bCs/>
          <w:szCs w:val="20"/>
        </w:rPr>
        <w:t xml:space="preserve"> alimentado pela contratada</w:t>
      </w:r>
      <w:r w:rsidR="000F6C0F" w:rsidRPr="001D4721">
        <w:rPr>
          <w:rFonts w:cs="Arial"/>
          <w:bCs/>
          <w:szCs w:val="20"/>
        </w:rPr>
        <w:t xml:space="preserve"> </w:t>
      </w:r>
      <w:r w:rsidRPr="001D4721">
        <w:rPr>
          <w:rFonts w:cs="Arial"/>
          <w:bCs/>
          <w:szCs w:val="20"/>
        </w:rPr>
        <w:t>e que possua no mínimo as seguintes funções:</w:t>
      </w:r>
    </w:p>
    <w:p w14:paraId="714B403D" w14:textId="77777777" w:rsidR="00BA2AAA" w:rsidRPr="001D4721" w:rsidRDefault="00BA2AAA" w:rsidP="001D4721">
      <w:pPr>
        <w:pStyle w:val="PargrafodaLista"/>
        <w:spacing w:before="120" w:after="120" w:line="276" w:lineRule="auto"/>
        <w:jc w:val="both"/>
        <w:rPr>
          <w:rFonts w:cs="Arial"/>
          <w:bCs/>
          <w:szCs w:val="20"/>
        </w:rPr>
      </w:pPr>
    </w:p>
    <w:p w14:paraId="0BA59181" w14:textId="372C8697" w:rsidR="005E6D70" w:rsidRPr="001D4721" w:rsidRDefault="005E6D70" w:rsidP="001D4721">
      <w:pPr>
        <w:pStyle w:val="PargrafodaLista"/>
        <w:spacing w:before="120" w:after="120" w:line="276" w:lineRule="auto"/>
        <w:ind w:left="709"/>
        <w:rPr>
          <w:rFonts w:cs="Arial"/>
          <w:bCs/>
          <w:szCs w:val="20"/>
        </w:rPr>
      </w:pPr>
      <w:r w:rsidRPr="001D4721">
        <w:rPr>
          <w:rFonts w:cs="Arial"/>
          <w:bCs/>
          <w:szCs w:val="20"/>
        </w:rPr>
        <w:t xml:space="preserve">- Programação da manutenção </w:t>
      </w:r>
      <w:r w:rsidR="00B729BC" w:rsidRPr="001D4721">
        <w:rPr>
          <w:rFonts w:cs="Arial"/>
          <w:bCs/>
          <w:szCs w:val="20"/>
        </w:rPr>
        <w:t>(Plano de 52 semanas)</w:t>
      </w:r>
    </w:p>
    <w:p w14:paraId="69CBC107" w14:textId="77777777" w:rsidR="005E6D70" w:rsidRPr="001D4721" w:rsidRDefault="005E6D70" w:rsidP="001D4721">
      <w:pPr>
        <w:pStyle w:val="PargrafodaLista"/>
        <w:spacing w:before="120" w:after="120" w:line="276" w:lineRule="auto"/>
        <w:ind w:left="709"/>
        <w:rPr>
          <w:rFonts w:cs="Arial"/>
          <w:bCs/>
          <w:szCs w:val="20"/>
        </w:rPr>
      </w:pPr>
      <w:r w:rsidRPr="001D4721">
        <w:rPr>
          <w:rFonts w:cs="Arial"/>
          <w:bCs/>
          <w:szCs w:val="20"/>
        </w:rPr>
        <w:t>- Quantidade de preventivas realizadas;</w:t>
      </w:r>
    </w:p>
    <w:p w14:paraId="48B9081A" w14:textId="77777777" w:rsidR="005E6D70" w:rsidRPr="001D4721" w:rsidRDefault="005E6D70" w:rsidP="001D4721">
      <w:pPr>
        <w:pStyle w:val="PargrafodaLista"/>
        <w:spacing w:before="120" w:after="120" w:line="276" w:lineRule="auto"/>
        <w:ind w:left="709"/>
        <w:rPr>
          <w:rFonts w:cs="Arial"/>
          <w:bCs/>
          <w:szCs w:val="20"/>
        </w:rPr>
      </w:pPr>
      <w:r w:rsidRPr="001D4721">
        <w:rPr>
          <w:rFonts w:cs="Arial"/>
          <w:bCs/>
          <w:szCs w:val="20"/>
        </w:rPr>
        <w:t>- Quantidade de corretivas realizadas;</w:t>
      </w:r>
    </w:p>
    <w:p w14:paraId="7D78B01F" w14:textId="3DD93EFB" w:rsidR="005E6D70" w:rsidRPr="001D4721" w:rsidRDefault="005E6D70" w:rsidP="001D4721">
      <w:pPr>
        <w:pStyle w:val="PargrafodaLista"/>
        <w:spacing w:before="120" w:after="120" w:line="276" w:lineRule="auto"/>
        <w:ind w:left="709"/>
        <w:rPr>
          <w:rFonts w:cs="Arial"/>
          <w:bCs/>
          <w:szCs w:val="20"/>
        </w:rPr>
      </w:pPr>
      <w:r w:rsidRPr="001D4721">
        <w:rPr>
          <w:rFonts w:cs="Arial"/>
          <w:bCs/>
          <w:szCs w:val="20"/>
        </w:rPr>
        <w:t>- Quantidade de hor</w:t>
      </w:r>
      <w:r w:rsidR="009F3D2D" w:rsidRPr="001D4721">
        <w:rPr>
          <w:rFonts w:cs="Arial"/>
          <w:bCs/>
          <w:szCs w:val="20"/>
        </w:rPr>
        <w:t>a-homem utilizada na preventiva/ preditiva/</w:t>
      </w:r>
      <w:r w:rsidRPr="001D4721">
        <w:rPr>
          <w:rFonts w:cs="Arial"/>
          <w:bCs/>
          <w:szCs w:val="20"/>
        </w:rPr>
        <w:t>corretiva;</w:t>
      </w:r>
    </w:p>
    <w:p w14:paraId="1A099DEF" w14:textId="77777777" w:rsidR="005E6D70" w:rsidRPr="001D4721" w:rsidRDefault="005E6D70" w:rsidP="001D4721">
      <w:pPr>
        <w:pStyle w:val="PargrafodaLista"/>
        <w:spacing w:before="120" w:after="120" w:line="276" w:lineRule="auto"/>
        <w:ind w:left="709"/>
        <w:rPr>
          <w:rFonts w:cs="Arial"/>
          <w:bCs/>
          <w:szCs w:val="20"/>
        </w:rPr>
      </w:pPr>
      <w:r w:rsidRPr="001D4721">
        <w:rPr>
          <w:rFonts w:cs="Arial"/>
          <w:bCs/>
          <w:szCs w:val="20"/>
        </w:rPr>
        <w:t>- Histórico dos serviços (tanto manutenção preventiva quanto corretiva) executados por equipamento;</w:t>
      </w:r>
    </w:p>
    <w:p w14:paraId="7DFC9949" w14:textId="77777777" w:rsidR="005E6D70" w:rsidRPr="001D4721" w:rsidRDefault="005E6D70" w:rsidP="001D4721">
      <w:pPr>
        <w:pStyle w:val="PargrafodaLista"/>
        <w:spacing w:before="120" w:after="120" w:line="276" w:lineRule="auto"/>
        <w:ind w:left="709"/>
        <w:rPr>
          <w:rFonts w:cs="Arial"/>
          <w:bCs/>
          <w:szCs w:val="20"/>
        </w:rPr>
      </w:pPr>
      <w:r w:rsidRPr="001D4721">
        <w:rPr>
          <w:rFonts w:cs="Arial"/>
          <w:bCs/>
          <w:szCs w:val="20"/>
        </w:rPr>
        <w:t>- Emissão de ordens de serviço para manutenção corretiva;</w:t>
      </w:r>
    </w:p>
    <w:p w14:paraId="5E917FF3" w14:textId="23105E7A" w:rsidR="005E6D70" w:rsidRPr="001D4721" w:rsidRDefault="005E6D70" w:rsidP="001D4721">
      <w:pPr>
        <w:pStyle w:val="PargrafodaLista"/>
        <w:spacing w:before="120" w:after="120" w:line="276" w:lineRule="auto"/>
        <w:ind w:left="709"/>
        <w:rPr>
          <w:rFonts w:cs="Arial"/>
          <w:bCs/>
          <w:szCs w:val="20"/>
        </w:rPr>
      </w:pPr>
      <w:r w:rsidRPr="001D4721">
        <w:rPr>
          <w:rFonts w:cs="Arial"/>
          <w:bCs/>
          <w:szCs w:val="20"/>
        </w:rPr>
        <w:t>- Emissão de relatórios gerenciais;</w:t>
      </w:r>
    </w:p>
    <w:p w14:paraId="4605426D" w14:textId="1F0B7D26" w:rsidR="006400F9" w:rsidRPr="001D4721" w:rsidRDefault="006400F9" w:rsidP="001D4721">
      <w:pPr>
        <w:pStyle w:val="PargrafodaLista"/>
        <w:spacing w:before="120" w:after="120" w:line="276" w:lineRule="auto"/>
        <w:ind w:left="709"/>
        <w:rPr>
          <w:rFonts w:cs="Arial"/>
          <w:bCs/>
          <w:szCs w:val="20"/>
        </w:rPr>
      </w:pPr>
      <w:r w:rsidRPr="001D4721">
        <w:rPr>
          <w:rFonts w:cs="Arial"/>
          <w:bCs/>
          <w:szCs w:val="20"/>
        </w:rPr>
        <w:t>-Sistema de gerenciamento de chamados, capaz de efetuar troca de dados e atualização através da internet;</w:t>
      </w:r>
    </w:p>
    <w:p w14:paraId="0EE685FD" w14:textId="2C760165" w:rsidR="005E6D70" w:rsidRPr="001D4721" w:rsidRDefault="005E6D70" w:rsidP="001D4721">
      <w:pPr>
        <w:pStyle w:val="PargrafodaLista"/>
        <w:spacing w:before="120" w:after="120" w:line="276" w:lineRule="auto"/>
        <w:ind w:left="709"/>
        <w:rPr>
          <w:rFonts w:cs="Arial"/>
          <w:bCs/>
          <w:szCs w:val="20"/>
        </w:rPr>
      </w:pPr>
      <w:r w:rsidRPr="001D4721">
        <w:rPr>
          <w:rFonts w:cs="Arial"/>
          <w:bCs/>
          <w:szCs w:val="20"/>
        </w:rPr>
        <w:t>- Acesso via Web.</w:t>
      </w:r>
    </w:p>
    <w:p w14:paraId="60F81502" w14:textId="353F98E7" w:rsidR="006400F9" w:rsidRPr="001D4721" w:rsidRDefault="006400F9" w:rsidP="001D4721">
      <w:pPr>
        <w:pStyle w:val="PargrafodaLista"/>
        <w:spacing w:before="120" w:after="120" w:line="276" w:lineRule="auto"/>
        <w:ind w:left="709"/>
        <w:rPr>
          <w:rFonts w:cs="Arial"/>
          <w:bCs/>
          <w:szCs w:val="20"/>
        </w:rPr>
      </w:pPr>
      <w:r w:rsidRPr="001D4721">
        <w:rPr>
          <w:rFonts w:cs="Arial"/>
          <w:bCs/>
          <w:szCs w:val="20"/>
        </w:rPr>
        <w:t>-Controle de prazo de garantia;</w:t>
      </w:r>
    </w:p>
    <w:p w14:paraId="284AE397" w14:textId="50190841" w:rsidR="006400F9" w:rsidRPr="001D4721" w:rsidRDefault="006400F9" w:rsidP="001D4721">
      <w:pPr>
        <w:pStyle w:val="PargrafodaLista"/>
        <w:spacing w:before="120" w:after="120" w:line="276" w:lineRule="auto"/>
        <w:ind w:left="709"/>
        <w:rPr>
          <w:rFonts w:cs="Arial"/>
          <w:bCs/>
          <w:szCs w:val="20"/>
        </w:rPr>
      </w:pPr>
      <w:r w:rsidRPr="001D4721">
        <w:rPr>
          <w:rFonts w:cs="Arial"/>
          <w:bCs/>
          <w:szCs w:val="20"/>
        </w:rPr>
        <w:t>-Cadastro de peças;</w:t>
      </w:r>
    </w:p>
    <w:p w14:paraId="5C09E6FA" w14:textId="6B5E8778" w:rsidR="006400F9" w:rsidRPr="001D4721" w:rsidRDefault="006400F9" w:rsidP="001D4721">
      <w:pPr>
        <w:pStyle w:val="PargrafodaLista"/>
        <w:spacing w:before="120" w:after="120" w:line="276" w:lineRule="auto"/>
        <w:ind w:left="709"/>
        <w:rPr>
          <w:rFonts w:cs="Arial"/>
          <w:bCs/>
          <w:szCs w:val="20"/>
        </w:rPr>
      </w:pPr>
      <w:r w:rsidRPr="001D4721">
        <w:rPr>
          <w:rFonts w:cs="Arial"/>
          <w:bCs/>
          <w:szCs w:val="20"/>
        </w:rPr>
        <w:t>-Cadastro de equipamentos e instalações;</w:t>
      </w:r>
    </w:p>
    <w:p w14:paraId="02EEFDD5" w14:textId="247FE8FA" w:rsidR="006400F9" w:rsidRPr="001D4721" w:rsidRDefault="006400F9" w:rsidP="001D4721">
      <w:pPr>
        <w:pStyle w:val="PargrafodaLista"/>
        <w:spacing w:before="120" w:after="120" w:line="276" w:lineRule="auto"/>
        <w:ind w:left="709"/>
        <w:rPr>
          <w:rFonts w:cs="Arial"/>
          <w:bCs/>
          <w:szCs w:val="20"/>
        </w:rPr>
      </w:pPr>
      <w:r w:rsidRPr="001D4721">
        <w:rPr>
          <w:rFonts w:cs="Arial"/>
          <w:bCs/>
          <w:szCs w:val="20"/>
        </w:rPr>
        <w:t>-Demonstrativo por equipamento, por modalidade de chamado, por Unidade edificação e por período;</w:t>
      </w:r>
    </w:p>
    <w:p w14:paraId="258C9545" w14:textId="5A198554" w:rsidR="006400F9" w:rsidRPr="001D4721" w:rsidRDefault="006400F9" w:rsidP="001D4721">
      <w:pPr>
        <w:pStyle w:val="PargrafodaLista"/>
        <w:spacing w:before="120" w:after="120" w:line="276" w:lineRule="auto"/>
        <w:ind w:left="709"/>
        <w:rPr>
          <w:rFonts w:cs="Arial"/>
          <w:bCs/>
          <w:szCs w:val="20"/>
        </w:rPr>
      </w:pPr>
      <w:r w:rsidRPr="001D4721">
        <w:rPr>
          <w:rFonts w:cs="Arial"/>
          <w:bCs/>
          <w:szCs w:val="20"/>
        </w:rPr>
        <w:t>-Relatórios mensais.</w:t>
      </w:r>
    </w:p>
    <w:p w14:paraId="53981F82" w14:textId="77777777" w:rsidR="005E6D70" w:rsidRPr="001D4721" w:rsidRDefault="005E6D70" w:rsidP="001D4721">
      <w:pPr>
        <w:pStyle w:val="PargrafodaLista"/>
        <w:spacing w:before="120" w:after="120" w:line="276" w:lineRule="auto"/>
        <w:jc w:val="both"/>
        <w:rPr>
          <w:rFonts w:cs="Arial"/>
          <w:bCs/>
          <w:szCs w:val="20"/>
        </w:rPr>
      </w:pPr>
    </w:p>
    <w:p w14:paraId="3CAF064A" w14:textId="64178783" w:rsidR="005E6D70" w:rsidRPr="001D4721" w:rsidRDefault="005E6D70" w:rsidP="001D4721">
      <w:pPr>
        <w:pStyle w:val="PargrafodaLista"/>
        <w:numPr>
          <w:ilvl w:val="2"/>
          <w:numId w:val="1"/>
        </w:numPr>
        <w:spacing w:before="120" w:after="120" w:line="276" w:lineRule="auto"/>
        <w:jc w:val="both"/>
        <w:rPr>
          <w:rFonts w:cs="Arial"/>
          <w:b/>
          <w:bCs/>
          <w:szCs w:val="20"/>
        </w:rPr>
      </w:pPr>
      <w:r w:rsidRPr="001D4721">
        <w:rPr>
          <w:rFonts w:cs="Arial"/>
          <w:b/>
          <w:bCs/>
          <w:szCs w:val="20"/>
        </w:rPr>
        <w:t xml:space="preserve"> </w:t>
      </w:r>
      <w:r w:rsidRPr="001D4721">
        <w:rPr>
          <w:rFonts w:cs="Arial"/>
        </w:rPr>
        <w:t xml:space="preserve">O sistema de gerenciamento de manutenção deverá permitir a rastreabilidade de todos os procedimentos, através da geração de relatórios gerencias, com </w:t>
      </w:r>
      <w:r w:rsidR="00B729BC" w:rsidRPr="001D4721">
        <w:rPr>
          <w:rFonts w:cs="Arial"/>
        </w:rPr>
        <w:t>no mínimo, os seguintes filtros ou indicadores:</w:t>
      </w:r>
    </w:p>
    <w:p w14:paraId="50AED9C4" w14:textId="77777777" w:rsidR="00BA2AAA" w:rsidRPr="001D4721" w:rsidRDefault="00BA2AAA" w:rsidP="001D4721">
      <w:pPr>
        <w:spacing w:line="360" w:lineRule="auto"/>
        <w:ind w:left="1134"/>
        <w:jc w:val="both"/>
        <w:rPr>
          <w:rFonts w:cs="Arial"/>
        </w:rPr>
      </w:pPr>
      <w:r w:rsidRPr="001D4721">
        <w:rPr>
          <w:rFonts w:cs="Arial"/>
        </w:rPr>
        <w:t>Por OS (Ordem de Serviço);</w:t>
      </w:r>
    </w:p>
    <w:p w14:paraId="5EE508F2" w14:textId="60377958" w:rsidR="00BA2AAA" w:rsidRPr="001D4721" w:rsidRDefault="00BA2AAA" w:rsidP="001D4721">
      <w:pPr>
        <w:spacing w:line="360" w:lineRule="auto"/>
        <w:ind w:left="1134"/>
        <w:jc w:val="both"/>
        <w:rPr>
          <w:rFonts w:cs="Arial"/>
        </w:rPr>
      </w:pPr>
      <w:r w:rsidRPr="001D4721">
        <w:rPr>
          <w:rFonts w:cs="Arial"/>
        </w:rPr>
        <w:t>-</w:t>
      </w:r>
      <w:r w:rsidRPr="001D4721">
        <w:rPr>
          <w:rFonts w:cs="Arial"/>
        </w:rPr>
        <w:tab/>
        <w:t>Por</w:t>
      </w:r>
      <w:r w:rsidR="009F3D2D" w:rsidRPr="001D4721">
        <w:rPr>
          <w:rFonts w:cs="Arial"/>
        </w:rPr>
        <w:t xml:space="preserve"> tipo de manutenção (preventiva, preditiva </w:t>
      </w:r>
      <w:r w:rsidRPr="001D4721">
        <w:rPr>
          <w:rFonts w:cs="Arial"/>
        </w:rPr>
        <w:t>ou corretiva);</w:t>
      </w:r>
    </w:p>
    <w:p w14:paraId="4B37088C" w14:textId="2E870B9C" w:rsidR="009F3D2D" w:rsidRPr="001D4721" w:rsidRDefault="009F3D2D" w:rsidP="001D4721">
      <w:pPr>
        <w:spacing w:line="360" w:lineRule="auto"/>
        <w:ind w:left="1134"/>
        <w:jc w:val="both"/>
        <w:rPr>
          <w:rFonts w:cs="Arial"/>
        </w:rPr>
      </w:pPr>
      <w:r w:rsidRPr="001D4721">
        <w:rPr>
          <w:rFonts w:cs="Arial"/>
        </w:rPr>
        <w:t>-</w:t>
      </w:r>
      <w:r w:rsidRPr="001D4721">
        <w:rPr>
          <w:rFonts w:cs="Arial"/>
        </w:rPr>
        <w:tab/>
        <w:t>Por manutenção corretiva atendida conforme prazo estabelecido nessa contratação;</w:t>
      </w:r>
    </w:p>
    <w:p w14:paraId="13951677" w14:textId="47447ED8" w:rsidR="00BA2AAA" w:rsidRPr="001D4721" w:rsidRDefault="00BA2AAA" w:rsidP="001D4721">
      <w:pPr>
        <w:spacing w:line="360" w:lineRule="auto"/>
        <w:ind w:left="1134"/>
        <w:jc w:val="both"/>
        <w:rPr>
          <w:rFonts w:cs="Arial"/>
        </w:rPr>
      </w:pPr>
      <w:r w:rsidRPr="001D4721">
        <w:rPr>
          <w:rFonts w:cs="Arial"/>
        </w:rPr>
        <w:t>-</w:t>
      </w:r>
      <w:r w:rsidRPr="001D4721">
        <w:rPr>
          <w:rFonts w:cs="Arial"/>
        </w:rPr>
        <w:tab/>
        <w:t>Por quantidade de hora-homem gasto por manutenção preventiva</w:t>
      </w:r>
      <w:r w:rsidR="009F3D2D" w:rsidRPr="001D4721">
        <w:rPr>
          <w:rFonts w:cs="Arial"/>
        </w:rPr>
        <w:t>, preditiva ou corretiva</w:t>
      </w:r>
      <w:r w:rsidRPr="001D4721">
        <w:rPr>
          <w:rFonts w:cs="Arial"/>
        </w:rPr>
        <w:t>;</w:t>
      </w:r>
    </w:p>
    <w:p w14:paraId="5A6ACC07" w14:textId="4AA3C72B" w:rsidR="00BA2AAA" w:rsidRPr="001D4721" w:rsidRDefault="00BA2AAA" w:rsidP="001D4721">
      <w:pPr>
        <w:spacing w:line="360" w:lineRule="auto"/>
        <w:ind w:left="1134"/>
        <w:jc w:val="both"/>
        <w:rPr>
          <w:rFonts w:cs="Arial"/>
        </w:rPr>
      </w:pPr>
      <w:r w:rsidRPr="001D4721">
        <w:rPr>
          <w:rFonts w:cs="Arial"/>
        </w:rPr>
        <w:t>-</w:t>
      </w:r>
      <w:r w:rsidRPr="001D4721">
        <w:rPr>
          <w:rFonts w:cs="Arial"/>
        </w:rPr>
        <w:tab/>
        <w:t>Por quantidade de hora-homem médio gasto em uma manutenção preventiva</w:t>
      </w:r>
      <w:r w:rsidR="009F3D2D" w:rsidRPr="001D4721">
        <w:rPr>
          <w:rFonts w:cs="Arial"/>
        </w:rPr>
        <w:t>, preditiva ou corretiva</w:t>
      </w:r>
      <w:r w:rsidRPr="001D4721">
        <w:rPr>
          <w:rFonts w:cs="Arial"/>
        </w:rPr>
        <w:t>;</w:t>
      </w:r>
    </w:p>
    <w:p w14:paraId="090A438E" w14:textId="77777777" w:rsidR="00BA2AAA" w:rsidRPr="001D4721" w:rsidRDefault="00BA2AAA" w:rsidP="001D4721">
      <w:pPr>
        <w:spacing w:line="360" w:lineRule="auto"/>
        <w:ind w:left="1134"/>
        <w:jc w:val="both"/>
        <w:rPr>
          <w:rFonts w:cs="Arial"/>
        </w:rPr>
      </w:pPr>
      <w:r w:rsidRPr="001D4721">
        <w:rPr>
          <w:rFonts w:cs="Arial"/>
        </w:rPr>
        <w:t>-</w:t>
      </w:r>
      <w:r w:rsidRPr="001D4721">
        <w:rPr>
          <w:rFonts w:cs="Arial"/>
        </w:rPr>
        <w:tab/>
        <w:t>Por quantidade de hora-homem médio realizado por profissional;</w:t>
      </w:r>
    </w:p>
    <w:p w14:paraId="69CE4CD1" w14:textId="77777777" w:rsidR="00BA2AAA" w:rsidRPr="001D4721" w:rsidRDefault="00BA2AAA" w:rsidP="001D4721">
      <w:pPr>
        <w:spacing w:line="360" w:lineRule="auto"/>
        <w:ind w:left="1134"/>
        <w:jc w:val="both"/>
        <w:rPr>
          <w:rFonts w:cs="Arial"/>
        </w:rPr>
      </w:pPr>
      <w:r w:rsidRPr="001D4721">
        <w:rPr>
          <w:rFonts w:cs="Arial"/>
        </w:rPr>
        <w:t xml:space="preserve">-  </w:t>
      </w:r>
      <w:r w:rsidRPr="001D4721">
        <w:rPr>
          <w:rFonts w:cs="Arial"/>
        </w:rPr>
        <w:tab/>
        <w:t>Por material / serviço eventual realizado (conforme Planilhas de Preços de Serviços da tabela SINAPI desonerado);</w:t>
      </w:r>
    </w:p>
    <w:p w14:paraId="2A65CA8A" w14:textId="77777777" w:rsidR="00BA2AAA" w:rsidRPr="001D4721" w:rsidRDefault="00BA2AAA" w:rsidP="001D4721">
      <w:pPr>
        <w:spacing w:line="360" w:lineRule="auto"/>
        <w:ind w:left="1134"/>
        <w:jc w:val="both"/>
        <w:rPr>
          <w:rFonts w:cs="Arial"/>
        </w:rPr>
      </w:pPr>
      <w:r w:rsidRPr="001D4721">
        <w:rPr>
          <w:rFonts w:cs="Arial"/>
        </w:rPr>
        <w:t>-</w:t>
      </w:r>
      <w:r w:rsidRPr="001D4721">
        <w:rPr>
          <w:rFonts w:cs="Arial"/>
        </w:rPr>
        <w:tab/>
        <w:t>Por quantidade de materiais utilizadas por mês;</w:t>
      </w:r>
    </w:p>
    <w:p w14:paraId="13A367B9" w14:textId="4E400360" w:rsidR="00BA2AAA" w:rsidRPr="001D4721" w:rsidRDefault="00BA2AAA" w:rsidP="001D4721">
      <w:pPr>
        <w:spacing w:line="360" w:lineRule="auto"/>
        <w:ind w:left="1134"/>
        <w:jc w:val="both"/>
        <w:rPr>
          <w:rFonts w:cs="Arial"/>
        </w:rPr>
      </w:pPr>
      <w:r w:rsidRPr="001D4721">
        <w:rPr>
          <w:rFonts w:cs="Arial"/>
        </w:rPr>
        <w:t xml:space="preserve">-  </w:t>
      </w:r>
      <w:r w:rsidRPr="001D4721">
        <w:rPr>
          <w:rFonts w:cs="Arial"/>
        </w:rPr>
        <w:tab/>
        <w:t xml:space="preserve">Por quantidade de serviço de manutenção </w:t>
      </w:r>
      <w:r w:rsidR="009F3D2D" w:rsidRPr="001D4721">
        <w:rPr>
          <w:rFonts w:cs="Arial"/>
        </w:rPr>
        <w:t xml:space="preserve">preventiva, preditiva ou corretiva </w:t>
      </w:r>
      <w:r w:rsidRPr="001D4721">
        <w:rPr>
          <w:rFonts w:cs="Arial"/>
        </w:rPr>
        <w:t>realizada no mês;</w:t>
      </w:r>
    </w:p>
    <w:p w14:paraId="7ECED9ED" w14:textId="77777777" w:rsidR="00BA2AAA" w:rsidRPr="001D4721" w:rsidRDefault="00BA2AAA" w:rsidP="001D4721">
      <w:pPr>
        <w:spacing w:line="360" w:lineRule="auto"/>
        <w:ind w:left="1134"/>
        <w:jc w:val="both"/>
        <w:rPr>
          <w:rFonts w:cs="Arial"/>
        </w:rPr>
      </w:pPr>
      <w:r w:rsidRPr="001D4721">
        <w:rPr>
          <w:rFonts w:cs="Arial"/>
        </w:rPr>
        <w:t>-</w:t>
      </w:r>
      <w:r w:rsidRPr="001D4721">
        <w:rPr>
          <w:rFonts w:cs="Arial"/>
        </w:rPr>
        <w:tab/>
        <w:t>Por Unidade;</w:t>
      </w:r>
    </w:p>
    <w:p w14:paraId="608B625D" w14:textId="77777777" w:rsidR="00BA2AAA" w:rsidRPr="001D4721" w:rsidRDefault="00BA2AAA" w:rsidP="001D4721">
      <w:pPr>
        <w:spacing w:line="360" w:lineRule="auto"/>
        <w:ind w:left="1134"/>
        <w:jc w:val="both"/>
        <w:rPr>
          <w:rFonts w:cs="Arial"/>
        </w:rPr>
      </w:pPr>
      <w:r w:rsidRPr="001D4721">
        <w:rPr>
          <w:rFonts w:cs="Arial"/>
        </w:rPr>
        <w:t>-</w:t>
      </w:r>
      <w:r w:rsidRPr="001D4721">
        <w:rPr>
          <w:rFonts w:cs="Arial"/>
        </w:rPr>
        <w:tab/>
        <w:t>Por Pavilhão;</w:t>
      </w:r>
    </w:p>
    <w:p w14:paraId="58FAEDD4" w14:textId="08CE53CB" w:rsidR="00B729BC" w:rsidRPr="001D4721" w:rsidRDefault="00BA2AAA" w:rsidP="001D4721">
      <w:pPr>
        <w:spacing w:line="360" w:lineRule="auto"/>
        <w:ind w:left="1134"/>
        <w:jc w:val="both"/>
        <w:rPr>
          <w:rFonts w:cs="Arial"/>
        </w:rPr>
      </w:pPr>
      <w:r w:rsidRPr="001D4721">
        <w:rPr>
          <w:rFonts w:cs="Arial"/>
        </w:rPr>
        <w:t>-</w:t>
      </w:r>
      <w:r w:rsidRPr="001D4721">
        <w:rPr>
          <w:rFonts w:cs="Arial"/>
        </w:rPr>
        <w:tab/>
        <w:t>Por Localização (sala/andar);</w:t>
      </w:r>
    </w:p>
    <w:p w14:paraId="6E714505" w14:textId="30A2A635" w:rsidR="009F3D2D" w:rsidRPr="001D4721" w:rsidRDefault="009F3D2D" w:rsidP="001D4721">
      <w:pPr>
        <w:spacing w:line="360" w:lineRule="auto"/>
        <w:ind w:left="1134"/>
        <w:jc w:val="both"/>
        <w:rPr>
          <w:rFonts w:cs="Arial"/>
        </w:rPr>
      </w:pPr>
      <w:r w:rsidRPr="001D4721">
        <w:rPr>
          <w:rFonts w:cs="Arial"/>
        </w:rPr>
        <w:t>-</w:t>
      </w:r>
      <w:r w:rsidRPr="001D4721">
        <w:rPr>
          <w:rFonts w:cs="Arial"/>
        </w:rPr>
        <w:tab/>
        <w:t>Por TAG;</w:t>
      </w:r>
    </w:p>
    <w:p w14:paraId="6B19DBCE" w14:textId="1D82CBA5" w:rsidR="00B729BC" w:rsidRPr="001D4721" w:rsidRDefault="00B729BC" w:rsidP="001D4721">
      <w:pPr>
        <w:spacing w:line="360" w:lineRule="auto"/>
        <w:ind w:left="1134"/>
        <w:jc w:val="both"/>
        <w:rPr>
          <w:rFonts w:cs="Arial"/>
        </w:rPr>
      </w:pPr>
      <w:r w:rsidRPr="001D4721">
        <w:rPr>
          <w:rFonts w:cs="Arial"/>
        </w:rPr>
        <w:t xml:space="preserve">- </w:t>
      </w:r>
      <w:hyperlink r:id="rId11" w:anchor="mtbf" w:history="1">
        <w:r w:rsidRPr="001D4721">
          <w:t>  Tempo Médio Entre Falhas </w:t>
        </w:r>
      </w:hyperlink>
      <w:r w:rsidR="009F3D2D" w:rsidRPr="001D4721">
        <w:t>;</w:t>
      </w:r>
    </w:p>
    <w:p w14:paraId="5A1255E9" w14:textId="3DCB44D8" w:rsidR="00B729BC" w:rsidRPr="001D4721" w:rsidRDefault="00B729BC" w:rsidP="001D4721">
      <w:pPr>
        <w:spacing w:line="360" w:lineRule="auto"/>
        <w:ind w:left="1134"/>
        <w:jc w:val="both"/>
        <w:rPr>
          <w:rFonts w:cs="Arial"/>
        </w:rPr>
      </w:pPr>
      <w:r w:rsidRPr="001D4721">
        <w:rPr>
          <w:rFonts w:cs="Arial"/>
        </w:rPr>
        <w:t>-</w:t>
      </w:r>
      <w:hyperlink r:id="rId12" w:anchor="mttr" w:history="1">
        <w:r w:rsidRPr="001D4721">
          <w:t>   Tempo Médio Entre Reparos</w:t>
        </w:r>
      </w:hyperlink>
      <w:r w:rsidR="009F3D2D" w:rsidRPr="001D4721">
        <w:t>;</w:t>
      </w:r>
    </w:p>
    <w:p w14:paraId="0C76B107" w14:textId="3A1CEC62" w:rsidR="00B729BC" w:rsidRPr="001D4721" w:rsidRDefault="00B729BC" w:rsidP="001D4721">
      <w:pPr>
        <w:spacing w:line="360" w:lineRule="auto"/>
        <w:ind w:left="1134"/>
        <w:jc w:val="both"/>
        <w:rPr>
          <w:rFonts w:cs="Arial"/>
        </w:rPr>
      </w:pPr>
      <w:r w:rsidRPr="001D4721">
        <w:rPr>
          <w:rFonts w:cs="Arial"/>
        </w:rPr>
        <w:t xml:space="preserve">-    </w:t>
      </w:r>
      <w:hyperlink r:id="rId13" w:anchor="disponibilidade" w:history="1">
        <w:r w:rsidRPr="001D4721">
          <w:t>Fator disponibilidade</w:t>
        </w:r>
      </w:hyperlink>
      <w:r w:rsidR="009F3D2D" w:rsidRPr="001D4721">
        <w:t>;</w:t>
      </w:r>
    </w:p>
    <w:p w14:paraId="407203CE" w14:textId="02A5443F" w:rsidR="00B729BC" w:rsidRPr="001D4721" w:rsidRDefault="00B729BC" w:rsidP="001D4721">
      <w:pPr>
        <w:spacing w:line="360" w:lineRule="auto"/>
        <w:ind w:left="1134"/>
        <w:jc w:val="both"/>
        <w:rPr>
          <w:rFonts w:cs="Arial"/>
        </w:rPr>
      </w:pPr>
      <w:r w:rsidRPr="001D4721">
        <w:rPr>
          <w:rFonts w:cs="Arial"/>
        </w:rPr>
        <w:t>-</w:t>
      </w:r>
      <w:hyperlink r:id="rId14" w:anchor="mp" w:history="1">
        <w:r w:rsidRPr="001D4721">
          <w:tab/>
          <w:t>Cumprimento dos planos de Manutenção Preventiva</w:t>
        </w:r>
      </w:hyperlink>
      <w:r w:rsidR="009F3D2D" w:rsidRPr="001D4721">
        <w:t>;</w:t>
      </w:r>
    </w:p>
    <w:p w14:paraId="7108BA65" w14:textId="1937D3CB" w:rsidR="00B729BC" w:rsidRPr="001D4721" w:rsidRDefault="00022C60" w:rsidP="001D4721">
      <w:pPr>
        <w:spacing w:line="360" w:lineRule="auto"/>
        <w:ind w:left="1134"/>
        <w:jc w:val="both"/>
        <w:rPr>
          <w:rFonts w:cs="Arial"/>
        </w:rPr>
      </w:pPr>
      <w:hyperlink r:id="rId15" w:anchor="mpd" w:history="1">
        <w:r w:rsidR="00B729BC" w:rsidRPr="001D4721">
          <w:t>-</w:t>
        </w:r>
        <w:r w:rsidR="00B729BC" w:rsidRPr="001D4721">
          <w:tab/>
          <w:t>Cumprimento dos planos de Manutenção Preditiva</w:t>
        </w:r>
      </w:hyperlink>
      <w:r w:rsidR="009F3D2D" w:rsidRPr="001D4721">
        <w:t>;</w:t>
      </w:r>
    </w:p>
    <w:p w14:paraId="1407DBE9" w14:textId="058D9972" w:rsidR="00B729BC" w:rsidRPr="001D4721" w:rsidRDefault="00022C60" w:rsidP="001D4721">
      <w:pPr>
        <w:spacing w:line="360" w:lineRule="auto"/>
        <w:ind w:left="1134"/>
        <w:jc w:val="both"/>
      </w:pPr>
      <w:hyperlink r:id="rId16" w:anchor="fm" w:history="1">
        <w:r w:rsidR="00B729BC" w:rsidRPr="001D4721">
          <w:t>-</w:t>
        </w:r>
        <w:r w:rsidR="00B729BC" w:rsidRPr="001D4721">
          <w:tab/>
        </w:r>
        <w:r w:rsidR="009F3D2D" w:rsidRPr="001D4721">
          <w:t>Por f</w:t>
        </w:r>
        <w:r w:rsidR="00B729BC" w:rsidRPr="001D4721">
          <w:t xml:space="preserve">alta de materiais </w:t>
        </w:r>
      </w:hyperlink>
      <w:r w:rsidR="009560EA" w:rsidRPr="001D4721">
        <w:t>;</w:t>
      </w:r>
    </w:p>
    <w:p w14:paraId="24445580" w14:textId="448DBC17" w:rsidR="009560EA" w:rsidRPr="001D4721" w:rsidRDefault="009560EA" w:rsidP="001D4721">
      <w:pPr>
        <w:spacing w:line="360" w:lineRule="auto"/>
        <w:ind w:left="1134"/>
        <w:jc w:val="both"/>
      </w:pPr>
      <w:r w:rsidRPr="001D4721">
        <w:t>-</w:t>
      </w:r>
      <w:r w:rsidRPr="001D4721">
        <w:tab/>
        <w:t>Por falta de mão-de-obra;</w:t>
      </w:r>
    </w:p>
    <w:p w14:paraId="0C758730" w14:textId="78DC9226" w:rsidR="009560EA" w:rsidRPr="001D4721" w:rsidRDefault="009560EA" w:rsidP="001D4721">
      <w:pPr>
        <w:spacing w:line="360" w:lineRule="auto"/>
        <w:ind w:left="1134"/>
        <w:jc w:val="both"/>
        <w:rPr>
          <w:rFonts w:cs="Arial"/>
        </w:rPr>
      </w:pPr>
      <w:r w:rsidRPr="001D4721">
        <w:t>-</w:t>
      </w:r>
      <w:r w:rsidRPr="001D4721">
        <w:tab/>
        <w:t>Por indisponibilidade do usuário;</w:t>
      </w:r>
    </w:p>
    <w:p w14:paraId="330A1508" w14:textId="5505F291" w:rsidR="00B729BC" w:rsidRPr="001D4721" w:rsidRDefault="00B729BC" w:rsidP="001D4721">
      <w:pPr>
        <w:spacing w:line="360" w:lineRule="auto"/>
        <w:ind w:left="1134"/>
        <w:jc w:val="both"/>
        <w:rPr>
          <w:rFonts w:cs="Arial"/>
        </w:rPr>
      </w:pPr>
      <w:r w:rsidRPr="001D4721">
        <w:rPr>
          <w:rFonts w:cs="Arial"/>
        </w:rPr>
        <w:t>-</w:t>
      </w:r>
      <w:hyperlink r:id="rId17" w:anchor="mo" w:history="1">
        <w:r w:rsidRPr="001D4721">
          <w:tab/>
          <w:t>Custo de mão-de-obra</w:t>
        </w:r>
      </w:hyperlink>
      <w:r w:rsidR="009F3D2D" w:rsidRPr="001D4721">
        <w:t>;</w:t>
      </w:r>
    </w:p>
    <w:p w14:paraId="24D5B34B" w14:textId="24FBEF6C" w:rsidR="00B729BC" w:rsidRPr="001D4721" w:rsidRDefault="00022C60" w:rsidP="001D4721">
      <w:pPr>
        <w:spacing w:line="360" w:lineRule="auto"/>
        <w:ind w:left="1134"/>
        <w:jc w:val="both"/>
        <w:rPr>
          <w:rFonts w:cs="Arial"/>
        </w:rPr>
      </w:pPr>
      <w:hyperlink r:id="rId18" w:anchor="cm" w:history="1">
        <w:r w:rsidR="00B729BC" w:rsidRPr="001D4721">
          <w:t>-</w:t>
        </w:r>
        <w:r w:rsidR="00B729BC" w:rsidRPr="001D4721">
          <w:tab/>
          <w:t>Custo de materiais</w:t>
        </w:r>
      </w:hyperlink>
    </w:p>
    <w:p w14:paraId="354C007D" w14:textId="73572270" w:rsidR="00B729BC" w:rsidRPr="001D4721" w:rsidRDefault="00022C60" w:rsidP="001D4721">
      <w:pPr>
        <w:spacing w:line="360" w:lineRule="auto"/>
        <w:ind w:left="1134"/>
        <w:jc w:val="both"/>
        <w:rPr>
          <w:rFonts w:cs="Arial"/>
        </w:rPr>
      </w:pPr>
      <w:hyperlink r:id="rId19" w:anchor="backlog" w:history="1">
        <w:r w:rsidR="00B729BC" w:rsidRPr="001D4721">
          <w:t>-</w:t>
        </w:r>
        <w:r w:rsidR="00B729BC" w:rsidRPr="001D4721">
          <w:tab/>
          <w:t>Carga futura de trabalho</w:t>
        </w:r>
      </w:hyperlink>
    </w:p>
    <w:p w14:paraId="3FBB96C0" w14:textId="3B71A9D0" w:rsidR="00B729BC" w:rsidRPr="001D4721" w:rsidRDefault="00022C60" w:rsidP="001D4721">
      <w:pPr>
        <w:spacing w:line="360" w:lineRule="auto"/>
        <w:ind w:left="1134"/>
        <w:jc w:val="both"/>
        <w:rPr>
          <w:rFonts w:cs="Arial"/>
        </w:rPr>
      </w:pPr>
      <w:hyperlink r:id="rId20" w:anchor="hhcorretiva" w:history="1">
        <w:r w:rsidR="00B729BC" w:rsidRPr="001D4721">
          <w:t>-</w:t>
        </w:r>
        <w:r w:rsidR="00B729BC" w:rsidRPr="001D4721">
          <w:tab/>
          <w:t>Alocação de mão de obra em serviços de manutenção Corretiva</w:t>
        </w:r>
      </w:hyperlink>
    </w:p>
    <w:p w14:paraId="1A930757" w14:textId="7F0539C4" w:rsidR="00B729BC" w:rsidRPr="001D4721" w:rsidRDefault="00022C60" w:rsidP="001D4721">
      <w:pPr>
        <w:spacing w:line="360" w:lineRule="auto"/>
        <w:ind w:left="1134"/>
        <w:jc w:val="both"/>
        <w:rPr>
          <w:rFonts w:cs="Arial"/>
        </w:rPr>
      </w:pPr>
      <w:hyperlink r:id="rId21" w:anchor="hhpreventiva" w:history="1">
        <w:r w:rsidR="00B729BC" w:rsidRPr="001D4721">
          <w:t>-</w:t>
        </w:r>
        <w:r w:rsidR="00B729BC" w:rsidRPr="001D4721">
          <w:tab/>
          <w:t>Alocação de mão de obra em serviços de manutenção Preventiva</w:t>
        </w:r>
      </w:hyperlink>
    </w:p>
    <w:p w14:paraId="158D41F1" w14:textId="49CCECF0" w:rsidR="00B729BC" w:rsidRPr="001D4721" w:rsidRDefault="00022C60" w:rsidP="001D4721">
      <w:pPr>
        <w:spacing w:line="360" w:lineRule="auto"/>
        <w:ind w:left="1134"/>
        <w:jc w:val="both"/>
        <w:rPr>
          <w:rFonts w:cs="Arial"/>
        </w:rPr>
      </w:pPr>
      <w:hyperlink r:id="rId22" w:anchor="hhpreditiva" w:history="1">
        <w:r w:rsidR="00B729BC" w:rsidRPr="001D4721">
          <w:t>-</w:t>
        </w:r>
        <w:r w:rsidR="00B729BC" w:rsidRPr="001D4721">
          <w:tab/>
          <w:t>Alocação de mão de obra em serviços de manutenção Preditiva</w:t>
        </w:r>
      </w:hyperlink>
    </w:p>
    <w:p w14:paraId="672769E7" w14:textId="3EEB82B5" w:rsidR="00B729BC" w:rsidRPr="001D4721" w:rsidRDefault="00022C60" w:rsidP="001D4721">
      <w:pPr>
        <w:spacing w:line="360" w:lineRule="auto"/>
        <w:ind w:left="1134"/>
        <w:jc w:val="both"/>
        <w:rPr>
          <w:rFonts w:cs="Arial"/>
        </w:rPr>
      </w:pPr>
      <w:hyperlink r:id="rId23" w:anchor="cp" w:history="1">
        <w:r w:rsidR="00B729BC" w:rsidRPr="001D4721">
          <w:t>-</w:t>
        </w:r>
        <w:r w:rsidR="00B729BC" w:rsidRPr="001D4721">
          <w:tab/>
          <w:t>Cumprimento da Programação</w:t>
        </w:r>
      </w:hyperlink>
    </w:p>
    <w:p w14:paraId="6E16BB53" w14:textId="73470BF6" w:rsidR="00B729BC" w:rsidRPr="001D4721" w:rsidRDefault="00022C60" w:rsidP="001D4721">
      <w:pPr>
        <w:spacing w:line="360" w:lineRule="auto"/>
        <w:ind w:left="1134"/>
        <w:jc w:val="both"/>
        <w:rPr>
          <w:rFonts w:cs="Arial"/>
        </w:rPr>
      </w:pPr>
      <w:hyperlink r:id="rId24" w:anchor="ap" w:history="1">
        <w:r w:rsidR="00B729BC" w:rsidRPr="001D4721">
          <w:t>-</w:t>
        </w:r>
        <w:r w:rsidR="00B729BC" w:rsidRPr="001D4721">
          <w:tab/>
          <w:t>Acerto da Programação</w:t>
        </w:r>
      </w:hyperlink>
    </w:p>
    <w:p w14:paraId="3A95A2E2" w14:textId="40DFB57D" w:rsidR="005E6D70" w:rsidRPr="001D4721" w:rsidRDefault="00E25A34" w:rsidP="001D4721">
      <w:pPr>
        <w:pStyle w:val="PargrafodaLista"/>
        <w:numPr>
          <w:ilvl w:val="2"/>
          <w:numId w:val="1"/>
        </w:numPr>
        <w:spacing w:before="120" w:after="120" w:line="276" w:lineRule="auto"/>
        <w:ind w:left="709" w:firstLine="11"/>
        <w:jc w:val="both"/>
        <w:rPr>
          <w:rFonts w:cs="Arial"/>
          <w:b/>
          <w:bCs/>
          <w:szCs w:val="20"/>
          <w:lang w:val="pt-PT"/>
        </w:rPr>
      </w:pPr>
      <w:r w:rsidRPr="001D4721">
        <w:rPr>
          <w:rFonts w:cs="Arial"/>
          <w:b/>
          <w:bCs/>
          <w:szCs w:val="20"/>
          <w:lang w:val="pt-PT"/>
        </w:rPr>
        <w:t xml:space="preserve"> </w:t>
      </w:r>
      <w:r w:rsidRPr="001D4721">
        <w:rPr>
          <w:rFonts w:cs="Arial"/>
        </w:rPr>
        <w:t>Os filtros devem poder ser combinados entre si de forma livre, seja pela análise de apenas 1 (um), seja através da combinação de múltiplos filtros entre si.</w:t>
      </w:r>
    </w:p>
    <w:p w14:paraId="1F5234AB" w14:textId="77777777" w:rsidR="001F67F9" w:rsidRPr="001D4721" w:rsidRDefault="001F67F9" w:rsidP="001D4721">
      <w:pPr>
        <w:pStyle w:val="PargrafodaLista"/>
        <w:rPr>
          <w:rFonts w:cs="Arial"/>
          <w:b/>
          <w:bCs/>
          <w:szCs w:val="20"/>
          <w:lang w:val="pt-PT"/>
        </w:rPr>
      </w:pPr>
    </w:p>
    <w:p w14:paraId="3BCF6B3F" w14:textId="2F14E1AD" w:rsidR="001F67F9" w:rsidRPr="001D4721" w:rsidRDefault="001F67F9" w:rsidP="001D4721">
      <w:pPr>
        <w:pStyle w:val="PargrafodaLista"/>
        <w:numPr>
          <w:ilvl w:val="2"/>
          <w:numId w:val="1"/>
        </w:numPr>
        <w:spacing w:before="120" w:after="120" w:line="276" w:lineRule="auto"/>
        <w:ind w:left="709" w:firstLine="11"/>
        <w:jc w:val="both"/>
        <w:rPr>
          <w:rFonts w:cs="Arial"/>
          <w:bCs/>
          <w:szCs w:val="20"/>
          <w:lang w:val="pt-PT"/>
        </w:rPr>
      </w:pPr>
      <w:r w:rsidRPr="001D4721">
        <w:rPr>
          <w:rFonts w:cs="Arial"/>
          <w:bCs/>
          <w:szCs w:val="20"/>
          <w:lang w:val="pt-PT"/>
        </w:rPr>
        <w:t xml:space="preserve">A Contratada deverá </w:t>
      </w:r>
      <w:r w:rsidR="00366DC4" w:rsidRPr="001D4721">
        <w:rPr>
          <w:rFonts w:cs="Arial"/>
          <w:bCs/>
          <w:szCs w:val="20"/>
          <w:lang w:val="pt-PT"/>
        </w:rPr>
        <w:t>realizar treinamentos periódico</w:t>
      </w:r>
      <w:r w:rsidRPr="001D4721">
        <w:rPr>
          <w:rFonts w:cs="Arial"/>
          <w:bCs/>
          <w:szCs w:val="20"/>
          <w:lang w:val="pt-PT"/>
        </w:rPr>
        <w:t>s com os profissionais e usuários do sistema de manutenção visando a capacitação e aperfeiçoamento dos mesmos.</w:t>
      </w:r>
    </w:p>
    <w:p w14:paraId="22AD4525" w14:textId="77777777" w:rsidR="00E25A34" w:rsidRPr="001D4721" w:rsidRDefault="00E25A34" w:rsidP="001D4721">
      <w:pPr>
        <w:pStyle w:val="PargrafodaLista"/>
        <w:rPr>
          <w:rFonts w:cs="Arial"/>
          <w:b/>
          <w:bCs/>
          <w:szCs w:val="20"/>
          <w:lang w:val="pt-PT"/>
        </w:rPr>
      </w:pPr>
    </w:p>
    <w:p w14:paraId="4FA1C8B5" w14:textId="58DC4E2E" w:rsidR="00C33F27" w:rsidRPr="001D4721" w:rsidRDefault="00E25A34" w:rsidP="001D4721">
      <w:pPr>
        <w:pStyle w:val="PargrafodaLista"/>
        <w:numPr>
          <w:ilvl w:val="2"/>
          <w:numId w:val="1"/>
        </w:numPr>
        <w:spacing w:before="120" w:after="120" w:line="276" w:lineRule="auto"/>
        <w:ind w:left="709" w:firstLine="11"/>
        <w:jc w:val="both"/>
        <w:rPr>
          <w:rFonts w:cs="Arial"/>
          <w:b/>
          <w:bCs/>
          <w:szCs w:val="20"/>
          <w:lang w:val="pt-PT"/>
        </w:rPr>
      </w:pPr>
      <w:r w:rsidRPr="001D4721">
        <w:rPr>
          <w:rFonts w:cs="Arial"/>
          <w:b/>
          <w:bCs/>
          <w:szCs w:val="20"/>
          <w:lang w:val="pt-PT"/>
        </w:rPr>
        <w:t xml:space="preserve"> </w:t>
      </w:r>
      <w:r w:rsidR="0079670A" w:rsidRPr="001D4721">
        <w:rPr>
          <w:rFonts w:cs="Arial"/>
        </w:rPr>
        <w:t>A</w:t>
      </w:r>
      <w:r w:rsidRPr="001D4721">
        <w:rPr>
          <w:rFonts w:cs="Arial"/>
        </w:rPr>
        <w:t xml:space="preserve"> Fiscalização da Fiocruz deverá ter acesso</w:t>
      </w:r>
      <w:r w:rsidR="00C33F27" w:rsidRPr="001D4721">
        <w:rPr>
          <w:rFonts w:cs="Arial"/>
        </w:rPr>
        <w:t>s em diferentes níveis como administrador, triagem, liberação, execução e pedido,</w:t>
      </w:r>
      <w:r w:rsidRPr="001D4721">
        <w:rPr>
          <w:rFonts w:cs="Arial"/>
        </w:rPr>
        <w:t xml:space="preserve"> em tempo real</w:t>
      </w:r>
      <w:r w:rsidR="00C33F27" w:rsidRPr="001D4721">
        <w:rPr>
          <w:rFonts w:cs="Arial"/>
        </w:rPr>
        <w:t>.</w:t>
      </w:r>
    </w:p>
    <w:p w14:paraId="7101B9F1" w14:textId="743BEFE9" w:rsidR="00C33F27" w:rsidRPr="001D4721" w:rsidRDefault="00E25A34" w:rsidP="001D4721">
      <w:pPr>
        <w:pStyle w:val="PargrafodaLista"/>
        <w:numPr>
          <w:ilvl w:val="3"/>
          <w:numId w:val="1"/>
        </w:numPr>
        <w:ind w:left="1134" w:hanging="54"/>
        <w:rPr>
          <w:rFonts w:cs="Arial"/>
          <w:b/>
          <w:bCs/>
          <w:szCs w:val="20"/>
          <w:lang w:val="pt-PT"/>
        </w:rPr>
      </w:pPr>
      <w:r w:rsidRPr="001D4721">
        <w:rPr>
          <w:rFonts w:cs="Arial"/>
        </w:rPr>
        <w:t>O Sistema de Gerenciamento de Manutenção, a programação da preventiva assim como a geração de todos os relatóri</w:t>
      </w:r>
      <w:r w:rsidR="00DA1CBD" w:rsidRPr="001D4721">
        <w:rPr>
          <w:rFonts w:cs="Arial"/>
        </w:rPr>
        <w:t xml:space="preserve">os gerencias terão um prazo de </w:t>
      </w:r>
      <w:r w:rsidR="00F1353D" w:rsidRPr="001D4721">
        <w:rPr>
          <w:rFonts w:cs="Arial"/>
        </w:rPr>
        <w:t>30</w:t>
      </w:r>
      <w:r w:rsidRPr="001D4721">
        <w:rPr>
          <w:rFonts w:cs="Arial"/>
        </w:rPr>
        <w:t xml:space="preserve"> (</w:t>
      </w:r>
      <w:r w:rsidR="00F1353D" w:rsidRPr="001D4721">
        <w:rPr>
          <w:rFonts w:cs="Arial"/>
        </w:rPr>
        <w:t>trinta</w:t>
      </w:r>
      <w:r w:rsidRPr="001D4721">
        <w:rPr>
          <w:rFonts w:cs="Arial"/>
        </w:rPr>
        <w:t>) dias corridos para serem adicionados.</w:t>
      </w:r>
    </w:p>
    <w:p w14:paraId="3062757E" w14:textId="77777777" w:rsidR="00E25A34" w:rsidRPr="001D4721" w:rsidRDefault="00E25A34" w:rsidP="001D4721">
      <w:pPr>
        <w:pStyle w:val="PargrafodaLista"/>
        <w:ind w:left="1728"/>
        <w:rPr>
          <w:rFonts w:cs="Arial"/>
          <w:b/>
          <w:bCs/>
          <w:szCs w:val="20"/>
          <w:lang w:val="pt-PT"/>
        </w:rPr>
      </w:pPr>
    </w:p>
    <w:p w14:paraId="6A57D902" w14:textId="5DB7C7F8" w:rsidR="00E25A34" w:rsidRPr="001D4721" w:rsidRDefault="00E25A34" w:rsidP="001D4721">
      <w:pPr>
        <w:pStyle w:val="PargrafodaLista"/>
        <w:numPr>
          <w:ilvl w:val="2"/>
          <w:numId w:val="1"/>
        </w:numPr>
        <w:ind w:left="709" w:firstLine="11"/>
        <w:rPr>
          <w:rFonts w:cs="Arial"/>
          <w:bCs/>
          <w:szCs w:val="20"/>
          <w:lang w:val="pt-PT"/>
        </w:rPr>
      </w:pPr>
      <w:r w:rsidRPr="001D4721">
        <w:rPr>
          <w:rFonts w:cs="Arial"/>
          <w:b/>
          <w:bCs/>
          <w:szCs w:val="20"/>
          <w:lang w:val="pt-PT"/>
        </w:rPr>
        <w:t xml:space="preserve"> </w:t>
      </w:r>
      <w:r w:rsidRPr="001D4721">
        <w:rPr>
          <w:rFonts w:cs="Arial"/>
          <w:bCs/>
          <w:szCs w:val="20"/>
          <w:lang w:val="pt-PT"/>
        </w:rPr>
        <w:t>O fornecimento e operação do Sistema de Gerenciamento de Manutenção e os equipamentos e insumos são de responsabilidade total da Contratada.</w:t>
      </w:r>
    </w:p>
    <w:p w14:paraId="6E7F5719" w14:textId="77777777" w:rsidR="00C33F27" w:rsidRPr="001D4721" w:rsidRDefault="00C33F27" w:rsidP="001D4721">
      <w:pPr>
        <w:pStyle w:val="PargrafodaLista"/>
        <w:rPr>
          <w:rFonts w:cs="Arial"/>
          <w:bCs/>
          <w:szCs w:val="20"/>
          <w:lang w:val="pt-PT"/>
        </w:rPr>
      </w:pPr>
    </w:p>
    <w:p w14:paraId="7C05B769" w14:textId="4CE08E16" w:rsidR="00C33F27" w:rsidRPr="001D4721" w:rsidRDefault="00C33F27" w:rsidP="001D4721">
      <w:pPr>
        <w:pStyle w:val="PargrafodaLista"/>
        <w:numPr>
          <w:ilvl w:val="2"/>
          <w:numId w:val="1"/>
        </w:numPr>
        <w:ind w:left="709" w:firstLine="11"/>
        <w:rPr>
          <w:rFonts w:cs="Arial"/>
          <w:bCs/>
          <w:szCs w:val="20"/>
          <w:lang w:val="pt-PT"/>
        </w:rPr>
      </w:pPr>
      <w:r w:rsidRPr="001D4721">
        <w:rPr>
          <w:rFonts w:cs="Arial"/>
          <w:bCs/>
          <w:szCs w:val="20"/>
          <w:lang w:val="pt-PT"/>
        </w:rPr>
        <w:t>O sistema deverá prever módulo de requisição de serviço para acesso on-line pela comunidade FIOCRUZ.</w:t>
      </w:r>
    </w:p>
    <w:p w14:paraId="627320A4" w14:textId="77777777" w:rsidR="00E25A34" w:rsidRPr="001D4721" w:rsidRDefault="00E25A34" w:rsidP="001D4721">
      <w:pPr>
        <w:pStyle w:val="PargrafodaLista"/>
        <w:ind w:left="1224"/>
        <w:rPr>
          <w:rFonts w:cs="Arial"/>
          <w:bCs/>
          <w:szCs w:val="20"/>
          <w:lang w:val="pt-PT"/>
        </w:rPr>
      </w:pPr>
    </w:p>
    <w:p w14:paraId="39D390A2" w14:textId="6060BF0C" w:rsidR="00E25A34" w:rsidRPr="001D4721" w:rsidRDefault="00E25A34" w:rsidP="001D4721">
      <w:pPr>
        <w:pStyle w:val="PargrafodaLista"/>
        <w:numPr>
          <w:ilvl w:val="2"/>
          <w:numId w:val="1"/>
        </w:numPr>
        <w:ind w:left="709" w:firstLine="11"/>
        <w:jc w:val="both"/>
        <w:rPr>
          <w:rFonts w:cs="Arial"/>
          <w:bCs/>
          <w:szCs w:val="20"/>
          <w:lang w:val="pt-PT"/>
        </w:rPr>
      </w:pPr>
      <w:r w:rsidRPr="001D4721">
        <w:rPr>
          <w:rFonts w:cs="Arial"/>
          <w:bCs/>
          <w:szCs w:val="20"/>
          <w:lang w:val="pt-PT"/>
        </w:rPr>
        <w:t xml:space="preserve"> </w:t>
      </w:r>
      <w:r w:rsidR="0079670A" w:rsidRPr="001D4721">
        <w:rPr>
          <w:rFonts w:cs="Arial"/>
          <w:bCs/>
          <w:szCs w:val="20"/>
          <w:lang w:val="pt-PT"/>
        </w:rPr>
        <w:t>Ao final de cada período de 12 meses, havendo prorrogação contratual ou não</w:t>
      </w:r>
      <w:r w:rsidRPr="001D4721">
        <w:rPr>
          <w:rFonts w:cs="Arial"/>
          <w:bCs/>
          <w:szCs w:val="20"/>
          <w:lang w:val="pt-PT"/>
        </w:rPr>
        <w:t xml:space="preserve">, a Contratada deverá entregar relatório consolidado de todas as informações contidas no Sistema, tal como: </w:t>
      </w:r>
      <w:r w:rsidR="00972483" w:rsidRPr="001D4721">
        <w:rPr>
          <w:rFonts w:cs="Arial"/>
          <w:bCs/>
          <w:szCs w:val="20"/>
          <w:lang w:val="pt-PT"/>
        </w:rPr>
        <w:t>Q</w:t>
      </w:r>
      <w:r w:rsidRPr="001D4721">
        <w:rPr>
          <w:rFonts w:cs="Arial"/>
          <w:bCs/>
          <w:szCs w:val="20"/>
          <w:lang w:val="pt-PT"/>
        </w:rPr>
        <w:t>uantidade de materiais utilizados, quantidade de homem-hora utilizada média por OS e por preventiva, tempo médio para realização de uma manutenção preventiva e corretiva, etc.</w:t>
      </w:r>
    </w:p>
    <w:p w14:paraId="3A6D6860" w14:textId="77777777" w:rsidR="0032554A" w:rsidRPr="001D4721" w:rsidRDefault="0032554A" w:rsidP="001D4721">
      <w:pPr>
        <w:pStyle w:val="PargrafodaLista"/>
        <w:rPr>
          <w:rFonts w:cs="Arial"/>
          <w:bCs/>
          <w:szCs w:val="20"/>
          <w:lang w:val="pt-PT"/>
        </w:rPr>
      </w:pPr>
    </w:p>
    <w:p w14:paraId="26259B99" w14:textId="4CF9635C" w:rsidR="0032554A" w:rsidRPr="001D4721" w:rsidRDefault="0032554A" w:rsidP="001D4721">
      <w:pPr>
        <w:pStyle w:val="PargrafodaLista"/>
        <w:numPr>
          <w:ilvl w:val="2"/>
          <w:numId w:val="1"/>
        </w:numPr>
        <w:ind w:left="709" w:firstLine="11"/>
        <w:jc w:val="both"/>
        <w:rPr>
          <w:rFonts w:cs="Arial"/>
          <w:bCs/>
          <w:szCs w:val="20"/>
          <w:lang w:val="pt-PT"/>
        </w:rPr>
      </w:pPr>
      <w:r w:rsidRPr="001D4721">
        <w:rPr>
          <w:rFonts w:cs="Arial"/>
          <w:bCs/>
          <w:szCs w:val="20"/>
          <w:lang w:val="pt-PT"/>
        </w:rPr>
        <w:t>O software deverá ser provido de recursos de segurança (senha, antivírus, firewall, etc.) e ao final do contrato todas as informações contidas no sistema, as documentações produzidas e seu banco de dados deverão ser inteira e incondicionalmente disponibilizadas à Fiocruz, através de um dossiê.</w:t>
      </w:r>
    </w:p>
    <w:p w14:paraId="52D8EE24" w14:textId="77777777" w:rsidR="00734CAD" w:rsidRPr="001D4721" w:rsidRDefault="00734CAD" w:rsidP="001D4721">
      <w:pPr>
        <w:pStyle w:val="PargrafodaLista"/>
        <w:rPr>
          <w:rFonts w:cs="Arial"/>
          <w:bCs/>
          <w:szCs w:val="20"/>
          <w:lang w:val="pt-PT"/>
        </w:rPr>
      </w:pPr>
    </w:p>
    <w:p w14:paraId="1E263AA1" w14:textId="2D9DDC85" w:rsidR="00B729BC" w:rsidRPr="001D4721" w:rsidRDefault="00734CAD" w:rsidP="001D4721">
      <w:pPr>
        <w:pStyle w:val="PargrafodaLista"/>
        <w:numPr>
          <w:ilvl w:val="2"/>
          <w:numId w:val="1"/>
        </w:numPr>
        <w:ind w:left="709" w:firstLine="11"/>
        <w:jc w:val="both"/>
        <w:rPr>
          <w:rFonts w:cs="Arial"/>
          <w:bCs/>
          <w:szCs w:val="20"/>
          <w:lang w:val="pt-PT"/>
        </w:rPr>
      </w:pPr>
      <w:r w:rsidRPr="001D4721">
        <w:rPr>
          <w:rFonts w:cs="Arial"/>
          <w:bCs/>
          <w:szCs w:val="20"/>
          <w:lang w:val="pt-PT"/>
        </w:rPr>
        <w:t>As ordens de seviços deverão ser alimentadas em tempo real através da utilização de tablets pelos oficiais e técnicos.</w:t>
      </w:r>
    </w:p>
    <w:p w14:paraId="615F3FFA" w14:textId="77777777" w:rsidR="00B729BC" w:rsidRPr="001D4721" w:rsidRDefault="00B729BC" w:rsidP="001D4721">
      <w:pPr>
        <w:pStyle w:val="PargrafodaLista"/>
        <w:jc w:val="both"/>
        <w:rPr>
          <w:rFonts w:cs="Arial"/>
          <w:bCs/>
          <w:szCs w:val="20"/>
          <w:lang w:val="pt-PT"/>
        </w:rPr>
      </w:pPr>
    </w:p>
    <w:p w14:paraId="0A1BE758" w14:textId="60DE321D" w:rsidR="0032554A" w:rsidRPr="001D4721" w:rsidRDefault="0032554A" w:rsidP="001D4721">
      <w:pPr>
        <w:pStyle w:val="PargrafodaLista"/>
        <w:numPr>
          <w:ilvl w:val="2"/>
          <w:numId w:val="1"/>
        </w:numPr>
        <w:ind w:left="709" w:firstLine="11"/>
        <w:jc w:val="both"/>
        <w:rPr>
          <w:rFonts w:cs="Arial"/>
          <w:bCs/>
          <w:szCs w:val="20"/>
          <w:lang w:val="pt-PT"/>
        </w:rPr>
      </w:pPr>
      <w:r w:rsidRPr="001D4721">
        <w:rPr>
          <w:rFonts w:cs="Arial"/>
          <w:bCs/>
          <w:szCs w:val="20"/>
          <w:lang w:val="pt-PT"/>
        </w:rPr>
        <w:t>A conclusão dos serviços e a apropriação dos insumos utilizados nas ordens de serviço é condição obrigatória para pagamento à CONTRATADA.</w:t>
      </w:r>
    </w:p>
    <w:p w14:paraId="4735631E" w14:textId="77777777" w:rsidR="00B729BC" w:rsidRPr="001D4721" w:rsidRDefault="00B729BC" w:rsidP="001D4721">
      <w:pPr>
        <w:pStyle w:val="PargrafodaLista"/>
        <w:jc w:val="both"/>
        <w:rPr>
          <w:rFonts w:cs="Arial"/>
          <w:bCs/>
          <w:szCs w:val="20"/>
          <w:lang w:val="pt-PT"/>
        </w:rPr>
      </w:pPr>
    </w:p>
    <w:p w14:paraId="36573BBA" w14:textId="2C8EB9E5" w:rsidR="00B729BC" w:rsidRPr="001D4721" w:rsidRDefault="0032554A" w:rsidP="001D4721">
      <w:pPr>
        <w:pStyle w:val="PargrafodaLista"/>
        <w:numPr>
          <w:ilvl w:val="2"/>
          <w:numId w:val="1"/>
        </w:numPr>
        <w:ind w:left="709" w:firstLine="11"/>
        <w:jc w:val="both"/>
        <w:rPr>
          <w:rFonts w:cs="Arial"/>
          <w:bCs/>
          <w:szCs w:val="20"/>
          <w:lang w:val="pt-PT"/>
        </w:rPr>
      </w:pPr>
      <w:r w:rsidRPr="001D4721">
        <w:rPr>
          <w:rFonts w:cs="Arial"/>
          <w:bCs/>
          <w:szCs w:val="20"/>
          <w:lang w:val="pt-PT"/>
        </w:rPr>
        <w:t>A CONTRATADA deverá manter o histórico de solicitações, atendimento e relatórios durante todo o período de vigência do contrato.</w:t>
      </w:r>
    </w:p>
    <w:p w14:paraId="344E2E69" w14:textId="77777777" w:rsidR="00B729BC" w:rsidRPr="001D4721" w:rsidRDefault="00B729BC" w:rsidP="001D4721">
      <w:pPr>
        <w:pStyle w:val="PargrafodaLista"/>
        <w:jc w:val="both"/>
        <w:rPr>
          <w:rFonts w:cs="Arial"/>
          <w:bCs/>
          <w:szCs w:val="20"/>
          <w:lang w:val="pt-PT"/>
        </w:rPr>
      </w:pPr>
    </w:p>
    <w:p w14:paraId="04D40245" w14:textId="40170FFE" w:rsidR="004178F1" w:rsidRPr="001D4721" w:rsidRDefault="008C3F10" w:rsidP="001D4721">
      <w:pPr>
        <w:pStyle w:val="PargrafodaLista"/>
        <w:numPr>
          <w:ilvl w:val="1"/>
          <w:numId w:val="1"/>
        </w:numPr>
        <w:jc w:val="both"/>
        <w:rPr>
          <w:rFonts w:cs="Arial"/>
          <w:b/>
          <w:bCs/>
          <w:szCs w:val="20"/>
          <w:lang w:val="pt-PT"/>
        </w:rPr>
      </w:pPr>
      <w:r w:rsidRPr="001D4721">
        <w:rPr>
          <w:rFonts w:cs="Arial"/>
          <w:b/>
          <w:bCs/>
          <w:szCs w:val="20"/>
          <w:lang w:val="pt-PT"/>
        </w:rPr>
        <w:t>Sistema de comunicação</w:t>
      </w:r>
    </w:p>
    <w:p w14:paraId="700C7298" w14:textId="77777777" w:rsidR="008C3F10" w:rsidRPr="001D4721" w:rsidRDefault="008C3F10" w:rsidP="001D4721">
      <w:pPr>
        <w:pStyle w:val="PargrafodaLista"/>
        <w:ind w:left="1000"/>
        <w:jc w:val="both"/>
        <w:rPr>
          <w:rFonts w:cs="Arial"/>
          <w:b/>
          <w:bCs/>
          <w:szCs w:val="20"/>
          <w:lang w:val="pt-PT"/>
        </w:rPr>
      </w:pPr>
    </w:p>
    <w:p w14:paraId="43D88C05" w14:textId="7C3C52BE" w:rsidR="00B44A5A" w:rsidRPr="00431D30" w:rsidRDefault="008C3F10" w:rsidP="00972CF4">
      <w:pPr>
        <w:pStyle w:val="PargrafodaLista"/>
        <w:numPr>
          <w:ilvl w:val="2"/>
          <w:numId w:val="1"/>
        </w:numPr>
        <w:jc w:val="both"/>
        <w:rPr>
          <w:rFonts w:cs="Arial"/>
          <w:b/>
          <w:bCs/>
          <w:szCs w:val="20"/>
          <w:lang w:val="pt-PT"/>
        </w:rPr>
      </w:pPr>
      <w:r w:rsidRPr="00431D30">
        <w:rPr>
          <w:rFonts w:cs="Arial"/>
          <w:color w:val="FF0000"/>
          <w:szCs w:val="20"/>
          <w:lang w:val="pt-PT"/>
        </w:rPr>
        <w:t xml:space="preserve"> </w:t>
      </w:r>
      <w:r w:rsidRPr="00431D30">
        <w:rPr>
          <w:rFonts w:cs="Arial"/>
          <w:szCs w:val="20"/>
          <w:lang w:val="pt-PT"/>
        </w:rPr>
        <w:t>A Contratada deverá d</w:t>
      </w:r>
      <w:r w:rsidRPr="00431D30">
        <w:rPr>
          <w:rFonts w:cs="Arial"/>
          <w:szCs w:val="20"/>
        </w:rPr>
        <w:t>isponibilizar</w:t>
      </w:r>
      <w:r w:rsidR="006C117F" w:rsidRPr="00431D30">
        <w:rPr>
          <w:rFonts w:cs="Arial"/>
          <w:szCs w:val="20"/>
        </w:rPr>
        <w:t xml:space="preserve">, em qualidade e quantidade suficientes, </w:t>
      </w:r>
      <w:r w:rsidR="005B7580" w:rsidRPr="00431D30">
        <w:rPr>
          <w:rFonts w:cs="Arial"/>
          <w:szCs w:val="20"/>
        </w:rPr>
        <w:t xml:space="preserve"> equipamentos de comunicação</w:t>
      </w:r>
      <w:r w:rsidRPr="00431D30">
        <w:rPr>
          <w:rFonts w:cs="Arial"/>
          <w:szCs w:val="20"/>
        </w:rPr>
        <w:t xml:space="preserve"> tais como rádios comunicadores, tel</w:t>
      </w:r>
      <w:r w:rsidR="005B7580" w:rsidRPr="00431D30">
        <w:rPr>
          <w:rFonts w:cs="Arial"/>
          <w:szCs w:val="20"/>
        </w:rPr>
        <w:t>efones, Smartphones</w:t>
      </w:r>
      <w:r w:rsidRPr="00431D30">
        <w:rPr>
          <w:rFonts w:cs="Arial"/>
          <w:szCs w:val="20"/>
        </w:rPr>
        <w:t xml:space="preserve">, com linhas ativas para utilização por seus </w:t>
      </w:r>
      <w:r w:rsidR="005B7580" w:rsidRPr="00431D30">
        <w:rPr>
          <w:rFonts w:cs="Arial"/>
          <w:szCs w:val="20"/>
        </w:rPr>
        <w:t>oficiais plantonistas</w:t>
      </w:r>
      <w:r w:rsidRPr="00431D30">
        <w:rPr>
          <w:rFonts w:cs="Arial"/>
          <w:szCs w:val="20"/>
        </w:rPr>
        <w:t>, nas dependências da Fiocruz</w:t>
      </w:r>
      <w:r w:rsidR="007F100C" w:rsidRPr="00431D30">
        <w:rPr>
          <w:rFonts w:cs="Arial"/>
          <w:szCs w:val="20"/>
        </w:rPr>
        <w:t>, para comunicação e execução das solicitações de serviços.</w:t>
      </w:r>
      <w:r w:rsidR="00B44A5A" w:rsidRPr="00431D30">
        <w:rPr>
          <w:rFonts w:cs="Arial"/>
          <w:szCs w:val="20"/>
        </w:rPr>
        <w:t xml:space="preserve"> </w:t>
      </w:r>
      <w:r w:rsidR="007F100C" w:rsidRPr="00431D30">
        <w:rPr>
          <w:rFonts w:cs="Arial"/>
          <w:szCs w:val="20"/>
        </w:rPr>
        <w:t>Toda a manutenção e reparos são de inteira responsabilidade da CONT</w:t>
      </w:r>
      <w:r w:rsidR="00002EF3" w:rsidRPr="00431D30">
        <w:rPr>
          <w:rFonts w:cs="Arial"/>
          <w:szCs w:val="20"/>
        </w:rPr>
        <w:t>RATADA, que deve garantir a re</w:t>
      </w:r>
      <w:r w:rsidR="007F100C" w:rsidRPr="00431D30">
        <w:rPr>
          <w:rFonts w:cs="Arial"/>
          <w:szCs w:val="20"/>
        </w:rPr>
        <w:t>posição</w:t>
      </w:r>
      <w:r w:rsidR="000C3157" w:rsidRPr="00431D30">
        <w:rPr>
          <w:rFonts w:cs="Arial"/>
          <w:szCs w:val="20"/>
        </w:rPr>
        <w:t xml:space="preserve"> e/ou substituição do equipamento no prazo máximo de 24 (vinte e quatro) horas úteis da comunicação do defeito.</w:t>
      </w:r>
      <w:r w:rsidR="00575697" w:rsidRPr="00431D30">
        <w:rPr>
          <w:rFonts w:cs="Arial"/>
          <w:szCs w:val="20"/>
        </w:rPr>
        <w:t xml:space="preserve"> </w:t>
      </w:r>
    </w:p>
    <w:p w14:paraId="130266F4" w14:textId="77777777" w:rsidR="008C3F10" w:rsidRPr="001D4721" w:rsidRDefault="008C3F10" w:rsidP="001D4721">
      <w:pPr>
        <w:pStyle w:val="PargrafodaLista"/>
        <w:ind w:left="1000"/>
        <w:jc w:val="both"/>
        <w:rPr>
          <w:rFonts w:cs="Arial"/>
          <w:b/>
          <w:bCs/>
          <w:szCs w:val="20"/>
          <w:lang w:val="pt-PT"/>
        </w:rPr>
      </w:pPr>
    </w:p>
    <w:p w14:paraId="50901366" w14:textId="3DAB42F4" w:rsidR="008C3F10" w:rsidRPr="001D4721" w:rsidRDefault="008C3F10" w:rsidP="001D4721">
      <w:pPr>
        <w:pStyle w:val="PargrafodaLista"/>
        <w:numPr>
          <w:ilvl w:val="1"/>
          <w:numId w:val="1"/>
        </w:numPr>
        <w:jc w:val="both"/>
        <w:rPr>
          <w:rFonts w:cs="Arial"/>
          <w:b/>
          <w:bCs/>
          <w:szCs w:val="20"/>
          <w:lang w:val="pt-PT"/>
        </w:rPr>
      </w:pPr>
      <w:r w:rsidRPr="001D4721">
        <w:rPr>
          <w:rFonts w:cs="Arial"/>
          <w:b/>
          <w:bCs/>
          <w:szCs w:val="20"/>
          <w:lang w:val="pt-PT"/>
        </w:rPr>
        <w:t>Insumos</w:t>
      </w:r>
    </w:p>
    <w:p w14:paraId="42D3A108" w14:textId="77777777" w:rsidR="004A63E1" w:rsidRPr="001D4721" w:rsidRDefault="004A63E1" w:rsidP="001D4721">
      <w:pPr>
        <w:pStyle w:val="PargrafodaLista"/>
        <w:ind w:left="1000"/>
        <w:jc w:val="both"/>
        <w:rPr>
          <w:rFonts w:cs="Arial"/>
          <w:b/>
          <w:bCs/>
          <w:szCs w:val="20"/>
          <w:lang w:val="pt-PT"/>
        </w:rPr>
      </w:pPr>
    </w:p>
    <w:p w14:paraId="56E2ACF5" w14:textId="5642F0DA" w:rsidR="004178F1" w:rsidRPr="001D4721" w:rsidRDefault="004178F1" w:rsidP="001D4721">
      <w:pPr>
        <w:pStyle w:val="PargrafodaLista"/>
        <w:numPr>
          <w:ilvl w:val="2"/>
          <w:numId w:val="1"/>
        </w:numPr>
        <w:jc w:val="both"/>
        <w:rPr>
          <w:rFonts w:cs="Arial"/>
          <w:b/>
          <w:bCs/>
          <w:szCs w:val="20"/>
          <w:lang w:val="pt-PT"/>
        </w:rPr>
      </w:pPr>
      <w:r w:rsidRPr="001D4721">
        <w:rPr>
          <w:rFonts w:cs="Arial"/>
          <w:bCs/>
          <w:szCs w:val="20"/>
          <w:lang w:val="pt-PT"/>
        </w:rPr>
        <w:t xml:space="preserve"> A Contratada deverá disponibilizar todo insumo necessário a prestação dos serviços descritos neste Termo de Referência</w:t>
      </w:r>
      <w:r w:rsidR="00147B9A" w:rsidRPr="001D4721">
        <w:rPr>
          <w:rFonts w:cs="Arial"/>
          <w:bCs/>
          <w:szCs w:val="20"/>
          <w:lang w:val="pt-PT"/>
        </w:rPr>
        <w:t>. R</w:t>
      </w:r>
      <w:r w:rsidR="004A63E1" w:rsidRPr="001D4721">
        <w:rPr>
          <w:rFonts w:cs="Arial"/>
          <w:bCs/>
          <w:szCs w:val="20"/>
          <w:lang w:val="pt-PT"/>
        </w:rPr>
        <w:t>essalt</w:t>
      </w:r>
      <w:r w:rsidR="00E416C4" w:rsidRPr="001D4721">
        <w:rPr>
          <w:rFonts w:cs="Arial"/>
          <w:bCs/>
          <w:szCs w:val="20"/>
          <w:lang w:val="pt-PT"/>
        </w:rPr>
        <w:t xml:space="preserve">ando que </w:t>
      </w:r>
      <w:r w:rsidR="001D7A65" w:rsidRPr="001D4721">
        <w:rPr>
          <w:rFonts w:cs="Arial"/>
          <w:bCs/>
          <w:szCs w:val="20"/>
          <w:lang w:val="pt-PT"/>
        </w:rPr>
        <w:t>o Quadro</w:t>
      </w:r>
      <w:r w:rsidR="009F55B4" w:rsidRPr="001D4721">
        <w:rPr>
          <w:rFonts w:cs="Arial"/>
          <w:bCs/>
          <w:szCs w:val="20"/>
          <w:lang w:val="pt-PT"/>
        </w:rPr>
        <w:t xml:space="preserve"> do </w:t>
      </w:r>
      <w:r w:rsidR="001D7A65" w:rsidRPr="001D4721">
        <w:rPr>
          <w:rFonts w:cs="Arial"/>
          <w:bCs/>
          <w:szCs w:val="20"/>
          <w:lang w:val="pt-PT"/>
        </w:rPr>
        <w:t>Anexo</w:t>
      </w:r>
      <w:r w:rsidR="003E7007" w:rsidRPr="001D4721">
        <w:rPr>
          <w:rFonts w:cs="Arial"/>
          <w:bCs/>
          <w:szCs w:val="20"/>
          <w:lang w:val="pt-PT"/>
        </w:rPr>
        <w:t xml:space="preserve"> 6</w:t>
      </w:r>
      <w:r w:rsidR="001D7A65" w:rsidRPr="001D4721">
        <w:rPr>
          <w:rFonts w:cs="Arial"/>
          <w:bCs/>
          <w:szCs w:val="20"/>
          <w:lang w:val="pt-PT"/>
        </w:rPr>
        <w:t>,</w:t>
      </w:r>
      <w:r w:rsidR="004A63E1" w:rsidRPr="001D4721">
        <w:rPr>
          <w:rFonts w:cs="Arial"/>
          <w:bCs/>
          <w:szCs w:val="20"/>
          <w:lang w:val="pt-PT"/>
        </w:rPr>
        <w:t xml:space="preserve"> contendo a descrição e quantitativo de insumos</w:t>
      </w:r>
      <w:r w:rsidR="001D7A65" w:rsidRPr="001D4721">
        <w:rPr>
          <w:rFonts w:cs="Arial"/>
          <w:bCs/>
          <w:szCs w:val="20"/>
          <w:lang w:val="pt-PT"/>
        </w:rPr>
        <w:t>,</w:t>
      </w:r>
      <w:r w:rsidR="004A63E1" w:rsidRPr="001D4721">
        <w:rPr>
          <w:rFonts w:cs="Arial"/>
          <w:bCs/>
          <w:szCs w:val="20"/>
          <w:lang w:val="pt-PT"/>
        </w:rPr>
        <w:t xml:space="preserve"> é EXEMPLIFICATIV</w:t>
      </w:r>
      <w:r w:rsidR="001D7A65" w:rsidRPr="001D4721">
        <w:rPr>
          <w:rFonts w:cs="Arial"/>
          <w:bCs/>
          <w:szCs w:val="20"/>
          <w:lang w:val="pt-PT"/>
        </w:rPr>
        <w:t>O</w:t>
      </w:r>
      <w:r w:rsidR="00147B9A" w:rsidRPr="001D4721">
        <w:rPr>
          <w:rFonts w:cs="Arial"/>
          <w:bCs/>
          <w:szCs w:val="20"/>
          <w:lang w:val="pt-PT"/>
        </w:rPr>
        <w:t xml:space="preserve"> e NÃO</w:t>
      </w:r>
      <w:r w:rsidR="004A63E1" w:rsidRPr="001D4721">
        <w:rPr>
          <w:rFonts w:cs="Arial"/>
          <w:bCs/>
          <w:szCs w:val="20"/>
          <w:lang w:val="pt-PT"/>
        </w:rPr>
        <w:t xml:space="preserve"> EXAUSTIVO, sendo de responsabilidade da Contratada o dimensionamento e a gestão do mesmo.</w:t>
      </w:r>
      <w:r w:rsidR="00147B9A" w:rsidRPr="001D4721">
        <w:rPr>
          <w:rFonts w:cs="Arial"/>
          <w:bCs/>
          <w:szCs w:val="20"/>
          <w:lang w:val="pt-PT"/>
        </w:rPr>
        <w:t xml:space="preserve"> </w:t>
      </w:r>
      <w:bookmarkStart w:id="16" w:name="_Hlk529969037"/>
      <w:r w:rsidR="00147B9A" w:rsidRPr="001D4721">
        <w:rPr>
          <w:rFonts w:cs="Arial"/>
          <w:b/>
          <w:bCs/>
          <w:szCs w:val="20"/>
          <w:lang w:val="pt-PT"/>
        </w:rPr>
        <w:t>Entende-se como insumo material acessório para execução do serviço, tais como estopa, eletrodo, rolo de lã, fita crepe e etc.</w:t>
      </w:r>
      <w:r w:rsidR="00147B9A" w:rsidRPr="001D4721">
        <w:rPr>
          <w:rFonts w:cs="Arial"/>
          <w:bCs/>
          <w:szCs w:val="20"/>
          <w:lang w:val="pt-PT"/>
        </w:rPr>
        <w:t xml:space="preserve"> </w:t>
      </w:r>
      <w:bookmarkEnd w:id="16"/>
    </w:p>
    <w:p w14:paraId="2AF06952" w14:textId="77777777" w:rsidR="00F32D14" w:rsidRPr="001D4721" w:rsidRDefault="00F32D14" w:rsidP="001D4721">
      <w:pPr>
        <w:pStyle w:val="PargrafodaLista"/>
        <w:ind w:left="1224"/>
        <w:jc w:val="both"/>
        <w:rPr>
          <w:rFonts w:cs="Arial"/>
          <w:b/>
          <w:bCs/>
          <w:szCs w:val="20"/>
          <w:lang w:val="pt-PT"/>
        </w:rPr>
      </w:pPr>
    </w:p>
    <w:p w14:paraId="1CE2269F" w14:textId="282A5A83" w:rsidR="00F32D14" w:rsidRPr="001D4721" w:rsidRDefault="00F32D14" w:rsidP="001D4721">
      <w:pPr>
        <w:pStyle w:val="PargrafodaLista"/>
        <w:numPr>
          <w:ilvl w:val="1"/>
          <w:numId w:val="1"/>
        </w:numPr>
        <w:jc w:val="both"/>
        <w:rPr>
          <w:rFonts w:cs="Arial"/>
          <w:b/>
          <w:bCs/>
          <w:szCs w:val="20"/>
          <w:lang w:val="pt-PT"/>
        </w:rPr>
      </w:pPr>
      <w:r w:rsidRPr="001D4721">
        <w:rPr>
          <w:rFonts w:cs="Arial"/>
          <w:b/>
          <w:bCs/>
          <w:szCs w:val="20"/>
          <w:lang w:val="pt-PT"/>
        </w:rPr>
        <w:t>Plano de</w:t>
      </w:r>
      <w:r w:rsidR="00EB035F" w:rsidRPr="001D4721">
        <w:rPr>
          <w:rFonts w:cs="Arial"/>
          <w:b/>
          <w:bCs/>
          <w:szCs w:val="20"/>
          <w:lang w:val="pt-PT"/>
        </w:rPr>
        <w:t xml:space="preserve"> Controle e</w:t>
      </w:r>
      <w:r w:rsidRPr="001D4721">
        <w:rPr>
          <w:rFonts w:cs="Arial"/>
          <w:b/>
          <w:bCs/>
          <w:szCs w:val="20"/>
          <w:lang w:val="pt-PT"/>
        </w:rPr>
        <w:t xml:space="preserve"> Manutenção</w:t>
      </w:r>
    </w:p>
    <w:p w14:paraId="36AF5D78" w14:textId="25A6B2E1" w:rsidR="00F32D14" w:rsidRPr="001D4721" w:rsidRDefault="00F32D14" w:rsidP="001D4721">
      <w:pPr>
        <w:pStyle w:val="PargrafodaLista"/>
        <w:ind w:left="1000"/>
        <w:jc w:val="both"/>
        <w:rPr>
          <w:rFonts w:cs="Arial"/>
          <w:b/>
          <w:bCs/>
          <w:szCs w:val="20"/>
          <w:lang w:val="pt-PT"/>
        </w:rPr>
      </w:pPr>
    </w:p>
    <w:p w14:paraId="4F56E764" w14:textId="6C1A6CD4" w:rsidR="00F32D14" w:rsidRPr="001D4721" w:rsidRDefault="00E121AF" w:rsidP="001D4721">
      <w:pPr>
        <w:pStyle w:val="PargrafodaLista"/>
        <w:numPr>
          <w:ilvl w:val="2"/>
          <w:numId w:val="1"/>
        </w:numPr>
        <w:jc w:val="both"/>
        <w:rPr>
          <w:rFonts w:cs="Arial"/>
          <w:bCs/>
          <w:szCs w:val="20"/>
          <w:lang w:val="pt-PT"/>
        </w:rPr>
      </w:pPr>
      <w:r w:rsidRPr="001D4721">
        <w:rPr>
          <w:rFonts w:cs="Arial"/>
          <w:bCs/>
          <w:szCs w:val="20"/>
          <w:lang w:val="pt-PT"/>
        </w:rPr>
        <w:t xml:space="preserve"> </w:t>
      </w:r>
      <w:r w:rsidR="00F32D14" w:rsidRPr="001D4721">
        <w:rPr>
          <w:rFonts w:cs="Arial"/>
          <w:bCs/>
          <w:szCs w:val="20"/>
          <w:lang w:val="pt-PT"/>
        </w:rPr>
        <w:t xml:space="preserve">A Contratada deverá desenvolver um PLANO DE </w:t>
      </w:r>
      <w:r w:rsidR="00EB035F" w:rsidRPr="001D4721">
        <w:rPr>
          <w:rFonts w:cs="Arial"/>
          <w:bCs/>
          <w:szCs w:val="20"/>
          <w:lang w:val="pt-PT"/>
        </w:rPr>
        <w:t xml:space="preserve">CONTROLE E </w:t>
      </w:r>
      <w:r w:rsidR="00F32D14" w:rsidRPr="001D4721">
        <w:rPr>
          <w:rFonts w:cs="Arial"/>
          <w:bCs/>
          <w:szCs w:val="20"/>
          <w:lang w:val="pt-PT"/>
        </w:rPr>
        <w:t>MANUTENÇÃO (P</w:t>
      </w:r>
      <w:r w:rsidR="00EB035F" w:rsidRPr="001D4721">
        <w:rPr>
          <w:rFonts w:cs="Arial"/>
          <w:bCs/>
          <w:szCs w:val="20"/>
          <w:lang w:val="pt-PT"/>
        </w:rPr>
        <w:t>C</w:t>
      </w:r>
      <w:r w:rsidR="00F32D14" w:rsidRPr="001D4721">
        <w:rPr>
          <w:rFonts w:cs="Arial"/>
          <w:bCs/>
          <w:szCs w:val="20"/>
          <w:lang w:val="pt-PT"/>
        </w:rPr>
        <w:t xml:space="preserve">M), </w:t>
      </w:r>
      <w:r w:rsidR="00F366C0" w:rsidRPr="001D4721">
        <w:rPr>
          <w:rFonts w:cs="Arial"/>
          <w:bCs/>
          <w:szCs w:val="20"/>
          <w:lang w:val="pt-PT"/>
        </w:rPr>
        <w:t>num prazo de 90 dias corridos</w:t>
      </w:r>
      <w:r w:rsidR="001F67F9" w:rsidRPr="001D4721">
        <w:rPr>
          <w:rFonts w:cs="Arial"/>
          <w:bCs/>
          <w:szCs w:val="20"/>
          <w:lang w:val="pt-PT"/>
        </w:rPr>
        <w:t xml:space="preserve"> a partir da assinatura do contrato, </w:t>
      </w:r>
      <w:r w:rsidR="00F32D14" w:rsidRPr="001D4721">
        <w:rPr>
          <w:rFonts w:cs="Arial"/>
          <w:bCs/>
          <w:szCs w:val="20"/>
          <w:lang w:val="pt-PT"/>
        </w:rPr>
        <w:t>de modo a preservar o desempenho, a segurança e a confiabilidade dos componentes e sistemas das edificações, prolongando a sua vida útil e reduzindo os custos de manutenção. Deverão ser consideradas no P</w:t>
      </w:r>
      <w:r w:rsidR="00EB035F" w:rsidRPr="001D4721">
        <w:rPr>
          <w:rFonts w:cs="Arial"/>
          <w:bCs/>
          <w:szCs w:val="20"/>
          <w:lang w:val="pt-PT"/>
        </w:rPr>
        <w:t>C</w:t>
      </w:r>
      <w:r w:rsidR="00F32D14" w:rsidRPr="001D4721">
        <w:rPr>
          <w:rFonts w:cs="Arial"/>
          <w:bCs/>
          <w:szCs w:val="20"/>
          <w:lang w:val="pt-PT"/>
        </w:rPr>
        <w:t xml:space="preserve">M todas as atividades previstas neste Termo de Referência bem como </w:t>
      </w:r>
      <w:r w:rsidRPr="001D4721">
        <w:rPr>
          <w:rFonts w:cs="Arial"/>
          <w:bCs/>
          <w:szCs w:val="20"/>
          <w:lang w:val="pt-PT"/>
        </w:rPr>
        <w:t>as não indicadas, mas i</w:t>
      </w:r>
      <w:r w:rsidR="00F32D14" w:rsidRPr="001D4721">
        <w:rPr>
          <w:rFonts w:cs="Arial"/>
          <w:bCs/>
          <w:szCs w:val="20"/>
          <w:lang w:val="pt-PT"/>
        </w:rPr>
        <w:t>nerentes</w:t>
      </w:r>
      <w:r w:rsidRPr="001D4721">
        <w:rPr>
          <w:rFonts w:cs="Arial"/>
          <w:bCs/>
          <w:szCs w:val="20"/>
          <w:lang w:val="pt-PT"/>
        </w:rPr>
        <w:t xml:space="preserve"> às etapas de serviços, sendo adotadas políticas e normativas que primem a eficiência energêtica, preservação de recursos hídricos, controle da geração e destinação de resíduos e </w:t>
      </w:r>
      <w:r w:rsidRPr="001D4721">
        <w:rPr>
          <w:rFonts w:cs="Arial"/>
          <w:bCs/>
          <w:i/>
          <w:szCs w:val="20"/>
          <w:lang w:val="pt-PT"/>
        </w:rPr>
        <w:t>retrofit</w:t>
      </w:r>
      <w:r w:rsidRPr="001D4721">
        <w:rPr>
          <w:rFonts w:cs="Arial"/>
          <w:bCs/>
          <w:szCs w:val="20"/>
          <w:lang w:val="pt-PT"/>
        </w:rPr>
        <w:t>.</w:t>
      </w:r>
    </w:p>
    <w:p w14:paraId="77D11DDB" w14:textId="3EFA02E5" w:rsidR="00A04811" w:rsidRPr="001D4721" w:rsidRDefault="00A04811" w:rsidP="001D4721">
      <w:pPr>
        <w:pStyle w:val="PargrafodaLista"/>
        <w:numPr>
          <w:ilvl w:val="2"/>
          <w:numId w:val="1"/>
        </w:numPr>
        <w:jc w:val="both"/>
        <w:rPr>
          <w:rFonts w:cs="Arial"/>
          <w:bCs/>
          <w:szCs w:val="20"/>
          <w:lang w:val="pt-PT"/>
        </w:rPr>
      </w:pPr>
      <w:r w:rsidRPr="001D4721">
        <w:rPr>
          <w:rFonts w:cs="Arial"/>
          <w:bCs/>
          <w:szCs w:val="20"/>
          <w:lang w:val="pt-PT"/>
        </w:rPr>
        <w:t xml:space="preserve">A empresa deverá a cada 30 dias após </w:t>
      </w:r>
      <w:r w:rsidR="00086363" w:rsidRPr="001D4721">
        <w:rPr>
          <w:rFonts w:cs="Arial"/>
          <w:bCs/>
          <w:szCs w:val="20"/>
          <w:lang w:val="pt-PT"/>
        </w:rPr>
        <w:t>assinatura do contrato se reunir</w:t>
      </w:r>
      <w:r w:rsidRPr="001D4721">
        <w:rPr>
          <w:rFonts w:cs="Arial"/>
          <w:bCs/>
          <w:szCs w:val="20"/>
          <w:lang w:val="pt-PT"/>
        </w:rPr>
        <w:t xml:space="preserve"> com a fiscalização </w:t>
      </w:r>
      <w:r w:rsidR="007E4024" w:rsidRPr="001D4721">
        <w:rPr>
          <w:rFonts w:cs="Arial"/>
          <w:bCs/>
          <w:szCs w:val="20"/>
          <w:lang w:val="pt-PT"/>
        </w:rPr>
        <w:t>para apresentar a evolução do PCM.</w:t>
      </w:r>
    </w:p>
    <w:p w14:paraId="184DD380" w14:textId="1953E195" w:rsidR="00631602" w:rsidRPr="001D4721" w:rsidRDefault="00631602" w:rsidP="001D4721">
      <w:pPr>
        <w:pStyle w:val="PargrafodaLista"/>
        <w:numPr>
          <w:ilvl w:val="2"/>
          <w:numId w:val="1"/>
        </w:numPr>
        <w:jc w:val="both"/>
        <w:rPr>
          <w:rFonts w:cs="Arial"/>
          <w:bCs/>
          <w:szCs w:val="20"/>
          <w:lang w:val="pt-PT"/>
        </w:rPr>
      </w:pPr>
      <w:r w:rsidRPr="001D4721">
        <w:rPr>
          <w:rFonts w:cs="Arial"/>
          <w:bCs/>
          <w:szCs w:val="20"/>
          <w:lang w:val="pt-PT"/>
        </w:rPr>
        <w:t>O PCM só terá validade após aprovado pela fiscalização.</w:t>
      </w:r>
    </w:p>
    <w:p w14:paraId="3B9AFA93" w14:textId="77777777" w:rsidR="007E4024" w:rsidRPr="001D4721" w:rsidRDefault="007E4024" w:rsidP="001D4721">
      <w:pPr>
        <w:pStyle w:val="PargrafodaLista"/>
        <w:ind w:left="1224"/>
        <w:jc w:val="both"/>
        <w:rPr>
          <w:rFonts w:cs="Arial"/>
          <w:bCs/>
          <w:color w:val="FF0000"/>
          <w:szCs w:val="20"/>
          <w:lang w:val="pt-PT"/>
        </w:rPr>
      </w:pPr>
    </w:p>
    <w:p w14:paraId="5BF2C819" w14:textId="2AFD593C" w:rsidR="00822758" w:rsidRPr="001D4721" w:rsidRDefault="00FB2BF1" w:rsidP="001D4721">
      <w:pPr>
        <w:pStyle w:val="Nivel1"/>
      </w:pPr>
      <w:r w:rsidRPr="001D4721">
        <w:t>METODOLOGIA DE AVALIAÇÃO DA EXECUÇÃO DOS SERVIÇOS</w:t>
      </w:r>
      <w:r w:rsidR="00822758" w:rsidRPr="001D4721">
        <w:t>.</w:t>
      </w:r>
    </w:p>
    <w:p w14:paraId="0BF34EB6" w14:textId="77777777" w:rsidR="00822758" w:rsidRPr="001D4721" w:rsidRDefault="00822758" w:rsidP="001D4721">
      <w:pPr>
        <w:numPr>
          <w:ilvl w:val="1"/>
          <w:numId w:val="1"/>
        </w:numPr>
        <w:spacing w:before="120" w:after="120" w:line="276" w:lineRule="auto"/>
        <w:ind w:left="425" w:firstLine="0"/>
        <w:jc w:val="both"/>
        <w:rPr>
          <w:rFonts w:cs="Arial"/>
          <w:bCs/>
          <w:color w:val="000000"/>
          <w:szCs w:val="20"/>
        </w:rPr>
      </w:pPr>
      <w:r w:rsidRPr="001D4721">
        <w:rPr>
          <w:rFonts w:cs="Arial"/>
          <w:bCs/>
          <w:color w:val="000000"/>
          <w:szCs w:val="20"/>
        </w:rPr>
        <w:t>Os serviços deverão ser executados com base nos parâmetros mínimos a seguir estabelecidos:</w:t>
      </w:r>
    </w:p>
    <w:p w14:paraId="1D70DE0E" w14:textId="123CBBB6" w:rsidR="00822758" w:rsidRPr="001D4721" w:rsidRDefault="00F366C0" w:rsidP="001D4721">
      <w:pPr>
        <w:pStyle w:val="PargrafodaLista"/>
        <w:numPr>
          <w:ilvl w:val="2"/>
          <w:numId w:val="1"/>
        </w:numPr>
        <w:spacing w:before="120" w:after="120" w:line="276" w:lineRule="auto"/>
        <w:ind w:left="709" w:firstLine="0"/>
        <w:contextualSpacing w:val="0"/>
        <w:jc w:val="both"/>
        <w:rPr>
          <w:rFonts w:cs="Arial"/>
          <w:bCs/>
          <w:szCs w:val="20"/>
        </w:rPr>
      </w:pPr>
      <w:r w:rsidRPr="001D4721">
        <w:rPr>
          <w:rFonts w:cs="Arial"/>
          <w:bCs/>
          <w:szCs w:val="20"/>
        </w:rPr>
        <w:t>A</w:t>
      </w:r>
      <w:r w:rsidR="00CB5ECE" w:rsidRPr="001D4721">
        <w:rPr>
          <w:rFonts w:cs="Arial"/>
          <w:bCs/>
          <w:szCs w:val="20"/>
        </w:rPr>
        <w:t xml:space="preserve"> unidade de medida será a Ordem de Serviço</w:t>
      </w:r>
      <w:r w:rsidR="00ED10F0" w:rsidRPr="001D4721">
        <w:rPr>
          <w:rFonts w:cs="Arial"/>
          <w:bCs/>
          <w:szCs w:val="20"/>
        </w:rPr>
        <w:t xml:space="preserve"> (O.S.)</w:t>
      </w:r>
      <w:r w:rsidR="00CB5ECE" w:rsidRPr="001D4721">
        <w:rPr>
          <w:rFonts w:cs="Arial"/>
          <w:bCs/>
          <w:szCs w:val="20"/>
        </w:rPr>
        <w:t xml:space="preserve"> e</w:t>
      </w:r>
      <w:r w:rsidRPr="001D4721">
        <w:rPr>
          <w:rFonts w:cs="Arial"/>
          <w:bCs/>
          <w:szCs w:val="20"/>
        </w:rPr>
        <w:t xml:space="preserve"> para a manutenção preventiva e preditiva, durante os primeiros 90 dias, serão utilizados</w:t>
      </w:r>
      <w:r w:rsidR="00CB5ECE" w:rsidRPr="001D4721">
        <w:rPr>
          <w:rFonts w:cs="Arial"/>
          <w:bCs/>
          <w:szCs w:val="20"/>
        </w:rPr>
        <w:t xml:space="preserve"> </w:t>
      </w:r>
      <w:r w:rsidR="004B719D" w:rsidRPr="001D4721">
        <w:rPr>
          <w:rFonts w:cs="Arial"/>
          <w:bCs/>
          <w:szCs w:val="20"/>
        </w:rPr>
        <w:t>o</w:t>
      </w:r>
      <w:r w:rsidRPr="001D4721">
        <w:rPr>
          <w:rFonts w:cs="Arial"/>
          <w:bCs/>
          <w:szCs w:val="20"/>
        </w:rPr>
        <w:t>s cronograma</w:t>
      </w:r>
      <w:r w:rsidR="00631602" w:rsidRPr="001D4721">
        <w:rPr>
          <w:rFonts w:cs="Arial"/>
          <w:bCs/>
          <w:szCs w:val="20"/>
        </w:rPr>
        <w:t xml:space="preserve">s estipulados no anexo 2 e/ou </w:t>
      </w:r>
      <w:r w:rsidRPr="001D4721">
        <w:rPr>
          <w:rFonts w:cs="Arial"/>
          <w:bCs/>
          <w:szCs w:val="20"/>
        </w:rPr>
        <w:t>estabelecido em norma regulamentadora.</w:t>
      </w:r>
    </w:p>
    <w:p w14:paraId="4D3C6423" w14:textId="3D54F0D6" w:rsidR="00F366C0" w:rsidRPr="001D4721" w:rsidRDefault="00F366C0" w:rsidP="001D4721">
      <w:pPr>
        <w:pStyle w:val="PargrafodaLista"/>
        <w:numPr>
          <w:ilvl w:val="2"/>
          <w:numId w:val="1"/>
        </w:numPr>
        <w:spacing w:before="120" w:after="120" w:line="276" w:lineRule="auto"/>
        <w:ind w:left="709" w:firstLine="0"/>
        <w:contextualSpacing w:val="0"/>
        <w:jc w:val="both"/>
        <w:rPr>
          <w:rFonts w:cs="Arial"/>
          <w:bCs/>
          <w:szCs w:val="20"/>
        </w:rPr>
      </w:pPr>
      <w:r w:rsidRPr="001D4721">
        <w:rPr>
          <w:rFonts w:cs="Arial"/>
          <w:bCs/>
          <w:szCs w:val="20"/>
        </w:rPr>
        <w:t xml:space="preserve">Após os 90 dias </w:t>
      </w:r>
      <w:r w:rsidR="00631602" w:rsidRPr="001D4721">
        <w:rPr>
          <w:rFonts w:cs="Arial"/>
          <w:bCs/>
          <w:szCs w:val="20"/>
        </w:rPr>
        <w:t xml:space="preserve">a unidade de medida das manutenções preventivas e preditivas será o estabelecido em Plano de Controle e Manutenção. </w:t>
      </w:r>
    </w:p>
    <w:p w14:paraId="1C90C6E5" w14:textId="32F79B24" w:rsidR="00CB5ECE" w:rsidRPr="001D4721" w:rsidRDefault="00CB5ECE" w:rsidP="001D4721">
      <w:pPr>
        <w:pStyle w:val="PargrafodaLista"/>
        <w:numPr>
          <w:ilvl w:val="2"/>
          <w:numId w:val="1"/>
        </w:numPr>
        <w:spacing w:before="120" w:after="120" w:line="276" w:lineRule="auto"/>
        <w:ind w:left="709" w:firstLine="0"/>
        <w:contextualSpacing w:val="0"/>
        <w:jc w:val="both"/>
        <w:rPr>
          <w:rFonts w:cs="Arial"/>
          <w:bCs/>
          <w:szCs w:val="20"/>
        </w:rPr>
      </w:pPr>
      <w:r w:rsidRPr="001D4721">
        <w:rPr>
          <w:rFonts w:cs="Arial"/>
          <w:bCs/>
          <w:szCs w:val="20"/>
        </w:rPr>
        <w:t xml:space="preserve">A metodologia de avaliação através da Fiscalização, observará os resultados </w:t>
      </w:r>
      <w:r w:rsidR="00631602" w:rsidRPr="001D4721">
        <w:rPr>
          <w:rFonts w:cs="Arial"/>
          <w:bCs/>
          <w:szCs w:val="20"/>
        </w:rPr>
        <w:t xml:space="preserve">alcançados pela Contratada, os prazos de execução, </w:t>
      </w:r>
      <w:r w:rsidRPr="001D4721">
        <w:rPr>
          <w:rFonts w:cs="Arial"/>
          <w:bCs/>
          <w:szCs w:val="20"/>
        </w:rPr>
        <w:t>a qualidade demandada, adequação dos serviços prestados à ro</w:t>
      </w:r>
      <w:r w:rsidR="00631602" w:rsidRPr="001D4721">
        <w:rPr>
          <w:rFonts w:cs="Arial"/>
          <w:bCs/>
          <w:szCs w:val="20"/>
        </w:rPr>
        <w:t>tina de execução</w:t>
      </w:r>
      <w:r w:rsidRPr="001D4721">
        <w:rPr>
          <w:rFonts w:cs="Arial"/>
          <w:bCs/>
          <w:szCs w:val="20"/>
        </w:rPr>
        <w:t xml:space="preserve"> e o cumprimento das demais obrigações decorrentes deste Termo de Referência e seus anexos</w:t>
      </w:r>
      <w:r w:rsidR="007B3A6E" w:rsidRPr="001D4721">
        <w:rPr>
          <w:rFonts w:cs="Arial"/>
          <w:bCs/>
          <w:szCs w:val="20"/>
        </w:rPr>
        <w:t xml:space="preserve">. Para tanto, serão observados os preceitos do </w:t>
      </w:r>
      <w:r w:rsidR="00C237FA" w:rsidRPr="001D4721">
        <w:rPr>
          <w:rFonts w:cs="Arial"/>
          <w:b/>
          <w:bCs/>
          <w:szCs w:val="20"/>
        </w:rPr>
        <w:t>Instrumento de Medição de Resultado (IMR</w:t>
      </w:r>
      <w:r w:rsidR="009F55B4" w:rsidRPr="001D4721">
        <w:rPr>
          <w:rFonts w:cs="Arial"/>
          <w:b/>
          <w:bCs/>
          <w:szCs w:val="20"/>
        </w:rPr>
        <w:t>)</w:t>
      </w:r>
      <w:r w:rsidR="009F55B4" w:rsidRPr="001D4721">
        <w:rPr>
          <w:rFonts w:cs="Arial"/>
          <w:bCs/>
          <w:szCs w:val="20"/>
        </w:rPr>
        <w:t xml:space="preserve"> (</w:t>
      </w:r>
      <w:r w:rsidR="001D7A65" w:rsidRPr="001D4721">
        <w:rPr>
          <w:rFonts w:cs="Arial"/>
          <w:bCs/>
          <w:szCs w:val="20"/>
          <w:lang w:val="pt-PT"/>
        </w:rPr>
        <w:t>Anexo</w:t>
      </w:r>
      <w:r w:rsidR="009F55B4" w:rsidRPr="001D4721">
        <w:rPr>
          <w:rFonts w:cs="Arial"/>
          <w:bCs/>
          <w:szCs w:val="20"/>
        </w:rPr>
        <w:t xml:space="preserve"> 1</w:t>
      </w:r>
      <w:r w:rsidR="007B3A6E" w:rsidRPr="001D4721">
        <w:rPr>
          <w:rFonts w:cs="Arial"/>
          <w:bCs/>
          <w:szCs w:val="20"/>
        </w:rPr>
        <w:t>)</w:t>
      </w:r>
      <w:r w:rsidRPr="001D4721">
        <w:rPr>
          <w:rFonts w:cs="Arial"/>
          <w:bCs/>
          <w:szCs w:val="20"/>
        </w:rPr>
        <w:t>;</w:t>
      </w:r>
    </w:p>
    <w:p w14:paraId="5D57DD69" w14:textId="4768F047" w:rsidR="007D10AE" w:rsidRPr="001D4721" w:rsidRDefault="007D10AE" w:rsidP="001D4721">
      <w:pPr>
        <w:pStyle w:val="PargrafodaLista"/>
        <w:numPr>
          <w:ilvl w:val="3"/>
          <w:numId w:val="1"/>
        </w:numPr>
        <w:ind w:left="1134" w:hanging="54"/>
        <w:jc w:val="both"/>
        <w:rPr>
          <w:rFonts w:cs="Arial"/>
        </w:rPr>
      </w:pPr>
      <w:r w:rsidRPr="001D4721">
        <w:rPr>
          <w:rFonts w:cs="Arial"/>
        </w:rPr>
        <w:t xml:space="preserve">O </w:t>
      </w:r>
      <w:r w:rsidR="00C237FA" w:rsidRPr="001D4721">
        <w:rPr>
          <w:rFonts w:cs="Arial"/>
          <w:b/>
          <w:bCs/>
          <w:szCs w:val="20"/>
        </w:rPr>
        <w:t>Instrumento de Medição de Resultado (IMR)</w:t>
      </w:r>
      <w:r w:rsidRPr="001D4721">
        <w:rPr>
          <w:rFonts w:cs="Arial"/>
        </w:rPr>
        <w:t xml:space="preserve"> define e padroniza a avaliação de desempenho e qualidade da Contratada na execução da prestação de serviços, estabelecendo as bases p</w:t>
      </w:r>
      <w:r w:rsidR="0073529F" w:rsidRPr="001D4721">
        <w:rPr>
          <w:rFonts w:cs="Arial"/>
        </w:rPr>
        <w:t xml:space="preserve">ara manter e melhorar qualidade </w:t>
      </w:r>
      <w:r w:rsidRPr="001D4721">
        <w:rPr>
          <w:rFonts w:cs="Arial"/>
        </w:rPr>
        <w:t>através de um ciclo constante de acordos, monitoramento, relatórios e melhoria dos níveis de serviços indicando às principais irregularidades/impropriedades pertinentes a prestação dos serviços nos campi Fiocruz, não exaurindo as possibilidades de serem aplicadas à Contratada as sanções previstas neste instrumento e as pu</w:t>
      </w:r>
      <w:r w:rsidR="00415E7A" w:rsidRPr="001D4721">
        <w:rPr>
          <w:rFonts w:cs="Arial"/>
        </w:rPr>
        <w:t xml:space="preserve">nições previstas em contrato.  </w:t>
      </w:r>
    </w:p>
    <w:p w14:paraId="0ED5F670" w14:textId="77777777" w:rsidR="007D10AE" w:rsidRPr="001D4721" w:rsidRDefault="007D10AE" w:rsidP="001D4721">
      <w:pPr>
        <w:pStyle w:val="PargrafodaLista"/>
        <w:ind w:left="1134"/>
        <w:jc w:val="both"/>
        <w:rPr>
          <w:rFonts w:cs="Arial"/>
        </w:rPr>
      </w:pPr>
    </w:p>
    <w:p w14:paraId="415BF2BD" w14:textId="7E75765B" w:rsidR="007D10AE" w:rsidRPr="001D4721" w:rsidRDefault="007D10AE" w:rsidP="001D4721">
      <w:pPr>
        <w:pStyle w:val="PargrafodaLista"/>
        <w:numPr>
          <w:ilvl w:val="3"/>
          <w:numId w:val="1"/>
        </w:numPr>
        <w:ind w:left="1134" w:hanging="54"/>
        <w:jc w:val="both"/>
        <w:rPr>
          <w:rFonts w:cs="Arial"/>
        </w:rPr>
      </w:pPr>
      <w:r w:rsidRPr="001D4721">
        <w:rPr>
          <w:rFonts w:cs="Arial"/>
        </w:rPr>
        <w:t>A avaliação dos serviços executados será realizada de forma periódica, a fim de gerar relatórios mensais pela Fiocruz. Esses relatórios poderão servir como fator redutor dos valores a serem lançados nas faturas mensais de prestação dos serviços executados, em conformidade com o que for verificado nos relatórios.</w:t>
      </w:r>
    </w:p>
    <w:p w14:paraId="7F7C2482" w14:textId="77777777" w:rsidR="007D10AE" w:rsidRPr="001D4721" w:rsidRDefault="007D10AE" w:rsidP="001D4721">
      <w:pPr>
        <w:pStyle w:val="PargrafodaLista"/>
        <w:ind w:left="1134"/>
        <w:jc w:val="both"/>
        <w:rPr>
          <w:rFonts w:cs="Arial"/>
        </w:rPr>
      </w:pPr>
    </w:p>
    <w:p w14:paraId="5E37F8E7" w14:textId="589185FD" w:rsidR="007D10AE" w:rsidRPr="001D4721" w:rsidRDefault="007D10AE" w:rsidP="001D4721">
      <w:pPr>
        <w:pStyle w:val="PargrafodaLista"/>
        <w:numPr>
          <w:ilvl w:val="3"/>
          <w:numId w:val="1"/>
        </w:numPr>
        <w:ind w:left="1134" w:hanging="54"/>
        <w:jc w:val="both"/>
        <w:rPr>
          <w:rFonts w:cs="Arial"/>
        </w:rPr>
      </w:pPr>
      <w:r w:rsidRPr="001D4721">
        <w:rPr>
          <w:rFonts w:cs="Arial"/>
        </w:rPr>
        <w:t>A fiscalização do contrato realizará a consolidação mensal dos resultados do controle da qualidade dos serviços prestados indicando para a Contratada os indicadores de não conformidade verificados no período e informando os valores a serem faturados, com base no que for verificado nos relatórios</w:t>
      </w:r>
    </w:p>
    <w:p w14:paraId="2C71224E" w14:textId="124B3F97" w:rsidR="00CB5ECE" w:rsidRPr="001D4721" w:rsidRDefault="00CB5ECE" w:rsidP="001D4721">
      <w:pPr>
        <w:pStyle w:val="PargrafodaLista"/>
        <w:numPr>
          <w:ilvl w:val="2"/>
          <w:numId w:val="1"/>
        </w:numPr>
        <w:spacing w:before="120" w:after="120" w:line="276" w:lineRule="auto"/>
        <w:ind w:left="709" w:firstLine="0"/>
        <w:contextualSpacing w:val="0"/>
        <w:jc w:val="both"/>
        <w:rPr>
          <w:rFonts w:cs="Arial"/>
          <w:bCs/>
          <w:szCs w:val="20"/>
        </w:rPr>
      </w:pPr>
      <w:r w:rsidRPr="001D4721">
        <w:rPr>
          <w:rFonts w:cs="Arial"/>
          <w:bCs/>
          <w:szCs w:val="20"/>
        </w:rPr>
        <w:t>A aceitação do objeto ficará condicionada ao atendimento das exigências contidas no Termo de Referência e seus anexos quanto à execução dos serviços, no cumprimento das obrigações;</w:t>
      </w:r>
    </w:p>
    <w:p w14:paraId="375350B0" w14:textId="05BA902C" w:rsidR="00CB5ECE" w:rsidRPr="001D4721" w:rsidRDefault="00CB5ECE" w:rsidP="001D4721">
      <w:pPr>
        <w:pStyle w:val="PargrafodaLista"/>
        <w:numPr>
          <w:ilvl w:val="2"/>
          <w:numId w:val="1"/>
        </w:numPr>
        <w:spacing w:before="120" w:after="120" w:line="276" w:lineRule="auto"/>
        <w:ind w:left="709" w:firstLine="0"/>
        <w:contextualSpacing w:val="0"/>
        <w:jc w:val="both"/>
        <w:rPr>
          <w:rFonts w:cs="Arial"/>
          <w:bCs/>
          <w:szCs w:val="20"/>
        </w:rPr>
      </w:pPr>
      <w:r w:rsidRPr="001D4721">
        <w:rPr>
          <w:rFonts w:cs="Arial"/>
          <w:bCs/>
          <w:szCs w:val="20"/>
        </w:rPr>
        <w:t xml:space="preserve">A previsão é de executar </w:t>
      </w:r>
      <w:r w:rsidR="003972ED" w:rsidRPr="001D4721">
        <w:rPr>
          <w:rFonts w:cs="Arial"/>
          <w:bCs/>
          <w:szCs w:val="20"/>
        </w:rPr>
        <w:t>100</w:t>
      </w:r>
      <w:r w:rsidRPr="001D4721">
        <w:rPr>
          <w:rFonts w:cs="Arial"/>
          <w:bCs/>
          <w:szCs w:val="20"/>
        </w:rPr>
        <w:t>%</w:t>
      </w:r>
      <w:r w:rsidR="003972ED" w:rsidRPr="001D4721">
        <w:rPr>
          <w:rFonts w:cs="Arial"/>
          <w:bCs/>
          <w:szCs w:val="20"/>
        </w:rPr>
        <w:t xml:space="preserve"> a 95</w:t>
      </w:r>
      <w:r w:rsidR="00415E7A" w:rsidRPr="001D4721">
        <w:rPr>
          <w:rFonts w:cs="Arial"/>
          <w:bCs/>
          <w:szCs w:val="20"/>
        </w:rPr>
        <w:t>%</w:t>
      </w:r>
      <w:r w:rsidRPr="001D4721">
        <w:rPr>
          <w:rFonts w:cs="Arial"/>
          <w:bCs/>
          <w:szCs w:val="20"/>
        </w:rPr>
        <w:t xml:space="preserve"> da demanda </w:t>
      </w:r>
      <w:r w:rsidR="00415E7A" w:rsidRPr="001D4721">
        <w:rPr>
          <w:rFonts w:cs="Arial"/>
          <w:bCs/>
          <w:szCs w:val="20"/>
        </w:rPr>
        <w:t xml:space="preserve">de manutenção corretiva </w:t>
      </w:r>
      <w:r w:rsidRPr="001D4721">
        <w:rPr>
          <w:rFonts w:cs="Arial"/>
          <w:bCs/>
          <w:szCs w:val="20"/>
        </w:rPr>
        <w:t>dos serviços solicitados dent</w:t>
      </w:r>
      <w:r w:rsidR="00415E7A" w:rsidRPr="001D4721">
        <w:rPr>
          <w:rFonts w:cs="Arial"/>
          <w:bCs/>
          <w:szCs w:val="20"/>
        </w:rPr>
        <w:t>ro dos prazos pré-estabelecidos e de 100% das manutenções preventivas e preditivas.</w:t>
      </w:r>
    </w:p>
    <w:p w14:paraId="5F3F84C3" w14:textId="45202273" w:rsidR="00CB5ECE" w:rsidRPr="001D4721" w:rsidRDefault="00CB5ECE" w:rsidP="001D4721">
      <w:pPr>
        <w:pStyle w:val="PargrafodaLista"/>
        <w:numPr>
          <w:ilvl w:val="2"/>
          <w:numId w:val="1"/>
        </w:numPr>
        <w:spacing w:before="120" w:after="120" w:line="276" w:lineRule="auto"/>
        <w:ind w:left="709" w:firstLine="0"/>
        <w:contextualSpacing w:val="0"/>
        <w:jc w:val="both"/>
        <w:rPr>
          <w:rFonts w:cs="Arial"/>
          <w:bCs/>
          <w:szCs w:val="20"/>
        </w:rPr>
      </w:pPr>
      <w:r w:rsidRPr="001D4721">
        <w:rPr>
          <w:rFonts w:cs="Arial"/>
          <w:bCs/>
          <w:szCs w:val="20"/>
        </w:rPr>
        <w:t>A comprovação de que o serviço foi executado satisfatoriamente conforme solicitado será</w:t>
      </w:r>
      <w:r w:rsidR="00A02176" w:rsidRPr="001D4721">
        <w:rPr>
          <w:rFonts w:cs="Arial"/>
          <w:bCs/>
          <w:szCs w:val="20"/>
        </w:rPr>
        <w:t xml:space="preserve"> através do aceite do USUÁRIO da área/unidade</w:t>
      </w:r>
      <w:r w:rsidRPr="001D4721">
        <w:rPr>
          <w:rFonts w:cs="Arial"/>
          <w:bCs/>
          <w:szCs w:val="20"/>
        </w:rPr>
        <w:t xml:space="preserve"> </w:t>
      </w:r>
      <w:r w:rsidR="001D7A65" w:rsidRPr="001D4721">
        <w:rPr>
          <w:rFonts w:cs="Arial"/>
          <w:bCs/>
          <w:szCs w:val="20"/>
        </w:rPr>
        <w:t xml:space="preserve">no </w:t>
      </w:r>
      <w:r w:rsidR="00130B3F" w:rsidRPr="001D4721">
        <w:rPr>
          <w:rFonts w:cs="Arial"/>
          <w:b/>
          <w:bCs/>
          <w:szCs w:val="20"/>
        </w:rPr>
        <w:t>Cronograma</w:t>
      </w:r>
      <w:r w:rsidRPr="001D4721">
        <w:rPr>
          <w:rFonts w:cs="Arial"/>
          <w:b/>
          <w:bCs/>
          <w:szCs w:val="20"/>
        </w:rPr>
        <w:t xml:space="preserve"> de Manutenção Preventiva </w:t>
      </w:r>
      <w:r w:rsidR="009F55B4" w:rsidRPr="001D4721">
        <w:rPr>
          <w:rFonts w:cs="Arial"/>
          <w:b/>
          <w:bCs/>
          <w:szCs w:val="20"/>
        </w:rPr>
        <w:t>(Anexo 2</w:t>
      </w:r>
      <w:r w:rsidRPr="001D4721">
        <w:rPr>
          <w:rFonts w:cs="Arial"/>
          <w:b/>
          <w:bCs/>
          <w:szCs w:val="20"/>
        </w:rPr>
        <w:t>)</w:t>
      </w:r>
      <w:r w:rsidRPr="001D4721">
        <w:rPr>
          <w:rFonts w:cs="Arial"/>
          <w:bCs/>
          <w:szCs w:val="20"/>
        </w:rPr>
        <w:t xml:space="preserve"> e na </w:t>
      </w:r>
      <w:r w:rsidRPr="001D4721">
        <w:rPr>
          <w:rFonts w:cs="Arial"/>
          <w:b/>
          <w:bCs/>
          <w:szCs w:val="20"/>
        </w:rPr>
        <w:t>Ordem de Serviço (O</w:t>
      </w:r>
      <w:r w:rsidR="00BC4F33" w:rsidRPr="001D4721">
        <w:rPr>
          <w:rFonts w:cs="Arial"/>
          <w:b/>
          <w:bCs/>
          <w:szCs w:val="20"/>
        </w:rPr>
        <w:t>.</w:t>
      </w:r>
      <w:r w:rsidRPr="001D4721">
        <w:rPr>
          <w:rFonts w:cs="Arial"/>
          <w:b/>
          <w:bCs/>
          <w:szCs w:val="20"/>
        </w:rPr>
        <w:t>S</w:t>
      </w:r>
      <w:r w:rsidR="00BC4F33" w:rsidRPr="001D4721">
        <w:rPr>
          <w:rFonts w:cs="Arial"/>
          <w:b/>
          <w:bCs/>
          <w:szCs w:val="20"/>
        </w:rPr>
        <w:t>.</w:t>
      </w:r>
      <w:r w:rsidR="007B3A6E" w:rsidRPr="001D4721">
        <w:rPr>
          <w:rFonts w:cs="Arial"/>
          <w:b/>
          <w:bCs/>
          <w:szCs w:val="20"/>
        </w:rPr>
        <w:t>)</w:t>
      </w:r>
      <w:r w:rsidR="003972ED" w:rsidRPr="001D4721">
        <w:rPr>
          <w:rFonts w:cs="Arial"/>
          <w:b/>
          <w:bCs/>
          <w:szCs w:val="20"/>
        </w:rPr>
        <w:t xml:space="preserve"> através do SGM,</w:t>
      </w:r>
      <w:r w:rsidR="007B3A6E" w:rsidRPr="001D4721">
        <w:rPr>
          <w:rFonts w:cs="Arial"/>
          <w:bCs/>
          <w:szCs w:val="20"/>
        </w:rPr>
        <w:t xml:space="preserve"> além</w:t>
      </w:r>
      <w:r w:rsidRPr="001D4721">
        <w:rPr>
          <w:rFonts w:cs="Arial"/>
          <w:bCs/>
          <w:szCs w:val="20"/>
        </w:rPr>
        <w:t xml:space="preserve"> da observação pelo FISCAL da execução no prazo e na qualidade demandada neste termo de referência;</w:t>
      </w:r>
    </w:p>
    <w:p w14:paraId="5D3265D1" w14:textId="3A6FB0CF" w:rsidR="00CB5ECE" w:rsidRPr="001D4721" w:rsidRDefault="00CB5ECE" w:rsidP="001D4721">
      <w:pPr>
        <w:pStyle w:val="PargrafodaLista"/>
        <w:numPr>
          <w:ilvl w:val="2"/>
          <w:numId w:val="1"/>
        </w:numPr>
        <w:spacing w:before="120" w:after="120" w:line="276" w:lineRule="auto"/>
        <w:ind w:left="709" w:firstLine="0"/>
        <w:contextualSpacing w:val="0"/>
        <w:jc w:val="both"/>
        <w:rPr>
          <w:rFonts w:cs="Arial"/>
          <w:bCs/>
          <w:szCs w:val="20"/>
        </w:rPr>
      </w:pPr>
      <w:r w:rsidRPr="001D4721">
        <w:rPr>
          <w:rFonts w:cs="Arial"/>
          <w:bCs/>
          <w:szCs w:val="20"/>
        </w:rPr>
        <w:t xml:space="preserve">A avaliação dos serviços prestados pela contratada, </w:t>
      </w:r>
      <w:r w:rsidR="00787BEF" w:rsidRPr="001D4721">
        <w:rPr>
          <w:rFonts w:cs="Arial"/>
          <w:bCs/>
          <w:szCs w:val="20"/>
        </w:rPr>
        <w:t xml:space="preserve">também </w:t>
      </w:r>
      <w:r w:rsidRPr="001D4721">
        <w:rPr>
          <w:rFonts w:cs="Arial"/>
          <w:bCs/>
          <w:szCs w:val="20"/>
        </w:rPr>
        <w:t>se dará pelo usuário que solicitou o serviço através de abe</w:t>
      </w:r>
      <w:r w:rsidR="00787BEF" w:rsidRPr="001D4721">
        <w:rPr>
          <w:rFonts w:cs="Arial"/>
          <w:bCs/>
          <w:szCs w:val="20"/>
        </w:rPr>
        <w:t>rtura de O.S. (O</w:t>
      </w:r>
      <w:r w:rsidR="006339DA" w:rsidRPr="001D4721">
        <w:rPr>
          <w:rFonts w:cs="Arial"/>
          <w:bCs/>
          <w:szCs w:val="20"/>
        </w:rPr>
        <w:t xml:space="preserve">rdem </w:t>
      </w:r>
      <w:r w:rsidRPr="001D4721">
        <w:rPr>
          <w:rFonts w:cs="Arial"/>
          <w:bCs/>
          <w:szCs w:val="20"/>
        </w:rPr>
        <w:t>de Serviço), após conclusão do mesmo, através de preenchime</w:t>
      </w:r>
      <w:r w:rsidR="00FC1295" w:rsidRPr="001D4721">
        <w:rPr>
          <w:rFonts w:cs="Arial"/>
          <w:bCs/>
          <w:szCs w:val="20"/>
        </w:rPr>
        <w:t xml:space="preserve">nto online pelo Sistema de Manutenção, </w:t>
      </w:r>
      <w:r w:rsidRPr="001D4721">
        <w:rPr>
          <w:rFonts w:cs="Arial"/>
          <w:bCs/>
          <w:szCs w:val="20"/>
        </w:rPr>
        <w:t xml:space="preserve">onde o usuário poderá </w:t>
      </w:r>
      <w:r w:rsidR="00FC1295" w:rsidRPr="001D4721">
        <w:rPr>
          <w:rFonts w:cs="Arial"/>
          <w:bCs/>
          <w:szCs w:val="20"/>
        </w:rPr>
        <w:t>avaliar</w:t>
      </w:r>
      <w:r w:rsidR="00133305" w:rsidRPr="001D4721">
        <w:rPr>
          <w:rFonts w:cs="Arial"/>
          <w:bCs/>
          <w:szCs w:val="20"/>
        </w:rPr>
        <w:t xml:space="preserve"> a qualidade do serviço ao seu término.</w:t>
      </w:r>
    </w:p>
    <w:p w14:paraId="69DED614" w14:textId="619977EF" w:rsidR="00F1353D" w:rsidRPr="001D4721" w:rsidRDefault="00F1353D" w:rsidP="001D4721">
      <w:pPr>
        <w:pStyle w:val="PargrafodaLista"/>
        <w:numPr>
          <w:ilvl w:val="2"/>
          <w:numId w:val="1"/>
        </w:numPr>
        <w:spacing w:before="120" w:after="120" w:line="276" w:lineRule="auto"/>
        <w:ind w:left="709" w:firstLine="0"/>
        <w:contextualSpacing w:val="0"/>
        <w:jc w:val="both"/>
        <w:rPr>
          <w:rFonts w:cs="Arial"/>
          <w:bCs/>
          <w:szCs w:val="20"/>
        </w:rPr>
      </w:pPr>
      <w:r w:rsidRPr="001D4721">
        <w:rPr>
          <w:rFonts w:cs="Arial"/>
          <w:bCs/>
          <w:szCs w:val="20"/>
        </w:rPr>
        <w:t>O prazo de carência para adaptação e início da avaliação por meio do IMR será de 30 dias corridos.</w:t>
      </w:r>
    </w:p>
    <w:p w14:paraId="3CDA3BB7" w14:textId="7D3DD127" w:rsidR="00822758" w:rsidRPr="001D4721" w:rsidRDefault="00822758" w:rsidP="001D4721">
      <w:pPr>
        <w:pStyle w:val="Nivel1"/>
      </w:pPr>
      <w:r w:rsidRPr="001D4721">
        <w:t>UNIFORMES</w:t>
      </w:r>
      <w:r w:rsidR="007D10AE" w:rsidRPr="001D4721">
        <w:t xml:space="preserve"> E EPI</w:t>
      </w:r>
    </w:p>
    <w:p w14:paraId="1B319E9E" w14:textId="77777777" w:rsidR="00822758" w:rsidRPr="001D4721" w:rsidRDefault="00822758" w:rsidP="001D4721">
      <w:pPr>
        <w:numPr>
          <w:ilvl w:val="1"/>
          <w:numId w:val="1"/>
        </w:numPr>
        <w:spacing w:before="120" w:after="120" w:line="276" w:lineRule="auto"/>
        <w:ind w:left="425" w:firstLine="0"/>
        <w:jc w:val="both"/>
        <w:rPr>
          <w:rFonts w:cs="Arial"/>
          <w:bCs/>
          <w:szCs w:val="20"/>
        </w:rPr>
      </w:pPr>
      <w:r w:rsidRPr="001D4721">
        <w:rPr>
          <w:rFonts w:cs="Arial"/>
          <w:bCs/>
          <w:szCs w:val="20"/>
        </w:rPr>
        <w:t>Os uniformes a serem fornecidos pela Contratada a seus empregados deverão ser condizentes com a atividade a ser desempenhada no órgão Contratante, compreendendo peças para todas as estações climáticas do ano, sem qualquer repasse do custo para o empregado, observando o disposto nos itens seguintes:</w:t>
      </w:r>
    </w:p>
    <w:p w14:paraId="6F551267" w14:textId="7D0B495A" w:rsidR="00DB2DA4" w:rsidRPr="001D4721" w:rsidRDefault="00336CEE" w:rsidP="001D4721">
      <w:pPr>
        <w:pStyle w:val="PargrafodaLista"/>
        <w:numPr>
          <w:ilvl w:val="2"/>
          <w:numId w:val="1"/>
        </w:numPr>
        <w:spacing w:before="120" w:after="120" w:line="276" w:lineRule="auto"/>
        <w:jc w:val="both"/>
        <w:rPr>
          <w:rFonts w:cs="Arial"/>
          <w:bCs/>
          <w:szCs w:val="20"/>
        </w:rPr>
      </w:pPr>
      <w:r w:rsidRPr="001D4721">
        <w:rPr>
          <w:rFonts w:cs="Arial"/>
          <w:bCs/>
          <w:szCs w:val="20"/>
        </w:rPr>
        <w:t xml:space="preserve"> </w:t>
      </w:r>
      <w:r w:rsidR="009C6270" w:rsidRPr="001D4721">
        <w:rPr>
          <w:rFonts w:cs="Arial"/>
          <w:bCs/>
          <w:szCs w:val="20"/>
        </w:rPr>
        <w:t>O conjunto completo do uniforme para o</w:t>
      </w:r>
      <w:r w:rsidR="00DB2DA4" w:rsidRPr="001D4721">
        <w:rPr>
          <w:rFonts w:cs="Arial"/>
          <w:bCs/>
          <w:szCs w:val="20"/>
        </w:rPr>
        <w:t xml:space="preserve">s profissionais que executam </w:t>
      </w:r>
      <w:r w:rsidR="00DB2DA4" w:rsidRPr="001D4721">
        <w:rPr>
          <w:rFonts w:cs="Arial"/>
          <w:b/>
          <w:bCs/>
          <w:szCs w:val="20"/>
        </w:rPr>
        <w:t xml:space="preserve">trabalhos com </w:t>
      </w:r>
      <w:r w:rsidR="007D155C" w:rsidRPr="001D4721">
        <w:rPr>
          <w:rFonts w:cs="Arial"/>
          <w:b/>
          <w:bCs/>
          <w:szCs w:val="20"/>
        </w:rPr>
        <w:t>SOLDA</w:t>
      </w:r>
      <w:r w:rsidR="00DB2DA4" w:rsidRPr="001D4721">
        <w:rPr>
          <w:rFonts w:cs="Arial"/>
          <w:bCs/>
          <w:szCs w:val="20"/>
        </w:rPr>
        <w:t xml:space="preserve"> (elétrica/fogo), deverá compreender</w:t>
      </w:r>
      <w:r w:rsidR="009C6270" w:rsidRPr="001D4721">
        <w:rPr>
          <w:rFonts w:cs="Arial"/>
          <w:bCs/>
          <w:szCs w:val="20"/>
        </w:rPr>
        <w:t xml:space="preserve"> as seguintes peças do vestuário</w:t>
      </w:r>
      <w:r w:rsidR="00DB2DA4" w:rsidRPr="001D4721">
        <w:rPr>
          <w:rFonts w:cs="Arial"/>
          <w:bCs/>
          <w:szCs w:val="20"/>
        </w:rPr>
        <w:t>:</w:t>
      </w:r>
    </w:p>
    <w:p w14:paraId="3E2759D5" w14:textId="77777777" w:rsidR="00336CEE" w:rsidRPr="001D4721" w:rsidRDefault="00336CEE" w:rsidP="001D4721">
      <w:pPr>
        <w:pStyle w:val="PargrafodaLista"/>
        <w:spacing w:before="120" w:after="120" w:line="276" w:lineRule="auto"/>
        <w:ind w:left="1224"/>
        <w:jc w:val="both"/>
        <w:rPr>
          <w:rFonts w:cs="Arial"/>
          <w:bCs/>
          <w:szCs w:val="20"/>
        </w:rPr>
      </w:pPr>
    </w:p>
    <w:p w14:paraId="6ECC3212" w14:textId="54A08AE2" w:rsidR="00DB2DA4" w:rsidRPr="001D4721" w:rsidRDefault="009C6270" w:rsidP="001D4721">
      <w:pPr>
        <w:pStyle w:val="PargrafodaLista"/>
        <w:numPr>
          <w:ilvl w:val="3"/>
          <w:numId w:val="1"/>
        </w:numPr>
        <w:spacing w:before="120" w:after="120" w:line="276" w:lineRule="auto"/>
        <w:jc w:val="both"/>
        <w:rPr>
          <w:rFonts w:cs="Arial"/>
          <w:b/>
          <w:bCs/>
          <w:szCs w:val="20"/>
        </w:rPr>
      </w:pPr>
      <w:r w:rsidRPr="001D4721">
        <w:rPr>
          <w:rFonts w:cs="Arial"/>
          <w:bCs/>
          <w:szCs w:val="20"/>
        </w:rPr>
        <w:t>Camisa soldador (quantitativo</w:t>
      </w:r>
      <w:r w:rsidR="00F458C8" w:rsidRPr="001D4721">
        <w:rPr>
          <w:rFonts w:cs="Arial"/>
          <w:bCs/>
          <w:szCs w:val="20"/>
        </w:rPr>
        <w:t>: 03</w:t>
      </w:r>
      <w:r w:rsidRPr="001D4721">
        <w:rPr>
          <w:rFonts w:cs="Arial"/>
          <w:bCs/>
          <w:szCs w:val="20"/>
        </w:rPr>
        <w:t xml:space="preserve"> peças por pessoa);</w:t>
      </w:r>
    </w:p>
    <w:p w14:paraId="0EB11A1E" w14:textId="10562A46" w:rsidR="009C6270" w:rsidRPr="001D4721" w:rsidRDefault="009C6270" w:rsidP="001D4721">
      <w:pPr>
        <w:pStyle w:val="PargrafodaLista"/>
        <w:numPr>
          <w:ilvl w:val="3"/>
          <w:numId w:val="1"/>
        </w:numPr>
        <w:spacing w:before="120" w:after="120" w:line="276" w:lineRule="auto"/>
        <w:jc w:val="both"/>
        <w:rPr>
          <w:rFonts w:cs="Arial"/>
          <w:b/>
          <w:bCs/>
          <w:szCs w:val="20"/>
        </w:rPr>
      </w:pPr>
      <w:r w:rsidRPr="001D4721">
        <w:rPr>
          <w:rFonts w:cs="Arial"/>
          <w:bCs/>
          <w:szCs w:val="20"/>
        </w:rPr>
        <w:t xml:space="preserve">Calça soldador (quantitativo: </w:t>
      </w:r>
      <w:r w:rsidR="00F458C8" w:rsidRPr="001D4721">
        <w:rPr>
          <w:rFonts w:cs="Arial"/>
          <w:bCs/>
          <w:szCs w:val="20"/>
        </w:rPr>
        <w:t>02</w:t>
      </w:r>
      <w:r w:rsidRPr="001D4721">
        <w:rPr>
          <w:rFonts w:cs="Arial"/>
          <w:bCs/>
          <w:szCs w:val="20"/>
        </w:rPr>
        <w:t xml:space="preserve"> peças por pessoa);</w:t>
      </w:r>
    </w:p>
    <w:p w14:paraId="676B7101" w14:textId="57C06A0B" w:rsidR="009C6270" w:rsidRPr="001D4721" w:rsidRDefault="009C6270" w:rsidP="001D4721">
      <w:pPr>
        <w:pStyle w:val="PargrafodaLista"/>
        <w:numPr>
          <w:ilvl w:val="3"/>
          <w:numId w:val="1"/>
        </w:numPr>
        <w:spacing w:before="120" w:after="120" w:line="276" w:lineRule="auto"/>
        <w:jc w:val="both"/>
        <w:rPr>
          <w:rFonts w:cs="Arial"/>
          <w:b/>
          <w:bCs/>
          <w:szCs w:val="20"/>
        </w:rPr>
      </w:pPr>
      <w:r w:rsidRPr="001D4721">
        <w:rPr>
          <w:rFonts w:cs="Arial"/>
          <w:bCs/>
          <w:szCs w:val="20"/>
        </w:rPr>
        <w:t>Calçado de segurança (quantitativo: 02</w:t>
      </w:r>
      <w:r w:rsidR="00F458C8" w:rsidRPr="001D4721">
        <w:rPr>
          <w:rFonts w:cs="Arial"/>
          <w:bCs/>
          <w:szCs w:val="20"/>
        </w:rPr>
        <w:t xml:space="preserve"> pares por pessoa)</w:t>
      </w:r>
    </w:p>
    <w:p w14:paraId="562C4C31" w14:textId="77777777" w:rsidR="00336CEE" w:rsidRPr="001D4721" w:rsidRDefault="00F458C8" w:rsidP="001D4721">
      <w:pPr>
        <w:pStyle w:val="PargrafodaLista"/>
        <w:numPr>
          <w:ilvl w:val="3"/>
          <w:numId w:val="1"/>
        </w:numPr>
        <w:spacing w:before="120" w:after="120" w:line="276" w:lineRule="auto"/>
        <w:jc w:val="both"/>
        <w:rPr>
          <w:rFonts w:cs="Arial"/>
          <w:b/>
          <w:bCs/>
          <w:szCs w:val="20"/>
        </w:rPr>
      </w:pPr>
      <w:r w:rsidRPr="001D4721">
        <w:rPr>
          <w:rFonts w:cs="Arial"/>
          <w:bCs/>
          <w:szCs w:val="20"/>
        </w:rPr>
        <w:t>Meia de cano longo (quantitativo: 05 por pessoa)</w:t>
      </w:r>
    </w:p>
    <w:p w14:paraId="0BB24764" w14:textId="7C73DA26" w:rsidR="00F458C8" w:rsidRPr="001D4721" w:rsidRDefault="00336CEE" w:rsidP="001D4721">
      <w:pPr>
        <w:pStyle w:val="PargrafodaLista"/>
        <w:spacing w:before="120" w:after="120" w:line="276" w:lineRule="auto"/>
        <w:ind w:left="1728"/>
        <w:jc w:val="both"/>
        <w:rPr>
          <w:rFonts w:cs="Arial"/>
          <w:b/>
          <w:bCs/>
          <w:szCs w:val="20"/>
        </w:rPr>
      </w:pPr>
      <w:r w:rsidRPr="001D4721">
        <w:rPr>
          <w:rFonts w:cs="Arial"/>
          <w:bCs/>
          <w:szCs w:val="20"/>
        </w:rPr>
        <w:t xml:space="preserve"> </w:t>
      </w:r>
    </w:p>
    <w:p w14:paraId="599EE3A5" w14:textId="0384E8A8" w:rsidR="00822758" w:rsidRPr="001D4721" w:rsidRDefault="00336CEE" w:rsidP="001D4721">
      <w:pPr>
        <w:pStyle w:val="PargrafodaLista"/>
        <w:numPr>
          <w:ilvl w:val="2"/>
          <w:numId w:val="1"/>
        </w:numPr>
        <w:spacing w:before="120" w:after="120" w:line="276" w:lineRule="auto"/>
        <w:jc w:val="both"/>
        <w:rPr>
          <w:rFonts w:cs="Arial"/>
          <w:bCs/>
          <w:szCs w:val="20"/>
        </w:rPr>
      </w:pPr>
      <w:r w:rsidRPr="001D4721">
        <w:rPr>
          <w:rFonts w:cs="Arial"/>
          <w:bCs/>
          <w:szCs w:val="20"/>
        </w:rPr>
        <w:t xml:space="preserve"> </w:t>
      </w:r>
      <w:r w:rsidR="00BE4D4A" w:rsidRPr="001D4721">
        <w:rPr>
          <w:rFonts w:cs="Arial"/>
          <w:bCs/>
          <w:szCs w:val="20"/>
        </w:rPr>
        <w:t xml:space="preserve">O conjunto completo do uniforme para os profissionais que executam </w:t>
      </w:r>
      <w:r w:rsidR="00BE4D4A" w:rsidRPr="001D4721">
        <w:rPr>
          <w:rFonts w:cs="Arial"/>
          <w:b/>
          <w:bCs/>
          <w:szCs w:val="20"/>
        </w:rPr>
        <w:t xml:space="preserve">trabalhos com </w:t>
      </w:r>
      <w:r w:rsidR="007D155C" w:rsidRPr="001D4721">
        <w:rPr>
          <w:rFonts w:cs="Arial"/>
          <w:b/>
          <w:bCs/>
          <w:szCs w:val="20"/>
        </w:rPr>
        <w:t>ELETRICIDADE</w:t>
      </w:r>
      <w:r w:rsidR="00BE4D4A" w:rsidRPr="001D4721">
        <w:rPr>
          <w:rFonts w:cs="Arial"/>
          <w:bCs/>
          <w:szCs w:val="20"/>
        </w:rPr>
        <w:t>, deverá compreender as seguintes peças do vestuário:</w:t>
      </w:r>
    </w:p>
    <w:p w14:paraId="1CDE2A75" w14:textId="77777777" w:rsidR="00336CEE" w:rsidRPr="001D4721" w:rsidRDefault="00336CEE" w:rsidP="001D4721">
      <w:pPr>
        <w:pStyle w:val="PargrafodaLista"/>
        <w:spacing w:before="120" w:after="120" w:line="276" w:lineRule="auto"/>
        <w:ind w:left="1224"/>
        <w:jc w:val="both"/>
        <w:rPr>
          <w:rFonts w:cs="Arial"/>
          <w:bCs/>
          <w:szCs w:val="20"/>
        </w:rPr>
      </w:pPr>
    </w:p>
    <w:p w14:paraId="277DC824" w14:textId="7A4F1619" w:rsidR="00BE4D4A" w:rsidRPr="001D4721" w:rsidRDefault="002C5751" w:rsidP="001D4721">
      <w:pPr>
        <w:pStyle w:val="PargrafodaLista"/>
        <w:numPr>
          <w:ilvl w:val="3"/>
          <w:numId w:val="1"/>
        </w:numPr>
        <w:spacing w:before="120" w:after="120" w:line="276" w:lineRule="auto"/>
        <w:jc w:val="both"/>
        <w:rPr>
          <w:rFonts w:cs="Arial"/>
          <w:bCs/>
          <w:szCs w:val="20"/>
        </w:rPr>
      </w:pPr>
      <w:r w:rsidRPr="001D4721">
        <w:rPr>
          <w:rFonts w:cs="Arial"/>
          <w:bCs/>
          <w:szCs w:val="20"/>
        </w:rPr>
        <w:t>Camisa eletricista</w:t>
      </w:r>
      <w:r w:rsidR="00F458C8" w:rsidRPr="001D4721">
        <w:rPr>
          <w:rFonts w:cs="Arial"/>
          <w:bCs/>
          <w:szCs w:val="20"/>
        </w:rPr>
        <w:t xml:space="preserve"> (quantitativo: 03</w:t>
      </w:r>
      <w:r w:rsidR="00BE4D4A" w:rsidRPr="001D4721">
        <w:rPr>
          <w:rFonts w:cs="Arial"/>
          <w:bCs/>
          <w:szCs w:val="20"/>
        </w:rPr>
        <w:t xml:space="preserve"> peças por pessoa);</w:t>
      </w:r>
    </w:p>
    <w:p w14:paraId="58034F54" w14:textId="41958E93" w:rsidR="00BE4D4A" w:rsidRPr="001D4721" w:rsidRDefault="002C5751" w:rsidP="001D4721">
      <w:pPr>
        <w:pStyle w:val="PargrafodaLista"/>
        <w:numPr>
          <w:ilvl w:val="3"/>
          <w:numId w:val="1"/>
        </w:numPr>
        <w:spacing w:before="120" w:after="120" w:line="276" w:lineRule="auto"/>
        <w:jc w:val="both"/>
        <w:rPr>
          <w:rFonts w:cs="Arial"/>
          <w:bCs/>
          <w:szCs w:val="20"/>
        </w:rPr>
      </w:pPr>
      <w:r w:rsidRPr="001D4721">
        <w:rPr>
          <w:rFonts w:cs="Arial"/>
          <w:bCs/>
          <w:szCs w:val="20"/>
        </w:rPr>
        <w:t>Calça eletricista</w:t>
      </w:r>
      <w:r w:rsidR="00F458C8" w:rsidRPr="001D4721">
        <w:rPr>
          <w:rFonts w:cs="Arial"/>
          <w:bCs/>
          <w:szCs w:val="20"/>
        </w:rPr>
        <w:t xml:space="preserve"> (quantitativo: 02</w:t>
      </w:r>
      <w:r w:rsidR="00BE4D4A" w:rsidRPr="001D4721">
        <w:rPr>
          <w:rFonts w:cs="Arial"/>
          <w:bCs/>
          <w:szCs w:val="20"/>
        </w:rPr>
        <w:t xml:space="preserve"> peças por pessoa);</w:t>
      </w:r>
    </w:p>
    <w:p w14:paraId="60005715" w14:textId="7FD9CE79" w:rsidR="00BE4D4A" w:rsidRPr="001D4721" w:rsidRDefault="00BE4D4A" w:rsidP="001D4721">
      <w:pPr>
        <w:pStyle w:val="PargrafodaLista"/>
        <w:numPr>
          <w:ilvl w:val="3"/>
          <w:numId w:val="1"/>
        </w:numPr>
        <w:spacing w:before="120" w:after="120" w:line="276" w:lineRule="auto"/>
        <w:ind w:left="2127" w:hanging="1047"/>
        <w:jc w:val="both"/>
        <w:rPr>
          <w:rFonts w:cs="Arial"/>
          <w:bCs/>
          <w:szCs w:val="20"/>
        </w:rPr>
      </w:pPr>
      <w:r w:rsidRPr="001D4721">
        <w:rPr>
          <w:rFonts w:cs="Arial"/>
          <w:bCs/>
          <w:szCs w:val="20"/>
        </w:rPr>
        <w:t>Calçado de segurança</w:t>
      </w:r>
      <w:r w:rsidR="002C5751" w:rsidRPr="001D4721">
        <w:rPr>
          <w:rFonts w:cs="Arial"/>
          <w:bCs/>
          <w:szCs w:val="20"/>
        </w:rPr>
        <w:t xml:space="preserve"> com isolamento e sem partes metálicas</w:t>
      </w:r>
      <w:r w:rsidRPr="001D4721">
        <w:rPr>
          <w:rFonts w:cs="Arial"/>
          <w:bCs/>
          <w:szCs w:val="20"/>
        </w:rPr>
        <w:t xml:space="preserve"> (quantitativo: 02 pares por pessoa);</w:t>
      </w:r>
    </w:p>
    <w:p w14:paraId="68F32A1B" w14:textId="74DA9666" w:rsidR="00F458C8" w:rsidRPr="001D4721" w:rsidRDefault="00F458C8" w:rsidP="001D4721">
      <w:pPr>
        <w:pStyle w:val="PargrafodaLista"/>
        <w:numPr>
          <w:ilvl w:val="3"/>
          <w:numId w:val="1"/>
        </w:numPr>
        <w:spacing w:before="120" w:after="120" w:line="276" w:lineRule="auto"/>
        <w:jc w:val="both"/>
        <w:rPr>
          <w:rFonts w:cs="Arial"/>
          <w:b/>
          <w:bCs/>
          <w:szCs w:val="20"/>
        </w:rPr>
      </w:pPr>
      <w:r w:rsidRPr="001D4721">
        <w:rPr>
          <w:rFonts w:cs="Arial"/>
          <w:bCs/>
          <w:szCs w:val="20"/>
        </w:rPr>
        <w:t>Meia de cano longo (quantitativo: 05 por pessoa)</w:t>
      </w:r>
    </w:p>
    <w:p w14:paraId="6A13DB9E" w14:textId="77777777" w:rsidR="00F3057F" w:rsidRPr="001D4721" w:rsidRDefault="00F3057F" w:rsidP="001D4721">
      <w:pPr>
        <w:pStyle w:val="PargrafodaLista"/>
        <w:spacing w:before="120" w:after="120" w:line="276" w:lineRule="auto"/>
        <w:ind w:left="1728"/>
        <w:jc w:val="both"/>
        <w:rPr>
          <w:rFonts w:cs="Arial"/>
          <w:b/>
          <w:bCs/>
          <w:szCs w:val="20"/>
        </w:rPr>
      </w:pPr>
    </w:p>
    <w:p w14:paraId="17E0D5FB" w14:textId="0CDBFF5B" w:rsidR="00BE4D4A" w:rsidRPr="001D4721" w:rsidRDefault="00F3057F" w:rsidP="001D4721">
      <w:pPr>
        <w:pStyle w:val="PargrafodaLista"/>
        <w:numPr>
          <w:ilvl w:val="2"/>
          <w:numId w:val="1"/>
        </w:numPr>
        <w:spacing w:before="120" w:after="120" w:line="276" w:lineRule="auto"/>
        <w:jc w:val="both"/>
        <w:rPr>
          <w:rFonts w:cs="Arial"/>
          <w:bCs/>
          <w:szCs w:val="20"/>
        </w:rPr>
      </w:pPr>
      <w:r w:rsidRPr="001D4721">
        <w:rPr>
          <w:rFonts w:cs="Arial"/>
          <w:bCs/>
          <w:szCs w:val="20"/>
        </w:rPr>
        <w:t xml:space="preserve"> </w:t>
      </w:r>
      <w:r w:rsidR="002C5751" w:rsidRPr="001D4721">
        <w:rPr>
          <w:rFonts w:cs="Arial"/>
          <w:bCs/>
          <w:szCs w:val="20"/>
        </w:rPr>
        <w:t xml:space="preserve">O conjunto completo do uniforme para os </w:t>
      </w:r>
      <w:r w:rsidR="002C5751" w:rsidRPr="001D4721">
        <w:rPr>
          <w:rFonts w:cs="Arial"/>
          <w:b/>
          <w:bCs/>
          <w:szCs w:val="20"/>
        </w:rPr>
        <w:t>profissionais das demais áreas</w:t>
      </w:r>
      <w:r w:rsidR="002C5751" w:rsidRPr="001D4721">
        <w:rPr>
          <w:rFonts w:cs="Arial"/>
          <w:bCs/>
          <w:szCs w:val="20"/>
        </w:rPr>
        <w:t>, excluindo</w:t>
      </w:r>
      <w:r w:rsidR="001C6667" w:rsidRPr="001D4721">
        <w:rPr>
          <w:rFonts w:cs="Arial"/>
          <w:bCs/>
          <w:szCs w:val="20"/>
        </w:rPr>
        <w:t>-se os profissionais do item 7.1.1 e 7.1.2</w:t>
      </w:r>
      <w:r w:rsidR="002C5751" w:rsidRPr="001D4721">
        <w:rPr>
          <w:rFonts w:cs="Arial"/>
          <w:bCs/>
          <w:szCs w:val="20"/>
        </w:rPr>
        <w:t>, deste Termo de Referência, deverá compreender as seguintes peças do vestuário:</w:t>
      </w:r>
    </w:p>
    <w:p w14:paraId="4BDC0966" w14:textId="1BC1D887" w:rsidR="002C5751" w:rsidRPr="001D4721" w:rsidRDefault="00CF1761" w:rsidP="001D4721">
      <w:pPr>
        <w:pStyle w:val="PargrafodaLista"/>
        <w:numPr>
          <w:ilvl w:val="3"/>
          <w:numId w:val="1"/>
        </w:numPr>
        <w:spacing w:before="120" w:after="120" w:line="276" w:lineRule="auto"/>
        <w:jc w:val="both"/>
        <w:rPr>
          <w:rFonts w:cs="Arial"/>
          <w:bCs/>
          <w:szCs w:val="20"/>
        </w:rPr>
      </w:pPr>
      <w:r w:rsidRPr="001D4721">
        <w:rPr>
          <w:rFonts w:cs="Arial"/>
          <w:bCs/>
          <w:szCs w:val="20"/>
        </w:rPr>
        <w:t>Camisa manga curta</w:t>
      </w:r>
      <w:r w:rsidR="00F458C8" w:rsidRPr="001D4721">
        <w:rPr>
          <w:rFonts w:cs="Arial"/>
          <w:bCs/>
          <w:szCs w:val="20"/>
        </w:rPr>
        <w:t xml:space="preserve"> (quantitativo: 03</w:t>
      </w:r>
      <w:r w:rsidR="002C5751" w:rsidRPr="001D4721">
        <w:rPr>
          <w:rFonts w:cs="Arial"/>
          <w:bCs/>
          <w:szCs w:val="20"/>
        </w:rPr>
        <w:t xml:space="preserve"> peças por pessoa);</w:t>
      </w:r>
    </w:p>
    <w:p w14:paraId="4E95B940" w14:textId="45225716" w:rsidR="002C5751" w:rsidRPr="001D4721" w:rsidRDefault="00F458C8" w:rsidP="001D4721">
      <w:pPr>
        <w:pStyle w:val="PargrafodaLista"/>
        <w:numPr>
          <w:ilvl w:val="3"/>
          <w:numId w:val="1"/>
        </w:numPr>
        <w:spacing w:before="120" w:after="120" w:line="276" w:lineRule="auto"/>
        <w:jc w:val="both"/>
        <w:rPr>
          <w:rFonts w:cs="Arial"/>
          <w:bCs/>
          <w:szCs w:val="20"/>
        </w:rPr>
      </w:pPr>
      <w:r w:rsidRPr="001D4721">
        <w:rPr>
          <w:rFonts w:cs="Arial"/>
          <w:bCs/>
          <w:szCs w:val="20"/>
        </w:rPr>
        <w:t>Calça (quantitativo: 02</w:t>
      </w:r>
      <w:r w:rsidR="002C5751" w:rsidRPr="001D4721">
        <w:rPr>
          <w:rFonts w:cs="Arial"/>
          <w:bCs/>
          <w:szCs w:val="20"/>
        </w:rPr>
        <w:t xml:space="preserve"> peças por pessoa);</w:t>
      </w:r>
    </w:p>
    <w:p w14:paraId="63488177" w14:textId="607FFFA3" w:rsidR="002C5751" w:rsidRPr="001D4721" w:rsidRDefault="002C5751" w:rsidP="001D4721">
      <w:pPr>
        <w:pStyle w:val="PargrafodaLista"/>
        <w:numPr>
          <w:ilvl w:val="3"/>
          <w:numId w:val="1"/>
        </w:numPr>
        <w:spacing w:before="120" w:after="120" w:line="276" w:lineRule="auto"/>
        <w:jc w:val="both"/>
        <w:rPr>
          <w:rFonts w:cs="Arial"/>
          <w:bCs/>
          <w:szCs w:val="20"/>
        </w:rPr>
      </w:pPr>
      <w:r w:rsidRPr="001D4721">
        <w:rPr>
          <w:rFonts w:cs="Arial"/>
          <w:bCs/>
          <w:szCs w:val="20"/>
        </w:rPr>
        <w:t>Calçado de segurança (qua</w:t>
      </w:r>
      <w:r w:rsidR="00F458C8" w:rsidRPr="001D4721">
        <w:rPr>
          <w:rFonts w:cs="Arial"/>
          <w:bCs/>
          <w:szCs w:val="20"/>
        </w:rPr>
        <w:t>ntitativo: 02 pares por pessoa)</w:t>
      </w:r>
    </w:p>
    <w:p w14:paraId="719ADC84" w14:textId="05AF23B5" w:rsidR="00F458C8" w:rsidRPr="001D4721" w:rsidRDefault="00F458C8" w:rsidP="001D4721">
      <w:pPr>
        <w:pStyle w:val="PargrafodaLista"/>
        <w:numPr>
          <w:ilvl w:val="3"/>
          <w:numId w:val="1"/>
        </w:numPr>
        <w:spacing w:before="120" w:after="120" w:line="276" w:lineRule="auto"/>
        <w:jc w:val="both"/>
        <w:rPr>
          <w:rFonts w:cs="Arial"/>
          <w:b/>
          <w:bCs/>
          <w:szCs w:val="20"/>
        </w:rPr>
      </w:pPr>
      <w:r w:rsidRPr="001D4721">
        <w:rPr>
          <w:rFonts w:cs="Arial"/>
          <w:bCs/>
          <w:szCs w:val="20"/>
        </w:rPr>
        <w:t>Meia de cano longo (quantitativo: 05 por pessoa)</w:t>
      </w:r>
    </w:p>
    <w:p w14:paraId="6A3BD944" w14:textId="77777777" w:rsidR="00822758" w:rsidRPr="001D4721" w:rsidRDefault="00822758" w:rsidP="001D4721">
      <w:pPr>
        <w:numPr>
          <w:ilvl w:val="1"/>
          <w:numId w:val="1"/>
        </w:numPr>
        <w:spacing w:before="120" w:after="120" w:line="276" w:lineRule="auto"/>
        <w:ind w:left="425" w:firstLine="0"/>
        <w:jc w:val="both"/>
        <w:rPr>
          <w:rFonts w:cs="Arial"/>
          <w:bCs/>
          <w:color w:val="000000"/>
          <w:szCs w:val="20"/>
        </w:rPr>
      </w:pPr>
      <w:r w:rsidRPr="001D4721">
        <w:rPr>
          <w:rFonts w:cs="Arial"/>
          <w:bCs/>
          <w:color w:val="000000"/>
          <w:szCs w:val="20"/>
        </w:rPr>
        <w:t xml:space="preserve">As peças devem ser confeccionadas com tecido e material de qualidade, seguindo os seguintes parâmetros mínimos: </w:t>
      </w:r>
    </w:p>
    <w:p w14:paraId="150AEE88" w14:textId="4CBEEA46" w:rsidR="00822758" w:rsidRPr="001D4721" w:rsidRDefault="007819C0" w:rsidP="001D4721">
      <w:pPr>
        <w:pStyle w:val="PargrafodaLista"/>
        <w:numPr>
          <w:ilvl w:val="2"/>
          <w:numId w:val="1"/>
        </w:numPr>
        <w:spacing w:before="120" w:after="120" w:line="276" w:lineRule="auto"/>
        <w:ind w:left="1134" w:firstLine="0"/>
        <w:contextualSpacing w:val="0"/>
        <w:jc w:val="both"/>
        <w:rPr>
          <w:rFonts w:cs="Arial"/>
          <w:bCs/>
          <w:szCs w:val="20"/>
        </w:rPr>
      </w:pPr>
      <w:r w:rsidRPr="001D4721">
        <w:rPr>
          <w:rFonts w:cs="Arial"/>
          <w:bCs/>
          <w:szCs w:val="20"/>
        </w:rPr>
        <w:t>Proteção, conforto e liberdade necessá</w:t>
      </w:r>
      <w:r w:rsidR="00920D26" w:rsidRPr="001D4721">
        <w:rPr>
          <w:rFonts w:cs="Arial"/>
          <w:bCs/>
          <w:szCs w:val="20"/>
        </w:rPr>
        <w:t>ria aos movimentos que a atividade exija.</w:t>
      </w:r>
    </w:p>
    <w:p w14:paraId="23C4B26B" w14:textId="77777777" w:rsidR="00F3057F" w:rsidRPr="001D4721" w:rsidRDefault="00F3057F" w:rsidP="001D4721">
      <w:pPr>
        <w:pStyle w:val="PargrafodaLista"/>
        <w:numPr>
          <w:ilvl w:val="2"/>
          <w:numId w:val="1"/>
        </w:numPr>
        <w:spacing w:before="120" w:after="120" w:line="276" w:lineRule="auto"/>
        <w:ind w:hanging="90"/>
        <w:contextualSpacing w:val="0"/>
        <w:jc w:val="both"/>
        <w:rPr>
          <w:rFonts w:cs="Arial"/>
          <w:bCs/>
          <w:szCs w:val="20"/>
        </w:rPr>
      </w:pPr>
      <w:r w:rsidRPr="001D4721">
        <w:rPr>
          <w:rFonts w:cs="Arial"/>
          <w:bCs/>
          <w:szCs w:val="20"/>
        </w:rPr>
        <w:t>Calça em Brim Sarja Pesado 100% algodão, com dois bolsos chapados na frente e dois bolsos chapados atrás;</w:t>
      </w:r>
    </w:p>
    <w:p w14:paraId="4BFD7B2D" w14:textId="77777777" w:rsidR="00F3057F" w:rsidRPr="001D4721" w:rsidRDefault="00F3057F" w:rsidP="001D4721">
      <w:pPr>
        <w:pStyle w:val="PargrafodaLista"/>
        <w:numPr>
          <w:ilvl w:val="2"/>
          <w:numId w:val="1"/>
        </w:numPr>
        <w:spacing w:before="120" w:after="120" w:line="276" w:lineRule="auto"/>
        <w:ind w:left="1134" w:firstLine="0"/>
        <w:contextualSpacing w:val="0"/>
        <w:jc w:val="both"/>
        <w:rPr>
          <w:rFonts w:cs="Arial"/>
          <w:bCs/>
          <w:szCs w:val="20"/>
        </w:rPr>
      </w:pPr>
      <w:r w:rsidRPr="001D4721">
        <w:rPr>
          <w:rFonts w:cs="Arial"/>
          <w:bCs/>
          <w:szCs w:val="20"/>
        </w:rPr>
        <w:t>Camisa em Brim Sarja leve, 100% algodão, bolso frontal com Logomarca da Contratada;</w:t>
      </w:r>
    </w:p>
    <w:p w14:paraId="566B520D" w14:textId="77777777" w:rsidR="00F3057F" w:rsidRPr="001D4721" w:rsidRDefault="00F3057F" w:rsidP="001D4721">
      <w:pPr>
        <w:pStyle w:val="PargrafodaLista"/>
        <w:numPr>
          <w:ilvl w:val="2"/>
          <w:numId w:val="1"/>
        </w:numPr>
        <w:spacing w:before="120" w:after="120" w:line="276" w:lineRule="auto"/>
        <w:ind w:left="1134" w:firstLine="0"/>
        <w:contextualSpacing w:val="0"/>
        <w:jc w:val="both"/>
        <w:rPr>
          <w:rFonts w:cs="Arial"/>
          <w:bCs/>
          <w:szCs w:val="20"/>
        </w:rPr>
      </w:pPr>
      <w:r w:rsidRPr="001D4721">
        <w:rPr>
          <w:rFonts w:cs="Arial"/>
          <w:bCs/>
          <w:szCs w:val="20"/>
        </w:rPr>
        <w:t>Calçado de segurança, tipo botina, confeccionada em vaqueta relax, fechamento em elástico, solado em poliuretano bidensidade, palmilha higiênica removível e lavável, resistentes a óleo combustíveis, injetado direto no cabedal;</w:t>
      </w:r>
    </w:p>
    <w:p w14:paraId="6E379B5B" w14:textId="77777777" w:rsidR="00F3057F" w:rsidRPr="001D4721" w:rsidRDefault="00F3057F" w:rsidP="001D4721">
      <w:pPr>
        <w:pStyle w:val="PargrafodaLista"/>
        <w:numPr>
          <w:ilvl w:val="2"/>
          <w:numId w:val="1"/>
        </w:numPr>
        <w:spacing w:before="120" w:after="120" w:line="276" w:lineRule="auto"/>
        <w:ind w:left="1134" w:firstLine="0"/>
        <w:contextualSpacing w:val="0"/>
        <w:jc w:val="both"/>
        <w:rPr>
          <w:rFonts w:cs="Arial"/>
          <w:bCs/>
          <w:szCs w:val="20"/>
        </w:rPr>
      </w:pPr>
      <w:r w:rsidRPr="001D4721">
        <w:rPr>
          <w:rFonts w:cs="Arial"/>
          <w:bCs/>
          <w:szCs w:val="20"/>
        </w:rPr>
        <w:t>Meias de cano longo em algodão;</w:t>
      </w:r>
    </w:p>
    <w:p w14:paraId="664FDBB5" w14:textId="77777777" w:rsidR="00F3057F" w:rsidRPr="001D4721" w:rsidRDefault="00F3057F" w:rsidP="001D4721">
      <w:pPr>
        <w:pStyle w:val="PargrafodaLista"/>
        <w:numPr>
          <w:ilvl w:val="2"/>
          <w:numId w:val="1"/>
        </w:numPr>
        <w:spacing w:before="120" w:after="120" w:line="276" w:lineRule="auto"/>
        <w:ind w:left="1134" w:firstLine="0"/>
        <w:contextualSpacing w:val="0"/>
        <w:jc w:val="both"/>
        <w:rPr>
          <w:rFonts w:cs="Arial"/>
          <w:bCs/>
          <w:szCs w:val="20"/>
        </w:rPr>
      </w:pPr>
      <w:r w:rsidRPr="001D4721">
        <w:rPr>
          <w:rFonts w:cs="Arial"/>
          <w:bCs/>
          <w:szCs w:val="20"/>
        </w:rPr>
        <w:t>Para os trabalhadores que executam serviços em sistemas elétricos, os uniformes devem cumprir, em características e material utilizado, conforme dispõe a NR10 (Segurança em Instalações e Serviços em Eletricidade) no seu item 10.2.9.2, com faixas refletivas, tecido retardante a chama (antichama), fechamento frontal em botões com vista, mangas longas com fechamento em botão no punho; possuir identificação da empresa, com tamanho compatível com o usuário;</w:t>
      </w:r>
    </w:p>
    <w:p w14:paraId="3F8940AE" w14:textId="20AC8D17" w:rsidR="00F3057F" w:rsidRPr="001D4721" w:rsidRDefault="00F3057F" w:rsidP="001D4721">
      <w:pPr>
        <w:pStyle w:val="PargrafodaLista"/>
        <w:numPr>
          <w:ilvl w:val="2"/>
          <w:numId w:val="1"/>
        </w:numPr>
        <w:spacing w:before="120" w:after="120" w:line="276" w:lineRule="auto"/>
        <w:ind w:left="1134" w:firstLine="0"/>
        <w:contextualSpacing w:val="0"/>
        <w:jc w:val="both"/>
        <w:rPr>
          <w:rFonts w:cs="Arial"/>
          <w:bCs/>
          <w:szCs w:val="20"/>
        </w:rPr>
      </w:pPr>
      <w:r w:rsidRPr="001D4721">
        <w:rPr>
          <w:rFonts w:cs="Arial"/>
          <w:bCs/>
          <w:szCs w:val="20"/>
        </w:rPr>
        <w:t xml:space="preserve">Para os trabalhadores que executam trabalhos de solda, os uniformes devem ser constituídos </w:t>
      </w:r>
      <w:proofErr w:type="gramStart"/>
      <w:r w:rsidRPr="001D4721">
        <w:rPr>
          <w:rFonts w:cs="Arial"/>
          <w:bCs/>
          <w:szCs w:val="20"/>
        </w:rPr>
        <w:t>de  tecido</w:t>
      </w:r>
      <w:proofErr w:type="gramEnd"/>
      <w:r w:rsidRPr="001D4721">
        <w:rPr>
          <w:rFonts w:cs="Arial"/>
          <w:bCs/>
          <w:szCs w:val="20"/>
        </w:rPr>
        <w:t xml:space="preserve"> retardante a chama (antichama), fechamento frontal em botões com vista, mangas longas com fechamento em botão no punho; possuir identificação da empresa, com tamanho compatível com o usuário;</w:t>
      </w:r>
    </w:p>
    <w:p w14:paraId="1EF0EBB7" w14:textId="77777777" w:rsidR="00822758" w:rsidRPr="001D4721" w:rsidRDefault="00822758" w:rsidP="001D4721">
      <w:pPr>
        <w:numPr>
          <w:ilvl w:val="1"/>
          <w:numId w:val="1"/>
        </w:numPr>
        <w:spacing w:before="120" w:after="120" w:line="276" w:lineRule="auto"/>
        <w:ind w:left="425" w:firstLine="0"/>
        <w:jc w:val="both"/>
        <w:rPr>
          <w:rFonts w:cs="Arial"/>
          <w:bCs/>
          <w:color w:val="000000"/>
          <w:szCs w:val="20"/>
        </w:rPr>
      </w:pPr>
      <w:r w:rsidRPr="001D4721">
        <w:rPr>
          <w:rFonts w:cs="Arial"/>
          <w:bCs/>
          <w:color w:val="000000"/>
          <w:szCs w:val="20"/>
        </w:rPr>
        <w:t>O fornecimento dos uniformes deverá ser efetivado da seguinte forma:</w:t>
      </w:r>
    </w:p>
    <w:p w14:paraId="265B03B7" w14:textId="6F9B6EC8" w:rsidR="00F458C8" w:rsidRPr="001D4721" w:rsidRDefault="00F458C8" w:rsidP="001D4721">
      <w:pPr>
        <w:pStyle w:val="PargrafodaLista"/>
        <w:numPr>
          <w:ilvl w:val="2"/>
          <w:numId w:val="1"/>
        </w:numPr>
        <w:spacing w:before="120" w:after="120" w:line="276" w:lineRule="auto"/>
        <w:ind w:left="1134" w:firstLine="0"/>
        <w:contextualSpacing w:val="0"/>
        <w:jc w:val="both"/>
        <w:rPr>
          <w:rFonts w:cs="Arial"/>
          <w:bCs/>
          <w:szCs w:val="20"/>
        </w:rPr>
      </w:pPr>
      <w:r w:rsidRPr="001D4721">
        <w:rPr>
          <w:rFonts w:cs="Arial"/>
        </w:rPr>
        <w:t xml:space="preserve"> </w:t>
      </w:r>
      <w:r w:rsidRPr="001D4721">
        <w:rPr>
          <w:rFonts w:cs="Arial"/>
          <w:bCs/>
          <w:szCs w:val="20"/>
        </w:rPr>
        <w:t>01 (um) conjunto completo ao empregado no início da execução do contrato, devendo ser substituído o conjunto completo de uniforme a cada 06 (seis) meses, ou a qualquer época, no prazo máximo de 72 (setenta e duas) horas, após comunicação escrita da Contratante, sempre que não atendam as condições mínimas de apresentação. Exceto os calçad</w:t>
      </w:r>
      <w:r w:rsidR="001C6667" w:rsidRPr="001D4721">
        <w:rPr>
          <w:rFonts w:cs="Arial"/>
          <w:bCs/>
          <w:szCs w:val="20"/>
        </w:rPr>
        <w:t>os que deverão seguir o item 7.3</w:t>
      </w:r>
      <w:r w:rsidRPr="001D4721">
        <w:rPr>
          <w:rFonts w:cs="Arial"/>
          <w:bCs/>
          <w:szCs w:val="20"/>
        </w:rPr>
        <w:t xml:space="preserve">.2. </w:t>
      </w:r>
    </w:p>
    <w:p w14:paraId="0CAA5C6C" w14:textId="77777777" w:rsidR="00F458C8" w:rsidRPr="001D4721" w:rsidRDefault="00F458C8" w:rsidP="001D4721">
      <w:pPr>
        <w:pStyle w:val="PargrafodaLista"/>
        <w:numPr>
          <w:ilvl w:val="2"/>
          <w:numId w:val="1"/>
        </w:numPr>
        <w:spacing w:before="120" w:after="120" w:line="276" w:lineRule="auto"/>
        <w:ind w:left="1134" w:firstLine="0"/>
        <w:contextualSpacing w:val="0"/>
        <w:jc w:val="both"/>
        <w:rPr>
          <w:rFonts w:cs="Arial"/>
          <w:bCs/>
          <w:szCs w:val="20"/>
        </w:rPr>
      </w:pPr>
      <w:r w:rsidRPr="001D4721">
        <w:rPr>
          <w:rFonts w:cs="Arial"/>
          <w:bCs/>
          <w:szCs w:val="20"/>
        </w:rPr>
        <w:t xml:space="preserve">A entrega dos 02 (dois) </w:t>
      </w:r>
      <w:r w:rsidRPr="001D4721">
        <w:rPr>
          <w:rFonts w:cs="Arial"/>
          <w:b/>
          <w:bCs/>
          <w:szCs w:val="20"/>
        </w:rPr>
        <w:t>pares de calçados</w:t>
      </w:r>
      <w:r w:rsidRPr="001D4721">
        <w:rPr>
          <w:rFonts w:cs="Arial"/>
          <w:bCs/>
          <w:szCs w:val="20"/>
        </w:rPr>
        <w:t xml:space="preserve"> anuais deverá ser efetuada simultaneamente no início da vigência do contrato, e no início de cada novo período anual, caso o contrato seja prorrogado, ou a qualquer época, no prazo máximo de 72 (setenta e duas) horas, após comunicação escrita da Contratante, sempre que não atendam as condições mínimas de apresentação.</w:t>
      </w:r>
    </w:p>
    <w:p w14:paraId="6B652A68" w14:textId="77777777" w:rsidR="00822758" w:rsidRPr="001D4721" w:rsidRDefault="00822758" w:rsidP="001D4721">
      <w:pPr>
        <w:pStyle w:val="PargrafodaLista"/>
        <w:numPr>
          <w:ilvl w:val="2"/>
          <w:numId w:val="1"/>
        </w:numPr>
        <w:spacing w:before="120" w:after="120" w:line="276" w:lineRule="auto"/>
        <w:ind w:left="1134" w:firstLine="0"/>
        <w:contextualSpacing w:val="0"/>
        <w:jc w:val="both"/>
        <w:rPr>
          <w:rFonts w:cs="Arial"/>
          <w:bCs/>
          <w:szCs w:val="20"/>
        </w:rPr>
      </w:pPr>
      <w:r w:rsidRPr="001D4721">
        <w:rPr>
          <w:rFonts w:cs="Arial"/>
          <w:bCs/>
          <w:szCs w:val="20"/>
        </w:rPr>
        <w:t>No caso de empregada gestante, os uniformes deverão ser apropriados para a situação, substituindo-os sempre que estiverem apertados;</w:t>
      </w:r>
    </w:p>
    <w:p w14:paraId="07EF753B" w14:textId="77777777" w:rsidR="00822758" w:rsidRPr="001D4721" w:rsidRDefault="00822758" w:rsidP="001D4721">
      <w:pPr>
        <w:numPr>
          <w:ilvl w:val="1"/>
          <w:numId w:val="1"/>
        </w:numPr>
        <w:spacing w:before="120" w:after="120" w:line="276" w:lineRule="auto"/>
        <w:ind w:left="425" w:firstLine="0"/>
        <w:jc w:val="both"/>
        <w:rPr>
          <w:rFonts w:cs="Arial"/>
          <w:bCs/>
          <w:color w:val="000000"/>
          <w:szCs w:val="20"/>
        </w:rPr>
      </w:pPr>
      <w:r w:rsidRPr="001D4721">
        <w:rPr>
          <w:rFonts w:cs="Arial"/>
          <w:b/>
          <w:bCs/>
          <w:color w:val="000000"/>
          <w:szCs w:val="20"/>
        </w:rPr>
        <w:t>Os uniformes deverão ser entregues mediante recibo</w:t>
      </w:r>
      <w:r w:rsidRPr="001D4721">
        <w:rPr>
          <w:rFonts w:cs="Arial"/>
          <w:bCs/>
          <w:color w:val="000000"/>
          <w:szCs w:val="20"/>
        </w:rPr>
        <w:t xml:space="preserve">, </w:t>
      </w:r>
      <w:r w:rsidRPr="001D4721">
        <w:rPr>
          <w:rFonts w:cs="Arial"/>
          <w:b/>
          <w:bCs/>
          <w:color w:val="000000"/>
          <w:szCs w:val="20"/>
        </w:rPr>
        <w:t xml:space="preserve">cuja cópia, devidamente acompanhada do original para conferência, </w:t>
      </w:r>
      <w:r w:rsidRPr="001D4721">
        <w:rPr>
          <w:rFonts w:cs="Arial"/>
          <w:b/>
          <w:bCs/>
          <w:color w:val="000000"/>
          <w:szCs w:val="20"/>
          <w:u w:val="single"/>
        </w:rPr>
        <w:t>deverá ser enviada ao servidor responsável pela fiscalização do contrato</w:t>
      </w:r>
      <w:r w:rsidRPr="001D4721">
        <w:rPr>
          <w:rFonts w:cs="Arial"/>
          <w:bCs/>
          <w:color w:val="000000"/>
          <w:szCs w:val="20"/>
        </w:rPr>
        <w:t>.</w:t>
      </w:r>
    </w:p>
    <w:p w14:paraId="08710AA4" w14:textId="163C63C2" w:rsidR="00822758" w:rsidRPr="001D4721" w:rsidRDefault="00934CBD" w:rsidP="001D4721">
      <w:pPr>
        <w:pStyle w:val="Nivel1"/>
        <w:rPr>
          <w:rFonts w:cs="Arial"/>
        </w:rPr>
      </w:pPr>
      <w:r w:rsidRPr="001D4721">
        <w:rPr>
          <w:rFonts w:cs="Arial"/>
        </w:rPr>
        <w:t xml:space="preserve">MATERIAIS, EQUIPAMENTOS E FERRAMENTAS </w:t>
      </w:r>
      <w:r w:rsidR="00822758" w:rsidRPr="001D4721">
        <w:rPr>
          <w:rFonts w:cs="Arial"/>
        </w:rPr>
        <w:t>A SEREM DISPONIBILIZADOS</w:t>
      </w:r>
    </w:p>
    <w:p w14:paraId="73B1DD83" w14:textId="3D1996F3" w:rsidR="00822758" w:rsidRPr="001D4721" w:rsidRDefault="00822758" w:rsidP="001D4721">
      <w:pPr>
        <w:numPr>
          <w:ilvl w:val="1"/>
          <w:numId w:val="1"/>
        </w:numPr>
        <w:spacing w:before="120" w:after="120" w:line="276" w:lineRule="auto"/>
        <w:ind w:left="425" w:firstLine="0"/>
        <w:jc w:val="both"/>
        <w:rPr>
          <w:rFonts w:cs="Arial"/>
          <w:bCs/>
          <w:color w:val="000000"/>
          <w:szCs w:val="20"/>
        </w:rPr>
      </w:pPr>
      <w:r w:rsidRPr="001D4721">
        <w:rPr>
          <w:rFonts w:cs="Arial"/>
          <w:bCs/>
          <w:color w:val="000000"/>
          <w:szCs w:val="20"/>
        </w:rPr>
        <w:t>Para a perfeita exe</w:t>
      </w:r>
      <w:r w:rsidR="001F3B8D" w:rsidRPr="001D4721">
        <w:rPr>
          <w:rFonts w:cs="Arial"/>
          <w:bCs/>
          <w:color w:val="000000"/>
          <w:szCs w:val="20"/>
        </w:rPr>
        <w:t>cução dos serviços, a CONTRATADA</w:t>
      </w:r>
      <w:r w:rsidRPr="001D4721">
        <w:rPr>
          <w:rFonts w:cs="Arial"/>
          <w:bCs/>
          <w:color w:val="000000"/>
          <w:szCs w:val="20"/>
        </w:rPr>
        <w:t xml:space="preserve"> deverá disponibilizar os materiais, equipamentos, ferramentas e utensílios necessários, nas quantidades estimadas e qualidades a seguir estabelecidas, promovendo sua</w:t>
      </w:r>
      <w:r w:rsidR="00D4178F" w:rsidRPr="001D4721">
        <w:rPr>
          <w:rFonts w:cs="Arial"/>
          <w:bCs/>
          <w:color w:val="000000"/>
          <w:szCs w:val="20"/>
        </w:rPr>
        <w:t xml:space="preserve"> substituição quando necessário.</w:t>
      </w:r>
    </w:p>
    <w:p w14:paraId="3B22B971" w14:textId="5AD1768F" w:rsidR="001E00CD" w:rsidRPr="001D4721" w:rsidRDefault="00BF410A" w:rsidP="001D4721">
      <w:pPr>
        <w:numPr>
          <w:ilvl w:val="1"/>
          <w:numId w:val="1"/>
        </w:numPr>
        <w:spacing w:before="120" w:after="120" w:line="276" w:lineRule="auto"/>
        <w:ind w:left="425" w:firstLine="0"/>
        <w:jc w:val="both"/>
        <w:rPr>
          <w:rFonts w:cs="Arial"/>
          <w:bCs/>
          <w:color w:val="000000"/>
          <w:szCs w:val="20"/>
        </w:rPr>
      </w:pPr>
      <w:r w:rsidRPr="001D4721">
        <w:rPr>
          <w:rFonts w:cs="Arial"/>
          <w:bCs/>
          <w:color w:val="000000"/>
          <w:szCs w:val="20"/>
        </w:rPr>
        <w:t xml:space="preserve">A presente contratação prevê verba para fornecimento de materiais, para execução da </w:t>
      </w:r>
      <w:r w:rsidR="00133305" w:rsidRPr="001D4721">
        <w:rPr>
          <w:rFonts w:cs="Arial"/>
          <w:bCs/>
          <w:color w:val="000000"/>
          <w:szCs w:val="20"/>
        </w:rPr>
        <w:t>manutenção civil preventiva, preditiva e</w:t>
      </w:r>
      <w:r w:rsidRPr="001D4721">
        <w:rPr>
          <w:rFonts w:cs="Arial"/>
          <w:bCs/>
          <w:color w:val="000000"/>
          <w:szCs w:val="20"/>
        </w:rPr>
        <w:t xml:space="preserve"> corretiva, modernização de edificações e adequações de espaços físicos, nos Campi da Fundação Oswaldo </w:t>
      </w:r>
      <w:r w:rsidR="002A2842" w:rsidRPr="001D4721">
        <w:rPr>
          <w:rFonts w:cs="Arial"/>
          <w:bCs/>
          <w:color w:val="000000"/>
          <w:szCs w:val="20"/>
        </w:rPr>
        <w:t>C</w:t>
      </w:r>
      <w:r w:rsidR="00C728A0" w:rsidRPr="001D4721">
        <w:rPr>
          <w:rFonts w:cs="Arial"/>
          <w:bCs/>
          <w:color w:val="000000"/>
          <w:szCs w:val="20"/>
        </w:rPr>
        <w:t>ruz, no Rio de Janeiro.N</w:t>
      </w:r>
      <w:r w:rsidRPr="001D4721">
        <w:rPr>
          <w:rFonts w:cs="Arial"/>
          <w:bCs/>
          <w:color w:val="000000"/>
          <w:szCs w:val="20"/>
        </w:rPr>
        <w:t xml:space="preserve">o </w:t>
      </w:r>
      <w:r w:rsidR="002A2842" w:rsidRPr="001D4721">
        <w:rPr>
          <w:rFonts w:cs="Arial"/>
          <w:bCs/>
          <w:color w:val="000000"/>
          <w:szCs w:val="20"/>
        </w:rPr>
        <w:t>Anexo</w:t>
      </w:r>
      <w:r w:rsidRPr="001D4721">
        <w:rPr>
          <w:rFonts w:cs="Arial"/>
          <w:bCs/>
          <w:color w:val="000000"/>
          <w:szCs w:val="20"/>
        </w:rPr>
        <w:t xml:space="preserve"> </w:t>
      </w:r>
      <w:r w:rsidR="002A2842" w:rsidRPr="001D4721">
        <w:rPr>
          <w:rFonts w:cs="Arial"/>
          <w:bCs/>
          <w:color w:val="000000"/>
          <w:szCs w:val="20"/>
        </w:rPr>
        <w:t>3</w:t>
      </w:r>
      <w:r w:rsidRPr="001D4721">
        <w:rPr>
          <w:rFonts w:cs="Arial"/>
          <w:bCs/>
          <w:color w:val="000000"/>
          <w:szCs w:val="20"/>
        </w:rPr>
        <w:t xml:space="preserve"> segue lista exemplificativa dos itens que serão mais utilizados. O </w:t>
      </w:r>
      <w:r w:rsidR="002A2842" w:rsidRPr="001D4721">
        <w:rPr>
          <w:rFonts w:cs="Arial"/>
          <w:bCs/>
          <w:color w:val="000000"/>
          <w:szCs w:val="20"/>
        </w:rPr>
        <w:t>v</w:t>
      </w:r>
      <w:r w:rsidRPr="001D4721">
        <w:rPr>
          <w:rFonts w:cs="Arial"/>
          <w:bCs/>
          <w:color w:val="000000"/>
          <w:szCs w:val="20"/>
        </w:rPr>
        <w:t>alor reservado para esta finalidade será de até um milhão</w:t>
      </w:r>
      <w:r w:rsidR="00125640" w:rsidRPr="001D4721">
        <w:rPr>
          <w:rFonts w:cs="Arial"/>
          <w:bCs/>
          <w:color w:val="000000"/>
          <w:szCs w:val="20"/>
        </w:rPr>
        <w:t xml:space="preserve"> </w:t>
      </w:r>
      <w:r w:rsidR="00C67D41" w:rsidRPr="001D4721">
        <w:rPr>
          <w:rFonts w:cs="Arial"/>
          <w:bCs/>
          <w:color w:val="000000"/>
          <w:szCs w:val="20"/>
        </w:rPr>
        <w:t xml:space="preserve">duzentos </w:t>
      </w:r>
      <w:r w:rsidR="00125640" w:rsidRPr="001D4721">
        <w:rPr>
          <w:rFonts w:cs="Arial"/>
          <w:bCs/>
          <w:color w:val="000000"/>
          <w:szCs w:val="20"/>
        </w:rPr>
        <w:t xml:space="preserve">e quarenta e oito </w:t>
      </w:r>
      <w:r w:rsidR="00C67D41" w:rsidRPr="001D4721">
        <w:rPr>
          <w:rFonts w:cs="Arial"/>
          <w:bCs/>
          <w:color w:val="000000"/>
          <w:szCs w:val="20"/>
        </w:rPr>
        <w:t>mil reais (R$</w:t>
      </w:r>
      <w:r w:rsidR="00B36FE6" w:rsidRPr="001D4721">
        <w:rPr>
          <w:rFonts w:cs="Arial"/>
          <w:bCs/>
          <w:color w:val="000000"/>
          <w:szCs w:val="20"/>
        </w:rPr>
        <w:t xml:space="preserve"> </w:t>
      </w:r>
      <w:r w:rsidR="008D0D0D" w:rsidRPr="001D4721">
        <w:rPr>
          <w:rFonts w:cs="Arial"/>
          <w:bCs/>
          <w:color w:val="000000"/>
          <w:szCs w:val="20"/>
        </w:rPr>
        <w:t>1.248</w:t>
      </w:r>
      <w:r w:rsidR="00C67D41" w:rsidRPr="001D4721">
        <w:rPr>
          <w:rFonts w:cs="Arial"/>
          <w:bCs/>
          <w:color w:val="000000"/>
          <w:szCs w:val="20"/>
        </w:rPr>
        <w:t>.</w:t>
      </w:r>
      <w:r w:rsidRPr="001D4721">
        <w:rPr>
          <w:rFonts w:cs="Arial"/>
          <w:bCs/>
          <w:color w:val="000000"/>
          <w:szCs w:val="20"/>
        </w:rPr>
        <w:t>000,00). O Valor foi baseado nos planejamentos usados pelo Departamento demandante nos anos de 2015, 2016 e 2017</w:t>
      </w:r>
      <w:r w:rsidR="008D0D0D" w:rsidRPr="001D4721">
        <w:rPr>
          <w:rFonts w:cs="Arial"/>
          <w:bCs/>
          <w:color w:val="000000"/>
          <w:szCs w:val="20"/>
        </w:rPr>
        <w:t xml:space="preserve"> e aplicado no contrato anterior, somado a 4% do Indice Nacional da Construção Civil (período Nov/2017 à Out/2018)</w:t>
      </w:r>
      <w:r w:rsidR="00125640" w:rsidRPr="001D4721">
        <w:rPr>
          <w:rFonts w:cs="Arial"/>
          <w:bCs/>
          <w:color w:val="000000"/>
          <w:szCs w:val="20"/>
        </w:rPr>
        <w:t>, ex. (1.200.000,00 aplicado no contrato anterior + 4% = 1.248.000,00)</w:t>
      </w:r>
      <w:r w:rsidRPr="001D4721">
        <w:rPr>
          <w:rFonts w:cs="Arial"/>
          <w:bCs/>
          <w:color w:val="000000"/>
          <w:szCs w:val="20"/>
        </w:rPr>
        <w:t>. Dada a natureza dos serviços objeto desse contrato, que inclui a manutenção preventiv</w:t>
      </w:r>
      <w:r w:rsidR="00C728A0" w:rsidRPr="001D4721">
        <w:rPr>
          <w:rFonts w:cs="Arial"/>
          <w:bCs/>
          <w:color w:val="000000"/>
          <w:szCs w:val="20"/>
        </w:rPr>
        <w:t xml:space="preserve">a, preditiva </w:t>
      </w:r>
      <w:r w:rsidRPr="001D4721">
        <w:rPr>
          <w:rFonts w:cs="Arial"/>
          <w:bCs/>
          <w:color w:val="000000"/>
          <w:szCs w:val="20"/>
        </w:rPr>
        <w:t>e corretiva de uma grande diversidade de edificações, de distinto grau de complexidade, risco, impacto e categoria, faz-se necessário uma amplitude de conhecimentos técnicos e a aplicação de materiais de diversas naturezas, cujo detalhamento seria de difícil precisão, motivo do não detalhamento de todos os itens.</w:t>
      </w:r>
      <w:r w:rsidR="001E00CD" w:rsidRPr="001D4721">
        <w:rPr>
          <w:rFonts w:cs="Arial"/>
          <w:bCs/>
          <w:color w:val="000000"/>
          <w:szCs w:val="20"/>
        </w:rPr>
        <w:t xml:space="preserve"> Deste modo, esses itens serão aplicados mediante as condições a seguir apresentadas:</w:t>
      </w:r>
    </w:p>
    <w:p w14:paraId="39300522" w14:textId="05E38143" w:rsidR="001E00CD" w:rsidRPr="001D4721" w:rsidRDefault="001E00CD" w:rsidP="001D4721">
      <w:pPr>
        <w:pStyle w:val="PargrafodaLista"/>
        <w:numPr>
          <w:ilvl w:val="2"/>
          <w:numId w:val="1"/>
        </w:numPr>
        <w:spacing w:before="120" w:after="120" w:line="276" w:lineRule="auto"/>
        <w:ind w:left="2127" w:hanging="993"/>
        <w:contextualSpacing w:val="0"/>
        <w:jc w:val="both"/>
        <w:rPr>
          <w:rFonts w:cs="Arial"/>
          <w:bCs/>
          <w:szCs w:val="20"/>
        </w:rPr>
      </w:pPr>
      <w:r w:rsidRPr="001D4721">
        <w:rPr>
          <w:rFonts w:cs="Arial"/>
          <w:bCs/>
          <w:szCs w:val="20"/>
        </w:rPr>
        <w:t>O valor reservado para materiais será em caráter da demanda da CONTRATANTE, cujo faturamento fica sujeito</w:t>
      </w:r>
      <w:r w:rsidR="000D7F98" w:rsidRPr="001D4721">
        <w:rPr>
          <w:rFonts w:cs="Arial"/>
          <w:bCs/>
          <w:szCs w:val="20"/>
        </w:rPr>
        <w:t xml:space="preserve"> à identificação da necessidade e a efetiva aplicação do item, o que deverá ser previ</w:t>
      </w:r>
      <w:r w:rsidR="00CA6E43" w:rsidRPr="001D4721">
        <w:rPr>
          <w:rFonts w:cs="Arial"/>
          <w:bCs/>
          <w:szCs w:val="20"/>
        </w:rPr>
        <w:t>amente aprovado pela FISCALIZAÇÃ</w:t>
      </w:r>
      <w:r w:rsidR="000D7F98" w:rsidRPr="001D4721">
        <w:rPr>
          <w:rFonts w:cs="Arial"/>
          <w:bCs/>
          <w:szCs w:val="20"/>
        </w:rPr>
        <w:t>O e comprovado através de relat</w:t>
      </w:r>
      <w:r w:rsidR="00D4178F" w:rsidRPr="001D4721">
        <w:rPr>
          <w:rFonts w:cs="Arial"/>
          <w:bCs/>
          <w:szCs w:val="20"/>
        </w:rPr>
        <w:t>ório;</w:t>
      </w:r>
    </w:p>
    <w:p w14:paraId="022EB82F" w14:textId="5EB2EAD5" w:rsidR="000D7F98" w:rsidRPr="001D4721" w:rsidRDefault="000D7F98" w:rsidP="001D4721">
      <w:pPr>
        <w:pStyle w:val="PargrafodaLista"/>
        <w:numPr>
          <w:ilvl w:val="2"/>
          <w:numId w:val="1"/>
        </w:numPr>
        <w:spacing w:before="120" w:after="120" w:line="276" w:lineRule="auto"/>
        <w:ind w:left="2127" w:hanging="993"/>
        <w:contextualSpacing w:val="0"/>
        <w:jc w:val="both"/>
        <w:rPr>
          <w:rFonts w:cs="Arial"/>
          <w:bCs/>
          <w:szCs w:val="20"/>
        </w:rPr>
      </w:pPr>
      <w:r w:rsidRPr="001D4721">
        <w:rPr>
          <w:rFonts w:cs="Arial"/>
          <w:bCs/>
          <w:szCs w:val="20"/>
        </w:rPr>
        <w:t xml:space="preserve">A título de isonomia entre as propostas, na oportunidade da licitação, o valor de um </w:t>
      </w:r>
      <w:r w:rsidR="00C728A0" w:rsidRPr="001D4721">
        <w:rPr>
          <w:rFonts w:cs="Arial"/>
          <w:bCs/>
          <w:szCs w:val="20"/>
        </w:rPr>
        <w:t>milhão e duzentos e quarenta e oito mil</w:t>
      </w:r>
      <w:r w:rsidR="00125640" w:rsidRPr="001D4721">
        <w:rPr>
          <w:rFonts w:cs="Arial"/>
          <w:bCs/>
          <w:szCs w:val="20"/>
        </w:rPr>
        <w:t xml:space="preserve"> (R$ 1.248</w:t>
      </w:r>
      <w:r w:rsidR="00C67D41" w:rsidRPr="001D4721">
        <w:rPr>
          <w:rFonts w:cs="Arial"/>
          <w:bCs/>
          <w:szCs w:val="20"/>
        </w:rPr>
        <w:t>.</w:t>
      </w:r>
      <w:r w:rsidRPr="001D4721">
        <w:rPr>
          <w:rFonts w:cs="Arial"/>
          <w:bCs/>
          <w:szCs w:val="20"/>
        </w:rPr>
        <w:t>000,00), reservado para as despesas com matérias, deve</w:t>
      </w:r>
      <w:r w:rsidR="00C728A0" w:rsidRPr="001D4721">
        <w:rPr>
          <w:rFonts w:cs="Arial"/>
          <w:bCs/>
          <w:szCs w:val="20"/>
        </w:rPr>
        <w:t>rá</w:t>
      </w:r>
      <w:r w:rsidRPr="001D4721">
        <w:rPr>
          <w:rFonts w:cs="Arial"/>
          <w:bCs/>
          <w:szCs w:val="20"/>
        </w:rPr>
        <w:t xml:space="preserve"> con</w:t>
      </w:r>
      <w:r w:rsidR="00D4178F" w:rsidRPr="001D4721">
        <w:rPr>
          <w:rFonts w:cs="Arial"/>
          <w:bCs/>
          <w:szCs w:val="20"/>
        </w:rPr>
        <w:t>star na proposta das licitantes;</w:t>
      </w:r>
    </w:p>
    <w:p w14:paraId="23145437" w14:textId="785FF815" w:rsidR="000D7F98" w:rsidRPr="001D4721" w:rsidRDefault="000D7F98" w:rsidP="001D4721">
      <w:pPr>
        <w:pStyle w:val="PargrafodaLista"/>
        <w:numPr>
          <w:ilvl w:val="2"/>
          <w:numId w:val="1"/>
        </w:numPr>
        <w:spacing w:before="120" w:after="120" w:line="276" w:lineRule="auto"/>
        <w:ind w:left="2127" w:hanging="993"/>
        <w:contextualSpacing w:val="0"/>
        <w:jc w:val="both"/>
        <w:rPr>
          <w:rFonts w:cs="Arial"/>
          <w:bCs/>
          <w:szCs w:val="20"/>
        </w:rPr>
      </w:pPr>
      <w:r w:rsidRPr="001D4721">
        <w:rPr>
          <w:rFonts w:cs="Arial"/>
          <w:bCs/>
          <w:szCs w:val="20"/>
        </w:rPr>
        <w:t>A CONTRATANTE utilizará</w:t>
      </w:r>
      <w:r w:rsidR="00B36FE6" w:rsidRPr="001D4721">
        <w:rPr>
          <w:rFonts w:cs="Arial"/>
          <w:bCs/>
          <w:szCs w:val="20"/>
        </w:rPr>
        <w:t>,</w:t>
      </w:r>
      <w:r w:rsidRPr="001D4721">
        <w:rPr>
          <w:rFonts w:cs="Arial"/>
          <w:bCs/>
          <w:szCs w:val="20"/>
        </w:rPr>
        <w:t xml:space="preserve"> </w:t>
      </w:r>
      <w:r w:rsidR="00F01E45" w:rsidRPr="001D4721">
        <w:rPr>
          <w:rFonts w:cs="Arial"/>
          <w:bCs/>
          <w:szCs w:val="20"/>
        </w:rPr>
        <w:t xml:space="preserve">RESPECTIVAMENTE, </w:t>
      </w:r>
      <w:r w:rsidRPr="001D4721">
        <w:rPr>
          <w:rFonts w:cs="Arial"/>
          <w:bCs/>
          <w:szCs w:val="20"/>
        </w:rPr>
        <w:t>a planilha de composição de custo do Sistema Nacional de pesquisa de Custos e Índices da Construção Civil para o Estado do Rio de Janeiro (</w:t>
      </w:r>
      <w:r w:rsidR="00D4178F" w:rsidRPr="001D4721">
        <w:rPr>
          <w:rFonts w:cs="Arial"/>
          <w:bCs/>
          <w:szCs w:val="20"/>
        </w:rPr>
        <w:t>SINAPI_ref_Insumos _RJ_xxxxxx_Nao Desonerado) da Caixa Econômica Federal</w:t>
      </w:r>
      <w:r w:rsidR="006572BB" w:rsidRPr="001D4721">
        <w:rPr>
          <w:rFonts w:cs="Arial"/>
          <w:bCs/>
          <w:szCs w:val="20"/>
        </w:rPr>
        <w:t>,</w:t>
      </w:r>
      <w:r w:rsidR="00AD5F40" w:rsidRPr="001D4721">
        <w:rPr>
          <w:rFonts w:cs="Arial"/>
          <w:bCs/>
          <w:szCs w:val="20"/>
        </w:rPr>
        <w:t xml:space="preserve"> </w:t>
      </w:r>
      <w:r w:rsidR="00D272B9" w:rsidRPr="001D4721">
        <w:rPr>
          <w:rFonts w:cs="Arial"/>
          <w:bCs/>
          <w:szCs w:val="20"/>
        </w:rPr>
        <w:t>a tabela do Sistema de Custos para Obras e Serviços de Engenharia</w:t>
      </w:r>
      <w:r w:rsidR="00650D70" w:rsidRPr="001D4721">
        <w:rPr>
          <w:rFonts w:cs="Arial"/>
          <w:bCs/>
          <w:szCs w:val="20"/>
        </w:rPr>
        <w:t xml:space="preserve"> </w:t>
      </w:r>
      <w:r w:rsidR="00D272B9" w:rsidRPr="001D4721">
        <w:rPr>
          <w:rFonts w:cs="Arial"/>
          <w:bCs/>
          <w:szCs w:val="20"/>
        </w:rPr>
        <w:t>SCO-RIO</w:t>
      </w:r>
      <w:r w:rsidR="00F01E45" w:rsidRPr="001D4721">
        <w:rPr>
          <w:rFonts w:cs="Arial"/>
          <w:bCs/>
          <w:szCs w:val="20"/>
        </w:rPr>
        <w:t>,</w:t>
      </w:r>
      <w:r w:rsidR="006572BB" w:rsidRPr="001D4721">
        <w:rPr>
          <w:rFonts w:cs="Arial"/>
          <w:bCs/>
          <w:szCs w:val="20"/>
        </w:rPr>
        <w:t xml:space="preserve"> planilha de custos para formação de preços da licitação e ampla pesquisa de mercado</w:t>
      </w:r>
      <w:r w:rsidR="00D4178F" w:rsidRPr="001D4721">
        <w:rPr>
          <w:rFonts w:cs="Arial"/>
          <w:bCs/>
          <w:szCs w:val="20"/>
        </w:rPr>
        <w:t xml:space="preserve"> para o pagamento de</w:t>
      </w:r>
      <w:r w:rsidR="006572BB" w:rsidRPr="001D4721">
        <w:rPr>
          <w:rFonts w:cs="Arial"/>
          <w:bCs/>
          <w:szCs w:val="20"/>
        </w:rPr>
        <w:t xml:space="preserve"> materiais utilizados na</w:t>
      </w:r>
      <w:r w:rsidR="00D4178F" w:rsidRPr="001D4721">
        <w:rPr>
          <w:rFonts w:cs="Arial"/>
          <w:bCs/>
          <w:szCs w:val="20"/>
        </w:rPr>
        <w:t xml:space="preserve"> execução dos serviços de manutenção </w:t>
      </w:r>
      <w:r w:rsidR="006572BB" w:rsidRPr="001D4721">
        <w:rPr>
          <w:rFonts w:cs="Arial"/>
          <w:bCs/>
          <w:szCs w:val="20"/>
        </w:rPr>
        <w:t>deste</w:t>
      </w:r>
      <w:r w:rsidR="00D4178F" w:rsidRPr="001D4721">
        <w:rPr>
          <w:rFonts w:cs="Arial"/>
          <w:bCs/>
          <w:szCs w:val="20"/>
        </w:rPr>
        <w:t xml:space="preserve"> contrato; </w:t>
      </w:r>
    </w:p>
    <w:p w14:paraId="2F81C4C9" w14:textId="308DFEC4" w:rsidR="004D7835" w:rsidRPr="001D4721" w:rsidRDefault="004D7835" w:rsidP="001D4721">
      <w:pPr>
        <w:pStyle w:val="PargrafodaLista"/>
        <w:numPr>
          <w:ilvl w:val="2"/>
          <w:numId w:val="1"/>
        </w:numPr>
        <w:spacing w:before="120" w:after="120" w:line="276" w:lineRule="auto"/>
        <w:ind w:left="2127" w:hanging="993"/>
        <w:contextualSpacing w:val="0"/>
        <w:jc w:val="both"/>
        <w:rPr>
          <w:rFonts w:cs="Arial"/>
          <w:bCs/>
          <w:szCs w:val="20"/>
        </w:rPr>
      </w:pPr>
      <w:r w:rsidRPr="001D4721">
        <w:rPr>
          <w:rFonts w:cs="Arial"/>
          <w:bCs/>
          <w:szCs w:val="20"/>
        </w:rPr>
        <w:t xml:space="preserve">Caso seja identificado o mesmo material em mais de uma tabela/planilha será adotado para critério de pagamento dos materiais a ordem a seguir: SINAPI – RJ, SCO-RJ, Planilha de custos e formação de preços; </w:t>
      </w:r>
      <w:proofErr w:type="gramStart"/>
      <w:r w:rsidRPr="001D4721">
        <w:rPr>
          <w:rFonts w:cs="Arial"/>
          <w:bCs/>
          <w:szCs w:val="20"/>
        </w:rPr>
        <w:t>Ampla</w:t>
      </w:r>
      <w:proofErr w:type="gramEnd"/>
      <w:r w:rsidRPr="001D4721">
        <w:rPr>
          <w:rFonts w:cs="Arial"/>
          <w:bCs/>
          <w:szCs w:val="20"/>
        </w:rPr>
        <w:t xml:space="preserve"> pesquisa de mercado.</w:t>
      </w:r>
    </w:p>
    <w:p w14:paraId="5DEF887D" w14:textId="6BACD6EC" w:rsidR="000D7F98" w:rsidRPr="001D4721" w:rsidRDefault="00D4178F" w:rsidP="001D4721">
      <w:pPr>
        <w:pStyle w:val="PargrafodaLista"/>
        <w:numPr>
          <w:ilvl w:val="2"/>
          <w:numId w:val="1"/>
        </w:numPr>
        <w:spacing w:before="120" w:after="120" w:line="276" w:lineRule="auto"/>
        <w:ind w:left="2127" w:hanging="993"/>
        <w:contextualSpacing w:val="0"/>
        <w:jc w:val="both"/>
        <w:rPr>
          <w:rFonts w:cs="Arial"/>
          <w:bCs/>
          <w:szCs w:val="20"/>
        </w:rPr>
      </w:pPr>
      <w:r w:rsidRPr="001D4721">
        <w:rPr>
          <w:rFonts w:cs="Arial"/>
          <w:bCs/>
          <w:szCs w:val="20"/>
        </w:rPr>
        <w:t>A CONTRATANTE utilizará, para fins de pagamento, a planilha SINAPI-</w:t>
      </w:r>
      <w:proofErr w:type="gramStart"/>
      <w:r w:rsidRPr="001D4721">
        <w:rPr>
          <w:rFonts w:cs="Arial"/>
          <w:bCs/>
          <w:szCs w:val="20"/>
        </w:rPr>
        <w:t>RJ</w:t>
      </w:r>
      <w:r w:rsidR="004D7835" w:rsidRPr="001D4721">
        <w:rPr>
          <w:rFonts w:cs="Arial"/>
          <w:bCs/>
          <w:szCs w:val="20"/>
        </w:rPr>
        <w:t xml:space="preserve">, </w:t>
      </w:r>
      <w:r w:rsidR="003C354F" w:rsidRPr="001D4721">
        <w:rPr>
          <w:rFonts w:cs="Arial"/>
          <w:bCs/>
          <w:szCs w:val="20"/>
        </w:rPr>
        <w:t xml:space="preserve"> SCO</w:t>
      </w:r>
      <w:proofErr w:type="gramEnd"/>
      <w:r w:rsidR="003C354F" w:rsidRPr="001D4721">
        <w:rPr>
          <w:rFonts w:cs="Arial"/>
          <w:bCs/>
          <w:szCs w:val="20"/>
        </w:rPr>
        <w:t>-RIO</w:t>
      </w:r>
      <w:r w:rsidRPr="001D4721">
        <w:rPr>
          <w:rFonts w:cs="Arial"/>
          <w:bCs/>
          <w:szCs w:val="20"/>
        </w:rPr>
        <w:t xml:space="preserve"> vigente </w:t>
      </w:r>
      <w:r w:rsidR="00822B51" w:rsidRPr="001D4721">
        <w:rPr>
          <w:rFonts w:cs="Arial"/>
          <w:bCs/>
          <w:szCs w:val="20"/>
        </w:rPr>
        <w:t>na data da licitação. Os valores contratados somente poderão ser reajustados anualmente de acordo com a variação geral dos preços do mercado no período. Para esse Termo de referêrencia será adotado índice nacional da construção civil – INCC como referência.</w:t>
      </w:r>
    </w:p>
    <w:p w14:paraId="6E0878B7" w14:textId="68371524" w:rsidR="00D4178F" w:rsidRPr="001D4721" w:rsidRDefault="00D4178F" w:rsidP="001D4721">
      <w:pPr>
        <w:pStyle w:val="PargrafodaLista"/>
        <w:numPr>
          <w:ilvl w:val="2"/>
          <w:numId w:val="1"/>
        </w:numPr>
        <w:spacing w:before="120" w:after="120" w:line="276" w:lineRule="auto"/>
        <w:ind w:left="2127" w:hanging="993"/>
        <w:contextualSpacing w:val="0"/>
        <w:jc w:val="both"/>
        <w:rPr>
          <w:rFonts w:cs="Arial"/>
          <w:bCs/>
          <w:szCs w:val="20"/>
        </w:rPr>
      </w:pPr>
      <w:r w:rsidRPr="001D4721">
        <w:rPr>
          <w:rFonts w:cs="Arial"/>
          <w:bCs/>
          <w:szCs w:val="20"/>
        </w:rPr>
        <w:t>É responsabilidade da CONTRATADA relacionar o material aplicado demonstrando o código SINAPI-RJ</w:t>
      </w:r>
      <w:r w:rsidR="004D7835" w:rsidRPr="001D4721">
        <w:rPr>
          <w:rFonts w:cs="Arial"/>
          <w:bCs/>
          <w:szCs w:val="20"/>
        </w:rPr>
        <w:t xml:space="preserve"> </w:t>
      </w:r>
      <w:r w:rsidR="00EA3CBE" w:rsidRPr="001D4721">
        <w:rPr>
          <w:rFonts w:cs="Arial"/>
          <w:bCs/>
          <w:szCs w:val="20"/>
        </w:rPr>
        <w:t>ou SCO-RIO</w:t>
      </w:r>
      <w:r w:rsidRPr="001D4721">
        <w:rPr>
          <w:rFonts w:cs="Arial"/>
          <w:bCs/>
          <w:szCs w:val="20"/>
        </w:rPr>
        <w:t xml:space="preserve"> como referência para fins de atesto pelo fiscal;</w:t>
      </w:r>
    </w:p>
    <w:p w14:paraId="35B736F7" w14:textId="61FCAEAF" w:rsidR="000D7F98" w:rsidRPr="001D4721" w:rsidRDefault="00C65BDB" w:rsidP="001D4721">
      <w:pPr>
        <w:pStyle w:val="PargrafodaLista"/>
        <w:numPr>
          <w:ilvl w:val="2"/>
          <w:numId w:val="1"/>
        </w:numPr>
        <w:spacing w:before="120" w:after="120" w:line="276" w:lineRule="auto"/>
        <w:ind w:left="2127" w:hanging="993"/>
        <w:contextualSpacing w:val="0"/>
        <w:jc w:val="both"/>
        <w:rPr>
          <w:rFonts w:cs="Arial"/>
          <w:bCs/>
          <w:szCs w:val="20"/>
        </w:rPr>
      </w:pPr>
      <w:r w:rsidRPr="001D4721">
        <w:rPr>
          <w:rFonts w:cs="Arial"/>
          <w:bCs/>
          <w:szCs w:val="20"/>
        </w:rPr>
        <w:t>Todo processo de manutenção corretiva deverá ter a prévia aprovação da FISCALIZAÇÃO, que irá observar e respeitar os limites de valores estabelecidos nesse capítulo;</w:t>
      </w:r>
    </w:p>
    <w:p w14:paraId="35C64DD6" w14:textId="417C1B0B" w:rsidR="00C65BDB" w:rsidRPr="001D4721" w:rsidRDefault="00C65BDB" w:rsidP="001D4721">
      <w:pPr>
        <w:pStyle w:val="PargrafodaLista"/>
        <w:numPr>
          <w:ilvl w:val="2"/>
          <w:numId w:val="1"/>
        </w:numPr>
        <w:spacing w:before="120" w:after="120" w:line="276" w:lineRule="auto"/>
        <w:ind w:left="2127" w:hanging="993"/>
        <w:contextualSpacing w:val="0"/>
        <w:jc w:val="both"/>
        <w:rPr>
          <w:rFonts w:cs="Arial"/>
          <w:bCs/>
          <w:szCs w:val="20"/>
        </w:rPr>
      </w:pPr>
      <w:r w:rsidRPr="001D4721">
        <w:rPr>
          <w:rFonts w:cs="Arial"/>
          <w:bCs/>
          <w:szCs w:val="20"/>
        </w:rPr>
        <w:t>Os itens fornecidos em substituição aos danificados deverão ser novos;</w:t>
      </w:r>
    </w:p>
    <w:p w14:paraId="2A70466D" w14:textId="5E3E1841" w:rsidR="00C65BDB" w:rsidRPr="001D4721" w:rsidRDefault="00C65BDB" w:rsidP="001D4721">
      <w:pPr>
        <w:pStyle w:val="PargrafodaLista"/>
        <w:numPr>
          <w:ilvl w:val="2"/>
          <w:numId w:val="1"/>
        </w:numPr>
        <w:spacing w:before="120" w:after="120" w:line="276" w:lineRule="auto"/>
        <w:ind w:left="2127" w:hanging="993"/>
        <w:contextualSpacing w:val="0"/>
        <w:jc w:val="both"/>
        <w:rPr>
          <w:rFonts w:cs="Arial"/>
          <w:bCs/>
          <w:szCs w:val="20"/>
        </w:rPr>
      </w:pPr>
      <w:r w:rsidRPr="001D4721">
        <w:rPr>
          <w:rFonts w:cs="Arial"/>
          <w:bCs/>
          <w:szCs w:val="20"/>
        </w:rPr>
        <w:t>A contratada não poderá proceder alterações nas instalações, acessórios e acabamentos entregues pela Contratante, sem a prévia autorização, justificada, da FISCALIZAÇÃO;</w:t>
      </w:r>
    </w:p>
    <w:p w14:paraId="2096CCE2" w14:textId="763526C8" w:rsidR="00136826" w:rsidRPr="001D4721" w:rsidRDefault="00C65BDB" w:rsidP="001D4721">
      <w:pPr>
        <w:pStyle w:val="PargrafodaLista"/>
        <w:numPr>
          <w:ilvl w:val="2"/>
          <w:numId w:val="1"/>
        </w:numPr>
        <w:spacing w:before="120" w:after="120" w:line="276" w:lineRule="auto"/>
        <w:ind w:left="2127" w:hanging="993"/>
        <w:contextualSpacing w:val="0"/>
        <w:jc w:val="both"/>
        <w:rPr>
          <w:rFonts w:cs="Arial"/>
          <w:bCs/>
          <w:szCs w:val="20"/>
        </w:rPr>
      </w:pPr>
      <w:r w:rsidRPr="001D4721">
        <w:rPr>
          <w:rFonts w:cs="Arial"/>
          <w:bCs/>
          <w:szCs w:val="20"/>
        </w:rPr>
        <w:t>É vedado o uso de material improvisado ou peça adaptada, com vistas a eliminar riscos de imprecisão ou funcionamento inapropriado das instalações;</w:t>
      </w:r>
    </w:p>
    <w:p w14:paraId="18BA0911" w14:textId="437DB915" w:rsidR="00056E07" w:rsidRPr="001D4721" w:rsidRDefault="00056E07" w:rsidP="001D4721">
      <w:pPr>
        <w:pStyle w:val="PargrafodaLista"/>
        <w:numPr>
          <w:ilvl w:val="2"/>
          <w:numId w:val="1"/>
        </w:numPr>
        <w:spacing w:before="120" w:after="120" w:line="276" w:lineRule="auto"/>
        <w:ind w:left="2127" w:hanging="993"/>
        <w:contextualSpacing w:val="0"/>
        <w:jc w:val="both"/>
        <w:rPr>
          <w:rFonts w:cs="Arial"/>
          <w:bCs/>
          <w:szCs w:val="20"/>
        </w:rPr>
      </w:pPr>
      <w:r w:rsidRPr="001D4721">
        <w:rPr>
          <w:rFonts w:cs="Arial"/>
          <w:bCs/>
          <w:szCs w:val="20"/>
        </w:rPr>
        <w:t>Em função da Contratante possuir em seu</w:t>
      </w:r>
      <w:r w:rsidR="00F874C6" w:rsidRPr="001D4721">
        <w:rPr>
          <w:rFonts w:cs="Arial"/>
          <w:bCs/>
          <w:szCs w:val="20"/>
        </w:rPr>
        <w:t xml:space="preserve"> estoque (almoxarifado)</w:t>
      </w:r>
      <w:r w:rsidRPr="001D4721">
        <w:rPr>
          <w:rFonts w:cs="Arial"/>
          <w:bCs/>
          <w:szCs w:val="20"/>
        </w:rPr>
        <w:t xml:space="preserve"> determinado material</w:t>
      </w:r>
      <w:r w:rsidR="00F874C6" w:rsidRPr="001D4721">
        <w:rPr>
          <w:rFonts w:cs="Arial"/>
          <w:bCs/>
          <w:szCs w:val="20"/>
        </w:rPr>
        <w:t xml:space="preserve"> </w:t>
      </w:r>
      <w:r w:rsidR="0035246E" w:rsidRPr="001D4721">
        <w:rPr>
          <w:rFonts w:cs="Arial"/>
          <w:bCs/>
          <w:szCs w:val="20"/>
        </w:rPr>
        <w:t>de aquisições anteriores a essa contratação, quando indicado pela fiscalização, o mesmo deverá ser utilizado pela Contratada sem que haja cobrança adicional</w:t>
      </w:r>
      <w:r w:rsidR="00F874C6" w:rsidRPr="001D4721">
        <w:rPr>
          <w:rFonts w:cs="Arial"/>
          <w:bCs/>
          <w:szCs w:val="20"/>
        </w:rPr>
        <w:t>;</w:t>
      </w:r>
      <w:r w:rsidRPr="001D4721">
        <w:rPr>
          <w:rFonts w:cs="Arial"/>
          <w:bCs/>
          <w:szCs w:val="20"/>
        </w:rPr>
        <w:t xml:space="preserve"> </w:t>
      </w:r>
    </w:p>
    <w:p w14:paraId="609E9190" w14:textId="77777777" w:rsidR="00BA3EDD" w:rsidRPr="001D4721" w:rsidRDefault="00C65BDB" w:rsidP="001D4721">
      <w:pPr>
        <w:pStyle w:val="PargrafodaLista"/>
        <w:numPr>
          <w:ilvl w:val="2"/>
          <w:numId w:val="1"/>
        </w:numPr>
        <w:spacing w:before="120" w:after="120" w:line="276" w:lineRule="auto"/>
        <w:ind w:left="2127" w:hanging="993"/>
        <w:contextualSpacing w:val="0"/>
        <w:jc w:val="both"/>
        <w:rPr>
          <w:rFonts w:cs="Arial"/>
          <w:bCs/>
          <w:szCs w:val="20"/>
        </w:rPr>
      </w:pPr>
      <w:r w:rsidRPr="001D4721">
        <w:rPr>
          <w:rFonts w:cs="Arial"/>
          <w:bCs/>
          <w:szCs w:val="20"/>
        </w:rPr>
        <w:t>Uma vez que os custos indiretos, tributo e lucro (CITL/BDI) não são considerados na referida tabela SINAPI, será admitido que a contratada aplique o percentual CITL/BDI sobre os valores discriminados na tabela.</w:t>
      </w:r>
    </w:p>
    <w:p w14:paraId="24D925F5" w14:textId="77777777" w:rsidR="00BA3EDD" w:rsidRPr="001D4721" w:rsidRDefault="00BA3EDD" w:rsidP="001D4721">
      <w:pPr>
        <w:pStyle w:val="PargrafodaLista"/>
        <w:spacing w:before="120" w:after="120" w:line="276" w:lineRule="auto"/>
        <w:ind w:left="2127"/>
        <w:contextualSpacing w:val="0"/>
        <w:jc w:val="both"/>
        <w:rPr>
          <w:rFonts w:cs="Arial"/>
          <w:bCs/>
          <w:szCs w:val="20"/>
        </w:rPr>
      </w:pPr>
    </w:p>
    <w:p w14:paraId="43626951" w14:textId="7648A7EA" w:rsidR="00187113" w:rsidRPr="001D4721" w:rsidRDefault="00187113" w:rsidP="001D4721">
      <w:pPr>
        <w:numPr>
          <w:ilvl w:val="1"/>
          <w:numId w:val="1"/>
        </w:numPr>
        <w:spacing w:before="120" w:after="120" w:line="276" w:lineRule="auto"/>
        <w:ind w:left="425" w:firstLine="0"/>
        <w:jc w:val="both"/>
        <w:rPr>
          <w:rFonts w:cs="Arial"/>
          <w:bCs/>
          <w:color w:val="000000"/>
          <w:szCs w:val="20"/>
        </w:rPr>
      </w:pPr>
      <w:r w:rsidRPr="001D4721">
        <w:rPr>
          <w:rFonts w:cs="Arial"/>
          <w:bCs/>
          <w:color w:val="000000"/>
          <w:szCs w:val="20"/>
        </w:rPr>
        <w:t>A contratada deverá fornecer a seus empregados todas as ferramentas, equipamentos e qualquer outro insumo em quantidade suficiente para a prestação dos serviços objeto deste contrato,</w:t>
      </w:r>
      <w:r w:rsidR="009F55B4" w:rsidRPr="001D4721">
        <w:rPr>
          <w:rFonts w:cs="Arial"/>
          <w:bCs/>
          <w:color w:val="000000"/>
          <w:szCs w:val="20"/>
        </w:rPr>
        <w:t xml:space="preserve"> conforme previsto no </w:t>
      </w:r>
      <w:r w:rsidR="002A2842" w:rsidRPr="001D4721">
        <w:rPr>
          <w:rFonts w:cs="Arial"/>
          <w:b/>
          <w:bCs/>
          <w:szCs w:val="20"/>
          <w:lang w:val="pt-PT"/>
        </w:rPr>
        <w:t>Anexo</w:t>
      </w:r>
      <w:r w:rsidR="009F55B4" w:rsidRPr="001D4721">
        <w:rPr>
          <w:rFonts w:cs="Arial"/>
          <w:b/>
          <w:bCs/>
          <w:color w:val="000000"/>
          <w:szCs w:val="20"/>
        </w:rPr>
        <w:t xml:space="preserve"> 4</w:t>
      </w:r>
      <w:r w:rsidR="00054350" w:rsidRPr="001D4721">
        <w:rPr>
          <w:rFonts w:cs="Arial"/>
          <w:bCs/>
          <w:color w:val="000000"/>
          <w:szCs w:val="20"/>
        </w:rPr>
        <w:t xml:space="preserve"> </w:t>
      </w:r>
      <w:r w:rsidR="002A2842" w:rsidRPr="001D4721">
        <w:rPr>
          <w:rFonts w:cs="Arial"/>
          <w:bCs/>
          <w:color w:val="000000"/>
          <w:szCs w:val="20"/>
        </w:rPr>
        <w:t xml:space="preserve">– Uniformes, </w:t>
      </w:r>
      <w:r w:rsidR="000D1C8C" w:rsidRPr="001D4721">
        <w:rPr>
          <w:rFonts w:cs="Arial"/>
          <w:bCs/>
          <w:color w:val="000000"/>
          <w:szCs w:val="20"/>
        </w:rPr>
        <w:t>EPI (Equipamento de Proteção Individual)</w:t>
      </w:r>
      <w:r w:rsidR="00541D0B" w:rsidRPr="001D4721">
        <w:rPr>
          <w:rFonts w:cs="Arial"/>
          <w:bCs/>
          <w:color w:val="000000"/>
          <w:szCs w:val="20"/>
        </w:rPr>
        <w:t xml:space="preserve"> e EPC (Equipamento de Proteção Coletivo)</w:t>
      </w:r>
      <w:r w:rsidR="00C8292B" w:rsidRPr="001D4721">
        <w:rPr>
          <w:rFonts w:cs="Arial"/>
          <w:bCs/>
          <w:color w:val="000000"/>
          <w:szCs w:val="20"/>
        </w:rPr>
        <w:t xml:space="preserve"> e</w:t>
      </w:r>
      <w:r w:rsidRPr="001D4721">
        <w:rPr>
          <w:rFonts w:cs="Arial"/>
          <w:bCs/>
          <w:color w:val="000000"/>
          <w:szCs w:val="20"/>
        </w:rPr>
        <w:t xml:space="preserve"> </w:t>
      </w:r>
      <w:r w:rsidR="002A2842" w:rsidRPr="001D4721">
        <w:rPr>
          <w:rFonts w:cs="Arial"/>
          <w:b/>
          <w:bCs/>
          <w:szCs w:val="20"/>
          <w:lang w:val="pt-PT"/>
        </w:rPr>
        <w:t>Anexo</w:t>
      </w:r>
      <w:r w:rsidR="007D10AE" w:rsidRPr="001D4721">
        <w:rPr>
          <w:rFonts w:cs="Arial"/>
          <w:b/>
          <w:bCs/>
          <w:color w:val="000000"/>
          <w:szCs w:val="20"/>
        </w:rPr>
        <w:t xml:space="preserve"> </w:t>
      </w:r>
      <w:r w:rsidR="002A2842" w:rsidRPr="001D4721">
        <w:rPr>
          <w:rFonts w:cs="Arial"/>
          <w:b/>
          <w:bCs/>
          <w:color w:val="000000"/>
          <w:szCs w:val="20"/>
        </w:rPr>
        <w:t>5</w:t>
      </w:r>
      <w:r w:rsidR="007D10AE" w:rsidRPr="001D4721">
        <w:rPr>
          <w:rFonts w:cs="Arial"/>
          <w:bCs/>
          <w:color w:val="000000"/>
          <w:szCs w:val="20"/>
        </w:rPr>
        <w:t xml:space="preserve"> equipamentos e ferra</w:t>
      </w:r>
      <w:r w:rsidR="006C1808" w:rsidRPr="001D4721">
        <w:rPr>
          <w:rFonts w:cs="Arial"/>
          <w:bCs/>
          <w:color w:val="000000"/>
          <w:szCs w:val="20"/>
        </w:rPr>
        <w:t>mentas deste Termo de R</w:t>
      </w:r>
      <w:r w:rsidR="007D10AE" w:rsidRPr="001D4721">
        <w:rPr>
          <w:rFonts w:cs="Arial"/>
          <w:bCs/>
          <w:color w:val="000000"/>
          <w:szCs w:val="20"/>
        </w:rPr>
        <w:t>eferência;</w:t>
      </w:r>
    </w:p>
    <w:p w14:paraId="5E033CEC" w14:textId="6796B150" w:rsidR="00187113" w:rsidRPr="001D4721" w:rsidRDefault="00187113" w:rsidP="001D4721">
      <w:pPr>
        <w:pStyle w:val="PargrafodaLista"/>
        <w:numPr>
          <w:ilvl w:val="2"/>
          <w:numId w:val="1"/>
        </w:numPr>
        <w:spacing w:before="120" w:after="120" w:line="276" w:lineRule="auto"/>
        <w:ind w:left="1134" w:firstLine="0"/>
        <w:contextualSpacing w:val="0"/>
        <w:jc w:val="both"/>
        <w:rPr>
          <w:rFonts w:cs="Arial"/>
          <w:bCs/>
          <w:szCs w:val="20"/>
        </w:rPr>
      </w:pPr>
      <w:r w:rsidRPr="001D4721">
        <w:rPr>
          <w:rFonts w:cs="Arial"/>
          <w:bCs/>
          <w:szCs w:val="20"/>
        </w:rPr>
        <w:t xml:space="preserve">As listagens apresentadas nos anexos citados acima são exemplificativas e não exaustivas. Qualquer outra ferramenta, instrumento ou equipamento necessário, mesmo que não conste na lista apresentada, deverá ser providenciado pela CONTRATADA, sem prejuízo as execuções. A CONTRATADA deverá dimensionar os quantitativos necessários para a disponibilização </w:t>
      </w:r>
      <w:r w:rsidR="00C8292B" w:rsidRPr="001D4721">
        <w:rPr>
          <w:rFonts w:cs="Arial"/>
          <w:bCs/>
          <w:szCs w:val="20"/>
        </w:rPr>
        <w:t>a</w:t>
      </w:r>
      <w:r w:rsidRPr="001D4721">
        <w:rPr>
          <w:rFonts w:cs="Arial"/>
          <w:bCs/>
          <w:szCs w:val="20"/>
        </w:rPr>
        <w:t xml:space="preserve"> seus empregados. O mau dimensionamento desses itens é de inteira responsabilidade da contratada.</w:t>
      </w:r>
    </w:p>
    <w:p w14:paraId="2AE60EBA" w14:textId="79A285D3" w:rsidR="004D521B" w:rsidRPr="001D4721" w:rsidRDefault="00B02375" w:rsidP="001D4721">
      <w:pPr>
        <w:pStyle w:val="PargrafodaLista"/>
        <w:numPr>
          <w:ilvl w:val="2"/>
          <w:numId w:val="1"/>
        </w:numPr>
        <w:spacing w:before="120" w:after="120" w:line="276" w:lineRule="auto"/>
        <w:ind w:left="1134" w:firstLine="0"/>
        <w:contextualSpacing w:val="0"/>
        <w:jc w:val="both"/>
        <w:rPr>
          <w:rFonts w:cs="Arial"/>
          <w:bCs/>
          <w:szCs w:val="20"/>
        </w:rPr>
      </w:pPr>
      <w:r w:rsidRPr="001D4721">
        <w:rPr>
          <w:rFonts w:cs="Arial"/>
          <w:szCs w:val="20"/>
        </w:rPr>
        <w:t xml:space="preserve">A </w:t>
      </w:r>
      <w:bookmarkStart w:id="17" w:name="_Hlk529454369"/>
      <w:r w:rsidRPr="001D4721">
        <w:rPr>
          <w:rFonts w:cs="Arial"/>
          <w:szCs w:val="20"/>
        </w:rPr>
        <w:t>CONTRATADA</w:t>
      </w:r>
      <w:bookmarkEnd w:id="17"/>
      <w:r w:rsidR="004D521B" w:rsidRPr="001D4721">
        <w:rPr>
          <w:rFonts w:cs="Arial"/>
          <w:szCs w:val="20"/>
        </w:rPr>
        <w:t xml:space="preserve"> deverá buscar os meios necessários para a execução do serviço, quando este se fizer em locais de acesso dificultoso, recorrendo as tecnologias/métodos existentes para tal.</w:t>
      </w:r>
    </w:p>
    <w:p w14:paraId="33FCDF23" w14:textId="17A0421B" w:rsidR="003133FC" w:rsidRPr="001D4721" w:rsidRDefault="003133FC" w:rsidP="001D4721">
      <w:pPr>
        <w:numPr>
          <w:ilvl w:val="1"/>
          <w:numId w:val="1"/>
        </w:numPr>
        <w:spacing w:before="120" w:after="120" w:line="276" w:lineRule="auto"/>
        <w:ind w:left="425" w:firstLine="0"/>
        <w:jc w:val="both"/>
        <w:rPr>
          <w:rFonts w:cs="Arial"/>
          <w:bCs/>
          <w:color w:val="000000"/>
          <w:szCs w:val="20"/>
        </w:rPr>
      </w:pPr>
      <w:r w:rsidRPr="001D4721">
        <w:rPr>
          <w:rFonts w:cs="Arial"/>
          <w:bCs/>
          <w:color w:val="000000"/>
          <w:szCs w:val="20"/>
        </w:rPr>
        <w:t xml:space="preserve">A </w:t>
      </w:r>
      <w:r w:rsidR="00B02375" w:rsidRPr="001D4721">
        <w:rPr>
          <w:rFonts w:cs="Arial"/>
          <w:szCs w:val="20"/>
        </w:rPr>
        <w:t>CONTRATADA</w:t>
      </w:r>
      <w:r w:rsidRPr="001D4721">
        <w:rPr>
          <w:rFonts w:cs="Arial"/>
          <w:bCs/>
          <w:color w:val="000000"/>
          <w:szCs w:val="20"/>
        </w:rPr>
        <w:t xml:space="preserve"> deverá dispor de equipe própria para o descarregamento e entrega dos materiais, equipamentos e insumos. </w:t>
      </w:r>
    </w:p>
    <w:p w14:paraId="012E4263" w14:textId="3D08AB93" w:rsidR="003133FC" w:rsidRPr="001D4721" w:rsidRDefault="003133FC" w:rsidP="001D4721">
      <w:pPr>
        <w:numPr>
          <w:ilvl w:val="1"/>
          <w:numId w:val="1"/>
        </w:numPr>
        <w:spacing w:before="120" w:after="120" w:line="276" w:lineRule="auto"/>
        <w:ind w:left="425" w:firstLine="0"/>
        <w:jc w:val="both"/>
        <w:rPr>
          <w:rFonts w:cs="Arial"/>
          <w:bCs/>
          <w:color w:val="000000"/>
          <w:szCs w:val="20"/>
        </w:rPr>
      </w:pPr>
      <w:r w:rsidRPr="001D4721">
        <w:rPr>
          <w:rFonts w:cs="Arial"/>
          <w:bCs/>
          <w:color w:val="000000"/>
          <w:szCs w:val="20"/>
        </w:rPr>
        <w:t xml:space="preserve">A </w:t>
      </w:r>
      <w:r w:rsidR="00B02375" w:rsidRPr="001D4721">
        <w:rPr>
          <w:rFonts w:cs="Arial"/>
          <w:szCs w:val="20"/>
        </w:rPr>
        <w:t>CONTRATADA</w:t>
      </w:r>
      <w:r w:rsidRPr="001D4721">
        <w:rPr>
          <w:rFonts w:cs="Arial"/>
          <w:bCs/>
          <w:color w:val="000000"/>
          <w:szCs w:val="20"/>
        </w:rPr>
        <w:t xml:space="preserve"> deverá apresentar ao fiscal do contrato, dentro do prazo de 48 horas após a assinatura do contrato, plano de logística a ser adotado para a perfeita execução dos serviços e, aprovação. </w:t>
      </w:r>
    </w:p>
    <w:p w14:paraId="5AB46C6A" w14:textId="2EC13041" w:rsidR="003133FC" w:rsidRPr="001D4721" w:rsidRDefault="003133FC" w:rsidP="001D4721">
      <w:pPr>
        <w:numPr>
          <w:ilvl w:val="1"/>
          <w:numId w:val="1"/>
        </w:numPr>
        <w:spacing w:before="120" w:after="120" w:line="276" w:lineRule="auto"/>
        <w:ind w:left="425" w:firstLine="0"/>
        <w:jc w:val="both"/>
        <w:rPr>
          <w:rFonts w:cs="Arial"/>
          <w:bCs/>
          <w:color w:val="000000"/>
          <w:szCs w:val="20"/>
        </w:rPr>
      </w:pPr>
      <w:r w:rsidRPr="001D4721">
        <w:rPr>
          <w:rFonts w:cs="Arial"/>
          <w:bCs/>
          <w:color w:val="000000"/>
          <w:szCs w:val="20"/>
        </w:rPr>
        <w:t xml:space="preserve">A </w:t>
      </w:r>
      <w:r w:rsidR="00B02375" w:rsidRPr="001D4721">
        <w:rPr>
          <w:rFonts w:cs="Arial"/>
          <w:szCs w:val="20"/>
        </w:rPr>
        <w:t>CONTRATADA</w:t>
      </w:r>
      <w:r w:rsidRPr="001D4721">
        <w:rPr>
          <w:rFonts w:cs="Arial"/>
          <w:bCs/>
          <w:color w:val="000000"/>
          <w:szCs w:val="20"/>
        </w:rPr>
        <w:t xml:space="preserve"> ficará responsável por estabelecer a logística para armazenamento e transporte de todos os equipamentos, </w:t>
      </w:r>
      <w:r w:rsidR="00EE14B2" w:rsidRPr="001D4721">
        <w:rPr>
          <w:rFonts w:cs="Arial"/>
          <w:bCs/>
          <w:color w:val="000000"/>
          <w:szCs w:val="20"/>
        </w:rPr>
        <w:t>ferramentas e</w:t>
      </w:r>
      <w:r w:rsidRPr="001D4721">
        <w:rPr>
          <w:rFonts w:cs="Arial"/>
          <w:bCs/>
          <w:color w:val="000000"/>
          <w:szCs w:val="20"/>
        </w:rPr>
        <w:t xml:space="preserve"> </w:t>
      </w:r>
      <w:r w:rsidR="00C8292B" w:rsidRPr="001D4721">
        <w:rPr>
          <w:rFonts w:cs="Arial"/>
          <w:bCs/>
          <w:color w:val="000000"/>
          <w:szCs w:val="20"/>
        </w:rPr>
        <w:t>materiais</w:t>
      </w:r>
      <w:r w:rsidR="00EE14B2" w:rsidRPr="001D4721">
        <w:rPr>
          <w:rFonts w:cs="Arial"/>
          <w:bCs/>
          <w:color w:val="000000"/>
          <w:szCs w:val="20"/>
        </w:rPr>
        <w:t xml:space="preserve"> de</w:t>
      </w:r>
      <w:r w:rsidRPr="001D4721">
        <w:rPr>
          <w:rFonts w:cs="Arial"/>
          <w:bCs/>
          <w:color w:val="000000"/>
          <w:szCs w:val="20"/>
        </w:rPr>
        <w:t xml:space="preserve"> </w:t>
      </w:r>
      <w:r w:rsidR="00EE14B2" w:rsidRPr="001D4721">
        <w:rPr>
          <w:rFonts w:cs="Arial"/>
          <w:bCs/>
          <w:color w:val="000000"/>
          <w:szCs w:val="20"/>
        </w:rPr>
        <w:t>sua propriedade</w:t>
      </w:r>
      <w:r w:rsidRPr="001D4721">
        <w:rPr>
          <w:rFonts w:cs="Arial"/>
          <w:bCs/>
          <w:color w:val="000000"/>
          <w:szCs w:val="20"/>
        </w:rPr>
        <w:t xml:space="preserve"> de forma a atender às necessidades de reposição e uso frequente. </w:t>
      </w:r>
    </w:p>
    <w:p w14:paraId="006DBE9D" w14:textId="7156B5A4" w:rsidR="003133FC" w:rsidRPr="001D4721" w:rsidRDefault="003133FC" w:rsidP="001D4721">
      <w:pPr>
        <w:numPr>
          <w:ilvl w:val="1"/>
          <w:numId w:val="1"/>
        </w:numPr>
        <w:spacing w:before="120" w:after="120" w:line="276" w:lineRule="auto"/>
        <w:ind w:left="425" w:firstLine="0"/>
        <w:jc w:val="both"/>
        <w:rPr>
          <w:rFonts w:cs="Arial"/>
          <w:bCs/>
          <w:color w:val="000000"/>
          <w:szCs w:val="20"/>
        </w:rPr>
      </w:pPr>
      <w:r w:rsidRPr="001D4721">
        <w:rPr>
          <w:rFonts w:cs="Arial"/>
          <w:bCs/>
          <w:color w:val="000000"/>
          <w:szCs w:val="20"/>
        </w:rPr>
        <w:t xml:space="preserve">. A </w:t>
      </w:r>
      <w:r w:rsidR="00B02375" w:rsidRPr="001D4721">
        <w:rPr>
          <w:rFonts w:cs="Arial"/>
          <w:szCs w:val="20"/>
        </w:rPr>
        <w:t>CONTRATADA</w:t>
      </w:r>
      <w:r w:rsidRPr="001D4721">
        <w:rPr>
          <w:rFonts w:cs="Arial"/>
          <w:bCs/>
          <w:color w:val="000000"/>
          <w:szCs w:val="20"/>
        </w:rPr>
        <w:t xml:space="preserve"> deverá manter todos os equipamentos, ferramentas e </w:t>
      </w:r>
      <w:r w:rsidR="00C8292B" w:rsidRPr="001D4721">
        <w:rPr>
          <w:rFonts w:cs="Arial"/>
          <w:bCs/>
          <w:color w:val="000000"/>
          <w:szCs w:val="20"/>
        </w:rPr>
        <w:t>materiais</w:t>
      </w:r>
      <w:r w:rsidRPr="001D4721">
        <w:rPr>
          <w:rFonts w:cs="Arial"/>
          <w:bCs/>
          <w:color w:val="000000"/>
          <w:szCs w:val="20"/>
        </w:rPr>
        <w:t xml:space="preserve"> necessários à execução dos serviços, em perfeitas condições de uso, devendo os danificados serem substituídos em até 48 (quarenta e oito) horas, após a notificação da fiscalização. Os equipamentos elétricos devem ser dotados de sistemas de proteção, de modo a evitar danos à rede elétrica;</w:t>
      </w:r>
    </w:p>
    <w:p w14:paraId="731D6434" w14:textId="13D496F6" w:rsidR="003133FC" w:rsidRPr="001D4721" w:rsidRDefault="003133FC" w:rsidP="001D4721">
      <w:pPr>
        <w:numPr>
          <w:ilvl w:val="1"/>
          <w:numId w:val="1"/>
        </w:numPr>
        <w:spacing w:before="120" w:after="120" w:line="276" w:lineRule="auto"/>
        <w:ind w:left="425" w:firstLine="0"/>
        <w:jc w:val="both"/>
        <w:rPr>
          <w:rFonts w:cs="Arial"/>
          <w:bCs/>
          <w:color w:val="000000"/>
          <w:szCs w:val="20"/>
        </w:rPr>
      </w:pPr>
      <w:r w:rsidRPr="001D4721">
        <w:rPr>
          <w:rFonts w:cs="Arial"/>
          <w:bCs/>
          <w:color w:val="000000"/>
          <w:szCs w:val="20"/>
        </w:rPr>
        <w:t xml:space="preserve">A </w:t>
      </w:r>
      <w:r w:rsidR="00B02375" w:rsidRPr="001D4721">
        <w:rPr>
          <w:rFonts w:cs="Arial"/>
          <w:szCs w:val="20"/>
        </w:rPr>
        <w:t>CONTRATADA</w:t>
      </w:r>
      <w:r w:rsidRPr="001D4721">
        <w:rPr>
          <w:rFonts w:cs="Arial"/>
          <w:bCs/>
          <w:color w:val="000000"/>
          <w:szCs w:val="20"/>
        </w:rPr>
        <w:t xml:space="preserve"> deverá identificar todos</w:t>
      </w:r>
      <w:r w:rsidR="00C8292B" w:rsidRPr="001D4721">
        <w:rPr>
          <w:rFonts w:cs="Arial"/>
          <w:bCs/>
          <w:color w:val="000000"/>
          <w:szCs w:val="20"/>
        </w:rPr>
        <w:t xml:space="preserve"> os equipamentos e ferramentas </w:t>
      </w:r>
      <w:r w:rsidRPr="001D4721">
        <w:rPr>
          <w:rFonts w:cs="Arial"/>
          <w:bCs/>
          <w:color w:val="000000"/>
          <w:szCs w:val="20"/>
        </w:rPr>
        <w:t>de sua propriedade</w:t>
      </w:r>
      <w:r w:rsidR="00EE14B2" w:rsidRPr="001D4721">
        <w:rPr>
          <w:rFonts w:cs="Arial"/>
          <w:bCs/>
          <w:color w:val="000000"/>
          <w:szCs w:val="20"/>
        </w:rPr>
        <w:t>.</w:t>
      </w:r>
    </w:p>
    <w:p w14:paraId="381AD3E1" w14:textId="675E332E" w:rsidR="003133FC" w:rsidRPr="001D4721" w:rsidRDefault="003133FC" w:rsidP="001D4721">
      <w:pPr>
        <w:numPr>
          <w:ilvl w:val="1"/>
          <w:numId w:val="1"/>
        </w:numPr>
        <w:spacing w:before="120" w:after="120" w:line="276" w:lineRule="auto"/>
        <w:ind w:left="425" w:firstLine="0"/>
        <w:jc w:val="both"/>
        <w:rPr>
          <w:rFonts w:cs="Arial"/>
          <w:bCs/>
          <w:color w:val="000000"/>
          <w:szCs w:val="20"/>
        </w:rPr>
      </w:pPr>
      <w:r w:rsidRPr="001D4721">
        <w:rPr>
          <w:rFonts w:cs="Arial"/>
          <w:bCs/>
          <w:color w:val="000000"/>
          <w:szCs w:val="20"/>
        </w:rPr>
        <w:t xml:space="preserve">A </w:t>
      </w:r>
      <w:r w:rsidR="00B02375" w:rsidRPr="001D4721">
        <w:rPr>
          <w:rFonts w:cs="Arial"/>
          <w:szCs w:val="20"/>
        </w:rPr>
        <w:t>CONTRATADA</w:t>
      </w:r>
      <w:r w:rsidRPr="001D4721">
        <w:rPr>
          <w:rFonts w:cs="Arial"/>
          <w:bCs/>
          <w:color w:val="000000"/>
          <w:szCs w:val="20"/>
        </w:rPr>
        <w:t xml:space="preserve"> ficará responsável em orientar seus profissionais a realizar o descarte obrigatório e frequente de materiais inser</w:t>
      </w:r>
      <w:r w:rsidR="00EE14B2" w:rsidRPr="001D4721">
        <w:rPr>
          <w:rFonts w:cs="Arial"/>
          <w:bCs/>
          <w:color w:val="000000"/>
          <w:szCs w:val="20"/>
        </w:rPr>
        <w:t>víveis.</w:t>
      </w:r>
    </w:p>
    <w:p w14:paraId="2A3410EB" w14:textId="122A4521" w:rsidR="003133FC" w:rsidRPr="001D4721" w:rsidRDefault="003133FC" w:rsidP="001D4721">
      <w:pPr>
        <w:numPr>
          <w:ilvl w:val="1"/>
          <w:numId w:val="1"/>
        </w:numPr>
        <w:spacing w:before="120" w:after="120" w:line="276" w:lineRule="auto"/>
        <w:ind w:left="425" w:firstLine="0"/>
        <w:jc w:val="both"/>
        <w:rPr>
          <w:rFonts w:cs="Arial"/>
          <w:bCs/>
          <w:color w:val="000000"/>
          <w:szCs w:val="20"/>
        </w:rPr>
      </w:pPr>
      <w:r w:rsidRPr="001D4721">
        <w:rPr>
          <w:rFonts w:cs="Arial"/>
          <w:bCs/>
          <w:color w:val="000000"/>
          <w:szCs w:val="20"/>
        </w:rPr>
        <w:t xml:space="preserve">A </w:t>
      </w:r>
      <w:r w:rsidR="00B02375" w:rsidRPr="001D4721">
        <w:rPr>
          <w:rFonts w:cs="Arial"/>
          <w:szCs w:val="20"/>
        </w:rPr>
        <w:t>CONTRATADA</w:t>
      </w:r>
      <w:r w:rsidRPr="001D4721">
        <w:rPr>
          <w:rFonts w:cs="Arial"/>
          <w:bCs/>
          <w:color w:val="000000"/>
          <w:szCs w:val="20"/>
        </w:rPr>
        <w:t xml:space="preserve"> deverá observar conduta adequada na utilização dos produtos e materiais destinados à prestação dos serviços, objetivando correta utilização dos equipamentos/maquinários, utensílios e das instalações objeto da prestação de serviços;</w:t>
      </w:r>
    </w:p>
    <w:p w14:paraId="3CEBAEAD" w14:textId="3151B76D" w:rsidR="003133FC" w:rsidRPr="001D4721" w:rsidRDefault="003133FC" w:rsidP="001D4721">
      <w:pPr>
        <w:numPr>
          <w:ilvl w:val="1"/>
          <w:numId w:val="1"/>
        </w:numPr>
        <w:spacing w:before="120" w:after="120" w:line="276" w:lineRule="auto"/>
        <w:ind w:left="425" w:firstLine="0"/>
        <w:jc w:val="both"/>
        <w:rPr>
          <w:rFonts w:cs="Arial"/>
          <w:bCs/>
          <w:color w:val="000000"/>
          <w:sz w:val="72"/>
          <w:szCs w:val="20"/>
        </w:rPr>
      </w:pPr>
      <w:r w:rsidRPr="001D4721">
        <w:rPr>
          <w:rFonts w:cs="Arial"/>
          <w:bCs/>
          <w:color w:val="000000"/>
          <w:szCs w:val="20"/>
        </w:rPr>
        <w:t>Os materiais de manutenção a serem utilizados para a execução dos serviços deverão ser de 1ª qualidade. Em caso de não aceitação dos mesmos, eles deverão ser substituídos por outros de marcas ou modelos similares;</w:t>
      </w:r>
    </w:p>
    <w:p w14:paraId="714EE1CF" w14:textId="010751D7" w:rsidR="00FB6745" w:rsidRPr="001D4721" w:rsidRDefault="003133FC" w:rsidP="001D4721">
      <w:pPr>
        <w:numPr>
          <w:ilvl w:val="1"/>
          <w:numId w:val="1"/>
        </w:numPr>
        <w:spacing w:before="120" w:after="120" w:line="276" w:lineRule="auto"/>
        <w:ind w:left="425" w:firstLine="0"/>
        <w:jc w:val="both"/>
        <w:rPr>
          <w:rFonts w:cs="Arial"/>
          <w:bCs/>
          <w:color w:val="000000"/>
          <w:szCs w:val="20"/>
        </w:rPr>
      </w:pPr>
      <w:r w:rsidRPr="001D4721">
        <w:rPr>
          <w:rFonts w:cs="Arial"/>
          <w:bCs/>
          <w:color w:val="000000"/>
          <w:szCs w:val="20"/>
        </w:rPr>
        <w:t xml:space="preserve">A </w:t>
      </w:r>
      <w:r w:rsidR="00B02375" w:rsidRPr="001D4721">
        <w:rPr>
          <w:rFonts w:cs="Arial"/>
          <w:szCs w:val="20"/>
        </w:rPr>
        <w:t>CONTRATADA</w:t>
      </w:r>
      <w:r w:rsidRPr="001D4721">
        <w:rPr>
          <w:rFonts w:cs="Arial"/>
          <w:bCs/>
          <w:color w:val="000000"/>
          <w:szCs w:val="20"/>
        </w:rPr>
        <w:t xml:space="preserve"> deverá fornecer todos os </w:t>
      </w:r>
      <w:r w:rsidR="00C8292B" w:rsidRPr="001D4721">
        <w:rPr>
          <w:rFonts w:cs="Arial"/>
          <w:bCs/>
          <w:color w:val="000000"/>
          <w:szCs w:val="20"/>
        </w:rPr>
        <w:t>insumos</w:t>
      </w:r>
      <w:r w:rsidRPr="001D4721">
        <w:rPr>
          <w:rFonts w:cs="Arial"/>
          <w:bCs/>
          <w:color w:val="000000"/>
          <w:szCs w:val="20"/>
        </w:rPr>
        <w:t xml:space="preserve"> necessários e suficientes para a execução dos serviços;</w:t>
      </w:r>
    </w:p>
    <w:p w14:paraId="5A1430F4" w14:textId="70BBB997" w:rsidR="008E5D9F" w:rsidRDefault="00FC7842" w:rsidP="001D4721">
      <w:pPr>
        <w:numPr>
          <w:ilvl w:val="1"/>
          <w:numId w:val="1"/>
        </w:numPr>
        <w:spacing w:before="120" w:after="120" w:line="276" w:lineRule="auto"/>
        <w:ind w:left="425" w:firstLine="0"/>
        <w:jc w:val="both"/>
        <w:rPr>
          <w:rFonts w:cs="Arial"/>
          <w:bCs/>
          <w:color w:val="000000"/>
          <w:szCs w:val="20"/>
        </w:rPr>
      </w:pPr>
      <w:bookmarkStart w:id="18" w:name="_Hlk529368689"/>
      <w:r w:rsidRPr="001D4721">
        <w:rPr>
          <w:rFonts w:cs="Arial"/>
          <w:bCs/>
          <w:color w:val="000000"/>
          <w:szCs w:val="20"/>
        </w:rPr>
        <w:t xml:space="preserve">A </w:t>
      </w:r>
      <w:r w:rsidR="00B02375" w:rsidRPr="001D4721">
        <w:rPr>
          <w:rFonts w:cs="Arial"/>
          <w:szCs w:val="20"/>
        </w:rPr>
        <w:t>CONTRATADA</w:t>
      </w:r>
      <w:r w:rsidRPr="001D4721">
        <w:rPr>
          <w:rFonts w:cs="Arial"/>
          <w:bCs/>
          <w:color w:val="000000"/>
          <w:szCs w:val="20"/>
        </w:rPr>
        <w:t xml:space="preserve"> receberá da Contratante, em função da mesma já possuir em seu patrimônio, máquinas usadas descritas em relação a seguir, ficando a Contratada responsável em realizar inspeção técnica em cada equipamento, onde será verificada as condições de uso e de segurança. As que forem reprovadas após laudo técnico feito por profissional competente e habilitado, serão alienadas pela Contratante. As que forem aprovadas ou que a Contratada desejar assumir as manutenções que se façam necessárias, serão absorvidas pela mesma durante o andamento do contrato, sendo devolvidas à Contratante ao final do mesmo</w:t>
      </w:r>
      <w:r w:rsidR="009A1448" w:rsidRPr="001D4721">
        <w:rPr>
          <w:rFonts w:cs="Arial"/>
          <w:bCs/>
          <w:color w:val="000000"/>
          <w:szCs w:val="20"/>
        </w:rPr>
        <w:t>.</w:t>
      </w:r>
    </w:p>
    <w:p w14:paraId="6CCBC845" w14:textId="77777777" w:rsidR="00E665DC" w:rsidRPr="001D4721" w:rsidRDefault="00E665DC" w:rsidP="00E665DC">
      <w:pPr>
        <w:spacing w:before="120" w:after="120" w:line="276" w:lineRule="auto"/>
        <w:ind w:left="425"/>
        <w:jc w:val="both"/>
        <w:rPr>
          <w:rFonts w:cs="Arial"/>
          <w:bCs/>
          <w:color w:val="000000"/>
          <w:szCs w:val="20"/>
        </w:rPr>
      </w:pPr>
    </w:p>
    <w:p w14:paraId="3D800A14" w14:textId="77777777" w:rsidR="008E5D9F" w:rsidRPr="001D4721" w:rsidRDefault="008E5D9F" w:rsidP="001D4721">
      <w:pPr>
        <w:pStyle w:val="PargrafodaLista"/>
        <w:numPr>
          <w:ilvl w:val="2"/>
          <w:numId w:val="1"/>
        </w:numPr>
        <w:spacing w:before="120" w:after="120" w:line="276" w:lineRule="auto"/>
        <w:jc w:val="both"/>
        <w:rPr>
          <w:rFonts w:cs="Arial"/>
          <w:bCs/>
          <w:color w:val="000000"/>
          <w:szCs w:val="20"/>
        </w:rPr>
      </w:pPr>
      <w:r w:rsidRPr="001D4721">
        <w:rPr>
          <w:rFonts w:cs="Arial"/>
          <w:bCs/>
          <w:color w:val="000000"/>
          <w:szCs w:val="20"/>
        </w:rPr>
        <w:t xml:space="preserve"> Listagem de equipamentos disponibilizados pela Contratante:</w:t>
      </w:r>
    </w:p>
    <w:bookmarkEnd w:id="18"/>
    <w:p w14:paraId="33031232" w14:textId="77777777" w:rsidR="008E5D9F" w:rsidRPr="001D4721" w:rsidRDefault="00FB6745" w:rsidP="001D4721">
      <w:pPr>
        <w:pStyle w:val="PargrafodaLista"/>
        <w:spacing w:before="120" w:after="120" w:line="276" w:lineRule="auto"/>
        <w:ind w:left="1224"/>
        <w:jc w:val="both"/>
        <w:rPr>
          <w:rFonts w:cs="Arial"/>
          <w:bCs/>
          <w:color w:val="000000"/>
          <w:szCs w:val="20"/>
        </w:rPr>
      </w:pPr>
      <w:r w:rsidRPr="001D4721">
        <w:rPr>
          <w:rFonts w:cs="Arial"/>
          <w:bCs/>
          <w:color w:val="000000"/>
          <w:szCs w:val="20"/>
        </w:rPr>
        <w:t xml:space="preserve"> </w:t>
      </w:r>
    </w:p>
    <w:tbl>
      <w:tblPr>
        <w:tblStyle w:val="Tabelacomgrade"/>
        <w:tblpPr w:leftFromText="141" w:rightFromText="141" w:vertAnchor="text" w:tblpY="1"/>
        <w:tblOverlap w:val="never"/>
        <w:tblW w:w="9469" w:type="dxa"/>
        <w:tblLook w:val="04A0" w:firstRow="1" w:lastRow="0" w:firstColumn="1" w:lastColumn="0" w:noHBand="0" w:noVBand="1"/>
      </w:tblPr>
      <w:tblGrid>
        <w:gridCol w:w="1814"/>
        <w:gridCol w:w="6379"/>
        <w:gridCol w:w="1276"/>
      </w:tblGrid>
      <w:tr w:rsidR="008E5D9F" w:rsidRPr="001D4721" w14:paraId="53FEC37B" w14:textId="77777777" w:rsidTr="002E585F">
        <w:trPr>
          <w:trHeight w:val="359"/>
        </w:trPr>
        <w:tc>
          <w:tcPr>
            <w:tcW w:w="1814" w:type="dxa"/>
            <w:tcBorders>
              <w:bottom w:val="single" w:sz="4" w:space="0" w:color="auto"/>
            </w:tcBorders>
            <w:shd w:val="clear" w:color="auto" w:fill="8DB3E2" w:themeFill="text2" w:themeFillTint="66"/>
          </w:tcPr>
          <w:p w14:paraId="17DDDE42" w14:textId="77777777" w:rsidR="008E5D9F" w:rsidRPr="001D4721" w:rsidRDefault="008E5D9F" w:rsidP="001D4721">
            <w:pPr>
              <w:jc w:val="center"/>
              <w:rPr>
                <w:sz w:val="22"/>
                <w:szCs w:val="22"/>
              </w:rPr>
            </w:pPr>
            <w:bookmarkStart w:id="19" w:name="_Hlk529368636"/>
            <w:r w:rsidRPr="001D4721">
              <w:rPr>
                <w:sz w:val="22"/>
                <w:szCs w:val="22"/>
              </w:rPr>
              <w:t xml:space="preserve">Patrimônio </w:t>
            </w:r>
          </w:p>
        </w:tc>
        <w:tc>
          <w:tcPr>
            <w:tcW w:w="6379" w:type="dxa"/>
            <w:tcBorders>
              <w:bottom w:val="single" w:sz="4" w:space="0" w:color="auto"/>
              <w:right w:val="single" w:sz="4" w:space="0" w:color="auto"/>
            </w:tcBorders>
            <w:shd w:val="clear" w:color="auto" w:fill="8DB3E2" w:themeFill="text2" w:themeFillTint="66"/>
          </w:tcPr>
          <w:p w14:paraId="35A45881" w14:textId="4F42AF41" w:rsidR="008E5D9F" w:rsidRPr="001D4721" w:rsidRDefault="0057557E" w:rsidP="001D4721">
            <w:pPr>
              <w:jc w:val="center"/>
              <w:rPr>
                <w:sz w:val="22"/>
                <w:szCs w:val="22"/>
              </w:rPr>
            </w:pPr>
            <w:r w:rsidRPr="001D4721">
              <w:rPr>
                <w:sz w:val="22"/>
                <w:szCs w:val="22"/>
              </w:rPr>
              <w:t>Descrição</w:t>
            </w:r>
            <w:r w:rsidR="008E5D9F" w:rsidRPr="001D4721">
              <w:rPr>
                <w:sz w:val="22"/>
                <w:szCs w:val="22"/>
              </w:rPr>
              <w:t xml:space="preserve"> </w:t>
            </w:r>
          </w:p>
        </w:tc>
        <w:tc>
          <w:tcPr>
            <w:tcW w:w="1276" w:type="dxa"/>
            <w:tcBorders>
              <w:left w:val="single" w:sz="4" w:space="0" w:color="auto"/>
              <w:bottom w:val="single" w:sz="4" w:space="0" w:color="auto"/>
            </w:tcBorders>
            <w:shd w:val="clear" w:color="auto" w:fill="8DB3E2" w:themeFill="text2" w:themeFillTint="66"/>
          </w:tcPr>
          <w:p w14:paraId="7CE40E1F" w14:textId="77777777" w:rsidR="008E5D9F" w:rsidRPr="001D4721" w:rsidRDefault="008E5D9F" w:rsidP="001D4721">
            <w:pPr>
              <w:tabs>
                <w:tab w:val="left" w:pos="301"/>
              </w:tabs>
              <w:jc w:val="center"/>
              <w:rPr>
                <w:sz w:val="22"/>
                <w:szCs w:val="22"/>
              </w:rPr>
            </w:pPr>
            <w:r w:rsidRPr="001D4721">
              <w:rPr>
                <w:sz w:val="22"/>
                <w:szCs w:val="22"/>
              </w:rPr>
              <w:t xml:space="preserve">Oficina </w:t>
            </w:r>
          </w:p>
        </w:tc>
      </w:tr>
      <w:tr w:rsidR="008E5D9F" w:rsidRPr="001D4721" w14:paraId="4EF0A07B" w14:textId="77777777" w:rsidTr="002E585F">
        <w:trPr>
          <w:trHeight w:val="105"/>
        </w:trPr>
        <w:tc>
          <w:tcPr>
            <w:tcW w:w="1814" w:type="dxa"/>
            <w:tcBorders>
              <w:top w:val="single" w:sz="4" w:space="0" w:color="auto"/>
              <w:bottom w:val="single" w:sz="4" w:space="0" w:color="auto"/>
            </w:tcBorders>
          </w:tcPr>
          <w:p w14:paraId="6F9E2836" w14:textId="77777777" w:rsidR="008E5D9F" w:rsidRPr="001D4721" w:rsidRDefault="008E5D9F" w:rsidP="001D4721">
            <w:pPr>
              <w:jc w:val="center"/>
              <w:rPr>
                <w:szCs w:val="20"/>
              </w:rPr>
            </w:pPr>
            <w:r w:rsidRPr="001D4721">
              <w:rPr>
                <w:szCs w:val="20"/>
              </w:rPr>
              <w:t>F-DIRAC 624</w:t>
            </w:r>
          </w:p>
        </w:tc>
        <w:tc>
          <w:tcPr>
            <w:tcW w:w="6379" w:type="dxa"/>
            <w:tcBorders>
              <w:top w:val="single" w:sz="4" w:space="0" w:color="auto"/>
              <w:bottom w:val="single" w:sz="4" w:space="0" w:color="auto"/>
              <w:right w:val="single" w:sz="4" w:space="0" w:color="auto"/>
            </w:tcBorders>
          </w:tcPr>
          <w:p w14:paraId="21799A5A" w14:textId="77777777" w:rsidR="008E5D9F" w:rsidRPr="001D4721" w:rsidRDefault="008E5D9F" w:rsidP="001D4721">
            <w:pPr>
              <w:jc w:val="center"/>
              <w:rPr>
                <w:szCs w:val="20"/>
              </w:rPr>
            </w:pPr>
            <w:r w:rsidRPr="001D4721">
              <w:rPr>
                <w:szCs w:val="20"/>
              </w:rPr>
              <w:t xml:space="preserve">Esmeril para Afiar disco de </w:t>
            </w:r>
            <w:proofErr w:type="gramStart"/>
            <w:r w:rsidRPr="001D4721">
              <w:rPr>
                <w:szCs w:val="20"/>
              </w:rPr>
              <w:t>serra,  videa</w:t>
            </w:r>
            <w:proofErr w:type="gramEnd"/>
            <w:r w:rsidRPr="001D4721">
              <w:rPr>
                <w:szCs w:val="20"/>
              </w:rPr>
              <w:t xml:space="preserve"> completa </w:t>
            </w:r>
          </w:p>
        </w:tc>
        <w:tc>
          <w:tcPr>
            <w:tcW w:w="1276" w:type="dxa"/>
            <w:tcBorders>
              <w:top w:val="single" w:sz="4" w:space="0" w:color="auto"/>
              <w:left w:val="single" w:sz="4" w:space="0" w:color="auto"/>
              <w:bottom w:val="single" w:sz="4" w:space="0" w:color="auto"/>
            </w:tcBorders>
          </w:tcPr>
          <w:p w14:paraId="5123368D" w14:textId="77777777" w:rsidR="008E5D9F" w:rsidRPr="001D4721" w:rsidRDefault="008E5D9F" w:rsidP="001D4721">
            <w:pPr>
              <w:rPr>
                <w:szCs w:val="20"/>
              </w:rPr>
            </w:pPr>
            <w:r w:rsidRPr="001D4721">
              <w:rPr>
                <w:szCs w:val="20"/>
              </w:rPr>
              <w:t xml:space="preserve">Carpintaria </w:t>
            </w:r>
          </w:p>
        </w:tc>
      </w:tr>
      <w:tr w:rsidR="008E5D9F" w:rsidRPr="001D4721" w14:paraId="1A8A0CA9" w14:textId="77777777" w:rsidTr="002E585F">
        <w:trPr>
          <w:trHeight w:val="165"/>
        </w:trPr>
        <w:tc>
          <w:tcPr>
            <w:tcW w:w="1814" w:type="dxa"/>
            <w:tcBorders>
              <w:top w:val="single" w:sz="4" w:space="0" w:color="auto"/>
              <w:bottom w:val="single" w:sz="4" w:space="0" w:color="auto"/>
            </w:tcBorders>
          </w:tcPr>
          <w:p w14:paraId="00495FAF" w14:textId="77777777" w:rsidR="008E5D9F" w:rsidRPr="001D4721" w:rsidRDefault="008E5D9F" w:rsidP="001D4721">
            <w:pPr>
              <w:jc w:val="center"/>
              <w:rPr>
                <w:szCs w:val="20"/>
              </w:rPr>
            </w:pPr>
            <w:r w:rsidRPr="001D4721">
              <w:rPr>
                <w:szCs w:val="20"/>
              </w:rPr>
              <w:t>F-DIRAC 626</w:t>
            </w:r>
          </w:p>
        </w:tc>
        <w:tc>
          <w:tcPr>
            <w:tcW w:w="6379" w:type="dxa"/>
            <w:tcBorders>
              <w:top w:val="single" w:sz="4" w:space="0" w:color="auto"/>
              <w:bottom w:val="single" w:sz="4" w:space="0" w:color="auto"/>
              <w:right w:val="single" w:sz="4" w:space="0" w:color="auto"/>
            </w:tcBorders>
          </w:tcPr>
          <w:p w14:paraId="19E87D9D" w14:textId="77777777" w:rsidR="008E5D9F" w:rsidRPr="001D4721" w:rsidRDefault="008E5D9F" w:rsidP="001D4721">
            <w:pPr>
              <w:jc w:val="center"/>
              <w:rPr>
                <w:szCs w:val="20"/>
              </w:rPr>
            </w:pPr>
            <w:r w:rsidRPr="001D4721">
              <w:rPr>
                <w:szCs w:val="20"/>
              </w:rPr>
              <w:t>Torno para madeira M/Rocco modelo TS</w:t>
            </w:r>
          </w:p>
        </w:tc>
        <w:tc>
          <w:tcPr>
            <w:tcW w:w="1276" w:type="dxa"/>
            <w:tcBorders>
              <w:top w:val="single" w:sz="4" w:space="0" w:color="auto"/>
              <w:left w:val="single" w:sz="4" w:space="0" w:color="auto"/>
              <w:bottom w:val="single" w:sz="4" w:space="0" w:color="auto"/>
            </w:tcBorders>
          </w:tcPr>
          <w:p w14:paraId="0727BCFE" w14:textId="77777777" w:rsidR="008E5D9F" w:rsidRPr="001D4721" w:rsidRDefault="008E5D9F" w:rsidP="001D4721">
            <w:pPr>
              <w:rPr>
                <w:szCs w:val="20"/>
              </w:rPr>
            </w:pPr>
            <w:r w:rsidRPr="001D4721">
              <w:rPr>
                <w:szCs w:val="20"/>
              </w:rPr>
              <w:t>Carpintaria</w:t>
            </w:r>
          </w:p>
        </w:tc>
      </w:tr>
      <w:tr w:rsidR="008E5D9F" w:rsidRPr="001D4721" w14:paraId="5DF76E71" w14:textId="77777777" w:rsidTr="002E585F">
        <w:trPr>
          <w:trHeight w:val="195"/>
        </w:trPr>
        <w:tc>
          <w:tcPr>
            <w:tcW w:w="1814" w:type="dxa"/>
            <w:tcBorders>
              <w:top w:val="single" w:sz="4" w:space="0" w:color="auto"/>
              <w:bottom w:val="single" w:sz="4" w:space="0" w:color="auto"/>
            </w:tcBorders>
          </w:tcPr>
          <w:p w14:paraId="3D1477C2" w14:textId="77777777" w:rsidR="008E5D9F" w:rsidRPr="001D4721" w:rsidRDefault="008E5D9F" w:rsidP="001D4721">
            <w:pPr>
              <w:jc w:val="center"/>
              <w:rPr>
                <w:szCs w:val="20"/>
              </w:rPr>
            </w:pPr>
            <w:r w:rsidRPr="001D4721">
              <w:rPr>
                <w:szCs w:val="20"/>
              </w:rPr>
              <w:t>F-DIRAC 639</w:t>
            </w:r>
          </w:p>
        </w:tc>
        <w:tc>
          <w:tcPr>
            <w:tcW w:w="6379" w:type="dxa"/>
            <w:tcBorders>
              <w:top w:val="single" w:sz="4" w:space="0" w:color="auto"/>
              <w:bottom w:val="single" w:sz="4" w:space="0" w:color="auto"/>
              <w:right w:val="single" w:sz="4" w:space="0" w:color="auto"/>
            </w:tcBorders>
          </w:tcPr>
          <w:p w14:paraId="55431AA2" w14:textId="77777777" w:rsidR="008E5D9F" w:rsidRPr="001D4721" w:rsidRDefault="008E5D9F" w:rsidP="001D4721">
            <w:pPr>
              <w:jc w:val="center"/>
              <w:rPr>
                <w:szCs w:val="20"/>
              </w:rPr>
            </w:pPr>
            <w:r w:rsidRPr="001D4721">
              <w:rPr>
                <w:szCs w:val="20"/>
              </w:rPr>
              <w:t xml:space="preserve">Serra de fita para madeira, acerbi, modelo SFMA, 4 pólos 1400/170 0 RPM 220/380V Trifásico </w:t>
            </w:r>
          </w:p>
        </w:tc>
        <w:tc>
          <w:tcPr>
            <w:tcW w:w="1276" w:type="dxa"/>
            <w:tcBorders>
              <w:top w:val="single" w:sz="4" w:space="0" w:color="auto"/>
              <w:left w:val="single" w:sz="4" w:space="0" w:color="auto"/>
              <w:bottom w:val="single" w:sz="4" w:space="0" w:color="auto"/>
            </w:tcBorders>
          </w:tcPr>
          <w:p w14:paraId="0A619E02" w14:textId="77777777" w:rsidR="008E5D9F" w:rsidRPr="001D4721" w:rsidRDefault="008E5D9F" w:rsidP="001D4721">
            <w:r w:rsidRPr="001D4721">
              <w:rPr>
                <w:szCs w:val="20"/>
              </w:rPr>
              <w:t>Carpintaria</w:t>
            </w:r>
          </w:p>
        </w:tc>
      </w:tr>
      <w:tr w:rsidR="008E5D9F" w:rsidRPr="001D4721" w14:paraId="7B0D159C" w14:textId="77777777" w:rsidTr="002E585F">
        <w:trPr>
          <w:trHeight w:val="240"/>
        </w:trPr>
        <w:tc>
          <w:tcPr>
            <w:tcW w:w="1814" w:type="dxa"/>
            <w:tcBorders>
              <w:top w:val="single" w:sz="4" w:space="0" w:color="auto"/>
              <w:bottom w:val="single" w:sz="4" w:space="0" w:color="auto"/>
            </w:tcBorders>
          </w:tcPr>
          <w:p w14:paraId="7854DC55" w14:textId="77777777" w:rsidR="008E5D9F" w:rsidRPr="001D4721" w:rsidRDefault="008E5D9F" w:rsidP="001D4721">
            <w:pPr>
              <w:jc w:val="center"/>
              <w:rPr>
                <w:szCs w:val="20"/>
              </w:rPr>
            </w:pPr>
            <w:r w:rsidRPr="001D4721">
              <w:rPr>
                <w:szCs w:val="20"/>
              </w:rPr>
              <w:t>F-DIRAC 642</w:t>
            </w:r>
          </w:p>
        </w:tc>
        <w:tc>
          <w:tcPr>
            <w:tcW w:w="6379" w:type="dxa"/>
            <w:tcBorders>
              <w:top w:val="single" w:sz="4" w:space="0" w:color="auto"/>
              <w:bottom w:val="single" w:sz="4" w:space="0" w:color="auto"/>
              <w:right w:val="single" w:sz="4" w:space="0" w:color="auto"/>
            </w:tcBorders>
          </w:tcPr>
          <w:p w14:paraId="6A95AFAC" w14:textId="77777777" w:rsidR="008E5D9F" w:rsidRPr="001D4721" w:rsidRDefault="008E5D9F" w:rsidP="001D4721">
            <w:pPr>
              <w:jc w:val="center"/>
              <w:rPr>
                <w:szCs w:val="20"/>
              </w:rPr>
            </w:pPr>
            <w:r w:rsidRPr="001D4721">
              <w:rPr>
                <w:szCs w:val="20"/>
              </w:rPr>
              <w:t xml:space="preserve">Serra Circular mod. RT-40 motorizada </w:t>
            </w:r>
          </w:p>
        </w:tc>
        <w:tc>
          <w:tcPr>
            <w:tcW w:w="1276" w:type="dxa"/>
            <w:tcBorders>
              <w:top w:val="single" w:sz="4" w:space="0" w:color="auto"/>
              <w:left w:val="single" w:sz="4" w:space="0" w:color="auto"/>
              <w:bottom w:val="single" w:sz="4" w:space="0" w:color="auto"/>
            </w:tcBorders>
          </w:tcPr>
          <w:p w14:paraId="0B815100" w14:textId="77777777" w:rsidR="008E5D9F" w:rsidRPr="001D4721" w:rsidRDefault="008E5D9F" w:rsidP="001D4721">
            <w:r w:rsidRPr="001D4721">
              <w:rPr>
                <w:szCs w:val="20"/>
              </w:rPr>
              <w:t>Carpintaria</w:t>
            </w:r>
          </w:p>
        </w:tc>
      </w:tr>
      <w:tr w:rsidR="008E5D9F" w:rsidRPr="001D4721" w14:paraId="478955AF" w14:textId="77777777" w:rsidTr="002E585F">
        <w:trPr>
          <w:trHeight w:val="240"/>
        </w:trPr>
        <w:tc>
          <w:tcPr>
            <w:tcW w:w="1814" w:type="dxa"/>
            <w:tcBorders>
              <w:top w:val="single" w:sz="4" w:space="0" w:color="auto"/>
              <w:bottom w:val="single" w:sz="4" w:space="0" w:color="auto"/>
            </w:tcBorders>
          </w:tcPr>
          <w:p w14:paraId="4002ECBF" w14:textId="77777777" w:rsidR="008E5D9F" w:rsidRPr="001D4721" w:rsidRDefault="008E5D9F" w:rsidP="001D4721">
            <w:pPr>
              <w:jc w:val="center"/>
              <w:rPr>
                <w:szCs w:val="20"/>
              </w:rPr>
            </w:pPr>
            <w:r w:rsidRPr="001D4721">
              <w:rPr>
                <w:szCs w:val="20"/>
              </w:rPr>
              <w:t>F-DIRAC 643</w:t>
            </w:r>
          </w:p>
        </w:tc>
        <w:tc>
          <w:tcPr>
            <w:tcW w:w="6379" w:type="dxa"/>
            <w:tcBorders>
              <w:top w:val="single" w:sz="4" w:space="0" w:color="auto"/>
              <w:bottom w:val="single" w:sz="4" w:space="0" w:color="auto"/>
              <w:right w:val="single" w:sz="4" w:space="0" w:color="auto"/>
            </w:tcBorders>
          </w:tcPr>
          <w:p w14:paraId="4B412497" w14:textId="77777777" w:rsidR="008E5D9F" w:rsidRPr="001D4721" w:rsidRDefault="008E5D9F" w:rsidP="001D4721">
            <w:pPr>
              <w:jc w:val="center"/>
              <w:rPr>
                <w:szCs w:val="20"/>
              </w:rPr>
            </w:pPr>
            <w:proofErr w:type="gramStart"/>
            <w:r w:rsidRPr="001D4721">
              <w:rPr>
                <w:szCs w:val="20"/>
              </w:rPr>
              <w:t>Desengrossadeira  Invicta</w:t>
            </w:r>
            <w:proofErr w:type="gramEnd"/>
            <w:r w:rsidRPr="001D4721">
              <w:rPr>
                <w:szCs w:val="20"/>
              </w:rPr>
              <w:t xml:space="preserve"> modelo RC 63/TITAN</w:t>
            </w:r>
          </w:p>
        </w:tc>
        <w:tc>
          <w:tcPr>
            <w:tcW w:w="1276" w:type="dxa"/>
            <w:tcBorders>
              <w:top w:val="single" w:sz="4" w:space="0" w:color="auto"/>
              <w:left w:val="single" w:sz="4" w:space="0" w:color="auto"/>
              <w:bottom w:val="single" w:sz="4" w:space="0" w:color="auto"/>
            </w:tcBorders>
          </w:tcPr>
          <w:p w14:paraId="1D25A074" w14:textId="77777777" w:rsidR="008E5D9F" w:rsidRPr="001D4721" w:rsidRDefault="008E5D9F" w:rsidP="001D4721">
            <w:r w:rsidRPr="001D4721">
              <w:rPr>
                <w:szCs w:val="20"/>
              </w:rPr>
              <w:t>Carpintaria</w:t>
            </w:r>
          </w:p>
        </w:tc>
      </w:tr>
      <w:tr w:rsidR="008E5D9F" w:rsidRPr="001D4721" w14:paraId="2396987E" w14:textId="77777777" w:rsidTr="002E585F">
        <w:trPr>
          <w:trHeight w:val="255"/>
        </w:trPr>
        <w:tc>
          <w:tcPr>
            <w:tcW w:w="1814" w:type="dxa"/>
            <w:tcBorders>
              <w:top w:val="single" w:sz="4" w:space="0" w:color="auto"/>
              <w:bottom w:val="single" w:sz="4" w:space="0" w:color="auto"/>
            </w:tcBorders>
          </w:tcPr>
          <w:p w14:paraId="7AA908B7" w14:textId="77777777" w:rsidR="008E5D9F" w:rsidRPr="001D4721" w:rsidRDefault="008E5D9F" w:rsidP="001D4721">
            <w:pPr>
              <w:jc w:val="center"/>
              <w:rPr>
                <w:szCs w:val="20"/>
              </w:rPr>
            </w:pPr>
            <w:r w:rsidRPr="001D4721">
              <w:rPr>
                <w:szCs w:val="20"/>
              </w:rPr>
              <w:t>F-DIRAC 644</w:t>
            </w:r>
          </w:p>
        </w:tc>
        <w:tc>
          <w:tcPr>
            <w:tcW w:w="6379" w:type="dxa"/>
            <w:tcBorders>
              <w:top w:val="single" w:sz="4" w:space="0" w:color="auto"/>
              <w:bottom w:val="single" w:sz="4" w:space="0" w:color="auto"/>
              <w:right w:val="single" w:sz="4" w:space="0" w:color="auto"/>
            </w:tcBorders>
          </w:tcPr>
          <w:p w14:paraId="41C05522" w14:textId="77777777" w:rsidR="008E5D9F" w:rsidRPr="001D4721" w:rsidRDefault="008E5D9F" w:rsidP="001D4721">
            <w:pPr>
              <w:jc w:val="center"/>
              <w:rPr>
                <w:szCs w:val="20"/>
              </w:rPr>
            </w:pPr>
            <w:r w:rsidRPr="001D4721">
              <w:rPr>
                <w:szCs w:val="20"/>
              </w:rPr>
              <w:t>Serra de fita modelo estrela motorizada</w:t>
            </w:r>
          </w:p>
        </w:tc>
        <w:tc>
          <w:tcPr>
            <w:tcW w:w="1276" w:type="dxa"/>
            <w:tcBorders>
              <w:top w:val="single" w:sz="4" w:space="0" w:color="auto"/>
              <w:left w:val="single" w:sz="4" w:space="0" w:color="auto"/>
              <w:bottom w:val="single" w:sz="4" w:space="0" w:color="auto"/>
            </w:tcBorders>
          </w:tcPr>
          <w:p w14:paraId="0A8ECE8C" w14:textId="77777777" w:rsidR="008E5D9F" w:rsidRPr="001D4721" w:rsidRDefault="008E5D9F" w:rsidP="001D4721">
            <w:r w:rsidRPr="001D4721">
              <w:rPr>
                <w:szCs w:val="20"/>
              </w:rPr>
              <w:t>Carpintaria</w:t>
            </w:r>
          </w:p>
        </w:tc>
      </w:tr>
      <w:tr w:rsidR="008E5D9F" w:rsidRPr="001D4721" w14:paraId="7A37412A" w14:textId="77777777" w:rsidTr="002E585F">
        <w:trPr>
          <w:trHeight w:val="270"/>
        </w:trPr>
        <w:tc>
          <w:tcPr>
            <w:tcW w:w="1814" w:type="dxa"/>
            <w:tcBorders>
              <w:top w:val="single" w:sz="4" w:space="0" w:color="auto"/>
              <w:bottom w:val="single" w:sz="4" w:space="0" w:color="auto"/>
            </w:tcBorders>
          </w:tcPr>
          <w:p w14:paraId="6364E620" w14:textId="77777777" w:rsidR="008E5D9F" w:rsidRPr="001D4721" w:rsidRDefault="008E5D9F" w:rsidP="001D4721">
            <w:pPr>
              <w:jc w:val="center"/>
              <w:rPr>
                <w:szCs w:val="20"/>
              </w:rPr>
            </w:pPr>
            <w:r w:rsidRPr="001D4721">
              <w:rPr>
                <w:szCs w:val="20"/>
              </w:rPr>
              <w:t>F-DIRAC 678</w:t>
            </w:r>
          </w:p>
        </w:tc>
        <w:tc>
          <w:tcPr>
            <w:tcW w:w="6379" w:type="dxa"/>
            <w:tcBorders>
              <w:top w:val="single" w:sz="4" w:space="0" w:color="auto"/>
              <w:bottom w:val="single" w:sz="4" w:space="0" w:color="auto"/>
              <w:right w:val="single" w:sz="4" w:space="0" w:color="auto"/>
            </w:tcBorders>
          </w:tcPr>
          <w:p w14:paraId="30DD36FD" w14:textId="77777777" w:rsidR="008E5D9F" w:rsidRPr="001D4721" w:rsidRDefault="008E5D9F" w:rsidP="001D4721">
            <w:pPr>
              <w:jc w:val="center"/>
              <w:rPr>
                <w:szCs w:val="20"/>
              </w:rPr>
            </w:pPr>
            <w:r w:rsidRPr="001D4721">
              <w:rPr>
                <w:szCs w:val="20"/>
              </w:rPr>
              <w:t xml:space="preserve">Furadeira horizontal modelo RUBY </w:t>
            </w:r>
          </w:p>
        </w:tc>
        <w:tc>
          <w:tcPr>
            <w:tcW w:w="1276" w:type="dxa"/>
            <w:tcBorders>
              <w:top w:val="single" w:sz="4" w:space="0" w:color="auto"/>
              <w:left w:val="single" w:sz="4" w:space="0" w:color="auto"/>
              <w:bottom w:val="single" w:sz="4" w:space="0" w:color="auto"/>
            </w:tcBorders>
          </w:tcPr>
          <w:p w14:paraId="319347D3" w14:textId="77777777" w:rsidR="008E5D9F" w:rsidRPr="001D4721" w:rsidRDefault="008E5D9F" w:rsidP="001D4721">
            <w:r w:rsidRPr="001D4721">
              <w:rPr>
                <w:szCs w:val="20"/>
              </w:rPr>
              <w:t>Carpintaria</w:t>
            </w:r>
          </w:p>
        </w:tc>
      </w:tr>
      <w:tr w:rsidR="008E5D9F" w:rsidRPr="001D4721" w14:paraId="43267004" w14:textId="77777777" w:rsidTr="002E585F">
        <w:trPr>
          <w:trHeight w:val="75"/>
        </w:trPr>
        <w:tc>
          <w:tcPr>
            <w:tcW w:w="1814" w:type="dxa"/>
            <w:tcBorders>
              <w:top w:val="single" w:sz="4" w:space="0" w:color="auto"/>
              <w:bottom w:val="single" w:sz="4" w:space="0" w:color="auto"/>
            </w:tcBorders>
          </w:tcPr>
          <w:p w14:paraId="34CBEE75" w14:textId="77777777" w:rsidR="008E5D9F" w:rsidRPr="001D4721" w:rsidRDefault="008E5D9F" w:rsidP="001D4721">
            <w:pPr>
              <w:jc w:val="center"/>
              <w:rPr>
                <w:szCs w:val="20"/>
              </w:rPr>
            </w:pPr>
            <w:r w:rsidRPr="001D4721">
              <w:rPr>
                <w:szCs w:val="20"/>
              </w:rPr>
              <w:t>F-DIRAC 682</w:t>
            </w:r>
          </w:p>
        </w:tc>
        <w:tc>
          <w:tcPr>
            <w:tcW w:w="6379" w:type="dxa"/>
            <w:tcBorders>
              <w:top w:val="single" w:sz="4" w:space="0" w:color="auto"/>
              <w:bottom w:val="single" w:sz="4" w:space="0" w:color="auto"/>
              <w:right w:val="single" w:sz="4" w:space="0" w:color="auto"/>
            </w:tcBorders>
          </w:tcPr>
          <w:p w14:paraId="0E87BE45" w14:textId="77777777" w:rsidR="008E5D9F" w:rsidRPr="001D4721" w:rsidRDefault="008E5D9F" w:rsidP="001D4721">
            <w:pPr>
              <w:jc w:val="center"/>
              <w:rPr>
                <w:szCs w:val="20"/>
              </w:rPr>
            </w:pPr>
            <w:r w:rsidRPr="001D4721">
              <w:rPr>
                <w:szCs w:val="20"/>
              </w:rPr>
              <w:t>Furadeira de coluna Kong km 25</w:t>
            </w:r>
          </w:p>
        </w:tc>
        <w:tc>
          <w:tcPr>
            <w:tcW w:w="1276" w:type="dxa"/>
            <w:tcBorders>
              <w:top w:val="single" w:sz="4" w:space="0" w:color="auto"/>
              <w:left w:val="single" w:sz="4" w:space="0" w:color="auto"/>
              <w:bottom w:val="single" w:sz="4" w:space="0" w:color="auto"/>
            </w:tcBorders>
          </w:tcPr>
          <w:p w14:paraId="089B26A6" w14:textId="77777777" w:rsidR="008E5D9F" w:rsidRPr="001D4721" w:rsidRDefault="008E5D9F" w:rsidP="001D4721">
            <w:r w:rsidRPr="001D4721">
              <w:rPr>
                <w:szCs w:val="20"/>
              </w:rPr>
              <w:t>Carpintaria</w:t>
            </w:r>
          </w:p>
        </w:tc>
      </w:tr>
      <w:tr w:rsidR="008E5D9F" w:rsidRPr="001D4721" w14:paraId="2C617317" w14:textId="77777777" w:rsidTr="002E585F">
        <w:trPr>
          <w:trHeight w:val="210"/>
        </w:trPr>
        <w:tc>
          <w:tcPr>
            <w:tcW w:w="1814" w:type="dxa"/>
            <w:tcBorders>
              <w:top w:val="single" w:sz="4" w:space="0" w:color="auto"/>
              <w:bottom w:val="single" w:sz="4" w:space="0" w:color="auto"/>
            </w:tcBorders>
          </w:tcPr>
          <w:p w14:paraId="34A42EC2" w14:textId="77777777" w:rsidR="008E5D9F" w:rsidRPr="001D4721" w:rsidRDefault="008E5D9F" w:rsidP="001D4721">
            <w:pPr>
              <w:jc w:val="center"/>
              <w:rPr>
                <w:szCs w:val="20"/>
              </w:rPr>
            </w:pPr>
            <w:r w:rsidRPr="001D4721">
              <w:rPr>
                <w:szCs w:val="20"/>
              </w:rPr>
              <w:t>F-DIRAC 792</w:t>
            </w:r>
          </w:p>
        </w:tc>
        <w:tc>
          <w:tcPr>
            <w:tcW w:w="6379" w:type="dxa"/>
            <w:tcBorders>
              <w:top w:val="single" w:sz="4" w:space="0" w:color="auto"/>
              <w:bottom w:val="single" w:sz="4" w:space="0" w:color="auto"/>
              <w:right w:val="single" w:sz="4" w:space="0" w:color="auto"/>
            </w:tcBorders>
          </w:tcPr>
          <w:p w14:paraId="19A29222" w14:textId="77777777" w:rsidR="008E5D9F" w:rsidRPr="001D4721" w:rsidRDefault="008E5D9F" w:rsidP="001D4721">
            <w:pPr>
              <w:jc w:val="center"/>
              <w:rPr>
                <w:szCs w:val="20"/>
              </w:rPr>
            </w:pPr>
            <w:r w:rsidRPr="001D4721">
              <w:rPr>
                <w:szCs w:val="20"/>
              </w:rPr>
              <w:t>Afiador de faca Mazutti modelo AF650-C, com base com motor 3500</w:t>
            </w:r>
          </w:p>
        </w:tc>
        <w:tc>
          <w:tcPr>
            <w:tcW w:w="1276" w:type="dxa"/>
            <w:tcBorders>
              <w:top w:val="single" w:sz="4" w:space="0" w:color="auto"/>
              <w:left w:val="single" w:sz="4" w:space="0" w:color="auto"/>
              <w:bottom w:val="single" w:sz="4" w:space="0" w:color="auto"/>
            </w:tcBorders>
          </w:tcPr>
          <w:p w14:paraId="0CCCEB09" w14:textId="77777777" w:rsidR="008E5D9F" w:rsidRPr="001D4721" w:rsidRDefault="008E5D9F" w:rsidP="001D4721">
            <w:r w:rsidRPr="001D4721">
              <w:rPr>
                <w:szCs w:val="20"/>
              </w:rPr>
              <w:t>Carpintaria</w:t>
            </w:r>
          </w:p>
        </w:tc>
      </w:tr>
      <w:tr w:rsidR="008E5D9F" w:rsidRPr="001D4721" w14:paraId="572990F1" w14:textId="77777777" w:rsidTr="002E585F">
        <w:trPr>
          <w:trHeight w:val="120"/>
        </w:trPr>
        <w:tc>
          <w:tcPr>
            <w:tcW w:w="1814" w:type="dxa"/>
            <w:tcBorders>
              <w:top w:val="single" w:sz="4" w:space="0" w:color="auto"/>
              <w:bottom w:val="single" w:sz="4" w:space="0" w:color="auto"/>
            </w:tcBorders>
          </w:tcPr>
          <w:p w14:paraId="31890363" w14:textId="77777777" w:rsidR="008E5D9F" w:rsidRPr="001D4721" w:rsidRDefault="008E5D9F" w:rsidP="001D4721">
            <w:pPr>
              <w:jc w:val="center"/>
              <w:rPr>
                <w:szCs w:val="20"/>
              </w:rPr>
            </w:pPr>
            <w:r w:rsidRPr="001D4721">
              <w:rPr>
                <w:szCs w:val="20"/>
              </w:rPr>
              <w:t>F-DIRAC 2505</w:t>
            </w:r>
          </w:p>
        </w:tc>
        <w:tc>
          <w:tcPr>
            <w:tcW w:w="6379" w:type="dxa"/>
            <w:tcBorders>
              <w:top w:val="single" w:sz="4" w:space="0" w:color="auto"/>
              <w:bottom w:val="single" w:sz="4" w:space="0" w:color="auto"/>
              <w:right w:val="single" w:sz="4" w:space="0" w:color="auto"/>
            </w:tcBorders>
          </w:tcPr>
          <w:p w14:paraId="7053B21F" w14:textId="77777777" w:rsidR="008E5D9F" w:rsidRPr="001D4721" w:rsidRDefault="008E5D9F" w:rsidP="001D4721">
            <w:pPr>
              <w:jc w:val="center"/>
              <w:rPr>
                <w:szCs w:val="20"/>
              </w:rPr>
            </w:pPr>
            <w:r w:rsidRPr="001D4721">
              <w:rPr>
                <w:szCs w:val="20"/>
              </w:rPr>
              <w:t xml:space="preserve">Serra de mesa horizontal </w:t>
            </w:r>
          </w:p>
        </w:tc>
        <w:tc>
          <w:tcPr>
            <w:tcW w:w="1276" w:type="dxa"/>
            <w:tcBorders>
              <w:top w:val="single" w:sz="4" w:space="0" w:color="auto"/>
              <w:left w:val="single" w:sz="4" w:space="0" w:color="auto"/>
              <w:bottom w:val="single" w:sz="4" w:space="0" w:color="auto"/>
            </w:tcBorders>
          </w:tcPr>
          <w:p w14:paraId="55E54233" w14:textId="77777777" w:rsidR="008E5D9F" w:rsidRPr="001D4721" w:rsidRDefault="008E5D9F" w:rsidP="001D4721">
            <w:r w:rsidRPr="001D4721">
              <w:rPr>
                <w:szCs w:val="20"/>
              </w:rPr>
              <w:t>Carpintaria</w:t>
            </w:r>
          </w:p>
        </w:tc>
      </w:tr>
      <w:tr w:rsidR="008E5D9F" w:rsidRPr="001D4721" w14:paraId="01743658" w14:textId="77777777" w:rsidTr="002E585F">
        <w:trPr>
          <w:trHeight w:val="195"/>
        </w:trPr>
        <w:tc>
          <w:tcPr>
            <w:tcW w:w="1814" w:type="dxa"/>
            <w:tcBorders>
              <w:top w:val="single" w:sz="4" w:space="0" w:color="auto"/>
              <w:bottom w:val="single" w:sz="4" w:space="0" w:color="auto"/>
            </w:tcBorders>
          </w:tcPr>
          <w:p w14:paraId="70AA5566" w14:textId="77777777" w:rsidR="008E5D9F" w:rsidRPr="001D4721" w:rsidRDefault="008E5D9F" w:rsidP="001D4721">
            <w:pPr>
              <w:jc w:val="center"/>
              <w:rPr>
                <w:szCs w:val="20"/>
              </w:rPr>
            </w:pPr>
            <w:r w:rsidRPr="001D4721">
              <w:rPr>
                <w:szCs w:val="20"/>
              </w:rPr>
              <w:t>F-DIRAC 2506</w:t>
            </w:r>
          </w:p>
        </w:tc>
        <w:tc>
          <w:tcPr>
            <w:tcW w:w="6379" w:type="dxa"/>
            <w:tcBorders>
              <w:top w:val="single" w:sz="4" w:space="0" w:color="auto"/>
              <w:bottom w:val="single" w:sz="4" w:space="0" w:color="auto"/>
              <w:right w:val="single" w:sz="4" w:space="0" w:color="auto"/>
            </w:tcBorders>
          </w:tcPr>
          <w:p w14:paraId="519B20D1" w14:textId="77777777" w:rsidR="008E5D9F" w:rsidRPr="001D4721" w:rsidRDefault="008E5D9F" w:rsidP="001D4721">
            <w:pPr>
              <w:jc w:val="center"/>
              <w:rPr>
                <w:szCs w:val="20"/>
              </w:rPr>
            </w:pPr>
            <w:r w:rsidRPr="001D4721">
              <w:rPr>
                <w:szCs w:val="20"/>
              </w:rPr>
              <w:t xml:space="preserve">Desempenadeira Invicta </w:t>
            </w:r>
          </w:p>
        </w:tc>
        <w:tc>
          <w:tcPr>
            <w:tcW w:w="1276" w:type="dxa"/>
            <w:tcBorders>
              <w:top w:val="single" w:sz="4" w:space="0" w:color="auto"/>
              <w:left w:val="single" w:sz="4" w:space="0" w:color="auto"/>
              <w:bottom w:val="single" w:sz="4" w:space="0" w:color="auto"/>
            </w:tcBorders>
          </w:tcPr>
          <w:p w14:paraId="4746C805" w14:textId="77777777" w:rsidR="008E5D9F" w:rsidRPr="001D4721" w:rsidRDefault="008E5D9F" w:rsidP="001D4721">
            <w:r w:rsidRPr="001D4721">
              <w:rPr>
                <w:szCs w:val="20"/>
              </w:rPr>
              <w:t>Carpintaria</w:t>
            </w:r>
          </w:p>
        </w:tc>
      </w:tr>
      <w:tr w:rsidR="008E5D9F" w:rsidRPr="001D4721" w14:paraId="78814459" w14:textId="77777777" w:rsidTr="002E585F">
        <w:trPr>
          <w:trHeight w:val="255"/>
        </w:trPr>
        <w:tc>
          <w:tcPr>
            <w:tcW w:w="1814" w:type="dxa"/>
            <w:tcBorders>
              <w:top w:val="single" w:sz="4" w:space="0" w:color="auto"/>
              <w:bottom w:val="single" w:sz="4" w:space="0" w:color="auto"/>
            </w:tcBorders>
          </w:tcPr>
          <w:p w14:paraId="62558F3B" w14:textId="77777777" w:rsidR="008E5D9F" w:rsidRPr="001D4721" w:rsidRDefault="008E5D9F" w:rsidP="001D4721">
            <w:pPr>
              <w:jc w:val="center"/>
              <w:rPr>
                <w:szCs w:val="20"/>
              </w:rPr>
            </w:pPr>
            <w:r w:rsidRPr="001D4721">
              <w:rPr>
                <w:szCs w:val="20"/>
              </w:rPr>
              <w:t>F-DIRAC 2922</w:t>
            </w:r>
          </w:p>
        </w:tc>
        <w:tc>
          <w:tcPr>
            <w:tcW w:w="6379" w:type="dxa"/>
            <w:tcBorders>
              <w:top w:val="single" w:sz="4" w:space="0" w:color="auto"/>
              <w:bottom w:val="single" w:sz="4" w:space="0" w:color="auto"/>
              <w:right w:val="single" w:sz="4" w:space="0" w:color="auto"/>
            </w:tcBorders>
          </w:tcPr>
          <w:p w14:paraId="0764AC4B" w14:textId="77777777" w:rsidR="008E5D9F" w:rsidRPr="001D4721" w:rsidRDefault="008E5D9F" w:rsidP="001D4721">
            <w:pPr>
              <w:jc w:val="center"/>
              <w:rPr>
                <w:szCs w:val="20"/>
              </w:rPr>
            </w:pPr>
            <w:r w:rsidRPr="001D4721">
              <w:rPr>
                <w:szCs w:val="20"/>
              </w:rPr>
              <w:t xml:space="preserve">Compressor de ar marca Schultz </w:t>
            </w:r>
          </w:p>
        </w:tc>
        <w:tc>
          <w:tcPr>
            <w:tcW w:w="1276" w:type="dxa"/>
            <w:tcBorders>
              <w:top w:val="single" w:sz="4" w:space="0" w:color="auto"/>
              <w:left w:val="single" w:sz="4" w:space="0" w:color="auto"/>
              <w:bottom w:val="single" w:sz="4" w:space="0" w:color="auto"/>
            </w:tcBorders>
          </w:tcPr>
          <w:p w14:paraId="3C3280BA" w14:textId="77777777" w:rsidR="008E5D9F" w:rsidRPr="001D4721" w:rsidRDefault="008E5D9F" w:rsidP="001D4721">
            <w:r w:rsidRPr="001D4721">
              <w:rPr>
                <w:szCs w:val="20"/>
              </w:rPr>
              <w:t>Carpintaria</w:t>
            </w:r>
          </w:p>
        </w:tc>
      </w:tr>
      <w:tr w:rsidR="008E5D9F" w:rsidRPr="001D4721" w14:paraId="0148404C" w14:textId="77777777" w:rsidTr="002E585F">
        <w:trPr>
          <w:trHeight w:val="225"/>
        </w:trPr>
        <w:tc>
          <w:tcPr>
            <w:tcW w:w="1814" w:type="dxa"/>
            <w:tcBorders>
              <w:top w:val="single" w:sz="4" w:space="0" w:color="auto"/>
              <w:bottom w:val="single" w:sz="4" w:space="0" w:color="auto"/>
            </w:tcBorders>
          </w:tcPr>
          <w:p w14:paraId="1227EFF0" w14:textId="77777777" w:rsidR="008E5D9F" w:rsidRPr="001D4721" w:rsidRDefault="008E5D9F" w:rsidP="001D4721">
            <w:pPr>
              <w:jc w:val="center"/>
              <w:rPr>
                <w:szCs w:val="20"/>
              </w:rPr>
            </w:pPr>
            <w:r w:rsidRPr="001D4721">
              <w:rPr>
                <w:szCs w:val="20"/>
              </w:rPr>
              <w:t>F-DIRAC 2976</w:t>
            </w:r>
          </w:p>
        </w:tc>
        <w:tc>
          <w:tcPr>
            <w:tcW w:w="6379" w:type="dxa"/>
            <w:tcBorders>
              <w:top w:val="single" w:sz="4" w:space="0" w:color="auto"/>
              <w:bottom w:val="single" w:sz="4" w:space="0" w:color="auto"/>
              <w:right w:val="single" w:sz="4" w:space="0" w:color="auto"/>
            </w:tcBorders>
          </w:tcPr>
          <w:p w14:paraId="212C895B" w14:textId="77777777" w:rsidR="008E5D9F" w:rsidRPr="001D4721" w:rsidRDefault="008E5D9F" w:rsidP="001D4721">
            <w:pPr>
              <w:jc w:val="center"/>
              <w:rPr>
                <w:szCs w:val="20"/>
              </w:rPr>
            </w:pPr>
            <w:r w:rsidRPr="001D4721">
              <w:rPr>
                <w:szCs w:val="20"/>
              </w:rPr>
              <w:t xml:space="preserve">Lixadeira de pé </w:t>
            </w:r>
          </w:p>
        </w:tc>
        <w:tc>
          <w:tcPr>
            <w:tcW w:w="1276" w:type="dxa"/>
            <w:tcBorders>
              <w:top w:val="single" w:sz="4" w:space="0" w:color="auto"/>
              <w:left w:val="single" w:sz="4" w:space="0" w:color="auto"/>
              <w:bottom w:val="single" w:sz="4" w:space="0" w:color="auto"/>
            </w:tcBorders>
          </w:tcPr>
          <w:p w14:paraId="449E2041" w14:textId="77777777" w:rsidR="008E5D9F" w:rsidRPr="001D4721" w:rsidRDefault="008E5D9F" w:rsidP="001D4721">
            <w:r w:rsidRPr="001D4721">
              <w:rPr>
                <w:szCs w:val="20"/>
              </w:rPr>
              <w:t>Carpintaria</w:t>
            </w:r>
          </w:p>
        </w:tc>
      </w:tr>
      <w:tr w:rsidR="008E5D9F" w:rsidRPr="001D4721" w14:paraId="52F45228" w14:textId="77777777" w:rsidTr="002E585F">
        <w:trPr>
          <w:trHeight w:val="195"/>
        </w:trPr>
        <w:tc>
          <w:tcPr>
            <w:tcW w:w="1814" w:type="dxa"/>
            <w:tcBorders>
              <w:top w:val="single" w:sz="4" w:space="0" w:color="auto"/>
              <w:bottom w:val="single" w:sz="4" w:space="0" w:color="auto"/>
            </w:tcBorders>
          </w:tcPr>
          <w:p w14:paraId="4BD75F8D" w14:textId="77777777" w:rsidR="008E5D9F" w:rsidRPr="001D4721" w:rsidRDefault="008E5D9F" w:rsidP="001D4721">
            <w:pPr>
              <w:jc w:val="center"/>
              <w:rPr>
                <w:szCs w:val="20"/>
              </w:rPr>
            </w:pPr>
            <w:r w:rsidRPr="001D4721">
              <w:rPr>
                <w:szCs w:val="20"/>
              </w:rPr>
              <w:t>F-DIRAC 13828</w:t>
            </w:r>
          </w:p>
        </w:tc>
        <w:tc>
          <w:tcPr>
            <w:tcW w:w="6379" w:type="dxa"/>
            <w:tcBorders>
              <w:top w:val="single" w:sz="4" w:space="0" w:color="auto"/>
              <w:bottom w:val="single" w:sz="4" w:space="0" w:color="auto"/>
              <w:right w:val="single" w:sz="4" w:space="0" w:color="auto"/>
            </w:tcBorders>
          </w:tcPr>
          <w:p w14:paraId="20798A0E" w14:textId="77777777" w:rsidR="008E5D9F" w:rsidRPr="001D4721" w:rsidRDefault="008E5D9F" w:rsidP="001D4721">
            <w:pPr>
              <w:jc w:val="center"/>
              <w:rPr>
                <w:szCs w:val="20"/>
              </w:rPr>
            </w:pPr>
            <w:r w:rsidRPr="001D4721">
              <w:rPr>
                <w:szCs w:val="20"/>
              </w:rPr>
              <w:t>Afiadeira de serra Ciamada 600</w:t>
            </w:r>
          </w:p>
        </w:tc>
        <w:tc>
          <w:tcPr>
            <w:tcW w:w="1276" w:type="dxa"/>
            <w:tcBorders>
              <w:top w:val="single" w:sz="4" w:space="0" w:color="auto"/>
              <w:left w:val="single" w:sz="4" w:space="0" w:color="auto"/>
              <w:bottom w:val="single" w:sz="4" w:space="0" w:color="auto"/>
            </w:tcBorders>
          </w:tcPr>
          <w:p w14:paraId="71B1F441" w14:textId="77777777" w:rsidR="008E5D9F" w:rsidRPr="001D4721" w:rsidRDefault="008E5D9F" w:rsidP="001D4721">
            <w:r w:rsidRPr="001D4721">
              <w:rPr>
                <w:szCs w:val="20"/>
              </w:rPr>
              <w:t>Carpintaria</w:t>
            </w:r>
          </w:p>
        </w:tc>
      </w:tr>
      <w:tr w:rsidR="008E5D9F" w:rsidRPr="001D4721" w14:paraId="051C249E" w14:textId="77777777" w:rsidTr="002E585F">
        <w:trPr>
          <w:trHeight w:val="240"/>
        </w:trPr>
        <w:tc>
          <w:tcPr>
            <w:tcW w:w="1814" w:type="dxa"/>
            <w:tcBorders>
              <w:top w:val="single" w:sz="4" w:space="0" w:color="auto"/>
              <w:bottom w:val="single" w:sz="4" w:space="0" w:color="auto"/>
            </w:tcBorders>
          </w:tcPr>
          <w:p w14:paraId="02009BC8" w14:textId="77777777" w:rsidR="008E5D9F" w:rsidRPr="001D4721" w:rsidRDefault="008E5D9F" w:rsidP="001D4721">
            <w:pPr>
              <w:jc w:val="center"/>
              <w:rPr>
                <w:szCs w:val="20"/>
              </w:rPr>
            </w:pPr>
            <w:r w:rsidRPr="001D4721">
              <w:rPr>
                <w:szCs w:val="20"/>
              </w:rPr>
              <w:t>F-DIRAC 14516</w:t>
            </w:r>
          </w:p>
        </w:tc>
        <w:tc>
          <w:tcPr>
            <w:tcW w:w="6379" w:type="dxa"/>
            <w:tcBorders>
              <w:top w:val="single" w:sz="4" w:space="0" w:color="auto"/>
              <w:bottom w:val="single" w:sz="4" w:space="0" w:color="auto"/>
              <w:right w:val="single" w:sz="4" w:space="0" w:color="auto"/>
            </w:tcBorders>
          </w:tcPr>
          <w:p w14:paraId="6C64F390" w14:textId="77777777" w:rsidR="008E5D9F" w:rsidRPr="001D4721" w:rsidRDefault="008E5D9F" w:rsidP="001D4721">
            <w:pPr>
              <w:jc w:val="center"/>
              <w:rPr>
                <w:szCs w:val="20"/>
              </w:rPr>
            </w:pPr>
            <w:r w:rsidRPr="001D4721">
              <w:rPr>
                <w:szCs w:val="20"/>
              </w:rPr>
              <w:t xml:space="preserve">Afiadeira </w:t>
            </w:r>
            <w:proofErr w:type="gramStart"/>
            <w:r w:rsidRPr="001D4721">
              <w:rPr>
                <w:szCs w:val="20"/>
              </w:rPr>
              <w:t>semi automática</w:t>
            </w:r>
            <w:proofErr w:type="gramEnd"/>
            <w:r w:rsidRPr="001D4721">
              <w:rPr>
                <w:szCs w:val="20"/>
              </w:rPr>
              <w:t xml:space="preserve"> para facas com compressor de ar 3.6 DCM MARCA CIAMAC</w:t>
            </w:r>
          </w:p>
        </w:tc>
        <w:tc>
          <w:tcPr>
            <w:tcW w:w="1276" w:type="dxa"/>
            <w:tcBorders>
              <w:top w:val="single" w:sz="4" w:space="0" w:color="auto"/>
              <w:left w:val="single" w:sz="4" w:space="0" w:color="auto"/>
              <w:bottom w:val="single" w:sz="4" w:space="0" w:color="auto"/>
            </w:tcBorders>
          </w:tcPr>
          <w:p w14:paraId="77E0C616" w14:textId="77777777" w:rsidR="008E5D9F" w:rsidRPr="001D4721" w:rsidRDefault="008E5D9F" w:rsidP="001D4721">
            <w:r w:rsidRPr="001D4721">
              <w:rPr>
                <w:szCs w:val="20"/>
              </w:rPr>
              <w:t>Carpintaria</w:t>
            </w:r>
          </w:p>
        </w:tc>
      </w:tr>
      <w:tr w:rsidR="008E5D9F" w:rsidRPr="001D4721" w14:paraId="4563F573" w14:textId="77777777" w:rsidTr="002E585F">
        <w:trPr>
          <w:trHeight w:val="240"/>
        </w:trPr>
        <w:tc>
          <w:tcPr>
            <w:tcW w:w="1814" w:type="dxa"/>
            <w:tcBorders>
              <w:top w:val="single" w:sz="4" w:space="0" w:color="auto"/>
              <w:bottom w:val="single" w:sz="4" w:space="0" w:color="auto"/>
            </w:tcBorders>
          </w:tcPr>
          <w:p w14:paraId="23B58729" w14:textId="77777777" w:rsidR="008E5D9F" w:rsidRPr="001D4721" w:rsidRDefault="008E5D9F" w:rsidP="001D4721">
            <w:pPr>
              <w:jc w:val="center"/>
              <w:rPr>
                <w:szCs w:val="20"/>
              </w:rPr>
            </w:pPr>
            <w:r w:rsidRPr="001D4721">
              <w:rPr>
                <w:szCs w:val="20"/>
              </w:rPr>
              <w:t xml:space="preserve">F-DIRAC 14517 </w:t>
            </w:r>
          </w:p>
        </w:tc>
        <w:tc>
          <w:tcPr>
            <w:tcW w:w="6379" w:type="dxa"/>
            <w:tcBorders>
              <w:top w:val="single" w:sz="4" w:space="0" w:color="auto"/>
              <w:bottom w:val="single" w:sz="4" w:space="0" w:color="auto"/>
              <w:right w:val="single" w:sz="4" w:space="0" w:color="auto"/>
            </w:tcBorders>
          </w:tcPr>
          <w:p w14:paraId="060EE77F" w14:textId="77777777" w:rsidR="008E5D9F" w:rsidRPr="001D4721" w:rsidRDefault="008E5D9F" w:rsidP="001D4721">
            <w:pPr>
              <w:jc w:val="center"/>
              <w:rPr>
                <w:szCs w:val="20"/>
              </w:rPr>
            </w:pPr>
            <w:r w:rsidRPr="001D4721">
              <w:rPr>
                <w:szCs w:val="20"/>
              </w:rPr>
              <w:t xml:space="preserve">Torno copiador </w:t>
            </w:r>
            <w:proofErr w:type="gramStart"/>
            <w:r w:rsidRPr="001D4721">
              <w:rPr>
                <w:szCs w:val="20"/>
              </w:rPr>
              <w:t>automático marca</w:t>
            </w:r>
            <w:proofErr w:type="gramEnd"/>
            <w:r w:rsidRPr="001D4721">
              <w:rPr>
                <w:szCs w:val="20"/>
              </w:rPr>
              <w:t xml:space="preserve"> Baldan </w:t>
            </w:r>
          </w:p>
        </w:tc>
        <w:tc>
          <w:tcPr>
            <w:tcW w:w="1276" w:type="dxa"/>
            <w:tcBorders>
              <w:top w:val="single" w:sz="4" w:space="0" w:color="auto"/>
              <w:left w:val="single" w:sz="4" w:space="0" w:color="auto"/>
              <w:bottom w:val="single" w:sz="4" w:space="0" w:color="auto"/>
            </w:tcBorders>
          </w:tcPr>
          <w:p w14:paraId="04D39E13" w14:textId="77777777" w:rsidR="008E5D9F" w:rsidRPr="001D4721" w:rsidRDefault="008E5D9F" w:rsidP="001D4721">
            <w:r w:rsidRPr="001D4721">
              <w:rPr>
                <w:szCs w:val="20"/>
              </w:rPr>
              <w:t>Carpintaria</w:t>
            </w:r>
          </w:p>
        </w:tc>
      </w:tr>
      <w:tr w:rsidR="008E5D9F" w:rsidRPr="001D4721" w14:paraId="21D4B518" w14:textId="77777777" w:rsidTr="002E585F">
        <w:trPr>
          <w:trHeight w:val="79"/>
        </w:trPr>
        <w:tc>
          <w:tcPr>
            <w:tcW w:w="1814" w:type="dxa"/>
            <w:tcBorders>
              <w:top w:val="single" w:sz="4" w:space="0" w:color="auto"/>
              <w:bottom w:val="single" w:sz="4" w:space="0" w:color="auto"/>
            </w:tcBorders>
          </w:tcPr>
          <w:p w14:paraId="26CC1F9C" w14:textId="77777777" w:rsidR="008E5D9F" w:rsidRPr="001D4721" w:rsidRDefault="008E5D9F" w:rsidP="001D4721">
            <w:pPr>
              <w:jc w:val="center"/>
              <w:rPr>
                <w:szCs w:val="20"/>
              </w:rPr>
            </w:pPr>
            <w:r w:rsidRPr="001D4721">
              <w:rPr>
                <w:szCs w:val="20"/>
              </w:rPr>
              <w:t>F-DIRAC 640</w:t>
            </w:r>
          </w:p>
        </w:tc>
        <w:tc>
          <w:tcPr>
            <w:tcW w:w="6379" w:type="dxa"/>
            <w:tcBorders>
              <w:top w:val="single" w:sz="4" w:space="0" w:color="auto"/>
              <w:bottom w:val="single" w:sz="4" w:space="0" w:color="auto"/>
              <w:right w:val="single" w:sz="4" w:space="0" w:color="auto"/>
            </w:tcBorders>
          </w:tcPr>
          <w:p w14:paraId="7FE56D8C" w14:textId="77777777" w:rsidR="008E5D9F" w:rsidRPr="001D4721" w:rsidRDefault="008E5D9F" w:rsidP="001D4721">
            <w:pPr>
              <w:jc w:val="center"/>
              <w:rPr>
                <w:szCs w:val="20"/>
              </w:rPr>
            </w:pPr>
            <w:r w:rsidRPr="001D4721">
              <w:rPr>
                <w:szCs w:val="20"/>
              </w:rPr>
              <w:t xml:space="preserve">Lixadeira de cinta Industrial </w:t>
            </w:r>
          </w:p>
        </w:tc>
        <w:tc>
          <w:tcPr>
            <w:tcW w:w="1276" w:type="dxa"/>
            <w:tcBorders>
              <w:top w:val="single" w:sz="4" w:space="0" w:color="auto"/>
              <w:left w:val="single" w:sz="4" w:space="0" w:color="auto"/>
              <w:bottom w:val="single" w:sz="4" w:space="0" w:color="auto"/>
            </w:tcBorders>
          </w:tcPr>
          <w:p w14:paraId="1FA897CF" w14:textId="77777777" w:rsidR="008E5D9F" w:rsidRPr="001D4721" w:rsidRDefault="008E5D9F" w:rsidP="001D4721">
            <w:pPr>
              <w:rPr>
                <w:szCs w:val="20"/>
              </w:rPr>
            </w:pPr>
            <w:r w:rsidRPr="001D4721">
              <w:rPr>
                <w:szCs w:val="20"/>
              </w:rPr>
              <w:t xml:space="preserve">Carpintaria </w:t>
            </w:r>
          </w:p>
        </w:tc>
      </w:tr>
      <w:tr w:rsidR="008E5D9F" w:rsidRPr="001D4721" w14:paraId="56A59061" w14:textId="77777777" w:rsidTr="002E585F">
        <w:trPr>
          <w:trHeight w:val="150"/>
        </w:trPr>
        <w:tc>
          <w:tcPr>
            <w:tcW w:w="1814" w:type="dxa"/>
            <w:tcBorders>
              <w:top w:val="single" w:sz="4" w:space="0" w:color="auto"/>
              <w:bottom w:val="single" w:sz="4" w:space="0" w:color="auto"/>
            </w:tcBorders>
          </w:tcPr>
          <w:p w14:paraId="78342BD6" w14:textId="77777777" w:rsidR="008E5D9F" w:rsidRPr="001D4721" w:rsidRDefault="008E5D9F" w:rsidP="001D4721">
            <w:pPr>
              <w:jc w:val="center"/>
              <w:rPr>
                <w:szCs w:val="20"/>
              </w:rPr>
            </w:pPr>
            <w:r w:rsidRPr="001D4721">
              <w:rPr>
                <w:szCs w:val="20"/>
              </w:rPr>
              <w:t>F-DIRAC 18584</w:t>
            </w:r>
          </w:p>
        </w:tc>
        <w:tc>
          <w:tcPr>
            <w:tcW w:w="6379" w:type="dxa"/>
            <w:tcBorders>
              <w:top w:val="single" w:sz="4" w:space="0" w:color="auto"/>
              <w:bottom w:val="single" w:sz="4" w:space="0" w:color="auto"/>
              <w:right w:val="single" w:sz="4" w:space="0" w:color="auto"/>
            </w:tcBorders>
          </w:tcPr>
          <w:p w14:paraId="0482B3F2" w14:textId="77777777" w:rsidR="008E5D9F" w:rsidRPr="001D4721" w:rsidRDefault="008E5D9F" w:rsidP="001D4721">
            <w:pPr>
              <w:jc w:val="center"/>
              <w:rPr>
                <w:szCs w:val="20"/>
              </w:rPr>
            </w:pPr>
            <w:r w:rsidRPr="001D4721">
              <w:rPr>
                <w:szCs w:val="20"/>
              </w:rPr>
              <w:t xml:space="preserve">Serra circula Baldan – SEC 3JR </w:t>
            </w:r>
          </w:p>
        </w:tc>
        <w:tc>
          <w:tcPr>
            <w:tcW w:w="1276" w:type="dxa"/>
            <w:tcBorders>
              <w:top w:val="single" w:sz="4" w:space="0" w:color="auto"/>
              <w:left w:val="single" w:sz="4" w:space="0" w:color="auto"/>
              <w:bottom w:val="single" w:sz="4" w:space="0" w:color="auto"/>
            </w:tcBorders>
          </w:tcPr>
          <w:p w14:paraId="253E007D" w14:textId="77777777" w:rsidR="008E5D9F" w:rsidRPr="001D4721" w:rsidRDefault="008E5D9F" w:rsidP="001D4721">
            <w:pPr>
              <w:rPr>
                <w:szCs w:val="20"/>
              </w:rPr>
            </w:pPr>
            <w:r w:rsidRPr="001D4721">
              <w:rPr>
                <w:szCs w:val="20"/>
              </w:rPr>
              <w:t xml:space="preserve">Carpintaria </w:t>
            </w:r>
          </w:p>
        </w:tc>
      </w:tr>
      <w:tr w:rsidR="008E5D9F" w:rsidRPr="001D4721" w14:paraId="15B938F7" w14:textId="77777777" w:rsidTr="002E585F">
        <w:trPr>
          <w:trHeight w:val="165"/>
        </w:trPr>
        <w:tc>
          <w:tcPr>
            <w:tcW w:w="1814" w:type="dxa"/>
            <w:tcBorders>
              <w:top w:val="single" w:sz="4" w:space="0" w:color="auto"/>
              <w:bottom w:val="single" w:sz="4" w:space="0" w:color="auto"/>
            </w:tcBorders>
          </w:tcPr>
          <w:p w14:paraId="28A0B254" w14:textId="77777777" w:rsidR="008E5D9F" w:rsidRPr="001D4721" w:rsidRDefault="008E5D9F" w:rsidP="001D4721">
            <w:pPr>
              <w:jc w:val="center"/>
              <w:rPr>
                <w:szCs w:val="20"/>
              </w:rPr>
            </w:pPr>
            <w:r w:rsidRPr="001D4721">
              <w:rPr>
                <w:szCs w:val="20"/>
              </w:rPr>
              <w:t>F-DIRAC 17910</w:t>
            </w:r>
          </w:p>
        </w:tc>
        <w:tc>
          <w:tcPr>
            <w:tcW w:w="6379" w:type="dxa"/>
            <w:tcBorders>
              <w:top w:val="single" w:sz="4" w:space="0" w:color="auto"/>
              <w:bottom w:val="single" w:sz="4" w:space="0" w:color="auto"/>
              <w:right w:val="single" w:sz="4" w:space="0" w:color="auto"/>
            </w:tcBorders>
          </w:tcPr>
          <w:p w14:paraId="37E6193B" w14:textId="77777777" w:rsidR="008E5D9F" w:rsidRPr="001D4721" w:rsidRDefault="008E5D9F" w:rsidP="001D4721">
            <w:pPr>
              <w:jc w:val="center"/>
              <w:rPr>
                <w:szCs w:val="20"/>
              </w:rPr>
            </w:pPr>
            <w:r w:rsidRPr="001D4721">
              <w:rPr>
                <w:szCs w:val="20"/>
              </w:rPr>
              <w:t>Conexão angular 90º para mesa 25mm na cor argila mod.76099</w:t>
            </w:r>
          </w:p>
        </w:tc>
        <w:tc>
          <w:tcPr>
            <w:tcW w:w="1276" w:type="dxa"/>
            <w:tcBorders>
              <w:top w:val="single" w:sz="4" w:space="0" w:color="auto"/>
              <w:left w:val="single" w:sz="4" w:space="0" w:color="auto"/>
              <w:bottom w:val="single" w:sz="4" w:space="0" w:color="auto"/>
            </w:tcBorders>
          </w:tcPr>
          <w:p w14:paraId="1162C8AC" w14:textId="77777777" w:rsidR="008E5D9F" w:rsidRPr="001D4721" w:rsidRDefault="008E5D9F" w:rsidP="001D4721">
            <w:r w:rsidRPr="001D4721">
              <w:rPr>
                <w:szCs w:val="20"/>
              </w:rPr>
              <w:t>Carpintaria</w:t>
            </w:r>
          </w:p>
        </w:tc>
      </w:tr>
      <w:tr w:rsidR="008E5D9F" w:rsidRPr="001D4721" w14:paraId="22AF1B71" w14:textId="77777777" w:rsidTr="002E585F">
        <w:trPr>
          <w:trHeight w:val="120"/>
        </w:trPr>
        <w:tc>
          <w:tcPr>
            <w:tcW w:w="1814" w:type="dxa"/>
            <w:tcBorders>
              <w:top w:val="single" w:sz="4" w:space="0" w:color="auto"/>
              <w:bottom w:val="single" w:sz="4" w:space="0" w:color="auto"/>
            </w:tcBorders>
          </w:tcPr>
          <w:p w14:paraId="4C8A29E5" w14:textId="77777777" w:rsidR="008E5D9F" w:rsidRPr="001D4721" w:rsidRDefault="008E5D9F" w:rsidP="001D4721">
            <w:pPr>
              <w:jc w:val="center"/>
              <w:rPr>
                <w:szCs w:val="20"/>
              </w:rPr>
            </w:pPr>
            <w:r w:rsidRPr="001D4721">
              <w:rPr>
                <w:szCs w:val="20"/>
              </w:rPr>
              <w:t>F-DIRAC 6916</w:t>
            </w:r>
          </w:p>
        </w:tc>
        <w:tc>
          <w:tcPr>
            <w:tcW w:w="6379" w:type="dxa"/>
            <w:tcBorders>
              <w:top w:val="single" w:sz="4" w:space="0" w:color="auto"/>
              <w:bottom w:val="single" w:sz="4" w:space="0" w:color="auto"/>
              <w:right w:val="single" w:sz="4" w:space="0" w:color="auto"/>
            </w:tcBorders>
          </w:tcPr>
          <w:p w14:paraId="6B761293" w14:textId="77777777" w:rsidR="008E5D9F" w:rsidRPr="001D4721" w:rsidRDefault="008E5D9F" w:rsidP="001D4721">
            <w:pPr>
              <w:jc w:val="center"/>
              <w:rPr>
                <w:szCs w:val="20"/>
              </w:rPr>
            </w:pPr>
            <w:r w:rsidRPr="001D4721">
              <w:rPr>
                <w:szCs w:val="20"/>
              </w:rPr>
              <w:t xml:space="preserve">Torno corrente com tripé NR 460 Ridgid </w:t>
            </w:r>
          </w:p>
        </w:tc>
        <w:tc>
          <w:tcPr>
            <w:tcW w:w="1276" w:type="dxa"/>
            <w:tcBorders>
              <w:top w:val="single" w:sz="4" w:space="0" w:color="auto"/>
              <w:left w:val="single" w:sz="4" w:space="0" w:color="auto"/>
              <w:bottom w:val="single" w:sz="4" w:space="0" w:color="auto"/>
            </w:tcBorders>
          </w:tcPr>
          <w:p w14:paraId="2BB3902F" w14:textId="77777777" w:rsidR="008E5D9F" w:rsidRPr="001D4721" w:rsidRDefault="008E5D9F" w:rsidP="001D4721">
            <w:pPr>
              <w:rPr>
                <w:szCs w:val="20"/>
              </w:rPr>
            </w:pPr>
            <w:r w:rsidRPr="001D4721">
              <w:rPr>
                <w:szCs w:val="20"/>
              </w:rPr>
              <w:t xml:space="preserve">Hidráulica </w:t>
            </w:r>
          </w:p>
        </w:tc>
      </w:tr>
      <w:tr w:rsidR="008E5D9F" w:rsidRPr="001D4721" w14:paraId="244A9E48" w14:textId="77777777" w:rsidTr="002E585F">
        <w:trPr>
          <w:trHeight w:val="109"/>
        </w:trPr>
        <w:tc>
          <w:tcPr>
            <w:tcW w:w="1814" w:type="dxa"/>
            <w:tcBorders>
              <w:top w:val="single" w:sz="4" w:space="0" w:color="auto"/>
              <w:bottom w:val="single" w:sz="4" w:space="0" w:color="auto"/>
            </w:tcBorders>
          </w:tcPr>
          <w:p w14:paraId="32BC72A7" w14:textId="77777777" w:rsidR="008E5D9F" w:rsidRPr="001D4721" w:rsidRDefault="008E5D9F" w:rsidP="001D4721">
            <w:pPr>
              <w:jc w:val="center"/>
              <w:rPr>
                <w:szCs w:val="20"/>
              </w:rPr>
            </w:pPr>
            <w:r w:rsidRPr="001D4721">
              <w:rPr>
                <w:szCs w:val="20"/>
              </w:rPr>
              <w:t>F-DIRAC 8175</w:t>
            </w:r>
          </w:p>
        </w:tc>
        <w:tc>
          <w:tcPr>
            <w:tcW w:w="6379" w:type="dxa"/>
            <w:tcBorders>
              <w:top w:val="single" w:sz="4" w:space="0" w:color="auto"/>
              <w:bottom w:val="single" w:sz="4" w:space="0" w:color="auto"/>
              <w:right w:val="single" w:sz="4" w:space="0" w:color="auto"/>
            </w:tcBorders>
          </w:tcPr>
          <w:p w14:paraId="028737C7" w14:textId="77777777" w:rsidR="008E5D9F" w:rsidRPr="001D4721" w:rsidRDefault="008E5D9F" w:rsidP="001D4721">
            <w:pPr>
              <w:jc w:val="center"/>
              <w:rPr>
                <w:szCs w:val="20"/>
              </w:rPr>
            </w:pPr>
            <w:proofErr w:type="gramStart"/>
            <w:r w:rsidRPr="001D4721">
              <w:rPr>
                <w:szCs w:val="20"/>
              </w:rPr>
              <w:t>Rosqueadeira  elétrica</w:t>
            </w:r>
            <w:proofErr w:type="gramEnd"/>
            <w:r w:rsidRPr="001D4721">
              <w:rPr>
                <w:szCs w:val="20"/>
              </w:rPr>
              <w:t xml:space="preserve"> 1224-B BSPT  Ridgid 079</w:t>
            </w:r>
          </w:p>
        </w:tc>
        <w:tc>
          <w:tcPr>
            <w:tcW w:w="1276" w:type="dxa"/>
            <w:tcBorders>
              <w:top w:val="single" w:sz="4" w:space="0" w:color="auto"/>
              <w:left w:val="single" w:sz="4" w:space="0" w:color="auto"/>
              <w:bottom w:val="single" w:sz="4" w:space="0" w:color="auto"/>
            </w:tcBorders>
          </w:tcPr>
          <w:p w14:paraId="18738F3C" w14:textId="77777777" w:rsidR="008E5D9F" w:rsidRPr="001D4721" w:rsidRDefault="008E5D9F" w:rsidP="001D4721">
            <w:pPr>
              <w:rPr>
                <w:szCs w:val="20"/>
              </w:rPr>
            </w:pPr>
            <w:r w:rsidRPr="001D4721">
              <w:rPr>
                <w:szCs w:val="20"/>
              </w:rPr>
              <w:t xml:space="preserve">Hidráulica </w:t>
            </w:r>
          </w:p>
        </w:tc>
      </w:tr>
      <w:tr w:rsidR="008E5D9F" w:rsidRPr="001D4721" w14:paraId="675D76A6" w14:textId="77777777" w:rsidTr="002E585F">
        <w:trPr>
          <w:trHeight w:val="135"/>
        </w:trPr>
        <w:tc>
          <w:tcPr>
            <w:tcW w:w="1814" w:type="dxa"/>
            <w:tcBorders>
              <w:top w:val="single" w:sz="4" w:space="0" w:color="auto"/>
              <w:bottom w:val="single" w:sz="4" w:space="0" w:color="auto"/>
            </w:tcBorders>
          </w:tcPr>
          <w:p w14:paraId="5DA70473" w14:textId="77777777" w:rsidR="008E5D9F" w:rsidRPr="001D4721" w:rsidRDefault="008E5D9F" w:rsidP="001D4721">
            <w:pPr>
              <w:jc w:val="center"/>
              <w:rPr>
                <w:szCs w:val="20"/>
              </w:rPr>
            </w:pPr>
            <w:r w:rsidRPr="001D4721">
              <w:rPr>
                <w:szCs w:val="20"/>
              </w:rPr>
              <w:t xml:space="preserve">F-DIRAC 638           </w:t>
            </w:r>
          </w:p>
        </w:tc>
        <w:tc>
          <w:tcPr>
            <w:tcW w:w="6379" w:type="dxa"/>
            <w:tcBorders>
              <w:top w:val="single" w:sz="4" w:space="0" w:color="auto"/>
              <w:bottom w:val="single" w:sz="4" w:space="0" w:color="auto"/>
              <w:right w:val="single" w:sz="4" w:space="0" w:color="auto"/>
            </w:tcBorders>
          </w:tcPr>
          <w:p w14:paraId="6B6296E0" w14:textId="77777777" w:rsidR="008E5D9F" w:rsidRPr="001D4721" w:rsidRDefault="008E5D9F" w:rsidP="001D4721">
            <w:pPr>
              <w:jc w:val="center"/>
              <w:rPr>
                <w:szCs w:val="20"/>
              </w:rPr>
            </w:pPr>
            <w:r w:rsidRPr="001D4721">
              <w:rPr>
                <w:szCs w:val="20"/>
              </w:rPr>
              <w:t>Retificador de solda 220v</w:t>
            </w:r>
          </w:p>
        </w:tc>
        <w:tc>
          <w:tcPr>
            <w:tcW w:w="1276" w:type="dxa"/>
            <w:tcBorders>
              <w:top w:val="single" w:sz="4" w:space="0" w:color="auto"/>
              <w:left w:val="single" w:sz="4" w:space="0" w:color="auto"/>
              <w:bottom w:val="single" w:sz="4" w:space="0" w:color="auto"/>
            </w:tcBorders>
          </w:tcPr>
          <w:p w14:paraId="40430D2E" w14:textId="77777777" w:rsidR="008E5D9F" w:rsidRPr="001D4721" w:rsidRDefault="008E5D9F" w:rsidP="001D4721">
            <w:pPr>
              <w:rPr>
                <w:szCs w:val="20"/>
              </w:rPr>
            </w:pPr>
            <w:r w:rsidRPr="001D4721">
              <w:rPr>
                <w:szCs w:val="20"/>
              </w:rPr>
              <w:t xml:space="preserve">Serralheria </w:t>
            </w:r>
          </w:p>
        </w:tc>
      </w:tr>
      <w:tr w:rsidR="008E5D9F" w:rsidRPr="001D4721" w14:paraId="3F528B62" w14:textId="77777777" w:rsidTr="002E585F">
        <w:trPr>
          <w:trHeight w:val="94"/>
        </w:trPr>
        <w:tc>
          <w:tcPr>
            <w:tcW w:w="1814" w:type="dxa"/>
            <w:tcBorders>
              <w:top w:val="single" w:sz="4" w:space="0" w:color="auto"/>
              <w:bottom w:val="single" w:sz="4" w:space="0" w:color="auto"/>
            </w:tcBorders>
          </w:tcPr>
          <w:p w14:paraId="079DAF73" w14:textId="77777777" w:rsidR="008E5D9F" w:rsidRPr="001D4721" w:rsidRDefault="008E5D9F" w:rsidP="001D4721">
            <w:pPr>
              <w:jc w:val="center"/>
              <w:rPr>
                <w:szCs w:val="20"/>
              </w:rPr>
            </w:pPr>
            <w:r w:rsidRPr="001D4721">
              <w:rPr>
                <w:szCs w:val="20"/>
              </w:rPr>
              <w:t>F-DIRAC 3590</w:t>
            </w:r>
          </w:p>
        </w:tc>
        <w:tc>
          <w:tcPr>
            <w:tcW w:w="6379" w:type="dxa"/>
            <w:tcBorders>
              <w:top w:val="single" w:sz="4" w:space="0" w:color="auto"/>
              <w:bottom w:val="single" w:sz="4" w:space="0" w:color="auto"/>
              <w:right w:val="single" w:sz="4" w:space="0" w:color="auto"/>
            </w:tcBorders>
          </w:tcPr>
          <w:p w14:paraId="47608CE5" w14:textId="77777777" w:rsidR="008E5D9F" w:rsidRPr="001D4721" w:rsidRDefault="008E5D9F" w:rsidP="001D4721">
            <w:pPr>
              <w:jc w:val="center"/>
              <w:rPr>
                <w:szCs w:val="20"/>
              </w:rPr>
            </w:pPr>
            <w:r w:rsidRPr="001D4721">
              <w:rPr>
                <w:szCs w:val="20"/>
              </w:rPr>
              <w:t xml:space="preserve">Furadeira de coluna </w:t>
            </w:r>
          </w:p>
        </w:tc>
        <w:tc>
          <w:tcPr>
            <w:tcW w:w="1276" w:type="dxa"/>
            <w:tcBorders>
              <w:top w:val="single" w:sz="4" w:space="0" w:color="auto"/>
              <w:left w:val="single" w:sz="4" w:space="0" w:color="auto"/>
              <w:bottom w:val="single" w:sz="4" w:space="0" w:color="auto"/>
            </w:tcBorders>
          </w:tcPr>
          <w:p w14:paraId="5E09F6EB" w14:textId="77777777" w:rsidR="008E5D9F" w:rsidRPr="001D4721" w:rsidRDefault="008E5D9F" w:rsidP="001D4721">
            <w:pPr>
              <w:rPr>
                <w:szCs w:val="20"/>
              </w:rPr>
            </w:pPr>
            <w:r w:rsidRPr="001D4721">
              <w:rPr>
                <w:szCs w:val="20"/>
              </w:rPr>
              <w:t xml:space="preserve">Serralheria </w:t>
            </w:r>
          </w:p>
        </w:tc>
      </w:tr>
      <w:tr w:rsidR="008E5D9F" w:rsidRPr="001D4721" w14:paraId="4B5C2687" w14:textId="77777777" w:rsidTr="002E585F">
        <w:trPr>
          <w:trHeight w:val="120"/>
        </w:trPr>
        <w:tc>
          <w:tcPr>
            <w:tcW w:w="1814" w:type="dxa"/>
            <w:tcBorders>
              <w:top w:val="single" w:sz="4" w:space="0" w:color="auto"/>
              <w:bottom w:val="single" w:sz="4" w:space="0" w:color="auto"/>
            </w:tcBorders>
          </w:tcPr>
          <w:p w14:paraId="5CBA0BA9" w14:textId="77777777" w:rsidR="008E5D9F" w:rsidRPr="001D4721" w:rsidRDefault="008E5D9F" w:rsidP="001D4721">
            <w:pPr>
              <w:jc w:val="center"/>
              <w:rPr>
                <w:szCs w:val="20"/>
              </w:rPr>
            </w:pPr>
            <w:r w:rsidRPr="001D4721">
              <w:rPr>
                <w:szCs w:val="20"/>
              </w:rPr>
              <w:t>F-DIRAC 12626</w:t>
            </w:r>
          </w:p>
        </w:tc>
        <w:tc>
          <w:tcPr>
            <w:tcW w:w="6379" w:type="dxa"/>
            <w:tcBorders>
              <w:top w:val="single" w:sz="4" w:space="0" w:color="auto"/>
              <w:bottom w:val="single" w:sz="4" w:space="0" w:color="auto"/>
              <w:right w:val="single" w:sz="4" w:space="0" w:color="auto"/>
            </w:tcBorders>
          </w:tcPr>
          <w:p w14:paraId="685E4329" w14:textId="77777777" w:rsidR="008E5D9F" w:rsidRPr="001D4721" w:rsidRDefault="008E5D9F" w:rsidP="001D4721">
            <w:pPr>
              <w:jc w:val="center"/>
              <w:rPr>
                <w:szCs w:val="20"/>
              </w:rPr>
            </w:pPr>
            <w:r w:rsidRPr="001D4721">
              <w:rPr>
                <w:szCs w:val="20"/>
              </w:rPr>
              <w:t xml:space="preserve">Moto esmeril </w:t>
            </w:r>
            <w:proofErr w:type="gramStart"/>
            <w:r w:rsidRPr="001D4721">
              <w:rPr>
                <w:szCs w:val="20"/>
              </w:rPr>
              <w:t>8 polegada</w:t>
            </w:r>
            <w:proofErr w:type="gramEnd"/>
            <w:r w:rsidRPr="001D4721">
              <w:rPr>
                <w:szCs w:val="20"/>
              </w:rPr>
              <w:t xml:space="preserve"> com rebolo e monofásico </w:t>
            </w:r>
          </w:p>
        </w:tc>
        <w:tc>
          <w:tcPr>
            <w:tcW w:w="1276" w:type="dxa"/>
            <w:tcBorders>
              <w:top w:val="single" w:sz="4" w:space="0" w:color="auto"/>
              <w:left w:val="single" w:sz="4" w:space="0" w:color="auto"/>
              <w:bottom w:val="single" w:sz="4" w:space="0" w:color="auto"/>
            </w:tcBorders>
          </w:tcPr>
          <w:p w14:paraId="034363E6" w14:textId="77777777" w:rsidR="008E5D9F" w:rsidRPr="001D4721" w:rsidRDefault="008E5D9F" w:rsidP="001D4721">
            <w:pPr>
              <w:rPr>
                <w:szCs w:val="20"/>
              </w:rPr>
            </w:pPr>
            <w:r w:rsidRPr="001D4721">
              <w:rPr>
                <w:szCs w:val="20"/>
              </w:rPr>
              <w:t xml:space="preserve">Serralheria </w:t>
            </w:r>
          </w:p>
        </w:tc>
      </w:tr>
      <w:tr w:rsidR="008E5D9F" w:rsidRPr="001D4721" w14:paraId="32BBD726" w14:textId="77777777" w:rsidTr="002E585F">
        <w:trPr>
          <w:trHeight w:val="120"/>
        </w:trPr>
        <w:tc>
          <w:tcPr>
            <w:tcW w:w="1814" w:type="dxa"/>
            <w:tcBorders>
              <w:top w:val="single" w:sz="4" w:space="0" w:color="auto"/>
              <w:bottom w:val="single" w:sz="4" w:space="0" w:color="auto"/>
            </w:tcBorders>
          </w:tcPr>
          <w:p w14:paraId="60913332" w14:textId="77777777" w:rsidR="008E5D9F" w:rsidRPr="001D4721" w:rsidRDefault="008E5D9F" w:rsidP="001D4721">
            <w:pPr>
              <w:jc w:val="center"/>
              <w:rPr>
                <w:szCs w:val="20"/>
              </w:rPr>
            </w:pPr>
            <w:r w:rsidRPr="001D4721">
              <w:rPr>
                <w:szCs w:val="20"/>
              </w:rPr>
              <w:t>F-DIRAC 16931</w:t>
            </w:r>
          </w:p>
        </w:tc>
        <w:tc>
          <w:tcPr>
            <w:tcW w:w="6379" w:type="dxa"/>
            <w:tcBorders>
              <w:top w:val="single" w:sz="4" w:space="0" w:color="auto"/>
              <w:bottom w:val="single" w:sz="4" w:space="0" w:color="auto"/>
              <w:right w:val="single" w:sz="4" w:space="0" w:color="auto"/>
            </w:tcBorders>
          </w:tcPr>
          <w:p w14:paraId="3D65EA51" w14:textId="77777777" w:rsidR="008E5D9F" w:rsidRPr="001D4721" w:rsidRDefault="008E5D9F" w:rsidP="001D4721">
            <w:pPr>
              <w:jc w:val="center"/>
              <w:rPr>
                <w:szCs w:val="20"/>
              </w:rPr>
            </w:pPr>
            <w:r w:rsidRPr="001D4721">
              <w:rPr>
                <w:szCs w:val="20"/>
              </w:rPr>
              <w:t>Moto esmeril CEL</w:t>
            </w:r>
          </w:p>
        </w:tc>
        <w:tc>
          <w:tcPr>
            <w:tcW w:w="1276" w:type="dxa"/>
            <w:tcBorders>
              <w:top w:val="single" w:sz="4" w:space="0" w:color="auto"/>
              <w:left w:val="single" w:sz="4" w:space="0" w:color="auto"/>
              <w:bottom w:val="single" w:sz="4" w:space="0" w:color="auto"/>
            </w:tcBorders>
          </w:tcPr>
          <w:p w14:paraId="09DB0783" w14:textId="77777777" w:rsidR="008E5D9F" w:rsidRPr="001D4721" w:rsidRDefault="008E5D9F" w:rsidP="001D4721">
            <w:pPr>
              <w:rPr>
                <w:szCs w:val="20"/>
              </w:rPr>
            </w:pPr>
            <w:r w:rsidRPr="001D4721">
              <w:rPr>
                <w:szCs w:val="20"/>
              </w:rPr>
              <w:t xml:space="preserve">Serralheria </w:t>
            </w:r>
          </w:p>
        </w:tc>
      </w:tr>
      <w:tr w:rsidR="00547933" w:rsidRPr="001D4721" w14:paraId="394D7435" w14:textId="77777777" w:rsidTr="002E585F">
        <w:trPr>
          <w:trHeight w:val="120"/>
        </w:trPr>
        <w:tc>
          <w:tcPr>
            <w:tcW w:w="1814" w:type="dxa"/>
            <w:tcBorders>
              <w:top w:val="single" w:sz="4" w:space="0" w:color="auto"/>
              <w:bottom w:val="single" w:sz="4" w:space="0" w:color="auto"/>
            </w:tcBorders>
          </w:tcPr>
          <w:p w14:paraId="690644C6" w14:textId="6A5E7BC9" w:rsidR="00547933" w:rsidRPr="001D4721" w:rsidRDefault="00547933" w:rsidP="001D4721">
            <w:pPr>
              <w:jc w:val="center"/>
              <w:rPr>
                <w:szCs w:val="20"/>
              </w:rPr>
            </w:pPr>
            <w:r w:rsidRPr="001D4721">
              <w:rPr>
                <w:szCs w:val="20"/>
              </w:rPr>
              <w:t xml:space="preserve">F-DIRAC </w:t>
            </w:r>
            <w:r w:rsidR="00B8560B" w:rsidRPr="001D4721">
              <w:rPr>
                <w:szCs w:val="20"/>
              </w:rPr>
              <w:t>14585</w:t>
            </w:r>
          </w:p>
        </w:tc>
        <w:tc>
          <w:tcPr>
            <w:tcW w:w="6379" w:type="dxa"/>
            <w:tcBorders>
              <w:top w:val="single" w:sz="4" w:space="0" w:color="auto"/>
              <w:bottom w:val="single" w:sz="4" w:space="0" w:color="auto"/>
              <w:right w:val="single" w:sz="4" w:space="0" w:color="auto"/>
            </w:tcBorders>
          </w:tcPr>
          <w:p w14:paraId="30895A37" w14:textId="003DCA64" w:rsidR="00547933" w:rsidRPr="001D4721" w:rsidRDefault="00B8560B" w:rsidP="001D4721">
            <w:pPr>
              <w:jc w:val="center"/>
              <w:rPr>
                <w:szCs w:val="20"/>
              </w:rPr>
            </w:pPr>
            <w:r w:rsidRPr="001D4721">
              <w:rPr>
                <w:szCs w:val="20"/>
              </w:rPr>
              <w:t>Furadeira profissional Bosch – modelo: GSB 13 RE 127v</w:t>
            </w:r>
          </w:p>
        </w:tc>
        <w:tc>
          <w:tcPr>
            <w:tcW w:w="1276" w:type="dxa"/>
            <w:tcBorders>
              <w:top w:val="single" w:sz="4" w:space="0" w:color="auto"/>
              <w:left w:val="single" w:sz="4" w:space="0" w:color="auto"/>
              <w:bottom w:val="single" w:sz="4" w:space="0" w:color="auto"/>
            </w:tcBorders>
          </w:tcPr>
          <w:p w14:paraId="2056B43E" w14:textId="31579D2E" w:rsidR="00547933" w:rsidRPr="001D4721" w:rsidRDefault="00B432FE" w:rsidP="001D4721">
            <w:pPr>
              <w:jc w:val="center"/>
              <w:rPr>
                <w:szCs w:val="20"/>
              </w:rPr>
            </w:pPr>
            <w:r w:rsidRPr="001D4721">
              <w:rPr>
                <w:szCs w:val="20"/>
              </w:rPr>
              <w:t>DMP</w:t>
            </w:r>
          </w:p>
        </w:tc>
      </w:tr>
      <w:tr w:rsidR="009D0AD2" w:rsidRPr="001D4721" w14:paraId="48DCE0FE" w14:textId="77777777" w:rsidTr="002E585F">
        <w:trPr>
          <w:trHeight w:val="120"/>
        </w:trPr>
        <w:tc>
          <w:tcPr>
            <w:tcW w:w="1814" w:type="dxa"/>
            <w:tcBorders>
              <w:top w:val="single" w:sz="4" w:space="0" w:color="auto"/>
              <w:bottom w:val="single" w:sz="4" w:space="0" w:color="auto"/>
            </w:tcBorders>
          </w:tcPr>
          <w:p w14:paraId="0467752B" w14:textId="08607D5D" w:rsidR="009D0AD2" w:rsidRPr="001D4721" w:rsidRDefault="009D0AD2" w:rsidP="001D4721">
            <w:pPr>
              <w:jc w:val="center"/>
              <w:rPr>
                <w:szCs w:val="20"/>
              </w:rPr>
            </w:pPr>
            <w:r w:rsidRPr="001D4721">
              <w:rPr>
                <w:szCs w:val="20"/>
              </w:rPr>
              <w:t>F-DIRAC 6903</w:t>
            </w:r>
          </w:p>
        </w:tc>
        <w:tc>
          <w:tcPr>
            <w:tcW w:w="6379" w:type="dxa"/>
            <w:tcBorders>
              <w:top w:val="single" w:sz="4" w:space="0" w:color="auto"/>
              <w:bottom w:val="single" w:sz="4" w:space="0" w:color="auto"/>
              <w:right w:val="single" w:sz="4" w:space="0" w:color="auto"/>
            </w:tcBorders>
          </w:tcPr>
          <w:p w14:paraId="1006B16A" w14:textId="5BAF1A12" w:rsidR="009D0AD2" w:rsidRPr="001D4721" w:rsidRDefault="009D0AD2" w:rsidP="001D4721">
            <w:pPr>
              <w:jc w:val="center"/>
              <w:rPr>
                <w:szCs w:val="20"/>
              </w:rPr>
            </w:pPr>
            <w:r w:rsidRPr="001D4721">
              <w:rPr>
                <w:szCs w:val="20"/>
              </w:rPr>
              <w:t>Furadeira super hob de impacto – 127v</w:t>
            </w:r>
          </w:p>
        </w:tc>
        <w:tc>
          <w:tcPr>
            <w:tcW w:w="1276" w:type="dxa"/>
            <w:tcBorders>
              <w:top w:val="single" w:sz="4" w:space="0" w:color="auto"/>
              <w:left w:val="single" w:sz="4" w:space="0" w:color="auto"/>
              <w:bottom w:val="single" w:sz="4" w:space="0" w:color="auto"/>
            </w:tcBorders>
          </w:tcPr>
          <w:p w14:paraId="6BD0EB39" w14:textId="20FBC1D5" w:rsidR="009D0AD2" w:rsidRPr="001D4721" w:rsidRDefault="009D0AD2" w:rsidP="001D4721">
            <w:pPr>
              <w:jc w:val="center"/>
              <w:rPr>
                <w:szCs w:val="20"/>
              </w:rPr>
            </w:pPr>
            <w:r w:rsidRPr="001D4721">
              <w:rPr>
                <w:szCs w:val="20"/>
              </w:rPr>
              <w:t>DMP</w:t>
            </w:r>
          </w:p>
        </w:tc>
      </w:tr>
      <w:tr w:rsidR="009D0AD2" w:rsidRPr="001D4721" w14:paraId="64C132DF" w14:textId="77777777" w:rsidTr="002E585F">
        <w:trPr>
          <w:trHeight w:val="120"/>
        </w:trPr>
        <w:tc>
          <w:tcPr>
            <w:tcW w:w="1814" w:type="dxa"/>
            <w:tcBorders>
              <w:top w:val="single" w:sz="4" w:space="0" w:color="auto"/>
              <w:bottom w:val="single" w:sz="4" w:space="0" w:color="auto"/>
            </w:tcBorders>
          </w:tcPr>
          <w:p w14:paraId="73A7E815" w14:textId="4C072425" w:rsidR="009D0AD2" w:rsidRPr="001D4721" w:rsidRDefault="009D0AD2" w:rsidP="001D4721">
            <w:pPr>
              <w:jc w:val="center"/>
              <w:rPr>
                <w:szCs w:val="20"/>
              </w:rPr>
            </w:pPr>
            <w:r w:rsidRPr="001D4721">
              <w:rPr>
                <w:szCs w:val="20"/>
              </w:rPr>
              <w:t>F-DIRAC 13570</w:t>
            </w:r>
          </w:p>
        </w:tc>
        <w:tc>
          <w:tcPr>
            <w:tcW w:w="6379" w:type="dxa"/>
            <w:tcBorders>
              <w:top w:val="single" w:sz="4" w:space="0" w:color="auto"/>
              <w:bottom w:val="single" w:sz="4" w:space="0" w:color="auto"/>
              <w:right w:val="single" w:sz="4" w:space="0" w:color="auto"/>
            </w:tcBorders>
          </w:tcPr>
          <w:p w14:paraId="0B7F63B8" w14:textId="1BA4C893" w:rsidR="009D0AD2" w:rsidRPr="001D4721" w:rsidRDefault="009D0AD2" w:rsidP="001D4721">
            <w:pPr>
              <w:jc w:val="center"/>
              <w:rPr>
                <w:szCs w:val="20"/>
              </w:rPr>
            </w:pPr>
            <w:r w:rsidRPr="001D4721">
              <w:rPr>
                <w:szCs w:val="20"/>
              </w:rPr>
              <w:t>Furadeira de impacto Devalt – 220v</w:t>
            </w:r>
          </w:p>
        </w:tc>
        <w:tc>
          <w:tcPr>
            <w:tcW w:w="1276" w:type="dxa"/>
            <w:tcBorders>
              <w:top w:val="single" w:sz="4" w:space="0" w:color="auto"/>
              <w:left w:val="single" w:sz="4" w:space="0" w:color="auto"/>
              <w:bottom w:val="single" w:sz="4" w:space="0" w:color="auto"/>
            </w:tcBorders>
          </w:tcPr>
          <w:p w14:paraId="31214783" w14:textId="7547C2AC" w:rsidR="009D0AD2" w:rsidRPr="001D4721" w:rsidRDefault="009D0AD2" w:rsidP="001D4721">
            <w:pPr>
              <w:jc w:val="center"/>
              <w:rPr>
                <w:szCs w:val="20"/>
              </w:rPr>
            </w:pPr>
            <w:r w:rsidRPr="001D4721">
              <w:rPr>
                <w:szCs w:val="20"/>
              </w:rPr>
              <w:t>DMP</w:t>
            </w:r>
          </w:p>
        </w:tc>
      </w:tr>
      <w:tr w:rsidR="009D0AD2" w:rsidRPr="001D4721" w14:paraId="108B9981" w14:textId="77777777" w:rsidTr="002E585F">
        <w:trPr>
          <w:trHeight w:val="120"/>
        </w:trPr>
        <w:tc>
          <w:tcPr>
            <w:tcW w:w="1814" w:type="dxa"/>
            <w:tcBorders>
              <w:top w:val="single" w:sz="4" w:space="0" w:color="auto"/>
              <w:bottom w:val="single" w:sz="4" w:space="0" w:color="auto"/>
            </w:tcBorders>
          </w:tcPr>
          <w:p w14:paraId="38397D32" w14:textId="6808DA27" w:rsidR="009D0AD2" w:rsidRPr="001D4721" w:rsidRDefault="009D0AD2" w:rsidP="001D4721">
            <w:pPr>
              <w:jc w:val="center"/>
              <w:rPr>
                <w:szCs w:val="20"/>
              </w:rPr>
            </w:pPr>
            <w:r w:rsidRPr="001D4721">
              <w:rPr>
                <w:szCs w:val="20"/>
              </w:rPr>
              <w:t>F-DIRAC 13792</w:t>
            </w:r>
          </w:p>
        </w:tc>
        <w:tc>
          <w:tcPr>
            <w:tcW w:w="6379" w:type="dxa"/>
            <w:tcBorders>
              <w:top w:val="single" w:sz="4" w:space="0" w:color="auto"/>
              <w:bottom w:val="single" w:sz="4" w:space="0" w:color="auto"/>
              <w:right w:val="single" w:sz="4" w:space="0" w:color="auto"/>
            </w:tcBorders>
          </w:tcPr>
          <w:p w14:paraId="1084BA43" w14:textId="5A5CC860" w:rsidR="009D0AD2" w:rsidRPr="001D4721" w:rsidRDefault="009D0AD2" w:rsidP="001D4721">
            <w:pPr>
              <w:jc w:val="center"/>
              <w:rPr>
                <w:szCs w:val="20"/>
              </w:rPr>
            </w:pPr>
            <w:r w:rsidRPr="001D4721">
              <w:rPr>
                <w:szCs w:val="20"/>
              </w:rPr>
              <w:t>Furadeira Bosch – 127v</w:t>
            </w:r>
          </w:p>
        </w:tc>
        <w:tc>
          <w:tcPr>
            <w:tcW w:w="1276" w:type="dxa"/>
            <w:tcBorders>
              <w:top w:val="single" w:sz="4" w:space="0" w:color="auto"/>
              <w:left w:val="single" w:sz="4" w:space="0" w:color="auto"/>
              <w:bottom w:val="single" w:sz="4" w:space="0" w:color="auto"/>
            </w:tcBorders>
          </w:tcPr>
          <w:p w14:paraId="4EEA60AD" w14:textId="5D042676" w:rsidR="009D0AD2" w:rsidRPr="001D4721" w:rsidRDefault="009D0AD2" w:rsidP="001D4721">
            <w:pPr>
              <w:jc w:val="center"/>
              <w:rPr>
                <w:szCs w:val="20"/>
              </w:rPr>
            </w:pPr>
            <w:r w:rsidRPr="001D4721">
              <w:rPr>
                <w:szCs w:val="20"/>
              </w:rPr>
              <w:t>DMP</w:t>
            </w:r>
          </w:p>
        </w:tc>
      </w:tr>
      <w:tr w:rsidR="009D0AD2" w:rsidRPr="001D4721" w14:paraId="3B140732" w14:textId="77777777" w:rsidTr="002E585F">
        <w:trPr>
          <w:trHeight w:val="120"/>
        </w:trPr>
        <w:tc>
          <w:tcPr>
            <w:tcW w:w="1814" w:type="dxa"/>
            <w:tcBorders>
              <w:top w:val="single" w:sz="4" w:space="0" w:color="auto"/>
              <w:bottom w:val="single" w:sz="4" w:space="0" w:color="auto"/>
            </w:tcBorders>
          </w:tcPr>
          <w:p w14:paraId="71D42370" w14:textId="26363B53" w:rsidR="009D0AD2" w:rsidRPr="001D4721" w:rsidRDefault="009D0AD2" w:rsidP="001D4721">
            <w:pPr>
              <w:jc w:val="center"/>
              <w:rPr>
                <w:szCs w:val="20"/>
              </w:rPr>
            </w:pPr>
            <w:r w:rsidRPr="001D4721">
              <w:rPr>
                <w:szCs w:val="20"/>
              </w:rPr>
              <w:t>F-DIRAC 10650</w:t>
            </w:r>
          </w:p>
        </w:tc>
        <w:tc>
          <w:tcPr>
            <w:tcW w:w="6379" w:type="dxa"/>
            <w:tcBorders>
              <w:top w:val="single" w:sz="4" w:space="0" w:color="auto"/>
              <w:bottom w:val="single" w:sz="4" w:space="0" w:color="auto"/>
              <w:right w:val="single" w:sz="4" w:space="0" w:color="auto"/>
            </w:tcBorders>
          </w:tcPr>
          <w:p w14:paraId="72608668" w14:textId="41EBFB4B" w:rsidR="009D0AD2" w:rsidRPr="001D4721" w:rsidRDefault="009D0AD2" w:rsidP="001D4721">
            <w:pPr>
              <w:jc w:val="center"/>
              <w:rPr>
                <w:szCs w:val="20"/>
              </w:rPr>
            </w:pPr>
            <w:r w:rsidRPr="001D4721">
              <w:rPr>
                <w:szCs w:val="20"/>
              </w:rPr>
              <w:t>Furadeira Bosch – 220v</w:t>
            </w:r>
          </w:p>
        </w:tc>
        <w:tc>
          <w:tcPr>
            <w:tcW w:w="1276" w:type="dxa"/>
            <w:tcBorders>
              <w:top w:val="single" w:sz="4" w:space="0" w:color="auto"/>
              <w:left w:val="single" w:sz="4" w:space="0" w:color="auto"/>
              <w:bottom w:val="single" w:sz="4" w:space="0" w:color="auto"/>
            </w:tcBorders>
          </w:tcPr>
          <w:p w14:paraId="7C113465" w14:textId="03445EF4" w:rsidR="009D0AD2" w:rsidRPr="001D4721" w:rsidRDefault="009D0AD2" w:rsidP="001D4721">
            <w:pPr>
              <w:jc w:val="center"/>
              <w:rPr>
                <w:szCs w:val="20"/>
              </w:rPr>
            </w:pPr>
            <w:r w:rsidRPr="001D4721">
              <w:rPr>
                <w:szCs w:val="20"/>
              </w:rPr>
              <w:t>DMP</w:t>
            </w:r>
          </w:p>
        </w:tc>
      </w:tr>
      <w:tr w:rsidR="009D0AD2" w:rsidRPr="001D4721" w14:paraId="25766BCD" w14:textId="77777777" w:rsidTr="002E585F">
        <w:trPr>
          <w:trHeight w:val="120"/>
        </w:trPr>
        <w:tc>
          <w:tcPr>
            <w:tcW w:w="1814" w:type="dxa"/>
            <w:tcBorders>
              <w:top w:val="single" w:sz="4" w:space="0" w:color="auto"/>
              <w:bottom w:val="single" w:sz="4" w:space="0" w:color="auto"/>
            </w:tcBorders>
          </w:tcPr>
          <w:p w14:paraId="33060BAE" w14:textId="7FEA304C" w:rsidR="009D0AD2" w:rsidRPr="001D4721" w:rsidRDefault="009D0AD2" w:rsidP="001D4721">
            <w:pPr>
              <w:jc w:val="center"/>
              <w:rPr>
                <w:szCs w:val="20"/>
              </w:rPr>
            </w:pPr>
            <w:r w:rsidRPr="001D4721">
              <w:rPr>
                <w:szCs w:val="20"/>
              </w:rPr>
              <w:t>F-DIRAC 10627</w:t>
            </w:r>
          </w:p>
        </w:tc>
        <w:tc>
          <w:tcPr>
            <w:tcW w:w="6379" w:type="dxa"/>
            <w:tcBorders>
              <w:top w:val="single" w:sz="4" w:space="0" w:color="auto"/>
              <w:bottom w:val="single" w:sz="4" w:space="0" w:color="auto"/>
              <w:right w:val="single" w:sz="4" w:space="0" w:color="auto"/>
            </w:tcBorders>
          </w:tcPr>
          <w:p w14:paraId="09FAE982" w14:textId="55824697" w:rsidR="009D0AD2" w:rsidRPr="001D4721" w:rsidRDefault="009D0AD2" w:rsidP="001D4721">
            <w:pPr>
              <w:jc w:val="center"/>
              <w:rPr>
                <w:szCs w:val="20"/>
              </w:rPr>
            </w:pPr>
            <w:r w:rsidRPr="001D4721">
              <w:rPr>
                <w:szCs w:val="20"/>
              </w:rPr>
              <w:t>Furadeira de impacto Bosch – modelo: GSB 30-2 – 127v</w:t>
            </w:r>
          </w:p>
        </w:tc>
        <w:tc>
          <w:tcPr>
            <w:tcW w:w="1276" w:type="dxa"/>
            <w:tcBorders>
              <w:top w:val="single" w:sz="4" w:space="0" w:color="auto"/>
              <w:left w:val="single" w:sz="4" w:space="0" w:color="auto"/>
              <w:bottom w:val="single" w:sz="4" w:space="0" w:color="auto"/>
            </w:tcBorders>
          </w:tcPr>
          <w:p w14:paraId="79DCC4CA" w14:textId="70FB6132" w:rsidR="009D0AD2" w:rsidRPr="001D4721" w:rsidRDefault="009D0AD2" w:rsidP="001D4721">
            <w:pPr>
              <w:jc w:val="center"/>
              <w:rPr>
                <w:szCs w:val="20"/>
              </w:rPr>
            </w:pPr>
            <w:r w:rsidRPr="001D4721">
              <w:rPr>
                <w:szCs w:val="20"/>
              </w:rPr>
              <w:t>DMP</w:t>
            </w:r>
          </w:p>
        </w:tc>
      </w:tr>
      <w:tr w:rsidR="009D0AD2" w:rsidRPr="001D4721" w14:paraId="2AAB13EC" w14:textId="77777777" w:rsidTr="002E585F">
        <w:trPr>
          <w:trHeight w:val="120"/>
        </w:trPr>
        <w:tc>
          <w:tcPr>
            <w:tcW w:w="1814" w:type="dxa"/>
            <w:tcBorders>
              <w:top w:val="single" w:sz="4" w:space="0" w:color="auto"/>
              <w:bottom w:val="single" w:sz="4" w:space="0" w:color="auto"/>
            </w:tcBorders>
          </w:tcPr>
          <w:p w14:paraId="167E0428" w14:textId="7CA454FD" w:rsidR="009D0AD2" w:rsidRPr="001D4721" w:rsidRDefault="009D0AD2" w:rsidP="001D4721">
            <w:pPr>
              <w:jc w:val="center"/>
              <w:rPr>
                <w:szCs w:val="20"/>
              </w:rPr>
            </w:pPr>
            <w:r w:rsidRPr="001D4721">
              <w:rPr>
                <w:szCs w:val="20"/>
              </w:rPr>
              <w:t>F-DIRAC 6897</w:t>
            </w:r>
          </w:p>
        </w:tc>
        <w:tc>
          <w:tcPr>
            <w:tcW w:w="6379" w:type="dxa"/>
            <w:tcBorders>
              <w:top w:val="single" w:sz="4" w:space="0" w:color="auto"/>
              <w:bottom w:val="single" w:sz="4" w:space="0" w:color="auto"/>
              <w:right w:val="single" w:sz="4" w:space="0" w:color="auto"/>
            </w:tcBorders>
          </w:tcPr>
          <w:p w14:paraId="7B723570" w14:textId="6BDA9DD6" w:rsidR="009D0AD2" w:rsidRPr="001D4721" w:rsidRDefault="009D0AD2" w:rsidP="001D4721">
            <w:pPr>
              <w:jc w:val="center"/>
              <w:rPr>
                <w:szCs w:val="20"/>
              </w:rPr>
            </w:pPr>
            <w:r w:rsidRPr="001D4721">
              <w:rPr>
                <w:szCs w:val="20"/>
              </w:rPr>
              <w:t>Furadeira de impacto Bosch – modelo: GSB 30-2 – 127v</w:t>
            </w:r>
          </w:p>
        </w:tc>
        <w:tc>
          <w:tcPr>
            <w:tcW w:w="1276" w:type="dxa"/>
            <w:tcBorders>
              <w:top w:val="single" w:sz="4" w:space="0" w:color="auto"/>
              <w:left w:val="single" w:sz="4" w:space="0" w:color="auto"/>
              <w:bottom w:val="single" w:sz="4" w:space="0" w:color="auto"/>
            </w:tcBorders>
          </w:tcPr>
          <w:p w14:paraId="677911C1" w14:textId="76CCC1F6" w:rsidR="009D0AD2" w:rsidRPr="001D4721" w:rsidRDefault="009D0AD2" w:rsidP="001D4721">
            <w:pPr>
              <w:jc w:val="center"/>
              <w:rPr>
                <w:szCs w:val="20"/>
              </w:rPr>
            </w:pPr>
            <w:r w:rsidRPr="001D4721">
              <w:rPr>
                <w:szCs w:val="20"/>
              </w:rPr>
              <w:t>DMP</w:t>
            </w:r>
          </w:p>
        </w:tc>
      </w:tr>
      <w:tr w:rsidR="009D0AD2" w:rsidRPr="001D4721" w14:paraId="251CC498" w14:textId="77777777" w:rsidTr="002E585F">
        <w:trPr>
          <w:trHeight w:val="120"/>
        </w:trPr>
        <w:tc>
          <w:tcPr>
            <w:tcW w:w="1814" w:type="dxa"/>
            <w:tcBorders>
              <w:top w:val="single" w:sz="4" w:space="0" w:color="auto"/>
              <w:bottom w:val="single" w:sz="4" w:space="0" w:color="auto"/>
            </w:tcBorders>
          </w:tcPr>
          <w:p w14:paraId="5A970CA5" w14:textId="0601A92A" w:rsidR="009D0AD2" w:rsidRPr="001D4721" w:rsidRDefault="009D0AD2" w:rsidP="001D4721">
            <w:pPr>
              <w:jc w:val="center"/>
              <w:rPr>
                <w:szCs w:val="20"/>
              </w:rPr>
            </w:pPr>
            <w:r w:rsidRPr="001D4721">
              <w:rPr>
                <w:szCs w:val="20"/>
              </w:rPr>
              <w:t>F-DIRAC 13569</w:t>
            </w:r>
          </w:p>
        </w:tc>
        <w:tc>
          <w:tcPr>
            <w:tcW w:w="6379" w:type="dxa"/>
            <w:tcBorders>
              <w:top w:val="single" w:sz="4" w:space="0" w:color="auto"/>
              <w:bottom w:val="single" w:sz="4" w:space="0" w:color="auto"/>
              <w:right w:val="single" w:sz="4" w:space="0" w:color="auto"/>
            </w:tcBorders>
          </w:tcPr>
          <w:p w14:paraId="6FCCF6E5" w14:textId="0B528D90" w:rsidR="009D0AD2" w:rsidRPr="001D4721" w:rsidRDefault="009D0AD2" w:rsidP="001D4721">
            <w:pPr>
              <w:jc w:val="center"/>
              <w:rPr>
                <w:szCs w:val="20"/>
              </w:rPr>
            </w:pPr>
            <w:r w:rsidRPr="001D4721">
              <w:rPr>
                <w:szCs w:val="20"/>
              </w:rPr>
              <w:t>Furadeira de impacto Devalt – 220v</w:t>
            </w:r>
          </w:p>
        </w:tc>
        <w:tc>
          <w:tcPr>
            <w:tcW w:w="1276" w:type="dxa"/>
            <w:tcBorders>
              <w:top w:val="single" w:sz="4" w:space="0" w:color="auto"/>
              <w:left w:val="single" w:sz="4" w:space="0" w:color="auto"/>
              <w:bottom w:val="single" w:sz="4" w:space="0" w:color="auto"/>
            </w:tcBorders>
          </w:tcPr>
          <w:p w14:paraId="2528B10B" w14:textId="2839E272" w:rsidR="009D0AD2" w:rsidRPr="001D4721" w:rsidRDefault="009D0AD2" w:rsidP="001D4721">
            <w:pPr>
              <w:jc w:val="center"/>
              <w:rPr>
                <w:szCs w:val="20"/>
              </w:rPr>
            </w:pPr>
            <w:r w:rsidRPr="001D4721">
              <w:rPr>
                <w:szCs w:val="20"/>
              </w:rPr>
              <w:t>DMP</w:t>
            </w:r>
          </w:p>
        </w:tc>
      </w:tr>
      <w:tr w:rsidR="009D0AD2" w:rsidRPr="001D4721" w14:paraId="3A7E83A2" w14:textId="77777777" w:rsidTr="002E585F">
        <w:trPr>
          <w:trHeight w:val="120"/>
        </w:trPr>
        <w:tc>
          <w:tcPr>
            <w:tcW w:w="1814" w:type="dxa"/>
            <w:tcBorders>
              <w:top w:val="single" w:sz="4" w:space="0" w:color="auto"/>
              <w:bottom w:val="single" w:sz="4" w:space="0" w:color="auto"/>
            </w:tcBorders>
          </w:tcPr>
          <w:p w14:paraId="3FE518D2" w14:textId="676E3789" w:rsidR="009D0AD2" w:rsidRPr="001D4721" w:rsidRDefault="009D0AD2" w:rsidP="001D4721">
            <w:pPr>
              <w:jc w:val="center"/>
              <w:rPr>
                <w:szCs w:val="20"/>
              </w:rPr>
            </w:pPr>
            <w:r w:rsidRPr="001D4721">
              <w:rPr>
                <w:szCs w:val="20"/>
              </w:rPr>
              <w:t>F-DIRAC 14587</w:t>
            </w:r>
          </w:p>
        </w:tc>
        <w:tc>
          <w:tcPr>
            <w:tcW w:w="6379" w:type="dxa"/>
            <w:tcBorders>
              <w:top w:val="single" w:sz="4" w:space="0" w:color="auto"/>
              <w:bottom w:val="single" w:sz="4" w:space="0" w:color="auto"/>
              <w:right w:val="single" w:sz="4" w:space="0" w:color="auto"/>
            </w:tcBorders>
          </w:tcPr>
          <w:p w14:paraId="52F5FF6A" w14:textId="063C4560" w:rsidR="009D0AD2" w:rsidRPr="001D4721" w:rsidRDefault="009D0AD2" w:rsidP="001D4721">
            <w:pPr>
              <w:jc w:val="center"/>
              <w:rPr>
                <w:szCs w:val="20"/>
              </w:rPr>
            </w:pPr>
            <w:r w:rsidRPr="001D4721">
              <w:rPr>
                <w:szCs w:val="20"/>
              </w:rPr>
              <w:t>Furadeira super hob de impacto – 127v</w:t>
            </w:r>
          </w:p>
        </w:tc>
        <w:tc>
          <w:tcPr>
            <w:tcW w:w="1276" w:type="dxa"/>
            <w:tcBorders>
              <w:top w:val="single" w:sz="4" w:space="0" w:color="auto"/>
              <w:left w:val="single" w:sz="4" w:space="0" w:color="auto"/>
              <w:bottom w:val="single" w:sz="4" w:space="0" w:color="auto"/>
            </w:tcBorders>
          </w:tcPr>
          <w:p w14:paraId="4254639E" w14:textId="4FB0EE6E" w:rsidR="009D0AD2" w:rsidRPr="001D4721" w:rsidRDefault="009D0AD2" w:rsidP="001D4721">
            <w:pPr>
              <w:jc w:val="center"/>
              <w:rPr>
                <w:szCs w:val="20"/>
              </w:rPr>
            </w:pPr>
            <w:r w:rsidRPr="001D4721">
              <w:rPr>
                <w:szCs w:val="20"/>
              </w:rPr>
              <w:t>DMP</w:t>
            </w:r>
          </w:p>
        </w:tc>
      </w:tr>
      <w:tr w:rsidR="009D0AD2" w:rsidRPr="001D4721" w14:paraId="2788DD0A" w14:textId="77777777" w:rsidTr="002E585F">
        <w:trPr>
          <w:trHeight w:val="120"/>
        </w:trPr>
        <w:tc>
          <w:tcPr>
            <w:tcW w:w="1814" w:type="dxa"/>
            <w:tcBorders>
              <w:top w:val="single" w:sz="4" w:space="0" w:color="auto"/>
              <w:bottom w:val="single" w:sz="4" w:space="0" w:color="auto"/>
            </w:tcBorders>
          </w:tcPr>
          <w:p w14:paraId="4F63C055" w14:textId="7AF8AA1B" w:rsidR="009D0AD2" w:rsidRPr="001D4721" w:rsidRDefault="009D0AD2" w:rsidP="001D4721">
            <w:pPr>
              <w:jc w:val="center"/>
              <w:rPr>
                <w:szCs w:val="20"/>
              </w:rPr>
            </w:pPr>
            <w:r w:rsidRPr="001D4721">
              <w:rPr>
                <w:szCs w:val="20"/>
              </w:rPr>
              <w:t>F-DIRAC 6902</w:t>
            </w:r>
          </w:p>
        </w:tc>
        <w:tc>
          <w:tcPr>
            <w:tcW w:w="6379" w:type="dxa"/>
            <w:tcBorders>
              <w:top w:val="single" w:sz="4" w:space="0" w:color="auto"/>
              <w:bottom w:val="single" w:sz="4" w:space="0" w:color="auto"/>
              <w:right w:val="single" w:sz="4" w:space="0" w:color="auto"/>
            </w:tcBorders>
          </w:tcPr>
          <w:p w14:paraId="40D66601" w14:textId="662E95C4" w:rsidR="009D0AD2" w:rsidRPr="001D4721" w:rsidRDefault="009D0AD2" w:rsidP="001D4721">
            <w:pPr>
              <w:jc w:val="center"/>
              <w:rPr>
                <w:szCs w:val="20"/>
              </w:rPr>
            </w:pPr>
            <w:r w:rsidRPr="001D4721">
              <w:rPr>
                <w:szCs w:val="20"/>
              </w:rPr>
              <w:t>Furadeira de impacto Bosch – 127v</w:t>
            </w:r>
          </w:p>
        </w:tc>
        <w:tc>
          <w:tcPr>
            <w:tcW w:w="1276" w:type="dxa"/>
            <w:tcBorders>
              <w:top w:val="single" w:sz="4" w:space="0" w:color="auto"/>
              <w:left w:val="single" w:sz="4" w:space="0" w:color="auto"/>
              <w:bottom w:val="single" w:sz="4" w:space="0" w:color="auto"/>
            </w:tcBorders>
          </w:tcPr>
          <w:p w14:paraId="7C140821" w14:textId="51B7C295" w:rsidR="009D0AD2" w:rsidRPr="001D4721" w:rsidRDefault="009D0AD2" w:rsidP="001D4721">
            <w:pPr>
              <w:jc w:val="center"/>
              <w:rPr>
                <w:szCs w:val="20"/>
              </w:rPr>
            </w:pPr>
            <w:r w:rsidRPr="001D4721">
              <w:rPr>
                <w:szCs w:val="20"/>
              </w:rPr>
              <w:t>DMP</w:t>
            </w:r>
          </w:p>
        </w:tc>
      </w:tr>
      <w:tr w:rsidR="009D0AD2" w:rsidRPr="001D4721" w14:paraId="2F2DFDE0" w14:textId="77777777" w:rsidTr="002E585F">
        <w:trPr>
          <w:trHeight w:val="120"/>
        </w:trPr>
        <w:tc>
          <w:tcPr>
            <w:tcW w:w="1814" w:type="dxa"/>
            <w:tcBorders>
              <w:top w:val="single" w:sz="4" w:space="0" w:color="auto"/>
              <w:bottom w:val="single" w:sz="4" w:space="0" w:color="auto"/>
            </w:tcBorders>
          </w:tcPr>
          <w:p w14:paraId="41C07C11" w14:textId="1156BB4E" w:rsidR="009D0AD2" w:rsidRPr="001D4721" w:rsidRDefault="009D0AD2" w:rsidP="001D4721">
            <w:pPr>
              <w:jc w:val="center"/>
              <w:rPr>
                <w:szCs w:val="20"/>
              </w:rPr>
            </w:pPr>
            <w:r w:rsidRPr="001D4721">
              <w:rPr>
                <w:szCs w:val="20"/>
              </w:rPr>
              <w:t>F-DIRAC 14586</w:t>
            </w:r>
          </w:p>
        </w:tc>
        <w:tc>
          <w:tcPr>
            <w:tcW w:w="6379" w:type="dxa"/>
            <w:tcBorders>
              <w:top w:val="single" w:sz="4" w:space="0" w:color="auto"/>
              <w:bottom w:val="single" w:sz="4" w:space="0" w:color="auto"/>
              <w:right w:val="single" w:sz="4" w:space="0" w:color="auto"/>
            </w:tcBorders>
          </w:tcPr>
          <w:p w14:paraId="106470BF" w14:textId="33A24503" w:rsidR="009D0AD2" w:rsidRPr="001D4721" w:rsidRDefault="009D0AD2" w:rsidP="001D4721">
            <w:pPr>
              <w:jc w:val="center"/>
              <w:rPr>
                <w:szCs w:val="20"/>
              </w:rPr>
            </w:pPr>
            <w:r w:rsidRPr="001D4721">
              <w:rPr>
                <w:szCs w:val="20"/>
              </w:rPr>
              <w:t>Furadeira Bosch – 220v</w:t>
            </w:r>
          </w:p>
        </w:tc>
        <w:tc>
          <w:tcPr>
            <w:tcW w:w="1276" w:type="dxa"/>
            <w:tcBorders>
              <w:top w:val="single" w:sz="4" w:space="0" w:color="auto"/>
              <w:left w:val="single" w:sz="4" w:space="0" w:color="auto"/>
              <w:bottom w:val="single" w:sz="4" w:space="0" w:color="auto"/>
            </w:tcBorders>
          </w:tcPr>
          <w:p w14:paraId="7845F752" w14:textId="11B0B90E" w:rsidR="009D0AD2" w:rsidRPr="001D4721" w:rsidRDefault="009D0AD2" w:rsidP="001D4721">
            <w:pPr>
              <w:jc w:val="center"/>
              <w:rPr>
                <w:szCs w:val="20"/>
              </w:rPr>
            </w:pPr>
            <w:r w:rsidRPr="001D4721">
              <w:rPr>
                <w:szCs w:val="20"/>
              </w:rPr>
              <w:t>DMP</w:t>
            </w:r>
          </w:p>
        </w:tc>
      </w:tr>
      <w:tr w:rsidR="009D0AD2" w:rsidRPr="001D4721" w14:paraId="21F8A803" w14:textId="77777777" w:rsidTr="002E585F">
        <w:trPr>
          <w:trHeight w:val="120"/>
        </w:trPr>
        <w:tc>
          <w:tcPr>
            <w:tcW w:w="1814" w:type="dxa"/>
            <w:tcBorders>
              <w:top w:val="single" w:sz="4" w:space="0" w:color="auto"/>
              <w:bottom w:val="single" w:sz="4" w:space="0" w:color="auto"/>
            </w:tcBorders>
          </w:tcPr>
          <w:p w14:paraId="1271423C" w14:textId="139C05EF" w:rsidR="009D0AD2" w:rsidRPr="001D4721" w:rsidRDefault="009D0AD2" w:rsidP="001D4721">
            <w:pPr>
              <w:jc w:val="center"/>
              <w:rPr>
                <w:szCs w:val="20"/>
              </w:rPr>
            </w:pPr>
            <w:r w:rsidRPr="001D4721">
              <w:rPr>
                <w:szCs w:val="20"/>
              </w:rPr>
              <w:t>F-DIRAC 13798</w:t>
            </w:r>
          </w:p>
        </w:tc>
        <w:tc>
          <w:tcPr>
            <w:tcW w:w="6379" w:type="dxa"/>
            <w:tcBorders>
              <w:top w:val="single" w:sz="4" w:space="0" w:color="auto"/>
              <w:bottom w:val="single" w:sz="4" w:space="0" w:color="auto"/>
              <w:right w:val="single" w:sz="4" w:space="0" w:color="auto"/>
            </w:tcBorders>
          </w:tcPr>
          <w:p w14:paraId="1E06B2B1" w14:textId="65D8DAD3" w:rsidR="009D0AD2" w:rsidRPr="001D4721" w:rsidRDefault="009D0AD2" w:rsidP="001D4721">
            <w:pPr>
              <w:jc w:val="center"/>
              <w:rPr>
                <w:szCs w:val="20"/>
              </w:rPr>
            </w:pPr>
            <w:r w:rsidRPr="001D4721">
              <w:rPr>
                <w:szCs w:val="20"/>
              </w:rPr>
              <w:t>Furadeira de impacto Bosch – 220v</w:t>
            </w:r>
          </w:p>
        </w:tc>
        <w:tc>
          <w:tcPr>
            <w:tcW w:w="1276" w:type="dxa"/>
            <w:tcBorders>
              <w:top w:val="single" w:sz="4" w:space="0" w:color="auto"/>
              <w:left w:val="single" w:sz="4" w:space="0" w:color="auto"/>
              <w:bottom w:val="single" w:sz="4" w:space="0" w:color="auto"/>
            </w:tcBorders>
          </w:tcPr>
          <w:p w14:paraId="0202014D" w14:textId="43B80948" w:rsidR="009D0AD2" w:rsidRPr="001D4721" w:rsidRDefault="009D0AD2" w:rsidP="001D4721">
            <w:pPr>
              <w:jc w:val="center"/>
              <w:rPr>
                <w:szCs w:val="20"/>
              </w:rPr>
            </w:pPr>
            <w:r w:rsidRPr="001D4721">
              <w:rPr>
                <w:szCs w:val="20"/>
              </w:rPr>
              <w:t>DMP</w:t>
            </w:r>
          </w:p>
        </w:tc>
      </w:tr>
      <w:tr w:rsidR="009D0AD2" w:rsidRPr="001D4721" w14:paraId="2077EDCF" w14:textId="77777777" w:rsidTr="002E585F">
        <w:trPr>
          <w:trHeight w:val="120"/>
        </w:trPr>
        <w:tc>
          <w:tcPr>
            <w:tcW w:w="1814" w:type="dxa"/>
            <w:tcBorders>
              <w:top w:val="single" w:sz="4" w:space="0" w:color="auto"/>
              <w:bottom w:val="single" w:sz="4" w:space="0" w:color="auto"/>
            </w:tcBorders>
          </w:tcPr>
          <w:p w14:paraId="5B52480B" w14:textId="66222F40" w:rsidR="009D0AD2" w:rsidRPr="001D4721" w:rsidRDefault="009D0AD2" w:rsidP="001D4721">
            <w:pPr>
              <w:jc w:val="center"/>
              <w:rPr>
                <w:szCs w:val="20"/>
              </w:rPr>
            </w:pPr>
            <w:r w:rsidRPr="001D4721">
              <w:rPr>
                <w:szCs w:val="20"/>
              </w:rPr>
              <w:t>F-DIRAC 13806</w:t>
            </w:r>
          </w:p>
        </w:tc>
        <w:tc>
          <w:tcPr>
            <w:tcW w:w="6379" w:type="dxa"/>
            <w:tcBorders>
              <w:top w:val="single" w:sz="4" w:space="0" w:color="auto"/>
              <w:bottom w:val="single" w:sz="4" w:space="0" w:color="auto"/>
              <w:right w:val="single" w:sz="4" w:space="0" w:color="auto"/>
            </w:tcBorders>
          </w:tcPr>
          <w:p w14:paraId="7EA2AD60" w14:textId="6F2CC27F" w:rsidR="009D0AD2" w:rsidRPr="001D4721" w:rsidRDefault="009D0AD2" w:rsidP="001D4721">
            <w:pPr>
              <w:jc w:val="center"/>
              <w:rPr>
                <w:szCs w:val="20"/>
              </w:rPr>
            </w:pPr>
            <w:r w:rsidRPr="001D4721">
              <w:rPr>
                <w:szCs w:val="20"/>
              </w:rPr>
              <w:t>Furadeira de impacto Bosch – 220v</w:t>
            </w:r>
          </w:p>
        </w:tc>
        <w:tc>
          <w:tcPr>
            <w:tcW w:w="1276" w:type="dxa"/>
            <w:tcBorders>
              <w:top w:val="single" w:sz="4" w:space="0" w:color="auto"/>
              <w:left w:val="single" w:sz="4" w:space="0" w:color="auto"/>
              <w:bottom w:val="single" w:sz="4" w:space="0" w:color="auto"/>
            </w:tcBorders>
          </w:tcPr>
          <w:p w14:paraId="41E244D8" w14:textId="0648D5AB" w:rsidR="009D0AD2" w:rsidRPr="001D4721" w:rsidRDefault="009D0AD2" w:rsidP="001D4721">
            <w:pPr>
              <w:jc w:val="center"/>
              <w:rPr>
                <w:szCs w:val="20"/>
              </w:rPr>
            </w:pPr>
            <w:r w:rsidRPr="001D4721">
              <w:rPr>
                <w:szCs w:val="20"/>
              </w:rPr>
              <w:t>DMP</w:t>
            </w:r>
          </w:p>
        </w:tc>
      </w:tr>
      <w:tr w:rsidR="009D0AD2" w:rsidRPr="001D4721" w14:paraId="0040D794" w14:textId="77777777" w:rsidTr="002E585F">
        <w:trPr>
          <w:trHeight w:val="120"/>
        </w:trPr>
        <w:tc>
          <w:tcPr>
            <w:tcW w:w="1814" w:type="dxa"/>
            <w:tcBorders>
              <w:top w:val="single" w:sz="4" w:space="0" w:color="auto"/>
              <w:bottom w:val="single" w:sz="4" w:space="0" w:color="auto"/>
            </w:tcBorders>
          </w:tcPr>
          <w:p w14:paraId="33EAE1C9" w14:textId="24E3702F" w:rsidR="009D0AD2" w:rsidRPr="001D4721" w:rsidRDefault="009D0AD2" w:rsidP="001D4721">
            <w:pPr>
              <w:jc w:val="center"/>
              <w:rPr>
                <w:szCs w:val="20"/>
              </w:rPr>
            </w:pPr>
            <w:r w:rsidRPr="001D4721">
              <w:rPr>
                <w:szCs w:val="20"/>
              </w:rPr>
              <w:t>F-DIRAC 13810</w:t>
            </w:r>
          </w:p>
        </w:tc>
        <w:tc>
          <w:tcPr>
            <w:tcW w:w="6379" w:type="dxa"/>
            <w:tcBorders>
              <w:top w:val="single" w:sz="4" w:space="0" w:color="auto"/>
              <w:bottom w:val="single" w:sz="4" w:space="0" w:color="auto"/>
              <w:right w:val="single" w:sz="4" w:space="0" w:color="auto"/>
            </w:tcBorders>
          </w:tcPr>
          <w:p w14:paraId="54E4AFB7" w14:textId="232E6365" w:rsidR="009D0AD2" w:rsidRPr="001D4721" w:rsidRDefault="009D0AD2" w:rsidP="001D4721">
            <w:pPr>
              <w:jc w:val="center"/>
              <w:rPr>
                <w:szCs w:val="20"/>
              </w:rPr>
            </w:pPr>
            <w:r w:rsidRPr="001D4721">
              <w:rPr>
                <w:szCs w:val="20"/>
              </w:rPr>
              <w:t>Furadeira de impacto Bosch – 220v</w:t>
            </w:r>
          </w:p>
        </w:tc>
        <w:tc>
          <w:tcPr>
            <w:tcW w:w="1276" w:type="dxa"/>
            <w:tcBorders>
              <w:top w:val="single" w:sz="4" w:space="0" w:color="auto"/>
              <w:left w:val="single" w:sz="4" w:space="0" w:color="auto"/>
              <w:bottom w:val="single" w:sz="4" w:space="0" w:color="auto"/>
            </w:tcBorders>
          </w:tcPr>
          <w:p w14:paraId="6435D532" w14:textId="3339B1AD" w:rsidR="009D0AD2" w:rsidRPr="001D4721" w:rsidRDefault="009D0AD2" w:rsidP="001D4721">
            <w:pPr>
              <w:jc w:val="center"/>
              <w:rPr>
                <w:szCs w:val="20"/>
              </w:rPr>
            </w:pPr>
            <w:r w:rsidRPr="001D4721">
              <w:rPr>
                <w:szCs w:val="20"/>
              </w:rPr>
              <w:t>DMP</w:t>
            </w:r>
          </w:p>
        </w:tc>
      </w:tr>
      <w:tr w:rsidR="009D0AD2" w:rsidRPr="001D4721" w14:paraId="2AB9E53C" w14:textId="77777777" w:rsidTr="002E585F">
        <w:trPr>
          <w:trHeight w:val="120"/>
        </w:trPr>
        <w:tc>
          <w:tcPr>
            <w:tcW w:w="1814" w:type="dxa"/>
            <w:tcBorders>
              <w:top w:val="single" w:sz="4" w:space="0" w:color="auto"/>
              <w:bottom w:val="single" w:sz="4" w:space="0" w:color="auto"/>
            </w:tcBorders>
          </w:tcPr>
          <w:p w14:paraId="529AF845" w14:textId="391B5F7F" w:rsidR="009D0AD2" w:rsidRPr="001D4721" w:rsidRDefault="009D0AD2" w:rsidP="001D4721">
            <w:pPr>
              <w:jc w:val="center"/>
              <w:rPr>
                <w:szCs w:val="20"/>
              </w:rPr>
            </w:pPr>
            <w:r w:rsidRPr="001D4721">
              <w:rPr>
                <w:szCs w:val="20"/>
              </w:rPr>
              <w:t>F-DIRAC 13800</w:t>
            </w:r>
          </w:p>
        </w:tc>
        <w:tc>
          <w:tcPr>
            <w:tcW w:w="6379" w:type="dxa"/>
            <w:tcBorders>
              <w:top w:val="single" w:sz="4" w:space="0" w:color="auto"/>
              <w:bottom w:val="single" w:sz="4" w:space="0" w:color="auto"/>
              <w:right w:val="single" w:sz="4" w:space="0" w:color="auto"/>
            </w:tcBorders>
          </w:tcPr>
          <w:p w14:paraId="1E334F0E" w14:textId="45A7EAD7" w:rsidR="009D0AD2" w:rsidRPr="001D4721" w:rsidRDefault="009D0AD2" w:rsidP="001D4721">
            <w:pPr>
              <w:jc w:val="center"/>
              <w:rPr>
                <w:szCs w:val="20"/>
              </w:rPr>
            </w:pPr>
            <w:r w:rsidRPr="001D4721">
              <w:rPr>
                <w:szCs w:val="20"/>
              </w:rPr>
              <w:t>Furadeira de impacto Bosch – 220v</w:t>
            </w:r>
          </w:p>
        </w:tc>
        <w:tc>
          <w:tcPr>
            <w:tcW w:w="1276" w:type="dxa"/>
            <w:tcBorders>
              <w:top w:val="single" w:sz="4" w:space="0" w:color="auto"/>
              <w:left w:val="single" w:sz="4" w:space="0" w:color="auto"/>
              <w:bottom w:val="single" w:sz="4" w:space="0" w:color="auto"/>
            </w:tcBorders>
          </w:tcPr>
          <w:p w14:paraId="316C81BC" w14:textId="4762084C" w:rsidR="009D0AD2" w:rsidRPr="001D4721" w:rsidRDefault="009D0AD2" w:rsidP="001D4721">
            <w:pPr>
              <w:jc w:val="center"/>
              <w:rPr>
                <w:szCs w:val="20"/>
              </w:rPr>
            </w:pPr>
            <w:r w:rsidRPr="001D4721">
              <w:rPr>
                <w:szCs w:val="20"/>
              </w:rPr>
              <w:t>DMP</w:t>
            </w:r>
          </w:p>
        </w:tc>
      </w:tr>
      <w:tr w:rsidR="009D0AD2" w:rsidRPr="001D4721" w14:paraId="43F1619B" w14:textId="77777777" w:rsidTr="002E585F">
        <w:trPr>
          <w:trHeight w:val="120"/>
        </w:trPr>
        <w:tc>
          <w:tcPr>
            <w:tcW w:w="1814" w:type="dxa"/>
            <w:tcBorders>
              <w:top w:val="single" w:sz="4" w:space="0" w:color="auto"/>
              <w:bottom w:val="single" w:sz="4" w:space="0" w:color="auto"/>
            </w:tcBorders>
          </w:tcPr>
          <w:p w14:paraId="389C03C4" w14:textId="4E031C36" w:rsidR="009D0AD2" w:rsidRPr="001D4721" w:rsidRDefault="009D0AD2" w:rsidP="001D4721">
            <w:pPr>
              <w:jc w:val="center"/>
              <w:rPr>
                <w:szCs w:val="20"/>
              </w:rPr>
            </w:pPr>
            <w:r w:rsidRPr="001D4721">
              <w:rPr>
                <w:szCs w:val="20"/>
              </w:rPr>
              <w:t>F-DIRAC 13803</w:t>
            </w:r>
          </w:p>
        </w:tc>
        <w:tc>
          <w:tcPr>
            <w:tcW w:w="6379" w:type="dxa"/>
            <w:tcBorders>
              <w:top w:val="single" w:sz="4" w:space="0" w:color="auto"/>
              <w:bottom w:val="single" w:sz="4" w:space="0" w:color="auto"/>
              <w:right w:val="single" w:sz="4" w:space="0" w:color="auto"/>
            </w:tcBorders>
          </w:tcPr>
          <w:p w14:paraId="54494F4B" w14:textId="55E90914" w:rsidR="009D0AD2" w:rsidRPr="001D4721" w:rsidRDefault="009D0AD2" w:rsidP="001D4721">
            <w:pPr>
              <w:jc w:val="center"/>
              <w:rPr>
                <w:szCs w:val="20"/>
              </w:rPr>
            </w:pPr>
            <w:r w:rsidRPr="001D4721">
              <w:rPr>
                <w:szCs w:val="20"/>
              </w:rPr>
              <w:t>Furadeira de impacto Bosch – 220v</w:t>
            </w:r>
          </w:p>
        </w:tc>
        <w:tc>
          <w:tcPr>
            <w:tcW w:w="1276" w:type="dxa"/>
            <w:tcBorders>
              <w:top w:val="single" w:sz="4" w:space="0" w:color="auto"/>
              <w:left w:val="single" w:sz="4" w:space="0" w:color="auto"/>
              <w:bottom w:val="single" w:sz="4" w:space="0" w:color="auto"/>
            </w:tcBorders>
          </w:tcPr>
          <w:p w14:paraId="1B73C8F7" w14:textId="16E52C45" w:rsidR="009D0AD2" w:rsidRPr="001D4721" w:rsidRDefault="009D0AD2" w:rsidP="001D4721">
            <w:pPr>
              <w:jc w:val="center"/>
              <w:rPr>
                <w:szCs w:val="20"/>
              </w:rPr>
            </w:pPr>
            <w:r w:rsidRPr="001D4721">
              <w:rPr>
                <w:szCs w:val="20"/>
              </w:rPr>
              <w:t>DMP</w:t>
            </w:r>
          </w:p>
        </w:tc>
      </w:tr>
      <w:tr w:rsidR="009D0AD2" w:rsidRPr="001D4721" w14:paraId="02EC47C7" w14:textId="77777777" w:rsidTr="002E585F">
        <w:trPr>
          <w:trHeight w:val="120"/>
        </w:trPr>
        <w:tc>
          <w:tcPr>
            <w:tcW w:w="1814" w:type="dxa"/>
            <w:tcBorders>
              <w:top w:val="single" w:sz="4" w:space="0" w:color="auto"/>
              <w:bottom w:val="single" w:sz="4" w:space="0" w:color="auto"/>
            </w:tcBorders>
          </w:tcPr>
          <w:p w14:paraId="1E3A41CA" w14:textId="4EA07339" w:rsidR="009D0AD2" w:rsidRPr="001D4721" w:rsidRDefault="009D0AD2" w:rsidP="001D4721">
            <w:pPr>
              <w:jc w:val="center"/>
              <w:rPr>
                <w:szCs w:val="20"/>
              </w:rPr>
            </w:pPr>
            <w:r w:rsidRPr="001D4721">
              <w:rPr>
                <w:szCs w:val="20"/>
              </w:rPr>
              <w:t>F-DIRAC 13805</w:t>
            </w:r>
          </w:p>
        </w:tc>
        <w:tc>
          <w:tcPr>
            <w:tcW w:w="6379" w:type="dxa"/>
            <w:tcBorders>
              <w:top w:val="single" w:sz="4" w:space="0" w:color="auto"/>
              <w:bottom w:val="single" w:sz="4" w:space="0" w:color="auto"/>
              <w:right w:val="single" w:sz="4" w:space="0" w:color="auto"/>
            </w:tcBorders>
          </w:tcPr>
          <w:p w14:paraId="3BFAAAFD" w14:textId="680E2F56" w:rsidR="009D0AD2" w:rsidRPr="001D4721" w:rsidRDefault="009D0AD2" w:rsidP="001D4721">
            <w:pPr>
              <w:jc w:val="center"/>
              <w:rPr>
                <w:szCs w:val="20"/>
              </w:rPr>
            </w:pPr>
            <w:r w:rsidRPr="001D4721">
              <w:rPr>
                <w:szCs w:val="20"/>
              </w:rPr>
              <w:t>Furadeira de impacto Bosch – 220v</w:t>
            </w:r>
          </w:p>
        </w:tc>
        <w:tc>
          <w:tcPr>
            <w:tcW w:w="1276" w:type="dxa"/>
            <w:tcBorders>
              <w:top w:val="single" w:sz="4" w:space="0" w:color="auto"/>
              <w:left w:val="single" w:sz="4" w:space="0" w:color="auto"/>
              <w:bottom w:val="single" w:sz="4" w:space="0" w:color="auto"/>
            </w:tcBorders>
          </w:tcPr>
          <w:p w14:paraId="1A7E8620" w14:textId="70E012AE" w:rsidR="009D0AD2" w:rsidRPr="001D4721" w:rsidRDefault="009D0AD2" w:rsidP="001D4721">
            <w:pPr>
              <w:jc w:val="center"/>
              <w:rPr>
                <w:szCs w:val="20"/>
              </w:rPr>
            </w:pPr>
            <w:r w:rsidRPr="001D4721">
              <w:rPr>
                <w:szCs w:val="20"/>
              </w:rPr>
              <w:t>DMP</w:t>
            </w:r>
          </w:p>
        </w:tc>
      </w:tr>
      <w:tr w:rsidR="009D0AD2" w:rsidRPr="001D4721" w14:paraId="64A88E95" w14:textId="77777777" w:rsidTr="002E585F">
        <w:trPr>
          <w:trHeight w:val="120"/>
        </w:trPr>
        <w:tc>
          <w:tcPr>
            <w:tcW w:w="1814" w:type="dxa"/>
            <w:tcBorders>
              <w:top w:val="single" w:sz="4" w:space="0" w:color="auto"/>
              <w:bottom w:val="single" w:sz="4" w:space="0" w:color="auto"/>
            </w:tcBorders>
          </w:tcPr>
          <w:p w14:paraId="3D8A6214" w14:textId="719BC732" w:rsidR="009D0AD2" w:rsidRPr="001D4721" w:rsidRDefault="009D0AD2" w:rsidP="001D4721">
            <w:pPr>
              <w:jc w:val="center"/>
              <w:rPr>
                <w:szCs w:val="20"/>
              </w:rPr>
            </w:pPr>
            <w:r w:rsidRPr="001D4721">
              <w:rPr>
                <w:szCs w:val="20"/>
              </w:rPr>
              <w:t>F-DIRAC 13809</w:t>
            </w:r>
          </w:p>
        </w:tc>
        <w:tc>
          <w:tcPr>
            <w:tcW w:w="6379" w:type="dxa"/>
            <w:tcBorders>
              <w:top w:val="single" w:sz="4" w:space="0" w:color="auto"/>
              <w:bottom w:val="single" w:sz="4" w:space="0" w:color="auto"/>
              <w:right w:val="single" w:sz="4" w:space="0" w:color="auto"/>
            </w:tcBorders>
          </w:tcPr>
          <w:p w14:paraId="00E1695F" w14:textId="033AE5BD" w:rsidR="009D0AD2" w:rsidRPr="001D4721" w:rsidRDefault="009D0AD2" w:rsidP="001D4721">
            <w:pPr>
              <w:jc w:val="center"/>
              <w:rPr>
                <w:szCs w:val="20"/>
              </w:rPr>
            </w:pPr>
            <w:r w:rsidRPr="001D4721">
              <w:rPr>
                <w:szCs w:val="20"/>
              </w:rPr>
              <w:t>Furadeira de impacto Bosch – 220v</w:t>
            </w:r>
          </w:p>
        </w:tc>
        <w:tc>
          <w:tcPr>
            <w:tcW w:w="1276" w:type="dxa"/>
            <w:tcBorders>
              <w:top w:val="single" w:sz="4" w:space="0" w:color="auto"/>
              <w:left w:val="single" w:sz="4" w:space="0" w:color="auto"/>
              <w:bottom w:val="single" w:sz="4" w:space="0" w:color="auto"/>
            </w:tcBorders>
          </w:tcPr>
          <w:p w14:paraId="62940C4B" w14:textId="5F397F37" w:rsidR="009D0AD2" w:rsidRPr="001D4721" w:rsidRDefault="009D0AD2" w:rsidP="001D4721">
            <w:pPr>
              <w:jc w:val="center"/>
              <w:rPr>
                <w:szCs w:val="20"/>
              </w:rPr>
            </w:pPr>
            <w:r w:rsidRPr="001D4721">
              <w:rPr>
                <w:szCs w:val="20"/>
              </w:rPr>
              <w:t>DMP</w:t>
            </w:r>
          </w:p>
        </w:tc>
      </w:tr>
      <w:tr w:rsidR="009D0AD2" w:rsidRPr="001D4721" w14:paraId="0B18CD1B" w14:textId="77777777" w:rsidTr="002E585F">
        <w:trPr>
          <w:trHeight w:val="120"/>
        </w:trPr>
        <w:tc>
          <w:tcPr>
            <w:tcW w:w="1814" w:type="dxa"/>
            <w:tcBorders>
              <w:top w:val="single" w:sz="4" w:space="0" w:color="auto"/>
              <w:bottom w:val="single" w:sz="4" w:space="0" w:color="auto"/>
            </w:tcBorders>
          </w:tcPr>
          <w:p w14:paraId="3172E0AB" w14:textId="61F3A6B0" w:rsidR="009D0AD2" w:rsidRPr="001D4721" w:rsidRDefault="009D0AD2" w:rsidP="001D4721">
            <w:pPr>
              <w:jc w:val="center"/>
              <w:rPr>
                <w:szCs w:val="20"/>
              </w:rPr>
            </w:pPr>
            <w:r w:rsidRPr="001D4721">
              <w:rPr>
                <w:szCs w:val="20"/>
              </w:rPr>
              <w:t>F-DIRAC 13807</w:t>
            </w:r>
          </w:p>
        </w:tc>
        <w:tc>
          <w:tcPr>
            <w:tcW w:w="6379" w:type="dxa"/>
            <w:tcBorders>
              <w:top w:val="single" w:sz="4" w:space="0" w:color="auto"/>
              <w:bottom w:val="single" w:sz="4" w:space="0" w:color="auto"/>
              <w:right w:val="single" w:sz="4" w:space="0" w:color="auto"/>
            </w:tcBorders>
          </w:tcPr>
          <w:p w14:paraId="1F21C13C" w14:textId="058C41EE" w:rsidR="009D0AD2" w:rsidRPr="001D4721" w:rsidRDefault="009D0AD2" w:rsidP="001D4721">
            <w:pPr>
              <w:jc w:val="center"/>
              <w:rPr>
                <w:szCs w:val="20"/>
              </w:rPr>
            </w:pPr>
            <w:r w:rsidRPr="001D4721">
              <w:rPr>
                <w:szCs w:val="20"/>
              </w:rPr>
              <w:t>Furadeira de impacto Bosch – 220v</w:t>
            </w:r>
          </w:p>
        </w:tc>
        <w:tc>
          <w:tcPr>
            <w:tcW w:w="1276" w:type="dxa"/>
            <w:tcBorders>
              <w:top w:val="single" w:sz="4" w:space="0" w:color="auto"/>
              <w:left w:val="single" w:sz="4" w:space="0" w:color="auto"/>
              <w:bottom w:val="single" w:sz="4" w:space="0" w:color="auto"/>
            </w:tcBorders>
          </w:tcPr>
          <w:p w14:paraId="6CFEEEB7" w14:textId="3BD2514C" w:rsidR="009D0AD2" w:rsidRPr="001D4721" w:rsidRDefault="009D0AD2" w:rsidP="001D4721">
            <w:pPr>
              <w:jc w:val="center"/>
              <w:rPr>
                <w:szCs w:val="20"/>
              </w:rPr>
            </w:pPr>
            <w:r w:rsidRPr="001D4721">
              <w:rPr>
                <w:szCs w:val="20"/>
              </w:rPr>
              <w:t>DMP</w:t>
            </w:r>
          </w:p>
        </w:tc>
      </w:tr>
      <w:tr w:rsidR="009D0AD2" w:rsidRPr="001D4721" w14:paraId="58E0FD36" w14:textId="77777777" w:rsidTr="002E585F">
        <w:trPr>
          <w:trHeight w:val="120"/>
        </w:trPr>
        <w:tc>
          <w:tcPr>
            <w:tcW w:w="1814" w:type="dxa"/>
            <w:tcBorders>
              <w:top w:val="single" w:sz="4" w:space="0" w:color="auto"/>
              <w:bottom w:val="single" w:sz="4" w:space="0" w:color="auto"/>
            </w:tcBorders>
          </w:tcPr>
          <w:p w14:paraId="5693CE80" w14:textId="00209866" w:rsidR="009D0AD2" w:rsidRPr="001D4721" w:rsidRDefault="009D0AD2" w:rsidP="001D4721">
            <w:pPr>
              <w:jc w:val="center"/>
              <w:rPr>
                <w:szCs w:val="20"/>
              </w:rPr>
            </w:pPr>
            <w:r w:rsidRPr="001D4721">
              <w:rPr>
                <w:szCs w:val="20"/>
              </w:rPr>
              <w:t>F-DIRAC 13808</w:t>
            </w:r>
          </w:p>
        </w:tc>
        <w:tc>
          <w:tcPr>
            <w:tcW w:w="6379" w:type="dxa"/>
            <w:tcBorders>
              <w:top w:val="single" w:sz="4" w:space="0" w:color="auto"/>
              <w:bottom w:val="single" w:sz="4" w:space="0" w:color="auto"/>
              <w:right w:val="single" w:sz="4" w:space="0" w:color="auto"/>
            </w:tcBorders>
          </w:tcPr>
          <w:p w14:paraId="7F65E754" w14:textId="70C9F8C3" w:rsidR="009D0AD2" w:rsidRPr="001D4721" w:rsidRDefault="009D0AD2" w:rsidP="001D4721">
            <w:pPr>
              <w:jc w:val="center"/>
              <w:rPr>
                <w:szCs w:val="20"/>
              </w:rPr>
            </w:pPr>
            <w:r w:rsidRPr="001D4721">
              <w:rPr>
                <w:szCs w:val="20"/>
              </w:rPr>
              <w:t>Furadeira de impacto Bosch – 220v</w:t>
            </w:r>
          </w:p>
        </w:tc>
        <w:tc>
          <w:tcPr>
            <w:tcW w:w="1276" w:type="dxa"/>
            <w:tcBorders>
              <w:top w:val="single" w:sz="4" w:space="0" w:color="auto"/>
              <w:left w:val="single" w:sz="4" w:space="0" w:color="auto"/>
              <w:bottom w:val="single" w:sz="4" w:space="0" w:color="auto"/>
            </w:tcBorders>
          </w:tcPr>
          <w:p w14:paraId="036871C3" w14:textId="0E85B52B" w:rsidR="009D0AD2" w:rsidRPr="001D4721" w:rsidRDefault="009D0AD2" w:rsidP="001D4721">
            <w:pPr>
              <w:jc w:val="center"/>
              <w:rPr>
                <w:szCs w:val="20"/>
              </w:rPr>
            </w:pPr>
            <w:r w:rsidRPr="001D4721">
              <w:rPr>
                <w:szCs w:val="20"/>
              </w:rPr>
              <w:t>DMP</w:t>
            </w:r>
          </w:p>
        </w:tc>
      </w:tr>
      <w:tr w:rsidR="009D0AD2" w:rsidRPr="001D4721" w14:paraId="779B3003" w14:textId="77777777" w:rsidTr="002E585F">
        <w:trPr>
          <w:trHeight w:val="120"/>
        </w:trPr>
        <w:tc>
          <w:tcPr>
            <w:tcW w:w="1814" w:type="dxa"/>
            <w:tcBorders>
              <w:top w:val="single" w:sz="4" w:space="0" w:color="auto"/>
              <w:bottom w:val="single" w:sz="4" w:space="0" w:color="auto"/>
            </w:tcBorders>
          </w:tcPr>
          <w:p w14:paraId="4A5EE35F" w14:textId="6B6E4D40" w:rsidR="009D0AD2" w:rsidRPr="001D4721" w:rsidRDefault="009D0AD2" w:rsidP="001D4721">
            <w:pPr>
              <w:jc w:val="center"/>
              <w:rPr>
                <w:szCs w:val="20"/>
              </w:rPr>
            </w:pPr>
            <w:r w:rsidRPr="001D4721">
              <w:rPr>
                <w:szCs w:val="20"/>
              </w:rPr>
              <w:t>F-DIRAC 13804</w:t>
            </w:r>
          </w:p>
        </w:tc>
        <w:tc>
          <w:tcPr>
            <w:tcW w:w="6379" w:type="dxa"/>
            <w:tcBorders>
              <w:top w:val="single" w:sz="4" w:space="0" w:color="auto"/>
              <w:bottom w:val="single" w:sz="4" w:space="0" w:color="auto"/>
              <w:right w:val="single" w:sz="4" w:space="0" w:color="auto"/>
            </w:tcBorders>
          </w:tcPr>
          <w:p w14:paraId="35459CC9" w14:textId="0F59559B" w:rsidR="009D0AD2" w:rsidRPr="001D4721" w:rsidRDefault="009D0AD2" w:rsidP="001D4721">
            <w:pPr>
              <w:jc w:val="center"/>
              <w:rPr>
                <w:szCs w:val="20"/>
              </w:rPr>
            </w:pPr>
            <w:r w:rsidRPr="001D4721">
              <w:rPr>
                <w:szCs w:val="20"/>
              </w:rPr>
              <w:t>Furadeira de impacto Bosch – 220v</w:t>
            </w:r>
          </w:p>
        </w:tc>
        <w:tc>
          <w:tcPr>
            <w:tcW w:w="1276" w:type="dxa"/>
            <w:tcBorders>
              <w:top w:val="single" w:sz="4" w:space="0" w:color="auto"/>
              <w:left w:val="single" w:sz="4" w:space="0" w:color="auto"/>
              <w:bottom w:val="single" w:sz="4" w:space="0" w:color="auto"/>
            </w:tcBorders>
          </w:tcPr>
          <w:p w14:paraId="4A9CACBA" w14:textId="3A83DCF5" w:rsidR="009D0AD2" w:rsidRPr="001D4721" w:rsidRDefault="009D0AD2" w:rsidP="001D4721">
            <w:pPr>
              <w:jc w:val="center"/>
              <w:rPr>
                <w:szCs w:val="20"/>
              </w:rPr>
            </w:pPr>
            <w:r w:rsidRPr="001D4721">
              <w:rPr>
                <w:szCs w:val="20"/>
              </w:rPr>
              <w:t>DMP</w:t>
            </w:r>
          </w:p>
        </w:tc>
      </w:tr>
      <w:tr w:rsidR="009D0AD2" w:rsidRPr="001D4721" w14:paraId="717869A2" w14:textId="77777777" w:rsidTr="002E585F">
        <w:trPr>
          <w:trHeight w:val="120"/>
        </w:trPr>
        <w:tc>
          <w:tcPr>
            <w:tcW w:w="1814" w:type="dxa"/>
            <w:tcBorders>
              <w:top w:val="single" w:sz="4" w:space="0" w:color="auto"/>
              <w:bottom w:val="single" w:sz="4" w:space="0" w:color="auto"/>
            </w:tcBorders>
          </w:tcPr>
          <w:p w14:paraId="178DD821" w14:textId="1B1A18DB" w:rsidR="009D0AD2" w:rsidRPr="001D4721" w:rsidRDefault="009D0AD2" w:rsidP="001D4721">
            <w:pPr>
              <w:jc w:val="center"/>
              <w:rPr>
                <w:szCs w:val="20"/>
              </w:rPr>
            </w:pPr>
            <w:r w:rsidRPr="001D4721">
              <w:rPr>
                <w:szCs w:val="20"/>
              </w:rPr>
              <w:t>F-DIRAC 13801</w:t>
            </w:r>
          </w:p>
        </w:tc>
        <w:tc>
          <w:tcPr>
            <w:tcW w:w="6379" w:type="dxa"/>
            <w:tcBorders>
              <w:top w:val="single" w:sz="4" w:space="0" w:color="auto"/>
              <w:bottom w:val="single" w:sz="4" w:space="0" w:color="auto"/>
              <w:right w:val="single" w:sz="4" w:space="0" w:color="auto"/>
            </w:tcBorders>
          </w:tcPr>
          <w:p w14:paraId="37A93957" w14:textId="7135E0EA" w:rsidR="009D0AD2" w:rsidRPr="001D4721" w:rsidRDefault="009D0AD2" w:rsidP="001D4721">
            <w:pPr>
              <w:jc w:val="center"/>
              <w:rPr>
                <w:szCs w:val="20"/>
              </w:rPr>
            </w:pPr>
            <w:r w:rsidRPr="001D4721">
              <w:rPr>
                <w:szCs w:val="20"/>
              </w:rPr>
              <w:t>Furadeira de impacto Bosch – 220v</w:t>
            </w:r>
          </w:p>
        </w:tc>
        <w:tc>
          <w:tcPr>
            <w:tcW w:w="1276" w:type="dxa"/>
            <w:tcBorders>
              <w:top w:val="single" w:sz="4" w:space="0" w:color="auto"/>
              <w:left w:val="single" w:sz="4" w:space="0" w:color="auto"/>
              <w:bottom w:val="single" w:sz="4" w:space="0" w:color="auto"/>
            </w:tcBorders>
          </w:tcPr>
          <w:p w14:paraId="72097FCA" w14:textId="6FC06E87" w:rsidR="009D0AD2" w:rsidRPr="001D4721" w:rsidRDefault="009D0AD2" w:rsidP="001D4721">
            <w:pPr>
              <w:jc w:val="center"/>
              <w:rPr>
                <w:szCs w:val="20"/>
              </w:rPr>
            </w:pPr>
            <w:r w:rsidRPr="001D4721">
              <w:rPr>
                <w:szCs w:val="20"/>
              </w:rPr>
              <w:t>DMP</w:t>
            </w:r>
          </w:p>
        </w:tc>
      </w:tr>
      <w:tr w:rsidR="009D0AD2" w:rsidRPr="001D4721" w14:paraId="71D48C6A" w14:textId="77777777" w:rsidTr="002E585F">
        <w:trPr>
          <w:trHeight w:val="120"/>
        </w:trPr>
        <w:tc>
          <w:tcPr>
            <w:tcW w:w="1814" w:type="dxa"/>
            <w:tcBorders>
              <w:top w:val="single" w:sz="4" w:space="0" w:color="auto"/>
              <w:bottom w:val="single" w:sz="4" w:space="0" w:color="auto"/>
            </w:tcBorders>
          </w:tcPr>
          <w:p w14:paraId="3379526E" w14:textId="7B25E58C" w:rsidR="009D0AD2" w:rsidRPr="001D4721" w:rsidRDefault="009D0AD2" w:rsidP="001D4721">
            <w:pPr>
              <w:jc w:val="center"/>
              <w:rPr>
                <w:szCs w:val="20"/>
              </w:rPr>
            </w:pPr>
            <w:r w:rsidRPr="001D4721">
              <w:rPr>
                <w:szCs w:val="20"/>
              </w:rPr>
              <w:t>F-DIRAC 13797</w:t>
            </w:r>
          </w:p>
        </w:tc>
        <w:tc>
          <w:tcPr>
            <w:tcW w:w="6379" w:type="dxa"/>
            <w:tcBorders>
              <w:top w:val="single" w:sz="4" w:space="0" w:color="auto"/>
              <w:bottom w:val="single" w:sz="4" w:space="0" w:color="auto"/>
              <w:right w:val="single" w:sz="4" w:space="0" w:color="auto"/>
            </w:tcBorders>
          </w:tcPr>
          <w:p w14:paraId="505C1310" w14:textId="3B026765" w:rsidR="009D0AD2" w:rsidRPr="001D4721" w:rsidRDefault="009D0AD2" w:rsidP="001D4721">
            <w:pPr>
              <w:jc w:val="center"/>
              <w:rPr>
                <w:szCs w:val="20"/>
              </w:rPr>
            </w:pPr>
            <w:r w:rsidRPr="001D4721">
              <w:rPr>
                <w:szCs w:val="20"/>
              </w:rPr>
              <w:t>Furadeira de impacto Bosch – 220v</w:t>
            </w:r>
          </w:p>
        </w:tc>
        <w:tc>
          <w:tcPr>
            <w:tcW w:w="1276" w:type="dxa"/>
            <w:tcBorders>
              <w:top w:val="single" w:sz="4" w:space="0" w:color="auto"/>
              <w:left w:val="single" w:sz="4" w:space="0" w:color="auto"/>
              <w:bottom w:val="single" w:sz="4" w:space="0" w:color="auto"/>
            </w:tcBorders>
          </w:tcPr>
          <w:p w14:paraId="77542320" w14:textId="445D34D8" w:rsidR="009D0AD2" w:rsidRPr="001D4721" w:rsidRDefault="009D0AD2" w:rsidP="001D4721">
            <w:pPr>
              <w:jc w:val="center"/>
              <w:rPr>
                <w:szCs w:val="20"/>
              </w:rPr>
            </w:pPr>
            <w:r w:rsidRPr="001D4721">
              <w:rPr>
                <w:szCs w:val="20"/>
              </w:rPr>
              <w:t>DMP</w:t>
            </w:r>
          </w:p>
        </w:tc>
      </w:tr>
      <w:tr w:rsidR="009D0AD2" w:rsidRPr="001D4721" w14:paraId="75F4EA2D" w14:textId="77777777" w:rsidTr="002E585F">
        <w:trPr>
          <w:trHeight w:val="120"/>
        </w:trPr>
        <w:tc>
          <w:tcPr>
            <w:tcW w:w="1814" w:type="dxa"/>
            <w:tcBorders>
              <w:top w:val="single" w:sz="4" w:space="0" w:color="auto"/>
              <w:bottom w:val="single" w:sz="4" w:space="0" w:color="auto"/>
            </w:tcBorders>
          </w:tcPr>
          <w:p w14:paraId="021BC036" w14:textId="37DA623C" w:rsidR="009D0AD2" w:rsidRPr="001D4721" w:rsidRDefault="009D0AD2" w:rsidP="001D4721">
            <w:pPr>
              <w:jc w:val="center"/>
              <w:rPr>
                <w:szCs w:val="20"/>
              </w:rPr>
            </w:pPr>
            <w:r w:rsidRPr="001D4721">
              <w:rPr>
                <w:szCs w:val="20"/>
              </w:rPr>
              <w:t>F-DIRAC 5205</w:t>
            </w:r>
          </w:p>
        </w:tc>
        <w:tc>
          <w:tcPr>
            <w:tcW w:w="6379" w:type="dxa"/>
            <w:tcBorders>
              <w:top w:val="single" w:sz="4" w:space="0" w:color="auto"/>
              <w:bottom w:val="single" w:sz="4" w:space="0" w:color="auto"/>
              <w:right w:val="single" w:sz="4" w:space="0" w:color="auto"/>
            </w:tcBorders>
          </w:tcPr>
          <w:p w14:paraId="7DA99B46" w14:textId="70AC39AF" w:rsidR="009D0AD2" w:rsidRPr="001D4721" w:rsidRDefault="009D0AD2" w:rsidP="001D4721">
            <w:pPr>
              <w:jc w:val="center"/>
              <w:rPr>
                <w:szCs w:val="20"/>
              </w:rPr>
            </w:pPr>
            <w:r w:rsidRPr="001D4721">
              <w:rPr>
                <w:szCs w:val="20"/>
              </w:rPr>
              <w:t>Furadeira De Walt</w:t>
            </w:r>
          </w:p>
        </w:tc>
        <w:tc>
          <w:tcPr>
            <w:tcW w:w="1276" w:type="dxa"/>
            <w:tcBorders>
              <w:top w:val="single" w:sz="4" w:space="0" w:color="auto"/>
              <w:left w:val="single" w:sz="4" w:space="0" w:color="auto"/>
              <w:bottom w:val="single" w:sz="4" w:space="0" w:color="auto"/>
            </w:tcBorders>
          </w:tcPr>
          <w:p w14:paraId="6EB6CD75" w14:textId="46C1096D" w:rsidR="009D0AD2" w:rsidRPr="001D4721" w:rsidRDefault="009D0AD2" w:rsidP="001D4721">
            <w:pPr>
              <w:jc w:val="center"/>
              <w:rPr>
                <w:szCs w:val="20"/>
              </w:rPr>
            </w:pPr>
            <w:r w:rsidRPr="001D4721">
              <w:rPr>
                <w:szCs w:val="20"/>
              </w:rPr>
              <w:t>DMP</w:t>
            </w:r>
          </w:p>
        </w:tc>
      </w:tr>
      <w:tr w:rsidR="009D0AD2" w:rsidRPr="001D4721" w14:paraId="5A7516B2" w14:textId="77777777" w:rsidTr="002E585F">
        <w:trPr>
          <w:trHeight w:val="120"/>
        </w:trPr>
        <w:tc>
          <w:tcPr>
            <w:tcW w:w="1814" w:type="dxa"/>
            <w:tcBorders>
              <w:top w:val="single" w:sz="4" w:space="0" w:color="auto"/>
              <w:bottom w:val="single" w:sz="4" w:space="0" w:color="auto"/>
            </w:tcBorders>
          </w:tcPr>
          <w:p w14:paraId="4FC8B71C" w14:textId="689EB750" w:rsidR="009D0AD2" w:rsidRPr="001D4721" w:rsidRDefault="009D0AD2" w:rsidP="001D4721">
            <w:pPr>
              <w:jc w:val="center"/>
              <w:rPr>
                <w:szCs w:val="20"/>
              </w:rPr>
            </w:pPr>
            <w:r w:rsidRPr="001D4721">
              <w:rPr>
                <w:szCs w:val="20"/>
              </w:rPr>
              <w:t>F-DIRAC 14193</w:t>
            </w:r>
          </w:p>
        </w:tc>
        <w:tc>
          <w:tcPr>
            <w:tcW w:w="6379" w:type="dxa"/>
            <w:tcBorders>
              <w:top w:val="single" w:sz="4" w:space="0" w:color="auto"/>
              <w:bottom w:val="single" w:sz="4" w:space="0" w:color="auto"/>
              <w:right w:val="single" w:sz="4" w:space="0" w:color="auto"/>
            </w:tcBorders>
          </w:tcPr>
          <w:p w14:paraId="62258343" w14:textId="7A70BA36" w:rsidR="009D0AD2" w:rsidRPr="001D4721" w:rsidRDefault="009D0AD2" w:rsidP="001D4721">
            <w:pPr>
              <w:jc w:val="center"/>
              <w:rPr>
                <w:szCs w:val="20"/>
              </w:rPr>
            </w:pPr>
            <w:r w:rsidRPr="001D4721">
              <w:rPr>
                <w:szCs w:val="20"/>
              </w:rPr>
              <w:t>Martelete Bosch modelo: GBH 2-24 BSE – 220v</w:t>
            </w:r>
          </w:p>
        </w:tc>
        <w:tc>
          <w:tcPr>
            <w:tcW w:w="1276" w:type="dxa"/>
            <w:tcBorders>
              <w:top w:val="single" w:sz="4" w:space="0" w:color="auto"/>
              <w:left w:val="single" w:sz="4" w:space="0" w:color="auto"/>
              <w:bottom w:val="single" w:sz="4" w:space="0" w:color="auto"/>
            </w:tcBorders>
          </w:tcPr>
          <w:p w14:paraId="5429963A" w14:textId="769374F5" w:rsidR="009D0AD2" w:rsidRPr="001D4721" w:rsidRDefault="009D0AD2" w:rsidP="001D4721">
            <w:pPr>
              <w:jc w:val="center"/>
              <w:rPr>
                <w:szCs w:val="20"/>
              </w:rPr>
            </w:pPr>
            <w:r w:rsidRPr="001D4721">
              <w:rPr>
                <w:szCs w:val="20"/>
              </w:rPr>
              <w:t>DMP</w:t>
            </w:r>
          </w:p>
        </w:tc>
      </w:tr>
      <w:tr w:rsidR="009D0AD2" w:rsidRPr="001D4721" w14:paraId="3DB11FD1" w14:textId="77777777" w:rsidTr="002E585F">
        <w:trPr>
          <w:trHeight w:val="120"/>
        </w:trPr>
        <w:tc>
          <w:tcPr>
            <w:tcW w:w="1814" w:type="dxa"/>
            <w:tcBorders>
              <w:top w:val="single" w:sz="4" w:space="0" w:color="auto"/>
              <w:bottom w:val="single" w:sz="4" w:space="0" w:color="auto"/>
            </w:tcBorders>
          </w:tcPr>
          <w:p w14:paraId="58F48C85" w14:textId="37408383" w:rsidR="009D0AD2" w:rsidRPr="001D4721" w:rsidRDefault="009D0AD2" w:rsidP="001D4721">
            <w:pPr>
              <w:jc w:val="center"/>
              <w:rPr>
                <w:szCs w:val="20"/>
              </w:rPr>
            </w:pPr>
            <w:r w:rsidRPr="001D4721">
              <w:rPr>
                <w:szCs w:val="20"/>
              </w:rPr>
              <w:t>F-DIRAC 14195</w:t>
            </w:r>
          </w:p>
        </w:tc>
        <w:tc>
          <w:tcPr>
            <w:tcW w:w="6379" w:type="dxa"/>
            <w:tcBorders>
              <w:top w:val="single" w:sz="4" w:space="0" w:color="auto"/>
              <w:bottom w:val="single" w:sz="4" w:space="0" w:color="auto"/>
              <w:right w:val="single" w:sz="4" w:space="0" w:color="auto"/>
            </w:tcBorders>
          </w:tcPr>
          <w:p w14:paraId="38BFACB3" w14:textId="5C21D27E" w:rsidR="009D0AD2" w:rsidRPr="001D4721" w:rsidRDefault="009D0AD2" w:rsidP="001D4721">
            <w:pPr>
              <w:jc w:val="center"/>
              <w:rPr>
                <w:szCs w:val="20"/>
              </w:rPr>
            </w:pPr>
            <w:r w:rsidRPr="001D4721">
              <w:rPr>
                <w:szCs w:val="20"/>
              </w:rPr>
              <w:t>Martelete Bosch modelo: GBH 2-24 BSE – 220v</w:t>
            </w:r>
          </w:p>
        </w:tc>
        <w:tc>
          <w:tcPr>
            <w:tcW w:w="1276" w:type="dxa"/>
            <w:tcBorders>
              <w:top w:val="single" w:sz="4" w:space="0" w:color="auto"/>
              <w:left w:val="single" w:sz="4" w:space="0" w:color="auto"/>
              <w:bottom w:val="single" w:sz="4" w:space="0" w:color="auto"/>
            </w:tcBorders>
          </w:tcPr>
          <w:p w14:paraId="2C511576" w14:textId="11FADD75" w:rsidR="009D0AD2" w:rsidRPr="001D4721" w:rsidRDefault="009D0AD2" w:rsidP="001D4721">
            <w:pPr>
              <w:jc w:val="center"/>
              <w:rPr>
                <w:szCs w:val="20"/>
              </w:rPr>
            </w:pPr>
            <w:r w:rsidRPr="001D4721">
              <w:rPr>
                <w:szCs w:val="20"/>
              </w:rPr>
              <w:t>DMP</w:t>
            </w:r>
          </w:p>
        </w:tc>
      </w:tr>
      <w:tr w:rsidR="009D0AD2" w:rsidRPr="001D4721" w14:paraId="63F021C2" w14:textId="77777777" w:rsidTr="002E585F">
        <w:trPr>
          <w:trHeight w:val="120"/>
        </w:trPr>
        <w:tc>
          <w:tcPr>
            <w:tcW w:w="1814" w:type="dxa"/>
            <w:tcBorders>
              <w:top w:val="single" w:sz="4" w:space="0" w:color="auto"/>
              <w:bottom w:val="single" w:sz="4" w:space="0" w:color="auto"/>
            </w:tcBorders>
          </w:tcPr>
          <w:p w14:paraId="4F1E677F" w14:textId="3688AEBC" w:rsidR="009D0AD2" w:rsidRPr="001D4721" w:rsidRDefault="009D0AD2" w:rsidP="001D4721">
            <w:pPr>
              <w:jc w:val="center"/>
              <w:rPr>
                <w:szCs w:val="20"/>
              </w:rPr>
            </w:pPr>
            <w:r w:rsidRPr="001D4721">
              <w:rPr>
                <w:szCs w:val="20"/>
              </w:rPr>
              <w:t>F-DIRAC 4205</w:t>
            </w:r>
          </w:p>
        </w:tc>
        <w:tc>
          <w:tcPr>
            <w:tcW w:w="6379" w:type="dxa"/>
            <w:tcBorders>
              <w:top w:val="single" w:sz="4" w:space="0" w:color="auto"/>
              <w:bottom w:val="single" w:sz="4" w:space="0" w:color="auto"/>
              <w:right w:val="single" w:sz="4" w:space="0" w:color="auto"/>
            </w:tcBorders>
          </w:tcPr>
          <w:p w14:paraId="5C75536B" w14:textId="30A21E81" w:rsidR="009D0AD2" w:rsidRPr="001D4721" w:rsidRDefault="009D0AD2" w:rsidP="001D4721">
            <w:pPr>
              <w:jc w:val="center"/>
              <w:rPr>
                <w:szCs w:val="20"/>
              </w:rPr>
            </w:pPr>
            <w:r w:rsidRPr="001D4721">
              <w:rPr>
                <w:szCs w:val="20"/>
              </w:rPr>
              <w:t>Serra tico-tico DeValt – 127v</w:t>
            </w:r>
          </w:p>
        </w:tc>
        <w:tc>
          <w:tcPr>
            <w:tcW w:w="1276" w:type="dxa"/>
            <w:tcBorders>
              <w:top w:val="single" w:sz="4" w:space="0" w:color="auto"/>
              <w:left w:val="single" w:sz="4" w:space="0" w:color="auto"/>
              <w:bottom w:val="single" w:sz="4" w:space="0" w:color="auto"/>
            </w:tcBorders>
          </w:tcPr>
          <w:p w14:paraId="1C0E195F" w14:textId="600E8E1F" w:rsidR="009D0AD2" w:rsidRPr="001D4721" w:rsidRDefault="009D0AD2" w:rsidP="001D4721">
            <w:pPr>
              <w:jc w:val="center"/>
              <w:rPr>
                <w:szCs w:val="20"/>
              </w:rPr>
            </w:pPr>
            <w:r w:rsidRPr="001D4721">
              <w:rPr>
                <w:szCs w:val="20"/>
              </w:rPr>
              <w:t>DMP</w:t>
            </w:r>
          </w:p>
        </w:tc>
      </w:tr>
      <w:tr w:rsidR="009D0AD2" w:rsidRPr="001D4721" w14:paraId="10AD39F2" w14:textId="77777777" w:rsidTr="002E585F">
        <w:trPr>
          <w:trHeight w:val="120"/>
        </w:trPr>
        <w:tc>
          <w:tcPr>
            <w:tcW w:w="1814" w:type="dxa"/>
            <w:tcBorders>
              <w:top w:val="single" w:sz="4" w:space="0" w:color="auto"/>
              <w:bottom w:val="single" w:sz="4" w:space="0" w:color="auto"/>
            </w:tcBorders>
          </w:tcPr>
          <w:p w14:paraId="0E4BFDED" w14:textId="45258980" w:rsidR="009D0AD2" w:rsidRPr="001D4721" w:rsidRDefault="009D0AD2" w:rsidP="001D4721">
            <w:pPr>
              <w:jc w:val="center"/>
              <w:rPr>
                <w:szCs w:val="20"/>
              </w:rPr>
            </w:pPr>
            <w:r w:rsidRPr="001D4721">
              <w:rPr>
                <w:szCs w:val="20"/>
              </w:rPr>
              <w:t>F-DIRAC 18579</w:t>
            </w:r>
          </w:p>
        </w:tc>
        <w:tc>
          <w:tcPr>
            <w:tcW w:w="6379" w:type="dxa"/>
            <w:tcBorders>
              <w:top w:val="single" w:sz="4" w:space="0" w:color="auto"/>
              <w:bottom w:val="single" w:sz="4" w:space="0" w:color="auto"/>
              <w:right w:val="single" w:sz="4" w:space="0" w:color="auto"/>
            </w:tcBorders>
          </w:tcPr>
          <w:p w14:paraId="14591689" w14:textId="2E597725" w:rsidR="009D0AD2" w:rsidRPr="001D4721" w:rsidRDefault="009D0AD2" w:rsidP="001D4721">
            <w:pPr>
              <w:jc w:val="center"/>
              <w:rPr>
                <w:szCs w:val="20"/>
              </w:rPr>
            </w:pPr>
            <w:r w:rsidRPr="001D4721">
              <w:rPr>
                <w:szCs w:val="20"/>
              </w:rPr>
              <w:t>Serra mármore Bosch modelo: GBC-14 – 220v</w:t>
            </w:r>
          </w:p>
        </w:tc>
        <w:tc>
          <w:tcPr>
            <w:tcW w:w="1276" w:type="dxa"/>
            <w:tcBorders>
              <w:top w:val="single" w:sz="4" w:space="0" w:color="auto"/>
              <w:left w:val="single" w:sz="4" w:space="0" w:color="auto"/>
              <w:bottom w:val="single" w:sz="4" w:space="0" w:color="auto"/>
            </w:tcBorders>
          </w:tcPr>
          <w:p w14:paraId="38C24A68" w14:textId="296F1314" w:rsidR="009D0AD2" w:rsidRPr="001D4721" w:rsidRDefault="009D0AD2" w:rsidP="001D4721">
            <w:pPr>
              <w:jc w:val="center"/>
              <w:rPr>
                <w:szCs w:val="20"/>
              </w:rPr>
            </w:pPr>
            <w:r w:rsidRPr="001D4721">
              <w:rPr>
                <w:szCs w:val="20"/>
              </w:rPr>
              <w:t>DMP</w:t>
            </w:r>
          </w:p>
        </w:tc>
      </w:tr>
      <w:tr w:rsidR="009D0AD2" w:rsidRPr="001D4721" w14:paraId="537E7CBF" w14:textId="77777777" w:rsidTr="002E585F">
        <w:trPr>
          <w:trHeight w:val="120"/>
        </w:trPr>
        <w:tc>
          <w:tcPr>
            <w:tcW w:w="1814" w:type="dxa"/>
            <w:tcBorders>
              <w:top w:val="single" w:sz="4" w:space="0" w:color="auto"/>
              <w:bottom w:val="single" w:sz="4" w:space="0" w:color="auto"/>
            </w:tcBorders>
          </w:tcPr>
          <w:p w14:paraId="368111E8" w14:textId="33A05089" w:rsidR="009D0AD2" w:rsidRPr="001D4721" w:rsidRDefault="009D0AD2" w:rsidP="001D4721">
            <w:pPr>
              <w:jc w:val="center"/>
              <w:rPr>
                <w:szCs w:val="20"/>
              </w:rPr>
            </w:pPr>
            <w:r w:rsidRPr="001D4721">
              <w:rPr>
                <w:szCs w:val="20"/>
              </w:rPr>
              <w:t>F-DIRAC 18562</w:t>
            </w:r>
          </w:p>
        </w:tc>
        <w:tc>
          <w:tcPr>
            <w:tcW w:w="6379" w:type="dxa"/>
            <w:tcBorders>
              <w:top w:val="single" w:sz="4" w:space="0" w:color="auto"/>
              <w:bottom w:val="single" w:sz="4" w:space="0" w:color="auto"/>
              <w:right w:val="single" w:sz="4" w:space="0" w:color="auto"/>
            </w:tcBorders>
          </w:tcPr>
          <w:p w14:paraId="1098B2C6" w14:textId="2390DCDF" w:rsidR="009D0AD2" w:rsidRPr="001D4721" w:rsidRDefault="009D0AD2" w:rsidP="001D4721">
            <w:pPr>
              <w:jc w:val="center"/>
              <w:rPr>
                <w:szCs w:val="20"/>
              </w:rPr>
            </w:pPr>
            <w:r w:rsidRPr="001D4721">
              <w:rPr>
                <w:szCs w:val="20"/>
              </w:rPr>
              <w:t>Martelete Bosch modelo: GBH 2-24 BSE – 220v</w:t>
            </w:r>
          </w:p>
        </w:tc>
        <w:tc>
          <w:tcPr>
            <w:tcW w:w="1276" w:type="dxa"/>
            <w:tcBorders>
              <w:top w:val="single" w:sz="4" w:space="0" w:color="auto"/>
              <w:left w:val="single" w:sz="4" w:space="0" w:color="auto"/>
              <w:bottom w:val="single" w:sz="4" w:space="0" w:color="auto"/>
            </w:tcBorders>
          </w:tcPr>
          <w:p w14:paraId="4D0EFFF7" w14:textId="253BBB9C" w:rsidR="009D0AD2" w:rsidRPr="001D4721" w:rsidRDefault="009D0AD2" w:rsidP="001D4721">
            <w:pPr>
              <w:jc w:val="center"/>
              <w:rPr>
                <w:szCs w:val="20"/>
              </w:rPr>
            </w:pPr>
            <w:r w:rsidRPr="001D4721">
              <w:rPr>
                <w:szCs w:val="20"/>
              </w:rPr>
              <w:t>DMP</w:t>
            </w:r>
          </w:p>
        </w:tc>
      </w:tr>
      <w:tr w:rsidR="009D0AD2" w:rsidRPr="001D4721" w14:paraId="698B1C12" w14:textId="77777777" w:rsidTr="002E585F">
        <w:trPr>
          <w:trHeight w:val="120"/>
        </w:trPr>
        <w:tc>
          <w:tcPr>
            <w:tcW w:w="1814" w:type="dxa"/>
            <w:tcBorders>
              <w:top w:val="single" w:sz="4" w:space="0" w:color="auto"/>
              <w:bottom w:val="single" w:sz="4" w:space="0" w:color="auto"/>
            </w:tcBorders>
          </w:tcPr>
          <w:p w14:paraId="3684994F" w14:textId="2482450D" w:rsidR="009D0AD2" w:rsidRPr="001D4721" w:rsidRDefault="009D0AD2" w:rsidP="001D4721">
            <w:pPr>
              <w:jc w:val="center"/>
              <w:rPr>
                <w:szCs w:val="20"/>
              </w:rPr>
            </w:pPr>
            <w:r w:rsidRPr="001D4721">
              <w:rPr>
                <w:szCs w:val="20"/>
              </w:rPr>
              <w:t>F-DIRAC 18580</w:t>
            </w:r>
          </w:p>
        </w:tc>
        <w:tc>
          <w:tcPr>
            <w:tcW w:w="6379" w:type="dxa"/>
            <w:tcBorders>
              <w:top w:val="single" w:sz="4" w:space="0" w:color="auto"/>
              <w:bottom w:val="single" w:sz="4" w:space="0" w:color="auto"/>
              <w:right w:val="single" w:sz="4" w:space="0" w:color="auto"/>
            </w:tcBorders>
          </w:tcPr>
          <w:p w14:paraId="17FA3116" w14:textId="0776150E" w:rsidR="009D0AD2" w:rsidRPr="001D4721" w:rsidRDefault="009D0AD2" w:rsidP="001D4721">
            <w:pPr>
              <w:jc w:val="center"/>
              <w:rPr>
                <w:szCs w:val="20"/>
              </w:rPr>
            </w:pPr>
            <w:r w:rsidRPr="001D4721">
              <w:rPr>
                <w:szCs w:val="20"/>
              </w:rPr>
              <w:t>Martelete Bosch modelo: GBH 2-24 BSE – 220v</w:t>
            </w:r>
          </w:p>
        </w:tc>
        <w:tc>
          <w:tcPr>
            <w:tcW w:w="1276" w:type="dxa"/>
            <w:tcBorders>
              <w:top w:val="single" w:sz="4" w:space="0" w:color="auto"/>
              <w:left w:val="single" w:sz="4" w:space="0" w:color="auto"/>
              <w:bottom w:val="single" w:sz="4" w:space="0" w:color="auto"/>
            </w:tcBorders>
          </w:tcPr>
          <w:p w14:paraId="7439D41C" w14:textId="7F99253D" w:rsidR="009D0AD2" w:rsidRPr="001D4721" w:rsidRDefault="009D0AD2" w:rsidP="001D4721">
            <w:pPr>
              <w:jc w:val="center"/>
              <w:rPr>
                <w:szCs w:val="20"/>
              </w:rPr>
            </w:pPr>
            <w:r w:rsidRPr="001D4721">
              <w:rPr>
                <w:szCs w:val="20"/>
              </w:rPr>
              <w:t>DMP</w:t>
            </w:r>
          </w:p>
        </w:tc>
      </w:tr>
      <w:tr w:rsidR="009D0AD2" w:rsidRPr="001D4721" w14:paraId="3355088E" w14:textId="77777777" w:rsidTr="002E585F">
        <w:trPr>
          <w:trHeight w:val="120"/>
        </w:trPr>
        <w:tc>
          <w:tcPr>
            <w:tcW w:w="1814" w:type="dxa"/>
            <w:tcBorders>
              <w:top w:val="single" w:sz="4" w:space="0" w:color="auto"/>
              <w:bottom w:val="single" w:sz="4" w:space="0" w:color="auto"/>
            </w:tcBorders>
          </w:tcPr>
          <w:p w14:paraId="18C0DFF1" w14:textId="2BBC19D4" w:rsidR="009D0AD2" w:rsidRPr="001D4721" w:rsidRDefault="009D0AD2" w:rsidP="001D4721">
            <w:pPr>
              <w:jc w:val="center"/>
              <w:rPr>
                <w:szCs w:val="20"/>
              </w:rPr>
            </w:pPr>
            <w:r w:rsidRPr="001D4721">
              <w:rPr>
                <w:szCs w:val="20"/>
              </w:rPr>
              <w:t>F-DIRAC 9108</w:t>
            </w:r>
          </w:p>
        </w:tc>
        <w:tc>
          <w:tcPr>
            <w:tcW w:w="6379" w:type="dxa"/>
            <w:tcBorders>
              <w:top w:val="single" w:sz="4" w:space="0" w:color="auto"/>
              <w:bottom w:val="single" w:sz="4" w:space="0" w:color="auto"/>
              <w:right w:val="single" w:sz="4" w:space="0" w:color="auto"/>
            </w:tcBorders>
          </w:tcPr>
          <w:p w14:paraId="3A5BEEA0" w14:textId="0F2AE6AA" w:rsidR="009D0AD2" w:rsidRPr="001D4721" w:rsidRDefault="009D0AD2" w:rsidP="001D4721">
            <w:pPr>
              <w:jc w:val="center"/>
              <w:rPr>
                <w:szCs w:val="20"/>
              </w:rPr>
            </w:pPr>
            <w:r w:rsidRPr="001D4721">
              <w:rPr>
                <w:szCs w:val="20"/>
              </w:rPr>
              <w:t>Lixadeira orbital – modelo: 130045 – 127v</w:t>
            </w:r>
          </w:p>
        </w:tc>
        <w:tc>
          <w:tcPr>
            <w:tcW w:w="1276" w:type="dxa"/>
            <w:tcBorders>
              <w:top w:val="single" w:sz="4" w:space="0" w:color="auto"/>
              <w:left w:val="single" w:sz="4" w:space="0" w:color="auto"/>
              <w:bottom w:val="single" w:sz="4" w:space="0" w:color="auto"/>
            </w:tcBorders>
          </w:tcPr>
          <w:p w14:paraId="73DE544D" w14:textId="31367FA2" w:rsidR="009D0AD2" w:rsidRPr="001D4721" w:rsidRDefault="009D0AD2" w:rsidP="001D4721">
            <w:pPr>
              <w:jc w:val="center"/>
              <w:rPr>
                <w:szCs w:val="20"/>
              </w:rPr>
            </w:pPr>
            <w:r w:rsidRPr="001D4721">
              <w:rPr>
                <w:szCs w:val="20"/>
              </w:rPr>
              <w:t>DMP</w:t>
            </w:r>
          </w:p>
        </w:tc>
      </w:tr>
      <w:tr w:rsidR="009D0AD2" w:rsidRPr="001D4721" w14:paraId="6479E3C2" w14:textId="77777777" w:rsidTr="002E585F">
        <w:trPr>
          <w:trHeight w:val="120"/>
        </w:trPr>
        <w:tc>
          <w:tcPr>
            <w:tcW w:w="1814" w:type="dxa"/>
            <w:tcBorders>
              <w:top w:val="single" w:sz="4" w:space="0" w:color="auto"/>
              <w:bottom w:val="single" w:sz="4" w:space="0" w:color="auto"/>
            </w:tcBorders>
          </w:tcPr>
          <w:p w14:paraId="60360FB8" w14:textId="4E047705" w:rsidR="009D0AD2" w:rsidRPr="001D4721" w:rsidRDefault="009D0AD2" w:rsidP="001D4721">
            <w:pPr>
              <w:jc w:val="center"/>
              <w:rPr>
                <w:szCs w:val="20"/>
              </w:rPr>
            </w:pPr>
            <w:r w:rsidRPr="001D4721">
              <w:rPr>
                <w:szCs w:val="20"/>
              </w:rPr>
              <w:t>F-DIRAC 17268</w:t>
            </w:r>
          </w:p>
        </w:tc>
        <w:tc>
          <w:tcPr>
            <w:tcW w:w="6379" w:type="dxa"/>
            <w:tcBorders>
              <w:top w:val="single" w:sz="4" w:space="0" w:color="auto"/>
              <w:bottom w:val="single" w:sz="4" w:space="0" w:color="auto"/>
              <w:right w:val="single" w:sz="4" w:space="0" w:color="auto"/>
            </w:tcBorders>
          </w:tcPr>
          <w:p w14:paraId="1505E169" w14:textId="63DA1754" w:rsidR="009D0AD2" w:rsidRPr="001D4721" w:rsidRDefault="009D0AD2" w:rsidP="001D4721">
            <w:pPr>
              <w:jc w:val="center"/>
              <w:rPr>
                <w:szCs w:val="20"/>
              </w:rPr>
            </w:pPr>
            <w:r w:rsidRPr="001D4721">
              <w:rPr>
                <w:szCs w:val="20"/>
              </w:rPr>
              <w:t>Lixadeira orbital de ¼ - marca: Maquita</w:t>
            </w:r>
          </w:p>
        </w:tc>
        <w:tc>
          <w:tcPr>
            <w:tcW w:w="1276" w:type="dxa"/>
            <w:tcBorders>
              <w:top w:val="single" w:sz="4" w:space="0" w:color="auto"/>
              <w:left w:val="single" w:sz="4" w:space="0" w:color="auto"/>
              <w:bottom w:val="single" w:sz="4" w:space="0" w:color="auto"/>
            </w:tcBorders>
          </w:tcPr>
          <w:p w14:paraId="1DA52B46" w14:textId="12CB480A" w:rsidR="009D0AD2" w:rsidRPr="001D4721" w:rsidRDefault="009D0AD2" w:rsidP="001D4721">
            <w:pPr>
              <w:jc w:val="center"/>
              <w:rPr>
                <w:szCs w:val="20"/>
              </w:rPr>
            </w:pPr>
            <w:r w:rsidRPr="001D4721">
              <w:rPr>
                <w:szCs w:val="20"/>
              </w:rPr>
              <w:t>DMP</w:t>
            </w:r>
          </w:p>
        </w:tc>
      </w:tr>
      <w:tr w:rsidR="009D0AD2" w:rsidRPr="001D4721" w14:paraId="37EC53F7" w14:textId="77777777" w:rsidTr="002E585F">
        <w:trPr>
          <w:trHeight w:val="120"/>
        </w:trPr>
        <w:tc>
          <w:tcPr>
            <w:tcW w:w="1814" w:type="dxa"/>
            <w:tcBorders>
              <w:top w:val="single" w:sz="4" w:space="0" w:color="auto"/>
              <w:bottom w:val="single" w:sz="4" w:space="0" w:color="auto"/>
            </w:tcBorders>
          </w:tcPr>
          <w:p w14:paraId="332386AF" w14:textId="1F6673B8" w:rsidR="009D0AD2" w:rsidRPr="001D4721" w:rsidRDefault="009D0AD2" w:rsidP="001D4721">
            <w:pPr>
              <w:jc w:val="center"/>
              <w:rPr>
                <w:szCs w:val="20"/>
              </w:rPr>
            </w:pPr>
            <w:r w:rsidRPr="001D4721">
              <w:rPr>
                <w:szCs w:val="20"/>
              </w:rPr>
              <w:t>F-DIRAC 5212</w:t>
            </w:r>
          </w:p>
        </w:tc>
        <w:tc>
          <w:tcPr>
            <w:tcW w:w="6379" w:type="dxa"/>
            <w:tcBorders>
              <w:top w:val="single" w:sz="4" w:space="0" w:color="auto"/>
              <w:bottom w:val="single" w:sz="4" w:space="0" w:color="auto"/>
              <w:right w:val="single" w:sz="4" w:space="0" w:color="auto"/>
            </w:tcBorders>
          </w:tcPr>
          <w:p w14:paraId="74F2AF0E" w14:textId="4DB6E3C0" w:rsidR="009D0AD2" w:rsidRPr="001D4721" w:rsidRDefault="009D0AD2" w:rsidP="001D4721">
            <w:pPr>
              <w:jc w:val="center"/>
              <w:rPr>
                <w:szCs w:val="20"/>
              </w:rPr>
            </w:pPr>
            <w:r w:rsidRPr="001D4721">
              <w:rPr>
                <w:szCs w:val="20"/>
              </w:rPr>
              <w:t>Martelo rompedor Bosch modelo: 11245</w:t>
            </w:r>
          </w:p>
        </w:tc>
        <w:tc>
          <w:tcPr>
            <w:tcW w:w="1276" w:type="dxa"/>
            <w:tcBorders>
              <w:top w:val="single" w:sz="4" w:space="0" w:color="auto"/>
              <w:left w:val="single" w:sz="4" w:space="0" w:color="auto"/>
              <w:bottom w:val="single" w:sz="4" w:space="0" w:color="auto"/>
            </w:tcBorders>
          </w:tcPr>
          <w:p w14:paraId="1D3290DE" w14:textId="1B976779" w:rsidR="009D0AD2" w:rsidRPr="001D4721" w:rsidRDefault="009D0AD2" w:rsidP="001D4721">
            <w:pPr>
              <w:jc w:val="center"/>
              <w:rPr>
                <w:szCs w:val="20"/>
              </w:rPr>
            </w:pPr>
            <w:r w:rsidRPr="001D4721">
              <w:rPr>
                <w:szCs w:val="20"/>
              </w:rPr>
              <w:t>DMP</w:t>
            </w:r>
          </w:p>
        </w:tc>
      </w:tr>
      <w:tr w:rsidR="009D0AD2" w:rsidRPr="001D4721" w14:paraId="04850B84" w14:textId="77777777" w:rsidTr="002E585F">
        <w:trPr>
          <w:trHeight w:val="120"/>
        </w:trPr>
        <w:tc>
          <w:tcPr>
            <w:tcW w:w="1814" w:type="dxa"/>
            <w:tcBorders>
              <w:top w:val="single" w:sz="4" w:space="0" w:color="auto"/>
              <w:bottom w:val="single" w:sz="4" w:space="0" w:color="auto"/>
            </w:tcBorders>
          </w:tcPr>
          <w:p w14:paraId="005DF0DE" w14:textId="043278F4" w:rsidR="009D0AD2" w:rsidRPr="001D4721" w:rsidRDefault="009D0AD2" w:rsidP="001D4721">
            <w:pPr>
              <w:jc w:val="center"/>
              <w:rPr>
                <w:szCs w:val="20"/>
              </w:rPr>
            </w:pPr>
            <w:r w:rsidRPr="001D4721">
              <w:rPr>
                <w:szCs w:val="20"/>
              </w:rPr>
              <w:t>F-DIRAC 10651</w:t>
            </w:r>
          </w:p>
        </w:tc>
        <w:tc>
          <w:tcPr>
            <w:tcW w:w="6379" w:type="dxa"/>
            <w:tcBorders>
              <w:top w:val="single" w:sz="4" w:space="0" w:color="auto"/>
              <w:bottom w:val="single" w:sz="4" w:space="0" w:color="auto"/>
              <w:right w:val="single" w:sz="4" w:space="0" w:color="auto"/>
            </w:tcBorders>
          </w:tcPr>
          <w:p w14:paraId="2EEE28BA" w14:textId="234CA593" w:rsidR="009D0AD2" w:rsidRPr="001D4721" w:rsidRDefault="009D0AD2" w:rsidP="001D4721">
            <w:pPr>
              <w:jc w:val="center"/>
              <w:rPr>
                <w:szCs w:val="20"/>
              </w:rPr>
            </w:pPr>
            <w:r w:rsidRPr="001D4721">
              <w:rPr>
                <w:szCs w:val="20"/>
              </w:rPr>
              <w:t>Vibrador Bosch com 2 mangotes</w:t>
            </w:r>
          </w:p>
        </w:tc>
        <w:tc>
          <w:tcPr>
            <w:tcW w:w="1276" w:type="dxa"/>
            <w:tcBorders>
              <w:top w:val="single" w:sz="4" w:space="0" w:color="auto"/>
              <w:left w:val="single" w:sz="4" w:space="0" w:color="auto"/>
              <w:bottom w:val="single" w:sz="4" w:space="0" w:color="auto"/>
            </w:tcBorders>
          </w:tcPr>
          <w:p w14:paraId="019D2445" w14:textId="1A695D82" w:rsidR="009D0AD2" w:rsidRPr="001D4721" w:rsidRDefault="009D0AD2" w:rsidP="001D4721">
            <w:pPr>
              <w:jc w:val="center"/>
              <w:rPr>
                <w:szCs w:val="20"/>
              </w:rPr>
            </w:pPr>
            <w:r w:rsidRPr="001D4721">
              <w:rPr>
                <w:szCs w:val="20"/>
              </w:rPr>
              <w:t>DMP</w:t>
            </w:r>
          </w:p>
        </w:tc>
      </w:tr>
      <w:tr w:rsidR="009D0AD2" w:rsidRPr="001D4721" w14:paraId="03EE58E3" w14:textId="77777777" w:rsidTr="002E585F">
        <w:trPr>
          <w:trHeight w:val="120"/>
        </w:trPr>
        <w:tc>
          <w:tcPr>
            <w:tcW w:w="1814" w:type="dxa"/>
            <w:tcBorders>
              <w:top w:val="single" w:sz="4" w:space="0" w:color="auto"/>
              <w:bottom w:val="single" w:sz="4" w:space="0" w:color="auto"/>
            </w:tcBorders>
          </w:tcPr>
          <w:p w14:paraId="7F176D04" w14:textId="3FD2829E" w:rsidR="009D0AD2" w:rsidRPr="001D4721" w:rsidRDefault="009D0AD2" w:rsidP="001D4721">
            <w:pPr>
              <w:jc w:val="center"/>
              <w:rPr>
                <w:szCs w:val="20"/>
              </w:rPr>
            </w:pPr>
            <w:r w:rsidRPr="001D4721">
              <w:rPr>
                <w:szCs w:val="20"/>
              </w:rPr>
              <w:t>F-DIRAC 17266</w:t>
            </w:r>
          </w:p>
        </w:tc>
        <w:tc>
          <w:tcPr>
            <w:tcW w:w="6379" w:type="dxa"/>
            <w:tcBorders>
              <w:top w:val="single" w:sz="4" w:space="0" w:color="auto"/>
              <w:bottom w:val="single" w:sz="4" w:space="0" w:color="auto"/>
              <w:right w:val="single" w:sz="4" w:space="0" w:color="auto"/>
            </w:tcBorders>
          </w:tcPr>
          <w:p w14:paraId="40BE2247" w14:textId="7D71B78D" w:rsidR="009D0AD2" w:rsidRPr="001D4721" w:rsidRDefault="009D0AD2" w:rsidP="001D4721">
            <w:pPr>
              <w:jc w:val="center"/>
              <w:rPr>
                <w:szCs w:val="20"/>
              </w:rPr>
            </w:pPr>
            <w:r w:rsidRPr="001D4721">
              <w:rPr>
                <w:szCs w:val="20"/>
              </w:rPr>
              <w:t>Parafusadeira Bosch</w:t>
            </w:r>
          </w:p>
        </w:tc>
        <w:tc>
          <w:tcPr>
            <w:tcW w:w="1276" w:type="dxa"/>
            <w:tcBorders>
              <w:top w:val="single" w:sz="4" w:space="0" w:color="auto"/>
              <w:left w:val="single" w:sz="4" w:space="0" w:color="auto"/>
              <w:bottom w:val="single" w:sz="4" w:space="0" w:color="auto"/>
            </w:tcBorders>
          </w:tcPr>
          <w:p w14:paraId="5935E711" w14:textId="573501D1" w:rsidR="009D0AD2" w:rsidRPr="001D4721" w:rsidRDefault="009D0AD2" w:rsidP="001D4721">
            <w:pPr>
              <w:jc w:val="center"/>
              <w:rPr>
                <w:szCs w:val="20"/>
              </w:rPr>
            </w:pPr>
            <w:r w:rsidRPr="001D4721">
              <w:rPr>
                <w:szCs w:val="20"/>
              </w:rPr>
              <w:t>DMP</w:t>
            </w:r>
          </w:p>
        </w:tc>
      </w:tr>
      <w:tr w:rsidR="009D0AD2" w:rsidRPr="001D4721" w14:paraId="72F564B5" w14:textId="77777777" w:rsidTr="002E585F">
        <w:trPr>
          <w:trHeight w:val="120"/>
        </w:trPr>
        <w:tc>
          <w:tcPr>
            <w:tcW w:w="1814" w:type="dxa"/>
            <w:tcBorders>
              <w:top w:val="single" w:sz="4" w:space="0" w:color="auto"/>
              <w:bottom w:val="single" w:sz="4" w:space="0" w:color="auto"/>
            </w:tcBorders>
          </w:tcPr>
          <w:p w14:paraId="69D4AA8B" w14:textId="3A9DC8C8" w:rsidR="009D0AD2" w:rsidRPr="001D4721" w:rsidRDefault="009D0AD2" w:rsidP="001D4721">
            <w:pPr>
              <w:jc w:val="center"/>
              <w:rPr>
                <w:szCs w:val="20"/>
              </w:rPr>
            </w:pPr>
            <w:r w:rsidRPr="001D4721">
              <w:rPr>
                <w:szCs w:val="20"/>
              </w:rPr>
              <w:t>F-DIRAC 6774</w:t>
            </w:r>
          </w:p>
        </w:tc>
        <w:tc>
          <w:tcPr>
            <w:tcW w:w="6379" w:type="dxa"/>
            <w:tcBorders>
              <w:top w:val="single" w:sz="4" w:space="0" w:color="auto"/>
              <w:bottom w:val="single" w:sz="4" w:space="0" w:color="auto"/>
              <w:right w:val="single" w:sz="4" w:space="0" w:color="auto"/>
            </w:tcBorders>
          </w:tcPr>
          <w:p w14:paraId="1E9F8B89" w14:textId="71944F55" w:rsidR="009D0AD2" w:rsidRPr="001D4721" w:rsidRDefault="009D0AD2" w:rsidP="001D4721">
            <w:pPr>
              <w:jc w:val="center"/>
              <w:rPr>
                <w:szCs w:val="20"/>
              </w:rPr>
            </w:pPr>
            <w:r w:rsidRPr="001D4721">
              <w:rPr>
                <w:szCs w:val="20"/>
              </w:rPr>
              <w:t>Compressor Schuller</w:t>
            </w:r>
          </w:p>
        </w:tc>
        <w:tc>
          <w:tcPr>
            <w:tcW w:w="1276" w:type="dxa"/>
            <w:tcBorders>
              <w:top w:val="single" w:sz="4" w:space="0" w:color="auto"/>
              <w:left w:val="single" w:sz="4" w:space="0" w:color="auto"/>
              <w:bottom w:val="single" w:sz="4" w:space="0" w:color="auto"/>
            </w:tcBorders>
          </w:tcPr>
          <w:p w14:paraId="69B8D5F7" w14:textId="2793949B" w:rsidR="009D0AD2" w:rsidRPr="001D4721" w:rsidRDefault="009D0AD2" w:rsidP="001D4721">
            <w:pPr>
              <w:jc w:val="center"/>
              <w:rPr>
                <w:szCs w:val="20"/>
              </w:rPr>
            </w:pPr>
            <w:r w:rsidRPr="001D4721">
              <w:rPr>
                <w:szCs w:val="20"/>
              </w:rPr>
              <w:t>DMP</w:t>
            </w:r>
          </w:p>
        </w:tc>
      </w:tr>
      <w:tr w:rsidR="009D0AD2" w:rsidRPr="001D4721" w14:paraId="0E0BC2C1" w14:textId="77777777" w:rsidTr="002E585F">
        <w:trPr>
          <w:trHeight w:val="120"/>
        </w:trPr>
        <w:tc>
          <w:tcPr>
            <w:tcW w:w="1814" w:type="dxa"/>
            <w:tcBorders>
              <w:top w:val="single" w:sz="4" w:space="0" w:color="auto"/>
              <w:bottom w:val="single" w:sz="4" w:space="0" w:color="auto"/>
            </w:tcBorders>
          </w:tcPr>
          <w:p w14:paraId="4B2556E2" w14:textId="3B712AC6" w:rsidR="009D0AD2" w:rsidRPr="001D4721" w:rsidRDefault="009D0AD2" w:rsidP="001D4721">
            <w:pPr>
              <w:jc w:val="center"/>
              <w:rPr>
                <w:szCs w:val="20"/>
              </w:rPr>
            </w:pPr>
            <w:r w:rsidRPr="001D4721">
              <w:rPr>
                <w:szCs w:val="20"/>
              </w:rPr>
              <w:t>F-DIRAC 6932</w:t>
            </w:r>
          </w:p>
        </w:tc>
        <w:tc>
          <w:tcPr>
            <w:tcW w:w="6379" w:type="dxa"/>
            <w:tcBorders>
              <w:top w:val="single" w:sz="4" w:space="0" w:color="auto"/>
              <w:bottom w:val="single" w:sz="4" w:space="0" w:color="auto"/>
              <w:right w:val="single" w:sz="4" w:space="0" w:color="auto"/>
            </w:tcBorders>
          </w:tcPr>
          <w:p w14:paraId="728301ED" w14:textId="71F11A63" w:rsidR="009D0AD2" w:rsidRPr="001D4721" w:rsidRDefault="009D0AD2" w:rsidP="001D4721">
            <w:pPr>
              <w:jc w:val="center"/>
              <w:rPr>
                <w:szCs w:val="20"/>
              </w:rPr>
            </w:pPr>
            <w:r w:rsidRPr="001D4721">
              <w:rPr>
                <w:szCs w:val="20"/>
              </w:rPr>
              <w:t>Esmerilhadeira e polidora</w:t>
            </w:r>
          </w:p>
        </w:tc>
        <w:tc>
          <w:tcPr>
            <w:tcW w:w="1276" w:type="dxa"/>
            <w:tcBorders>
              <w:top w:val="single" w:sz="4" w:space="0" w:color="auto"/>
              <w:left w:val="single" w:sz="4" w:space="0" w:color="auto"/>
              <w:bottom w:val="single" w:sz="4" w:space="0" w:color="auto"/>
            </w:tcBorders>
          </w:tcPr>
          <w:p w14:paraId="26EDDB88" w14:textId="63B8C471" w:rsidR="009D0AD2" w:rsidRPr="001D4721" w:rsidRDefault="009D0AD2" w:rsidP="001D4721">
            <w:pPr>
              <w:jc w:val="center"/>
              <w:rPr>
                <w:szCs w:val="20"/>
              </w:rPr>
            </w:pPr>
            <w:r w:rsidRPr="001D4721">
              <w:rPr>
                <w:szCs w:val="20"/>
              </w:rPr>
              <w:t>DMP</w:t>
            </w:r>
          </w:p>
        </w:tc>
      </w:tr>
      <w:tr w:rsidR="009D0AD2" w:rsidRPr="001D4721" w14:paraId="25075D9A" w14:textId="77777777" w:rsidTr="002E585F">
        <w:trPr>
          <w:trHeight w:val="120"/>
        </w:trPr>
        <w:tc>
          <w:tcPr>
            <w:tcW w:w="1814" w:type="dxa"/>
            <w:tcBorders>
              <w:top w:val="single" w:sz="4" w:space="0" w:color="auto"/>
              <w:bottom w:val="single" w:sz="4" w:space="0" w:color="auto"/>
            </w:tcBorders>
          </w:tcPr>
          <w:p w14:paraId="72266860" w14:textId="381AB1D6" w:rsidR="009D0AD2" w:rsidRPr="001D4721" w:rsidRDefault="009D0AD2" w:rsidP="001D4721">
            <w:pPr>
              <w:jc w:val="center"/>
              <w:rPr>
                <w:szCs w:val="20"/>
              </w:rPr>
            </w:pPr>
            <w:r w:rsidRPr="001D4721">
              <w:rPr>
                <w:szCs w:val="20"/>
              </w:rPr>
              <w:t>F-DIRAC 6928</w:t>
            </w:r>
          </w:p>
        </w:tc>
        <w:tc>
          <w:tcPr>
            <w:tcW w:w="6379" w:type="dxa"/>
            <w:tcBorders>
              <w:top w:val="single" w:sz="4" w:space="0" w:color="auto"/>
              <w:bottom w:val="single" w:sz="4" w:space="0" w:color="auto"/>
              <w:right w:val="single" w:sz="4" w:space="0" w:color="auto"/>
            </w:tcBorders>
          </w:tcPr>
          <w:p w14:paraId="467F0CBB" w14:textId="2EBAE740" w:rsidR="009D0AD2" w:rsidRPr="001D4721" w:rsidRDefault="009D0AD2" w:rsidP="001D4721">
            <w:pPr>
              <w:jc w:val="center"/>
              <w:rPr>
                <w:szCs w:val="20"/>
              </w:rPr>
            </w:pPr>
            <w:r w:rsidRPr="001D4721">
              <w:rPr>
                <w:szCs w:val="20"/>
              </w:rPr>
              <w:t>Alicate prensa de cabo</w:t>
            </w:r>
          </w:p>
        </w:tc>
        <w:tc>
          <w:tcPr>
            <w:tcW w:w="1276" w:type="dxa"/>
            <w:tcBorders>
              <w:top w:val="single" w:sz="4" w:space="0" w:color="auto"/>
              <w:left w:val="single" w:sz="4" w:space="0" w:color="auto"/>
              <w:bottom w:val="single" w:sz="4" w:space="0" w:color="auto"/>
            </w:tcBorders>
          </w:tcPr>
          <w:p w14:paraId="13184478" w14:textId="4254FD7D" w:rsidR="009D0AD2" w:rsidRPr="001D4721" w:rsidRDefault="009D0AD2" w:rsidP="001D4721">
            <w:pPr>
              <w:jc w:val="center"/>
              <w:rPr>
                <w:szCs w:val="20"/>
              </w:rPr>
            </w:pPr>
            <w:r w:rsidRPr="001D4721">
              <w:rPr>
                <w:szCs w:val="20"/>
              </w:rPr>
              <w:t>DMP</w:t>
            </w:r>
          </w:p>
        </w:tc>
      </w:tr>
      <w:tr w:rsidR="009D0AD2" w:rsidRPr="001D4721" w14:paraId="0B9B0476" w14:textId="77777777" w:rsidTr="002E585F">
        <w:trPr>
          <w:trHeight w:val="120"/>
        </w:trPr>
        <w:tc>
          <w:tcPr>
            <w:tcW w:w="1814" w:type="dxa"/>
            <w:tcBorders>
              <w:top w:val="single" w:sz="4" w:space="0" w:color="auto"/>
              <w:bottom w:val="single" w:sz="4" w:space="0" w:color="auto"/>
            </w:tcBorders>
          </w:tcPr>
          <w:p w14:paraId="269EA4A7" w14:textId="24D5CC3E" w:rsidR="009D0AD2" w:rsidRPr="001D4721" w:rsidRDefault="009D0AD2" w:rsidP="001D4721">
            <w:pPr>
              <w:jc w:val="center"/>
              <w:rPr>
                <w:szCs w:val="20"/>
              </w:rPr>
            </w:pPr>
            <w:r w:rsidRPr="001D4721">
              <w:rPr>
                <w:szCs w:val="20"/>
              </w:rPr>
              <w:t>F-DIRAC 16719</w:t>
            </w:r>
          </w:p>
        </w:tc>
        <w:tc>
          <w:tcPr>
            <w:tcW w:w="6379" w:type="dxa"/>
            <w:tcBorders>
              <w:top w:val="single" w:sz="4" w:space="0" w:color="auto"/>
              <w:bottom w:val="single" w:sz="4" w:space="0" w:color="auto"/>
              <w:right w:val="single" w:sz="4" w:space="0" w:color="auto"/>
            </w:tcBorders>
          </w:tcPr>
          <w:p w14:paraId="2F1F6DFD" w14:textId="1ADF0FC9" w:rsidR="009D0AD2" w:rsidRPr="001D4721" w:rsidRDefault="009D0AD2" w:rsidP="001D4721">
            <w:pPr>
              <w:jc w:val="center"/>
              <w:rPr>
                <w:szCs w:val="20"/>
              </w:rPr>
            </w:pPr>
            <w:r w:rsidRPr="001D4721">
              <w:rPr>
                <w:szCs w:val="20"/>
              </w:rPr>
              <w:t>Lanterna a prova de explosão</w:t>
            </w:r>
          </w:p>
        </w:tc>
        <w:tc>
          <w:tcPr>
            <w:tcW w:w="1276" w:type="dxa"/>
            <w:tcBorders>
              <w:top w:val="single" w:sz="4" w:space="0" w:color="auto"/>
              <w:left w:val="single" w:sz="4" w:space="0" w:color="auto"/>
              <w:bottom w:val="single" w:sz="4" w:space="0" w:color="auto"/>
            </w:tcBorders>
          </w:tcPr>
          <w:p w14:paraId="63CB5C26" w14:textId="518D8777" w:rsidR="009D0AD2" w:rsidRPr="001D4721" w:rsidRDefault="009D0AD2" w:rsidP="001D4721">
            <w:pPr>
              <w:jc w:val="center"/>
              <w:rPr>
                <w:szCs w:val="20"/>
              </w:rPr>
            </w:pPr>
            <w:r w:rsidRPr="001D4721">
              <w:rPr>
                <w:szCs w:val="20"/>
              </w:rPr>
              <w:t>DMP</w:t>
            </w:r>
          </w:p>
        </w:tc>
      </w:tr>
      <w:tr w:rsidR="009D0AD2" w:rsidRPr="001D4721" w14:paraId="200BBB82" w14:textId="77777777" w:rsidTr="002E585F">
        <w:trPr>
          <w:trHeight w:val="120"/>
        </w:trPr>
        <w:tc>
          <w:tcPr>
            <w:tcW w:w="1814" w:type="dxa"/>
            <w:tcBorders>
              <w:top w:val="single" w:sz="4" w:space="0" w:color="auto"/>
              <w:bottom w:val="single" w:sz="4" w:space="0" w:color="auto"/>
            </w:tcBorders>
          </w:tcPr>
          <w:p w14:paraId="5506D07F" w14:textId="1381A3F5" w:rsidR="009D0AD2" w:rsidRPr="001D4721" w:rsidRDefault="009D0AD2" w:rsidP="001D4721">
            <w:pPr>
              <w:jc w:val="center"/>
              <w:rPr>
                <w:szCs w:val="20"/>
              </w:rPr>
            </w:pPr>
            <w:r w:rsidRPr="001D4721">
              <w:rPr>
                <w:szCs w:val="20"/>
              </w:rPr>
              <w:t>F-DIRAC 16718</w:t>
            </w:r>
          </w:p>
        </w:tc>
        <w:tc>
          <w:tcPr>
            <w:tcW w:w="6379" w:type="dxa"/>
            <w:tcBorders>
              <w:top w:val="single" w:sz="4" w:space="0" w:color="auto"/>
              <w:bottom w:val="single" w:sz="4" w:space="0" w:color="auto"/>
              <w:right w:val="single" w:sz="4" w:space="0" w:color="auto"/>
            </w:tcBorders>
          </w:tcPr>
          <w:p w14:paraId="017989BB" w14:textId="23674711" w:rsidR="009D0AD2" w:rsidRPr="001D4721" w:rsidRDefault="009D0AD2" w:rsidP="001D4721">
            <w:pPr>
              <w:jc w:val="center"/>
              <w:rPr>
                <w:szCs w:val="20"/>
              </w:rPr>
            </w:pPr>
            <w:r w:rsidRPr="001D4721">
              <w:rPr>
                <w:szCs w:val="20"/>
              </w:rPr>
              <w:t>Lanterna a prova de explosão</w:t>
            </w:r>
          </w:p>
        </w:tc>
        <w:tc>
          <w:tcPr>
            <w:tcW w:w="1276" w:type="dxa"/>
            <w:tcBorders>
              <w:top w:val="single" w:sz="4" w:space="0" w:color="auto"/>
              <w:left w:val="single" w:sz="4" w:space="0" w:color="auto"/>
              <w:bottom w:val="single" w:sz="4" w:space="0" w:color="auto"/>
            </w:tcBorders>
          </w:tcPr>
          <w:p w14:paraId="2EA58C7F" w14:textId="3D92BF04" w:rsidR="009D0AD2" w:rsidRPr="001D4721" w:rsidRDefault="009D0AD2" w:rsidP="001D4721">
            <w:pPr>
              <w:jc w:val="center"/>
              <w:rPr>
                <w:szCs w:val="20"/>
              </w:rPr>
            </w:pPr>
            <w:r w:rsidRPr="001D4721">
              <w:rPr>
                <w:szCs w:val="20"/>
              </w:rPr>
              <w:t>DMP</w:t>
            </w:r>
          </w:p>
        </w:tc>
      </w:tr>
      <w:tr w:rsidR="009D0AD2" w:rsidRPr="001D4721" w14:paraId="0F21C1B0" w14:textId="77777777" w:rsidTr="002E585F">
        <w:trPr>
          <w:trHeight w:val="120"/>
        </w:trPr>
        <w:tc>
          <w:tcPr>
            <w:tcW w:w="1814" w:type="dxa"/>
            <w:tcBorders>
              <w:top w:val="single" w:sz="4" w:space="0" w:color="auto"/>
              <w:bottom w:val="single" w:sz="4" w:space="0" w:color="auto"/>
            </w:tcBorders>
          </w:tcPr>
          <w:p w14:paraId="7D252142" w14:textId="379984BB" w:rsidR="009D0AD2" w:rsidRPr="001D4721" w:rsidRDefault="009D0AD2" w:rsidP="001D4721">
            <w:pPr>
              <w:jc w:val="center"/>
              <w:rPr>
                <w:szCs w:val="20"/>
              </w:rPr>
            </w:pPr>
            <w:r w:rsidRPr="001D4721">
              <w:rPr>
                <w:szCs w:val="20"/>
              </w:rPr>
              <w:t>F-DIRAC 18623</w:t>
            </w:r>
          </w:p>
        </w:tc>
        <w:tc>
          <w:tcPr>
            <w:tcW w:w="6379" w:type="dxa"/>
            <w:tcBorders>
              <w:top w:val="single" w:sz="4" w:space="0" w:color="auto"/>
              <w:bottom w:val="single" w:sz="4" w:space="0" w:color="auto"/>
              <w:right w:val="single" w:sz="4" w:space="0" w:color="auto"/>
            </w:tcBorders>
          </w:tcPr>
          <w:p w14:paraId="1479DDEC" w14:textId="639FE8D6" w:rsidR="009D0AD2" w:rsidRPr="001D4721" w:rsidRDefault="009D0AD2" w:rsidP="001D4721">
            <w:pPr>
              <w:jc w:val="center"/>
              <w:rPr>
                <w:szCs w:val="20"/>
              </w:rPr>
            </w:pPr>
            <w:r w:rsidRPr="001D4721">
              <w:rPr>
                <w:szCs w:val="20"/>
              </w:rPr>
              <w:t>Detector de Gás VW</w:t>
            </w:r>
          </w:p>
        </w:tc>
        <w:tc>
          <w:tcPr>
            <w:tcW w:w="1276" w:type="dxa"/>
            <w:tcBorders>
              <w:top w:val="single" w:sz="4" w:space="0" w:color="auto"/>
              <w:left w:val="single" w:sz="4" w:space="0" w:color="auto"/>
              <w:bottom w:val="single" w:sz="4" w:space="0" w:color="auto"/>
            </w:tcBorders>
          </w:tcPr>
          <w:p w14:paraId="2243690C" w14:textId="41B6CDAD" w:rsidR="009D0AD2" w:rsidRPr="001D4721" w:rsidRDefault="009D0AD2" w:rsidP="001D4721">
            <w:pPr>
              <w:jc w:val="center"/>
              <w:rPr>
                <w:szCs w:val="20"/>
              </w:rPr>
            </w:pPr>
            <w:r w:rsidRPr="001D4721">
              <w:rPr>
                <w:szCs w:val="20"/>
              </w:rPr>
              <w:t>DMP</w:t>
            </w:r>
          </w:p>
        </w:tc>
      </w:tr>
      <w:tr w:rsidR="009D0AD2" w:rsidRPr="001D4721" w14:paraId="11C1E07A" w14:textId="77777777" w:rsidTr="002E585F">
        <w:trPr>
          <w:trHeight w:val="120"/>
        </w:trPr>
        <w:tc>
          <w:tcPr>
            <w:tcW w:w="1814" w:type="dxa"/>
            <w:tcBorders>
              <w:top w:val="single" w:sz="4" w:space="0" w:color="auto"/>
              <w:bottom w:val="single" w:sz="4" w:space="0" w:color="auto"/>
            </w:tcBorders>
          </w:tcPr>
          <w:p w14:paraId="1D1025A0" w14:textId="4BE6F340" w:rsidR="009D0AD2" w:rsidRPr="001D4721" w:rsidRDefault="009D0AD2" w:rsidP="001D4721">
            <w:pPr>
              <w:jc w:val="center"/>
              <w:rPr>
                <w:szCs w:val="20"/>
              </w:rPr>
            </w:pPr>
            <w:r w:rsidRPr="001D4721">
              <w:rPr>
                <w:szCs w:val="20"/>
              </w:rPr>
              <w:t>F-DIRAC 16753</w:t>
            </w:r>
          </w:p>
        </w:tc>
        <w:tc>
          <w:tcPr>
            <w:tcW w:w="6379" w:type="dxa"/>
            <w:tcBorders>
              <w:top w:val="single" w:sz="4" w:space="0" w:color="auto"/>
              <w:bottom w:val="single" w:sz="4" w:space="0" w:color="auto"/>
              <w:right w:val="single" w:sz="4" w:space="0" w:color="auto"/>
            </w:tcBorders>
          </w:tcPr>
          <w:p w14:paraId="0F8036CE" w14:textId="68C21E53" w:rsidR="009D0AD2" w:rsidRPr="001D4721" w:rsidRDefault="009D0AD2" w:rsidP="001D4721">
            <w:pPr>
              <w:jc w:val="center"/>
              <w:rPr>
                <w:szCs w:val="20"/>
              </w:rPr>
            </w:pPr>
            <w:r w:rsidRPr="001D4721">
              <w:rPr>
                <w:szCs w:val="20"/>
              </w:rPr>
              <w:t>Rotuladora</w:t>
            </w:r>
          </w:p>
        </w:tc>
        <w:tc>
          <w:tcPr>
            <w:tcW w:w="1276" w:type="dxa"/>
            <w:tcBorders>
              <w:top w:val="single" w:sz="4" w:space="0" w:color="auto"/>
              <w:left w:val="single" w:sz="4" w:space="0" w:color="auto"/>
              <w:bottom w:val="single" w:sz="4" w:space="0" w:color="auto"/>
            </w:tcBorders>
          </w:tcPr>
          <w:p w14:paraId="44C341D8" w14:textId="1CFD3BCB" w:rsidR="009D0AD2" w:rsidRPr="001D4721" w:rsidRDefault="009D0AD2" w:rsidP="001D4721">
            <w:pPr>
              <w:jc w:val="center"/>
              <w:rPr>
                <w:szCs w:val="20"/>
              </w:rPr>
            </w:pPr>
            <w:r w:rsidRPr="001D4721">
              <w:rPr>
                <w:szCs w:val="20"/>
              </w:rPr>
              <w:t>DMP</w:t>
            </w:r>
          </w:p>
        </w:tc>
      </w:tr>
      <w:tr w:rsidR="009D0AD2" w:rsidRPr="001D4721" w14:paraId="3163972D" w14:textId="77777777" w:rsidTr="002E585F">
        <w:trPr>
          <w:trHeight w:val="120"/>
        </w:trPr>
        <w:tc>
          <w:tcPr>
            <w:tcW w:w="1814" w:type="dxa"/>
            <w:tcBorders>
              <w:top w:val="single" w:sz="4" w:space="0" w:color="auto"/>
              <w:bottom w:val="single" w:sz="4" w:space="0" w:color="auto"/>
            </w:tcBorders>
          </w:tcPr>
          <w:p w14:paraId="55CD561A" w14:textId="44089150" w:rsidR="009D0AD2" w:rsidRPr="001D4721" w:rsidRDefault="009D0AD2" w:rsidP="001D4721">
            <w:pPr>
              <w:jc w:val="center"/>
              <w:rPr>
                <w:szCs w:val="20"/>
              </w:rPr>
            </w:pPr>
            <w:r w:rsidRPr="001D4721">
              <w:rPr>
                <w:szCs w:val="20"/>
              </w:rPr>
              <w:t>F-DIRAC 6543</w:t>
            </w:r>
          </w:p>
        </w:tc>
        <w:tc>
          <w:tcPr>
            <w:tcW w:w="6379" w:type="dxa"/>
            <w:tcBorders>
              <w:top w:val="single" w:sz="4" w:space="0" w:color="auto"/>
              <w:bottom w:val="single" w:sz="4" w:space="0" w:color="auto"/>
              <w:right w:val="single" w:sz="4" w:space="0" w:color="auto"/>
            </w:tcBorders>
          </w:tcPr>
          <w:p w14:paraId="416CFC9C" w14:textId="7984FE75" w:rsidR="009D0AD2" w:rsidRPr="001D4721" w:rsidRDefault="009D0AD2" w:rsidP="001D4721">
            <w:pPr>
              <w:jc w:val="center"/>
              <w:rPr>
                <w:szCs w:val="20"/>
              </w:rPr>
            </w:pPr>
            <w:r w:rsidRPr="001D4721">
              <w:rPr>
                <w:szCs w:val="20"/>
              </w:rPr>
              <w:t>Torno de bancada</w:t>
            </w:r>
          </w:p>
        </w:tc>
        <w:tc>
          <w:tcPr>
            <w:tcW w:w="1276" w:type="dxa"/>
            <w:tcBorders>
              <w:top w:val="single" w:sz="4" w:space="0" w:color="auto"/>
              <w:left w:val="single" w:sz="4" w:space="0" w:color="auto"/>
              <w:bottom w:val="single" w:sz="4" w:space="0" w:color="auto"/>
            </w:tcBorders>
          </w:tcPr>
          <w:p w14:paraId="0D23CC5C" w14:textId="39EB9B56" w:rsidR="009D0AD2" w:rsidRPr="001D4721" w:rsidRDefault="009D0AD2" w:rsidP="001D4721">
            <w:pPr>
              <w:jc w:val="center"/>
              <w:rPr>
                <w:szCs w:val="20"/>
              </w:rPr>
            </w:pPr>
            <w:r w:rsidRPr="001D4721">
              <w:rPr>
                <w:szCs w:val="20"/>
              </w:rPr>
              <w:t>DMP</w:t>
            </w:r>
          </w:p>
        </w:tc>
      </w:tr>
      <w:tr w:rsidR="009D0AD2" w:rsidRPr="001D4721" w14:paraId="0C7552FD" w14:textId="77777777" w:rsidTr="002E585F">
        <w:trPr>
          <w:trHeight w:val="120"/>
        </w:trPr>
        <w:tc>
          <w:tcPr>
            <w:tcW w:w="1814" w:type="dxa"/>
            <w:tcBorders>
              <w:top w:val="single" w:sz="4" w:space="0" w:color="auto"/>
              <w:bottom w:val="single" w:sz="4" w:space="0" w:color="auto"/>
            </w:tcBorders>
          </w:tcPr>
          <w:p w14:paraId="54AB6433" w14:textId="2FE8BA6E" w:rsidR="009D0AD2" w:rsidRPr="001D4721" w:rsidRDefault="009D0AD2" w:rsidP="001D4721">
            <w:pPr>
              <w:jc w:val="center"/>
              <w:rPr>
                <w:szCs w:val="20"/>
              </w:rPr>
            </w:pPr>
            <w:r w:rsidRPr="001D4721">
              <w:rPr>
                <w:szCs w:val="20"/>
              </w:rPr>
              <w:t>F-DIRAC 980</w:t>
            </w:r>
          </w:p>
        </w:tc>
        <w:tc>
          <w:tcPr>
            <w:tcW w:w="6379" w:type="dxa"/>
            <w:tcBorders>
              <w:top w:val="single" w:sz="4" w:space="0" w:color="auto"/>
              <w:bottom w:val="single" w:sz="4" w:space="0" w:color="auto"/>
              <w:right w:val="single" w:sz="4" w:space="0" w:color="auto"/>
            </w:tcBorders>
          </w:tcPr>
          <w:p w14:paraId="4E2FE3F9" w14:textId="4FE294D4" w:rsidR="009D0AD2" w:rsidRPr="001D4721" w:rsidRDefault="009D0AD2" w:rsidP="001D4721">
            <w:pPr>
              <w:jc w:val="center"/>
              <w:rPr>
                <w:szCs w:val="20"/>
              </w:rPr>
            </w:pPr>
            <w:r w:rsidRPr="001D4721">
              <w:rPr>
                <w:szCs w:val="20"/>
              </w:rPr>
              <w:t>Torno de bancada</w:t>
            </w:r>
          </w:p>
        </w:tc>
        <w:tc>
          <w:tcPr>
            <w:tcW w:w="1276" w:type="dxa"/>
            <w:tcBorders>
              <w:top w:val="single" w:sz="4" w:space="0" w:color="auto"/>
              <w:left w:val="single" w:sz="4" w:space="0" w:color="auto"/>
              <w:bottom w:val="single" w:sz="4" w:space="0" w:color="auto"/>
            </w:tcBorders>
          </w:tcPr>
          <w:p w14:paraId="1E49B36E" w14:textId="1EB2FBC0" w:rsidR="009D0AD2" w:rsidRPr="001D4721" w:rsidRDefault="009D0AD2" w:rsidP="001D4721">
            <w:pPr>
              <w:jc w:val="center"/>
              <w:rPr>
                <w:szCs w:val="20"/>
              </w:rPr>
            </w:pPr>
            <w:r w:rsidRPr="001D4721">
              <w:rPr>
                <w:szCs w:val="20"/>
              </w:rPr>
              <w:t>DMP</w:t>
            </w:r>
          </w:p>
        </w:tc>
      </w:tr>
      <w:tr w:rsidR="009D0AD2" w:rsidRPr="001D4721" w14:paraId="584D57B9" w14:textId="77777777" w:rsidTr="002E585F">
        <w:trPr>
          <w:trHeight w:val="120"/>
        </w:trPr>
        <w:tc>
          <w:tcPr>
            <w:tcW w:w="1814" w:type="dxa"/>
            <w:tcBorders>
              <w:top w:val="single" w:sz="4" w:space="0" w:color="auto"/>
              <w:bottom w:val="single" w:sz="4" w:space="0" w:color="auto"/>
            </w:tcBorders>
          </w:tcPr>
          <w:p w14:paraId="0BFD6717" w14:textId="478D6FD5" w:rsidR="009D0AD2" w:rsidRPr="001D4721" w:rsidRDefault="009D0AD2" w:rsidP="001D4721">
            <w:pPr>
              <w:jc w:val="center"/>
              <w:rPr>
                <w:szCs w:val="20"/>
              </w:rPr>
            </w:pPr>
            <w:r w:rsidRPr="001D4721">
              <w:rPr>
                <w:szCs w:val="20"/>
              </w:rPr>
              <w:t>F-DIRAC 10659</w:t>
            </w:r>
          </w:p>
        </w:tc>
        <w:tc>
          <w:tcPr>
            <w:tcW w:w="6379" w:type="dxa"/>
            <w:tcBorders>
              <w:top w:val="single" w:sz="4" w:space="0" w:color="auto"/>
              <w:bottom w:val="single" w:sz="4" w:space="0" w:color="auto"/>
              <w:right w:val="single" w:sz="4" w:space="0" w:color="auto"/>
            </w:tcBorders>
          </w:tcPr>
          <w:p w14:paraId="13689328" w14:textId="42AC3451" w:rsidR="009D0AD2" w:rsidRPr="001D4721" w:rsidRDefault="009D0AD2" w:rsidP="001D4721">
            <w:pPr>
              <w:jc w:val="center"/>
              <w:rPr>
                <w:szCs w:val="20"/>
              </w:rPr>
            </w:pPr>
            <w:r w:rsidRPr="001D4721">
              <w:rPr>
                <w:szCs w:val="20"/>
              </w:rPr>
              <w:t>Alicate amperímetro</w:t>
            </w:r>
          </w:p>
        </w:tc>
        <w:tc>
          <w:tcPr>
            <w:tcW w:w="1276" w:type="dxa"/>
            <w:tcBorders>
              <w:top w:val="single" w:sz="4" w:space="0" w:color="auto"/>
              <w:left w:val="single" w:sz="4" w:space="0" w:color="auto"/>
              <w:bottom w:val="single" w:sz="4" w:space="0" w:color="auto"/>
            </w:tcBorders>
          </w:tcPr>
          <w:p w14:paraId="2DE2290B" w14:textId="5370AF7E" w:rsidR="009D0AD2" w:rsidRPr="001D4721" w:rsidRDefault="009D0AD2" w:rsidP="001D4721">
            <w:pPr>
              <w:jc w:val="center"/>
              <w:rPr>
                <w:szCs w:val="20"/>
              </w:rPr>
            </w:pPr>
            <w:r w:rsidRPr="001D4721">
              <w:rPr>
                <w:szCs w:val="20"/>
              </w:rPr>
              <w:t>DMP</w:t>
            </w:r>
          </w:p>
        </w:tc>
      </w:tr>
      <w:tr w:rsidR="009D0AD2" w:rsidRPr="001D4721" w14:paraId="68E281D5" w14:textId="77777777" w:rsidTr="002E585F">
        <w:trPr>
          <w:trHeight w:val="120"/>
        </w:trPr>
        <w:tc>
          <w:tcPr>
            <w:tcW w:w="1814" w:type="dxa"/>
            <w:tcBorders>
              <w:top w:val="single" w:sz="4" w:space="0" w:color="auto"/>
              <w:bottom w:val="single" w:sz="4" w:space="0" w:color="auto"/>
            </w:tcBorders>
          </w:tcPr>
          <w:p w14:paraId="2A2B2E0C" w14:textId="0CF5903F" w:rsidR="009D0AD2" w:rsidRPr="001D4721" w:rsidRDefault="009D0AD2" w:rsidP="001D4721">
            <w:pPr>
              <w:jc w:val="center"/>
              <w:rPr>
                <w:szCs w:val="20"/>
              </w:rPr>
            </w:pPr>
            <w:r w:rsidRPr="001D4721">
              <w:rPr>
                <w:szCs w:val="20"/>
              </w:rPr>
              <w:t>F-DIRAC 10660</w:t>
            </w:r>
          </w:p>
        </w:tc>
        <w:tc>
          <w:tcPr>
            <w:tcW w:w="6379" w:type="dxa"/>
            <w:tcBorders>
              <w:top w:val="single" w:sz="4" w:space="0" w:color="auto"/>
              <w:bottom w:val="single" w:sz="4" w:space="0" w:color="auto"/>
              <w:right w:val="single" w:sz="4" w:space="0" w:color="auto"/>
            </w:tcBorders>
          </w:tcPr>
          <w:p w14:paraId="55925408" w14:textId="1E3DF6F8" w:rsidR="009D0AD2" w:rsidRPr="001D4721" w:rsidRDefault="009D0AD2" w:rsidP="001D4721">
            <w:pPr>
              <w:jc w:val="center"/>
              <w:rPr>
                <w:szCs w:val="20"/>
              </w:rPr>
            </w:pPr>
            <w:r w:rsidRPr="001D4721">
              <w:rPr>
                <w:szCs w:val="20"/>
              </w:rPr>
              <w:t>Alicate amperímetro</w:t>
            </w:r>
          </w:p>
        </w:tc>
        <w:tc>
          <w:tcPr>
            <w:tcW w:w="1276" w:type="dxa"/>
            <w:tcBorders>
              <w:top w:val="single" w:sz="4" w:space="0" w:color="auto"/>
              <w:left w:val="single" w:sz="4" w:space="0" w:color="auto"/>
              <w:bottom w:val="single" w:sz="4" w:space="0" w:color="auto"/>
            </w:tcBorders>
          </w:tcPr>
          <w:p w14:paraId="69AE904B" w14:textId="25095E33" w:rsidR="009D0AD2" w:rsidRPr="001D4721" w:rsidRDefault="009D0AD2" w:rsidP="001D4721">
            <w:pPr>
              <w:jc w:val="center"/>
              <w:rPr>
                <w:szCs w:val="20"/>
              </w:rPr>
            </w:pPr>
            <w:r w:rsidRPr="001D4721">
              <w:rPr>
                <w:szCs w:val="20"/>
              </w:rPr>
              <w:t>DMP</w:t>
            </w:r>
          </w:p>
        </w:tc>
      </w:tr>
    </w:tbl>
    <w:bookmarkEnd w:id="19"/>
    <w:p w14:paraId="375892D4" w14:textId="77777777" w:rsidR="00822758" w:rsidRPr="001D4721" w:rsidRDefault="00822758" w:rsidP="001D4721">
      <w:pPr>
        <w:pStyle w:val="Nivel1"/>
        <w:rPr>
          <w:rFonts w:cs="Arial"/>
          <w:lang w:eastAsia="en-US"/>
        </w:rPr>
      </w:pPr>
      <w:r w:rsidRPr="001D4721">
        <w:rPr>
          <w:rFonts w:cs="Arial"/>
          <w:lang w:eastAsia="en-US"/>
        </w:rPr>
        <w:t>INÍCIO DA EXECUÇÃO DOS SERVIÇOS</w:t>
      </w:r>
    </w:p>
    <w:p w14:paraId="5C059765" w14:textId="12D0DC02" w:rsidR="00822758" w:rsidRPr="001D4721" w:rsidRDefault="00822758" w:rsidP="001D4721">
      <w:pPr>
        <w:numPr>
          <w:ilvl w:val="1"/>
          <w:numId w:val="1"/>
        </w:numPr>
        <w:spacing w:before="120" w:after="120" w:line="276" w:lineRule="auto"/>
        <w:ind w:left="425" w:firstLine="0"/>
        <w:jc w:val="both"/>
        <w:rPr>
          <w:rFonts w:cs="Arial"/>
          <w:bCs/>
          <w:color w:val="000000"/>
          <w:szCs w:val="20"/>
          <w:lang w:eastAsia="en-US"/>
        </w:rPr>
      </w:pPr>
      <w:r w:rsidRPr="001D4721">
        <w:rPr>
          <w:rFonts w:cs="Arial"/>
          <w:bCs/>
          <w:color w:val="000000"/>
          <w:szCs w:val="20"/>
          <w:lang w:eastAsia="en-US"/>
        </w:rPr>
        <w:t>A exe</w:t>
      </w:r>
      <w:r w:rsidR="00F45347" w:rsidRPr="001D4721">
        <w:rPr>
          <w:rFonts w:cs="Arial"/>
          <w:bCs/>
          <w:color w:val="000000"/>
          <w:szCs w:val="20"/>
          <w:lang w:eastAsia="en-US"/>
        </w:rPr>
        <w:t>cução dos serviços se</w:t>
      </w:r>
      <w:r w:rsidR="00E867FF" w:rsidRPr="001D4721">
        <w:rPr>
          <w:rFonts w:cs="Arial"/>
          <w:bCs/>
          <w:color w:val="000000"/>
          <w:szCs w:val="20"/>
          <w:lang w:eastAsia="en-US"/>
        </w:rPr>
        <w:t>rá iniciada</w:t>
      </w:r>
      <w:r w:rsidRPr="001D4721">
        <w:rPr>
          <w:rFonts w:cs="Arial"/>
          <w:bCs/>
          <w:color w:val="000000"/>
          <w:szCs w:val="20"/>
          <w:lang w:eastAsia="en-US"/>
        </w:rPr>
        <w:t xml:space="preserve"> </w:t>
      </w:r>
      <w:r w:rsidR="006F625E" w:rsidRPr="001D4721">
        <w:rPr>
          <w:rFonts w:cs="Arial"/>
          <w:bCs/>
          <w:color w:val="000000"/>
          <w:szCs w:val="20"/>
          <w:lang w:eastAsia="en-US"/>
        </w:rPr>
        <w:t>a partir da data de assinatura do contrato</w:t>
      </w:r>
      <w:r w:rsidRPr="001D4721">
        <w:rPr>
          <w:rFonts w:cs="Arial"/>
          <w:bCs/>
          <w:color w:val="000000"/>
          <w:szCs w:val="20"/>
          <w:lang w:eastAsia="en-US"/>
        </w:rPr>
        <w:t xml:space="preserve">, </w:t>
      </w:r>
      <w:r w:rsidR="00632C98" w:rsidRPr="001D4721">
        <w:rPr>
          <w:rFonts w:cs="Arial"/>
          <w:bCs/>
          <w:color w:val="000000"/>
          <w:szCs w:val="20"/>
          <w:lang w:eastAsia="en-US"/>
        </w:rPr>
        <w:t xml:space="preserve">respeitando os prazos estabelecidos neste termo de referência. </w:t>
      </w:r>
    </w:p>
    <w:p w14:paraId="283E6F4D" w14:textId="77777777" w:rsidR="00DB206B" w:rsidRPr="001D4721" w:rsidRDefault="00F25E34" w:rsidP="001D4721">
      <w:pPr>
        <w:pStyle w:val="Nivel1"/>
        <w:rPr>
          <w:rFonts w:cs="Arial"/>
          <w:color w:val="auto"/>
        </w:rPr>
      </w:pPr>
      <w:r w:rsidRPr="001D4721">
        <w:rPr>
          <w:rFonts w:cs="Arial"/>
          <w:color w:val="auto"/>
        </w:rPr>
        <w:t>DA VISTORIA</w:t>
      </w:r>
    </w:p>
    <w:p w14:paraId="105F4185" w14:textId="54B068B8" w:rsidR="00DB206B" w:rsidRPr="001D4721" w:rsidRDefault="00DB206B" w:rsidP="001D4721">
      <w:pPr>
        <w:numPr>
          <w:ilvl w:val="1"/>
          <w:numId w:val="1"/>
        </w:numPr>
        <w:spacing w:before="120" w:after="120" w:line="276" w:lineRule="auto"/>
        <w:ind w:left="425" w:firstLine="0"/>
        <w:jc w:val="both"/>
        <w:rPr>
          <w:rFonts w:cs="Arial"/>
          <w:bCs/>
          <w:color w:val="FF0000"/>
          <w:szCs w:val="20"/>
        </w:rPr>
      </w:pPr>
      <w:r w:rsidRPr="001D4721">
        <w:rPr>
          <w:rFonts w:cs="Arial"/>
          <w:szCs w:val="20"/>
        </w:rPr>
        <w:t xml:space="preserve">Para o dimensionamento e elaboração de sua proposta, o licitante </w:t>
      </w:r>
      <w:r w:rsidR="00B33818" w:rsidRPr="001D4721">
        <w:rPr>
          <w:rFonts w:cs="Arial"/>
          <w:szCs w:val="20"/>
        </w:rPr>
        <w:t>poderá</w:t>
      </w:r>
      <w:r w:rsidRPr="001D4721">
        <w:rPr>
          <w:rFonts w:cs="Arial"/>
          <w:szCs w:val="20"/>
        </w:rPr>
        <w:t xml:space="preserve"> realizar vistoria nas instalações do local de execução dos serviços, acompanhado por servidor designado para esse fim, de segunda à sexta-feira, das </w:t>
      </w:r>
      <w:r w:rsidR="003F60B1" w:rsidRPr="001D4721">
        <w:rPr>
          <w:rFonts w:cs="Arial"/>
          <w:szCs w:val="20"/>
        </w:rPr>
        <w:t>9:00</w:t>
      </w:r>
      <w:r w:rsidRPr="001D4721">
        <w:rPr>
          <w:rFonts w:cs="Arial"/>
          <w:szCs w:val="20"/>
        </w:rPr>
        <w:t xml:space="preserve"> horas às </w:t>
      </w:r>
      <w:r w:rsidR="003F60B1" w:rsidRPr="001D4721">
        <w:rPr>
          <w:rFonts w:cs="Arial"/>
          <w:szCs w:val="20"/>
        </w:rPr>
        <w:t>16:00</w:t>
      </w:r>
      <w:r w:rsidRPr="001D4721">
        <w:rPr>
          <w:rFonts w:cs="Arial"/>
          <w:szCs w:val="20"/>
        </w:rPr>
        <w:t xml:space="preserve"> horas, devendo o agendamento ser efetuado previamente pelo telefone (</w:t>
      </w:r>
      <w:r w:rsidR="003F60B1" w:rsidRPr="001D4721">
        <w:rPr>
          <w:rFonts w:cs="Arial"/>
          <w:szCs w:val="20"/>
        </w:rPr>
        <w:t>21) 2209-2184 ou (21) 2209-9166</w:t>
      </w:r>
      <w:r w:rsidR="001463BE" w:rsidRPr="001D4721">
        <w:rPr>
          <w:rFonts w:cs="Arial"/>
          <w:szCs w:val="20"/>
        </w:rPr>
        <w:t>.</w:t>
      </w:r>
    </w:p>
    <w:p w14:paraId="7B595996" w14:textId="77777777" w:rsidR="00AC079B" w:rsidRPr="001D4721" w:rsidRDefault="00DB206B" w:rsidP="001D4721">
      <w:pPr>
        <w:numPr>
          <w:ilvl w:val="1"/>
          <w:numId w:val="1"/>
        </w:numPr>
        <w:spacing w:before="120" w:after="120" w:line="276" w:lineRule="auto"/>
        <w:ind w:left="425" w:firstLine="0"/>
        <w:jc w:val="both"/>
        <w:rPr>
          <w:rFonts w:cs="Arial"/>
          <w:color w:val="FF0000"/>
          <w:szCs w:val="20"/>
        </w:rPr>
      </w:pPr>
      <w:r w:rsidRPr="001D4721">
        <w:rPr>
          <w:rFonts w:cs="Arial"/>
          <w:szCs w:val="20"/>
        </w:rPr>
        <w:t xml:space="preserve">O prazo para vistoria iniciar-se-á no dia útil seguinte ao da publicação do Edital, estendendo-se até o dia útil anterior à data prevista para </w:t>
      </w:r>
      <w:r w:rsidR="00AC079B" w:rsidRPr="001D4721">
        <w:rPr>
          <w:rFonts w:cs="Arial"/>
          <w:szCs w:val="20"/>
        </w:rPr>
        <w:t xml:space="preserve">a </w:t>
      </w:r>
      <w:r w:rsidRPr="001D4721">
        <w:rPr>
          <w:rFonts w:cs="Arial"/>
          <w:szCs w:val="20"/>
        </w:rPr>
        <w:t>abertura da sessão pública.</w:t>
      </w:r>
    </w:p>
    <w:p w14:paraId="6038E27A" w14:textId="3D7DC10C" w:rsidR="00DB206B" w:rsidRPr="001D4721" w:rsidRDefault="00AE4FDE" w:rsidP="001D4721">
      <w:pPr>
        <w:numPr>
          <w:ilvl w:val="1"/>
          <w:numId w:val="1"/>
        </w:numPr>
        <w:spacing w:before="120" w:after="120" w:line="276" w:lineRule="auto"/>
        <w:ind w:left="425" w:firstLine="0"/>
        <w:jc w:val="both"/>
        <w:rPr>
          <w:rFonts w:cs="Arial"/>
          <w:bCs/>
          <w:color w:val="FF0000"/>
          <w:szCs w:val="20"/>
        </w:rPr>
      </w:pPr>
      <w:r w:rsidRPr="001D4721">
        <w:rPr>
          <w:rFonts w:cs="Arial"/>
          <w:szCs w:val="20"/>
        </w:rPr>
        <w:t>Para a vistoria, o licitante ou o seu representante legal</w:t>
      </w:r>
      <w:r w:rsidR="00DB206B" w:rsidRPr="001D4721">
        <w:rPr>
          <w:rFonts w:cs="Arial"/>
          <w:szCs w:val="20"/>
        </w:rPr>
        <w:t xml:space="preserve"> deverá estar devidamente identificado.</w:t>
      </w:r>
    </w:p>
    <w:p w14:paraId="605D0027" w14:textId="72F6A148" w:rsidR="0027012F" w:rsidRPr="001D4721" w:rsidRDefault="00AE4FDE" w:rsidP="001D4721">
      <w:pPr>
        <w:numPr>
          <w:ilvl w:val="1"/>
          <w:numId w:val="1"/>
        </w:numPr>
        <w:ind w:left="426" w:firstLine="0"/>
        <w:jc w:val="both"/>
        <w:rPr>
          <w:rFonts w:cs="Arial"/>
        </w:rPr>
      </w:pPr>
      <w:r w:rsidRPr="001D4721">
        <w:rPr>
          <w:rFonts w:cs="Arial"/>
        </w:rPr>
        <w:t>A vistoria</w:t>
      </w:r>
      <w:r w:rsidR="0027012F" w:rsidRPr="001D4721">
        <w:rPr>
          <w:rFonts w:cs="Arial"/>
        </w:rPr>
        <w:t xml:space="preserve"> pode</w:t>
      </w:r>
      <w:r w:rsidRPr="001D4721">
        <w:rPr>
          <w:rFonts w:cs="Arial"/>
        </w:rPr>
        <w:t>rá</w:t>
      </w:r>
      <w:r w:rsidR="0027012F" w:rsidRPr="001D4721">
        <w:rPr>
          <w:rFonts w:cs="Arial"/>
        </w:rPr>
        <w:t xml:space="preserve"> ser </w:t>
      </w:r>
      <w:r w:rsidR="0027012F" w:rsidRPr="001D4721">
        <w:t xml:space="preserve">substituída pela declaração do responsável </w:t>
      </w:r>
      <w:r w:rsidRPr="001D4721">
        <w:t xml:space="preserve">técnico ou representante legal da licitante, </w:t>
      </w:r>
      <w:r w:rsidR="008D6781" w:rsidRPr="001D4721">
        <w:t>atestando que possui pleno conhecimento de todo</w:t>
      </w:r>
      <w:r w:rsidRPr="001D4721">
        <w:t xml:space="preserve"> objeto</w:t>
      </w:r>
      <w:r w:rsidR="0027012F" w:rsidRPr="001D4721">
        <w:rPr>
          <w:rFonts w:cs="Arial"/>
        </w:rPr>
        <w:t xml:space="preserve">. </w:t>
      </w:r>
    </w:p>
    <w:p w14:paraId="6EAC8402" w14:textId="7AC15927" w:rsidR="0027012F" w:rsidRPr="001D4721" w:rsidRDefault="00DB206B" w:rsidP="001D4721">
      <w:pPr>
        <w:pStyle w:val="Nivel1"/>
        <w:rPr>
          <w:rFonts w:cs="Arial"/>
        </w:rPr>
      </w:pPr>
      <w:r w:rsidRPr="001D4721">
        <w:rPr>
          <w:rFonts w:cs="Arial"/>
          <w:lang w:eastAsia="en-US"/>
        </w:rPr>
        <w:t xml:space="preserve">OBRIGAÇÕES DA </w:t>
      </w:r>
      <w:r w:rsidR="00D52359" w:rsidRPr="001D4721">
        <w:rPr>
          <w:rFonts w:cs="Arial"/>
          <w:lang w:eastAsia="en-US"/>
        </w:rPr>
        <w:t>CONTRATANTE</w:t>
      </w:r>
    </w:p>
    <w:p w14:paraId="3F9B2F6D" w14:textId="77777777" w:rsidR="00DB206B" w:rsidRPr="001D4721" w:rsidRDefault="00A36676" w:rsidP="001D4721">
      <w:pPr>
        <w:numPr>
          <w:ilvl w:val="1"/>
          <w:numId w:val="1"/>
        </w:numPr>
        <w:spacing w:before="120" w:after="120" w:line="276" w:lineRule="auto"/>
        <w:ind w:left="425" w:firstLine="0"/>
        <w:jc w:val="both"/>
        <w:rPr>
          <w:rFonts w:cs="Arial"/>
          <w:color w:val="000000"/>
          <w:szCs w:val="20"/>
        </w:rPr>
      </w:pPr>
      <w:r w:rsidRPr="001D4721">
        <w:rPr>
          <w:rFonts w:cs="Arial"/>
          <w:color w:val="000000"/>
          <w:szCs w:val="20"/>
        </w:rPr>
        <w:t>E</w:t>
      </w:r>
      <w:r w:rsidR="00DB206B" w:rsidRPr="001D4721">
        <w:rPr>
          <w:rFonts w:cs="Arial"/>
          <w:color w:val="000000"/>
          <w:szCs w:val="20"/>
        </w:rPr>
        <w:t xml:space="preserve">xigir o cumprimento de todas as obrigações assumidas pela </w:t>
      </w:r>
      <w:r w:rsidR="00D52359" w:rsidRPr="001D4721">
        <w:rPr>
          <w:rFonts w:cs="Arial"/>
          <w:color w:val="000000"/>
          <w:szCs w:val="20"/>
        </w:rPr>
        <w:t>Contratada</w:t>
      </w:r>
      <w:r w:rsidR="00DB206B" w:rsidRPr="001D4721">
        <w:rPr>
          <w:rFonts w:cs="Arial"/>
          <w:color w:val="000000"/>
          <w:szCs w:val="20"/>
        </w:rPr>
        <w:t>, de acordo com as cláusulas contratuais e os termos de sua proposta;</w:t>
      </w:r>
    </w:p>
    <w:p w14:paraId="3F7745E3" w14:textId="77777777" w:rsidR="00DB206B" w:rsidRPr="001D4721" w:rsidRDefault="00A36676" w:rsidP="001D4721">
      <w:pPr>
        <w:numPr>
          <w:ilvl w:val="1"/>
          <w:numId w:val="1"/>
        </w:numPr>
        <w:spacing w:before="120" w:after="120" w:line="276" w:lineRule="auto"/>
        <w:ind w:left="425" w:firstLine="0"/>
        <w:jc w:val="both"/>
        <w:rPr>
          <w:rFonts w:cs="Arial"/>
          <w:color w:val="000000"/>
          <w:szCs w:val="20"/>
        </w:rPr>
      </w:pPr>
      <w:r w:rsidRPr="001D4721">
        <w:rPr>
          <w:rFonts w:cs="Arial"/>
          <w:color w:val="000000"/>
          <w:szCs w:val="20"/>
        </w:rPr>
        <w:t>E</w:t>
      </w:r>
      <w:r w:rsidR="00DB206B" w:rsidRPr="001D4721">
        <w:rPr>
          <w:rFonts w:cs="Arial"/>
          <w:color w:val="000000"/>
          <w:szCs w:val="20"/>
        </w:rPr>
        <w:t>xercer o acompanhamento e a fiscalização dos serviços, por servidor especialmente designado, anotando em registro próprio as falhas detectadas, indicando dia, mês e ano, bem como o nome dos empregados eventualmente envolvidos, e encaminhando os apontamentos à autoridade competente para as providências cabíveis;</w:t>
      </w:r>
    </w:p>
    <w:p w14:paraId="4A7339FF" w14:textId="77777777" w:rsidR="00DB206B" w:rsidRPr="001D4721" w:rsidRDefault="00A36676" w:rsidP="001D4721">
      <w:pPr>
        <w:numPr>
          <w:ilvl w:val="1"/>
          <w:numId w:val="1"/>
        </w:numPr>
        <w:spacing w:before="120" w:after="120" w:line="276" w:lineRule="auto"/>
        <w:ind w:left="425" w:firstLine="0"/>
        <w:jc w:val="both"/>
        <w:rPr>
          <w:rFonts w:cs="Arial"/>
          <w:color w:val="000000"/>
          <w:szCs w:val="20"/>
        </w:rPr>
      </w:pPr>
      <w:r w:rsidRPr="001D4721">
        <w:rPr>
          <w:rFonts w:cs="Arial"/>
          <w:color w:val="000000"/>
          <w:szCs w:val="20"/>
        </w:rPr>
        <w:t>N</w:t>
      </w:r>
      <w:r w:rsidR="00DB206B" w:rsidRPr="001D4721">
        <w:rPr>
          <w:rFonts w:cs="Arial"/>
          <w:color w:val="000000"/>
          <w:szCs w:val="20"/>
        </w:rPr>
        <w:t xml:space="preserve">otificar a </w:t>
      </w:r>
      <w:r w:rsidR="00D52359" w:rsidRPr="001D4721">
        <w:rPr>
          <w:rFonts w:cs="Arial"/>
          <w:color w:val="000000"/>
          <w:szCs w:val="20"/>
        </w:rPr>
        <w:t>Contratada</w:t>
      </w:r>
      <w:r w:rsidR="00DB206B" w:rsidRPr="001D4721">
        <w:rPr>
          <w:rFonts w:cs="Arial"/>
          <w:color w:val="000000"/>
          <w:szCs w:val="20"/>
        </w:rPr>
        <w:t xml:space="preserve"> por escrito da ocorrência de eventuais imperfeições no curso da execução dos serviços, fixando prazo para a sua correção;</w:t>
      </w:r>
    </w:p>
    <w:p w14:paraId="4184BA63" w14:textId="77777777" w:rsidR="00DB206B" w:rsidRPr="001D4721" w:rsidRDefault="00A36676" w:rsidP="001D4721">
      <w:pPr>
        <w:numPr>
          <w:ilvl w:val="1"/>
          <w:numId w:val="1"/>
        </w:numPr>
        <w:spacing w:before="120" w:after="120" w:line="276" w:lineRule="auto"/>
        <w:ind w:left="425" w:firstLine="0"/>
        <w:jc w:val="both"/>
        <w:rPr>
          <w:rFonts w:cs="Arial"/>
          <w:color w:val="000000"/>
          <w:szCs w:val="20"/>
        </w:rPr>
      </w:pPr>
      <w:r w:rsidRPr="001D4721">
        <w:rPr>
          <w:rFonts w:cs="Arial"/>
          <w:color w:val="000000"/>
          <w:szCs w:val="20"/>
        </w:rPr>
        <w:t>N</w:t>
      </w:r>
      <w:r w:rsidR="00DB206B" w:rsidRPr="001D4721">
        <w:rPr>
          <w:rFonts w:cs="Arial"/>
          <w:color w:val="000000"/>
          <w:szCs w:val="20"/>
        </w:rPr>
        <w:t xml:space="preserve">ão permitir que os empregados da </w:t>
      </w:r>
      <w:r w:rsidR="00D52359" w:rsidRPr="001D4721">
        <w:rPr>
          <w:rFonts w:cs="Arial"/>
          <w:color w:val="000000"/>
          <w:szCs w:val="20"/>
        </w:rPr>
        <w:t>Contratada</w:t>
      </w:r>
      <w:r w:rsidR="00DB206B" w:rsidRPr="001D4721">
        <w:rPr>
          <w:rFonts w:cs="Arial"/>
          <w:color w:val="000000"/>
          <w:szCs w:val="20"/>
        </w:rPr>
        <w:t xml:space="preserve"> realizem horas extras, exceto em caso de comprovada necessidade de serviço, formalmente justificada pela autoridade do órgão para o qual o trabalho seja prestado e desde que observado o limite da legislação trabalhista;</w:t>
      </w:r>
    </w:p>
    <w:p w14:paraId="1BEF3E23" w14:textId="77777777" w:rsidR="00DB206B" w:rsidRPr="001D4721" w:rsidRDefault="00A36676" w:rsidP="001D4721">
      <w:pPr>
        <w:numPr>
          <w:ilvl w:val="1"/>
          <w:numId w:val="1"/>
        </w:numPr>
        <w:spacing w:before="120" w:after="120" w:line="276" w:lineRule="auto"/>
        <w:ind w:left="425" w:firstLine="0"/>
        <w:jc w:val="both"/>
        <w:rPr>
          <w:rFonts w:cs="Arial"/>
          <w:color w:val="000000"/>
          <w:szCs w:val="20"/>
        </w:rPr>
      </w:pPr>
      <w:r w:rsidRPr="001D4721">
        <w:rPr>
          <w:rFonts w:cs="Arial"/>
          <w:color w:val="000000"/>
          <w:szCs w:val="20"/>
        </w:rPr>
        <w:t>P</w:t>
      </w:r>
      <w:r w:rsidR="00DB206B" w:rsidRPr="001D4721">
        <w:rPr>
          <w:rFonts w:cs="Arial"/>
          <w:color w:val="000000"/>
          <w:szCs w:val="20"/>
        </w:rPr>
        <w:t xml:space="preserve">agar à </w:t>
      </w:r>
      <w:r w:rsidR="00D52359" w:rsidRPr="001D4721">
        <w:rPr>
          <w:rFonts w:cs="Arial"/>
          <w:color w:val="000000"/>
          <w:szCs w:val="20"/>
        </w:rPr>
        <w:t>Contratada</w:t>
      </w:r>
      <w:r w:rsidR="00DB206B" w:rsidRPr="001D4721">
        <w:rPr>
          <w:rFonts w:cs="Arial"/>
          <w:color w:val="000000"/>
          <w:szCs w:val="20"/>
        </w:rPr>
        <w:t xml:space="preserve"> o valor resultante da prestação do serviço, </w:t>
      </w:r>
      <w:r w:rsidR="00F37721" w:rsidRPr="001D4721">
        <w:rPr>
          <w:rFonts w:cs="Arial"/>
          <w:color w:val="000000"/>
          <w:szCs w:val="20"/>
        </w:rPr>
        <w:t>no prazo e condições estabelecidas no Edital e seus anexos</w:t>
      </w:r>
      <w:r w:rsidR="00DB206B" w:rsidRPr="001D4721">
        <w:rPr>
          <w:rFonts w:cs="Arial"/>
          <w:color w:val="000000"/>
          <w:szCs w:val="20"/>
        </w:rPr>
        <w:t>;</w:t>
      </w:r>
    </w:p>
    <w:p w14:paraId="442F73D8" w14:textId="77777777" w:rsidR="00E251E0" w:rsidRPr="001D4721" w:rsidRDefault="00E251E0" w:rsidP="001D4721">
      <w:pPr>
        <w:numPr>
          <w:ilvl w:val="1"/>
          <w:numId w:val="1"/>
        </w:numPr>
        <w:spacing w:before="120" w:after="120" w:line="276" w:lineRule="auto"/>
        <w:ind w:left="425" w:firstLine="0"/>
        <w:jc w:val="both"/>
        <w:rPr>
          <w:rFonts w:cs="Arial"/>
          <w:color w:val="000000"/>
          <w:szCs w:val="20"/>
        </w:rPr>
      </w:pPr>
      <w:r w:rsidRPr="001D4721">
        <w:rPr>
          <w:rFonts w:cs="Arial"/>
          <w:color w:val="000000"/>
          <w:szCs w:val="20"/>
        </w:rPr>
        <w:t>Efetuar as retenções tributárias devidas sobre o valor da f</w:t>
      </w:r>
      <w:r w:rsidR="00DA520E" w:rsidRPr="001D4721">
        <w:rPr>
          <w:rFonts w:cs="Arial"/>
          <w:color w:val="000000"/>
          <w:szCs w:val="20"/>
        </w:rPr>
        <w:t>atura de serviços da contratada, em conformidade com o art. 36, §8º da IN SLTI/MPOG N. 02/2008.</w:t>
      </w:r>
    </w:p>
    <w:p w14:paraId="6B7C08F9" w14:textId="77777777" w:rsidR="00DB206B" w:rsidRPr="001D4721" w:rsidRDefault="00A36676" w:rsidP="001D4721">
      <w:pPr>
        <w:numPr>
          <w:ilvl w:val="1"/>
          <w:numId w:val="1"/>
        </w:numPr>
        <w:spacing w:before="120" w:after="120" w:line="276" w:lineRule="auto"/>
        <w:ind w:left="425" w:firstLine="0"/>
        <w:jc w:val="both"/>
        <w:rPr>
          <w:rFonts w:cs="Arial"/>
          <w:color w:val="000000"/>
          <w:szCs w:val="20"/>
        </w:rPr>
      </w:pPr>
      <w:r w:rsidRPr="001D4721">
        <w:rPr>
          <w:rFonts w:cs="Arial"/>
          <w:color w:val="000000"/>
          <w:szCs w:val="20"/>
        </w:rPr>
        <w:t>N</w:t>
      </w:r>
      <w:r w:rsidR="00DB206B" w:rsidRPr="001D4721">
        <w:rPr>
          <w:rFonts w:cs="Arial"/>
          <w:color w:val="000000"/>
          <w:szCs w:val="20"/>
        </w:rPr>
        <w:t xml:space="preserve">ão praticar atos de ingerência na administração da </w:t>
      </w:r>
      <w:r w:rsidR="00D52359" w:rsidRPr="001D4721">
        <w:rPr>
          <w:rFonts w:cs="Arial"/>
          <w:color w:val="000000"/>
          <w:szCs w:val="20"/>
        </w:rPr>
        <w:t>Contratada</w:t>
      </w:r>
      <w:r w:rsidR="00DB206B" w:rsidRPr="001D4721">
        <w:rPr>
          <w:rFonts w:cs="Arial"/>
          <w:color w:val="000000"/>
          <w:szCs w:val="20"/>
        </w:rPr>
        <w:t>, tais como:</w:t>
      </w:r>
    </w:p>
    <w:p w14:paraId="10711AB1" w14:textId="77777777" w:rsidR="00DB206B" w:rsidRPr="001D4721" w:rsidRDefault="00DB206B" w:rsidP="001D4721">
      <w:pPr>
        <w:pStyle w:val="PargrafodaLista"/>
        <w:numPr>
          <w:ilvl w:val="2"/>
          <w:numId w:val="1"/>
        </w:numPr>
        <w:spacing w:before="120" w:after="120" w:line="276" w:lineRule="auto"/>
        <w:ind w:left="1134" w:firstLine="0"/>
        <w:contextualSpacing w:val="0"/>
        <w:jc w:val="both"/>
        <w:rPr>
          <w:rFonts w:cs="Arial"/>
          <w:color w:val="000000"/>
          <w:szCs w:val="20"/>
        </w:rPr>
      </w:pPr>
      <w:r w:rsidRPr="001D4721">
        <w:rPr>
          <w:rFonts w:cs="Arial"/>
          <w:color w:val="000000"/>
          <w:szCs w:val="20"/>
        </w:rPr>
        <w:t xml:space="preserve">exercer o poder de mando sobre os empregados da </w:t>
      </w:r>
      <w:r w:rsidR="00D52359" w:rsidRPr="001D4721">
        <w:rPr>
          <w:rFonts w:cs="Arial"/>
          <w:color w:val="000000"/>
          <w:szCs w:val="20"/>
        </w:rPr>
        <w:t>Contratada</w:t>
      </w:r>
      <w:r w:rsidRPr="001D4721">
        <w:rPr>
          <w:rFonts w:cs="Arial"/>
          <w:color w:val="000000"/>
          <w:szCs w:val="20"/>
        </w:rPr>
        <w:t>, devendo reportar-se somente aos prepostos ou responsáveis por ela indicados, exceto quando o objeto da contratação previr o atendimento direto, tais como nos serviços de recepção e apoio ao usuário;</w:t>
      </w:r>
    </w:p>
    <w:p w14:paraId="5E19B0DF" w14:textId="77777777" w:rsidR="00DB206B" w:rsidRPr="001D4721" w:rsidRDefault="00DB206B" w:rsidP="001D4721">
      <w:pPr>
        <w:pStyle w:val="PargrafodaLista"/>
        <w:numPr>
          <w:ilvl w:val="2"/>
          <w:numId w:val="1"/>
        </w:numPr>
        <w:spacing w:before="120" w:after="120" w:line="276" w:lineRule="auto"/>
        <w:ind w:left="1134" w:firstLine="0"/>
        <w:contextualSpacing w:val="0"/>
        <w:jc w:val="both"/>
        <w:rPr>
          <w:rFonts w:cs="Arial"/>
          <w:color w:val="000000"/>
          <w:szCs w:val="20"/>
        </w:rPr>
      </w:pPr>
      <w:r w:rsidRPr="001D4721">
        <w:rPr>
          <w:rFonts w:cs="Arial"/>
          <w:color w:val="000000"/>
          <w:szCs w:val="20"/>
        </w:rPr>
        <w:t xml:space="preserve">direcionar a contratação de pessoas para trabalhar nas empresas </w:t>
      </w:r>
      <w:r w:rsidR="00D52359" w:rsidRPr="001D4721">
        <w:rPr>
          <w:rFonts w:cs="Arial"/>
          <w:color w:val="000000"/>
          <w:szCs w:val="20"/>
        </w:rPr>
        <w:t>Contratada</w:t>
      </w:r>
      <w:r w:rsidRPr="001D4721">
        <w:rPr>
          <w:rFonts w:cs="Arial"/>
          <w:color w:val="000000"/>
          <w:szCs w:val="20"/>
        </w:rPr>
        <w:t>s;</w:t>
      </w:r>
    </w:p>
    <w:p w14:paraId="1AA33A2C" w14:textId="77777777" w:rsidR="00DB206B" w:rsidRPr="001D4721" w:rsidRDefault="00DB206B" w:rsidP="001D4721">
      <w:pPr>
        <w:pStyle w:val="PargrafodaLista"/>
        <w:numPr>
          <w:ilvl w:val="2"/>
          <w:numId w:val="1"/>
        </w:numPr>
        <w:spacing w:before="120" w:after="120" w:line="276" w:lineRule="auto"/>
        <w:ind w:left="1134" w:firstLine="0"/>
        <w:contextualSpacing w:val="0"/>
        <w:jc w:val="both"/>
        <w:rPr>
          <w:rFonts w:cs="Arial"/>
          <w:color w:val="000000"/>
          <w:szCs w:val="20"/>
        </w:rPr>
      </w:pPr>
      <w:r w:rsidRPr="001D4721">
        <w:rPr>
          <w:rFonts w:cs="Arial"/>
          <w:color w:val="000000"/>
          <w:szCs w:val="20"/>
        </w:rPr>
        <w:t xml:space="preserve">promover ou aceitar o desvio de funções dos trabalhadores da </w:t>
      </w:r>
      <w:r w:rsidR="00D52359" w:rsidRPr="001D4721">
        <w:rPr>
          <w:rFonts w:cs="Arial"/>
          <w:color w:val="000000"/>
          <w:szCs w:val="20"/>
        </w:rPr>
        <w:t>Contratada</w:t>
      </w:r>
      <w:r w:rsidRPr="001D4721">
        <w:rPr>
          <w:rFonts w:cs="Arial"/>
          <w:color w:val="000000"/>
          <w:szCs w:val="20"/>
        </w:rPr>
        <w:t>, mediante a utilização destes em atividades distintas daquelas previstas no objeto da contratação e em relação à função específica para a qual o trabalhador foi contratado; e</w:t>
      </w:r>
    </w:p>
    <w:p w14:paraId="02FB77B0" w14:textId="77777777" w:rsidR="00DB206B" w:rsidRPr="001D4721" w:rsidRDefault="00DB206B" w:rsidP="001D4721">
      <w:pPr>
        <w:pStyle w:val="PargrafodaLista"/>
        <w:numPr>
          <w:ilvl w:val="2"/>
          <w:numId w:val="1"/>
        </w:numPr>
        <w:spacing w:before="120" w:after="120" w:line="276" w:lineRule="auto"/>
        <w:ind w:left="1134" w:firstLine="0"/>
        <w:contextualSpacing w:val="0"/>
        <w:jc w:val="both"/>
        <w:rPr>
          <w:rFonts w:cs="Arial"/>
          <w:color w:val="000000"/>
          <w:szCs w:val="20"/>
        </w:rPr>
      </w:pPr>
      <w:r w:rsidRPr="001D4721">
        <w:rPr>
          <w:rFonts w:cs="Arial"/>
          <w:color w:val="000000"/>
          <w:szCs w:val="20"/>
        </w:rPr>
        <w:t xml:space="preserve">considerar os trabalhadores da </w:t>
      </w:r>
      <w:r w:rsidR="00D52359" w:rsidRPr="001D4721">
        <w:rPr>
          <w:rFonts w:cs="Arial"/>
          <w:color w:val="000000"/>
          <w:szCs w:val="20"/>
        </w:rPr>
        <w:t>Contratada</w:t>
      </w:r>
      <w:r w:rsidRPr="001D4721">
        <w:rPr>
          <w:rFonts w:cs="Arial"/>
          <w:color w:val="000000"/>
          <w:szCs w:val="20"/>
        </w:rPr>
        <w:t xml:space="preserve"> como colaboradores eventuais do próprio órgão ou entidade responsável pela contratação, especialmente para efeito de concessão de diárias e passagens.</w:t>
      </w:r>
    </w:p>
    <w:p w14:paraId="38605298" w14:textId="426156B0" w:rsidR="00AB09DB" w:rsidRPr="001D4721" w:rsidRDefault="00C449AF" w:rsidP="001D4721">
      <w:pPr>
        <w:pStyle w:val="PargrafodaLista"/>
        <w:numPr>
          <w:ilvl w:val="1"/>
          <w:numId w:val="1"/>
        </w:numPr>
        <w:spacing w:before="120" w:after="120" w:line="276" w:lineRule="auto"/>
        <w:ind w:left="425" w:firstLine="0"/>
        <w:contextualSpacing w:val="0"/>
        <w:jc w:val="both"/>
        <w:rPr>
          <w:rFonts w:cs="Arial"/>
          <w:color w:val="000000"/>
          <w:szCs w:val="20"/>
        </w:rPr>
      </w:pPr>
      <w:r w:rsidRPr="001D4721">
        <w:rPr>
          <w:rFonts w:cs="Arial"/>
          <w:color w:val="000000"/>
          <w:szCs w:val="20"/>
        </w:rPr>
        <w:t>Analisar os termos de rescisão dos contratos de trabalho do pessoal empregado na prestação dos serviços no prazo de 30 (trinta) dias, prorrogável por igual período, após a extinção ou rescisão do contrato, nos termos do art. 34, §5º, d, I e §8º da IN SLTI/MPOG n. 02/2008.</w:t>
      </w:r>
    </w:p>
    <w:p w14:paraId="0E7FD243" w14:textId="5223898A" w:rsidR="00DB206B" w:rsidRPr="001D4721" w:rsidRDefault="00DB206B" w:rsidP="001D4721">
      <w:pPr>
        <w:pStyle w:val="Nivel1"/>
        <w:rPr>
          <w:rFonts w:cs="Arial"/>
        </w:rPr>
      </w:pPr>
      <w:r w:rsidRPr="001D4721">
        <w:rPr>
          <w:rFonts w:cs="Arial"/>
        </w:rPr>
        <w:t xml:space="preserve">OBRIGAÇÕES DA </w:t>
      </w:r>
      <w:r w:rsidR="00D52359" w:rsidRPr="001D4721">
        <w:rPr>
          <w:rFonts w:cs="Arial"/>
        </w:rPr>
        <w:t>CONTRATADA</w:t>
      </w:r>
    </w:p>
    <w:p w14:paraId="40C3931F" w14:textId="5932C95D" w:rsidR="00364A3A" w:rsidRPr="001D4721" w:rsidRDefault="00364A3A" w:rsidP="001D4721">
      <w:pPr>
        <w:numPr>
          <w:ilvl w:val="1"/>
          <w:numId w:val="1"/>
        </w:numPr>
        <w:spacing w:before="120" w:after="120" w:line="276" w:lineRule="auto"/>
        <w:ind w:left="425" w:firstLine="0"/>
        <w:jc w:val="both"/>
        <w:rPr>
          <w:rFonts w:cs="Arial"/>
          <w:color w:val="000000"/>
          <w:szCs w:val="20"/>
        </w:rPr>
      </w:pPr>
      <w:r w:rsidRPr="001D4721">
        <w:rPr>
          <w:rFonts w:cs="Arial"/>
          <w:szCs w:val="20"/>
        </w:rPr>
        <w:t>Executar os serviços, disponibilizar materiais, ferramentas</w:t>
      </w:r>
      <w:r w:rsidR="003C446F" w:rsidRPr="001D4721">
        <w:rPr>
          <w:rFonts w:cs="Arial"/>
          <w:szCs w:val="20"/>
        </w:rPr>
        <w:t>,</w:t>
      </w:r>
      <w:r w:rsidRPr="001D4721">
        <w:rPr>
          <w:rFonts w:cs="Arial"/>
          <w:szCs w:val="20"/>
        </w:rPr>
        <w:t xml:space="preserve"> equipamentos</w:t>
      </w:r>
      <w:r w:rsidR="003C446F" w:rsidRPr="001D4721">
        <w:rPr>
          <w:rFonts w:cs="Arial"/>
          <w:szCs w:val="20"/>
        </w:rPr>
        <w:t xml:space="preserve"> e veículos</w:t>
      </w:r>
      <w:r w:rsidRPr="001D4721">
        <w:rPr>
          <w:rFonts w:cs="Arial"/>
          <w:szCs w:val="20"/>
        </w:rPr>
        <w:t xml:space="preserve"> seguindo todas as normas vigentes;</w:t>
      </w:r>
    </w:p>
    <w:p w14:paraId="688976B7" w14:textId="2BD0D470" w:rsidR="00364A3A" w:rsidRPr="001D4721" w:rsidRDefault="00364A3A" w:rsidP="001D4721">
      <w:pPr>
        <w:numPr>
          <w:ilvl w:val="1"/>
          <w:numId w:val="1"/>
        </w:numPr>
        <w:spacing w:before="120" w:after="120" w:line="276" w:lineRule="auto"/>
        <w:ind w:left="425" w:firstLine="0"/>
        <w:jc w:val="both"/>
        <w:rPr>
          <w:rFonts w:cs="Arial"/>
          <w:color w:val="000000"/>
          <w:szCs w:val="20"/>
        </w:rPr>
      </w:pPr>
      <w:r w:rsidRPr="001D4721">
        <w:rPr>
          <w:rFonts w:cs="Arial"/>
          <w:szCs w:val="20"/>
        </w:rPr>
        <w:t>Recolher, quantificar, segregar e armazenar os resíduos gerados resultantes das atividades da contratada conforme legislações vigentes;</w:t>
      </w:r>
    </w:p>
    <w:p w14:paraId="057290A7" w14:textId="39AFB0B0" w:rsidR="00364A3A" w:rsidRPr="001D4721" w:rsidRDefault="00364A3A" w:rsidP="001D4721">
      <w:pPr>
        <w:numPr>
          <w:ilvl w:val="1"/>
          <w:numId w:val="1"/>
        </w:numPr>
        <w:spacing w:before="120" w:after="120" w:line="276" w:lineRule="auto"/>
        <w:ind w:left="425" w:firstLine="0"/>
        <w:jc w:val="both"/>
        <w:rPr>
          <w:rFonts w:cs="Arial"/>
          <w:szCs w:val="20"/>
        </w:rPr>
      </w:pPr>
      <w:r w:rsidRPr="001D4721">
        <w:rPr>
          <w:rFonts w:cs="Arial"/>
          <w:szCs w:val="20"/>
        </w:rPr>
        <w:t xml:space="preserve">Aplicar </w:t>
      </w:r>
      <w:r w:rsidR="00531144" w:rsidRPr="001D4721">
        <w:rPr>
          <w:rFonts w:cs="Arial"/>
          <w:szCs w:val="20"/>
        </w:rPr>
        <w:t xml:space="preserve">Sistema de Logística Reversa de Lâmpadas Fluorescentes, de Vapor de Sódio e Mercúrio e de Luz Mista </w:t>
      </w:r>
      <w:r w:rsidRPr="001D4721">
        <w:rPr>
          <w:rFonts w:cs="Arial"/>
          <w:szCs w:val="20"/>
        </w:rPr>
        <w:t>inservíveis e descartadas substituídas no contrato;</w:t>
      </w:r>
    </w:p>
    <w:p w14:paraId="58B1FCDE" w14:textId="533559D1" w:rsidR="00DB206B" w:rsidRPr="001D4721" w:rsidRDefault="00A36676" w:rsidP="001D4721">
      <w:pPr>
        <w:numPr>
          <w:ilvl w:val="1"/>
          <w:numId w:val="1"/>
        </w:numPr>
        <w:spacing w:before="120" w:after="120" w:line="276" w:lineRule="auto"/>
        <w:ind w:left="425" w:firstLine="0"/>
        <w:jc w:val="both"/>
        <w:rPr>
          <w:rFonts w:cs="Arial"/>
          <w:color w:val="000000"/>
          <w:szCs w:val="20"/>
        </w:rPr>
      </w:pPr>
      <w:r w:rsidRPr="001D4721">
        <w:rPr>
          <w:rFonts w:cs="Arial"/>
          <w:color w:val="000000"/>
          <w:szCs w:val="20"/>
        </w:rPr>
        <w:t>E</w:t>
      </w:r>
      <w:r w:rsidR="00DB206B" w:rsidRPr="001D4721">
        <w:rPr>
          <w:rFonts w:cs="Arial"/>
          <w:color w:val="000000"/>
          <w:szCs w:val="20"/>
        </w:rPr>
        <w:t>xecutar os serviços conforme especificações deste Termo de Referência e de sua proposta, com a alocação dos empregados necessários ao perfeito cumprimento das cláusulas contratuais, além de fornecer os materiais e equipamentos, ferramentas e utensílios necessários, na qualidade e quantidade especificadas neste Termo de Referência e em sua proposta;</w:t>
      </w:r>
    </w:p>
    <w:p w14:paraId="3F3EA581" w14:textId="77777777" w:rsidR="00DB206B" w:rsidRPr="001D4721" w:rsidRDefault="00A36676" w:rsidP="001D4721">
      <w:pPr>
        <w:numPr>
          <w:ilvl w:val="1"/>
          <w:numId w:val="1"/>
        </w:numPr>
        <w:spacing w:before="120" w:after="120" w:line="276" w:lineRule="auto"/>
        <w:ind w:left="425" w:firstLine="0"/>
        <w:jc w:val="both"/>
        <w:rPr>
          <w:rFonts w:cs="Arial"/>
          <w:color w:val="000000"/>
          <w:szCs w:val="20"/>
        </w:rPr>
      </w:pPr>
      <w:r w:rsidRPr="001D4721">
        <w:rPr>
          <w:rFonts w:cs="Arial"/>
          <w:color w:val="000000"/>
          <w:szCs w:val="20"/>
        </w:rPr>
        <w:t>R</w:t>
      </w:r>
      <w:r w:rsidR="00DB206B" w:rsidRPr="001D4721">
        <w:rPr>
          <w:rFonts w:cs="Arial"/>
          <w:color w:val="000000"/>
          <w:szCs w:val="20"/>
        </w:rPr>
        <w:t xml:space="preserve">eparar, corrigir, remover ou substituir, às suas expensas, no total ou em parte, no prazo </w:t>
      </w:r>
      <w:r w:rsidR="00F37721" w:rsidRPr="001D4721">
        <w:rPr>
          <w:rFonts w:cs="Arial"/>
          <w:color w:val="000000"/>
          <w:szCs w:val="20"/>
        </w:rPr>
        <w:t>fixado pelo fiscal do contrato</w:t>
      </w:r>
      <w:r w:rsidR="00DB206B" w:rsidRPr="001D4721">
        <w:rPr>
          <w:rFonts w:cs="Arial"/>
          <w:color w:val="000000"/>
          <w:szCs w:val="20"/>
        </w:rPr>
        <w:t>, os serviços efetuados em que se verificarem vícios, defeitos ou incorreções resultantes da execução ou dos materiais empregados;</w:t>
      </w:r>
    </w:p>
    <w:p w14:paraId="40E0A03A" w14:textId="77777777" w:rsidR="00DB206B" w:rsidRPr="001D4721" w:rsidRDefault="00A36676" w:rsidP="001D4721">
      <w:pPr>
        <w:numPr>
          <w:ilvl w:val="1"/>
          <w:numId w:val="1"/>
        </w:numPr>
        <w:spacing w:before="120" w:after="120" w:line="276" w:lineRule="auto"/>
        <w:ind w:left="425" w:firstLine="0"/>
        <w:jc w:val="both"/>
        <w:rPr>
          <w:rFonts w:cs="Arial"/>
          <w:color w:val="000000"/>
          <w:szCs w:val="20"/>
        </w:rPr>
      </w:pPr>
      <w:r w:rsidRPr="001D4721">
        <w:rPr>
          <w:rFonts w:cs="Arial"/>
          <w:color w:val="000000"/>
          <w:szCs w:val="20"/>
        </w:rPr>
        <w:t>M</w:t>
      </w:r>
      <w:r w:rsidR="00DB206B" w:rsidRPr="001D4721">
        <w:rPr>
          <w:rFonts w:cs="Arial"/>
          <w:color w:val="000000"/>
          <w:szCs w:val="20"/>
        </w:rPr>
        <w:t>anter o empregado nos horários predeterminados pela Administração;</w:t>
      </w:r>
    </w:p>
    <w:p w14:paraId="62E4FC65" w14:textId="50287163" w:rsidR="00A23393" w:rsidRPr="001D4721" w:rsidRDefault="00A23393" w:rsidP="001D4721">
      <w:pPr>
        <w:numPr>
          <w:ilvl w:val="1"/>
          <w:numId w:val="1"/>
        </w:numPr>
        <w:spacing w:before="120" w:after="120" w:line="276" w:lineRule="auto"/>
        <w:ind w:left="425" w:firstLine="0"/>
        <w:jc w:val="both"/>
        <w:rPr>
          <w:rFonts w:cs="Arial"/>
          <w:szCs w:val="20"/>
        </w:rPr>
      </w:pPr>
      <w:r w:rsidRPr="001D4721">
        <w:rPr>
          <w:rFonts w:cs="Arial"/>
          <w:szCs w:val="20"/>
        </w:rPr>
        <w:t>Manter Relógio de Ponto digital com Biometria nas Unidades de pres</w:t>
      </w:r>
      <w:r w:rsidR="00A00495" w:rsidRPr="001D4721">
        <w:rPr>
          <w:rFonts w:cs="Arial"/>
          <w:szCs w:val="20"/>
        </w:rPr>
        <w:t>tação de serviços da CONTRATANTE</w:t>
      </w:r>
      <w:r w:rsidRPr="001D4721">
        <w:rPr>
          <w:rFonts w:cs="Arial"/>
          <w:szCs w:val="20"/>
        </w:rPr>
        <w:t xml:space="preserve">, </w:t>
      </w:r>
      <w:r w:rsidR="00FC34ED" w:rsidRPr="001D4721">
        <w:rPr>
          <w:rFonts w:cs="Arial"/>
          <w:szCs w:val="20"/>
        </w:rPr>
        <w:t xml:space="preserve">conforme item 4.12.3, </w:t>
      </w:r>
      <w:r w:rsidRPr="001D4721">
        <w:rPr>
          <w:rFonts w:cs="Arial"/>
          <w:szCs w:val="20"/>
        </w:rPr>
        <w:t>para fins de comprovações de assiduidade e frequência de todos os postos de trabalho;</w:t>
      </w:r>
    </w:p>
    <w:p w14:paraId="1EA43B43" w14:textId="67BA9292" w:rsidR="00A23393" w:rsidRPr="001D4721" w:rsidRDefault="00A23393" w:rsidP="001D4721">
      <w:pPr>
        <w:numPr>
          <w:ilvl w:val="1"/>
          <w:numId w:val="1"/>
        </w:numPr>
        <w:spacing w:before="120" w:after="120" w:line="276" w:lineRule="auto"/>
        <w:ind w:left="425" w:firstLine="0"/>
        <w:jc w:val="both"/>
        <w:rPr>
          <w:rFonts w:cs="Arial"/>
          <w:szCs w:val="20"/>
        </w:rPr>
      </w:pPr>
      <w:r w:rsidRPr="001D4721">
        <w:rPr>
          <w:rFonts w:cs="Arial"/>
          <w:szCs w:val="20"/>
        </w:rPr>
        <w:t>Fornecer livro</w:t>
      </w:r>
      <w:r w:rsidR="00AD7280" w:rsidRPr="001D4721">
        <w:rPr>
          <w:rFonts w:cs="Arial"/>
          <w:szCs w:val="20"/>
        </w:rPr>
        <w:t xml:space="preserve"> para registro das ocorrências identificadas pelas equipes de </w:t>
      </w:r>
      <w:proofErr w:type="gramStart"/>
      <w:r w:rsidR="00AD7280" w:rsidRPr="001D4721">
        <w:rPr>
          <w:rFonts w:cs="Arial"/>
          <w:szCs w:val="20"/>
        </w:rPr>
        <w:t xml:space="preserve">plantão </w:t>
      </w:r>
      <w:r w:rsidRPr="001D4721">
        <w:rPr>
          <w:rFonts w:cs="Arial"/>
          <w:szCs w:val="20"/>
        </w:rPr>
        <w:t xml:space="preserve"> que</w:t>
      </w:r>
      <w:proofErr w:type="gramEnd"/>
      <w:r w:rsidRPr="001D4721">
        <w:rPr>
          <w:rFonts w:cs="Arial"/>
          <w:szCs w:val="20"/>
        </w:rPr>
        <w:t xml:space="preserve"> deverá ser assinado conjuntamente pelo representante da Contratada e pela referida Fiscalização da Fiocruz;</w:t>
      </w:r>
    </w:p>
    <w:p w14:paraId="4BB7117E" w14:textId="44A25897" w:rsidR="00B23274" w:rsidRPr="001D4721" w:rsidRDefault="00B23274" w:rsidP="001D4721">
      <w:pPr>
        <w:numPr>
          <w:ilvl w:val="1"/>
          <w:numId w:val="1"/>
        </w:numPr>
        <w:spacing w:before="120" w:after="120" w:line="276" w:lineRule="auto"/>
        <w:ind w:left="425" w:firstLine="0"/>
        <w:jc w:val="both"/>
        <w:rPr>
          <w:rFonts w:cs="Arial"/>
          <w:szCs w:val="20"/>
        </w:rPr>
      </w:pPr>
      <w:r w:rsidRPr="001D4721">
        <w:rPr>
          <w:rFonts w:cs="Arial"/>
          <w:szCs w:val="20"/>
        </w:rPr>
        <w:t>Fornecer andaimes para execuç</w:t>
      </w:r>
      <w:r w:rsidR="009F4D7F" w:rsidRPr="001D4721">
        <w:rPr>
          <w:rFonts w:cs="Arial"/>
          <w:szCs w:val="20"/>
        </w:rPr>
        <w:t>ão dos serviços</w:t>
      </w:r>
      <w:r w:rsidRPr="001D4721">
        <w:rPr>
          <w:rFonts w:cs="Arial"/>
          <w:szCs w:val="20"/>
        </w:rPr>
        <w:t xml:space="preserve"> em altura, </w:t>
      </w:r>
      <w:r w:rsidR="00FD291B" w:rsidRPr="001D4721">
        <w:rPr>
          <w:rFonts w:cs="Arial"/>
          <w:szCs w:val="20"/>
        </w:rPr>
        <w:t>mantendo, para uso imediato durante todo o período contratual, estrutura completa</w:t>
      </w:r>
      <w:r w:rsidR="006D60B4" w:rsidRPr="001D4721">
        <w:rPr>
          <w:rFonts w:cs="Arial"/>
          <w:szCs w:val="20"/>
        </w:rPr>
        <w:t xml:space="preserve"> (</w:t>
      </w:r>
      <w:r w:rsidR="00807AF7" w:rsidRPr="001D4721">
        <w:rPr>
          <w:rFonts w:cs="Arial"/>
          <w:szCs w:val="20"/>
        </w:rPr>
        <w:t>painel vertical, barra de travamento</w:t>
      </w:r>
      <w:r w:rsidR="008455E0" w:rsidRPr="001D4721">
        <w:rPr>
          <w:rFonts w:cs="Arial"/>
          <w:szCs w:val="20"/>
        </w:rPr>
        <w:t xml:space="preserve"> diagonal</w:t>
      </w:r>
      <w:r w:rsidR="00807AF7" w:rsidRPr="001D4721">
        <w:rPr>
          <w:rFonts w:cs="Arial"/>
          <w:szCs w:val="20"/>
        </w:rPr>
        <w:t xml:space="preserve"> e </w:t>
      </w:r>
      <w:r w:rsidR="008455E0" w:rsidRPr="001D4721">
        <w:rPr>
          <w:rFonts w:cs="Arial"/>
          <w:szCs w:val="20"/>
        </w:rPr>
        <w:t xml:space="preserve">de </w:t>
      </w:r>
      <w:r w:rsidR="00807AF7" w:rsidRPr="001D4721">
        <w:rPr>
          <w:rFonts w:cs="Arial"/>
          <w:szCs w:val="20"/>
        </w:rPr>
        <w:t>ligação, bases ajustáveis</w:t>
      </w:r>
      <w:r w:rsidR="008455E0" w:rsidRPr="001D4721">
        <w:rPr>
          <w:rFonts w:cs="Arial"/>
          <w:szCs w:val="20"/>
        </w:rPr>
        <w:t xml:space="preserve"> e fixas, pranchão metálico antiderrapante, guarda-corpo, escada marinheiro, etc.) </w:t>
      </w:r>
      <w:r w:rsidR="00FD291B" w:rsidRPr="001D4721">
        <w:rPr>
          <w:rFonts w:cs="Arial"/>
          <w:szCs w:val="20"/>
        </w:rPr>
        <w:t xml:space="preserve"> e suficiente para montagem de no mínimo duas torres de andaimes com altura </w:t>
      </w:r>
      <w:r w:rsidR="00D11446" w:rsidRPr="001D4721">
        <w:rPr>
          <w:rFonts w:cs="Arial"/>
          <w:szCs w:val="20"/>
        </w:rPr>
        <w:t>máxima</w:t>
      </w:r>
      <w:r w:rsidR="00FD291B" w:rsidRPr="001D4721">
        <w:rPr>
          <w:rFonts w:cs="Arial"/>
          <w:szCs w:val="20"/>
        </w:rPr>
        <w:t xml:space="preserve"> de </w:t>
      </w:r>
      <w:r w:rsidR="008455E0" w:rsidRPr="001D4721">
        <w:rPr>
          <w:rFonts w:cs="Arial"/>
          <w:szCs w:val="20"/>
        </w:rPr>
        <w:t>oito (08)</w:t>
      </w:r>
      <w:r w:rsidR="006D60B4" w:rsidRPr="001D4721">
        <w:rPr>
          <w:rFonts w:cs="Arial"/>
          <w:szCs w:val="20"/>
        </w:rPr>
        <w:t xml:space="preserve"> metros</w:t>
      </w:r>
      <w:r w:rsidR="00FD291B" w:rsidRPr="001D4721">
        <w:rPr>
          <w:rFonts w:cs="Arial"/>
          <w:szCs w:val="20"/>
        </w:rPr>
        <w:t xml:space="preserve">, cada uma, </w:t>
      </w:r>
      <w:r w:rsidRPr="001D4721">
        <w:rPr>
          <w:rFonts w:cs="Arial"/>
          <w:szCs w:val="20"/>
        </w:rPr>
        <w:t xml:space="preserve">disponibilizando todo material de segurança necessário para montagem e fixação do mesmo, conforme </w:t>
      </w:r>
      <w:r w:rsidR="009F4D7F" w:rsidRPr="001D4721">
        <w:rPr>
          <w:rFonts w:cs="Arial"/>
          <w:szCs w:val="20"/>
        </w:rPr>
        <w:t>disposto nas Normas Regulamentadoras do Ministério do Trabalho, em especial a NR35, bem como, manter trabalhadores treinados e habilitados para montagem e desmontagem;</w:t>
      </w:r>
    </w:p>
    <w:p w14:paraId="403130EB" w14:textId="108A7817" w:rsidR="008455E0" w:rsidRPr="001D4721" w:rsidRDefault="008455E0" w:rsidP="001D4721">
      <w:pPr>
        <w:numPr>
          <w:ilvl w:val="1"/>
          <w:numId w:val="1"/>
        </w:numPr>
        <w:spacing w:before="120" w:after="120" w:line="276" w:lineRule="auto"/>
        <w:ind w:left="425" w:firstLine="0"/>
        <w:jc w:val="both"/>
        <w:rPr>
          <w:rFonts w:cs="Arial"/>
          <w:szCs w:val="20"/>
        </w:rPr>
      </w:pPr>
      <w:r w:rsidRPr="001D4721">
        <w:rPr>
          <w:rFonts w:cs="Arial"/>
          <w:szCs w:val="20"/>
        </w:rPr>
        <w:t>A CONTRATADA deverá providenciar, além do e</w:t>
      </w:r>
      <w:r w:rsidR="0036174D" w:rsidRPr="001D4721">
        <w:rPr>
          <w:rFonts w:cs="Arial"/>
          <w:szCs w:val="20"/>
        </w:rPr>
        <w:t>xigido no item 12.9</w:t>
      </w:r>
      <w:r w:rsidR="009E20CA" w:rsidRPr="001D4721">
        <w:rPr>
          <w:rFonts w:cs="Arial"/>
          <w:szCs w:val="20"/>
        </w:rPr>
        <w:t xml:space="preserve"> deste TR</w:t>
      </w:r>
      <w:r w:rsidRPr="001D4721">
        <w:rPr>
          <w:rFonts w:cs="Arial"/>
          <w:szCs w:val="20"/>
        </w:rPr>
        <w:t xml:space="preserve">, sempre que necessário </w:t>
      </w:r>
      <w:r w:rsidR="009E20CA" w:rsidRPr="001D4721">
        <w:rPr>
          <w:rFonts w:cs="Arial"/>
          <w:szCs w:val="20"/>
        </w:rPr>
        <w:t>par</w:t>
      </w:r>
      <w:r w:rsidRPr="001D4721">
        <w:rPr>
          <w:rFonts w:cs="Arial"/>
          <w:szCs w:val="20"/>
        </w:rPr>
        <w:t xml:space="preserve">a execução dos serviços em altura, quantidade </w:t>
      </w:r>
      <w:r w:rsidR="009E20CA" w:rsidRPr="001D4721">
        <w:rPr>
          <w:rFonts w:cs="Arial"/>
          <w:szCs w:val="20"/>
        </w:rPr>
        <w:t xml:space="preserve">extra </w:t>
      </w:r>
      <w:r w:rsidRPr="001D4721">
        <w:rPr>
          <w:rFonts w:cs="Arial"/>
          <w:szCs w:val="20"/>
        </w:rPr>
        <w:t>suficiente de peças para montagem de andaimes</w:t>
      </w:r>
      <w:r w:rsidR="009E20CA" w:rsidRPr="001D4721">
        <w:rPr>
          <w:rFonts w:cs="Arial"/>
          <w:szCs w:val="20"/>
        </w:rPr>
        <w:t>;</w:t>
      </w:r>
    </w:p>
    <w:p w14:paraId="63ABF9C6" w14:textId="65D875A6" w:rsidR="009F4D7F" w:rsidRPr="001D4721" w:rsidRDefault="009F4D7F" w:rsidP="001D4721">
      <w:pPr>
        <w:numPr>
          <w:ilvl w:val="1"/>
          <w:numId w:val="1"/>
        </w:numPr>
        <w:spacing w:before="120" w:after="120" w:line="276" w:lineRule="auto"/>
        <w:ind w:left="425" w:firstLine="0"/>
        <w:jc w:val="both"/>
        <w:rPr>
          <w:rFonts w:cs="Arial"/>
          <w:szCs w:val="20"/>
        </w:rPr>
      </w:pPr>
      <w:r w:rsidRPr="001D4721">
        <w:rPr>
          <w:rFonts w:cs="Arial"/>
          <w:szCs w:val="20"/>
        </w:rPr>
        <w:t>Fornecer todo equipamento de segurança necessário para execução de serviços em espaços confinados, bem como, trabalhadores treinados e habilitados conforme disposto nas Normas Regulamentadoras do Ministério do Trabalho, em especial a NR33;</w:t>
      </w:r>
    </w:p>
    <w:p w14:paraId="1ACE0490" w14:textId="73B18036" w:rsidR="009F0507" w:rsidRPr="001D4721" w:rsidRDefault="009F0507" w:rsidP="001D4721">
      <w:pPr>
        <w:numPr>
          <w:ilvl w:val="1"/>
          <w:numId w:val="1"/>
        </w:numPr>
        <w:spacing w:before="120" w:after="120" w:line="276" w:lineRule="auto"/>
        <w:ind w:left="425" w:firstLine="0"/>
        <w:jc w:val="both"/>
        <w:rPr>
          <w:rFonts w:cs="Arial"/>
          <w:szCs w:val="20"/>
        </w:rPr>
      </w:pPr>
      <w:r w:rsidRPr="001D4721">
        <w:rPr>
          <w:rFonts w:cs="Arial"/>
          <w:szCs w:val="20"/>
        </w:rPr>
        <w:t>Disponibilizar equipamentos de comunicação e transferência de dados, tais como rádios comunicadores, telefones, Smartphones e/ou Tablets, com linhas ativas e acesso à internet para utilização por seus Técnicos e profissionais, nas dependências da Fiocruz;</w:t>
      </w:r>
    </w:p>
    <w:p w14:paraId="687DBDB5" w14:textId="2734C299" w:rsidR="008C3F10" w:rsidRPr="001D4721" w:rsidRDefault="008C3F10" w:rsidP="001D4721">
      <w:pPr>
        <w:numPr>
          <w:ilvl w:val="1"/>
          <w:numId w:val="1"/>
        </w:numPr>
        <w:spacing w:before="120" w:after="120" w:line="276" w:lineRule="auto"/>
        <w:ind w:left="425" w:firstLine="0"/>
        <w:jc w:val="both"/>
        <w:rPr>
          <w:rFonts w:cs="Arial"/>
          <w:szCs w:val="20"/>
        </w:rPr>
      </w:pPr>
      <w:r w:rsidRPr="001D4721">
        <w:rPr>
          <w:rFonts w:cs="Arial"/>
          <w:szCs w:val="20"/>
        </w:rPr>
        <w:t>Realizar a manutenção, reparo e substituição dos seus equipamentos de informática utilizados no contrato;</w:t>
      </w:r>
    </w:p>
    <w:p w14:paraId="6043E1A8" w14:textId="608A563E" w:rsidR="008C3F10" w:rsidRPr="001D4721" w:rsidRDefault="008C3F10" w:rsidP="001D4721">
      <w:pPr>
        <w:numPr>
          <w:ilvl w:val="1"/>
          <w:numId w:val="1"/>
        </w:numPr>
        <w:spacing w:before="120" w:after="120" w:line="276" w:lineRule="auto"/>
        <w:ind w:left="425" w:firstLine="0"/>
        <w:jc w:val="both"/>
        <w:rPr>
          <w:rFonts w:cs="Arial"/>
          <w:szCs w:val="20"/>
        </w:rPr>
      </w:pPr>
      <w:r w:rsidRPr="001D4721">
        <w:rPr>
          <w:rFonts w:cs="Arial"/>
          <w:szCs w:val="20"/>
        </w:rPr>
        <w:t>Providenciar acesso à rede de dados/internet</w:t>
      </w:r>
      <w:r w:rsidR="0036174D" w:rsidRPr="001D4721">
        <w:rPr>
          <w:rFonts w:cs="Arial"/>
          <w:szCs w:val="20"/>
        </w:rPr>
        <w:t xml:space="preserve"> para todas as suas atividades;</w:t>
      </w:r>
    </w:p>
    <w:p w14:paraId="475E9668" w14:textId="29DEEB75" w:rsidR="00782331" w:rsidRPr="001D4721" w:rsidRDefault="000D063D" w:rsidP="001D4721">
      <w:pPr>
        <w:numPr>
          <w:ilvl w:val="1"/>
          <w:numId w:val="1"/>
        </w:numPr>
        <w:spacing w:before="120" w:after="120" w:line="276" w:lineRule="auto"/>
        <w:ind w:left="425" w:firstLine="0"/>
        <w:jc w:val="both"/>
        <w:rPr>
          <w:rFonts w:cs="Arial"/>
          <w:szCs w:val="20"/>
        </w:rPr>
      </w:pPr>
      <w:r w:rsidRPr="001D4721">
        <w:rPr>
          <w:rFonts w:cs="Arial"/>
          <w:szCs w:val="20"/>
        </w:rPr>
        <w:t>A CONTRATADA deverá emitir e realizar pagamento</w:t>
      </w:r>
      <w:r w:rsidR="00180012" w:rsidRPr="001D4721">
        <w:rPr>
          <w:rFonts w:cs="Arial"/>
          <w:szCs w:val="20"/>
        </w:rPr>
        <w:t>, junto aos Conselhos Regionais, das Anotações de Re</w:t>
      </w:r>
      <w:r w:rsidR="00AB6172" w:rsidRPr="001D4721">
        <w:rPr>
          <w:rFonts w:cs="Arial"/>
          <w:szCs w:val="20"/>
        </w:rPr>
        <w:t>sponsabilidade Técnica – ART ou</w:t>
      </w:r>
      <w:r w:rsidR="00180012" w:rsidRPr="001D4721">
        <w:rPr>
          <w:rFonts w:cs="Arial"/>
          <w:szCs w:val="20"/>
        </w:rPr>
        <w:t xml:space="preserve"> Registros de Responsabilidade Técnica – RRT ou outros que se fizerem necessários, referentes ao objeto do contrato e especialidades pertinentes, nos termos da Lei nº 6496/77;</w:t>
      </w:r>
      <w:r w:rsidR="00AB09DB" w:rsidRPr="001D4721">
        <w:rPr>
          <w:rFonts w:cs="Arial"/>
          <w:szCs w:val="20"/>
        </w:rPr>
        <w:t xml:space="preserve"> A nível de isonomia deverão ser consideradas as emissões de 101 ART/RRT sendo 71 para inspeção em SPDA e 30 para adequações.</w:t>
      </w:r>
    </w:p>
    <w:p w14:paraId="12BCFE72" w14:textId="499753E1" w:rsidR="00782331" w:rsidRPr="001D4721" w:rsidRDefault="00782331" w:rsidP="001D4721">
      <w:pPr>
        <w:numPr>
          <w:ilvl w:val="1"/>
          <w:numId w:val="1"/>
        </w:numPr>
        <w:spacing w:before="120" w:after="120" w:line="276" w:lineRule="auto"/>
        <w:ind w:left="425" w:firstLine="0"/>
        <w:jc w:val="both"/>
        <w:rPr>
          <w:rFonts w:cs="Arial"/>
          <w:szCs w:val="20"/>
        </w:rPr>
      </w:pPr>
      <w:r w:rsidRPr="001D4721">
        <w:rPr>
          <w:rFonts w:cs="Arial"/>
          <w:szCs w:val="20"/>
        </w:rPr>
        <w:t>Realizar treinamentos e reciclagens dos profissionais, incluindo pagamento de inscrições, diárias e passagens, quando for o caso, em</w:t>
      </w:r>
      <w:r w:rsidR="00C303FF" w:rsidRPr="001D4721">
        <w:rPr>
          <w:rFonts w:cs="Arial"/>
          <w:szCs w:val="20"/>
        </w:rPr>
        <w:t xml:space="preserve"> face de atualização tecnológica</w:t>
      </w:r>
      <w:r w:rsidRPr="001D4721">
        <w:rPr>
          <w:rFonts w:cs="Arial"/>
          <w:szCs w:val="20"/>
        </w:rPr>
        <w:t xml:space="preserve"> ou de mudança dos processos de trabalho. Para tanto, a Fiocruz sugere que os empregados da Contratada</w:t>
      </w:r>
      <w:r w:rsidR="00A0426F" w:rsidRPr="001D4721">
        <w:rPr>
          <w:rFonts w:cs="Arial"/>
          <w:szCs w:val="20"/>
        </w:rPr>
        <w:t xml:space="preserve"> tenham, anualmente, a cota de 2</w:t>
      </w:r>
      <w:r w:rsidRPr="001D4721">
        <w:rPr>
          <w:rFonts w:cs="Arial"/>
          <w:szCs w:val="20"/>
        </w:rPr>
        <w:t>% (um por cento) das horas trabalhadas, transformadas em horas de treinamento;</w:t>
      </w:r>
    </w:p>
    <w:p w14:paraId="69066C81" w14:textId="0C7554FB" w:rsidR="00782331" w:rsidRPr="001D4721" w:rsidRDefault="00782331" w:rsidP="001D4721">
      <w:pPr>
        <w:numPr>
          <w:ilvl w:val="1"/>
          <w:numId w:val="1"/>
        </w:numPr>
        <w:spacing w:before="120" w:after="120" w:line="276" w:lineRule="auto"/>
        <w:ind w:left="425" w:firstLine="0"/>
        <w:jc w:val="both"/>
        <w:rPr>
          <w:rFonts w:cs="Arial"/>
          <w:szCs w:val="20"/>
        </w:rPr>
      </w:pPr>
      <w:r w:rsidRPr="001D4721">
        <w:rPr>
          <w:rFonts w:cs="Arial"/>
          <w:szCs w:val="20"/>
        </w:rPr>
        <w:t>A Contratada colocará à disposição da Fiocruz sua estrutura</w:t>
      </w:r>
      <w:r w:rsidR="00C303FF" w:rsidRPr="001D4721">
        <w:rPr>
          <w:rFonts w:cs="Arial"/>
          <w:szCs w:val="20"/>
        </w:rPr>
        <w:t xml:space="preserve"> técnica</w:t>
      </w:r>
      <w:r w:rsidRPr="001D4721">
        <w:rPr>
          <w:rFonts w:cs="Arial"/>
          <w:szCs w:val="20"/>
        </w:rPr>
        <w:t>, sua estrutura administrativa e pessoal efetivo, independente da equipe residente para prestar, sempre que necessário, assessoria técnica especializada, elaboração de especificações de materiais de consumo, peças de reposição, componentes e serviços, engenharia de manutenção, análise e atualizações técnicas de instalações em geral;</w:t>
      </w:r>
    </w:p>
    <w:p w14:paraId="046F9782" w14:textId="77777777" w:rsidR="00DB206B" w:rsidRPr="001D4721" w:rsidRDefault="00A36676" w:rsidP="001D4721">
      <w:pPr>
        <w:numPr>
          <w:ilvl w:val="1"/>
          <w:numId w:val="1"/>
        </w:numPr>
        <w:spacing w:before="120" w:after="120" w:line="276" w:lineRule="auto"/>
        <w:ind w:left="425" w:firstLine="0"/>
        <w:jc w:val="both"/>
        <w:rPr>
          <w:rFonts w:cs="Arial"/>
          <w:color w:val="000000"/>
          <w:szCs w:val="20"/>
        </w:rPr>
      </w:pPr>
      <w:r w:rsidRPr="001D4721">
        <w:rPr>
          <w:rFonts w:cs="Arial"/>
          <w:color w:val="000000"/>
          <w:szCs w:val="20"/>
        </w:rPr>
        <w:t>R</w:t>
      </w:r>
      <w:r w:rsidR="00DB206B" w:rsidRPr="001D4721">
        <w:rPr>
          <w:rFonts w:cs="Arial"/>
          <w:color w:val="000000"/>
          <w:szCs w:val="20"/>
        </w:rPr>
        <w:t>esponsabilizar-se pelos vícios e danos decorrentes d</w:t>
      </w:r>
      <w:r w:rsidR="00F37721" w:rsidRPr="001D4721">
        <w:rPr>
          <w:rFonts w:cs="Arial"/>
          <w:color w:val="000000"/>
          <w:szCs w:val="20"/>
        </w:rPr>
        <w:t>a execução d</w:t>
      </w:r>
      <w:r w:rsidR="00DB206B" w:rsidRPr="001D4721">
        <w:rPr>
          <w:rFonts w:cs="Arial"/>
          <w:color w:val="000000"/>
          <w:szCs w:val="20"/>
        </w:rPr>
        <w:t>o objeto, de acordo com os artigos 14 e 17 a 27, do Código de Defesa do Consumidor (Lei nº 8.078, de 1990)</w:t>
      </w:r>
      <w:r w:rsidR="00F37721" w:rsidRPr="001D4721">
        <w:rPr>
          <w:rFonts w:cs="Arial"/>
          <w:color w:val="000000"/>
          <w:szCs w:val="20"/>
        </w:rPr>
        <w:t xml:space="preserve">, ficando a </w:t>
      </w:r>
      <w:r w:rsidR="00D52359" w:rsidRPr="001D4721">
        <w:rPr>
          <w:rFonts w:cs="Arial"/>
          <w:color w:val="000000"/>
          <w:szCs w:val="20"/>
        </w:rPr>
        <w:t>Contratante</w:t>
      </w:r>
      <w:r w:rsidR="00F37721" w:rsidRPr="001D4721">
        <w:rPr>
          <w:rFonts w:cs="Arial"/>
          <w:color w:val="000000"/>
          <w:szCs w:val="20"/>
        </w:rPr>
        <w:t xml:space="preserve"> autorizada a descontar da garantia, caso exigida no edital, ou dos pagamentos devidos à </w:t>
      </w:r>
      <w:r w:rsidR="00D52359" w:rsidRPr="001D4721">
        <w:rPr>
          <w:rFonts w:cs="Arial"/>
          <w:color w:val="000000"/>
          <w:szCs w:val="20"/>
        </w:rPr>
        <w:t>Contratada</w:t>
      </w:r>
      <w:r w:rsidR="00F37721" w:rsidRPr="001D4721">
        <w:rPr>
          <w:rFonts w:cs="Arial"/>
          <w:color w:val="000000"/>
          <w:szCs w:val="20"/>
        </w:rPr>
        <w:t>, o valor correspondente aos danos sofridos</w:t>
      </w:r>
      <w:r w:rsidR="00DB206B" w:rsidRPr="001D4721">
        <w:rPr>
          <w:rFonts w:cs="Arial"/>
          <w:color w:val="000000"/>
          <w:szCs w:val="20"/>
        </w:rPr>
        <w:t>;</w:t>
      </w:r>
    </w:p>
    <w:p w14:paraId="4813FFD0" w14:textId="77777777" w:rsidR="00DB206B" w:rsidRPr="001D4721" w:rsidRDefault="00A36676" w:rsidP="001D4721">
      <w:pPr>
        <w:numPr>
          <w:ilvl w:val="1"/>
          <w:numId w:val="1"/>
        </w:numPr>
        <w:spacing w:before="120" w:after="120" w:line="276" w:lineRule="auto"/>
        <w:ind w:left="425" w:firstLine="0"/>
        <w:jc w:val="both"/>
        <w:rPr>
          <w:rFonts w:cs="Arial"/>
          <w:color w:val="000000"/>
          <w:szCs w:val="20"/>
        </w:rPr>
      </w:pPr>
      <w:r w:rsidRPr="001D4721">
        <w:rPr>
          <w:rFonts w:cs="Arial"/>
          <w:color w:val="000000"/>
          <w:szCs w:val="20"/>
        </w:rPr>
        <w:t>U</w:t>
      </w:r>
      <w:r w:rsidR="00DB206B" w:rsidRPr="001D4721">
        <w:rPr>
          <w:rFonts w:cs="Arial"/>
          <w:color w:val="000000"/>
          <w:szCs w:val="20"/>
        </w:rPr>
        <w:t xml:space="preserve">tilizar empregados habilitados e com conhecimentos básicos dos serviços a serem </w:t>
      </w:r>
      <w:r w:rsidR="00FE5B7C" w:rsidRPr="001D4721">
        <w:rPr>
          <w:rFonts w:cs="Arial"/>
          <w:color w:val="000000"/>
          <w:szCs w:val="20"/>
        </w:rPr>
        <w:t>exe</w:t>
      </w:r>
      <w:r w:rsidR="00DB206B" w:rsidRPr="001D4721">
        <w:rPr>
          <w:rFonts w:cs="Arial"/>
          <w:color w:val="000000"/>
          <w:szCs w:val="20"/>
        </w:rPr>
        <w:t>cutados, e</w:t>
      </w:r>
      <w:r w:rsidR="00F37721" w:rsidRPr="001D4721">
        <w:rPr>
          <w:rFonts w:cs="Arial"/>
          <w:color w:val="000000"/>
          <w:szCs w:val="20"/>
        </w:rPr>
        <w:t>m</w:t>
      </w:r>
      <w:r w:rsidR="00DB206B" w:rsidRPr="001D4721">
        <w:rPr>
          <w:rFonts w:cs="Arial"/>
          <w:color w:val="000000"/>
          <w:szCs w:val="20"/>
        </w:rPr>
        <w:t xml:space="preserve"> conformidade com as normas e determinações em vigor;</w:t>
      </w:r>
    </w:p>
    <w:p w14:paraId="4249A122" w14:textId="77777777" w:rsidR="00DB206B" w:rsidRPr="001D4721" w:rsidRDefault="00A36676" w:rsidP="001D4721">
      <w:pPr>
        <w:numPr>
          <w:ilvl w:val="1"/>
          <w:numId w:val="1"/>
        </w:numPr>
        <w:spacing w:before="120" w:after="120" w:line="276" w:lineRule="auto"/>
        <w:ind w:left="425" w:firstLine="0"/>
        <w:jc w:val="both"/>
        <w:rPr>
          <w:rFonts w:cs="Arial"/>
          <w:color w:val="000000"/>
          <w:szCs w:val="20"/>
        </w:rPr>
      </w:pPr>
      <w:r w:rsidRPr="001D4721">
        <w:rPr>
          <w:rFonts w:cs="Arial"/>
          <w:color w:val="000000"/>
          <w:szCs w:val="20"/>
        </w:rPr>
        <w:t>V</w:t>
      </w:r>
      <w:r w:rsidR="00DB206B" w:rsidRPr="001D4721">
        <w:rPr>
          <w:rFonts w:cs="Arial"/>
          <w:color w:val="000000"/>
          <w:szCs w:val="20"/>
        </w:rPr>
        <w:t xml:space="preserve">edar a utilização, na execução dos serviços, de empregado que seja familiar de agente público ocupante de cargo em comissão ou função de confiança no órgão </w:t>
      </w:r>
      <w:r w:rsidR="00D52359" w:rsidRPr="001D4721">
        <w:rPr>
          <w:rFonts w:cs="Arial"/>
          <w:color w:val="000000"/>
          <w:szCs w:val="20"/>
        </w:rPr>
        <w:t>Contratante</w:t>
      </w:r>
      <w:r w:rsidR="00DB206B" w:rsidRPr="001D4721">
        <w:rPr>
          <w:rFonts w:cs="Arial"/>
          <w:color w:val="000000"/>
          <w:szCs w:val="20"/>
        </w:rPr>
        <w:t>, nos termos do artigo 7° do Decreto n° 7.203, de 2010;</w:t>
      </w:r>
    </w:p>
    <w:p w14:paraId="1DB775A3" w14:textId="77777777" w:rsidR="00DB206B" w:rsidRPr="001D4721" w:rsidRDefault="00A36676" w:rsidP="001D4721">
      <w:pPr>
        <w:numPr>
          <w:ilvl w:val="1"/>
          <w:numId w:val="1"/>
        </w:numPr>
        <w:spacing w:before="120" w:after="120" w:line="276" w:lineRule="auto"/>
        <w:ind w:left="425" w:firstLine="0"/>
        <w:jc w:val="both"/>
        <w:rPr>
          <w:rFonts w:cs="Arial"/>
          <w:color w:val="000000"/>
          <w:szCs w:val="20"/>
        </w:rPr>
      </w:pPr>
      <w:r w:rsidRPr="001D4721">
        <w:rPr>
          <w:rFonts w:cs="Arial"/>
          <w:color w:val="000000"/>
          <w:szCs w:val="20"/>
        </w:rPr>
        <w:t>D</w:t>
      </w:r>
      <w:r w:rsidR="00DB206B" w:rsidRPr="001D4721">
        <w:rPr>
          <w:rFonts w:cs="Arial"/>
          <w:color w:val="000000"/>
          <w:szCs w:val="20"/>
        </w:rPr>
        <w:t xml:space="preserve">isponibilizar à </w:t>
      </w:r>
      <w:r w:rsidR="00D52359" w:rsidRPr="001D4721">
        <w:rPr>
          <w:rFonts w:cs="Arial"/>
          <w:color w:val="000000"/>
          <w:szCs w:val="20"/>
        </w:rPr>
        <w:t>Contratante</w:t>
      </w:r>
      <w:r w:rsidR="00DB206B" w:rsidRPr="001D4721">
        <w:rPr>
          <w:rFonts w:cs="Arial"/>
          <w:color w:val="000000"/>
          <w:szCs w:val="20"/>
        </w:rPr>
        <w:t xml:space="preserve"> os empregados devidamente uniformizados e identificados por meio de crachá, além de provê-los com os Equipamentos de Proteção Individual - EPI, quando for o caso;</w:t>
      </w:r>
    </w:p>
    <w:p w14:paraId="2228B15A" w14:textId="77777777" w:rsidR="00DB206B" w:rsidRPr="001D4721" w:rsidRDefault="00A36676" w:rsidP="001D4721">
      <w:pPr>
        <w:numPr>
          <w:ilvl w:val="1"/>
          <w:numId w:val="1"/>
        </w:numPr>
        <w:spacing w:before="120" w:after="120" w:line="276" w:lineRule="auto"/>
        <w:ind w:left="425" w:firstLine="0"/>
        <w:jc w:val="both"/>
        <w:rPr>
          <w:rFonts w:cs="Arial"/>
          <w:color w:val="000000"/>
          <w:szCs w:val="20"/>
        </w:rPr>
      </w:pPr>
      <w:r w:rsidRPr="001D4721">
        <w:rPr>
          <w:rFonts w:cs="Arial"/>
          <w:color w:val="000000"/>
          <w:szCs w:val="20"/>
        </w:rPr>
        <w:t>F</w:t>
      </w:r>
      <w:r w:rsidR="00DB206B" w:rsidRPr="001D4721">
        <w:rPr>
          <w:rFonts w:cs="Arial"/>
          <w:color w:val="000000"/>
          <w:szCs w:val="20"/>
        </w:rPr>
        <w:t>ornecer os uniformes a serem utilizados por seus empregados, conforme disposto n</w:t>
      </w:r>
      <w:r w:rsidR="004E37BB" w:rsidRPr="001D4721">
        <w:rPr>
          <w:rFonts w:cs="Arial"/>
          <w:color w:val="000000"/>
          <w:szCs w:val="20"/>
        </w:rPr>
        <w:t>este</w:t>
      </w:r>
      <w:r w:rsidR="00DB206B" w:rsidRPr="001D4721">
        <w:rPr>
          <w:rFonts w:cs="Arial"/>
          <w:color w:val="000000"/>
          <w:szCs w:val="20"/>
        </w:rPr>
        <w:t xml:space="preserve"> Termo de Referência, sem repassar quaisquer custos a estes;</w:t>
      </w:r>
    </w:p>
    <w:p w14:paraId="0E2899F2" w14:textId="1AC0485F" w:rsidR="00DB206B" w:rsidRPr="001D4721" w:rsidRDefault="00712E0E" w:rsidP="001D4721">
      <w:pPr>
        <w:numPr>
          <w:ilvl w:val="1"/>
          <w:numId w:val="1"/>
        </w:numPr>
        <w:spacing w:before="120" w:after="120" w:line="276" w:lineRule="auto"/>
        <w:ind w:left="425" w:firstLine="0"/>
        <w:jc w:val="both"/>
        <w:rPr>
          <w:rFonts w:cs="Arial"/>
          <w:color w:val="000000"/>
          <w:szCs w:val="20"/>
        </w:rPr>
      </w:pPr>
      <w:r w:rsidRPr="001D4721">
        <w:rPr>
          <w:rFonts w:cs="Arial"/>
          <w:color w:val="000000"/>
          <w:szCs w:val="20"/>
        </w:rPr>
        <w:t xml:space="preserve">As empresas </w:t>
      </w:r>
      <w:r w:rsidR="009D1BFF" w:rsidRPr="001D4721">
        <w:rPr>
          <w:rFonts w:cs="Arial"/>
          <w:color w:val="000000"/>
          <w:szCs w:val="20"/>
        </w:rPr>
        <w:t xml:space="preserve">contratadas que sejam </w:t>
      </w:r>
      <w:r w:rsidRPr="001D4721">
        <w:rPr>
          <w:rFonts w:cs="Arial"/>
          <w:color w:val="000000"/>
          <w:szCs w:val="20"/>
        </w:rPr>
        <w:t>regidas pela Consolidação das Leis do Trabalho</w:t>
      </w:r>
      <w:r w:rsidR="009D1BFF" w:rsidRPr="001D4721">
        <w:rPr>
          <w:rFonts w:cs="Arial"/>
          <w:color w:val="000000"/>
          <w:szCs w:val="20"/>
        </w:rPr>
        <w:t xml:space="preserve"> (CLT)</w:t>
      </w:r>
      <w:r w:rsidRPr="001D4721">
        <w:rPr>
          <w:rFonts w:cs="Arial"/>
          <w:color w:val="000000"/>
          <w:szCs w:val="20"/>
        </w:rPr>
        <w:t xml:space="preserve"> deverão apresentar a seguinte documentação no primeiro mês de prestação dos serviços:</w:t>
      </w:r>
    </w:p>
    <w:p w14:paraId="46A6A0FF" w14:textId="39546FE4" w:rsidR="00712E0E" w:rsidRPr="001D4721" w:rsidRDefault="00250AB0" w:rsidP="001D4721">
      <w:pPr>
        <w:numPr>
          <w:ilvl w:val="2"/>
          <w:numId w:val="1"/>
        </w:numPr>
        <w:spacing w:before="120" w:after="120" w:line="276" w:lineRule="auto"/>
        <w:ind w:left="1134" w:firstLine="0"/>
        <w:jc w:val="both"/>
        <w:rPr>
          <w:rFonts w:cs="Arial"/>
          <w:color w:val="000000"/>
          <w:szCs w:val="20"/>
        </w:rPr>
      </w:pPr>
      <w:r w:rsidRPr="001D4721">
        <w:rPr>
          <w:rFonts w:cs="Arial"/>
          <w:color w:val="000000"/>
          <w:szCs w:val="20"/>
        </w:rPr>
        <w:t>R</w:t>
      </w:r>
      <w:r w:rsidR="00712E0E" w:rsidRPr="001D4721">
        <w:rPr>
          <w:rFonts w:cs="Arial"/>
          <w:color w:val="000000"/>
          <w:szCs w:val="20"/>
        </w:rPr>
        <w:t>elação dos empregados, contendo nome completo, cargo ou função, horário do posto de trabalho, números da carteira de identidade (RG) e da inscrição no Cadastro de Pessoas Físicas (CPF), com indicação dos responsáveis técnicos pela execução dos serviços, quando for o caso;</w:t>
      </w:r>
    </w:p>
    <w:p w14:paraId="017B2671" w14:textId="77777777" w:rsidR="00712E0E" w:rsidRPr="001D4721" w:rsidRDefault="00712E0E" w:rsidP="001D4721">
      <w:pPr>
        <w:numPr>
          <w:ilvl w:val="2"/>
          <w:numId w:val="1"/>
        </w:numPr>
        <w:spacing w:before="120" w:after="120" w:line="276" w:lineRule="auto"/>
        <w:ind w:left="1134" w:firstLine="0"/>
        <w:jc w:val="both"/>
        <w:rPr>
          <w:rFonts w:cs="Arial"/>
          <w:color w:val="000000"/>
          <w:szCs w:val="20"/>
        </w:rPr>
      </w:pPr>
      <w:r w:rsidRPr="001D4721">
        <w:rPr>
          <w:rFonts w:cs="Arial"/>
          <w:color w:val="000000"/>
          <w:szCs w:val="20"/>
        </w:rPr>
        <w:t>Carteira de Trabalho e Previdência Social (CTPS) dos empregados admitidos e dos responsáveis técnicos pela execução dos serviços, quando for o caso, devidamente assinada pela contratada; e</w:t>
      </w:r>
    </w:p>
    <w:p w14:paraId="6C7E5B52" w14:textId="1DF784FB" w:rsidR="00712E0E" w:rsidRPr="001D4721" w:rsidRDefault="00250AB0" w:rsidP="001D4721">
      <w:pPr>
        <w:numPr>
          <w:ilvl w:val="2"/>
          <w:numId w:val="1"/>
        </w:numPr>
        <w:spacing w:before="120" w:after="120" w:line="276" w:lineRule="auto"/>
        <w:ind w:left="1134" w:firstLine="0"/>
        <w:jc w:val="both"/>
        <w:rPr>
          <w:rFonts w:cs="Arial"/>
          <w:color w:val="000000"/>
          <w:szCs w:val="20"/>
        </w:rPr>
      </w:pPr>
      <w:r w:rsidRPr="001D4721">
        <w:rPr>
          <w:rFonts w:cs="Arial"/>
          <w:color w:val="000000"/>
          <w:szCs w:val="20"/>
        </w:rPr>
        <w:t>E</w:t>
      </w:r>
      <w:r w:rsidR="00712E0E" w:rsidRPr="001D4721">
        <w:rPr>
          <w:rFonts w:cs="Arial"/>
          <w:color w:val="000000"/>
          <w:szCs w:val="20"/>
        </w:rPr>
        <w:t>xames médicos admissionais dos empregados da contratada que prestarão os serviços;</w:t>
      </w:r>
    </w:p>
    <w:p w14:paraId="69FC2BC8" w14:textId="04ABCF7A" w:rsidR="00AB135B" w:rsidRPr="001D4721" w:rsidRDefault="00AB135B" w:rsidP="001D4721">
      <w:pPr>
        <w:numPr>
          <w:ilvl w:val="2"/>
          <w:numId w:val="1"/>
        </w:numPr>
        <w:spacing w:before="120" w:after="120" w:line="276" w:lineRule="auto"/>
        <w:ind w:left="1134" w:firstLine="0"/>
        <w:jc w:val="both"/>
        <w:rPr>
          <w:rFonts w:cs="Arial"/>
          <w:color w:val="000000"/>
          <w:szCs w:val="20"/>
        </w:rPr>
      </w:pPr>
      <w:r w:rsidRPr="001D4721">
        <w:rPr>
          <w:rFonts w:cs="Arial"/>
          <w:color w:val="000000"/>
          <w:szCs w:val="20"/>
        </w:rPr>
        <w:t xml:space="preserve">Os documentos acima mencionados deverão ser apresentados para cada novo empregado que se vincule à prestação do </w:t>
      </w:r>
      <w:r w:rsidR="00165FBC" w:rsidRPr="001D4721">
        <w:rPr>
          <w:rFonts w:cs="Arial"/>
          <w:color w:val="000000"/>
          <w:szCs w:val="20"/>
        </w:rPr>
        <w:t>contrato administrativo</w:t>
      </w:r>
      <w:r w:rsidRPr="001D4721">
        <w:rPr>
          <w:rFonts w:cs="Arial"/>
          <w:color w:val="000000"/>
          <w:szCs w:val="20"/>
        </w:rPr>
        <w:t xml:space="preserve">. De igual modo, o desligamento de empregados no curso do contrato </w:t>
      </w:r>
      <w:r w:rsidR="00165FBC" w:rsidRPr="001D4721">
        <w:rPr>
          <w:rFonts w:cs="Arial"/>
          <w:color w:val="000000"/>
          <w:szCs w:val="20"/>
        </w:rPr>
        <w:t xml:space="preserve">de prestação de serviços </w:t>
      </w:r>
      <w:r w:rsidRPr="001D4721">
        <w:rPr>
          <w:rFonts w:cs="Arial"/>
          <w:color w:val="000000"/>
          <w:szCs w:val="20"/>
        </w:rPr>
        <w:t>deve ser devidamente comunicado,</w:t>
      </w:r>
      <w:r w:rsidR="00165FBC" w:rsidRPr="001D4721">
        <w:rPr>
          <w:rFonts w:cs="Arial"/>
          <w:color w:val="000000"/>
          <w:szCs w:val="20"/>
        </w:rPr>
        <w:t xml:space="preserve"> com toda a documentação pertinente ao empregado dispensado,</w:t>
      </w:r>
      <w:r w:rsidRPr="001D4721">
        <w:rPr>
          <w:rFonts w:cs="Arial"/>
          <w:color w:val="000000"/>
          <w:szCs w:val="20"/>
        </w:rPr>
        <w:t xml:space="preserve"> </w:t>
      </w:r>
      <w:r w:rsidR="00165FBC" w:rsidRPr="001D4721">
        <w:rPr>
          <w:rFonts w:cs="Arial"/>
          <w:color w:val="000000"/>
          <w:szCs w:val="20"/>
        </w:rPr>
        <w:t>à semelhança do que se exige quando do encerramento do contrato administrativo</w:t>
      </w:r>
      <w:r w:rsidRPr="001D4721">
        <w:rPr>
          <w:rFonts w:cs="Arial"/>
          <w:color w:val="000000"/>
          <w:szCs w:val="20"/>
        </w:rPr>
        <w:t>.</w:t>
      </w:r>
    </w:p>
    <w:p w14:paraId="4E105AA5" w14:textId="3C0286F4" w:rsidR="00647983" w:rsidRPr="001D4721" w:rsidRDefault="00647983" w:rsidP="001D4721">
      <w:pPr>
        <w:numPr>
          <w:ilvl w:val="1"/>
          <w:numId w:val="1"/>
        </w:numPr>
        <w:spacing w:before="120" w:after="120" w:line="276" w:lineRule="auto"/>
        <w:ind w:left="425" w:firstLine="0"/>
        <w:jc w:val="both"/>
        <w:rPr>
          <w:rFonts w:cs="Arial"/>
          <w:color w:val="000000"/>
          <w:szCs w:val="20"/>
        </w:rPr>
      </w:pPr>
      <w:r w:rsidRPr="001D4721">
        <w:rPr>
          <w:rFonts w:cs="Arial"/>
          <w:color w:val="000000"/>
          <w:szCs w:val="20"/>
        </w:rPr>
        <w:t xml:space="preserve">Quando não for possível a verificação da regularidade no Sistema de Cadastro de Fornecedores – SICAF, a empresa contratada </w:t>
      </w:r>
      <w:r w:rsidR="00AB135B" w:rsidRPr="001D4721">
        <w:rPr>
          <w:rFonts w:cs="Arial"/>
          <w:color w:val="000000"/>
          <w:szCs w:val="20"/>
        </w:rPr>
        <w:t>cujos empregados vinculados ao serviço sejam regidos</w:t>
      </w:r>
      <w:r w:rsidRPr="001D4721">
        <w:rPr>
          <w:rFonts w:cs="Arial"/>
          <w:color w:val="000000"/>
          <w:szCs w:val="20"/>
        </w:rPr>
        <w:t xml:space="preserve"> pela CLT deverá entregar ao setor responsável pela fiscalização do contrato, até o dia trinta do mês seguinte ao da prestação dos serviços, os seguintes documentos: 1) prova de regularidade relativa à Seguridade Social; 2) certidão conjunta relativa aos tributos federais e à Dívida Ativa da União; 3) certidões que comprovem a regularidade perante as Fazendas Estadual, Distrital e Municipal do domicílio ou sede do contratado; 4) Certidão de Regularidade do FGTS – CRF; e 5) Certidão Negativa de Débitos Trabalhistas – CNDT;</w:t>
      </w:r>
    </w:p>
    <w:p w14:paraId="1D5BA28B" w14:textId="5FBC1511" w:rsidR="00847011" w:rsidRPr="001D4721" w:rsidRDefault="00847011" w:rsidP="001D4721">
      <w:pPr>
        <w:numPr>
          <w:ilvl w:val="1"/>
          <w:numId w:val="1"/>
        </w:numPr>
        <w:spacing w:before="120" w:after="120" w:line="276" w:lineRule="auto"/>
        <w:ind w:left="425" w:firstLine="0"/>
        <w:jc w:val="both"/>
        <w:rPr>
          <w:rFonts w:cs="Arial"/>
          <w:szCs w:val="20"/>
        </w:rPr>
      </w:pPr>
      <w:r w:rsidRPr="001D4721">
        <w:rPr>
          <w:rFonts w:cs="Arial"/>
          <w:szCs w:val="20"/>
        </w:rPr>
        <w:t xml:space="preserve">Substituir, no prazo de 24 (horas), em caso de eventual ausência, tais como faltas e licenças, o empregado posto a serviço da Contratante, devendo identificar previamente o respectivo substituto ao Fiscal do Contrato; </w:t>
      </w:r>
    </w:p>
    <w:p w14:paraId="61F7DEE4" w14:textId="11770085" w:rsidR="00DB206B" w:rsidRPr="001D4721" w:rsidRDefault="00A36676" w:rsidP="001D4721">
      <w:pPr>
        <w:numPr>
          <w:ilvl w:val="1"/>
          <w:numId w:val="1"/>
        </w:numPr>
        <w:spacing w:before="120" w:after="120" w:line="276" w:lineRule="auto"/>
        <w:ind w:left="425" w:firstLine="0"/>
        <w:jc w:val="both"/>
        <w:rPr>
          <w:rFonts w:cs="Arial"/>
          <w:szCs w:val="20"/>
        </w:rPr>
      </w:pPr>
      <w:r w:rsidRPr="001D4721">
        <w:rPr>
          <w:rFonts w:cs="Arial"/>
          <w:szCs w:val="20"/>
        </w:rPr>
        <w:t>S</w:t>
      </w:r>
      <w:r w:rsidR="00C15B3B" w:rsidRPr="001D4721">
        <w:rPr>
          <w:rFonts w:cs="Arial"/>
          <w:szCs w:val="20"/>
        </w:rPr>
        <w:t>ubstituir,</w:t>
      </w:r>
      <w:r w:rsidR="00C23858" w:rsidRPr="001D4721">
        <w:rPr>
          <w:rFonts w:cs="Arial"/>
          <w:szCs w:val="20"/>
        </w:rPr>
        <w:t xml:space="preserve"> no prazo de 01 dia o profissional que seja afastado </w:t>
      </w:r>
      <w:r w:rsidR="00BF1926" w:rsidRPr="001D4721">
        <w:rPr>
          <w:rFonts w:cs="Arial"/>
          <w:szCs w:val="20"/>
        </w:rPr>
        <w:t>pelo INSS</w:t>
      </w:r>
      <w:r w:rsidR="00DB206B" w:rsidRPr="001D4721">
        <w:rPr>
          <w:rFonts w:cs="Arial"/>
          <w:szCs w:val="20"/>
        </w:rPr>
        <w:t>, devendo identificar previamente o respectivo substituto ao Fiscal do Contrato;</w:t>
      </w:r>
    </w:p>
    <w:p w14:paraId="7D2EAFE9" w14:textId="77777777" w:rsidR="00DB206B" w:rsidRPr="001D4721" w:rsidRDefault="00A36676" w:rsidP="001D4721">
      <w:pPr>
        <w:numPr>
          <w:ilvl w:val="1"/>
          <w:numId w:val="1"/>
        </w:numPr>
        <w:spacing w:before="120" w:after="120" w:line="276" w:lineRule="auto"/>
        <w:ind w:left="425" w:firstLine="0"/>
        <w:jc w:val="both"/>
        <w:rPr>
          <w:rFonts w:cs="Arial"/>
          <w:color w:val="000000"/>
          <w:szCs w:val="20"/>
        </w:rPr>
      </w:pPr>
      <w:r w:rsidRPr="001D4721">
        <w:rPr>
          <w:rFonts w:cs="Arial"/>
          <w:color w:val="000000"/>
          <w:szCs w:val="20"/>
        </w:rPr>
        <w:t>R</w:t>
      </w:r>
      <w:r w:rsidR="00DB206B" w:rsidRPr="001D4721">
        <w:rPr>
          <w:rFonts w:cs="Arial"/>
          <w:color w:val="000000"/>
          <w:szCs w:val="20"/>
        </w:rPr>
        <w:t xml:space="preserve">esponsabilizar-se por todas as obrigações trabalhistas, sociais, previdenciárias, tributárias e as demais previstas na legislação específica, cuja inadimplência não transfere responsabilidade à </w:t>
      </w:r>
      <w:r w:rsidR="00D52359" w:rsidRPr="001D4721">
        <w:rPr>
          <w:rFonts w:cs="Arial"/>
          <w:color w:val="000000"/>
          <w:szCs w:val="20"/>
        </w:rPr>
        <w:t>Contratante</w:t>
      </w:r>
      <w:r w:rsidR="00DB206B" w:rsidRPr="001D4721">
        <w:rPr>
          <w:rFonts w:cs="Arial"/>
          <w:color w:val="000000"/>
          <w:szCs w:val="20"/>
        </w:rPr>
        <w:t>;</w:t>
      </w:r>
    </w:p>
    <w:p w14:paraId="21844BB0" w14:textId="2D7C2D95" w:rsidR="00DF09DA" w:rsidRPr="001D4721" w:rsidRDefault="00A36676" w:rsidP="001D4721">
      <w:pPr>
        <w:numPr>
          <w:ilvl w:val="1"/>
          <w:numId w:val="1"/>
        </w:numPr>
        <w:spacing w:before="120" w:after="120" w:line="276" w:lineRule="auto"/>
        <w:ind w:left="425" w:firstLine="0"/>
        <w:jc w:val="both"/>
        <w:rPr>
          <w:rFonts w:cs="Arial"/>
          <w:color w:val="000000"/>
          <w:szCs w:val="20"/>
        </w:rPr>
      </w:pPr>
      <w:r w:rsidRPr="001D4721">
        <w:rPr>
          <w:rFonts w:cs="Arial"/>
          <w:color w:val="000000"/>
          <w:szCs w:val="20"/>
        </w:rPr>
        <w:t>E</w:t>
      </w:r>
      <w:r w:rsidR="00DB206B" w:rsidRPr="001D4721">
        <w:rPr>
          <w:rFonts w:cs="Arial"/>
          <w:color w:val="000000"/>
          <w:szCs w:val="20"/>
        </w:rPr>
        <w:t>fetuar o pagamento dos salários dos empregados alocados na execução contratual mediante depósito na conta</w:t>
      </w:r>
      <w:r w:rsidR="00D61FEF" w:rsidRPr="001D4721">
        <w:rPr>
          <w:rFonts w:cs="Arial"/>
          <w:color w:val="000000"/>
          <w:szCs w:val="20"/>
        </w:rPr>
        <w:t xml:space="preserve"> bancária de titularidade</w:t>
      </w:r>
      <w:r w:rsidR="00DB206B" w:rsidRPr="001D4721">
        <w:rPr>
          <w:rFonts w:cs="Arial"/>
          <w:color w:val="000000"/>
          <w:szCs w:val="20"/>
        </w:rPr>
        <w:t xml:space="preserve"> do trabalhador,</w:t>
      </w:r>
      <w:r w:rsidR="00D61FEF" w:rsidRPr="001D4721">
        <w:rPr>
          <w:rFonts w:cs="Arial"/>
          <w:color w:val="000000"/>
          <w:szCs w:val="20"/>
        </w:rPr>
        <w:t xml:space="preserve"> em agência situada na localidade ou região metropolitana em que ocorre a prestação dos serviços,</w:t>
      </w:r>
      <w:r w:rsidR="00DB206B" w:rsidRPr="001D4721">
        <w:rPr>
          <w:rFonts w:cs="Arial"/>
          <w:color w:val="000000"/>
          <w:szCs w:val="20"/>
        </w:rPr>
        <w:t xml:space="preserve"> de modo a possibilitar a conferência do pagamento por parte da </w:t>
      </w:r>
      <w:r w:rsidR="00D52359" w:rsidRPr="001D4721">
        <w:rPr>
          <w:rFonts w:cs="Arial"/>
          <w:color w:val="000000"/>
          <w:szCs w:val="20"/>
        </w:rPr>
        <w:t>Contratante</w:t>
      </w:r>
      <w:r w:rsidR="009C31B1" w:rsidRPr="001D4721">
        <w:rPr>
          <w:rFonts w:cs="Arial"/>
          <w:color w:val="000000"/>
          <w:szCs w:val="20"/>
        </w:rPr>
        <w:t>. Em caso de impossibilidade de cumprimento desta disposição, a contratada deverá apresentar</w:t>
      </w:r>
      <w:r w:rsidR="00165FBC" w:rsidRPr="001D4721">
        <w:rPr>
          <w:rFonts w:cs="Arial"/>
          <w:color w:val="000000"/>
          <w:szCs w:val="20"/>
        </w:rPr>
        <w:t xml:space="preserve"> </w:t>
      </w:r>
      <w:r w:rsidR="009C31B1" w:rsidRPr="001D4721">
        <w:rPr>
          <w:rFonts w:cs="Arial"/>
          <w:color w:val="000000"/>
          <w:szCs w:val="20"/>
        </w:rPr>
        <w:t>justificativa, a fim de que a Administração</w:t>
      </w:r>
      <w:r w:rsidR="00165FBC" w:rsidRPr="001D4721">
        <w:rPr>
          <w:rFonts w:cs="Arial"/>
          <w:color w:val="000000"/>
          <w:szCs w:val="20"/>
        </w:rPr>
        <w:t xml:space="preserve"> analise</w:t>
      </w:r>
      <w:r w:rsidR="004B25D9" w:rsidRPr="001D4721">
        <w:rPr>
          <w:rFonts w:cs="Arial"/>
          <w:color w:val="000000"/>
          <w:szCs w:val="20"/>
        </w:rPr>
        <w:t xml:space="preserve"> sua plausibilidade</w:t>
      </w:r>
      <w:r w:rsidR="00165FBC" w:rsidRPr="001D4721">
        <w:rPr>
          <w:rFonts w:cs="Arial"/>
          <w:color w:val="000000"/>
          <w:szCs w:val="20"/>
        </w:rPr>
        <w:t xml:space="preserve"> e</w:t>
      </w:r>
      <w:r w:rsidR="009C31B1" w:rsidRPr="001D4721">
        <w:rPr>
          <w:rFonts w:cs="Arial"/>
          <w:color w:val="000000"/>
          <w:szCs w:val="20"/>
        </w:rPr>
        <w:t xml:space="preserve"> possa verificar a realização do pagamento.</w:t>
      </w:r>
    </w:p>
    <w:p w14:paraId="6959E918" w14:textId="183A2F9D" w:rsidR="00733BCC" w:rsidRPr="001D4721" w:rsidRDefault="00EC68EA" w:rsidP="001D4721">
      <w:pPr>
        <w:numPr>
          <w:ilvl w:val="1"/>
          <w:numId w:val="1"/>
        </w:numPr>
        <w:spacing w:before="120" w:after="120" w:line="276" w:lineRule="auto"/>
        <w:ind w:left="425" w:firstLine="0"/>
        <w:jc w:val="both"/>
        <w:rPr>
          <w:rFonts w:cs="Arial"/>
          <w:color w:val="000000"/>
          <w:szCs w:val="20"/>
        </w:rPr>
      </w:pPr>
      <w:r w:rsidRPr="001D4721">
        <w:rPr>
          <w:rFonts w:cs="Arial"/>
          <w:color w:val="000000"/>
          <w:szCs w:val="20"/>
        </w:rPr>
        <w:t xml:space="preserve">Autorizar a Administração contratante, no momento da assinatura do contrato, a fazer o desconto nas faturas e realizar os pagamentos dos salários e demais verbas trabalhistas diretamente aos trabalhadores, bem como das contribuições previdenciárias e do FGTS, </w:t>
      </w:r>
      <w:r w:rsidR="00733BCC" w:rsidRPr="001D4721">
        <w:rPr>
          <w:rFonts w:cs="Arial"/>
          <w:color w:val="000000"/>
          <w:szCs w:val="20"/>
        </w:rPr>
        <w:t>quando não demonstrado o cumprimento tempestivo e regular dessas obrigações, até o momento da regularização, sem prejuízo das sanções cabíveis.</w:t>
      </w:r>
      <w:r w:rsidR="00DB64EF" w:rsidRPr="001D4721">
        <w:rPr>
          <w:rFonts w:cs="Arial"/>
          <w:color w:val="000000"/>
          <w:szCs w:val="20"/>
        </w:rPr>
        <w:t xml:space="preserve"> </w:t>
      </w:r>
    </w:p>
    <w:p w14:paraId="39501EFB" w14:textId="005736C1" w:rsidR="00733BCC" w:rsidRPr="001D4721" w:rsidRDefault="00137C32" w:rsidP="001D4721">
      <w:pPr>
        <w:numPr>
          <w:ilvl w:val="2"/>
          <w:numId w:val="1"/>
        </w:numPr>
        <w:spacing w:before="120" w:after="120" w:line="276" w:lineRule="auto"/>
        <w:ind w:left="1134" w:firstLine="0"/>
        <w:jc w:val="both"/>
        <w:rPr>
          <w:rFonts w:cs="Arial"/>
          <w:color w:val="000000"/>
          <w:szCs w:val="20"/>
        </w:rPr>
      </w:pPr>
      <w:r w:rsidRPr="001D4721">
        <w:rPr>
          <w:rFonts w:cs="Arial"/>
          <w:color w:val="000000"/>
          <w:szCs w:val="20"/>
        </w:rPr>
        <w:t>Q</w:t>
      </w:r>
      <w:r w:rsidR="00733BCC" w:rsidRPr="001D4721">
        <w:rPr>
          <w:rFonts w:cs="Arial"/>
          <w:color w:val="000000"/>
          <w:szCs w:val="20"/>
        </w:rPr>
        <w:t>uando não for possível a realização desses pagamentos pela própria Administração (ex.: por falta da documentação pertinente, tais como folha de pagamento, rescisões dos contratos e guias de recolhimento), os valores retidos cautelarmente serão depositados junto à Justiça do Trabalho, com o objetivo de serem utilizados exclusivamente no pagamento de salários e das demais verbas trabalhistas, bem como das contribuiç</w:t>
      </w:r>
      <w:r w:rsidR="009D1BFF" w:rsidRPr="001D4721">
        <w:rPr>
          <w:rFonts w:cs="Arial"/>
          <w:color w:val="000000"/>
          <w:szCs w:val="20"/>
        </w:rPr>
        <w:t>ões sociais e FGTS decorrentes.</w:t>
      </w:r>
    </w:p>
    <w:p w14:paraId="51C144D2" w14:textId="54B46303" w:rsidR="00733BCC" w:rsidRPr="001D4721" w:rsidRDefault="0061787F" w:rsidP="001D4721">
      <w:pPr>
        <w:numPr>
          <w:ilvl w:val="1"/>
          <w:numId w:val="1"/>
        </w:numPr>
        <w:spacing w:before="120" w:after="120" w:line="276" w:lineRule="auto"/>
        <w:ind w:left="425" w:firstLine="0"/>
        <w:jc w:val="both"/>
        <w:rPr>
          <w:rFonts w:cs="Arial"/>
          <w:color w:val="000000"/>
          <w:szCs w:val="20"/>
        </w:rPr>
      </w:pPr>
      <w:r w:rsidRPr="001D4721">
        <w:rPr>
          <w:rFonts w:cs="Arial"/>
          <w:color w:val="000000"/>
          <w:szCs w:val="20"/>
        </w:rPr>
        <w:t>Autorizar</w:t>
      </w:r>
      <w:r w:rsidR="00FA5AA3" w:rsidRPr="001D4721">
        <w:rPr>
          <w:rFonts w:cs="Arial"/>
          <w:color w:val="000000"/>
          <w:szCs w:val="20"/>
        </w:rPr>
        <w:t xml:space="preserve"> o </w:t>
      </w:r>
      <w:r w:rsidR="009A6D51" w:rsidRPr="001D4721">
        <w:rPr>
          <w:rFonts w:cs="Arial"/>
          <w:color w:val="000000"/>
          <w:szCs w:val="20"/>
        </w:rPr>
        <w:t>provisionamento de</w:t>
      </w:r>
      <w:r w:rsidR="00733BCC" w:rsidRPr="001D4721">
        <w:rPr>
          <w:rFonts w:cs="Arial"/>
          <w:color w:val="000000"/>
          <w:szCs w:val="20"/>
        </w:rPr>
        <w:t xml:space="preserve"> valores para o pagamento das férias, 13º salário e rescisão contratual dos trabalhadores da contratada, </w:t>
      </w:r>
      <w:r w:rsidR="00585667" w:rsidRPr="001D4721">
        <w:rPr>
          <w:rFonts w:cs="Arial"/>
          <w:color w:val="000000"/>
          <w:szCs w:val="20"/>
        </w:rPr>
        <w:t>bem como</w:t>
      </w:r>
      <w:r w:rsidR="009A6D51" w:rsidRPr="001D4721">
        <w:rPr>
          <w:rFonts w:cs="Arial"/>
          <w:color w:val="000000"/>
          <w:szCs w:val="20"/>
        </w:rPr>
        <w:t xml:space="preserve"> de</w:t>
      </w:r>
      <w:r w:rsidR="00585667" w:rsidRPr="001D4721">
        <w:rPr>
          <w:rFonts w:cs="Arial"/>
          <w:color w:val="000000"/>
          <w:szCs w:val="20"/>
        </w:rPr>
        <w:t xml:space="preserve"> suas repercussões</w:t>
      </w:r>
      <w:r w:rsidRPr="001D4721">
        <w:rPr>
          <w:rFonts w:cs="Arial"/>
          <w:color w:val="000000"/>
          <w:szCs w:val="20"/>
        </w:rPr>
        <w:t xml:space="preserve"> trabalhistas,</w:t>
      </w:r>
      <w:r w:rsidR="00585667" w:rsidRPr="001D4721">
        <w:rPr>
          <w:rFonts w:cs="Arial"/>
          <w:color w:val="000000"/>
          <w:szCs w:val="20"/>
        </w:rPr>
        <w:t xml:space="preserve"> </w:t>
      </w:r>
      <w:r w:rsidRPr="001D4721">
        <w:rPr>
          <w:rFonts w:cs="Arial"/>
          <w:color w:val="000000"/>
          <w:szCs w:val="20"/>
        </w:rPr>
        <w:t>fundiárias e previdenciárias</w:t>
      </w:r>
      <w:r w:rsidR="00733BCC" w:rsidRPr="001D4721">
        <w:rPr>
          <w:rFonts w:cs="Arial"/>
          <w:color w:val="000000"/>
          <w:szCs w:val="20"/>
        </w:rPr>
        <w:t xml:space="preserve">, </w:t>
      </w:r>
      <w:r w:rsidR="009A6D51" w:rsidRPr="001D4721">
        <w:rPr>
          <w:rFonts w:cs="Arial"/>
          <w:color w:val="000000"/>
          <w:szCs w:val="20"/>
        </w:rPr>
        <w:t xml:space="preserve">que </w:t>
      </w:r>
      <w:r w:rsidR="00733BCC" w:rsidRPr="001D4721">
        <w:rPr>
          <w:rFonts w:cs="Arial"/>
          <w:color w:val="000000"/>
          <w:szCs w:val="20"/>
        </w:rPr>
        <w:t>serão depositados pela contratante em conta</w:t>
      </w:r>
      <w:r w:rsidRPr="001D4721">
        <w:rPr>
          <w:rFonts w:cs="Arial"/>
          <w:color w:val="000000"/>
          <w:szCs w:val="20"/>
        </w:rPr>
        <w:t>-depósito</w:t>
      </w:r>
      <w:r w:rsidR="00733BCC" w:rsidRPr="001D4721">
        <w:rPr>
          <w:rFonts w:cs="Arial"/>
          <w:color w:val="000000"/>
          <w:szCs w:val="20"/>
        </w:rPr>
        <w:t xml:space="preserve"> vinculada específica</w:t>
      </w:r>
      <w:r w:rsidRPr="001D4721">
        <w:rPr>
          <w:rFonts w:cs="Arial"/>
          <w:color w:val="000000"/>
          <w:szCs w:val="20"/>
        </w:rPr>
        <w:t>, em nome do prestador dos serviços, bloqueada para movimentação</w:t>
      </w:r>
      <w:r w:rsidR="00733BCC" w:rsidRPr="001D4721">
        <w:rPr>
          <w:rFonts w:cs="Arial"/>
          <w:color w:val="000000"/>
          <w:szCs w:val="20"/>
        </w:rPr>
        <w:t xml:space="preserve">, conforme disposto no anexo VII da </w:t>
      </w:r>
      <w:r w:rsidR="00585667" w:rsidRPr="001D4721">
        <w:rPr>
          <w:rFonts w:cs="Arial"/>
          <w:color w:val="000000"/>
          <w:szCs w:val="20"/>
        </w:rPr>
        <w:t>I</w:t>
      </w:r>
      <w:r w:rsidR="00733BCC" w:rsidRPr="001D4721">
        <w:rPr>
          <w:rFonts w:cs="Arial"/>
          <w:color w:val="000000"/>
          <w:szCs w:val="20"/>
        </w:rPr>
        <w:t xml:space="preserve">nstrução </w:t>
      </w:r>
      <w:r w:rsidR="00585667" w:rsidRPr="001D4721">
        <w:rPr>
          <w:rFonts w:cs="Arial"/>
          <w:color w:val="000000"/>
          <w:szCs w:val="20"/>
        </w:rPr>
        <w:t>N</w:t>
      </w:r>
      <w:r w:rsidR="00733BCC" w:rsidRPr="001D4721">
        <w:rPr>
          <w:rFonts w:cs="Arial"/>
          <w:color w:val="000000"/>
          <w:szCs w:val="20"/>
        </w:rPr>
        <w:t xml:space="preserve">ormativa SLTI/MPOG nº 2, de 2008, </w:t>
      </w:r>
      <w:r w:rsidR="009A6D51" w:rsidRPr="001D4721">
        <w:rPr>
          <w:rFonts w:cs="Arial"/>
          <w:color w:val="000000"/>
          <w:szCs w:val="20"/>
        </w:rPr>
        <w:t>os quais somente serão liberados</w:t>
      </w:r>
      <w:r w:rsidR="00733BCC" w:rsidRPr="001D4721">
        <w:rPr>
          <w:rFonts w:cs="Arial"/>
          <w:color w:val="000000"/>
          <w:szCs w:val="20"/>
        </w:rPr>
        <w:t xml:space="preserve"> para o pagamento direto dessas verbas aos trabalhadores, nas condições estabelecidas </w:t>
      </w:r>
      <w:r w:rsidR="00C86B23" w:rsidRPr="001D4721">
        <w:rPr>
          <w:rFonts w:cs="Arial"/>
          <w:color w:val="000000"/>
          <w:szCs w:val="20"/>
        </w:rPr>
        <w:t>§1º</w:t>
      </w:r>
      <w:r w:rsidR="00733BCC" w:rsidRPr="001D4721">
        <w:rPr>
          <w:rFonts w:cs="Arial"/>
          <w:color w:val="000000"/>
          <w:szCs w:val="20"/>
        </w:rPr>
        <w:t xml:space="preserve">, </w:t>
      </w:r>
      <w:r w:rsidRPr="001D4721">
        <w:rPr>
          <w:rFonts w:cs="Arial"/>
          <w:color w:val="000000"/>
          <w:szCs w:val="20"/>
        </w:rPr>
        <w:t>do art. 19-A, da referida norma.</w:t>
      </w:r>
    </w:p>
    <w:p w14:paraId="0BCC9976" w14:textId="56F12FFD" w:rsidR="0061787F" w:rsidRPr="001D4721" w:rsidRDefault="009742D3" w:rsidP="001D4721">
      <w:pPr>
        <w:numPr>
          <w:ilvl w:val="2"/>
          <w:numId w:val="1"/>
        </w:numPr>
        <w:spacing w:before="120" w:after="120" w:line="276" w:lineRule="auto"/>
        <w:ind w:left="1134" w:firstLine="0"/>
        <w:jc w:val="both"/>
        <w:rPr>
          <w:rFonts w:cs="Arial"/>
          <w:color w:val="000000"/>
          <w:szCs w:val="20"/>
        </w:rPr>
      </w:pPr>
      <w:r w:rsidRPr="001D4721">
        <w:rPr>
          <w:rFonts w:cs="Arial"/>
          <w:color w:val="000000"/>
          <w:szCs w:val="20"/>
        </w:rPr>
        <w:t xml:space="preserve">O </w:t>
      </w:r>
      <w:r w:rsidR="00FA5AA3" w:rsidRPr="001D4721">
        <w:rPr>
          <w:rFonts w:cs="Arial"/>
          <w:color w:val="000000"/>
          <w:szCs w:val="20"/>
        </w:rPr>
        <w:t>montante dos depósitos da conta vinculada</w:t>
      </w:r>
      <w:r w:rsidRPr="001D4721">
        <w:rPr>
          <w:rFonts w:cs="Arial"/>
          <w:color w:val="000000"/>
          <w:szCs w:val="20"/>
        </w:rPr>
        <w:t xml:space="preserve"> será igual ao somatório dos valores das provisões a seguir discriminadas</w:t>
      </w:r>
      <w:r w:rsidR="00322C16" w:rsidRPr="001D4721">
        <w:rPr>
          <w:rFonts w:cs="Arial"/>
          <w:color w:val="000000"/>
          <w:szCs w:val="20"/>
        </w:rPr>
        <w:t>, incidentes sobre a remuneração</w:t>
      </w:r>
      <w:r w:rsidRPr="001D4721">
        <w:rPr>
          <w:rFonts w:cs="Arial"/>
          <w:color w:val="000000"/>
          <w:szCs w:val="20"/>
        </w:rPr>
        <w:t xml:space="preserve">, cuja </w:t>
      </w:r>
      <w:r w:rsidR="0061787F" w:rsidRPr="001D4721">
        <w:rPr>
          <w:rFonts w:cs="Arial"/>
          <w:color w:val="000000"/>
          <w:szCs w:val="20"/>
        </w:rPr>
        <w:t>movimentação dependerá de autorização do órgão ou entidade promotor</w:t>
      </w:r>
      <w:r w:rsidRPr="001D4721">
        <w:rPr>
          <w:rFonts w:cs="Arial"/>
          <w:color w:val="000000"/>
          <w:szCs w:val="20"/>
        </w:rPr>
        <w:t>a</w:t>
      </w:r>
      <w:r w:rsidR="0061787F" w:rsidRPr="001D4721">
        <w:rPr>
          <w:rFonts w:cs="Arial"/>
          <w:color w:val="000000"/>
          <w:szCs w:val="20"/>
        </w:rPr>
        <w:t xml:space="preserve"> da licitação e será feita exclusivamente para o pagamento das </w:t>
      </w:r>
      <w:r w:rsidRPr="001D4721">
        <w:rPr>
          <w:rFonts w:cs="Arial"/>
          <w:color w:val="000000"/>
          <w:szCs w:val="20"/>
        </w:rPr>
        <w:t xml:space="preserve">respectivas </w:t>
      </w:r>
      <w:r w:rsidR="0061787F" w:rsidRPr="001D4721">
        <w:rPr>
          <w:rFonts w:cs="Arial"/>
          <w:color w:val="000000"/>
          <w:szCs w:val="20"/>
        </w:rPr>
        <w:t>obrigações:</w:t>
      </w:r>
    </w:p>
    <w:p w14:paraId="6F937947" w14:textId="2E39169F" w:rsidR="0061787F" w:rsidRPr="001D4721" w:rsidRDefault="009742D3" w:rsidP="001D4721">
      <w:pPr>
        <w:numPr>
          <w:ilvl w:val="3"/>
          <w:numId w:val="1"/>
        </w:numPr>
        <w:spacing w:before="120" w:after="120" w:line="276" w:lineRule="auto"/>
        <w:ind w:left="1701" w:firstLine="0"/>
        <w:jc w:val="both"/>
        <w:rPr>
          <w:rFonts w:cs="Arial"/>
          <w:color w:val="000000"/>
          <w:szCs w:val="20"/>
        </w:rPr>
      </w:pPr>
      <w:r w:rsidRPr="001D4721">
        <w:rPr>
          <w:rFonts w:cs="Arial"/>
          <w:color w:val="000000"/>
          <w:szCs w:val="20"/>
        </w:rPr>
        <w:t>13º</w:t>
      </w:r>
      <w:r w:rsidR="0061787F" w:rsidRPr="001D4721">
        <w:rPr>
          <w:rFonts w:cs="Arial"/>
          <w:color w:val="000000"/>
          <w:szCs w:val="20"/>
        </w:rPr>
        <w:t xml:space="preserve"> (décimo terceiro) salário;</w:t>
      </w:r>
    </w:p>
    <w:p w14:paraId="3279F5AB" w14:textId="5F25A5C1" w:rsidR="0061787F" w:rsidRPr="001D4721" w:rsidRDefault="009742D3" w:rsidP="001D4721">
      <w:pPr>
        <w:numPr>
          <w:ilvl w:val="3"/>
          <w:numId w:val="1"/>
        </w:numPr>
        <w:spacing w:before="120" w:after="120" w:line="276" w:lineRule="auto"/>
        <w:ind w:left="1701" w:firstLine="0"/>
        <w:jc w:val="both"/>
        <w:rPr>
          <w:rFonts w:cs="Arial"/>
          <w:color w:val="000000"/>
          <w:szCs w:val="20"/>
        </w:rPr>
      </w:pPr>
      <w:r w:rsidRPr="001D4721">
        <w:rPr>
          <w:rFonts w:cs="Arial"/>
          <w:color w:val="000000"/>
          <w:szCs w:val="20"/>
        </w:rPr>
        <w:t xml:space="preserve">Férias </w:t>
      </w:r>
      <w:r w:rsidR="0061787F" w:rsidRPr="001D4721">
        <w:rPr>
          <w:rFonts w:cs="Arial"/>
          <w:color w:val="000000"/>
          <w:szCs w:val="20"/>
        </w:rPr>
        <w:t>e um terço constitucional de férias;</w:t>
      </w:r>
    </w:p>
    <w:p w14:paraId="2179C6EF" w14:textId="4254CEB4" w:rsidR="0061787F" w:rsidRPr="001D4721" w:rsidRDefault="009742D3" w:rsidP="001D4721">
      <w:pPr>
        <w:numPr>
          <w:ilvl w:val="3"/>
          <w:numId w:val="1"/>
        </w:numPr>
        <w:spacing w:before="120" w:after="120" w:line="276" w:lineRule="auto"/>
        <w:ind w:left="1701" w:firstLine="0"/>
        <w:jc w:val="both"/>
        <w:rPr>
          <w:rFonts w:cs="Arial"/>
          <w:color w:val="000000"/>
          <w:szCs w:val="20"/>
        </w:rPr>
      </w:pPr>
      <w:r w:rsidRPr="001D4721">
        <w:rPr>
          <w:rFonts w:cs="Arial"/>
          <w:color w:val="000000"/>
          <w:szCs w:val="20"/>
        </w:rPr>
        <w:t xml:space="preserve">Multa </w:t>
      </w:r>
      <w:r w:rsidR="0061787F" w:rsidRPr="001D4721">
        <w:rPr>
          <w:rFonts w:cs="Arial"/>
          <w:color w:val="000000"/>
          <w:szCs w:val="20"/>
        </w:rPr>
        <w:t>sobre o FGTS e contribuição social para as rescisões sem justa causa; e</w:t>
      </w:r>
    </w:p>
    <w:p w14:paraId="5899BD6B" w14:textId="4A8AB751" w:rsidR="0061787F" w:rsidRPr="001D4721" w:rsidRDefault="009742D3" w:rsidP="001D4721">
      <w:pPr>
        <w:numPr>
          <w:ilvl w:val="3"/>
          <w:numId w:val="1"/>
        </w:numPr>
        <w:spacing w:before="120" w:after="120" w:line="276" w:lineRule="auto"/>
        <w:ind w:left="1701" w:firstLine="0"/>
        <w:jc w:val="both"/>
        <w:rPr>
          <w:rFonts w:cs="Arial"/>
          <w:color w:val="000000"/>
          <w:szCs w:val="20"/>
        </w:rPr>
      </w:pPr>
      <w:r w:rsidRPr="001D4721">
        <w:rPr>
          <w:rFonts w:cs="Arial"/>
          <w:color w:val="000000"/>
          <w:szCs w:val="20"/>
        </w:rPr>
        <w:t>Encargos sobre férias e 13º</w:t>
      </w:r>
      <w:r w:rsidR="0061787F" w:rsidRPr="001D4721">
        <w:rPr>
          <w:rFonts w:cs="Arial"/>
          <w:color w:val="000000"/>
          <w:szCs w:val="20"/>
        </w:rPr>
        <w:t xml:space="preserve"> (décimo terceiro) salário</w:t>
      </w:r>
      <w:r w:rsidRPr="001D4721">
        <w:rPr>
          <w:rFonts w:cs="Arial"/>
          <w:color w:val="000000"/>
          <w:szCs w:val="20"/>
        </w:rPr>
        <w:t>, em conformidade com o grau de risco de acidente de trabalho e as alíquotas de contribuição previstas no art. 22, inciso II, da Lei no 8.212, de 1991 (Item 12 do Anexo VII da IN SLTI/MPOG n. 02/2008).</w:t>
      </w:r>
    </w:p>
    <w:p w14:paraId="323A38B9" w14:textId="0CE2D73D" w:rsidR="00CA664F" w:rsidRPr="001D4721" w:rsidRDefault="00652EF1" w:rsidP="001D4721">
      <w:pPr>
        <w:numPr>
          <w:ilvl w:val="2"/>
          <w:numId w:val="1"/>
        </w:numPr>
        <w:spacing w:before="120" w:after="120" w:line="276" w:lineRule="auto"/>
        <w:ind w:left="1134" w:firstLine="0"/>
        <w:jc w:val="both"/>
        <w:rPr>
          <w:rFonts w:cs="Arial"/>
          <w:color w:val="000000"/>
          <w:szCs w:val="20"/>
        </w:rPr>
      </w:pPr>
      <w:r w:rsidRPr="001D4721">
        <w:rPr>
          <w:rFonts w:cs="Arial"/>
          <w:color w:val="000000"/>
          <w:szCs w:val="20"/>
        </w:rPr>
        <w:t xml:space="preserve">O saldo da conta-depósito será remunerado pelo índice de correção da poupança </w:t>
      </w:r>
      <w:r w:rsidRPr="001D4721">
        <w:rPr>
          <w:rFonts w:cs="Arial"/>
          <w:i/>
          <w:color w:val="000000"/>
          <w:szCs w:val="20"/>
        </w:rPr>
        <w:t>pro rata die</w:t>
      </w:r>
      <w:r w:rsidRPr="001D4721">
        <w:rPr>
          <w:rFonts w:cs="Arial"/>
          <w:color w:val="000000"/>
          <w:szCs w:val="20"/>
        </w:rPr>
        <w:t>, conforme definido em Termo de Cooperação Técnica firmado entre o promotor desta licitação e instituição financeira.</w:t>
      </w:r>
      <w:r w:rsidRPr="001D4721">
        <w:rPr>
          <w:rFonts w:cs="Arial"/>
        </w:rPr>
        <w:t xml:space="preserve"> </w:t>
      </w:r>
      <w:r w:rsidRPr="001D4721">
        <w:rPr>
          <w:rFonts w:cs="Arial"/>
          <w:color w:val="000000"/>
          <w:szCs w:val="20"/>
        </w:rPr>
        <w:t>Eventual alteração da forma de correção implicará a revisão do Termo de Cooperação Técnica.</w:t>
      </w:r>
    </w:p>
    <w:p w14:paraId="26C29801" w14:textId="44FA7F6F" w:rsidR="00652EF1" w:rsidRPr="001D4721" w:rsidRDefault="00652EF1" w:rsidP="001D4721">
      <w:pPr>
        <w:numPr>
          <w:ilvl w:val="2"/>
          <w:numId w:val="1"/>
        </w:numPr>
        <w:spacing w:before="120" w:after="120" w:line="276" w:lineRule="auto"/>
        <w:ind w:left="1134" w:firstLine="0"/>
        <w:jc w:val="both"/>
        <w:rPr>
          <w:rFonts w:cs="Arial"/>
          <w:color w:val="000000"/>
          <w:szCs w:val="20"/>
        </w:rPr>
      </w:pPr>
      <w:r w:rsidRPr="001D4721">
        <w:rPr>
          <w:rFonts w:cs="Arial"/>
          <w:color w:val="000000"/>
          <w:szCs w:val="20"/>
        </w:rPr>
        <w:t>Os valores referentes às provisões mencionadas neste edital que sejam retidos por meio da conta-depósito, deixarão de compor o valor mensal a ser pago diretamente à empresa que vier a prestar os serviços.</w:t>
      </w:r>
    </w:p>
    <w:p w14:paraId="2C37DBBC" w14:textId="463CA998" w:rsidR="00652EF1" w:rsidRPr="001D4721" w:rsidRDefault="00652EF1" w:rsidP="001D4721">
      <w:pPr>
        <w:numPr>
          <w:ilvl w:val="2"/>
          <w:numId w:val="1"/>
        </w:numPr>
        <w:spacing w:before="120" w:after="120" w:line="276" w:lineRule="auto"/>
        <w:ind w:left="1134" w:firstLine="0"/>
        <w:jc w:val="both"/>
        <w:rPr>
          <w:rFonts w:cs="Arial"/>
          <w:color w:val="000000"/>
          <w:szCs w:val="20"/>
        </w:rPr>
      </w:pPr>
      <w:r w:rsidRPr="001D4721">
        <w:rPr>
          <w:rFonts w:cs="Arial"/>
          <w:color w:val="000000"/>
          <w:szCs w:val="20"/>
        </w:rPr>
        <w:t>Em caso de cobrança de tarifa ou encargos bancários para operacionalização da conta-depósito, os recursos atinentes a essas despesas serão debitados dos valores depositados.</w:t>
      </w:r>
    </w:p>
    <w:p w14:paraId="24BB4F82" w14:textId="27AD9EB5" w:rsidR="00EC5C89" w:rsidRPr="001D4721" w:rsidRDefault="00EC5C89" w:rsidP="001D4721">
      <w:pPr>
        <w:numPr>
          <w:ilvl w:val="2"/>
          <w:numId w:val="1"/>
        </w:numPr>
        <w:spacing w:before="120" w:after="120" w:line="276" w:lineRule="auto"/>
        <w:ind w:left="1134" w:firstLine="0"/>
        <w:jc w:val="both"/>
        <w:rPr>
          <w:rFonts w:cs="Arial"/>
          <w:color w:val="000000"/>
          <w:szCs w:val="20"/>
        </w:rPr>
      </w:pPr>
      <w:r w:rsidRPr="001D4721">
        <w:rPr>
          <w:rFonts w:cs="Arial"/>
          <w:color w:val="000000"/>
          <w:szCs w:val="20"/>
        </w:rPr>
        <w:t>A empresa contratada poderá solicitar a autorização do órgão ou entidade contratante para utilizar os valores da conta-depósito para o pagamento dos encargos trabalhistas previstos nos subitens acima ou de eventuais indenizações trabalhistas aos empregados, decorrentes de situações ocorridas durante a vigência do contrato.</w:t>
      </w:r>
    </w:p>
    <w:p w14:paraId="5EF166EE" w14:textId="62A1CDA3" w:rsidR="00EC5C89" w:rsidRPr="001D4721" w:rsidRDefault="00EC5C89" w:rsidP="001D4721">
      <w:pPr>
        <w:numPr>
          <w:ilvl w:val="3"/>
          <w:numId w:val="1"/>
        </w:numPr>
        <w:spacing w:before="120" w:after="120" w:line="276" w:lineRule="auto"/>
        <w:ind w:left="1701" w:firstLine="0"/>
        <w:jc w:val="both"/>
        <w:rPr>
          <w:rFonts w:cs="Arial"/>
          <w:color w:val="000000"/>
          <w:szCs w:val="20"/>
        </w:rPr>
      </w:pPr>
      <w:r w:rsidRPr="001D4721">
        <w:rPr>
          <w:rFonts w:cs="Arial"/>
          <w:color w:val="000000"/>
          <w:szCs w:val="20"/>
        </w:rPr>
        <w:t>Na situação do subitem acima, a empresa deverá apresentar os documentos comprobatórios da ocorrência das obrigações trabalhistas e seus respectivos prazos de vencimento. Somente após a confirmação da ocorrência da situação pela Administração, será expedida a autorização para a movimentação dos recursos creditados na conta-depósito vinculada, que será encaminhada à Instituição Financeira no prazo máximo de 5 (cinco) dias úteis</w:t>
      </w:r>
      <w:r w:rsidR="00507A67" w:rsidRPr="001D4721">
        <w:rPr>
          <w:rFonts w:cs="Arial"/>
          <w:color w:val="000000"/>
          <w:szCs w:val="20"/>
        </w:rPr>
        <w:t>,</w:t>
      </w:r>
      <w:r w:rsidRPr="001D4721">
        <w:rPr>
          <w:rFonts w:cs="Arial"/>
          <w:color w:val="000000"/>
          <w:szCs w:val="20"/>
        </w:rPr>
        <w:t xml:space="preserve"> a contar da data da apresentação dos documentos comprobatórios pela empresa.</w:t>
      </w:r>
    </w:p>
    <w:p w14:paraId="7EFCFF26" w14:textId="75FB97B7" w:rsidR="00EC5C89" w:rsidRPr="001D4721" w:rsidRDefault="00EC5C89" w:rsidP="001D4721">
      <w:pPr>
        <w:numPr>
          <w:ilvl w:val="3"/>
          <w:numId w:val="1"/>
        </w:numPr>
        <w:spacing w:before="120" w:after="120" w:line="276" w:lineRule="auto"/>
        <w:ind w:left="1701" w:firstLine="0"/>
        <w:jc w:val="both"/>
        <w:rPr>
          <w:rFonts w:cs="Arial"/>
          <w:color w:val="000000"/>
          <w:szCs w:val="20"/>
        </w:rPr>
      </w:pPr>
      <w:r w:rsidRPr="001D4721">
        <w:rPr>
          <w:rFonts w:cs="Arial"/>
          <w:color w:val="000000"/>
          <w:szCs w:val="20"/>
        </w:rPr>
        <w:t>A autorização de movimentação deverá especificar que se destina exclusivamente para o pagamento dos encargos trabalhistas ou de eventual indenização trabalhista aos trabalhadores favorecidos.</w:t>
      </w:r>
    </w:p>
    <w:p w14:paraId="4FD19778" w14:textId="74461E92" w:rsidR="00EC5C89" w:rsidRPr="001D4721" w:rsidRDefault="00EC5C89" w:rsidP="001D4721">
      <w:pPr>
        <w:numPr>
          <w:ilvl w:val="3"/>
          <w:numId w:val="1"/>
        </w:numPr>
        <w:spacing w:before="120" w:after="120" w:line="276" w:lineRule="auto"/>
        <w:ind w:left="1701" w:firstLine="0"/>
        <w:jc w:val="both"/>
        <w:rPr>
          <w:rFonts w:cs="Arial"/>
          <w:color w:val="000000"/>
          <w:szCs w:val="20"/>
        </w:rPr>
      </w:pPr>
      <w:r w:rsidRPr="001D4721">
        <w:rPr>
          <w:rFonts w:cs="Arial"/>
          <w:color w:val="000000"/>
          <w:szCs w:val="20"/>
        </w:rPr>
        <w:t>A empresa</w:t>
      </w:r>
      <w:r w:rsidR="00322C16" w:rsidRPr="001D4721">
        <w:rPr>
          <w:rFonts w:cs="Arial"/>
          <w:color w:val="000000"/>
          <w:szCs w:val="20"/>
        </w:rPr>
        <w:t xml:space="preserve"> </w:t>
      </w:r>
      <w:r w:rsidRPr="001D4721">
        <w:rPr>
          <w:rFonts w:cs="Arial"/>
          <w:color w:val="000000"/>
          <w:szCs w:val="20"/>
        </w:rPr>
        <w:t>deverá apresentar ao órgão ou entidade contratante, no prazo máximo de 3 (três) dias úteis, contados da movimentação, o comprovante das transferências bancárias realizadas para a quitação das obrigações trabalhistas</w:t>
      </w:r>
      <w:r w:rsidR="00322C16" w:rsidRPr="001D4721">
        <w:rPr>
          <w:rFonts w:cs="Arial"/>
          <w:color w:val="000000"/>
          <w:szCs w:val="20"/>
        </w:rPr>
        <w:t>.</w:t>
      </w:r>
    </w:p>
    <w:p w14:paraId="34681F60" w14:textId="2AD90C93" w:rsidR="00C86B23" w:rsidRPr="001D4721" w:rsidRDefault="0061787F" w:rsidP="001D4721">
      <w:pPr>
        <w:numPr>
          <w:ilvl w:val="2"/>
          <w:numId w:val="1"/>
        </w:numPr>
        <w:spacing w:before="120" w:after="120" w:line="276" w:lineRule="auto"/>
        <w:ind w:left="1134" w:firstLine="0"/>
        <w:jc w:val="both"/>
        <w:rPr>
          <w:rFonts w:cs="Arial"/>
          <w:color w:val="000000"/>
          <w:szCs w:val="20"/>
        </w:rPr>
      </w:pPr>
      <w:r w:rsidRPr="001D4721">
        <w:rPr>
          <w:rFonts w:cs="Arial"/>
          <w:color w:val="000000"/>
          <w:szCs w:val="20"/>
        </w:rPr>
        <w:t xml:space="preserve"> </w:t>
      </w:r>
      <w:r w:rsidR="00322C16" w:rsidRPr="001D4721">
        <w:rPr>
          <w:rFonts w:cs="Arial"/>
          <w:color w:val="000000"/>
          <w:szCs w:val="20"/>
        </w:rPr>
        <w:t>O saldo remanescente dos recursos depositados na conta-depósito será liberado à respectiva titular no momento do encerramento do contrato, na presença do sindicato da categoria correspondente aos serviços contratados, após a comprovação da quitação de todos os encargos trabalhistas e previdenciários relativos ao serviço contratado</w:t>
      </w:r>
      <w:r w:rsidR="00C86B23" w:rsidRPr="001D4721">
        <w:rPr>
          <w:rFonts w:cs="Arial"/>
          <w:color w:val="000000"/>
          <w:szCs w:val="20"/>
        </w:rPr>
        <w:t>.</w:t>
      </w:r>
    </w:p>
    <w:p w14:paraId="224C7ACF" w14:textId="77777777" w:rsidR="004024E0" w:rsidRPr="001D4721" w:rsidRDefault="004024E0" w:rsidP="001D4721">
      <w:pPr>
        <w:pStyle w:val="PargrafodaLista"/>
        <w:numPr>
          <w:ilvl w:val="2"/>
          <w:numId w:val="1"/>
        </w:numPr>
        <w:tabs>
          <w:tab w:val="left" w:pos="1134"/>
          <w:tab w:val="left" w:pos="1985"/>
        </w:tabs>
        <w:spacing w:before="120" w:after="120" w:line="276" w:lineRule="auto"/>
        <w:ind w:left="1134" w:firstLine="0"/>
        <w:contextualSpacing w:val="0"/>
        <w:jc w:val="both"/>
        <w:rPr>
          <w:rFonts w:cs="Arial"/>
          <w:color w:val="000000"/>
          <w:szCs w:val="20"/>
          <w:lang w:eastAsia="en-US"/>
        </w:rPr>
      </w:pPr>
      <w:r w:rsidRPr="001D4721">
        <w:rPr>
          <w:rFonts w:cs="Arial"/>
          <w:szCs w:val="20"/>
        </w:rPr>
        <w:t>A operacionalização dos controles relativos à conta vinculada descrita neste item seguirá orientações contidas no Anexo VII da Instrução Normativa SLTI/MPOG nº 02/2008.</w:t>
      </w:r>
    </w:p>
    <w:p w14:paraId="6742629B" w14:textId="77777777" w:rsidR="00DB206B" w:rsidRPr="001D4721" w:rsidRDefault="00A36676" w:rsidP="001D4721">
      <w:pPr>
        <w:numPr>
          <w:ilvl w:val="1"/>
          <w:numId w:val="1"/>
        </w:numPr>
        <w:spacing w:before="120" w:after="120" w:line="276" w:lineRule="auto"/>
        <w:ind w:left="425" w:firstLine="0"/>
        <w:jc w:val="both"/>
        <w:rPr>
          <w:rFonts w:cs="Arial"/>
          <w:color w:val="000000"/>
          <w:szCs w:val="20"/>
        </w:rPr>
      </w:pPr>
      <w:r w:rsidRPr="001D4721">
        <w:rPr>
          <w:rFonts w:cs="Arial"/>
          <w:color w:val="000000"/>
          <w:szCs w:val="20"/>
        </w:rPr>
        <w:t>N</w:t>
      </w:r>
      <w:r w:rsidR="00DB206B" w:rsidRPr="001D4721">
        <w:rPr>
          <w:rFonts w:cs="Arial"/>
          <w:color w:val="000000"/>
          <w:szCs w:val="20"/>
        </w:rPr>
        <w:t>ão permitir que o empregado designado para trabalhar em um turno preste seus serviços no turno imediatamente subseq</w:t>
      </w:r>
      <w:r w:rsidR="00990902" w:rsidRPr="001D4721">
        <w:rPr>
          <w:rFonts w:cs="Arial"/>
          <w:color w:val="000000"/>
          <w:szCs w:val="20"/>
        </w:rPr>
        <w:t>u</w:t>
      </w:r>
      <w:r w:rsidR="00DB206B" w:rsidRPr="001D4721">
        <w:rPr>
          <w:rFonts w:cs="Arial"/>
          <w:color w:val="000000"/>
          <w:szCs w:val="20"/>
        </w:rPr>
        <w:t>ente;</w:t>
      </w:r>
    </w:p>
    <w:p w14:paraId="78CDCFCA" w14:textId="77777777" w:rsidR="00DB206B" w:rsidRPr="001D4721" w:rsidRDefault="00C11C58" w:rsidP="001D4721">
      <w:pPr>
        <w:numPr>
          <w:ilvl w:val="1"/>
          <w:numId w:val="1"/>
        </w:numPr>
        <w:spacing w:before="120" w:after="120" w:line="276" w:lineRule="auto"/>
        <w:ind w:left="425" w:firstLine="0"/>
        <w:jc w:val="both"/>
        <w:rPr>
          <w:rFonts w:cs="Arial"/>
          <w:color w:val="000000"/>
          <w:szCs w:val="20"/>
        </w:rPr>
      </w:pPr>
      <w:r w:rsidRPr="001D4721">
        <w:rPr>
          <w:rFonts w:cs="Arial"/>
          <w:color w:val="000000"/>
          <w:szCs w:val="20"/>
        </w:rPr>
        <w:t>A</w:t>
      </w:r>
      <w:r w:rsidR="00DB206B" w:rsidRPr="001D4721">
        <w:rPr>
          <w:rFonts w:cs="Arial"/>
          <w:color w:val="000000"/>
          <w:szCs w:val="20"/>
        </w:rPr>
        <w:t xml:space="preserve">tender </w:t>
      </w:r>
      <w:r w:rsidR="00A76CE0" w:rsidRPr="001D4721">
        <w:rPr>
          <w:rFonts w:cs="Arial"/>
          <w:color w:val="000000"/>
          <w:szCs w:val="20"/>
        </w:rPr>
        <w:t>à</w:t>
      </w:r>
      <w:r w:rsidR="00DB206B" w:rsidRPr="001D4721">
        <w:rPr>
          <w:rFonts w:cs="Arial"/>
          <w:color w:val="000000"/>
          <w:szCs w:val="20"/>
        </w:rPr>
        <w:t xml:space="preserve">s solicitações da </w:t>
      </w:r>
      <w:r w:rsidR="00D52359" w:rsidRPr="001D4721">
        <w:rPr>
          <w:rFonts w:cs="Arial"/>
          <w:color w:val="000000"/>
          <w:szCs w:val="20"/>
        </w:rPr>
        <w:t>Contratante</w:t>
      </w:r>
      <w:r w:rsidR="00DB206B" w:rsidRPr="001D4721">
        <w:rPr>
          <w:rFonts w:cs="Arial"/>
          <w:color w:val="000000"/>
          <w:szCs w:val="20"/>
        </w:rPr>
        <w:t xml:space="preserve"> quanto à substituição dos empregados alocados, </w:t>
      </w:r>
      <w:r w:rsidR="00A76CE0" w:rsidRPr="001D4721">
        <w:rPr>
          <w:rFonts w:cs="Arial"/>
          <w:color w:val="000000"/>
          <w:szCs w:val="20"/>
        </w:rPr>
        <w:t xml:space="preserve">no prazo fixado pelo fiscal do contrato, </w:t>
      </w:r>
      <w:r w:rsidR="00DB206B" w:rsidRPr="001D4721">
        <w:rPr>
          <w:rFonts w:cs="Arial"/>
          <w:color w:val="000000"/>
          <w:szCs w:val="20"/>
        </w:rPr>
        <w:t xml:space="preserve">nos casos em que ficar constatado descumprimento das obrigações relativas à execução </w:t>
      </w:r>
      <w:r w:rsidR="001545A4" w:rsidRPr="001D4721">
        <w:rPr>
          <w:rFonts w:cs="Arial"/>
          <w:color w:val="000000"/>
          <w:szCs w:val="20"/>
        </w:rPr>
        <w:t>do serviço, conforme descrito neste</w:t>
      </w:r>
      <w:r w:rsidR="00DB206B" w:rsidRPr="001D4721">
        <w:rPr>
          <w:rFonts w:cs="Arial"/>
          <w:color w:val="000000"/>
          <w:szCs w:val="20"/>
        </w:rPr>
        <w:t xml:space="preserve"> Termo de Referência;</w:t>
      </w:r>
    </w:p>
    <w:p w14:paraId="0AA95F6A" w14:textId="77777777" w:rsidR="00DB206B" w:rsidRPr="001D4721" w:rsidRDefault="00C11C58" w:rsidP="001D4721">
      <w:pPr>
        <w:numPr>
          <w:ilvl w:val="1"/>
          <w:numId w:val="1"/>
        </w:numPr>
        <w:spacing w:before="120" w:after="120" w:line="276" w:lineRule="auto"/>
        <w:ind w:left="425" w:firstLine="0"/>
        <w:jc w:val="both"/>
        <w:rPr>
          <w:rFonts w:cs="Arial"/>
          <w:color w:val="000000"/>
          <w:szCs w:val="20"/>
        </w:rPr>
      </w:pPr>
      <w:r w:rsidRPr="001D4721">
        <w:rPr>
          <w:rFonts w:cs="Arial"/>
          <w:color w:val="000000"/>
          <w:szCs w:val="20"/>
        </w:rPr>
        <w:t>I</w:t>
      </w:r>
      <w:r w:rsidR="00DB206B" w:rsidRPr="001D4721">
        <w:rPr>
          <w:rFonts w:cs="Arial"/>
          <w:color w:val="000000"/>
          <w:szCs w:val="20"/>
        </w:rPr>
        <w:t xml:space="preserve">nstruir seus empregados quanto à necessidade de acatar as </w:t>
      </w:r>
      <w:r w:rsidR="00133136" w:rsidRPr="001D4721">
        <w:rPr>
          <w:rFonts w:cs="Arial"/>
          <w:color w:val="000000"/>
          <w:szCs w:val="20"/>
        </w:rPr>
        <w:t xml:space="preserve">Normas Internas </w:t>
      </w:r>
      <w:r w:rsidR="00DB206B" w:rsidRPr="001D4721">
        <w:rPr>
          <w:rFonts w:cs="Arial"/>
          <w:color w:val="000000"/>
          <w:szCs w:val="20"/>
        </w:rPr>
        <w:t>da Administração;</w:t>
      </w:r>
    </w:p>
    <w:p w14:paraId="1EBE0FB2" w14:textId="77777777" w:rsidR="00DB206B" w:rsidRPr="001D4721" w:rsidRDefault="00C11C58" w:rsidP="001D4721">
      <w:pPr>
        <w:numPr>
          <w:ilvl w:val="1"/>
          <w:numId w:val="1"/>
        </w:numPr>
        <w:spacing w:before="120" w:after="120" w:line="276" w:lineRule="auto"/>
        <w:ind w:left="425" w:firstLine="0"/>
        <w:jc w:val="both"/>
        <w:rPr>
          <w:rFonts w:cs="Arial"/>
          <w:color w:val="000000"/>
          <w:szCs w:val="20"/>
        </w:rPr>
      </w:pPr>
      <w:r w:rsidRPr="001D4721">
        <w:rPr>
          <w:rFonts w:cs="Arial"/>
          <w:color w:val="000000"/>
          <w:szCs w:val="20"/>
        </w:rPr>
        <w:t>I</w:t>
      </w:r>
      <w:r w:rsidR="00DB206B" w:rsidRPr="001D4721">
        <w:rPr>
          <w:rFonts w:cs="Arial"/>
          <w:color w:val="000000"/>
          <w:szCs w:val="20"/>
        </w:rPr>
        <w:t xml:space="preserve">nstruir seus empregados a respeito das atividades a serem desempenhadas, alertando-os a não executar atividades não abrangidas pelo contrato, devendo a </w:t>
      </w:r>
      <w:r w:rsidR="00D52359" w:rsidRPr="001D4721">
        <w:rPr>
          <w:rFonts w:cs="Arial"/>
          <w:color w:val="000000"/>
          <w:szCs w:val="20"/>
        </w:rPr>
        <w:t>Contratada</w:t>
      </w:r>
      <w:r w:rsidR="00DB206B" w:rsidRPr="001D4721">
        <w:rPr>
          <w:rFonts w:cs="Arial"/>
          <w:color w:val="000000"/>
          <w:szCs w:val="20"/>
        </w:rPr>
        <w:t xml:space="preserve"> relatar à </w:t>
      </w:r>
      <w:r w:rsidR="00D52359" w:rsidRPr="001D4721">
        <w:rPr>
          <w:rFonts w:cs="Arial"/>
          <w:color w:val="000000"/>
          <w:szCs w:val="20"/>
        </w:rPr>
        <w:t>Contratante</w:t>
      </w:r>
      <w:r w:rsidR="00DB206B" w:rsidRPr="001D4721">
        <w:rPr>
          <w:rFonts w:cs="Arial"/>
          <w:color w:val="000000"/>
          <w:szCs w:val="20"/>
        </w:rPr>
        <w:t xml:space="preserve"> toda e qualquer ocorrência neste sentido, a fim de evitar desvio de função;</w:t>
      </w:r>
    </w:p>
    <w:p w14:paraId="7C6CDD40" w14:textId="77777777" w:rsidR="00A1461F" w:rsidRPr="001D4721" w:rsidRDefault="00A1461F" w:rsidP="001D4721">
      <w:pPr>
        <w:numPr>
          <w:ilvl w:val="1"/>
          <w:numId w:val="1"/>
        </w:numPr>
        <w:spacing w:before="120" w:after="120" w:line="276" w:lineRule="auto"/>
        <w:ind w:left="425" w:firstLine="0"/>
        <w:jc w:val="both"/>
        <w:rPr>
          <w:rFonts w:cs="Arial"/>
          <w:color w:val="000000"/>
          <w:szCs w:val="20"/>
        </w:rPr>
      </w:pPr>
      <w:r w:rsidRPr="001D4721">
        <w:rPr>
          <w:rFonts w:cs="Arial"/>
          <w:color w:val="000000"/>
          <w:szCs w:val="20"/>
        </w:rPr>
        <w:t xml:space="preserve"> </w:t>
      </w:r>
      <w:r w:rsidR="008E20C1" w:rsidRPr="001D4721">
        <w:rPr>
          <w:rFonts w:cs="Arial"/>
          <w:color w:val="000000"/>
          <w:szCs w:val="20"/>
        </w:rPr>
        <w:t>I</w:t>
      </w:r>
      <w:r w:rsidRPr="001D4721">
        <w:rPr>
          <w:rFonts w:cs="Arial"/>
          <w:color w:val="000000"/>
          <w:szCs w:val="20"/>
        </w:rPr>
        <w:t>nstruir seus empregados, no início da execução contratual, quanto à obtenção das informações de seus interesses junto aos órgãos públicos, relativas ao contrato de trabalho e obrigações a ele inerentes, adotando, entre outras, as seguintes medidas:</w:t>
      </w:r>
    </w:p>
    <w:p w14:paraId="7770EC4A" w14:textId="450FDE3D" w:rsidR="00A1461F" w:rsidRPr="001D4721" w:rsidRDefault="00A1461F" w:rsidP="001D4721">
      <w:pPr>
        <w:pStyle w:val="PargrafodaLista"/>
        <w:numPr>
          <w:ilvl w:val="2"/>
          <w:numId w:val="1"/>
        </w:numPr>
        <w:spacing w:before="120" w:after="120" w:line="276" w:lineRule="auto"/>
        <w:ind w:left="1134" w:firstLine="0"/>
        <w:contextualSpacing w:val="0"/>
        <w:jc w:val="both"/>
        <w:rPr>
          <w:rFonts w:cs="Arial"/>
          <w:color w:val="000000"/>
          <w:szCs w:val="20"/>
        </w:rPr>
      </w:pPr>
      <w:r w:rsidRPr="001D4721">
        <w:rPr>
          <w:rFonts w:cs="Arial"/>
          <w:color w:val="000000"/>
          <w:szCs w:val="20"/>
        </w:rPr>
        <w:t>viabilizar o acesso de seus empregados, via internet, por meio de senha própria, aos sistemas da Previdência Social e da Receita do Brasil, com o objetivo de verificar se as suas contribuições previdenciárias foram recolhidas</w:t>
      </w:r>
      <w:r w:rsidR="009A6D51" w:rsidRPr="001D4721">
        <w:rPr>
          <w:rFonts w:cs="Arial"/>
          <w:color w:val="000000"/>
          <w:szCs w:val="20"/>
        </w:rPr>
        <w:t>, no prazo máximo de 60 (sessenta) dias, contados do início da prestação dos serviços ou da admissão do empregado;</w:t>
      </w:r>
    </w:p>
    <w:p w14:paraId="4225BF74" w14:textId="0C6498D0" w:rsidR="00A1461F" w:rsidRPr="001D4721" w:rsidRDefault="00A1461F" w:rsidP="001D4721">
      <w:pPr>
        <w:pStyle w:val="PargrafodaLista"/>
        <w:numPr>
          <w:ilvl w:val="2"/>
          <w:numId w:val="1"/>
        </w:numPr>
        <w:spacing w:before="120" w:after="120" w:line="276" w:lineRule="auto"/>
        <w:ind w:left="1134" w:firstLine="0"/>
        <w:contextualSpacing w:val="0"/>
        <w:jc w:val="both"/>
        <w:rPr>
          <w:rFonts w:cs="Arial"/>
          <w:color w:val="000000"/>
          <w:szCs w:val="20"/>
        </w:rPr>
      </w:pPr>
      <w:r w:rsidRPr="001D4721">
        <w:rPr>
          <w:rFonts w:cs="Arial"/>
          <w:color w:val="000000"/>
          <w:szCs w:val="20"/>
        </w:rPr>
        <w:t>viabilizar a emissão do cartão cidadão pela Caixa Econômica F</w:t>
      </w:r>
      <w:r w:rsidR="009A6D51" w:rsidRPr="001D4721">
        <w:rPr>
          <w:rFonts w:cs="Arial"/>
          <w:color w:val="000000"/>
          <w:szCs w:val="20"/>
        </w:rPr>
        <w:t>ederal para todos os empregados, no prazo máximo de 60 (sessenta) dias, contados do início da prestação dos serviços ou da admissão do empregado;</w:t>
      </w:r>
    </w:p>
    <w:p w14:paraId="3D2EA69F" w14:textId="77777777" w:rsidR="00A1461F" w:rsidRPr="001D4721" w:rsidRDefault="00A1461F" w:rsidP="001D4721">
      <w:pPr>
        <w:pStyle w:val="PargrafodaLista"/>
        <w:numPr>
          <w:ilvl w:val="2"/>
          <w:numId w:val="1"/>
        </w:numPr>
        <w:spacing w:before="120" w:after="120" w:line="276" w:lineRule="auto"/>
        <w:ind w:left="1134" w:firstLine="0"/>
        <w:contextualSpacing w:val="0"/>
        <w:jc w:val="both"/>
        <w:rPr>
          <w:rFonts w:cs="Arial"/>
          <w:color w:val="000000"/>
          <w:szCs w:val="20"/>
        </w:rPr>
      </w:pPr>
      <w:r w:rsidRPr="001D4721">
        <w:rPr>
          <w:rFonts w:cs="Arial"/>
          <w:color w:val="000000"/>
          <w:szCs w:val="20"/>
        </w:rPr>
        <w:t xml:space="preserve"> oferecer todos os meios necessários aos seus empregados para a obtenção de extratos de recolhimentos de seus direitos sociais, preferencialmente por meio eletrônico, quando disponível.</w:t>
      </w:r>
    </w:p>
    <w:p w14:paraId="41BB07AA" w14:textId="1E2C9185" w:rsidR="00523C55" w:rsidRPr="001D4721" w:rsidRDefault="00F02153" w:rsidP="001D4721">
      <w:pPr>
        <w:numPr>
          <w:ilvl w:val="1"/>
          <w:numId w:val="1"/>
        </w:numPr>
        <w:spacing w:before="120" w:after="120" w:line="276" w:lineRule="auto"/>
        <w:ind w:left="425" w:firstLine="0"/>
        <w:jc w:val="both"/>
        <w:rPr>
          <w:rFonts w:cs="Arial"/>
          <w:color w:val="000000"/>
          <w:szCs w:val="20"/>
        </w:rPr>
      </w:pPr>
      <w:r w:rsidRPr="001D4721">
        <w:rPr>
          <w:rFonts w:cs="Arial"/>
          <w:bCs/>
          <w:color w:val="000000"/>
          <w:szCs w:val="20"/>
        </w:rPr>
        <w:t>D</w:t>
      </w:r>
      <w:r w:rsidR="00523C55" w:rsidRPr="001D4721">
        <w:rPr>
          <w:rFonts w:cs="Arial"/>
          <w:bCs/>
          <w:color w:val="000000"/>
          <w:szCs w:val="20"/>
        </w:rPr>
        <w:t xml:space="preserve">eter </w:t>
      </w:r>
      <w:r w:rsidR="00EB7AF3" w:rsidRPr="001D4721">
        <w:rPr>
          <w:rFonts w:cs="Arial"/>
          <w:bCs/>
          <w:color w:val="000000"/>
          <w:szCs w:val="20"/>
        </w:rPr>
        <w:t>instalações</w:t>
      </w:r>
      <w:r w:rsidR="00523C55" w:rsidRPr="001D4721">
        <w:rPr>
          <w:rFonts w:cs="Arial"/>
          <w:bCs/>
          <w:color w:val="000000"/>
          <w:szCs w:val="20"/>
        </w:rPr>
        <w:t xml:space="preserve">, </w:t>
      </w:r>
      <w:r w:rsidR="00EB7AF3" w:rsidRPr="001D4721">
        <w:rPr>
          <w:rFonts w:cs="Arial"/>
          <w:bCs/>
          <w:color w:val="000000"/>
          <w:szCs w:val="20"/>
        </w:rPr>
        <w:t>aparelhamento e pessoal técnico adequados e disponíveis para a realização do objeto da licitação</w:t>
      </w:r>
      <w:r w:rsidR="00126BEA" w:rsidRPr="001D4721">
        <w:rPr>
          <w:rFonts w:cs="Arial"/>
          <w:bCs/>
          <w:color w:val="000000"/>
          <w:szCs w:val="20"/>
        </w:rPr>
        <w:t>.</w:t>
      </w:r>
    </w:p>
    <w:p w14:paraId="3F21DFCC" w14:textId="04453532" w:rsidR="00E251E0" w:rsidRPr="001D4721" w:rsidRDefault="00126BEA" w:rsidP="001D4721">
      <w:pPr>
        <w:pStyle w:val="PargrafodaLista"/>
        <w:numPr>
          <w:ilvl w:val="2"/>
          <w:numId w:val="1"/>
        </w:numPr>
        <w:spacing w:before="120" w:after="120" w:line="276" w:lineRule="auto"/>
        <w:ind w:left="1134" w:firstLine="0"/>
        <w:contextualSpacing w:val="0"/>
        <w:jc w:val="both"/>
        <w:rPr>
          <w:rFonts w:cs="Arial"/>
          <w:color w:val="000000"/>
          <w:szCs w:val="20"/>
        </w:rPr>
      </w:pPr>
      <w:r w:rsidRPr="001D4721">
        <w:rPr>
          <w:rFonts w:cs="Arial"/>
          <w:color w:val="000000"/>
          <w:szCs w:val="20"/>
        </w:rPr>
        <w:t>Para a</w:t>
      </w:r>
      <w:r w:rsidR="00E251E0" w:rsidRPr="001D4721">
        <w:rPr>
          <w:rFonts w:cs="Arial"/>
          <w:color w:val="000000"/>
          <w:szCs w:val="20"/>
        </w:rPr>
        <w:t xml:space="preserve"> realiza</w:t>
      </w:r>
      <w:r w:rsidR="0098176E" w:rsidRPr="001D4721">
        <w:rPr>
          <w:rFonts w:cs="Arial"/>
          <w:color w:val="000000"/>
          <w:szCs w:val="20"/>
        </w:rPr>
        <w:t xml:space="preserve">ção do objeto da licitação, </w:t>
      </w:r>
      <w:r w:rsidR="00E251E0" w:rsidRPr="001D4721">
        <w:rPr>
          <w:rFonts w:cs="Arial"/>
          <w:color w:val="000000"/>
          <w:szCs w:val="20"/>
        </w:rPr>
        <w:t>a Contratada</w:t>
      </w:r>
      <w:r w:rsidR="0098176E" w:rsidRPr="001D4721">
        <w:rPr>
          <w:rFonts w:cs="Arial"/>
          <w:color w:val="000000"/>
          <w:szCs w:val="20"/>
        </w:rPr>
        <w:t xml:space="preserve"> deverá entregar declaração</w:t>
      </w:r>
      <w:r w:rsidR="0027012F" w:rsidRPr="001D4721">
        <w:rPr>
          <w:rFonts w:cs="Arial"/>
          <w:color w:val="000000"/>
          <w:szCs w:val="20"/>
        </w:rPr>
        <w:t xml:space="preserve"> de que instalará escritório no </w:t>
      </w:r>
      <w:r w:rsidR="000F6C0F" w:rsidRPr="001D4721">
        <w:rPr>
          <w:rFonts w:cs="Arial"/>
          <w:color w:val="000000"/>
          <w:szCs w:val="20"/>
        </w:rPr>
        <w:t>Estado</w:t>
      </w:r>
      <w:r w:rsidR="0027012F" w:rsidRPr="001D4721">
        <w:rPr>
          <w:rFonts w:cs="Arial"/>
          <w:color w:val="000000"/>
          <w:szCs w:val="20"/>
        </w:rPr>
        <w:t xml:space="preserve"> do Rio de Janeiro</w:t>
      </w:r>
      <w:r w:rsidR="0098176E" w:rsidRPr="001D4721">
        <w:rPr>
          <w:rFonts w:cs="Arial"/>
          <w:color w:val="000000"/>
          <w:szCs w:val="20"/>
        </w:rPr>
        <w:t>, a ser comprovado no prazo máximo de 60 (sessenta) dias contado a partir da vigência do contrato</w:t>
      </w:r>
      <w:r w:rsidR="00D2604C" w:rsidRPr="001D4721">
        <w:rPr>
          <w:rFonts w:cs="Arial"/>
          <w:color w:val="000000"/>
          <w:szCs w:val="20"/>
        </w:rPr>
        <w:t xml:space="preserve">, dispondo de capacidade operacional para receber e solucionar qualquer demanda da </w:t>
      </w:r>
      <w:r w:rsidR="005B1D0B" w:rsidRPr="001D4721">
        <w:rPr>
          <w:rFonts w:cs="Arial"/>
          <w:color w:val="000000"/>
          <w:szCs w:val="20"/>
        </w:rPr>
        <w:t>Contratante,</w:t>
      </w:r>
      <w:r w:rsidR="00D2604C" w:rsidRPr="001D4721">
        <w:rPr>
          <w:rFonts w:cs="Arial"/>
          <w:color w:val="000000"/>
          <w:szCs w:val="20"/>
        </w:rPr>
        <w:t xml:space="preserve"> bem como realizar todos os procedimentos pertinentes à seleção, treinamento, admissão e demissão dos funcionários</w:t>
      </w:r>
      <w:r w:rsidR="00E251E0" w:rsidRPr="001D4721">
        <w:rPr>
          <w:rFonts w:cs="Arial"/>
          <w:color w:val="000000"/>
          <w:szCs w:val="20"/>
        </w:rPr>
        <w:t>;</w:t>
      </w:r>
      <w:r w:rsidR="0098176E" w:rsidRPr="001D4721">
        <w:rPr>
          <w:rFonts w:cs="Arial"/>
          <w:color w:val="000000"/>
          <w:szCs w:val="20"/>
        </w:rPr>
        <w:t xml:space="preserve"> </w:t>
      </w:r>
    </w:p>
    <w:p w14:paraId="5A919327" w14:textId="74B1DDB4" w:rsidR="00CA0560" w:rsidRPr="001D4721" w:rsidRDefault="00A06703" w:rsidP="001D4721">
      <w:pPr>
        <w:numPr>
          <w:ilvl w:val="1"/>
          <w:numId w:val="1"/>
        </w:numPr>
        <w:spacing w:before="120" w:after="120" w:line="276" w:lineRule="auto"/>
        <w:ind w:left="425" w:firstLine="0"/>
        <w:jc w:val="both"/>
        <w:rPr>
          <w:rFonts w:cs="Arial"/>
          <w:color w:val="000000"/>
          <w:szCs w:val="20"/>
        </w:rPr>
      </w:pPr>
      <w:r w:rsidRPr="001D4721">
        <w:rPr>
          <w:rFonts w:cs="Arial"/>
          <w:color w:val="000000"/>
          <w:szCs w:val="20"/>
        </w:rPr>
        <w:t>Manter preposto</w:t>
      </w:r>
      <w:r w:rsidR="00894C85" w:rsidRPr="001D4721">
        <w:rPr>
          <w:rFonts w:cs="Arial"/>
          <w:color w:val="000000"/>
          <w:szCs w:val="20"/>
        </w:rPr>
        <w:t xml:space="preserve"> </w:t>
      </w:r>
      <w:r w:rsidR="00071577" w:rsidRPr="001D4721">
        <w:rPr>
          <w:rFonts w:cs="Arial"/>
          <w:color w:val="000000"/>
          <w:szCs w:val="20"/>
        </w:rPr>
        <w:t>n</w:t>
      </w:r>
      <w:r w:rsidR="004A7F81" w:rsidRPr="001D4721">
        <w:rPr>
          <w:rFonts w:cs="Arial"/>
          <w:color w:val="000000"/>
          <w:szCs w:val="20"/>
        </w:rPr>
        <w:t>os locais</w:t>
      </w:r>
      <w:r w:rsidR="00894C85" w:rsidRPr="001D4721">
        <w:rPr>
          <w:rFonts w:cs="Arial"/>
          <w:color w:val="000000"/>
          <w:szCs w:val="20"/>
        </w:rPr>
        <w:t xml:space="preserve"> de prestação de serviço</w:t>
      </w:r>
      <w:r w:rsidRPr="001D4721">
        <w:rPr>
          <w:rFonts w:cs="Arial"/>
          <w:color w:val="000000"/>
          <w:szCs w:val="20"/>
        </w:rPr>
        <w:t>, aceito pela Administração, para representá-la na execução do contrato</w:t>
      </w:r>
      <w:r w:rsidR="001449A3" w:rsidRPr="001D4721">
        <w:rPr>
          <w:rFonts w:cs="Arial"/>
          <w:color w:val="000000"/>
          <w:szCs w:val="20"/>
        </w:rPr>
        <w:t>;</w:t>
      </w:r>
    </w:p>
    <w:p w14:paraId="66934823" w14:textId="5B5A8B85" w:rsidR="006A748E" w:rsidRPr="001D4721" w:rsidRDefault="007B0A1B" w:rsidP="001D4721">
      <w:pPr>
        <w:numPr>
          <w:ilvl w:val="1"/>
          <w:numId w:val="1"/>
        </w:numPr>
        <w:spacing w:before="120" w:after="120" w:line="276" w:lineRule="auto"/>
        <w:ind w:left="425" w:firstLine="0"/>
        <w:jc w:val="both"/>
        <w:rPr>
          <w:rFonts w:cs="Arial"/>
          <w:color w:val="000000"/>
          <w:szCs w:val="20"/>
        </w:rPr>
      </w:pPr>
      <w:r w:rsidRPr="001D4721">
        <w:rPr>
          <w:rFonts w:cs="Arial"/>
          <w:color w:val="000000"/>
          <w:szCs w:val="20"/>
        </w:rPr>
        <w:t>Arcar com os custos referentes ao</w:t>
      </w:r>
      <w:r w:rsidR="006A748E" w:rsidRPr="001D4721">
        <w:rPr>
          <w:rFonts w:cs="Arial"/>
          <w:color w:val="000000"/>
          <w:szCs w:val="20"/>
        </w:rPr>
        <w:t xml:space="preserve"> Preposto</w:t>
      </w:r>
      <w:r w:rsidRPr="001D4721">
        <w:rPr>
          <w:rFonts w:cs="Arial"/>
          <w:color w:val="000000"/>
          <w:szCs w:val="20"/>
        </w:rPr>
        <w:t>, não podendo</w:t>
      </w:r>
      <w:r w:rsidR="006A748E" w:rsidRPr="001D4721">
        <w:rPr>
          <w:rFonts w:cs="Arial"/>
          <w:color w:val="000000"/>
          <w:szCs w:val="20"/>
        </w:rPr>
        <w:t xml:space="preserve"> ser</w:t>
      </w:r>
      <w:r w:rsidRPr="001D4721">
        <w:rPr>
          <w:rFonts w:cs="Arial"/>
          <w:color w:val="000000"/>
          <w:szCs w:val="20"/>
        </w:rPr>
        <w:t>, para esta função,</w:t>
      </w:r>
      <w:r w:rsidR="006A748E" w:rsidRPr="001D4721">
        <w:rPr>
          <w:rFonts w:cs="Arial"/>
          <w:color w:val="000000"/>
          <w:szCs w:val="20"/>
        </w:rPr>
        <w:t xml:space="preserve"> nenhum dos postos de trabalho planilhados</w:t>
      </w:r>
      <w:r w:rsidR="00063E42" w:rsidRPr="001D4721">
        <w:rPr>
          <w:rFonts w:cs="Arial"/>
          <w:color w:val="000000"/>
          <w:szCs w:val="20"/>
        </w:rPr>
        <w:t xml:space="preserve"> na licitação;</w:t>
      </w:r>
      <w:r w:rsidR="006A748E" w:rsidRPr="001D4721">
        <w:rPr>
          <w:rFonts w:cs="Arial"/>
          <w:color w:val="000000"/>
          <w:szCs w:val="20"/>
        </w:rPr>
        <w:t xml:space="preserve"> </w:t>
      </w:r>
    </w:p>
    <w:p w14:paraId="1DC717A9" w14:textId="77777777" w:rsidR="00DB206B" w:rsidRPr="001D4721" w:rsidRDefault="00A36676" w:rsidP="001D4721">
      <w:pPr>
        <w:numPr>
          <w:ilvl w:val="1"/>
          <w:numId w:val="1"/>
        </w:numPr>
        <w:spacing w:before="120" w:after="120" w:line="276" w:lineRule="auto"/>
        <w:ind w:left="425" w:firstLine="0"/>
        <w:jc w:val="both"/>
        <w:rPr>
          <w:rFonts w:cs="Arial"/>
          <w:color w:val="000000"/>
          <w:szCs w:val="20"/>
        </w:rPr>
      </w:pPr>
      <w:r w:rsidRPr="001D4721">
        <w:rPr>
          <w:rFonts w:cs="Arial"/>
          <w:color w:val="000000"/>
          <w:szCs w:val="20"/>
        </w:rPr>
        <w:t>R</w:t>
      </w:r>
      <w:r w:rsidR="00DB206B" w:rsidRPr="001D4721">
        <w:rPr>
          <w:rFonts w:cs="Arial"/>
          <w:color w:val="000000"/>
          <w:szCs w:val="20"/>
        </w:rPr>
        <w:t xml:space="preserve">elatar à </w:t>
      </w:r>
      <w:r w:rsidR="00D52359" w:rsidRPr="001D4721">
        <w:rPr>
          <w:rFonts w:cs="Arial"/>
          <w:color w:val="000000"/>
          <w:szCs w:val="20"/>
        </w:rPr>
        <w:t>Contratante</w:t>
      </w:r>
      <w:r w:rsidR="00DB206B" w:rsidRPr="001D4721">
        <w:rPr>
          <w:rFonts w:cs="Arial"/>
          <w:color w:val="000000"/>
          <w:szCs w:val="20"/>
        </w:rPr>
        <w:t xml:space="preserve"> toda e qualquer irregularidade verificada no decorrer da prestação dos serviços;</w:t>
      </w:r>
    </w:p>
    <w:p w14:paraId="79E375B9" w14:textId="11C54009" w:rsidR="00DB206B" w:rsidRPr="001D4721" w:rsidRDefault="00A36676" w:rsidP="001D4721">
      <w:pPr>
        <w:numPr>
          <w:ilvl w:val="1"/>
          <w:numId w:val="1"/>
        </w:numPr>
        <w:spacing w:before="120" w:after="120" w:line="276" w:lineRule="auto"/>
        <w:ind w:left="425" w:firstLine="0"/>
        <w:jc w:val="both"/>
        <w:rPr>
          <w:rFonts w:cs="Arial"/>
          <w:color w:val="000000"/>
          <w:szCs w:val="20"/>
        </w:rPr>
      </w:pPr>
      <w:r w:rsidRPr="001D4721">
        <w:rPr>
          <w:rFonts w:cs="Arial"/>
          <w:color w:val="000000"/>
          <w:szCs w:val="20"/>
        </w:rPr>
        <w:t>F</w:t>
      </w:r>
      <w:r w:rsidR="00601299" w:rsidRPr="001D4721">
        <w:rPr>
          <w:rFonts w:cs="Arial"/>
          <w:color w:val="000000"/>
          <w:szCs w:val="20"/>
        </w:rPr>
        <w:t xml:space="preserve">ornecer, </w:t>
      </w:r>
      <w:r w:rsidR="00DB206B" w:rsidRPr="001D4721">
        <w:rPr>
          <w:rFonts w:cs="Arial"/>
          <w:color w:val="000000"/>
          <w:szCs w:val="20"/>
        </w:rPr>
        <w:t xml:space="preserve">sempre que solicitados pela </w:t>
      </w:r>
      <w:r w:rsidR="00D52359" w:rsidRPr="001D4721">
        <w:rPr>
          <w:rFonts w:cs="Arial"/>
          <w:color w:val="000000"/>
          <w:szCs w:val="20"/>
        </w:rPr>
        <w:t>Contratante</w:t>
      </w:r>
      <w:r w:rsidR="00DB206B" w:rsidRPr="001D4721">
        <w:rPr>
          <w:rFonts w:cs="Arial"/>
          <w:color w:val="000000"/>
          <w:szCs w:val="20"/>
        </w:rPr>
        <w:t>, os comprovantes do cumprimento das obrigações previdenciárias, do Fundo de Garantia do Tempo de Serviço - FGTS, e do pagamento dos salários e</w:t>
      </w:r>
      <w:r w:rsidR="002E1144" w:rsidRPr="001D4721">
        <w:rPr>
          <w:rFonts w:cs="Arial"/>
          <w:color w:val="000000"/>
          <w:szCs w:val="20"/>
        </w:rPr>
        <w:t xml:space="preserve"> demais</w:t>
      </w:r>
      <w:r w:rsidR="00DB206B" w:rsidRPr="001D4721">
        <w:rPr>
          <w:rFonts w:cs="Arial"/>
          <w:color w:val="000000"/>
          <w:szCs w:val="20"/>
        </w:rPr>
        <w:t xml:space="preserve"> benefícios</w:t>
      </w:r>
      <w:r w:rsidR="002E1144" w:rsidRPr="001D4721">
        <w:rPr>
          <w:rFonts w:cs="Arial"/>
          <w:color w:val="000000"/>
          <w:szCs w:val="20"/>
        </w:rPr>
        <w:t xml:space="preserve"> trabalhistas</w:t>
      </w:r>
      <w:r w:rsidR="00DB206B" w:rsidRPr="001D4721">
        <w:rPr>
          <w:rFonts w:cs="Arial"/>
          <w:color w:val="000000"/>
          <w:szCs w:val="20"/>
        </w:rPr>
        <w:t xml:space="preserve"> dos empregados colocados à disposição da </w:t>
      </w:r>
      <w:r w:rsidR="00D52359" w:rsidRPr="001D4721">
        <w:rPr>
          <w:rFonts w:cs="Arial"/>
          <w:color w:val="000000"/>
          <w:szCs w:val="20"/>
        </w:rPr>
        <w:t>Contratante</w:t>
      </w:r>
      <w:r w:rsidR="00DB206B" w:rsidRPr="001D4721">
        <w:rPr>
          <w:rFonts w:cs="Arial"/>
          <w:color w:val="000000"/>
          <w:szCs w:val="20"/>
        </w:rPr>
        <w:t>;</w:t>
      </w:r>
    </w:p>
    <w:p w14:paraId="2628376A" w14:textId="77777777" w:rsidR="00DB206B" w:rsidRPr="001D4721" w:rsidRDefault="00A36676" w:rsidP="001D4721">
      <w:pPr>
        <w:numPr>
          <w:ilvl w:val="1"/>
          <w:numId w:val="1"/>
        </w:numPr>
        <w:spacing w:before="120" w:after="120" w:line="276" w:lineRule="auto"/>
        <w:ind w:left="425" w:firstLine="0"/>
        <w:jc w:val="both"/>
        <w:rPr>
          <w:rFonts w:cs="Arial"/>
          <w:color w:val="000000"/>
          <w:szCs w:val="20"/>
        </w:rPr>
      </w:pPr>
      <w:r w:rsidRPr="001D4721">
        <w:rPr>
          <w:rFonts w:cs="Arial"/>
          <w:color w:val="000000"/>
          <w:szCs w:val="20"/>
        </w:rPr>
        <w:t>N</w:t>
      </w:r>
      <w:r w:rsidR="00DB206B" w:rsidRPr="001D4721">
        <w:rPr>
          <w:rFonts w:cs="Arial"/>
          <w:color w:val="000000"/>
          <w:szCs w:val="20"/>
        </w:rPr>
        <w:t>ão permitir a utilização de qualquer trabalho do menor de dezesseis anos, exceto na condição de aprendiz para os maiores de quatorze anos; nem permitir a utilização do trabalho do menor de dezoito anos em trabalho noturno, perigoso ou insalubre;</w:t>
      </w:r>
    </w:p>
    <w:p w14:paraId="6FE2A510" w14:textId="77777777" w:rsidR="00DB206B" w:rsidRPr="001D4721" w:rsidRDefault="00DB206B" w:rsidP="001D4721">
      <w:pPr>
        <w:numPr>
          <w:ilvl w:val="1"/>
          <w:numId w:val="1"/>
        </w:numPr>
        <w:spacing w:before="120" w:after="120" w:line="276" w:lineRule="auto"/>
        <w:ind w:left="425" w:firstLine="0"/>
        <w:jc w:val="both"/>
        <w:rPr>
          <w:rFonts w:cs="Arial"/>
          <w:color w:val="000000"/>
          <w:szCs w:val="20"/>
        </w:rPr>
      </w:pPr>
      <w:r w:rsidRPr="001D4721">
        <w:rPr>
          <w:rFonts w:cs="Arial"/>
          <w:color w:val="000000"/>
          <w:szCs w:val="20"/>
        </w:rPr>
        <w:t xml:space="preserve"> </w:t>
      </w:r>
      <w:r w:rsidR="00A36676" w:rsidRPr="001D4721">
        <w:rPr>
          <w:rFonts w:cs="Arial"/>
          <w:color w:val="000000"/>
          <w:szCs w:val="20"/>
        </w:rPr>
        <w:t>M</w:t>
      </w:r>
      <w:r w:rsidRPr="001D4721">
        <w:rPr>
          <w:rFonts w:cs="Arial"/>
          <w:color w:val="000000"/>
          <w:szCs w:val="20"/>
        </w:rPr>
        <w:t>anter durante toda a vigência do contrato, em compatibilidade com as obrigações assumidas, todas as condições de habilitação e qualificação exigidas na licitação;</w:t>
      </w:r>
    </w:p>
    <w:p w14:paraId="64E3428F" w14:textId="77777777" w:rsidR="00133136" w:rsidRPr="001D4721" w:rsidRDefault="001449A3" w:rsidP="001D4721">
      <w:pPr>
        <w:numPr>
          <w:ilvl w:val="1"/>
          <w:numId w:val="1"/>
        </w:numPr>
        <w:spacing w:before="120" w:after="120" w:line="276" w:lineRule="auto"/>
        <w:ind w:left="425" w:firstLine="0"/>
        <w:jc w:val="both"/>
        <w:rPr>
          <w:rFonts w:cs="Arial"/>
          <w:color w:val="000000"/>
          <w:szCs w:val="20"/>
        </w:rPr>
      </w:pPr>
      <w:r w:rsidRPr="001D4721">
        <w:rPr>
          <w:rFonts w:cs="Arial"/>
          <w:color w:val="000000"/>
          <w:szCs w:val="20"/>
        </w:rPr>
        <w:t>G</w:t>
      </w:r>
      <w:r w:rsidR="00133136" w:rsidRPr="001D4721">
        <w:rPr>
          <w:rFonts w:cs="Arial"/>
          <w:color w:val="000000"/>
          <w:szCs w:val="20"/>
        </w:rPr>
        <w:t>uardar sigilo sobre todas as informações obtidas em decorrência do cumprimento do contrato;</w:t>
      </w:r>
    </w:p>
    <w:p w14:paraId="7D7D4994" w14:textId="7A6532F0" w:rsidR="00EE1F4D" w:rsidRPr="001D4721" w:rsidRDefault="001449A3" w:rsidP="001D4721">
      <w:pPr>
        <w:numPr>
          <w:ilvl w:val="1"/>
          <w:numId w:val="1"/>
        </w:numPr>
        <w:spacing w:before="120" w:after="120" w:line="276" w:lineRule="auto"/>
        <w:ind w:left="425" w:firstLine="0"/>
        <w:jc w:val="both"/>
        <w:rPr>
          <w:rFonts w:cs="Arial"/>
          <w:color w:val="000000"/>
          <w:szCs w:val="20"/>
        </w:rPr>
      </w:pPr>
      <w:r w:rsidRPr="001D4721">
        <w:rPr>
          <w:rFonts w:cs="Arial"/>
          <w:color w:val="000000"/>
          <w:szCs w:val="20"/>
        </w:rPr>
        <w:t>N</w:t>
      </w:r>
      <w:r w:rsidR="00A375DC" w:rsidRPr="001D4721">
        <w:rPr>
          <w:rFonts w:cs="Arial"/>
          <w:color w:val="000000"/>
          <w:szCs w:val="20"/>
        </w:rPr>
        <w:t xml:space="preserve">ão </w:t>
      </w:r>
      <w:proofErr w:type="gramStart"/>
      <w:r w:rsidR="00A375DC" w:rsidRPr="001D4721">
        <w:rPr>
          <w:rFonts w:cs="Arial"/>
          <w:color w:val="000000"/>
          <w:szCs w:val="20"/>
        </w:rPr>
        <w:t>beneficiar-se</w:t>
      </w:r>
      <w:proofErr w:type="gramEnd"/>
      <w:r w:rsidR="00A375DC" w:rsidRPr="001D4721">
        <w:rPr>
          <w:rFonts w:cs="Arial"/>
          <w:color w:val="000000"/>
          <w:szCs w:val="20"/>
        </w:rPr>
        <w:t xml:space="preserve"> da condição de optante </w:t>
      </w:r>
      <w:r w:rsidR="0000144E" w:rsidRPr="001D4721">
        <w:rPr>
          <w:rFonts w:cs="Arial"/>
          <w:color w:val="000000"/>
          <w:szCs w:val="20"/>
        </w:rPr>
        <w:t>pelo Simples Nacional</w:t>
      </w:r>
      <w:r w:rsidR="0000144E" w:rsidRPr="001D4721">
        <w:rPr>
          <w:rFonts w:cs="Arial"/>
          <w:szCs w:val="20"/>
          <w:lang w:eastAsia="en-US"/>
        </w:rPr>
        <w:t>, salvo as exceções previstas no § 5º-C do art. 18 da Lei Complementar no 123, de 14 de dezembro de 2006;</w:t>
      </w:r>
      <w:r w:rsidR="00EE1F4D" w:rsidRPr="001D4721">
        <w:rPr>
          <w:rFonts w:cs="Arial"/>
          <w:szCs w:val="20"/>
          <w:lang w:eastAsia="en-US"/>
        </w:rPr>
        <w:t xml:space="preserve"> </w:t>
      </w:r>
    </w:p>
    <w:p w14:paraId="4A7CA69B" w14:textId="01A9599E" w:rsidR="00A375DC" w:rsidRPr="001D4721" w:rsidRDefault="001449A3" w:rsidP="001D4721">
      <w:pPr>
        <w:numPr>
          <w:ilvl w:val="1"/>
          <w:numId w:val="1"/>
        </w:numPr>
        <w:spacing w:before="120" w:after="120" w:line="276" w:lineRule="auto"/>
        <w:ind w:left="425" w:firstLine="0"/>
        <w:jc w:val="both"/>
        <w:rPr>
          <w:rFonts w:cs="Arial"/>
          <w:color w:val="000000"/>
          <w:szCs w:val="20"/>
        </w:rPr>
      </w:pPr>
      <w:r w:rsidRPr="001D4721">
        <w:rPr>
          <w:rFonts w:cs="Arial"/>
          <w:color w:val="000000"/>
          <w:szCs w:val="20"/>
        </w:rPr>
        <w:t>C</w:t>
      </w:r>
      <w:r w:rsidR="00EE1F4D" w:rsidRPr="001D4721">
        <w:rPr>
          <w:rFonts w:cs="Arial"/>
          <w:color w:val="000000"/>
          <w:szCs w:val="20"/>
        </w:rPr>
        <w:t xml:space="preserve">omunicar formalmente à Receita Federal a assinatura do contrato de prestação de serviços mediante cessão de mão de obra, </w:t>
      </w:r>
      <w:r w:rsidR="00AF778C" w:rsidRPr="001D4721">
        <w:rPr>
          <w:rFonts w:cs="Arial"/>
          <w:szCs w:val="20"/>
          <w:lang w:eastAsia="en-US"/>
        </w:rPr>
        <w:t xml:space="preserve">salvo as exceções previstas no § 5º-C do art. 18 da Lei Complementar no 123, de 14 de dezembro de 2006, </w:t>
      </w:r>
      <w:r w:rsidR="00530489" w:rsidRPr="001D4721">
        <w:rPr>
          <w:rFonts w:cs="Arial"/>
          <w:color w:val="000000"/>
          <w:szCs w:val="20"/>
        </w:rPr>
        <w:t xml:space="preserve">para fins de </w:t>
      </w:r>
      <w:r w:rsidR="00A375DC" w:rsidRPr="001D4721">
        <w:rPr>
          <w:rFonts w:cs="Arial"/>
          <w:color w:val="000000"/>
          <w:szCs w:val="20"/>
        </w:rPr>
        <w:t>exclusão obrigatória do Simples Nacional a contar do mês seguinte ao da contratação, conforme previsão do art.17, XII, art.30, §1º, II e do art. 31, II, todos da LC 123</w:t>
      </w:r>
      <w:r w:rsidR="00530489" w:rsidRPr="001D4721">
        <w:rPr>
          <w:rFonts w:cs="Arial"/>
          <w:color w:val="000000"/>
          <w:szCs w:val="20"/>
        </w:rPr>
        <w:t>, de 200</w:t>
      </w:r>
      <w:r w:rsidR="00A375DC" w:rsidRPr="001D4721">
        <w:rPr>
          <w:rFonts w:cs="Arial"/>
          <w:color w:val="000000"/>
          <w:szCs w:val="20"/>
        </w:rPr>
        <w:t>6.</w:t>
      </w:r>
    </w:p>
    <w:p w14:paraId="2B105B41" w14:textId="4A0BA151" w:rsidR="00133136" w:rsidRPr="001D4721" w:rsidRDefault="004F79E3" w:rsidP="001D4721">
      <w:pPr>
        <w:pStyle w:val="PargrafodaLista"/>
        <w:numPr>
          <w:ilvl w:val="2"/>
          <w:numId w:val="1"/>
        </w:numPr>
        <w:spacing w:before="120" w:after="120" w:line="276" w:lineRule="auto"/>
        <w:ind w:left="1134" w:firstLine="0"/>
        <w:contextualSpacing w:val="0"/>
        <w:jc w:val="both"/>
        <w:rPr>
          <w:rFonts w:cs="Arial"/>
          <w:color w:val="000000"/>
          <w:szCs w:val="20"/>
        </w:rPr>
      </w:pPr>
      <w:r w:rsidRPr="001D4721">
        <w:rPr>
          <w:rFonts w:cs="Arial"/>
          <w:color w:val="000000"/>
          <w:szCs w:val="20"/>
        </w:rPr>
        <w:t>Para efeito de comprovação da comunicação, a contratada deverá apresentar cópia do ofício enviado à Receita Federal do Brasil, com comprovante de entrega e recebimento, comunicando a assinatura do contrato de prestação de serviços mediante cessão de mão de obra, até o último dia útil do mês subsequente ao da ocorrência da situação de vedação.</w:t>
      </w:r>
    </w:p>
    <w:p w14:paraId="2D89A960" w14:textId="670B18D1" w:rsidR="00DB206B" w:rsidRPr="001D4721" w:rsidRDefault="00A36676" w:rsidP="001D4721">
      <w:pPr>
        <w:numPr>
          <w:ilvl w:val="1"/>
          <w:numId w:val="1"/>
        </w:numPr>
        <w:spacing w:before="120" w:after="120" w:line="276" w:lineRule="auto"/>
        <w:ind w:left="425" w:firstLine="0"/>
        <w:jc w:val="both"/>
        <w:rPr>
          <w:rFonts w:cs="Arial"/>
          <w:b/>
          <w:color w:val="000000"/>
          <w:szCs w:val="20"/>
        </w:rPr>
      </w:pPr>
      <w:r w:rsidRPr="001D4721">
        <w:rPr>
          <w:rFonts w:cs="Arial"/>
          <w:b/>
          <w:color w:val="000000"/>
          <w:szCs w:val="20"/>
        </w:rPr>
        <w:t>A</w:t>
      </w:r>
      <w:r w:rsidR="00DB206B" w:rsidRPr="001D4721">
        <w:rPr>
          <w:rFonts w:cs="Arial"/>
          <w:b/>
          <w:color w:val="000000"/>
          <w:szCs w:val="20"/>
        </w:rPr>
        <w:t xml:space="preserve">rcar com o ônus decorrente de eventual equívoco no dimensionamento dos quantitativos de sua proposta, inclusive quanto aos custos variáveis decorrentes de fatores futuros e incertos, tais como os valores providos com o quantitativo de vale transporte, devendo complementá-los, caso o previsto inicialmente em sua proposta não seja satisfatório para o atendimento </w:t>
      </w:r>
      <w:r w:rsidR="00225762" w:rsidRPr="001D4721">
        <w:rPr>
          <w:rFonts w:cs="Arial"/>
          <w:b/>
          <w:color w:val="000000"/>
          <w:szCs w:val="20"/>
        </w:rPr>
        <w:t>d</w:t>
      </w:r>
      <w:r w:rsidR="00DB206B" w:rsidRPr="001D4721">
        <w:rPr>
          <w:rFonts w:cs="Arial"/>
          <w:b/>
          <w:color w:val="000000"/>
          <w:szCs w:val="20"/>
        </w:rPr>
        <w:t>o objeto da licitação, exceto quando ocorrer algum dos eventos arrolados nos incisos do § 1º do art. 57 da Lei nº 8.666, de 1993.</w:t>
      </w:r>
    </w:p>
    <w:p w14:paraId="75828D47" w14:textId="68CE9CB5" w:rsidR="0027012F" w:rsidRPr="001D4721" w:rsidRDefault="0027012F" w:rsidP="001D4721">
      <w:pPr>
        <w:pStyle w:val="PargrafodaLista"/>
        <w:numPr>
          <w:ilvl w:val="2"/>
          <w:numId w:val="1"/>
        </w:numPr>
        <w:spacing w:before="120" w:after="120" w:line="276" w:lineRule="auto"/>
        <w:ind w:left="1134" w:firstLine="0"/>
        <w:contextualSpacing w:val="0"/>
        <w:jc w:val="both"/>
        <w:rPr>
          <w:rFonts w:cs="Arial"/>
          <w:b/>
        </w:rPr>
      </w:pPr>
      <w:r w:rsidRPr="001D4721">
        <w:rPr>
          <w:rFonts w:cs="Arial"/>
          <w:b/>
        </w:rPr>
        <w:t>Serão de exclusiva responsabilidade da contratada eventuais erros/equívocos no dimensionamento da proposta.</w:t>
      </w:r>
    </w:p>
    <w:p w14:paraId="3AC85042" w14:textId="3C595D2F" w:rsidR="00C23389" w:rsidRPr="001D4721" w:rsidRDefault="00EC68EA" w:rsidP="001D4721">
      <w:pPr>
        <w:numPr>
          <w:ilvl w:val="1"/>
          <w:numId w:val="1"/>
        </w:numPr>
        <w:spacing w:before="120" w:after="120" w:line="276" w:lineRule="auto"/>
        <w:ind w:left="425" w:firstLine="0"/>
        <w:jc w:val="both"/>
        <w:rPr>
          <w:rFonts w:cs="Arial"/>
          <w:color w:val="000000"/>
          <w:szCs w:val="20"/>
        </w:rPr>
      </w:pPr>
      <w:r w:rsidRPr="001D4721">
        <w:rPr>
          <w:rFonts w:cs="Arial"/>
        </w:rPr>
        <w:t>Sujeitar-se</w:t>
      </w:r>
      <w:r w:rsidR="006B6DA6" w:rsidRPr="001D4721">
        <w:rPr>
          <w:rFonts w:cs="Arial"/>
        </w:rPr>
        <w:t xml:space="preserve"> </w:t>
      </w:r>
      <w:r w:rsidRPr="001D4721">
        <w:rPr>
          <w:rFonts w:cs="Arial"/>
        </w:rPr>
        <w:t>à retenção</w:t>
      </w:r>
      <w:r w:rsidR="006B6DA6" w:rsidRPr="001D4721">
        <w:rPr>
          <w:rFonts w:cs="Arial"/>
        </w:rPr>
        <w:t xml:space="preserve"> </w:t>
      </w:r>
      <w:r w:rsidRPr="001D4721">
        <w:rPr>
          <w:rFonts w:cs="Arial"/>
        </w:rPr>
        <w:t>d</w:t>
      </w:r>
      <w:r w:rsidR="00C23389" w:rsidRPr="001D4721">
        <w:rPr>
          <w:rFonts w:cs="Arial"/>
        </w:rPr>
        <w:t xml:space="preserve">a garantia prestada e </w:t>
      </w:r>
      <w:r w:rsidRPr="001D4721">
        <w:rPr>
          <w:rFonts w:cs="Arial"/>
        </w:rPr>
        <w:t>d</w:t>
      </w:r>
      <w:r w:rsidR="00C23389" w:rsidRPr="001D4721">
        <w:rPr>
          <w:rFonts w:cs="Arial"/>
        </w:rPr>
        <w:t>os valores das faturas correspon</w:t>
      </w:r>
      <w:r w:rsidRPr="001D4721">
        <w:rPr>
          <w:rFonts w:cs="Arial"/>
        </w:rPr>
        <w:t>dentes a 1 (um) mês de serviços, por ocasião do encerramento da prestação dos serviços contratados,</w:t>
      </w:r>
      <w:r w:rsidR="00C23389" w:rsidRPr="001D4721">
        <w:rPr>
          <w:rFonts w:cs="Arial"/>
        </w:rPr>
        <w:t xml:space="preserve"> podendo</w:t>
      </w:r>
      <w:r w:rsidR="00FA41C1" w:rsidRPr="001D4721">
        <w:rPr>
          <w:rFonts w:cs="Arial"/>
        </w:rPr>
        <w:t xml:space="preserve"> a Administração Contratante</w:t>
      </w:r>
      <w:r w:rsidR="00C23389" w:rsidRPr="001D4721">
        <w:rPr>
          <w:rFonts w:cs="Arial"/>
        </w:rPr>
        <w:t xml:space="preserve"> utilizá-los para o pagamento direto aos trabalhadores vinculados ao contrato no caso da não comprovação (1) do pagamento das respectivas verbas rescisórias ou (2) da realocação dos trabalhadores em outra atividade de prestação de serviços, nos termos do art. 35, parágrafo único da Instrução Normativa SLTI/MPOG n. 02/2008.</w:t>
      </w:r>
    </w:p>
    <w:p w14:paraId="4A41629E" w14:textId="3FFC8AF9" w:rsidR="00C67D41" w:rsidRPr="001D4721" w:rsidRDefault="00C67D41" w:rsidP="001D4721">
      <w:pPr>
        <w:numPr>
          <w:ilvl w:val="1"/>
          <w:numId w:val="1"/>
        </w:numPr>
        <w:spacing w:before="120" w:after="120" w:line="276" w:lineRule="auto"/>
        <w:ind w:left="425" w:firstLine="0"/>
        <w:jc w:val="both"/>
        <w:rPr>
          <w:rFonts w:cs="Arial"/>
          <w:szCs w:val="20"/>
        </w:rPr>
      </w:pPr>
      <w:r w:rsidRPr="001D4721">
        <w:rPr>
          <w:rFonts w:cs="Arial"/>
          <w:szCs w:val="20"/>
        </w:rPr>
        <w:t xml:space="preserve">Entregar, no início de cada mês, </w:t>
      </w:r>
      <w:r w:rsidRPr="001D4721">
        <w:rPr>
          <w:rFonts w:cs="Arial"/>
          <w:b/>
          <w:szCs w:val="20"/>
        </w:rPr>
        <w:t>Relatório Gerencial</w:t>
      </w:r>
      <w:r w:rsidRPr="001D4721">
        <w:rPr>
          <w:rFonts w:cs="Arial"/>
          <w:szCs w:val="20"/>
        </w:rPr>
        <w:t xml:space="preserve"> referente aos serviços realizados no mês anterior, contendo no mínimo: quantitativo de manutenção </w:t>
      </w:r>
      <w:proofErr w:type="gramStart"/>
      <w:r w:rsidRPr="001D4721">
        <w:rPr>
          <w:rFonts w:cs="Arial"/>
          <w:szCs w:val="20"/>
        </w:rPr>
        <w:t xml:space="preserve">preventivas </w:t>
      </w:r>
      <w:r w:rsidR="00EC2FF0" w:rsidRPr="001D4721">
        <w:rPr>
          <w:rFonts w:cs="Arial"/>
          <w:szCs w:val="20"/>
        </w:rPr>
        <w:t xml:space="preserve"> e</w:t>
      </w:r>
      <w:proofErr w:type="gramEnd"/>
      <w:r w:rsidR="00EC2FF0" w:rsidRPr="001D4721">
        <w:rPr>
          <w:rFonts w:cs="Arial"/>
          <w:szCs w:val="20"/>
        </w:rPr>
        <w:t xml:space="preserve"> preditivas </w:t>
      </w:r>
      <w:r w:rsidRPr="001D4721">
        <w:rPr>
          <w:rFonts w:cs="Arial"/>
          <w:szCs w:val="20"/>
        </w:rPr>
        <w:t>realizadas, corretivas recebidas e realizadas, relação de materiais e insumos utilizados com seu respectivo código SINAPI-RJ</w:t>
      </w:r>
      <w:r w:rsidR="00EC2FF0" w:rsidRPr="001D4721">
        <w:rPr>
          <w:rFonts w:cs="Arial"/>
          <w:szCs w:val="20"/>
        </w:rPr>
        <w:t xml:space="preserve"> ou SCO e</w:t>
      </w:r>
      <w:r w:rsidRPr="001D4721">
        <w:rPr>
          <w:rFonts w:cs="Arial"/>
          <w:szCs w:val="20"/>
        </w:rPr>
        <w:t xml:space="preserve"> indicadores;</w:t>
      </w:r>
      <w:r w:rsidR="00A0426F" w:rsidRPr="001D4721">
        <w:rPr>
          <w:rFonts w:cs="Arial"/>
          <w:szCs w:val="20"/>
        </w:rPr>
        <w:t xml:space="preserve"> </w:t>
      </w:r>
    </w:p>
    <w:p w14:paraId="5E55119A" w14:textId="2B82975F" w:rsidR="00B43390" w:rsidRPr="001D4721" w:rsidRDefault="000645D7" w:rsidP="001D4721">
      <w:pPr>
        <w:numPr>
          <w:ilvl w:val="1"/>
          <w:numId w:val="1"/>
        </w:numPr>
        <w:spacing w:before="120" w:after="120" w:line="276" w:lineRule="auto"/>
        <w:ind w:left="425" w:firstLine="0"/>
        <w:jc w:val="both"/>
        <w:rPr>
          <w:rFonts w:cs="Arial"/>
          <w:szCs w:val="20"/>
        </w:rPr>
      </w:pPr>
      <w:r w:rsidRPr="001D4721">
        <w:rPr>
          <w:rFonts w:cs="Arial"/>
          <w:szCs w:val="20"/>
        </w:rPr>
        <w:t>Quando solicita</w:t>
      </w:r>
      <w:r w:rsidR="00EC2FF0" w:rsidRPr="001D4721">
        <w:rPr>
          <w:rFonts w:cs="Arial"/>
          <w:szCs w:val="20"/>
        </w:rPr>
        <w:t>do pela Fiscalização</w:t>
      </w:r>
      <w:r w:rsidRPr="001D4721">
        <w:rPr>
          <w:rFonts w:cs="Arial"/>
          <w:szCs w:val="20"/>
        </w:rPr>
        <w:t>, a Contratada deverá emitir Nota Fiscal separadamente às unidades</w:t>
      </w:r>
      <w:r w:rsidR="00EC2FF0" w:rsidRPr="001D4721">
        <w:rPr>
          <w:rFonts w:cs="Arial"/>
          <w:szCs w:val="20"/>
        </w:rPr>
        <w:t xml:space="preserve"> descritas no quadro do item 4.11.1</w:t>
      </w:r>
      <w:r w:rsidRPr="001D4721">
        <w:rPr>
          <w:rFonts w:cs="Arial"/>
          <w:szCs w:val="20"/>
        </w:rPr>
        <w:t xml:space="preserve"> deste Termo de Referência</w:t>
      </w:r>
      <w:r w:rsidR="00EC2FF0" w:rsidRPr="001D4721">
        <w:rPr>
          <w:rFonts w:cs="Arial"/>
          <w:szCs w:val="20"/>
        </w:rPr>
        <w:t>.</w:t>
      </w:r>
      <w:r w:rsidR="001E4D98" w:rsidRPr="001D4721">
        <w:rPr>
          <w:rFonts w:cs="Arial"/>
          <w:szCs w:val="20"/>
        </w:rPr>
        <w:t xml:space="preserve"> </w:t>
      </w:r>
      <w:r w:rsidR="00EC2FF0" w:rsidRPr="001D4721">
        <w:rPr>
          <w:rFonts w:cs="Arial"/>
          <w:szCs w:val="20"/>
        </w:rPr>
        <w:t>Q</w:t>
      </w:r>
      <w:r w:rsidRPr="001D4721">
        <w:rPr>
          <w:rFonts w:cs="Arial"/>
          <w:szCs w:val="20"/>
        </w:rPr>
        <w:t>uando emitida em Nota Fiscal única</w:t>
      </w:r>
      <w:r w:rsidR="000D60D7" w:rsidRPr="001D4721">
        <w:rPr>
          <w:rFonts w:cs="Arial"/>
          <w:szCs w:val="20"/>
        </w:rPr>
        <w:t xml:space="preserve"> a mesma deverá possuir no seu corpo, a descriminação</w:t>
      </w:r>
      <w:r w:rsidR="0004603C" w:rsidRPr="001D4721">
        <w:rPr>
          <w:rFonts w:cs="Arial"/>
          <w:szCs w:val="20"/>
        </w:rPr>
        <w:t xml:space="preserve"> por quantitativo e valores</w:t>
      </w:r>
      <w:r w:rsidR="00B31062" w:rsidRPr="001D4721">
        <w:rPr>
          <w:rFonts w:cs="Arial"/>
          <w:szCs w:val="20"/>
        </w:rPr>
        <w:t xml:space="preserve"> dos postos de serviços e mate</w:t>
      </w:r>
      <w:r w:rsidR="000D60D7" w:rsidRPr="001D4721">
        <w:rPr>
          <w:rFonts w:cs="Arial"/>
          <w:szCs w:val="20"/>
        </w:rPr>
        <w:t>ria</w:t>
      </w:r>
      <w:r w:rsidR="00B31062" w:rsidRPr="001D4721">
        <w:rPr>
          <w:rFonts w:cs="Arial"/>
          <w:szCs w:val="20"/>
        </w:rPr>
        <w:t>i</w:t>
      </w:r>
      <w:r w:rsidR="000D60D7" w:rsidRPr="001D4721">
        <w:rPr>
          <w:rFonts w:cs="Arial"/>
          <w:szCs w:val="20"/>
        </w:rPr>
        <w:t>s utilizados</w:t>
      </w:r>
      <w:r w:rsidR="0004603C" w:rsidRPr="001D4721">
        <w:rPr>
          <w:rFonts w:cs="Arial"/>
          <w:szCs w:val="20"/>
        </w:rPr>
        <w:t xml:space="preserve">, por </w:t>
      </w:r>
      <w:r w:rsidR="000D60D7" w:rsidRPr="001D4721">
        <w:rPr>
          <w:rFonts w:cs="Arial"/>
          <w:szCs w:val="20"/>
        </w:rPr>
        <w:t>cada Unidade da Contratante.</w:t>
      </w:r>
    </w:p>
    <w:p w14:paraId="727F273B" w14:textId="3F9223F0" w:rsidR="00F03A8B" w:rsidRPr="001D4721" w:rsidRDefault="00F03A8B" w:rsidP="001D4721">
      <w:pPr>
        <w:numPr>
          <w:ilvl w:val="1"/>
          <w:numId w:val="1"/>
        </w:numPr>
        <w:spacing w:before="120" w:after="120" w:line="276" w:lineRule="auto"/>
        <w:ind w:left="425" w:firstLine="0"/>
        <w:jc w:val="both"/>
        <w:rPr>
          <w:rFonts w:cs="Arial"/>
          <w:color w:val="000000"/>
          <w:szCs w:val="20"/>
        </w:rPr>
      </w:pPr>
      <w:r w:rsidRPr="001D4721">
        <w:rPr>
          <w:rFonts w:cs="Arial"/>
          <w:szCs w:val="20"/>
          <w:lang w:val="pt-PT"/>
        </w:rPr>
        <w:t xml:space="preserve">A Contratada deverá apresentar listagem nominal, após 30 (trinta) dias da assinatura do contrato, ou sempre que solicitado pela fiscalização, de todos os trabalhadores citados no </w:t>
      </w:r>
      <w:r w:rsidRPr="001D4721">
        <w:rPr>
          <w:rFonts w:cs="Arial"/>
          <w:b/>
          <w:szCs w:val="20"/>
          <w:lang w:val="pt-PT"/>
        </w:rPr>
        <w:t>quadro do</w:t>
      </w:r>
      <w:r w:rsidRPr="001D4721">
        <w:rPr>
          <w:rFonts w:cs="Arial"/>
          <w:szCs w:val="20"/>
          <w:lang w:val="pt-PT"/>
        </w:rPr>
        <w:t xml:space="preserve"> </w:t>
      </w:r>
      <w:r w:rsidR="00250AB0" w:rsidRPr="001D4721">
        <w:rPr>
          <w:rFonts w:cs="Arial"/>
          <w:b/>
          <w:szCs w:val="20"/>
          <w:lang w:val="pt-PT"/>
        </w:rPr>
        <w:t>item 5</w:t>
      </w:r>
      <w:r w:rsidRPr="001D4721">
        <w:rPr>
          <w:rFonts w:cs="Arial"/>
          <w:b/>
          <w:szCs w:val="20"/>
          <w:lang w:val="pt-PT"/>
        </w:rPr>
        <w:t>.1.</w:t>
      </w:r>
      <w:r w:rsidRPr="001D4721">
        <w:rPr>
          <w:rFonts w:cs="Arial"/>
          <w:szCs w:val="20"/>
          <w:lang w:val="pt-PT"/>
        </w:rPr>
        <w:t xml:space="preserve"> devidamente habilitados, qualificados e treinados, aptos a exercerem tais atividades, inclusive o quantitativo  já treinado  e habilitado conforme exegência no item </w:t>
      </w:r>
      <w:r w:rsidR="004A7F81" w:rsidRPr="001D4721">
        <w:rPr>
          <w:rFonts w:cs="Arial"/>
          <w:b/>
          <w:szCs w:val="20"/>
          <w:lang w:val="pt-PT"/>
        </w:rPr>
        <w:t>5.4</w:t>
      </w:r>
      <w:r w:rsidRPr="001D4721">
        <w:rPr>
          <w:rFonts w:cs="Arial"/>
          <w:b/>
          <w:szCs w:val="20"/>
          <w:lang w:val="pt-PT"/>
        </w:rPr>
        <w:t>.</w:t>
      </w:r>
      <w:r w:rsidRPr="001D4721">
        <w:rPr>
          <w:rFonts w:cs="Arial"/>
          <w:szCs w:val="20"/>
          <w:lang w:val="pt-PT"/>
        </w:rPr>
        <w:t>, além de atualizar a listagem sempre que houver substituição dos profisionais.</w:t>
      </w:r>
    </w:p>
    <w:p w14:paraId="36B3E8EC" w14:textId="77777777" w:rsidR="000553D5" w:rsidRPr="001D4721" w:rsidRDefault="000553D5" w:rsidP="001D4721">
      <w:pPr>
        <w:numPr>
          <w:ilvl w:val="1"/>
          <w:numId w:val="1"/>
        </w:numPr>
        <w:spacing w:before="120" w:after="120" w:line="276" w:lineRule="auto"/>
        <w:ind w:left="425" w:firstLine="0"/>
        <w:jc w:val="both"/>
        <w:rPr>
          <w:rFonts w:cs="Arial"/>
        </w:rPr>
      </w:pPr>
      <w:r w:rsidRPr="001D4721">
        <w:rPr>
          <w:rFonts w:cs="Arial"/>
        </w:rPr>
        <w:t>A Contratada está sujeita à legislação sobre saúde e segurança do trabalho e deve observar rigorosamente todas as exigências previstas na legislação vigente, quer sejam, Federais, Estaduais e Municipais relativas à segurança, higiene e saúde do trabalho, principalmente aquelas estabelecidas na CLT; na Lei Nº 6.514, de 22 de dezembro de 1977, na Portaria 3.214, de 08 de Junho de 1978, onde estão contidas as Normas Regulamentadoras – NR, e legislações complementares pertinentes ao objeto do Contrato;</w:t>
      </w:r>
    </w:p>
    <w:p w14:paraId="2EFB710A" w14:textId="77777777" w:rsidR="000553D5" w:rsidRPr="001D4721" w:rsidRDefault="000553D5" w:rsidP="001D4721">
      <w:pPr>
        <w:numPr>
          <w:ilvl w:val="1"/>
          <w:numId w:val="1"/>
        </w:numPr>
        <w:spacing w:before="120" w:after="120" w:line="276" w:lineRule="auto"/>
        <w:ind w:left="425" w:firstLine="0"/>
        <w:jc w:val="both"/>
        <w:rPr>
          <w:rFonts w:cs="Arial"/>
        </w:rPr>
      </w:pPr>
      <w:r w:rsidRPr="001D4721">
        <w:rPr>
          <w:rFonts w:cs="Arial"/>
        </w:rPr>
        <w:t>Além da observância obrigatória, anteriormente citada, a Contratada também deverá obedecer às normas, instruções, orientações, especificações técnicas e outras solicitações pertinentes à segurança, higiene e saúde do trabalho estabelecidas pela Fiocruz, visando a prevenção de acidentes e doenças ocupacionais, particularmente os que fazem parte deste documento;</w:t>
      </w:r>
    </w:p>
    <w:p w14:paraId="6B3876C2" w14:textId="1FA04EEB" w:rsidR="00D5757F" w:rsidRPr="001D4721" w:rsidRDefault="00D5757F" w:rsidP="001D4721">
      <w:pPr>
        <w:numPr>
          <w:ilvl w:val="1"/>
          <w:numId w:val="1"/>
        </w:numPr>
        <w:spacing w:before="120" w:after="120" w:line="276" w:lineRule="auto"/>
        <w:ind w:left="425" w:firstLine="0"/>
        <w:jc w:val="both"/>
        <w:rPr>
          <w:rFonts w:cs="Arial"/>
        </w:rPr>
      </w:pPr>
      <w:r w:rsidRPr="001D4721">
        <w:rPr>
          <w:rFonts w:cs="Arial"/>
        </w:rPr>
        <w:t>Havendo a iminência de risco para o empregado da Contratada na execução de determinados serviços, deverá ser elaborado documento de Análise Preliminar de Risco (APR) e Permissão de Trabalho (PT), feita por Técnico de Segurança do Tra</w:t>
      </w:r>
      <w:r w:rsidR="00A85774" w:rsidRPr="001D4721">
        <w:rPr>
          <w:rFonts w:cs="Arial"/>
        </w:rPr>
        <w:t>balho ou Engenheiro do Trabalho da contratada;</w:t>
      </w:r>
    </w:p>
    <w:p w14:paraId="7F2C5529" w14:textId="675A7211" w:rsidR="000553D5" w:rsidRPr="001D4721" w:rsidRDefault="000553D5" w:rsidP="001D4721">
      <w:pPr>
        <w:numPr>
          <w:ilvl w:val="1"/>
          <w:numId w:val="1"/>
        </w:numPr>
        <w:spacing w:before="120" w:after="120" w:line="276" w:lineRule="auto"/>
        <w:ind w:left="425" w:firstLine="0"/>
        <w:jc w:val="both"/>
        <w:rPr>
          <w:rFonts w:cs="Arial"/>
        </w:rPr>
      </w:pPr>
      <w:r w:rsidRPr="001D4721">
        <w:rPr>
          <w:rFonts w:cs="Arial"/>
        </w:rPr>
        <w:t xml:space="preserve">Deverá ser </w:t>
      </w:r>
      <w:r w:rsidR="008C3BD2" w:rsidRPr="001D4721">
        <w:rPr>
          <w:rFonts w:cs="Arial"/>
        </w:rPr>
        <w:t>fornecido</w:t>
      </w:r>
      <w:r w:rsidRPr="001D4721">
        <w:rPr>
          <w:rFonts w:cs="Arial"/>
        </w:rPr>
        <w:t xml:space="preserve"> pela contratada, todo EPI (Equipamento de Proteção Individual) e EPC (Equipamento de Proteção Coletivo) necessários à prestação dos serviços referentes ao objeto licitado, esclarecendo que as descrições contidas neste Termo de Referência acerca dos EPI’s e EPC’s são ex</w:t>
      </w:r>
      <w:r w:rsidR="00D5757F" w:rsidRPr="001D4721">
        <w:rPr>
          <w:rFonts w:cs="Arial"/>
        </w:rPr>
        <w:t>emplificativas e não exaustivas;</w:t>
      </w:r>
    </w:p>
    <w:p w14:paraId="340CA4A9" w14:textId="5205E2F5" w:rsidR="004D2874" w:rsidRPr="001D4721" w:rsidRDefault="004D2874" w:rsidP="001D4721">
      <w:pPr>
        <w:numPr>
          <w:ilvl w:val="1"/>
          <w:numId w:val="1"/>
        </w:numPr>
        <w:spacing w:before="120" w:after="120" w:line="276" w:lineRule="auto"/>
        <w:ind w:left="425" w:firstLine="0"/>
        <w:jc w:val="both"/>
        <w:rPr>
          <w:rFonts w:cs="Arial"/>
        </w:rPr>
      </w:pPr>
      <w:r w:rsidRPr="001D4721">
        <w:rPr>
          <w:rFonts w:cs="Arial"/>
        </w:rPr>
        <w:t>Deverá ser entregue à fiscalização do Contrato, cópias das fichas de recebimento dos EPI (Equipamento de Proteção Individual) por parte dos trabalhadores, contendo suas assinaturas e EPI’s recebidos.</w:t>
      </w:r>
    </w:p>
    <w:p w14:paraId="40DADE86" w14:textId="1AF41845" w:rsidR="004A7F81" w:rsidRPr="001D4721" w:rsidRDefault="000553D5" w:rsidP="001D4721">
      <w:pPr>
        <w:numPr>
          <w:ilvl w:val="1"/>
          <w:numId w:val="1"/>
        </w:numPr>
        <w:spacing w:before="120" w:after="120" w:line="276" w:lineRule="auto"/>
        <w:ind w:left="425" w:firstLine="0"/>
        <w:jc w:val="both"/>
        <w:rPr>
          <w:rFonts w:cs="Arial"/>
        </w:rPr>
      </w:pPr>
      <w:r w:rsidRPr="001D4721">
        <w:rPr>
          <w:rFonts w:cs="Arial"/>
        </w:rPr>
        <w:t>Todo e qualquer acidente de trabalho ocorrido co</w:t>
      </w:r>
      <w:r w:rsidR="00D5757F" w:rsidRPr="001D4721">
        <w:rPr>
          <w:rFonts w:cs="Arial"/>
        </w:rPr>
        <w:t>m empregados da Contratada, nas</w:t>
      </w:r>
      <w:r w:rsidR="008310A2" w:rsidRPr="001D4721">
        <w:rPr>
          <w:rFonts w:cs="Arial"/>
        </w:rPr>
        <w:t xml:space="preserve"> </w:t>
      </w:r>
      <w:r w:rsidRPr="001D4721">
        <w:rPr>
          <w:rFonts w:cs="Arial"/>
        </w:rPr>
        <w:t>dependências da Fiocruz ou a serviço, deverão ser imediatamente, comunicados à Fiocruz, quando no horário administrativo, ou nas primeiras horas do primeiro dia útil seguinte ao ocorrido.</w:t>
      </w:r>
    </w:p>
    <w:p w14:paraId="126E90C1" w14:textId="0FEABC1F" w:rsidR="000553D5" w:rsidRPr="001D4721" w:rsidRDefault="008C3BD2" w:rsidP="001D4721">
      <w:pPr>
        <w:numPr>
          <w:ilvl w:val="1"/>
          <w:numId w:val="1"/>
        </w:numPr>
        <w:spacing w:before="120" w:after="120" w:line="276" w:lineRule="auto"/>
        <w:ind w:left="425" w:firstLine="0"/>
        <w:jc w:val="both"/>
        <w:rPr>
          <w:rFonts w:cs="Arial"/>
        </w:rPr>
      </w:pPr>
      <w:r w:rsidRPr="001D4721">
        <w:rPr>
          <w:rFonts w:cs="Arial"/>
          <w:szCs w:val="20"/>
        </w:rPr>
        <w:t xml:space="preserve">A empresa Contratada deverá fornecer </w:t>
      </w:r>
      <w:r w:rsidR="001D634E" w:rsidRPr="001D4721">
        <w:rPr>
          <w:rFonts w:cs="Arial"/>
          <w:szCs w:val="20"/>
        </w:rPr>
        <w:t>equipamentos, materiais,</w:t>
      </w:r>
      <w:r w:rsidR="004A7F81" w:rsidRPr="001D4721">
        <w:rPr>
          <w:rFonts w:cs="Arial"/>
          <w:szCs w:val="20"/>
        </w:rPr>
        <w:t xml:space="preserve"> ferramentas</w:t>
      </w:r>
      <w:r w:rsidR="001D634E" w:rsidRPr="001D4721">
        <w:rPr>
          <w:rFonts w:cs="Arial"/>
          <w:szCs w:val="20"/>
        </w:rPr>
        <w:t xml:space="preserve"> e veículos</w:t>
      </w:r>
      <w:r w:rsidR="004A7F81" w:rsidRPr="001D4721">
        <w:rPr>
          <w:rFonts w:cs="Arial"/>
          <w:szCs w:val="20"/>
        </w:rPr>
        <w:t xml:space="preserve"> não incluídos na estimativa de custos, devido a eventualidade com que os serviços serão efetuados. A Contratada deverá possuir os meios para a disponibilização desses </w:t>
      </w:r>
      <w:r w:rsidR="001D634E" w:rsidRPr="001D4721">
        <w:rPr>
          <w:rFonts w:cs="Arial"/>
          <w:szCs w:val="20"/>
        </w:rPr>
        <w:t>itens.</w:t>
      </w:r>
    </w:p>
    <w:p w14:paraId="407BF836" w14:textId="1B13B0F4" w:rsidR="00136826" w:rsidRPr="001D4721" w:rsidRDefault="00136826" w:rsidP="001D4721">
      <w:pPr>
        <w:numPr>
          <w:ilvl w:val="1"/>
          <w:numId w:val="1"/>
        </w:numPr>
        <w:spacing w:before="120" w:after="120" w:line="276" w:lineRule="auto"/>
        <w:ind w:left="425" w:firstLine="0"/>
        <w:jc w:val="both"/>
        <w:rPr>
          <w:rFonts w:cs="Arial"/>
          <w:b/>
          <w:color w:val="000000"/>
          <w:szCs w:val="20"/>
        </w:rPr>
      </w:pPr>
      <w:r w:rsidRPr="001D4721">
        <w:rPr>
          <w:rFonts w:cs="Arial"/>
          <w:b/>
          <w:color w:val="000000"/>
          <w:szCs w:val="20"/>
        </w:rPr>
        <w:t xml:space="preserve">Adicional de insalubridade e Periculosidade: </w:t>
      </w:r>
    </w:p>
    <w:p w14:paraId="6EEE0DE0" w14:textId="6D40BEC2" w:rsidR="00136826" w:rsidRPr="001D4721" w:rsidRDefault="00136826" w:rsidP="001D4721">
      <w:pPr>
        <w:pStyle w:val="PargrafodaLista"/>
        <w:numPr>
          <w:ilvl w:val="2"/>
          <w:numId w:val="1"/>
        </w:numPr>
        <w:spacing w:before="120" w:after="120" w:line="276" w:lineRule="auto"/>
        <w:jc w:val="both"/>
        <w:rPr>
          <w:rFonts w:cs="Arial"/>
          <w:bCs/>
          <w:color w:val="000000"/>
          <w:szCs w:val="20"/>
        </w:rPr>
      </w:pPr>
      <w:r w:rsidRPr="001D4721">
        <w:rPr>
          <w:rFonts w:cs="Arial"/>
          <w:bCs/>
          <w:color w:val="000000"/>
          <w:szCs w:val="20"/>
        </w:rPr>
        <w:t xml:space="preserve">A Contratada deverá providenciar laudo para verificar a ocorrência de exposição de riscos dos postos contratados, num prazo máximo de </w:t>
      </w:r>
      <w:r w:rsidR="0045571F" w:rsidRPr="001D4721">
        <w:rPr>
          <w:rFonts w:cs="Arial"/>
          <w:bCs/>
          <w:color w:val="000000"/>
          <w:szCs w:val="20"/>
        </w:rPr>
        <w:t>3</w:t>
      </w:r>
      <w:r w:rsidR="00CE1B83" w:rsidRPr="001D4721">
        <w:rPr>
          <w:rFonts w:cs="Arial"/>
          <w:bCs/>
          <w:color w:val="000000"/>
          <w:szCs w:val="20"/>
        </w:rPr>
        <w:t>0</w:t>
      </w:r>
      <w:r w:rsidRPr="001D4721">
        <w:rPr>
          <w:rFonts w:cs="Arial"/>
          <w:bCs/>
          <w:color w:val="000000"/>
          <w:szCs w:val="20"/>
        </w:rPr>
        <w:t xml:space="preserve"> dias</w:t>
      </w:r>
      <w:r w:rsidR="004024E0" w:rsidRPr="001D4721">
        <w:rPr>
          <w:rFonts w:cs="Arial"/>
          <w:bCs/>
          <w:color w:val="000000"/>
          <w:szCs w:val="20"/>
        </w:rPr>
        <w:t>, contados a partir da assinatura do contrato</w:t>
      </w:r>
      <w:r w:rsidRPr="001D4721">
        <w:rPr>
          <w:rFonts w:cs="Arial"/>
          <w:bCs/>
          <w:color w:val="000000"/>
          <w:szCs w:val="20"/>
        </w:rPr>
        <w:t xml:space="preserve">. O laudo de insalubridade/periculosidade emitido por </w:t>
      </w:r>
      <w:bookmarkStart w:id="20" w:name="_Hlk528763917"/>
      <w:r w:rsidRPr="001D4721">
        <w:rPr>
          <w:rFonts w:cs="Arial"/>
          <w:bCs/>
          <w:color w:val="000000"/>
          <w:szCs w:val="20"/>
        </w:rPr>
        <w:t>autoridade competente</w:t>
      </w:r>
      <w:bookmarkEnd w:id="20"/>
      <w:r w:rsidRPr="001D4721">
        <w:rPr>
          <w:rFonts w:cs="Arial"/>
          <w:bCs/>
          <w:color w:val="000000"/>
          <w:szCs w:val="20"/>
        </w:rPr>
        <w:t xml:space="preserve"> poderá ser objeto de avaliação, que será realizada pela equipe técnica da Coordenação de Saúde do Trabalhador </w:t>
      </w:r>
      <w:r w:rsidR="0005128E" w:rsidRPr="001D4721">
        <w:rPr>
          <w:rFonts w:cs="Arial"/>
          <w:bCs/>
          <w:color w:val="000000"/>
          <w:szCs w:val="20"/>
        </w:rPr>
        <w:t>(CST),</w:t>
      </w:r>
      <w:r w:rsidRPr="001D4721">
        <w:rPr>
          <w:rFonts w:cs="Arial"/>
          <w:bCs/>
          <w:color w:val="000000"/>
          <w:szCs w:val="20"/>
        </w:rPr>
        <w:t xml:space="preserve"> </w:t>
      </w:r>
      <w:r w:rsidR="0005128E" w:rsidRPr="001D4721">
        <w:rPr>
          <w:rFonts w:cs="Arial"/>
          <w:bCs/>
          <w:color w:val="000000"/>
          <w:szCs w:val="20"/>
        </w:rPr>
        <w:t>da Coordenação-Geral de Pessoas (</w:t>
      </w:r>
      <w:r w:rsidR="00B67F94" w:rsidRPr="001D4721">
        <w:rPr>
          <w:rFonts w:cs="Arial"/>
          <w:bCs/>
          <w:color w:val="000000"/>
          <w:szCs w:val="20"/>
        </w:rPr>
        <w:t>Cogepe</w:t>
      </w:r>
      <w:r w:rsidR="0005128E" w:rsidRPr="001D4721">
        <w:rPr>
          <w:rFonts w:cs="Arial"/>
          <w:bCs/>
          <w:color w:val="000000"/>
          <w:szCs w:val="20"/>
        </w:rPr>
        <w:t>) da FIOCRUZ</w:t>
      </w:r>
      <w:r w:rsidRPr="001D4721">
        <w:rPr>
          <w:rFonts w:cs="Arial"/>
          <w:bCs/>
          <w:color w:val="000000"/>
          <w:szCs w:val="20"/>
        </w:rPr>
        <w:t>. Constatada a incidência de algum dos adicionais, a empresa fica obrigada a pagá-lo a todos os empregados respectivos desde o início da execução dos serviços, e, nesse caso, também haverá direito à revisão de preços, na forma do art. 65, inc. II, alínea “d”, da Lei nº 8.666/93. (Acórdão 727/2009-Plenário do TCU).</w:t>
      </w:r>
    </w:p>
    <w:p w14:paraId="35AA7F31" w14:textId="110ECBC7" w:rsidR="00FB3D90" w:rsidRPr="001D4721" w:rsidRDefault="00FB3D90" w:rsidP="001D4721">
      <w:pPr>
        <w:pStyle w:val="PargrafodaLista"/>
        <w:numPr>
          <w:ilvl w:val="2"/>
          <w:numId w:val="1"/>
        </w:numPr>
        <w:spacing w:before="120" w:after="120" w:line="276" w:lineRule="auto"/>
        <w:jc w:val="both"/>
        <w:rPr>
          <w:rFonts w:cs="Arial"/>
          <w:bCs/>
          <w:color w:val="000000"/>
          <w:szCs w:val="20"/>
        </w:rPr>
      </w:pPr>
      <w:r w:rsidRPr="001D4721">
        <w:rPr>
          <w:rFonts w:cs="Arial"/>
          <w:bCs/>
          <w:color w:val="000000"/>
          <w:szCs w:val="20"/>
        </w:rPr>
        <w:t>Para fins</w:t>
      </w:r>
      <w:r w:rsidR="00AB05EA" w:rsidRPr="001D4721">
        <w:rPr>
          <w:rFonts w:cs="Arial"/>
          <w:bCs/>
          <w:color w:val="000000"/>
          <w:szCs w:val="20"/>
        </w:rPr>
        <w:t xml:space="preserve"> de isonomia das propostas </w:t>
      </w:r>
      <w:r w:rsidRPr="001D4721">
        <w:rPr>
          <w:rFonts w:cs="Arial"/>
          <w:bCs/>
          <w:color w:val="000000"/>
          <w:szCs w:val="20"/>
        </w:rPr>
        <w:t>ser</w:t>
      </w:r>
      <w:r w:rsidR="00AB05EA" w:rsidRPr="001D4721">
        <w:rPr>
          <w:rFonts w:cs="Arial"/>
          <w:bCs/>
          <w:color w:val="000000"/>
          <w:szCs w:val="20"/>
        </w:rPr>
        <w:t>á</w:t>
      </w:r>
      <w:r w:rsidRPr="001D4721">
        <w:rPr>
          <w:rFonts w:cs="Arial"/>
          <w:bCs/>
          <w:color w:val="000000"/>
          <w:szCs w:val="20"/>
        </w:rPr>
        <w:t xml:space="preserve"> considerado na planilha de custos o percentual de 40% sobre o salário mínimo nacional para o possível pagamento de adicional de insalubridade, exceto expressa previsão em norma coletiva estipulando que o piso fixado será considerado o indexador do dito adicional.  Assim como o adicional será de 30% sobre o salário</w:t>
      </w:r>
      <w:r w:rsidR="00AB05EA" w:rsidRPr="001D4721">
        <w:rPr>
          <w:rFonts w:cs="Arial"/>
          <w:bCs/>
          <w:color w:val="000000"/>
          <w:szCs w:val="20"/>
        </w:rPr>
        <w:t xml:space="preserve"> básico</w:t>
      </w:r>
      <w:r w:rsidRPr="001D4721">
        <w:rPr>
          <w:rFonts w:cs="Arial"/>
          <w:bCs/>
          <w:color w:val="000000"/>
          <w:szCs w:val="20"/>
        </w:rPr>
        <w:t xml:space="preserve"> do posto de trabalho para os profissionais da área de Elétrica para o possível pagamento do adicional de periculosidade. Caso o laudo indique que não há exposição a riscos insalubres ou de periculosidade da totalidade dos postos, ou em percentual menor do que o previsto, os valores destes adicionais serão corrigidos na Planilha de Custos. </w:t>
      </w:r>
    </w:p>
    <w:p w14:paraId="429BC77C" w14:textId="77777777" w:rsidR="00C65F2A" w:rsidRPr="001D4721" w:rsidRDefault="00C65F2A" w:rsidP="001D4721">
      <w:pPr>
        <w:pStyle w:val="PargrafodaLista"/>
        <w:spacing w:before="120" w:after="120" w:line="276" w:lineRule="auto"/>
        <w:ind w:left="1224"/>
        <w:jc w:val="both"/>
        <w:rPr>
          <w:rFonts w:cs="Arial"/>
          <w:bCs/>
          <w:color w:val="FF0000"/>
          <w:szCs w:val="20"/>
        </w:rPr>
      </w:pPr>
    </w:p>
    <w:p w14:paraId="238E218B" w14:textId="45242987" w:rsidR="008F3068" w:rsidRPr="001D4721" w:rsidRDefault="00AC12E7" w:rsidP="001D4721">
      <w:pPr>
        <w:pStyle w:val="PargrafodaLista"/>
        <w:numPr>
          <w:ilvl w:val="2"/>
          <w:numId w:val="1"/>
        </w:numPr>
        <w:spacing w:before="120" w:after="120" w:line="276" w:lineRule="auto"/>
        <w:jc w:val="both"/>
        <w:rPr>
          <w:rFonts w:cs="Arial"/>
          <w:b/>
          <w:bCs/>
          <w:color w:val="000000"/>
          <w:szCs w:val="20"/>
        </w:rPr>
      </w:pPr>
      <w:r w:rsidRPr="001D4721">
        <w:rPr>
          <w:rFonts w:cs="Arial"/>
          <w:bCs/>
          <w:color w:val="000000"/>
          <w:szCs w:val="20"/>
        </w:rPr>
        <w:t>Conforme orientação do Acórdão 4972/2011 e do Acórdão 727/2009 do TCU, o pagamento efetivo deste adicional só poderá ocorrer baseado em laudo emitido por autoridade competente, entregue à Fiscalização num prazo máximo de 30 dias após a assinatura do contrato. Somente serão efetivamente pagos os percentuais aos postos indicados no laudo.</w:t>
      </w:r>
    </w:p>
    <w:p w14:paraId="6D3AC25C" w14:textId="77777777" w:rsidR="00136826" w:rsidRPr="001D4721" w:rsidRDefault="00136826" w:rsidP="001D4721">
      <w:pPr>
        <w:pStyle w:val="PargrafodaLista"/>
        <w:spacing w:before="120" w:after="120" w:line="276" w:lineRule="auto"/>
        <w:ind w:left="1224"/>
        <w:jc w:val="both"/>
        <w:rPr>
          <w:rFonts w:cs="Arial"/>
          <w:b/>
          <w:bCs/>
          <w:color w:val="000000"/>
          <w:szCs w:val="20"/>
        </w:rPr>
      </w:pPr>
    </w:p>
    <w:p w14:paraId="023F2EB9" w14:textId="77777777" w:rsidR="00136826" w:rsidRPr="001D4721" w:rsidRDefault="00136826" w:rsidP="001D4721">
      <w:pPr>
        <w:pStyle w:val="PargrafodaLista"/>
        <w:numPr>
          <w:ilvl w:val="2"/>
          <w:numId w:val="1"/>
        </w:numPr>
        <w:spacing w:before="120" w:after="120" w:line="276" w:lineRule="auto"/>
        <w:jc w:val="both"/>
        <w:rPr>
          <w:rFonts w:cs="Arial"/>
          <w:b/>
          <w:bCs/>
          <w:color w:val="000000"/>
          <w:szCs w:val="20"/>
        </w:rPr>
      </w:pPr>
      <w:r w:rsidRPr="001D4721">
        <w:rPr>
          <w:rFonts w:cs="Arial"/>
          <w:b/>
          <w:bCs/>
          <w:color w:val="000000"/>
          <w:szCs w:val="20"/>
        </w:rPr>
        <w:t xml:space="preserve"> </w:t>
      </w:r>
      <w:r w:rsidRPr="001D4721">
        <w:rPr>
          <w:rFonts w:cs="Arial"/>
          <w:bCs/>
          <w:color w:val="000000"/>
          <w:szCs w:val="20"/>
        </w:rPr>
        <w:t>Conforme o Art. 195 da CLT “A caracterização e a classificação da insalubridade e da periculosidade, segundo as normas do Ministério do Trabalho, far-se-ão através de perícia a cargo de Médico do Trabalho ou Engenheiro do Trabalho, registrados no Ministério do Trabalho.”</w:t>
      </w:r>
    </w:p>
    <w:p w14:paraId="4CF026E1" w14:textId="77777777" w:rsidR="00136826" w:rsidRPr="001D4721" w:rsidRDefault="00136826" w:rsidP="001D4721">
      <w:pPr>
        <w:pStyle w:val="PargrafodaLista"/>
        <w:rPr>
          <w:rFonts w:cs="Arial"/>
          <w:b/>
          <w:bCs/>
          <w:color w:val="000000"/>
          <w:szCs w:val="20"/>
        </w:rPr>
      </w:pPr>
    </w:p>
    <w:p w14:paraId="34105E02" w14:textId="77777777" w:rsidR="00136826" w:rsidRPr="001D4721" w:rsidRDefault="00136826" w:rsidP="001D4721">
      <w:pPr>
        <w:pStyle w:val="PargrafodaLista"/>
        <w:numPr>
          <w:ilvl w:val="2"/>
          <w:numId w:val="1"/>
        </w:numPr>
        <w:spacing w:before="120" w:after="120" w:line="276" w:lineRule="auto"/>
        <w:jc w:val="both"/>
        <w:rPr>
          <w:rFonts w:cs="Arial"/>
          <w:bCs/>
          <w:color w:val="000000"/>
          <w:szCs w:val="20"/>
        </w:rPr>
      </w:pPr>
      <w:r w:rsidRPr="001D4721">
        <w:rPr>
          <w:rFonts w:cs="Arial"/>
          <w:b/>
          <w:bCs/>
          <w:color w:val="000000"/>
          <w:szCs w:val="20"/>
        </w:rPr>
        <w:t xml:space="preserve"> </w:t>
      </w:r>
      <w:r w:rsidRPr="001D4721">
        <w:rPr>
          <w:rFonts w:cs="Arial"/>
          <w:bCs/>
          <w:color w:val="000000"/>
          <w:szCs w:val="20"/>
        </w:rPr>
        <w:t>Ainda segundo o Art. 189 da CLT “Serão consideradas atividades ou operações insalubres aquelas que, por sua natureza, condições ou métodos de trabalho, exponham os empregados a agentes nocivos à saúde, acima dos limites de tolerância fixados em razão da natureza e da intensidade do agente e do tempo de exposição aos seus efeitos”, esses limites de tolerância foram estipulados e positivados na Norma Regulamentadora 15 da Portaria nº 3.214/1978, que impõe limites ao empregador quando este expuser o empregado a agentes agressivos, sendo esses: Agentes físicos, químicos e biológicos.</w:t>
      </w:r>
    </w:p>
    <w:p w14:paraId="72F33C27" w14:textId="068E5E56" w:rsidR="00136826" w:rsidRPr="001D4721" w:rsidRDefault="00136826" w:rsidP="001D4721">
      <w:pPr>
        <w:pStyle w:val="PargrafodaLista"/>
        <w:spacing w:before="120" w:after="120" w:line="276" w:lineRule="auto"/>
        <w:ind w:left="4395"/>
        <w:jc w:val="both"/>
        <w:rPr>
          <w:rFonts w:cs="Arial"/>
          <w:bCs/>
          <w:color w:val="000000"/>
          <w:szCs w:val="20"/>
        </w:rPr>
      </w:pPr>
      <w:r w:rsidRPr="001D4721">
        <w:rPr>
          <w:rFonts w:cs="Arial"/>
          <w:b/>
          <w:bCs/>
          <w:color w:val="000000"/>
          <w:szCs w:val="20"/>
        </w:rPr>
        <w:t>NR15</w:t>
      </w:r>
      <w:r w:rsidRPr="001D4721">
        <w:rPr>
          <w:rFonts w:cs="Arial"/>
          <w:bCs/>
          <w:color w:val="000000"/>
          <w:szCs w:val="20"/>
        </w:rPr>
        <w:t>, item 15.1.5 “Entende-se por "Limite de Tolerância", para os fins desta Norma, a concentração ou intensidade máxima ou mínima, relacionada com a natureza e o tempo de exposição ao agente, que não causará dano à saúde do trabalhador, durante a sua vida laboral”.</w:t>
      </w:r>
    </w:p>
    <w:p w14:paraId="1EC5AE69" w14:textId="77777777" w:rsidR="00A7301F" w:rsidRPr="001D4721" w:rsidRDefault="00A7301F" w:rsidP="001D4721">
      <w:pPr>
        <w:pStyle w:val="PargrafodaLista"/>
        <w:spacing w:before="120" w:after="120" w:line="276" w:lineRule="auto"/>
        <w:ind w:left="4395"/>
        <w:jc w:val="both"/>
        <w:rPr>
          <w:rFonts w:cs="Arial"/>
          <w:bCs/>
          <w:color w:val="000000"/>
          <w:szCs w:val="20"/>
        </w:rPr>
      </w:pPr>
    </w:p>
    <w:p w14:paraId="7C089C9D" w14:textId="588BCF90" w:rsidR="00A7301F" w:rsidRPr="001D4721" w:rsidRDefault="00A7301F" w:rsidP="001D4721">
      <w:pPr>
        <w:pStyle w:val="PargrafodaLista"/>
        <w:numPr>
          <w:ilvl w:val="2"/>
          <w:numId w:val="1"/>
        </w:numPr>
        <w:spacing w:before="120" w:after="120" w:line="276" w:lineRule="auto"/>
        <w:jc w:val="both"/>
        <w:rPr>
          <w:rFonts w:cs="Arial"/>
          <w:bCs/>
          <w:szCs w:val="20"/>
        </w:rPr>
      </w:pPr>
      <w:r w:rsidRPr="001D4721">
        <w:rPr>
          <w:rFonts w:cs="Arial"/>
          <w:bCs/>
          <w:szCs w:val="20"/>
        </w:rPr>
        <w:t xml:space="preserve">A CONTRATADA deverá entregar </w:t>
      </w:r>
      <w:r w:rsidR="00F41C41" w:rsidRPr="001D4721">
        <w:rPr>
          <w:rFonts w:cs="Arial"/>
          <w:bCs/>
          <w:szCs w:val="20"/>
        </w:rPr>
        <w:t xml:space="preserve">à Fiscalização da Fiocruz, </w:t>
      </w:r>
      <w:r w:rsidRPr="001D4721">
        <w:rPr>
          <w:rFonts w:cs="Arial"/>
          <w:bCs/>
          <w:szCs w:val="20"/>
        </w:rPr>
        <w:t xml:space="preserve">até o </w:t>
      </w:r>
      <w:r w:rsidR="0093060E" w:rsidRPr="001D4721">
        <w:rPr>
          <w:rFonts w:cs="Arial"/>
          <w:bCs/>
          <w:szCs w:val="20"/>
        </w:rPr>
        <w:t>dia 30 (trinta)</w:t>
      </w:r>
      <w:r w:rsidRPr="001D4721">
        <w:rPr>
          <w:rFonts w:cs="Arial"/>
          <w:bCs/>
          <w:szCs w:val="20"/>
        </w:rPr>
        <w:t xml:space="preserve"> do inicio do contrato, contado a partir da assinatura do mesmo</w:t>
      </w:r>
      <w:r w:rsidR="0093060E" w:rsidRPr="001D4721">
        <w:rPr>
          <w:rFonts w:cs="Arial"/>
          <w:bCs/>
          <w:szCs w:val="20"/>
        </w:rPr>
        <w:t xml:space="preserve">, como em todas as </w:t>
      </w:r>
      <w:r w:rsidR="00D513D6" w:rsidRPr="001D4721">
        <w:rPr>
          <w:rFonts w:cs="Arial"/>
          <w:bCs/>
          <w:szCs w:val="20"/>
        </w:rPr>
        <w:t>possíveis prorrogações anuais</w:t>
      </w:r>
      <w:r w:rsidR="0093060E" w:rsidRPr="001D4721">
        <w:rPr>
          <w:rFonts w:cs="Arial"/>
          <w:bCs/>
          <w:szCs w:val="20"/>
        </w:rPr>
        <w:t>, os seguintes documentos:</w:t>
      </w:r>
    </w:p>
    <w:p w14:paraId="5FF16241" w14:textId="50E7400B" w:rsidR="0093060E" w:rsidRPr="001D4721" w:rsidRDefault="0093060E" w:rsidP="001D4721">
      <w:pPr>
        <w:pStyle w:val="PargrafodaLista"/>
        <w:numPr>
          <w:ilvl w:val="0"/>
          <w:numId w:val="20"/>
        </w:numPr>
        <w:spacing w:before="120" w:after="120" w:line="276" w:lineRule="auto"/>
        <w:jc w:val="both"/>
        <w:rPr>
          <w:rFonts w:cs="Arial"/>
          <w:bCs/>
          <w:szCs w:val="20"/>
        </w:rPr>
      </w:pPr>
      <w:r w:rsidRPr="001D4721">
        <w:rPr>
          <w:rFonts w:cs="Arial"/>
          <w:bCs/>
          <w:szCs w:val="20"/>
        </w:rPr>
        <w:t>Laudo de Insalubridade e Periculosidade;</w:t>
      </w:r>
    </w:p>
    <w:p w14:paraId="34CCAE8B" w14:textId="77777777" w:rsidR="00A67D57" w:rsidRPr="001D4721" w:rsidRDefault="00A67D57" w:rsidP="001D4721">
      <w:pPr>
        <w:pStyle w:val="PargrafodaLista"/>
        <w:numPr>
          <w:ilvl w:val="0"/>
          <w:numId w:val="20"/>
        </w:numPr>
        <w:spacing w:before="120" w:after="120" w:line="276" w:lineRule="auto"/>
        <w:jc w:val="both"/>
        <w:rPr>
          <w:rFonts w:cs="Arial"/>
          <w:bCs/>
          <w:szCs w:val="20"/>
        </w:rPr>
      </w:pPr>
      <w:r w:rsidRPr="001D4721">
        <w:rPr>
          <w:rFonts w:cs="Arial"/>
          <w:bCs/>
          <w:szCs w:val="20"/>
        </w:rPr>
        <w:t>Programa de Prevenção de Riscos Ambientais – PPRA;</w:t>
      </w:r>
    </w:p>
    <w:p w14:paraId="6CD4C009" w14:textId="200AA488" w:rsidR="0093060E" w:rsidRPr="001D4721" w:rsidRDefault="0093060E" w:rsidP="001D4721">
      <w:pPr>
        <w:pStyle w:val="PargrafodaLista"/>
        <w:numPr>
          <w:ilvl w:val="0"/>
          <w:numId w:val="20"/>
        </w:numPr>
        <w:spacing w:before="120" w:after="120" w:line="276" w:lineRule="auto"/>
        <w:jc w:val="both"/>
        <w:rPr>
          <w:rFonts w:cs="Arial"/>
          <w:bCs/>
          <w:szCs w:val="20"/>
        </w:rPr>
      </w:pPr>
      <w:r w:rsidRPr="001D4721">
        <w:rPr>
          <w:rFonts w:cs="Arial"/>
          <w:bCs/>
          <w:szCs w:val="20"/>
        </w:rPr>
        <w:t xml:space="preserve">Programa de Controle Médico de Saúde Ocupacional </w:t>
      </w:r>
      <w:r w:rsidR="002933DB" w:rsidRPr="001D4721">
        <w:rPr>
          <w:rFonts w:cs="Arial"/>
          <w:bCs/>
          <w:szCs w:val="20"/>
        </w:rPr>
        <w:t>–</w:t>
      </w:r>
      <w:r w:rsidRPr="001D4721">
        <w:rPr>
          <w:rFonts w:cs="Arial"/>
          <w:bCs/>
          <w:szCs w:val="20"/>
        </w:rPr>
        <w:t xml:space="preserve"> PCMSO</w:t>
      </w:r>
      <w:r w:rsidR="002933DB" w:rsidRPr="001D4721">
        <w:rPr>
          <w:rFonts w:cs="Arial"/>
          <w:bCs/>
          <w:szCs w:val="20"/>
        </w:rPr>
        <w:t>;</w:t>
      </w:r>
    </w:p>
    <w:p w14:paraId="57C7573A" w14:textId="574F39E3" w:rsidR="0093060E" w:rsidRPr="001D4721" w:rsidRDefault="0093060E" w:rsidP="001D4721">
      <w:pPr>
        <w:pStyle w:val="PargrafodaLista"/>
        <w:numPr>
          <w:ilvl w:val="0"/>
          <w:numId w:val="20"/>
        </w:numPr>
        <w:spacing w:before="120" w:after="120" w:line="276" w:lineRule="auto"/>
        <w:jc w:val="both"/>
        <w:rPr>
          <w:rFonts w:cs="Arial"/>
          <w:bCs/>
          <w:szCs w:val="20"/>
        </w:rPr>
      </w:pPr>
      <w:r w:rsidRPr="001D4721">
        <w:rPr>
          <w:rFonts w:cs="Arial"/>
          <w:bCs/>
          <w:szCs w:val="20"/>
        </w:rPr>
        <w:t xml:space="preserve">Laudo Técnico </w:t>
      </w:r>
      <w:r w:rsidR="002933DB" w:rsidRPr="001D4721">
        <w:rPr>
          <w:rFonts w:cs="Arial"/>
          <w:bCs/>
          <w:szCs w:val="20"/>
        </w:rPr>
        <w:t xml:space="preserve">de Condições Ambientais do Trabalho – </w:t>
      </w:r>
      <w:r w:rsidRPr="001D4721">
        <w:rPr>
          <w:rFonts w:cs="Arial"/>
          <w:bCs/>
          <w:szCs w:val="20"/>
        </w:rPr>
        <w:t>LTCAT</w:t>
      </w:r>
      <w:r w:rsidR="002933DB" w:rsidRPr="001D4721">
        <w:rPr>
          <w:rFonts w:cs="Arial"/>
          <w:bCs/>
          <w:szCs w:val="20"/>
        </w:rPr>
        <w:t>;</w:t>
      </w:r>
    </w:p>
    <w:p w14:paraId="0697654A" w14:textId="2E1A04A1" w:rsidR="002933DB" w:rsidRPr="001D4721" w:rsidRDefault="002933DB" w:rsidP="001D4721">
      <w:pPr>
        <w:spacing w:before="120" w:after="120" w:line="276" w:lineRule="auto"/>
        <w:ind w:left="1224"/>
        <w:jc w:val="both"/>
        <w:rPr>
          <w:rFonts w:cs="Arial"/>
          <w:bCs/>
          <w:szCs w:val="20"/>
        </w:rPr>
      </w:pPr>
      <w:r w:rsidRPr="001D4721">
        <w:rPr>
          <w:rFonts w:cs="Arial"/>
          <w:bCs/>
          <w:szCs w:val="20"/>
        </w:rPr>
        <w:t>Todos esses documentos deverão estar assinados (originalmente a caneta, não sendo aceito cópias) e com os devidos carimbos das autoridade</w:t>
      </w:r>
      <w:r w:rsidR="00D513D6" w:rsidRPr="001D4721">
        <w:rPr>
          <w:rFonts w:cs="Arial"/>
          <w:bCs/>
          <w:szCs w:val="20"/>
        </w:rPr>
        <w:t>s</w:t>
      </w:r>
      <w:r w:rsidRPr="001D4721">
        <w:rPr>
          <w:rFonts w:cs="Arial"/>
          <w:bCs/>
          <w:szCs w:val="20"/>
        </w:rPr>
        <w:t xml:space="preserve"> competente</w:t>
      </w:r>
      <w:r w:rsidR="00D513D6" w:rsidRPr="001D4721">
        <w:rPr>
          <w:rFonts w:cs="Arial"/>
          <w:bCs/>
          <w:szCs w:val="20"/>
        </w:rPr>
        <w:t>s pela elaboração dos mesmos,</w:t>
      </w:r>
      <w:r w:rsidRPr="001D4721">
        <w:rPr>
          <w:rFonts w:cs="Arial"/>
          <w:bCs/>
          <w:szCs w:val="20"/>
        </w:rPr>
        <w:t xml:space="preserve"> contendo o respectivo número de registro profissional.</w:t>
      </w:r>
    </w:p>
    <w:p w14:paraId="2A10F50D" w14:textId="35FD85E0" w:rsidR="004A4C5B" w:rsidRPr="001D4721" w:rsidRDefault="00DB206B" w:rsidP="001D4721">
      <w:pPr>
        <w:pStyle w:val="Nivel1"/>
        <w:rPr>
          <w:rFonts w:cs="Arial"/>
          <w:lang w:eastAsia="en-US"/>
        </w:rPr>
      </w:pPr>
      <w:r w:rsidRPr="001D4721">
        <w:rPr>
          <w:rFonts w:cs="Arial"/>
          <w:lang w:eastAsia="en-US"/>
        </w:rPr>
        <w:t>DA SUBCONTRATAÇÃO</w:t>
      </w:r>
    </w:p>
    <w:p w14:paraId="135FEFB4" w14:textId="77777777" w:rsidR="004A4C5B" w:rsidRPr="001D4721" w:rsidRDefault="004A4C5B" w:rsidP="001D4721">
      <w:pPr>
        <w:rPr>
          <w:lang w:eastAsia="en-US"/>
        </w:rPr>
      </w:pPr>
    </w:p>
    <w:p w14:paraId="1D71263A" w14:textId="4CBD407E" w:rsidR="00425385" w:rsidRPr="001D4721" w:rsidRDefault="00425385" w:rsidP="001D4721">
      <w:pPr>
        <w:ind w:firstLine="360"/>
        <w:rPr>
          <w:lang w:eastAsia="en-US"/>
        </w:rPr>
      </w:pPr>
      <w:r w:rsidRPr="001D4721">
        <w:rPr>
          <w:b/>
          <w:lang w:eastAsia="en-US"/>
        </w:rPr>
        <w:t>13.1.</w:t>
      </w:r>
      <w:r w:rsidRPr="001D4721">
        <w:rPr>
          <w:lang w:eastAsia="en-US"/>
        </w:rPr>
        <w:tab/>
        <w:t>Não será admitida a subcontratação do objeto licitatório</w:t>
      </w:r>
      <w:r w:rsidR="00D61BA5" w:rsidRPr="001D4721">
        <w:rPr>
          <w:lang w:eastAsia="en-US"/>
        </w:rPr>
        <w:t>.</w:t>
      </w:r>
    </w:p>
    <w:p w14:paraId="5BC247FE" w14:textId="77777777" w:rsidR="00987810" w:rsidRPr="001D4721" w:rsidRDefault="00987810" w:rsidP="001D4721">
      <w:pPr>
        <w:pStyle w:val="Nivel1"/>
        <w:rPr>
          <w:rFonts w:cs="Arial"/>
          <w:lang w:eastAsia="en-US"/>
        </w:rPr>
      </w:pPr>
      <w:r w:rsidRPr="001D4721">
        <w:rPr>
          <w:rFonts w:cs="Arial"/>
          <w:lang w:eastAsia="en-US"/>
        </w:rPr>
        <w:t>ALTERAÇÃO SUBJETIVA</w:t>
      </w:r>
    </w:p>
    <w:p w14:paraId="4750CAD7" w14:textId="77777777" w:rsidR="00987810" w:rsidRPr="001D4721" w:rsidRDefault="00987810" w:rsidP="001D4721">
      <w:pPr>
        <w:numPr>
          <w:ilvl w:val="1"/>
          <w:numId w:val="1"/>
        </w:numPr>
        <w:spacing w:before="120" w:after="120" w:line="276" w:lineRule="auto"/>
        <w:ind w:left="425" w:firstLine="0"/>
        <w:jc w:val="both"/>
        <w:rPr>
          <w:rFonts w:cs="Arial"/>
          <w:szCs w:val="20"/>
          <w:lang w:eastAsia="en-US"/>
        </w:rPr>
      </w:pPr>
      <w:r w:rsidRPr="001D4721">
        <w:rPr>
          <w:rFonts w:cs="Arial"/>
          <w:szCs w:val="20"/>
          <w:lang w:eastAsia="en-US"/>
        </w:rPr>
        <w:t>É admissível a fusão, cisão ou incorporação da contratada com/em outra pessoa jurídica, desde que sejam observados pela nova pessoa jurídica todos os requisitos de habilitação exigidos na licitação original; sejam mantidas as demais cláusulas e condições do contrato; não haja prejuízo à execução do objeto pactuado e haja a anuência expressa da Administração à continuidade do contrato.</w:t>
      </w:r>
    </w:p>
    <w:p w14:paraId="018285B5" w14:textId="77777777" w:rsidR="00DB206B" w:rsidRPr="001D4721" w:rsidRDefault="00DB206B" w:rsidP="001D4721">
      <w:pPr>
        <w:pStyle w:val="Nivel1"/>
        <w:rPr>
          <w:rFonts w:cs="Arial"/>
          <w:lang w:eastAsia="en-US"/>
        </w:rPr>
      </w:pPr>
      <w:r w:rsidRPr="001D4721">
        <w:rPr>
          <w:rFonts w:cs="Arial"/>
          <w:lang w:eastAsia="en-US"/>
        </w:rPr>
        <w:t>CONTROLE E FISCALIZAÇÃO DA EXECUÇÃO</w:t>
      </w:r>
    </w:p>
    <w:p w14:paraId="07501DF1" w14:textId="77777777" w:rsidR="00DB206B" w:rsidRPr="001D4721" w:rsidRDefault="00DB206B" w:rsidP="001D4721">
      <w:pPr>
        <w:numPr>
          <w:ilvl w:val="1"/>
          <w:numId w:val="1"/>
        </w:numPr>
        <w:spacing w:before="120" w:after="120" w:line="276" w:lineRule="auto"/>
        <w:ind w:left="425" w:firstLine="0"/>
        <w:jc w:val="both"/>
        <w:rPr>
          <w:rFonts w:cs="Arial"/>
          <w:color w:val="000000"/>
          <w:szCs w:val="20"/>
          <w:lang w:eastAsia="en-US"/>
        </w:rPr>
      </w:pPr>
      <w:r w:rsidRPr="001D4721">
        <w:rPr>
          <w:rFonts w:cs="Arial"/>
          <w:color w:val="000000"/>
          <w:szCs w:val="20"/>
          <w:lang w:eastAsia="en-US"/>
        </w:rPr>
        <w:t xml:space="preserve">O acompanhamento e a fiscalização da execução do contrato consistem na verificação da conformidade da prestação dos serviços e da alocação dos recursos necessários, de forma a assegurar o perfeito cumprimento do ajuste, devendo ser exercidos por um </w:t>
      </w:r>
      <w:r w:rsidR="00DB3D26" w:rsidRPr="001D4721">
        <w:rPr>
          <w:rFonts w:cs="Arial"/>
          <w:color w:val="000000"/>
          <w:szCs w:val="20"/>
          <w:lang w:eastAsia="en-US"/>
        </w:rPr>
        <w:t xml:space="preserve">ou mais </w:t>
      </w:r>
      <w:r w:rsidRPr="001D4721">
        <w:rPr>
          <w:rFonts w:cs="Arial"/>
          <w:color w:val="000000"/>
          <w:szCs w:val="20"/>
          <w:lang w:eastAsia="en-US"/>
        </w:rPr>
        <w:t>representante</w:t>
      </w:r>
      <w:r w:rsidR="00DB3D26" w:rsidRPr="001D4721">
        <w:rPr>
          <w:rFonts w:cs="Arial"/>
          <w:color w:val="000000"/>
          <w:szCs w:val="20"/>
          <w:lang w:eastAsia="en-US"/>
        </w:rPr>
        <w:t>s</w:t>
      </w:r>
      <w:r w:rsidRPr="001D4721">
        <w:rPr>
          <w:rFonts w:cs="Arial"/>
          <w:color w:val="000000"/>
          <w:szCs w:val="20"/>
          <w:lang w:eastAsia="en-US"/>
        </w:rPr>
        <w:t xml:space="preserve"> da </w:t>
      </w:r>
      <w:r w:rsidR="00951B95" w:rsidRPr="001D4721">
        <w:rPr>
          <w:rFonts w:cs="Arial"/>
          <w:color w:val="000000"/>
          <w:szCs w:val="20"/>
          <w:lang w:eastAsia="en-US"/>
        </w:rPr>
        <w:t>Contratante</w:t>
      </w:r>
      <w:r w:rsidRPr="001D4721">
        <w:rPr>
          <w:rFonts w:cs="Arial"/>
          <w:color w:val="000000"/>
          <w:szCs w:val="20"/>
          <w:lang w:eastAsia="en-US"/>
        </w:rPr>
        <w:t>, especialmente designado</w:t>
      </w:r>
      <w:r w:rsidR="00DB3D26" w:rsidRPr="001D4721">
        <w:rPr>
          <w:rFonts w:cs="Arial"/>
          <w:color w:val="000000"/>
          <w:szCs w:val="20"/>
          <w:lang w:eastAsia="en-US"/>
        </w:rPr>
        <w:t>s</w:t>
      </w:r>
      <w:r w:rsidRPr="001D4721">
        <w:rPr>
          <w:rFonts w:cs="Arial"/>
          <w:color w:val="000000"/>
          <w:szCs w:val="20"/>
          <w:lang w:eastAsia="en-US"/>
        </w:rPr>
        <w:t>, na forma dos arts. 67 e 73 da Lei nº 8.666, de 1993, e do art. 6º do Decreto nº 2.271, de 1997.</w:t>
      </w:r>
    </w:p>
    <w:p w14:paraId="1AE951B0" w14:textId="5707BA31" w:rsidR="00AF778C" w:rsidRPr="001D4721" w:rsidRDefault="00AF778C" w:rsidP="001D4721">
      <w:pPr>
        <w:numPr>
          <w:ilvl w:val="2"/>
          <w:numId w:val="1"/>
        </w:numPr>
        <w:spacing w:before="120" w:after="120" w:line="276" w:lineRule="auto"/>
        <w:ind w:left="1134" w:firstLine="0"/>
        <w:jc w:val="both"/>
        <w:rPr>
          <w:rFonts w:cs="Arial"/>
          <w:color w:val="000000"/>
          <w:szCs w:val="20"/>
          <w:lang w:eastAsia="en-US"/>
        </w:rPr>
      </w:pPr>
      <w:r w:rsidRPr="001D4721">
        <w:rPr>
          <w:rFonts w:cs="Arial"/>
          <w:color w:val="000000"/>
          <w:szCs w:val="20"/>
          <w:lang w:eastAsia="en-US"/>
        </w:rPr>
        <w:t>A fiscalização dos contratos, no que se refere ao cumprimento das obrigações trabalhistas, deve ser realizada com base em critérios estatísticos, levando-se em consideração falhas que impactem o contrato como um todo e não apenas erros e falhas eventuais no pagamento de alguma vantagem a um determinado empregado.</w:t>
      </w:r>
    </w:p>
    <w:p w14:paraId="279947F9" w14:textId="77777777" w:rsidR="00DB206B" w:rsidRPr="001D4721" w:rsidRDefault="00DB206B" w:rsidP="001D4721">
      <w:pPr>
        <w:numPr>
          <w:ilvl w:val="1"/>
          <w:numId w:val="1"/>
        </w:numPr>
        <w:spacing w:before="120" w:after="120" w:line="276" w:lineRule="auto"/>
        <w:ind w:left="425" w:firstLine="0"/>
        <w:jc w:val="both"/>
        <w:rPr>
          <w:rFonts w:cs="Arial"/>
          <w:color w:val="000000"/>
          <w:szCs w:val="20"/>
          <w:lang w:eastAsia="en-US"/>
        </w:rPr>
      </w:pPr>
      <w:r w:rsidRPr="001D4721">
        <w:rPr>
          <w:rFonts w:cs="Arial"/>
          <w:color w:val="000000"/>
          <w:szCs w:val="20"/>
          <w:lang w:eastAsia="en-US"/>
        </w:rPr>
        <w:t xml:space="preserve">O representante da </w:t>
      </w:r>
      <w:r w:rsidR="00D52359" w:rsidRPr="001D4721">
        <w:rPr>
          <w:rFonts w:cs="Arial"/>
          <w:color w:val="000000"/>
          <w:szCs w:val="20"/>
          <w:lang w:eastAsia="en-US"/>
        </w:rPr>
        <w:t>Contratante</w:t>
      </w:r>
      <w:r w:rsidRPr="001D4721">
        <w:rPr>
          <w:rFonts w:cs="Arial"/>
          <w:color w:val="000000"/>
          <w:szCs w:val="20"/>
          <w:lang w:eastAsia="en-US"/>
        </w:rPr>
        <w:t xml:space="preserve"> deverá ter a experiência necessária para o acompanhamento e controle da execução dos serviços e do contrato.</w:t>
      </w:r>
    </w:p>
    <w:p w14:paraId="3E6ADAE2" w14:textId="77777777" w:rsidR="00DB206B" w:rsidRPr="001D4721" w:rsidRDefault="004E7BEB" w:rsidP="001D4721">
      <w:pPr>
        <w:numPr>
          <w:ilvl w:val="1"/>
          <w:numId w:val="1"/>
        </w:numPr>
        <w:spacing w:before="120" w:after="120" w:line="276" w:lineRule="auto"/>
        <w:ind w:left="425" w:firstLine="0"/>
        <w:jc w:val="both"/>
        <w:rPr>
          <w:rFonts w:cs="Arial"/>
          <w:color w:val="000000"/>
          <w:szCs w:val="20"/>
          <w:lang w:eastAsia="en-US"/>
        </w:rPr>
      </w:pPr>
      <w:r w:rsidRPr="001D4721">
        <w:rPr>
          <w:rFonts w:cs="Arial"/>
          <w:color w:val="000000"/>
          <w:szCs w:val="20"/>
          <w:lang w:eastAsia="en-US"/>
        </w:rPr>
        <w:t>A</w:t>
      </w:r>
      <w:r w:rsidR="00DB206B" w:rsidRPr="001D4721">
        <w:rPr>
          <w:rFonts w:cs="Arial"/>
          <w:color w:val="000000"/>
          <w:szCs w:val="20"/>
          <w:lang w:eastAsia="en-US"/>
        </w:rPr>
        <w:t>s disposições previstas nesta cláusula</w:t>
      </w:r>
      <w:r w:rsidRPr="001D4721">
        <w:rPr>
          <w:rFonts w:cs="Arial"/>
          <w:color w:val="000000"/>
          <w:szCs w:val="20"/>
          <w:lang w:eastAsia="en-US"/>
        </w:rPr>
        <w:t xml:space="preserve"> não excluem </w:t>
      </w:r>
      <w:r w:rsidR="005F7E84" w:rsidRPr="001D4721">
        <w:rPr>
          <w:rFonts w:cs="Arial"/>
          <w:color w:val="000000"/>
          <w:szCs w:val="20"/>
          <w:lang w:eastAsia="en-US"/>
        </w:rPr>
        <w:t>o</w:t>
      </w:r>
      <w:r w:rsidRPr="001D4721">
        <w:rPr>
          <w:rFonts w:cs="Arial"/>
          <w:color w:val="000000"/>
          <w:szCs w:val="20"/>
          <w:lang w:eastAsia="en-US"/>
        </w:rPr>
        <w:t xml:space="preserve"> </w:t>
      </w:r>
      <w:r w:rsidR="00DB206B" w:rsidRPr="001D4721">
        <w:rPr>
          <w:rFonts w:cs="Arial"/>
          <w:color w:val="000000"/>
          <w:szCs w:val="20"/>
          <w:lang w:eastAsia="en-US"/>
        </w:rPr>
        <w:t xml:space="preserve">disposto no Anexo IV (Guia de Fiscalização dos Contratos de Terceirização) da Instrução Normativa </w:t>
      </w:r>
      <w:r w:rsidR="00C735FB" w:rsidRPr="001D4721">
        <w:rPr>
          <w:rFonts w:cs="Arial"/>
          <w:color w:val="000000"/>
          <w:szCs w:val="20"/>
          <w:lang w:eastAsia="en-US"/>
        </w:rPr>
        <w:t xml:space="preserve">SLTI/MPOG </w:t>
      </w:r>
      <w:r w:rsidR="00DB206B" w:rsidRPr="001D4721">
        <w:rPr>
          <w:rFonts w:cs="Arial"/>
          <w:color w:val="000000"/>
          <w:szCs w:val="20"/>
          <w:lang w:eastAsia="en-US"/>
        </w:rPr>
        <w:t>nº 02, de 2008.</w:t>
      </w:r>
    </w:p>
    <w:p w14:paraId="245BF3DF" w14:textId="491DCB63" w:rsidR="00DB206B" w:rsidRPr="001D4721" w:rsidRDefault="00DB206B" w:rsidP="001D4721">
      <w:pPr>
        <w:numPr>
          <w:ilvl w:val="1"/>
          <w:numId w:val="1"/>
        </w:numPr>
        <w:spacing w:before="120" w:after="120" w:line="276" w:lineRule="auto"/>
        <w:ind w:left="425" w:firstLine="0"/>
        <w:jc w:val="both"/>
        <w:rPr>
          <w:rFonts w:cs="Arial"/>
          <w:color w:val="000000"/>
          <w:szCs w:val="20"/>
          <w:lang w:eastAsia="en-US"/>
        </w:rPr>
      </w:pPr>
      <w:r w:rsidRPr="001D4721">
        <w:rPr>
          <w:rFonts w:cs="Arial"/>
          <w:color w:val="000000"/>
          <w:szCs w:val="20"/>
          <w:lang w:eastAsia="en-US"/>
        </w:rPr>
        <w:t>A verificação da adequação da prestação do serviço</w:t>
      </w:r>
      <w:r w:rsidR="00C55B69" w:rsidRPr="001D4721">
        <w:rPr>
          <w:rFonts w:cs="Arial"/>
          <w:color w:val="000000"/>
          <w:szCs w:val="20"/>
          <w:lang w:eastAsia="en-US"/>
        </w:rPr>
        <w:t xml:space="preserve"> </w:t>
      </w:r>
      <w:r w:rsidRPr="001D4721">
        <w:rPr>
          <w:rFonts w:cs="Arial"/>
          <w:color w:val="000000"/>
          <w:szCs w:val="20"/>
          <w:lang w:eastAsia="en-US"/>
        </w:rPr>
        <w:t>deverá ser realizada com base nos critérios previstos neste Termo de Referência.</w:t>
      </w:r>
    </w:p>
    <w:p w14:paraId="76A7730C" w14:textId="77777777" w:rsidR="00DB206B" w:rsidRPr="001D4721" w:rsidRDefault="00DB206B" w:rsidP="001D4721">
      <w:pPr>
        <w:numPr>
          <w:ilvl w:val="1"/>
          <w:numId w:val="1"/>
        </w:numPr>
        <w:spacing w:before="120" w:after="120" w:line="276" w:lineRule="auto"/>
        <w:ind w:left="425" w:firstLine="0"/>
        <w:jc w:val="both"/>
        <w:rPr>
          <w:rFonts w:cs="Arial"/>
          <w:color w:val="000000"/>
          <w:szCs w:val="20"/>
          <w:lang w:eastAsia="en-US"/>
        </w:rPr>
      </w:pPr>
      <w:r w:rsidRPr="001D4721">
        <w:rPr>
          <w:rFonts w:cs="Arial"/>
          <w:color w:val="000000"/>
          <w:szCs w:val="20"/>
          <w:lang w:eastAsia="en-US"/>
        </w:rPr>
        <w:t>A execução dos contratos deverá ser acompanhada e fiscalizada por meio de instrumentos de controle, que compreendam a mensuração dos aspectos</w:t>
      </w:r>
      <w:r w:rsidR="004E7BEB" w:rsidRPr="001D4721">
        <w:rPr>
          <w:rFonts w:cs="Arial"/>
          <w:color w:val="000000"/>
          <w:szCs w:val="20"/>
          <w:lang w:eastAsia="en-US"/>
        </w:rPr>
        <w:t xml:space="preserve"> mencionados no art. 34 da Instrução Normativa SLTI/MPOG nº 02, de 2008, quando for o caso.</w:t>
      </w:r>
    </w:p>
    <w:p w14:paraId="10F586AD" w14:textId="77777777" w:rsidR="00DB206B" w:rsidRPr="001D4721" w:rsidRDefault="00DB206B" w:rsidP="001D4721">
      <w:pPr>
        <w:numPr>
          <w:ilvl w:val="1"/>
          <w:numId w:val="1"/>
        </w:numPr>
        <w:spacing w:before="120" w:after="120" w:line="276" w:lineRule="auto"/>
        <w:ind w:left="425" w:firstLine="0"/>
        <w:jc w:val="both"/>
        <w:rPr>
          <w:rFonts w:cs="Arial"/>
          <w:color w:val="000000"/>
          <w:szCs w:val="20"/>
          <w:lang w:eastAsia="en-US"/>
        </w:rPr>
      </w:pPr>
      <w:r w:rsidRPr="001D4721">
        <w:rPr>
          <w:rFonts w:cs="Arial"/>
          <w:color w:val="000000"/>
          <w:szCs w:val="20"/>
          <w:lang w:eastAsia="en-US"/>
        </w:rPr>
        <w:t>O fiscal ou gestor do contrato, ao verificar que houve subdimensionamento da produtividade pactuada, sem perda da qualidade na execução do serviço, deverá comunicar à autoridade responsável para que esta promova a adequação contratual à produtividade efetivamente realizada, respeitando-se os limites de alteração dos valores contratuais previstos no § 1º do artigo 65 da Lei nº 8.666, de 1993.</w:t>
      </w:r>
    </w:p>
    <w:p w14:paraId="363C634E" w14:textId="77777777" w:rsidR="00DB206B" w:rsidRPr="001D4721" w:rsidRDefault="00DB206B" w:rsidP="001D4721">
      <w:pPr>
        <w:numPr>
          <w:ilvl w:val="1"/>
          <w:numId w:val="1"/>
        </w:numPr>
        <w:spacing w:before="120" w:after="120" w:line="276" w:lineRule="auto"/>
        <w:ind w:left="425" w:firstLine="0"/>
        <w:jc w:val="both"/>
        <w:rPr>
          <w:rFonts w:cs="Arial"/>
          <w:color w:val="000000"/>
          <w:szCs w:val="20"/>
          <w:lang w:eastAsia="en-US"/>
        </w:rPr>
      </w:pPr>
      <w:r w:rsidRPr="001D4721">
        <w:rPr>
          <w:rFonts w:cs="Arial"/>
          <w:color w:val="000000"/>
          <w:szCs w:val="20"/>
          <w:lang w:eastAsia="en-US"/>
        </w:rPr>
        <w:t xml:space="preserve">A conformidade do material a ser utilizado na execução dos serviços deverá ser verificada juntamente com o documento da </w:t>
      </w:r>
      <w:r w:rsidR="00D52359" w:rsidRPr="001D4721">
        <w:rPr>
          <w:rFonts w:cs="Arial"/>
          <w:color w:val="000000"/>
          <w:szCs w:val="20"/>
          <w:lang w:eastAsia="en-US"/>
        </w:rPr>
        <w:t>Contratada</w:t>
      </w:r>
      <w:r w:rsidRPr="001D4721">
        <w:rPr>
          <w:rFonts w:cs="Arial"/>
          <w:color w:val="000000"/>
          <w:szCs w:val="20"/>
          <w:lang w:eastAsia="en-US"/>
        </w:rPr>
        <w:t xml:space="preserve"> que contenha a relação detalhada dos mesmos, de acordo com o estabelecido n</w:t>
      </w:r>
      <w:r w:rsidR="00DB3D26" w:rsidRPr="001D4721">
        <w:rPr>
          <w:rFonts w:cs="Arial"/>
          <w:color w:val="000000"/>
          <w:szCs w:val="20"/>
          <w:lang w:eastAsia="en-US"/>
        </w:rPr>
        <w:t>este</w:t>
      </w:r>
      <w:r w:rsidRPr="001D4721">
        <w:rPr>
          <w:rFonts w:cs="Arial"/>
          <w:color w:val="000000"/>
          <w:szCs w:val="20"/>
          <w:lang w:eastAsia="en-US"/>
        </w:rPr>
        <w:t xml:space="preserve"> Termo de Referência e na proposta, informando as respectivas quantidades e especificações técnicas, tais como: marca, qualidade e forma de uso.</w:t>
      </w:r>
    </w:p>
    <w:p w14:paraId="45BA739D" w14:textId="77777777" w:rsidR="00DB206B" w:rsidRPr="001D4721" w:rsidRDefault="00DB206B" w:rsidP="001D4721">
      <w:pPr>
        <w:numPr>
          <w:ilvl w:val="1"/>
          <w:numId w:val="1"/>
        </w:numPr>
        <w:spacing w:before="120" w:after="120" w:line="276" w:lineRule="auto"/>
        <w:ind w:left="425" w:firstLine="0"/>
        <w:jc w:val="both"/>
        <w:rPr>
          <w:rFonts w:cs="Arial"/>
          <w:color w:val="000000"/>
          <w:szCs w:val="20"/>
          <w:lang w:eastAsia="en-US"/>
        </w:rPr>
      </w:pPr>
      <w:r w:rsidRPr="001D4721">
        <w:rPr>
          <w:rFonts w:cs="Arial"/>
          <w:color w:val="000000"/>
          <w:szCs w:val="20"/>
          <w:lang w:eastAsia="en-US"/>
        </w:rPr>
        <w:t>O</w:t>
      </w:r>
      <w:r w:rsidR="00DB3D26" w:rsidRPr="001D4721">
        <w:rPr>
          <w:rFonts w:cs="Arial"/>
          <w:color w:val="000000"/>
          <w:szCs w:val="20"/>
          <w:lang w:eastAsia="en-US"/>
        </w:rPr>
        <w:t xml:space="preserve"> </w:t>
      </w:r>
      <w:r w:rsidRPr="001D4721">
        <w:rPr>
          <w:rFonts w:cs="Arial"/>
          <w:color w:val="000000"/>
          <w:szCs w:val="20"/>
          <w:lang w:eastAsia="en-US"/>
        </w:rPr>
        <w:t xml:space="preserve">representante da </w:t>
      </w:r>
      <w:r w:rsidR="00D52359" w:rsidRPr="001D4721">
        <w:rPr>
          <w:rFonts w:cs="Arial"/>
          <w:color w:val="000000"/>
          <w:szCs w:val="20"/>
          <w:lang w:eastAsia="en-US"/>
        </w:rPr>
        <w:t>Contratante</w:t>
      </w:r>
      <w:r w:rsidRPr="001D4721">
        <w:rPr>
          <w:rFonts w:cs="Arial"/>
          <w:color w:val="000000"/>
          <w:szCs w:val="20"/>
          <w:lang w:eastAsia="en-US"/>
        </w:rPr>
        <w:t xml:space="preserve"> deverá promover o registro das ocorrências verificadas, adotando as providências necessárias ao fiel cumprimento das cláusulas contratuais, conforme o disposto nos §§ 1º e 2º do art. 67 da Lei nº 8.666, de 1993.</w:t>
      </w:r>
    </w:p>
    <w:p w14:paraId="1CF2246E" w14:textId="35784CC6" w:rsidR="00C11C58" w:rsidRPr="001D4721" w:rsidRDefault="002D656F" w:rsidP="001D4721">
      <w:pPr>
        <w:numPr>
          <w:ilvl w:val="1"/>
          <w:numId w:val="1"/>
        </w:numPr>
        <w:spacing w:before="120" w:after="120" w:line="276" w:lineRule="auto"/>
        <w:ind w:left="425" w:firstLine="0"/>
        <w:jc w:val="both"/>
        <w:rPr>
          <w:rFonts w:cs="Arial"/>
          <w:color w:val="000000"/>
          <w:szCs w:val="20"/>
          <w:lang w:eastAsia="en-US"/>
        </w:rPr>
      </w:pPr>
      <w:r w:rsidRPr="001D4721">
        <w:rPr>
          <w:rFonts w:cs="Arial"/>
          <w:color w:val="000000"/>
          <w:szCs w:val="20"/>
          <w:lang w:eastAsia="en-US"/>
        </w:rPr>
        <w:t xml:space="preserve">Na fiscalização do cumprimento das obrigações trabalhistas e sociais nas contratações com dedicação exclusiva dos trabalhadores da contratada, exigir-se-á, dentre outras, as comprovações </w:t>
      </w:r>
      <w:r w:rsidR="00C11C58" w:rsidRPr="001D4721">
        <w:rPr>
          <w:rFonts w:cs="Arial"/>
          <w:color w:val="000000"/>
          <w:szCs w:val="20"/>
          <w:lang w:eastAsia="en-US"/>
        </w:rPr>
        <w:t>previstas no §5º do art. 34 da Instrução Normativa SLTI/MPOG nº 02, de 2008.</w:t>
      </w:r>
    </w:p>
    <w:p w14:paraId="140F3400" w14:textId="3D4179E2" w:rsidR="00DD3355" w:rsidRPr="001D4721" w:rsidRDefault="00B359DE" w:rsidP="001D4721">
      <w:pPr>
        <w:numPr>
          <w:ilvl w:val="1"/>
          <w:numId w:val="1"/>
        </w:numPr>
        <w:spacing w:before="120" w:after="120" w:line="276" w:lineRule="auto"/>
        <w:ind w:left="425" w:firstLine="0"/>
        <w:jc w:val="both"/>
        <w:rPr>
          <w:rFonts w:cs="Arial"/>
          <w:color w:val="000000"/>
          <w:szCs w:val="20"/>
          <w:lang w:eastAsia="en-US"/>
        </w:rPr>
      </w:pPr>
      <w:r w:rsidRPr="001D4721">
        <w:rPr>
          <w:rFonts w:cs="Arial"/>
          <w:color w:val="000000"/>
          <w:szCs w:val="20"/>
          <w:lang w:eastAsia="en-US"/>
        </w:rPr>
        <w:t>O fiscal do contrato também poderá solicitar ao preposto que forneça</w:t>
      </w:r>
      <w:r w:rsidR="00DD3355" w:rsidRPr="001D4721">
        <w:rPr>
          <w:rFonts w:cs="Arial"/>
          <w:color w:val="000000"/>
          <w:szCs w:val="20"/>
          <w:lang w:eastAsia="en-US"/>
        </w:rPr>
        <w:t xml:space="preserve"> os seguintes documentos: a) extrato da conta do INSS e do FGTS de qualquer empregado, a critério da Administração contratante; b) cópia da folha de pagamento analítica de qualquer mês da prestação dos serviços, em que conste como tomador o órgão ou entidade contratante; c) cópia dos contracheques dos empregados relativos a qualquer mês da prestação dos serviços ou, ainda, quando necessário, cópia de recibos de depósitos bancários; d) comprovantes de entrega de benefícios suplementares (vale-transporte, vale alimentação, entre outros), a que estiver obrigada por força de lei ou de convenção ou acordo coletivo de trabalho, relativos a qualquer mês da prestação dos serviç</w:t>
      </w:r>
      <w:r w:rsidR="002327D5" w:rsidRPr="001D4721">
        <w:rPr>
          <w:rFonts w:cs="Arial"/>
          <w:color w:val="000000"/>
          <w:szCs w:val="20"/>
          <w:lang w:eastAsia="en-US"/>
        </w:rPr>
        <w:t>os e de qualquer empregado, e</w:t>
      </w:r>
      <w:r w:rsidR="00DD3355" w:rsidRPr="001D4721">
        <w:rPr>
          <w:rFonts w:cs="Arial"/>
          <w:color w:val="000000"/>
          <w:szCs w:val="20"/>
          <w:lang w:eastAsia="en-US"/>
        </w:rPr>
        <w:t xml:space="preserve"> comprovantes de realização de eventuais cursos de treinamento e reciclagem que forem exigidos por lei ou pelo contrato;</w:t>
      </w:r>
    </w:p>
    <w:p w14:paraId="26DF34C8" w14:textId="77777777" w:rsidR="00F07489" w:rsidRPr="001D4721" w:rsidRDefault="00F07489" w:rsidP="001D4721">
      <w:pPr>
        <w:pStyle w:val="PargrafodaLista"/>
        <w:numPr>
          <w:ilvl w:val="2"/>
          <w:numId w:val="1"/>
        </w:numPr>
        <w:spacing w:before="120" w:after="120" w:line="276" w:lineRule="auto"/>
        <w:ind w:left="1134" w:firstLine="0"/>
        <w:contextualSpacing w:val="0"/>
        <w:jc w:val="both"/>
        <w:rPr>
          <w:rFonts w:cs="Arial"/>
          <w:color w:val="000000"/>
          <w:szCs w:val="20"/>
          <w:lang w:eastAsia="en-US"/>
        </w:rPr>
      </w:pPr>
      <w:r w:rsidRPr="001D4721">
        <w:rPr>
          <w:rFonts w:cs="Arial"/>
          <w:color w:val="000000"/>
          <w:szCs w:val="20"/>
          <w:lang w:eastAsia="en-US"/>
        </w:rPr>
        <w:t xml:space="preserve">Tal solicitação será realizada periodicamente, por amostragem, isto é, abrangendo, a cada ocasião, determinado quantitativo de empregados, de modo que, ao final de 12 (doze) meses de execução contratual, todos ou a maior parte dos empregados alocados tenham sido abrangidos ao menos uma vez. </w:t>
      </w:r>
    </w:p>
    <w:p w14:paraId="5BF899A6" w14:textId="77777777" w:rsidR="00F07489" w:rsidRPr="001D4721" w:rsidRDefault="000F411A" w:rsidP="001D4721">
      <w:pPr>
        <w:pStyle w:val="PargrafodaLista"/>
        <w:numPr>
          <w:ilvl w:val="2"/>
          <w:numId w:val="1"/>
        </w:numPr>
        <w:spacing w:before="120" w:after="120" w:line="276" w:lineRule="auto"/>
        <w:ind w:left="1134" w:firstLine="0"/>
        <w:contextualSpacing w:val="0"/>
        <w:jc w:val="both"/>
        <w:rPr>
          <w:rFonts w:cs="Arial"/>
          <w:color w:val="000000"/>
          <w:szCs w:val="20"/>
          <w:lang w:eastAsia="en-US"/>
        </w:rPr>
      </w:pPr>
      <w:r w:rsidRPr="001D4721">
        <w:rPr>
          <w:rFonts w:cs="Arial"/>
          <w:color w:val="000000"/>
          <w:szCs w:val="20"/>
          <w:lang w:eastAsia="en-US"/>
        </w:rPr>
        <w:t xml:space="preserve"> </w:t>
      </w:r>
      <w:r w:rsidR="00F07489" w:rsidRPr="001D4721">
        <w:rPr>
          <w:rFonts w:cs="Arial"/>
          <w:color w:val="000000"/>
          <w:szCs w:val="20"/>
          <w:lang w:eastAsia="en-US"/>
        </w:rPr>
        <w:t xml:space="preserve">Para tanto, conforme previsto </w:t>
      </w:r>
      <w:r w:rsidR="004536C6" w:rsidRPr="001D4721">
        <w:rPr>
          <w:rFonts w:cs="Arial"/>
          <w:color w:val="000000"/>
          <w:szCs w:val="20"/>
          <w:lang w:eastAsia="en-US"/>
        </w:rPr>
        <w:t>neste</w:t>
      </w:r>
      <w:r w:rsidR="00F07489" w:rsidRPr="001D4721">
        <w:rPr>
          <w:rFonts w:cs="Arial"/>
          <w:color w:val="000000"/>
          <w:szCs w:val="20"/>
          <w:lang w:eastAsia="en-US"/>
        </w:rPr>
        <w:t xml:space="preserve"> Termo de Referência, a empresa deverá instruir seus empregados, no início da execução contratual, quanto à obtenção de tais informações, bem como oferecer os meios necessários para que obtenham tais extratos, preferencialmente por meio eletrônico, quando disponível.</w:t>
      </w:r>
    </w:p>
    <w:p w14:paraId="6B2B4999" w14:textId="77777777" w:rsidR="00C351D1" w:rsidRPr="001D4721" w:rsidRDefault="00F07489" w:rsidP="001D4721">
      <w:pPr>
        <w:pStyle w:val="PargrafodaLista"/>
        <w:numPr>
          <w:ilvl w:val="2"/>
          <w:numId w:val="1"/>
        </w:numPr>
        <w:spacing w:before="120" w:after="120" w:line="276" w:lineRule="auto"/>
        <w:ind w:left="1134" w:firstLine="0"/>
        <w:contextualSpacing w:val="0"/>
        <w:jc w:val="both"/>
        <w:rPr>
          <w:rFonts w:cs="Arial"/>
          <w:color w:val="000000"/>
          <w:szCs w:val="20"/>
          <w:lang w:eastAsia="en-US"/>
        </w:rPr>
      </w:pPr>
      <w:r w:rsidRPr="001D4721">
        <w:rPr>
          <w:rFonts w:cs="Arial"/>
          <w:color w:val="000000"/>
          <w:szCs w:val="20"/>
          <w:lang w:eastAsia="en-US"/>
        </w:rPr>
        <w:t xml:space="preserve">Os empregados também deverão ser orientados a realizar tais verificações periodicamente e comunicar ao fiscal do contrato qualquer irregularidade, independentemente de solicitação por parte da fiscalização. </w:t>
      </w:r>
    </w:p>
    <w:p w14:paraId="59846604" w14:textId="77777777" w:rsidR="00AE6315" w:rsidRPr="001D4721" w:rsidRDefault="00AE6315" w:rsidP="001D4721">
      <w:pPr>
        <w:numPr>
          <w:ilvl w:val="1"/>
          <w:numId w:val="1"/>
        </w:numPr>
        <w:spacing w:before="120" w:after="120" w:line="276" w:lineRule="auto"/>
        <w:ind w:left="425" w:firstLine="0"/>
        <w:jc w:val="both"/>
        <w:rPr>
          <w:rFonts w:cs="Arial"/>
          <w:color w:val="000000"/>
          <w:szCs w:val="20"/>
          <w:lang w:eastAsia="en-US"/>
        </w:rPr>
      </w:pPr>
      <w:r w:rsidRPr="001D4721">
        <w:rPr>
          <w:rFonts w:cs="Arial"/>
          <w:color w:val="000000"/>
          <w:szCs w:val="20"/>
          <w:lang w:eastAsia="en-US"/>
        </w:rPr>
        <w:t xml:space="preserve">O fiscal do contrato </w:t>
      </w:r>
      <w:r w:rsidR="00A22DFD" w:rsidRPr="001D4721">
        <w:rPr>
          <w:rFonts w:cs="Arial"/>
          <w:color w:val="000000"/>
          <w:szCs w:val="20"/>
          <w:lang w:eastAsia="en-US"/>
        </w:rPr>
        <w:t xml:space="preserve">poderá </w:t>
      </w:r>
      <w:r w:rsidRPr="001D4721">
        <w:rPr>
          <w:rFonts w:cs="Arial"/>
          <w:color w:val="000000"/>
          <w:szCs w:val="20"/>
          <w:lang w:eastAsia="en-US"/>
        </w:rPr>
        <w:t xml:space="preserve">solicitar ao preposto os </w:t>
      </w:r>
      <w:r w:rsidRPr="001D4721">
        <w:rPr>
          <w:rFonts w:eastAsia="Calibri" w:cs="Arial"/>
          <w:szCs w:val="20"/>
          <w:lang w:eastAsia="en-US"/>
        </w:rPr>
        <w:t>documentos comprobatórios da realização do pagamento de vale-transporte e auxilio alimentação</w:t>
      </w:r>
      <w:r w:rsidRPr="001D4721">
        <w:rPr>
          <w:rFonts w:cs="Arial"/>
          <w:color w:val="000000"/>
          <w:szCs w:val="20"/>
          <w:lang w:eastAsia="en-US"/>
        </w:rPr>
        <w:t xml:space="preserve"> em nome dos empregados, relativos ao período de execução contratual, para fins de conferência pela fiscalização</w:t>
      </w:r>
      <w:r w:rsidR="00A22DFD" w:rsidRPr="001D4721">
        <w:rPr>
          <w:rFonts w:cs="Arial"/>
          <w:color w:val="000000"/>
          <w:szCs w:val="20"/>
          <w:lang w:eastAsia="en-US"/>
        </w:rPr>
        <w:t>.</w:t>
      </w:r>
    </w:p>
    <w:p w14:paraId="474A8065" w14:textId="2D605792" w:rsidR="00AE6315" w:rsidRPr="001D4721" w:rsidRDefault="00AE6315" w:rsidP="001D4721">
      <w:pPr>
        <w:pStyle w:val="PargrafodaLista"/>
        <w:numPr>
          <w:ilvl w:val="2"/>
          <w:numId w:val="1"/>
        </w:numPr>
        <w:spacing w:before="120" w:after="120" w:line="276" w:lineRule="auto"/>
        <w:ind w:left="1134" w:firstLine="0"/>
        <w:contextualSpacing w:val="0"/>
        <w:jc w:val="both"/>
        <w:rPr>
          <w:rFonts w:cs="Arial"/>
          <w:color w:val="000000"/>
          <w:szCs w:val="20"/>
          <w:lang w:eastAsia="en-US"/>
        </w:rPr>
      </w:pPr>
      <w:r w:rsidRPr="001D4721">
        <w:rPr>
          <w:rFonts w:cs="Arial"/>
          <w:color w:val="000000"/>
          <w:szCs w:val="20"/>
          <w:lang w:eastAsia="en-US"/>
        </w:rPr>
        <w:t>Tal solicitação será realizada</w:t>
      </w:r>
      <w:r w:rsidR="003C7F82" w:rsidRPr="001D4721">
        <w:rPr>
          <w:rFonts w:cs="Arial"/>
          <w:color w:val="000000"/>
          <w:szCs w:val="20"/>
          <w:lang w:eastAsia="en-US"/>
        </w:rPr>
        <w:t xml:space="preserve"> periodicamente, inclusive por </w:t>
      </w:r>
      <w:r w:rsidRPr="001D4721">
        <w:rPr>
          <w:rFonts w:cs="Arial"/>
          <w:color w:val="000000"/>
          <w:szCs w:val="20"/>
          <w:lang w:eastAsia="en-US"/>
        </w:rPr>
        <w:t xml:space="preserve">amostragem, isto é, abrangendo, a cada ocasião, determinado quantitativo de empregados, de modo que, ao final de 12 (doze) meses de execução contratual, todos ou a maior parte dos empregados alocados tenham sido abrangidos ao menos uma vez. </w:t>
      </w:r>
    </w:p>
    <w:p w14:paraId="102C6D79" w14:textId="29F368A8" w:rsidR="00DB206B" w:rsidRPr="001D4721" w:rsidRDefault="00DB206B" w:rsidP="001D4721">
      <w:pPr>
        <w:numPr>
          <w:ilvl w:val="1"/>
          <w:numId w:val="1"/>
        </w:numPr>
        <w:spacing w:before="120" w:after="120" w:line="276" w:lineRule="auto"/>
        <w:ind w:left="425" w:firstLine="0"/>
        <w:jc w:val="both"/>
        <w:rPr>
          <w:rFonts w:cs="Arial"/>
          <w:color w:val="000000"/>
          <w:szCs w:val="20"/>
          <w:lang w:eastAsia="en-US"/>
        </w:rPr>
      </w:pPr>
      <w:r w:rsidRPr="001D4721">
        <w:rPr>
          <w:rFonts w:cs="Arial"/>
          <w:color w:val="000000"/>
          <w:szCs w:val="20"/>
          <w:lang w:eastAsia="en-US"/>
        </w:rPr>
        <w:t xml:space="preserve">O descumprimento total ou parcial das demais obrigações e responsabilidades assumidas pela </w:t>
      </w:r>
      <w:r w:rsidR="00D52359" w:rsidRPr="001D4721">
        <w:rPr>
          <w:rFonts w:cs="Arial"/>
          <w:color w:val="000000"/>
          <w:szCs w:val="20"/>
          <w:lang w:eastAsia="en-US"/>
        </w:rPr>
        <w:t>C</w:t>
      </w:r>
      <w:r w:rsidR="002A08C8" w:rsidRPr="001D4721">
        <w:rPr>
          <w:rFonts w:cs="Arial"/>
          <w:color w:val="000000"/>
          <w:szCs w:val="20"/>
          <w:lang w:eastAsia="en-US"/>
        </w:rPr>
        <w:t>ontratada</w:t>
      </w:r>
      <w:r w:rsidR="001D5915" w:rsidRPr="001D4721">
        <w:rPr>
          <w:rFonts w:cs="Arial"/>
          <w:color w:val="000000"/>
          <w:szCs w:val="20"/>
          <w:lang w:eastAsia="en-US"/>
        </w:rPr>
        <w:t>, incluindo o descumprimento das obrigações trabalhistas ou a não manutenção das condições de habilitação,</w:t>
      </w:r>
      <w:r w:rsidRPr="001D4721">
        <w:rPr>
          <w:rFonts w:cs="Arial"/>
          <w:color w:val="000000"/>
          <w:szCs w:val="20"/>
          <w:lang w:eastAsia="en-US"/>
        </w:rPr>
        <w:t xml:space="preserve"> ensejará a aplicação de sanções administrativas, previstas no instrumento convocatório e na legislação vigente, podendo culminar em rescisão contratual, conforme disposto nos artigos 77 e 8</w:t>
      </w:r>
      <w:r w:rsidR="002A08C8" w:rsidRPr="001D4721">
        <w:rPr>
          <w:rFonts w:cs="Arial"/>
          <w:color w:val="000000"/>
          <w:szCs w:val="20"/>
          <w:lang w:eastAsia="en-US"/>
        </w:rPr>
        <w:t>0</w:t>
      </w:r>
      <w:r w:rsidRPr="001D4721">
        <w:rPr>
          <w:rFonts w:cs="Arial"/>
          <w:color w:val="000000"/>
          <w:szCs w:val="20"/>
          <w:lang w:eastAsia="en-US"/>
        </w:rPr>
        <w:t xml:space="preserve"> da Lei nº 8.666, de 1993.</w:t>
      </w:r>
    </w:p>
    <w:p w14:paraId="5CE197A1" w14:textId="77777777" w:rsidR="00DB206B" w:rsidRPr="001D4721" w:rsidRDefault="00DB206B" w:rsidP="001D4721">
      <w:pPr>
        <w:numPr>
          <w:ilvl w:val="1"/>
          <w:numId w:val="1"/>
        </w:numPr>
        <w:spacing w:before="120" w:after="120" w:line="276" w:lineRule="auto"/>
        <w:ind w:left="425" w:firstLine="0"/>
        <w:jc w:val="both"/>
        <w:rPr>
          <w:rFonts w:cs="Arial"/>
          <w:color w:val="000000"/>
          <w:szCs w:val="20"/>
          <w:lang w:eastAsia="en-US"/>
        </w:rPr>
      </w:pPr>
      <w:r w:rsidRPr="001D4721">
        <w:rPr>
          <w:rFonts w:cs="Arial"/>
          <w:color w:val="000000"/>
          <w:szCs w:val="20"/>
          <w:lang w:eastAsia="en-US"/>
        </w:rPr>
        <w:t xml:space="preserve">O contrato só será considerado integralmente cumprido após a comprovação, pela </w:t>
      </w:r>
      <w:r w:rsidR="00D52359" w:rsidRPr="001D4721">
        <w:rPr>
          <w:rFonts w:cs="Arial"/>
          <w:color w:val="000000"/>
          <w:szCs w:val="20"/>
          <w:lang w:eastAsia="en-US"/>
        </w:rPr>
        <w:t>C</w:t>
      </w:r>
      <w:r w:rsidR="002A08C8" w:rsidRPr="001D4721">
        <w:rPr>
          <w:rFonts w:cs="Arial"/>
          <w:color w:val="000000"/>
          <w:szCs w:val="20"/>
          <w:lang w:eastAsia="en-US"/>
        </w:rPr>
        <w:t>ontratada</w:t>
      </w:r>
      <w:r w:rsidRPr="001D4721">
        <w:rPr>
          <w:rFonts w:cs="Arial"/>
          <w:color w:val="000000"/>
          <w:szCs w:val="20"/>
          <w:lang w:eastAsia="en-US"/>
        </w:rPr>
        <w:t>, do pagamento de todas as obrigações trabalhistas, sociais e previdenciárias referentes à mão</w:t>
      </w:r>
      <w:r w:rsidR="002A08C8" w:rsidRPr="001D4721">
        <w:rPr>
          <w:rFonts w:cs="Arial"/>
          <w:color w:val="000000"/>
          <w:szCs w:val="20"/>
          <w:lang w:eastAsia="en-US"/>
        </w:rPr>
        <w:t xml:space="preserve"> </w:t>
      </w:r>
      <w:r w:rsidRPr="001D4721">
        <w:rPr>
          <w:rFonts w:cs="Arial"/>
          <w:color w:val="000000"/>
          <w:szCs w:val="20"/>
          <w:lang w:eastAsia="en-US"/>
        </w:rPr>
        <w:t>de</w:t>
      </w:r>
      <w:r w:rsidR="002A08C8" w:rsidRPr="001D4721">
        <w:rPr>
          <w:rFonts w:cs="Arial"/>
          <w:color w:val="000000"/>
          <w:szCs w:val="20"/>
          <w:lang w:eastAsia="en-US"/>
        </w:rPr>
        <w:t xml:space="preserve"> </w:t>
      </w:r>
      <w:r w:rsidRPr="001D4721">
        <w:rPr>
          <w:rFonts w:cs="Arial"/>
          <w:color w:val="000000"/>
          <w:szCs w:val="20"/>
          <w:lang w:eastAsia="en-US"/>
        </w:rPr>
        <w:t>obra alocada em sua execução, inclusive quanto às verbas rescisórias.</w:t>
      </w:r>
    </w:p>
    <w:p w14:paraId="5582F180" w14:textId="1D4493D6" w:rsidR="00DB206B" w:rsidRPr="001D4721" w:rsidRDefault="00DB206B" w:rsidP="001D4721">
      <w:pPr>
        <w:numPr>
          <w:ilvl w:val="1"/>
          <w:numId w:val="1"/>
        </w:numPr>
        <w:spacing w:before="120" w:after="120" w:line="276" w:lineRule="auto"/>
        <w:ind w:left="425" w:firstLine="0"/>
        <w:jc w:val="both"/>
        <w:rPr>
          <w:rFonts w:cs="Arial"/>
          <w:color w:val="000000"/>
          <w:szCs w:val="20"/>
          <w:lang w:eastAsia="en-US"/>
        </w:rPr>
      </w:pPr>
      <w:r w:rsidRPr="001D4721">
        <w:rPr>
          <w:rFonts w:cs="Arial"/>
          <w:color w:val="000000"/>
          <w:szCs w:val="20"/>
          <w:lang w:eastAsia="en-US"/>
        </w:rPr>
        <w:t xml:space="preserve">A fiscalização de que trata esta cláusula não exclui nem reduz a responsabilidade da </w:t>
      </w:r>
      <w:r w:rsidR="00D52359" w:rsidRPr="001D4721">
        <w:rPr>
          <w:rFonts w:cs="Arial"/>
          <w:color w:val="000000"/>
          <w:szCs w:val="20"/>
          <w:lang w:eastAsia="en-US"/>
        </w:rPr>
        <w:t>C</w:t>
      </w:r>
      <w:r w:rsidR="002A08C8" w:rsidRPr="001D4721">
        <w:rPr>
          <w:rFonts w:cs="Arial"/>
          <w:color w:val="000000"/>
          <w:szCs w:val="20"/>
          <w:lang w:eastAsia="en-US"/>
        </w:rPr>
        <w:t>ontratada</w:t>
      </w:r>
      <w:r w:rsidRPr="001D4721">
        <w:rPr>
          <w:rFonts w:cs="Arial"/>
          <w:color w:val="000000"/>
          <w:szCs w:val="20"/>
          <w:lang w:eastAsia="en-US"/>
        </w:rPr>
        <w:t xml:space="preserve">, inclusive perante terceiros, por qualquer irregularidade, ainda que resultante de imperfeições técnicas, vícios redibitórios, ou emprego de material inadequado ou de qualidade inferior e, na ocorrência desta, não implica em </w:t>
      </w:r>
      <w:r w:rsidR="00634991" w:rsidRPr="001D4721">
        <w:rPr>
          <w:rFonts w:cs="Arial"/>
          <w:color w:val="000000"/>
          <w:szCs w:val="20"/>
          <w:lang w:eastAsia="en-US"/>
        </w:rPr>
        <w:t>corresponsabilidade</w:t>
      </w:r>
      <w:r w:rsidRPr="001D4721">
        <w:rPr>
          <w:rFonts w:cs="Arial"/>
          <w:color w:val="000000"/>
          <w:szCs w:val="20"/>
          <w:lang w:eastAsia="en-US"/>
        </w:rPr>
        <w:t xml:space="preserve"> da </w:t>
      </w:r>
      <w:r w:rsidR="00D52359" w:rsidRPr="001D4721">
        <w:rPr>
          <w:rFonts w:cs="Arial"/>
          <w:color w:val="000000"/>
          <w:szCs w:val="20"/>
          <w:lang w:eastAsia="en-US"/>
        </w:rPr>
        <w:t>C</w:t>
      </w:r>
      <w:r w:rsidR="002A08C8" w:rsidRPr="001D4721">
        <w:rPr>
          <w:rFonts w:cs="Arial"/>
          <w:color w:val="000000"/>
          <w:szCs w:val="20"/>
          <w:lang w:eastAsia="en-US"/>
        </w:rPr>
        <w:t>ontratante</w:t>
      </w:r>
      <w:r w:rsidRPr="001D4721">
        <w:rPr>
          <w:rFonts w:cs="Arial"/>
          <w:color w:val="000000"/>
          <w:szCs w:val="20"/>
          <w:lang w:eastAsia="en-US"/>
        </w:rPr>
        <w:t xml:space="preserve"> ou de seus agentes e prepostos, de conformidade com o art. 70 da Lei nº 8.666, de 1993.</w:t>
      </w:r>
    </w:p>
    <w:p w14:paraId="415A37C3" w14:textId="2B0B5DEA" w:rsidR="00DD3355" w:rsidRPr="001D4721" w:rsidRDefault="00DD3355" w:rsidP="001D4721">
      <w:pPr>
        <w:numPr>
          <w:ilvl w:val="1"/>
          <w:numId w:val="1"/>
        </w:numPr>
        <w:spacing w:before="120" w:after="120" w:line="276" w:lineRule="auto"/>
        <w:ind w:left="425" w:firstLine="0"/>
        <w:jc w:val="both"/>
        <w:rPr>
          <w:rFonts w:cs="Arial"/>
          <w:color w:val="000000"/>
          <w:szCs w:val="20"/>
          <w:lang w:eastAsia="en-US"/>
        </w:rPr>
      </w:pPr>
      <w:r w:rsidRPr="001D4721">
        <w:rPr>
          <w:rFonts w:cs="Arial"/>
          <w:color w:val="000000"/>
          <w:szCs w:val="20"/>
          <w:lang w:eastAsia="en-US"/>
        </w:rPr>
        <w:t xml:space="preserve">Por ocasião do encerramento da prestação dos serviços ou em razão da dispensa de empregado vinculado à execução contratual, a contratada deverá entregar no prazo de </w:t>
      </w:r>
      <w:r w:rsidR="002F5BE8" w:rsidRPr="001D4721">
        <w:rPr>
          <w:rFonts w:cs="Arial"/>
          <w:b/>
          <w:szCs w:val="20"/>
          <w:lang w:eastAsia="en-US"/>
        </w:rPr>
        <w:t>30</w:t>
      </w:r>
      <w:r w:rsidRPr="001D4721">
        <w:rPr>
          <w:rFonts w:cs="Arial"/>
          <w:color w:val="000000"/>
          <w:szCs w:val="20"/>
          <w:lang w:eastAsia="en-US"/>
        </w:rPr>
        <w:t xml:space="preserve"> dias a seguinte documentação pertinente a cada trabalhador: a) termos de rescisão dos contratos de trabalho dos empregados prestadores de serviço, devidamente homologados, quando exigível pelo sindicato da categoria; b) guias de recolhimento da contribuição previdenciária e do FGTS, referentes às rescisões contratuais; c) extratos dos depósitos efetuados nas contas vinculadas individuais do FGTS de cada empregado dispensado; e d) exames médicos demissionais dos empregados dispensados.</w:t>
      </w:r>
    </w:p>
    <w:p w14:paraId="674E7984" w14:textId="3A113022" w:rsidR="00634991" w:rsidRPr="001D4721" w:rsidRDefault="00634991" w:rsidP="001D4721">
      <w:pPr>
        <w:numPr>
          <w:ilvl w:val="1"/>
          <w:numId w:val="1"/>
        </w:numPr>
        <w:spacing w:before="120" w:after="120" w:line="276" w:lineRule="auto"/>
        <w:ind w:left="425" w:firstLine="0"/>
        <w:jc w:val="both"/>
        <w:rPr>
          <w:rFonts w:cs="Arial"/>
          <w:color w:val="000000"/>
          <w:szCs w:val="20"/>
          <w:lang w:eastAsia="en-US"/>
        </w:rPr>
      </w:pPr>
      <w:r w:rsidRPr="001D4721">
        <w:rPr>
          <w:rFonts w:cs="Arial"/>
          <w:color w:val="000000"/>
          <w:szCs w:val="20"/>
          <w:lang w:eastAsia="en-US"/>
        </w:rPr>
        <w:t>Os documentos necessários à comprovação do cumprimento das obrigações sociais</w:t>
      </w:r>
      <w:r w:rsidR="001D5915" w:rsidRPr="001D4721">
        <w:rPr>
          <w:rFonts w:cs="Arial"/>
          <w:color w:val="000000"/>
          <w:szCs w:val="20"/>
          <w:lang w:eastAsia="en-US"/>
        </w:rPr>
        <w:t>,</w:t>
      </w:r>
      <w:r w:rsidRPr="001D4721">
        <w:rPr>
          <w:rFonts w:cs="Arial"/>
          <w:color w:val="000000"/>
          <w:szCs w:val="20"/>
          <w:lang w:eastAsia="en-US"/>
        </w:rPr>
        <w:t xml:space="preserve"> trabalhistas</w:t>
      </w:r>
      <w:r w:rsidR="001D5915" w:rsidRPr="001D4721">
        <w:rPr>
          <w:rFonts w:cs="Arial"/>
          <w:color w:val="000000"/>
          <w:szCs w:val="20"/>
          <w:lang w:eastAsia="en-US"/>
        </w:rPr>
        <w:t xml:space="preserve"> e previdenciárias </w:t>
      </w:r>
      <w:r w:rsidRPr="001D4721">
        <w:rPr>
          <w:rFonts w:cs="Arial"/>
          <w:color w:val="000000"/>
          <w:szCs w:val="20"/>
          <w:lang w:eastAsia="en-US"/>
        </w:rPr>
        <w:t>poderão ser apresentados em original ou por qualquer processo de cópia autenticada por cartório competente ou por servidor da Administração.</w:t>
      </w:r>
    </w:p>
    <w:p w14:paraId="51F3CA82" w14:textId="11D10143" w:rsidR="004A4C5B" w:rsidRPr="001D4721" w:rsidRDefault="00EA53E7" w:rsidP="001D4721">
      <w:pPr>
        <w:pStyle w:val="Nivel1"/>
        <w:rPr>
          <w:rFonts w:cs="Arial"/>
        </w:rPr>
      </w:pPr>
      <w:r w:rsidRPr="001D4721">
        <w:rPr>
          <w:rFonts w:cs="Arial"/>
        </w:rPr>
        <w:t>DO RECEBIMENTO E ACEITAÇÃO DO OBJETO</w:t>
      </w:r>
    </w:p>
    <w:p w14:paraId="140603CD" w14:textId="28FB181A" w:rsidR="00EA53E7" w:rsidRPr="001D4721" w:rsidRDefault="00EA53E7" w:rsidP="001D4721">
      <w:pPr>
        <w:numPr>
          <w:ilvl w:val="1"/>
          <w:numId w:val="1"/>
        </w:numPr>
        <w:spacing w:before="120" w:after="120" w:line="276" w:lineRule="auto"/>
        <w:ind w:left="425" w:firstLine="0"/>
        <w:jc w:val="both"/>
        <w:rPr>
          <w:rFonts w:cs="Arial"/>
        </w:rPr>
      </w:pPr>
      <w:r w:rsidRPr="001D4721">
        <w:rPr>
          <w:rFonts w:cs="Arial"/>
        </w:rPr>
        <w:t>Não se aplica</w:t>
      </w:r>
      <w:r w:rsidR="00525E7D" w:rsidRPr="001D4721">
        <w:rPr>
          <w:rFonts w:cs="Arial"/>
        </w:rPr>
        <w:t xml:space="preserve"> em função do objeto do contrato e da forma de prestação dos serviços.</w:t>
      </w:r>
    </w:p>
    <w:p w14:paraId="145A48C7" w14:textId="328F9AA2" w:rsidR="002F5BE8" w:rsidRPr="001D4721" w:rsidRDefault="00EA53E7" w:rsidP="001D4721">
      <w:pPr>
        <w:pStyle w:val="Nivel1"/>
        <w:rPr>
          <w:rFonts w:cs="Arial"/>
        </w:rPr>
      </w:pPr>
      <w:r w:rsidRPr="001D4721">
        <w:rPr>
          <w:rFonts w:cs="Arial"/>
        </w:rPr>
        <w:t>DAS SANÇÕES ADMINISTRATIVAS</w:t>
      </w:r>
    </w:p>
    <w:p w14:paraId="52C83580" w14:textId="77777777" w:rsidR="002F5BE8" w:rsidRPr="001D4721" w:rsidRDefault="002F5BE8" w:rsidP="001D4721">
      <w:pPr>
        <w:numPr>
          <w:ilvl w:val="1"/>
          <w:numId w:val="1"/>
        </w:numPr>
        <w:spacing w:before="120" w:after="120" w:line="276" w:lineRule="auto"/>
        <w:ind w:left="425" w:firstLine="0"/>
        <w:jc w:val="both"/>
        <w:rPr>
          <w:rFonts w:cs="Arial"/>
          <w:szCs w:val="20"/>
        </w:rPr>
      </w:pPr>
      <w:r w:rsidRPr="001D4721">
        <w:rPr>
          <w:rFonts w:cs="Arial"/>
        </w:rPr>
        <w:t>Comete infração administrativa nos termos da Lei nº 8.666, de 1993 e da Lei nº 10.520, de 2002, a Contratada que:</w:t>
      </w:r>
    </w:p>
    <w:p w14:paraId="65B951E1" w14:textId="77777777" w:rsidR="002F5BE8" w:rsidRPr="001D4721" w:rsidRDefault="002F5BE8" w:rsidP="001D4721">
      <w:pPr>
        <w:pStyle w:val="PargrafodaLista"/>
        <w:numPr>
          <w:ilvl w:val="2"/>
          <w:numId w:val="1"/>
        </w:numPr>
        <w:spacing w:before="120" w:after="120" w:line="360" w:lineRule="auto"/>
        <w:contextualSpacing w:val="0"/>
        <w:jc w:val="both"/>
        <w:rPr>
          <w:rFonts w:cs="Arial"/>
        </w:rPr>
      </w:pPr>
      <w:r w:rsidRPr="001D4721">
        <w:rPr>
          <w:rFonts w:cs="Arial"/>
        </w:rPr>
        <w:t>inexecutar total ou parcialmente qualquer das obrigações assumidas em decorrência da contratação;</w:t>
      </w:r>
    </w:p>
    <w:p w14:paraId="1187118A" w14:textId="77777777" w:rsidR="002F5BE8" w:rsidRPr="001D4721" w:rsidRDefault="002F5BE8" w:rsidP="001D4721">
      <w:pPr>
        <w:pStyle w:val="PargrafodaLista"/>
        <w:numPr>
          <w:ilvl w:val="2"/>
          <w:numId w:val="1"/>
        </w:numPr>
        <w:spacing w:before="120" w:after="120" w:line="360" w:lineRule="auto"/>
        <w:contextualSpacing w:val="0"/>
        <w:jc w:val="both"/>
        <w:rPr>
          <w:rFonts w:cs="Arial"/>
        </w:rPr>
      </w:pPr>
      <w:r w:rsidRPr="001D4721">
        <w:rPr>
          <w:rFonts w:cs="Arial"/>
        </w:rPr>
        <w:t>ensejar o retardamento da execução do objeto;</w:t>
      </w:r>
    </w:p>
    <w:p w14:paraId="05B884B9" w14:textId="77777777" w:rsidR="002F5BE8" w:rsidRPr="001D4721" w:rsidRDefault="002F5BE8" w:rsidP="001D4721">
      <w:pPr>
        <w:pStyle w:val="PargrafodaLista"/>
        <w:numPr>
          <w:ilvl w:val="2"/>
          <w:numId w:val="1"/>
        </w:numPr>
        <w:spacing w:before="120" w:after="120" w:line="360" w:lineRule="auto"/>
        <w:contextualSpacing w:val="0"/>
        <w:jc w:val="both"/>
        <w:rPr>
          <w:rFonts w:cs="Arial"/>
        </w:rPr>
      </w:pPr>
      <w:r w:rsidRPr="001D4721">
        <w:rPr>
          <w:rFonts w:cs="Arial"/>
        </w:rPr>
        <w:t>fraudar na execução do contrato;</w:t>
      </w:r>
    </w:p>
    <w:p w14:paraId="12C8596B" w14:textId="77777777" w:rsidR="002F5BE8" w:rsidRPr="001D4721" w:rsidRDefault="002F5BE8" w:rsidP="001D4721">
      <w:pPr>
        <w:pStyle w:val="PargrafodaLista"/>
        <w:numPr>
          <w:ilvl w:val="2"/>
          <w:numId w:val="1"/>
        </w:numPr>
        <w:spacing w:before="120" w:after="120" w:line="360" w:lineRule="auto"/>
        <w:contextualSpacing w:val="0"/>
        <w:jc w:val="both"/>
        <w:rPr>
          <w:rFonts w:cs="Arial"/>
        </w:rPr>
      </w:pPr>
      <w:r w:rsidRPr="001D4721">
        <w:rPr>
          <w:rFonts w:cs="Arial"/>
        </w:rPr>
        <w:t>comportar-se de modo inidôneo;</w:t>
      </w:r>
    </w:p>
    <w:p w14:paraId="2B1B17CB" w14:textId="77777777" w:rsidR="002F5BE8" w:rsidRPr="001D4721" w:rsidRDefault="002F5BE8" w:rsidP="001D4721">
      <w:pPr>
        <w:pStyle w:val="PargrafodaLista"/>
        <w:numPr>
          <w:ilvl w:val="2"/>
          <w:numId w:val="1"/>
        </w:numPr>
        <w:spacing w:before="120" w:after="120" w:line="360" w:lineRule="auto"/>
        <w:contextualSpacing w:val="0"/>
        <w:jc w:val="both"/>
        <w:rPr>
          <w:rFonts w:cs="Arial"/>
        </w:rPr>
      </w:pPr>
      <w:r w:rsidRPr="001D4721">
        <w:rPr>
          <w:rFonts w:cs="Arial"/>
        </w:rPr>
        <w:t>cometer fraude fiscal;</w:t>
      </w:r>
    </w:p>
    <w:p w14:paraId="496C89E2" w14:textId="77777777" w:rsidR="002F5BE8" w:rsidRPr="001D4721" w:rsidRDefault="002F5BE8" w:rsidP="001D4721">
      <w:pPr>
        <w:pStyle w:val="PargrafodaLista"/>
        <w:numPr>
          <w:ilvl w:val="2"/>
          <w:numId w:val="1"/>
        </w:numPr>
        <w:spacing w:before="120" w:after="120" w:line="360" w:lineRule="auto"/>
        <w:contextualSpacing w:val="0"/>
        <w:jc w:val="both"/>
        <w:rPr>
          <w:rFonts w:cs="Arial"/>
        </w:rPr>
      </w:pPr>
      <w:r w:rsidRPr="001D4721">
        <w:rPr>
          <w:rFonts w:cs="Arial"/>
        </w:rPr>
        <w:t>não mantiver a proposta.</w:t>
      </w:r>
    </w:p>
    <w:p w14:paraId="63F27359" w14:textId="77777777" w:rsidR="002F5BE8" w:rsidRPr="001D4721" w:rsidRDefault="002F5BE8" w:rsidP="001D4721">
      <w:pPr>
        <w:numPr>
          <w:ilvl w:val="1"/>
          <w:numId w:val="1"/>
        </w:numPr>
        <w:spacing w:before="120" w:after="120" w:line="276" w:lineRule="auto"/>
        <w:ind w:left="425" w:firstLine="0"/>
        <w:jc w:val="both"/>
        <w:rPr>
          <w:rFonts w:cs="Arial"/>
        </w:rPr>
      </w:pPr>
      <w:r w:rsidRPr="001D4721">
        <w:rPr>
          <w:rFonts w:cs="Arial"/>
        </w:rPr>
        <w:t>Comete falta grave, podendo ensejar a rescisão unilateral da avença, sem prejuízo da aplicação de sanção pecuniária e do impedimento para licitar e contratar com a União, nos termos do art. 7º da Lei 10.520, de 2002, aquele que:</w:t>
      </w:r>
    </w:p>
    <w:p w14:paraId="67400BC6" w14:textId="77777777" w:rsidR="002F5BE8" w:rsidRPr="001D4721" w:rsidRDefault="002F5BE8" w:rsidP="001D4721">
      <w:pPr>
        <w:numPr>
          <w:ilvl w:val="2"/>
          <w:numId w:val="1"/>
        </w:numPr>
        <w:spacing w:before="120" w:after="120" w:line="360" w:lineRule="auto"/>
        <w:jc w:val="both"/>
        <w:rPr>
          <w:rFonts w:cs="Arial"/>
        </w:rPr>
      </w:pPr>
      <w:r w:rsidRPr="001D4721">
        <w:rPr>
          <w:rFonts w:cs="Arial"/>
        </w:rPr>
        <w:t>não promover o recolhimento das contribuições relativas ao FGTS e à Previdência Social exigíveis até o momento da apresentação da fatura;</w:t>
      </w:r>
    </w:p>
    <w:p w14:paraId="1F10A118" w14:textId="77777777" w:rsidR="002F5BE8" w:rsidRPr="001D4721" w:rsidRDefault="002F5BE8" w:rsidP="001D4721">
      <w:pPr>
        <w:numPr>
          <w:ilvl w:val="2"/>
          <w:numId w:val="1"/>
        </w:numPr>
        <w:spacing w:before="120" w:after="120" w:line="360" w:lineRule="auto"/>
        <w:jc w:val="both"/>
        <w:rPr>
          <w:rFonts w:cs="Arial"/>
        </w:rPr>
      </w:pPr>
      <w:r w:rsidRPr="001D4721">
        <w:rPr>
          <w:rFonts w:cs="Arial"/>
        </w:rPr>
        <w:t>deixar de realizar pagamento do salário, do vale-transporte e do auxílio alimentação no dia fixado.</w:t>
      </w:r>
    </w:p>
    <w:p w14:paraId="5C00DA5A" w14:textId="77777777" w:rsidR="002F5BE8" w:rsidRPr="001D4721" w:rsidRDefault="002F5BE8" w:rsidP="001D4721">
      <w:pPr>
        <w:numPr>
          <w:ilvl w:val="1"/>
          <w:numId w:val="1"/>
        </w:numPr>
        <w:spacing w:before="120" w:after="120" w:line="276" w:lineRule="auto"/>
        <w:ind w:left="425" w:firstLine="0"/>
        <w:jc w:val="both"/>
        <w:rPr>
          <w:rFonts w:cs="Arial"/>
        </w:rPr>
      </w:pPr>
      <w:r w:rsidRPr="001D4721">
        <w:rPr>
          <w:rFonts w:cs="Arial"/>
        </w:rPr>
        <w:t>A Contratada que cometer qualquer das infrações discriminadas nos subitens acima ficará sujeita, sem prejuízo da responsabilidade civil e criminal, às seguintes sanções:</w:t>
      </w:r>
    </w:p>
    <w:p w14:paraId="27C59739" w14:textId="77777777" w:rsidR="002F5BE8" w:rsidRPr="001D4721" w:rsidRDefault="002F5BE8" w:rsidP="001D4721">
      <w:pPr>
        <w:pStyle w:val="PargrafodaLista"/>
        <w:numPr>
          <w:ilvl w:val="2"/>
          <w:numId w:val="1"/>
        </w:numPr>
        <w:spacing w:before="120" w:after="120" w:line="360" w:lineRule="auto"/>
        <w:contextualSpacing w:val="0"/>
        <w:jc w:val="both"/>
        <w:rPr>
          <w:rFonts w:cs="Arial"/>
        </w:rPr>
      </w:pPr>
      <w:r w:rsidRPr="001D4721">
        <w:rPr>
          <w:rFonts w:cs="Arial"/>
        </w:rPr>
        <w:t>advertência por faltas leves, assim entendidas aquelas que não acarretem prejuízos significativos para a Contratante;</w:t>
      </w:r>
    </w:p>
    <w:p w14:paraId="62472817" w14:textId="77777777" w:rsidR="002F5BE8" w:rsidRPr="001D4721" w:rsidRDefault="002F5BE8" w:rsidP="001D4721">
      <w:pPr>
        <w:pStyle w:val="PargrafodaLista"/>
        <w:numPr>
          <w:ilvl w:val="2"/>
          <w:numId w:val="1"/>
        </w:numPr>
        <w:spacing w:before="120" w:after="120" w:line="360" w:lineRule="auto"/>
        <w:contextualSpacing w:val="0"/>
        <w:jc w:val="both"/>
        <w:rPr>
          <w:rFonts w:cs="Arial"/>
        </w:rPr>
      </w:pPr>
      <w:r w:rsidRPr="001D4721">
        <w:rPr>
          <w:rFonts w:cs="Arial"/>
        </w:rPr>
        <w:t xml:space="preserve">multa moratória de 1% (um por cento) por dia de atraso injustificado sobre o valor da parcela inadimplida, até o limite de 30 (trinta) dias; </w:t>
      </w:r>
    </w:p>
    <w:p w14:paraId="5ED9F802" w14:textId="77777777" w:rsidR="002F5BE8" w:rsidRPr="001D4721" w:rsidRDefault="002F5BE8" w:rsidP="001D4721">
      <w:pPr>
        <w:pStyle w:val="PargrafodaLista"/>
        <w:numPr>
          <w:ilvl w:val="3"/>
          <w:numId w:val="1"/>
        </w:numPr>
        <w:spacing w:before="120" w:after="120" w:line="360" w:lineRule="auto"/>
        <w:contextualSpacing w:val="0"/>
        <w:jc w:val="both"/>
        <w:rPr>
          <w:rFonts w:cs="Arial"/>
        </w:rPr>
      </w:pPr>
      <w:r w:rsidRPr="001D4721">
        <w:rPr>
          <w:rFonts w:cs="Arial"/>
        </w:rPr>
        <w:t>em se tratando de inobservância do prazo fixado para apresentação da garantia (seja para reforço ou por ocasião de prorrogação), aplicar-se-á multa de 0,07% (sete centésimos por cento) do valor do contrato por dia de atraso, observado o máximo de 2% (dois por cento), de modo que o atraso superior a 30 (trinta) dias autorizará a Administração contratante a promover a rescisão do contrato;</w:t>
      </w:r>
    </w:p>
    <w:p w14:paraId="6B0C5604" w14:textId="77777777" w:rsidR="002F5BE8" w:rsidRPr="001D4721" w:rsidRDefault="002F5BE8" w:rsidP="001D4721">
      <w:pPr>
        <w:pStyle w:val="PargrafodaLista"/>
        <w:numPr>
          <w:ilvl w:val="3"/>
          <w:numId w:val="1"/>
        </w:numPr>
        <w:spacing w:before="120" w:after="120" w:line="360" w:lineRule="auto"/>
        <w:contextualSpacing w:val="0"/>
        <w:jc w:val="both"/>
        <w:rPr>
          <w:rFonts w:cs="Arial"/>
        </w:rPr>
      </w:pPr>
      <w:r w:rsidRPr="001D4721">
        <w:rPr>
          <w:rFonts w:cs="Arial"/>
        </w:rPr>
        <w:t>as penalidades de multa decorrentes de fatos diversos serão consideradas independentes entre si.</w:t>
      </w:r>
    </w:p>
    <w:p w14:paraId="534CC9DE" w14:textId="77777777" w:rsidR="002F5BE8" w:rsidRPr="001D4721" w:rsidRDefault="002F5BE8" w:rsidP="001D4721">
      <w:pPr>
        <w:pStyle w:val="PargrafodaLista"/>
        <w:numPr>
          <w:ilvl w:val="2"/>
          <w:numId w:val="1"/>
        </w:numPr>
        <w:spacing w:before="120" w:after="120" w:line="360" w:lineRule="auto"/>
        <w:contextualSpacing w:val="0"/>
        <w:jc w:val="both"/>
        <w:rPr>
          <w:rFonts w:cs="Arial"/>
        </w:rPr>
      </w:pPr>
      <w:r w:rsidRPr="001D4721">
        <w:rPr>
          <w:rFonts w:cs="Arial"/>
        </w:rPr>
        <w:t>multa compensatória de 10% (dez por cento) sobre o valor total do contrato, no caso de inexecução total do objeto;</w:t>
      </w:r>
    </w:p>
    <w:p w14:paraId="43E93193" w14:textId="77777777" w:rsidR="002F5BE8" w:rsidRPr="001D4721" w:rsidRDefault="002F5BE8" w:rsidP="001D4721">
      <w:pPr>
        <w:numPr>
          <w:ilvl w:val="3"/>
          <w:numId w:val="1"/>
        </w:numPr>
        <w:spacing w:before="120" w:after="120" w:line="360" w:lineRule="auto"/>
        <w:jc w:val="both"/>
        <w:rPr>
          <w:rFonts w:cs="Arial"/>
        </w:rPr>
      </w:pPr>
      <w:r w:rsidRPr="001D4721">
        <w:rPr>
          <w:rFonts w:cs="Arial"/>
        </w:rPr>
        <w:t>em caso de inexecução parcial, a multa compensatória, no mesmo percentual do subitem acima, será aplicada de forma proporcional à obrigação inadimplida;</w:t>
      </w:r>
    </w:p>
    <w:p w14:paraId="641FABC4" w14:textId="77777777" w:rsidR="002F5BE8" w:rsidRPr="001D4721" w:rsidRDefault="002F5BE8" w:rsidP="001D4721">
      <w:pPr>
        <w:pStyle w:val="PargrafodaLista"/>
        <w:numPr>
          <w:ilvl w:val="2"/>
          <w:numId w:val="1"/>
        </w:numPr>
        <w:spacing w:before="120" w:after="120" w:line="360" w:lineRule="auto"/>
        <w:contextualSpacing w:val="0"/>
        <w:jc w:val="both"/>
        <w:rPr>
          <w:rFonts w:cs="Arial"/>
        </w:rPr>
      </w:pPr>
      <w:r w:rsidRPr="001D4721">
        <w:rPr>
          <w:rFonts w:cs="Arial"/>
        </w:rPr>
        <w:t xml:space="preserve"> suspensão de licitar e impedimento de contratar com o órgão, entidade ou unidade administrativa pela qual a Administração Pública opera e atua concretamente, pelo prazo de até dois anos;</w:t>
      </w:r>
    </w:p>
    <w:p w14:paraId="2E0D7677" w14:textId="77777777" w:rsidR="002F5BE8" w:rsidRPr="001D4721" w:rsidRDefault="002F5BE8" w:rsidP="001D4721">
      <w:pPr>
        <w:pStyle w:val="PargrafodaLista"/>
        <w:numPr>
          <w:ilvl w:val="2"/>
          <w:numId w:val="1"/>
        </w:numPr>
        <w:spacing w:before="120" w:after="120" w:line="360" w:lineRule="auto"/>
        <w:contextualSpacing w:val="0"/>
        <w:jc w:val="both"/>
        <w:rPr>
          <w:rFonts w:cs="Arial"/>
        </w:rPr>
      </w:pPr>
      <w:r w:rsidRPr="001D4721">
        <w:rPr>
          <w:rFonts w:cs="Arial"/>
        </w:rPr>
        <w:t>impedimento de licitar e contratar com a União com o consequente descredenciamento no SICAF pelo prazo de até cinco anos;</w:t>
      </w:r>
    </w:p>
    <w:p w14:paraId="55867B29" w14:textId="77777777" w:rsidR="002F5BE8" w:rsidRPr="001D4721" w:rsidRDefault="002F5BE8" w:rsidP="001D4721">
      <w:pPr>
        <w:pStyle w:val="PargrafodaLista"/>
        <w:numPr>
          <w:ilvl w:val="2"/>
          <w:numId w:val="1"/>
        </w:numPr>
        <w:spacing w:before="120" w:after="120" w:line="360" w:lineRule="auto"/>
        <w:contextualSpacing w:val="0"/>
        <w:jc w:val="both"/>
        <w:rPr>
          <w:rFonts w:cs="Arial"/>
        </w:rPr>
      </w:pPr>
      <w:r w:rsidRPr="001D4721">
        <w:rPr>
          <w:rFonts w:cs="Arial"/>
        </w:rPr>
        <w:t>declaração de inidoneidade para licitar ou contratar com a Administração Pública, enquanto perdurarem os motivos determinantes da punição ou até que seja promovida a reabilitação perante a própria autoridade que aplicou a penalidade, que será concedida sempre que a Contratada ressarcir a Contratante pelos prejuízos causados;</w:t>
      </w:r>
    </w:p>
    <w:p w14:paraId="232FBC1F" w14:textId="77777777" w:rsidR="002F5BE8" w:rsidRPr="001D4721" w:rsidRDefault="002F5BE8" w:rsidP="001D4721">
      <w:pPr>
        <w:numPr>
          <w:ilvl w:val="1"/>
          <w:numId w:val="1"/>
        </w:numPr>
        <w:spacing w:before="120" w:after="120" w:line="276" w:lineRule="auto"/>
        <w:ind w:left="425" w:firstLine="0"/>
        <w:jc w:val="both"/>
        <w:rPr>
          <w:rFonts w:cs="Arial"/>
        </w:rPr>
      </w:pPr>
      <w:r w:rsidRPr="001D4721">
        <w:rPr>
          <w:rFonts w:cs="Arial"/>
        </w:rPr>
        <w:t>Também ficam sujeitas às penalidades do art. 87, III e IV da Lei nº 8.666, de 1993, a Contratada que:</w:t>
      </w:r>
    </w:p>
    <w:p w14:paraId="7950BE23" w14:textId="77777777" w:rsidR="002F5BE8" w:rsidRPr="001D4721" w:rsidRDefault="002F5BE8" w:rsidP="001D4721">
      <w:pPr>
        <w:pStyle w:val="PargrafodaLista"/>
        <w:numPr>
          <w:ilvl w:val="2"/>
          <w:numId w:val="1"/>
        </w:numPr>
        <w:spacing w:before="120" w:after="120" w:line="360" w:lineRule="auto"/>
        <w:contextualSpacing w:val="0"/>
        <w:jc w:val="both"/>
        <w:rPr>
          <w:rFonts w:cs="Arial"/>
        </w:rPr>
      </w:pPr>
      <w:r w:rsidRPr="001D4721">
        <w:rPr>
          <w:rFonts w:cs="Arial"/>
        </w:rPr>
        <w:t>tenha sofrido condenação definitiva por praticar, por meio dolosos, fraude fiscal no recolhimento de quaisquer tributos;</w:t>
      </w:r>
    </w:p>
    <w:p w14:paraId="299B2C7E" w14:textId="77777777" w:rsidR="002F5BE8" w:rsidRPr="001D4721" w:rsidRDefault="002F5BE8" w:rsidP="001D4721">
      <w:pPr>
        <w:pStyle w:val="PargrafodaLista"/>
        <w:numPr>
          <w:ilvl w:val="2"/>
          <w:numId w:val="1"/>
        </w:numPr>
        <w:spacing w:before="120" w:after="120" w:line="360" w:lineRule="auto"/>
        <w:contextualSpacing w:val="0"/>
        <w:jc w:val="both"/>
        <w:rPr>
          <w:rFonts w:cs="Arial"/>
        </w:rPr>
      </w:pPr>
      <w:r w:rsidRPr="001D4721">
        <w:rPr>
          <w:rFonts w:cs="Arial"/>
        </w:rPr>
        <w:t>tenha praticado atos ilícitos visando a frustrar os objetivos da licitação;</w:t>
      </w:r>
    </w:p>
    <w:p w14:paraId="4106A747" w14:textId="77777777" w:rsidR="002F5BE8" w:rsidRPr="001D4721" w:rsidRDefault="002F5BE8" w:rsidP="001D4721">
      <w:pPr>
        <w:pStyle w:val="PargrafodaLista"/>
        <w:numPr>
          <w:ilvl w:val="2"/>
          <w:numId w:val="1"/>
        </w:numPr>
        <w:spacing w:before="120" w:after="120" w:line="360" w:lineRule="auto"/>
        <w:contextualSpacing w:val="0"/>
        <w:jc w:val="both"/>
        <w:rPr>
          <w:rFonts w:cs="Arial"/>
        </w:rPr>
      </w:pPr>
      <w:r w:rsidRPr="001D4721">
        <w:rPr>
          <w:rFonts w:cs="Arial"/>
        </w:rPr>
        <w:t>demonstre não possuir idoneidade para contratar com a Administração em virtude de atos ilícitos praticados.</w:t>
      </w:r>
    </w:p>
    <w:p w14:paraId="374C2FE7" w14:textId="77777777" w:rsidR="002F5BE8" w:rsidRPr="001D4721" w:rsidRDefault="002F5BE8" w:rsidP="001D4721">
      <w:pPr>
        <w:numPr>
          <w:ilvl w:val="1"/>
          <w:numId w:val="1"/>
        </w:numPr>
        <w:spacing w:before="120" w:after="120" w:line="276" w:lineRule="auto"/>
        <w:ind w:left="425" w:firstLine="0"/>
        <w:jc w:val="both"/>
        <w:rPr>
          <w:rFonts w:cs="Arial"/>
        </w:rPr>
      </w:pPr>
      <w:r w:rsidRPr="001D4721">
        <w:rPr>
          <w:rFonts w:cs="Arial"/>
        </w:rPr>
        <w:t>A aplicação de qualquer das penalidades previstas realizar-se-á em processo administrativo que assegurará o contraditório e a ampla defesa à Contratada, observando-se o procedimento previsto na Lei nº 8.666, de 1993, e subsidiariamente a Lei nº 9.784, de 1999.</w:t>
      </w:r>
    </w:p>
    <w:p w14:paraId="00D673FC" w14:textId="77777777" w:rsidR="002F5BE8" w:rsidRPr="001D4721" w:rsidRDefault="002F5BE8" w:rsidP="001D4721">
      <w:pPr>
        <w:numPr>
          <w:ilvl w:val="1"/>
          <w:numId w:val="1"/>
        </w:numPr>
        <w:spacing w:before="120" w:after="120" w:line="276" w:lineRule="auto"/>
        <w:ind w:left="425" w:firstLine="0"/>
        <w:jc w:val="both"/>
        <w:rPr>
          <w:rFonts w:cs="Arial"/>
        </w:rPr>
      </w:pPr>
      <w:r w:rsidRPr="001D4721">
        <w:rPr>
          <w:rFonts w:cs="Arial"/>
        </w:rPr>
        <w:t>A autoridade competente, na aplicação das sanções, levará em consideração a gravidade da conduta do infrator, o caráter educativo da pena, bem como o dano causado à Administração, observado o princípio da proporcionalidade.</w:t>
      </w:r>
    </w:p>
    <w:p w14:paraId="3E2C2D77" w14:textId="46C95108" w:rsidR="002F5BE8" w:rsidRPr="001D4721" w:rsidRDefault="002F5BE8" w:rsidP="001D4721">
      <w:pPr>
        <w:numPr>
          <w:ilvl w:val="1"/>
          <w:numId w:val="1"/>
        </w:numPr>
        <w:spacing w:before="120" w:after="120" w:line="276" w:lineRule="auto"/>
        <w:ind w:left="425" w:firstLine="0"/>
        <w:jc w:val="both"/>
        <w:rPr>
          <w:rFonts w:cs="Arial"/>
        </w:rPr>
      </w:pPr>
      <w:r w:rsidRPr="001D4721">
        <w:rPr>
          <w:rFonts w:cs="Arial"/>
        </w:rPr>
        <w:t>As penalidades serão obrigatoriamente registradas no SICAF.</w:t>
      </w:r>
    </w:p>
    <w:p w14:paraId="343679D2" w14:textId="775FDC0D" w:rsidR="008B7E9C" w:rsidRPr="001D4721" w:rsidRDefault="008B7E9C" w:rsidP="001D4721"/>
    <w:p w14:paraId="5C43CBC4" w14:textId="2FECFE7D" w:rsidR="008B7E9C" w:rsidRPr="001D4721" w:rsidRDefault="008B7E9C" w:rsidP="001D4721"/>
    <w:p w14:paraId="31EBC48C" w14:textId="3CDFFF1C" w:rsidR="008B7E9C" w:rsidRPr="001D4721" w:rsidRDefault="008B7E9C" w:rsidP="001D4721"/>
    <w:p w14:paraId="784A9D40" w14:textId="77777777" w:rsidR="008B7E9C" w:rsidRPr="001D4721" w:rsidRDefault="008B7E9C" w:rsidP="001D4721"/>
    <w:p w14:paraId="3DBD158E" w14:textId="77777777" w:rsidR="00883D72" w:rsidRPr="001D4721" w:rsidRDefault="00883D72" w:rsidP="001D4721">
      <w:pPr>
        <w:ind w:left="357"/>
        <w:jc w:val="center"/>
        <w:rPr>
          <w:szCs w:val="20"/>
        </w:rPr>
      </w:pPr>
    </w:p>
    <w:p w14:paraId="0EBCA376" w14:textId="77777777" w:rsidR="00C8734D" w:rsidRPr="001D4721" w:rsidRDefault="00C8734D" w:rsidP="001D4721">
      <w:pPr>
        <w:ind w:left="357"/>
        <w:jc w:val="center"/>
        <w:rPr>
          <w:szCs w:val="20"/>
        </w:rPr>
      </w:pPr>
    </w:p>
    <w:p w14:paraId="363F7404" w14:textId="6A088720" w:rsidR="00883D72" w:rsidRPr="001D4721" w:rsidRDefault="008B7E9C" w:rsidP="001D4721">
      <w:pPr>
        <w:ind w:left="357"/>
        <w:jc w:val="center"/>
        <w:rPr>
          <w:b/>
          <w:szCs w:val="20"/>
        </w:rPr>
      </w:pPr>
      <w:r w:rsidRPr="001D4721">
        <w:rPr>
          <w:rFonts w:cs="Arial"/>
        </w:rPr>
        <w:t>Equipe de planejamento</w:t>
      </w:r>
      <w:r w:rsidR="00F40053" w:rsidRPr="001D4721">
        <w:rPr>
          <w:rFonts w:cs="Arial"/>
        </w:rPr>
        <w:t xml:space="preserve"> Responsável pela Elaboração do Termo de Referência</w:t>
      </w:r>
    </w:p>
    <w:p w14:paraId="4019904D" w14:textId="77777777" w:rsidR="00883D72" w:rsidRPr="001D4721" w:rsidRDefault="00883D72" w:rsidP="001D4721">
      <w:pPr>
        <w:spacing w:after="360"/>
        <w:ind w:left="360"/>
        <w:jc w:val="center"/>
        <w:rPr>
          <w:rFonts w:cs="Arial"/>
          <w:szCs w:val="20"/>
        </w:rPr>
      </w:pPr>
    </w:p>
    <w:p w14:paraId="7DA9DE24" w14:textId="77777777" w:rsidR="0005128E" w:rsidRPr="001D4721" w:rsidRDefault="0005128E" w:rsidP="001D4721">
      <w:pPr>
        <w:ind w:left="357"/>
        <w:jc w:val="center"/>
        <w:rPr>
          <w:rFonts w:cs="Arial"/>
          <w:b/>
        </w:rPr>
      </w:pPr>
    </w:p>
    <w:p w14:paraId="1F21A83C" w14:textId="693FCAF4" w:rsidR="008B7E9C" w:rsidRPr="001D4721" w:rsidRDefault="008B7E9C" w:rsidP="001D4721">
      <w:pPr>
        <w:ind w:left="357"/>
        <w:jc w:val="center"/>
        <w:rPr>
          <w:rFonts w:cs="Arial"/>
          <w:b/>
        </w:rPr>
      </w:pPr>
    </w:p>
    <w:p w14:paraId="4F59E594" w14:textId="77777777" w:rsidR="008B7E9C" w:rsidRPr="001D4721" w:rsidRDefault="008B7E9C" w:rsidP="001D4721">
      <w:pPr>
        <w:ind w:left="357"/>
        <w:jc w:val="center"/>
        <w:rPr>
          <w:rFonts w:cs="Arial"/>
          <w:b/>
        </w:rPr>
      </w:pPr>
    </w:p>
    <w:p w14:paraId="12E21CA3" w14:textId="1AEE5BC0" w:rsidR="00F40053" w:rsidRPr="001D4721" w:rsidRDefault="00F40053" w:rsidP="001D4721">
      <w:pPr>
        <w:ind w:left="357"/>
        <w:jc w:val="center"/>
        <w:rPr>
          <w:b/>
          <w:szCs w:val="20"/>
        </w:rPr>
      </w:pPr>
      <w:r w:rsidRPr="001D4721">
        <w:rPr>
          <w:rFonts w:cs="Arial"/>
          <w:b/>
        </w:rPr>
        <w:t>Gestor do DMP</w:t>
      </w:r>
    </w:p>
    <w:p w14:paraId="68FEFAE7" w14:textId="77777777" w:rsidR="00F40053" w:rsidRPr="001D4721" w:rsidRDefault="00F40053" w:rsidP="001D4721">
      <w:pPr>
        <w:spacing w:after="360"/>
        <w:ind w:left="360"/>
        <w:jc w:val="center"/>
        <w:rPr>
          <w:szCs w:val="20"/>
        </w:rPr>
      </w:pPr>
    </w:p>
    <w:p w14:paraId="28BB6415" w14:textId="77777777" w:rsidR="0005128E" w:rsidRPr="001D4721" w:rsidRDefault="0005128E" w:rsidP="001D4721">
      <w:pPr>
        <w:ind w:left="357"/>
        <w:jc w:val="center"/>
        <w:rPr>
          <w:rFonts w:cs="Arial"/>
          <w:b/>
        </w:rPr>
      </w:pPr>
      <w:r w:rsidRPr="001D4721">
        <w:rPr>
          <w:rFonts w:cs="Arial"/>
          <w:b/>
        </w:rPr>
        <w:t>Coordenador-Geral</w:t>
      </w:r>
    </w:p>
    <w:p w14:paraId="69CFB909" w14:textId="571F7594" w:rsidR="00F40053" w:rsidRPr="001D4721" w:rsidRDefault="00F40053" w:rsidP="001D4721">
      <w:pPr>
        <w:ind w:left="357"/>
        <w:jc w:val="center"/>
        <w:rPr>
          <w:rFonts w:cs="Arial"/>
          <w:b/>
        </w:rPr>
      </w:pPr>
      <w:r w:rsidRPr="001D4721">
        <w:rPr>
          <w:rFonts w:cs="Arial"/>
          <w:b/>
        </w:rPr>
        <w:t>Coordenação-Geral</w:t>
      </w:r>
      <w:r w:rsidR="0005128E" w:rsidRPr="001D4721">
        <w:rPr>
          <w:rFonts w:cs="Arial"/>
          <w:b/>
        </w:rPr>
        <w:t xml:space="preserve"> de Infraestrutura dos campi (COGIC)</w:t>
      </w:r>
    </w:p>
    <w:p w14:paraId="3F98A393" w14:textId="32B96DF6" w:rsidR="00F40053" w:rsidRDefault="0005128E" w:rsidP="001D4721">
      <w:pPr>
        <w:ind w:left="357"/>
        <w:jc w:val="center"/>
        <w:rPr>
          <w:rFonts w:cs="Arial"/>
          <w:b/>
        </w:rPr>
      </w:pPr>
      <w:r w:rsidRPr="001D4721">
        <w:rPr>
          <w:rFonts w:cs="Arial"/>
          <w:b/>
        </w:rPr>
        <w:t>FIOCRUZ</w:t>
      </w:r>
    </w:p>
    <w:p w14:paraId="0EBC3469" w14:textId="653362E7" w:rsidR="006D039A" w:rsidRDefault="006D039A" w:rsidP="001D4721">
      <w:pPr>
        <w:ind w:left="357"/>
        <w:jc w:val="center"/>
        <w:rPr>
          <w:b/>
          <w:szCs w:val="20"/>
        </w:rPr>
      </w:pPr>
    </w:p>
    <w:p w14:paraId="7F66320C" w14:textId="0E9AF96A" w:rsidR="006D039A" w:rsidRDefault="006D039A" w:rsidP="001D4721">
      <w:pPr>
        <w:ind w:left="357"/>
        <w:jc w:val="center"/>
        <w:rPr>
          <w:b/>
          <w:szCs w:val="20"/>
        </w:rPr>
      </w:pPr>
    </w:p>
    <w:p w14:paraId="6A5EFF25" w14:textId="5E0A94A3" w:rsidR="006D039A" w:rsidRPr="006D039A" w:rsidRDefault="006D039A" w:rsidP="001D4721">
      <w:pPr>
        <w:ind w:left="357"/>
        <w:jc w:val="center"/>
        <w:rPr>
          <w:b/>
          <w:color w:val="FFFFFF" w:themeColor="background1"/>
          <w:szCs w:val="20"/>
        </w:rPr>
      </w:pPr>
      <w:r w:rsidRPr="006D039A">
        <w:rPr>
          <w:b/>
          <w:color w:val="FFFFFF" w:themeColor="background1"/>
          <w:szCs w:val="20"/>
          <w:highlight w:val="black"/>
        </w:rPr>
        <w:t>ORIGINAL ASSINADO</w:t>
      </w:r>
    </w:p>
    <w:p w14:paraId="49EB4FA3" w14:textId="635AF016" w:rsidR="006D039A" w:rsidRDefault="0005128E" w:rsidP="006D039A">
      <w:pPr>
        <w:spacing w:after="360"/>
        <w:ind w:left="360"/>
        <w:rPr>
          <w:rFonts w:cs="Arial"/>
          <w:szCs w:val="20"/>
        </w:rPr>
      </w:pPr>
      <w:r w:rsidRPr="001D4721">
        <w:rPr>
          <w:rFonts w:cs="Arial"/>
          <w:szCs w:val="20"/>
        </w:rPr>
        <w:br w:type="page"/>
      </w:r>
    </w:p>
    <w:p w14:paraId="36E15DC8" w14:textId="2E58C120" w:rsidR="0005128E" w:rsidRPr="001D4721" w:rsidRDefault="00164E5F" w:rsidP="001D4721">
      <w:pPr>
        <w:pStyle w:val="Nivel1"/>
        <w:numPr>
          <w:ilvl w:val="0"/>
          <w:numId w:val="0"/>
        </w:numPr>
        <w:spacing w:before="120" w:after="120"/>
        <w:ind w:left="357"/>
        <w:jc w:val="center"/>
      </w:pPr>
      <w:r w:rsidRPr="001D4721">
        <w:t>ANEXO 1</w:t>
      </w:r>
    </w:p>
    <w:p w14:paraId="40AC11FC" w14:textId="7759CCFC" w:rsidR="0005128E" w:rsidRPr="001D4721" w:rsidRDefault="009A7249" w:rsidP="001D4721">
      <w:pPr>
        <w:jc w:val="center"/>
        <w:rPr>
          <w:b/>
        </w:rPr>
      </w:pPr>
      <w:r w:rsidRPr="001D4721">
        <w:rPr>
          <w:b/>
        </w:rPr>
        <w:t>Instrumento de Medição do Resultado (IMR</w:t>
      </w:r>
      <w:r w:rsidR="00E662BD" w:rsidRPr="001D4721">
        <w:rPr>
          <w:b/>
        </w:rPr>
        <w:t>)</w:t>
      </w:r>
    </w:p>
    <w:p w14:paraId="51282C61" w14:textId="0F2E4C08" w:rsidR="00E662BD" w:rsidRPr="001D4721" w:rsidRDefault="009A7249" w:rsidP="001D4721">
      <w:pPr>
        <w:pStyle w:val="PargrafodaLista"/>
        <w:numPr>
          <w:ilvl w:val="0"/>
          <w:numId w:val="5"/>
        </w:numPr>
        <w:spacing w:after="360"/>
        <w:jc w:val="both"/>
        <w:rPr>
          <w:rFonts w:cs="Arial"/>
          <w:szCs w:val="20"/>
        </w:rPr>
      </w:pPr>
      <w:r w:rsidRPr="001D4721">
        <w:rPr>
          <w:rFonts w:cs="Arial"/>
          <w:szCs w:val="20"/>
        </w:rPr>
        <w:t>O Instrumento de Medição do Resultado (ou IMR</w:t>
      </w:r>
      <w:r w:rsidR="006A6187" w:rsidRPr="001D4721">
        <w:rPr>
          <w:rFonts w:cs="Arial"/>
          <w:szCs w:val="20"/>
        </w:rPr>
        <w:t xml:space="preserve">) </w:t>
      </w:r>
      <w:r w:rsidR="00661057" w:rsidRPr="001D4721">
        <w:rPr>
          <w:rFonts w:cs="Arial"/>
          <w:szCs w:val="20"/>
        </w:rPr>
        <w:t>mecanismo que define, em bases compreensíveis, tangíveis, objetivamente observáveis e comprováveis, os níveis esperados de qualidade da prestação do serviço e respectivas adequações de pagamento</w:t>
      </w:r>
      <w:r w:rsidR="006A6187" w:rsidRPr="001D4721">
        <w:rPr>
          <w:rFonts w:cs="Arial"/>
          <w:szCs w:val="20"/>
        </w:rPr>
        <w:t>.</w:t>
      </w:r>
    </w:p>
    <w:p w14:paraId="291D1646" w14:textId="77777777" w:rsidR="006A6187" w:rsidRPr="001D4721" w:rsidRDefault="006A6187" w:rsidP="001D4721">
      <w:pPr>
        <w:pStyle w:val="PargrafodaLista"/>
        <w:spacing w:after="360"/>
        <w:jc w:val="both"/>
        <w:rPr>
          <w:rFonts w:cs="Arial"/>
          <w:szCs w:val="20"/>
        </w:rPr>
      </w:pPr>
    </w:p>
    <w:p w14:paraId="109FE11C" w14:textId="3B96F40B" w:rsidR="006A6187" w:rsidRPr="001D4721" w:rsidRDefault="006A6187" w:rsidP="001D4721">
      <w:pPr>
        <w:pStyle w:val="PargrafodaLista"/>
        <w:numPr>
          <w:ilvl w:val="1"/>
          <w:numId w:val="5"/>
        </w:numPr>
        <w:spacing w:before="240" w:after="360"/>
        <w:jc w:val="both"/>
        <w:rPr>
          <w:rFonts w:cs="Arial"/>
          <w:szCs w:val="20"/>
        </w:rPr>
      </w:pPr>
      <w:r w:rsidRPr="001D4721">
        <w:rPr>
          <w:rFonts w:cs="Arial"/>
          <w:szCs w:val="20"/>
        </w:rPr>
        <w:t>Caso não atingido o nível esperado de qualidade de prestação do serviço, o valor mensal a ser pago à Contratada será reduzido, conforme os índices de desconto da manutenção preventiva (1.3) e corretiva (1.4).</w:t>
      </w:r>
    </w:p>
    <w:p w14:paraId="2C6DB019" w14:textId="77777777" w:rsidR="006A6187" w:rsidRPr="001D4721" w:rsidRDefault="006A6187" w:rsidP="001D4721">
      <w:pPr>
        <w:pStyle w:val="PargrafodaLista"/>
        <w:spacing w:before="240" w:after="360"/>
        <w:ind w:left="1080"/>
        <w:jc w:val="both"/>
        <w:rPr>
          <w:rFonts w:cs="Arial"/>
          <w:szCs w:val="20"/>
        </w:rPr>
      </w:pPr>
    </w:p>
    <w:p w14:paraId="5CB2348D" w14:textId="2E8EFE2F" w:rsidR="006A6187" w:rsidRPr="001D4721" w:rsidRDefault="006A6187" w:rsidP="001D4721">
      <w:pPr>
        <w:pStyle w:val="PargrafodaLista"/>
        <w:numPr>
          <w:ilvl w:val="1"/>
          <w:numId w:val="5"/>
        </w:numPr>
        <w:spacing w:before="240" w:after="360"/>
        <w:jc w:val="both"/>
        <w:rPr>
          <w:rFonts w:cs="Arial"/>
          <w:szCs w:val="20"/>
        </w:rPr>
      </w:pPr>
      <w:r w:rsidRPr="001D4721">
        <w:rPr>
          <w:rFonts w:cs="Arial"/>
          <w:szCs w:val="20"/>
        </w:rPr>
        <w:t>O prazo de carência para adaptação e iní</w:t>
      </w:r>
      <w:r w:rsidR="009A7249" w:rsidRPr="001D4721">
        <w:rPr>
          <w:rFonts w:cs="Arial"/>
          <w:szCs w:val="20"/>
        </w:rPr>
        <w:t>cio da avaliação por meio do IMR</w:t>
      </w:r>
      <w:r w:rsidR="00F1353D" w:rsidRPr="001D4721">
        <w:rPr>
          <w:rFonts w:cs="Arial"/>
          <w:szCs w:val="20"/>
        </w:rPr>
        <w:t xml:space="preserve"> será de 30</w:t>
      </w:r>
      <w:r w:rsidRPr="001D4721">
        <w:rPr>
          <w:rFonts w:cs="Arial"/>
          <w:szCs w:val="20"/>
        </w:rPr>
        <w:t xml:space="preserve"> dias.</w:t>
      </w:r>
    </w:p>
    <w:p w14:paraId="46F5B878" w14:textId="77777777" w:rsidR="00C10C76" w:rsidRPr="001D4721" w:rsidRDefault="00C10C76" w:rsidP="001D4721">
      <w:pPr>
        <w:pStyle w:val="PargrafodaLista"/>
        <w:jc w:val="both"/>
        <w:rPr>
          <w:rFonts w:cs="Arial"/>
          <w:szCs w:val="20"/>
        </w:rPr>
      </w:pPr>
    </w:p>
    <w:p w14:paraId="52E21969" w14:textId="77777777" w:rsidR="00C10C76" w:rsidRPr="001D4721" w:rsidRDefault="00C10C76" w:rsidP="001D4721">
      <w:pPr>
        <w:pStyle w:val="PargrafodaLista"/>
        <w:spacing w:before="240" w:after="360"/>
        <w:ind w:left="1080"/>
        <w:jc w:val="both"/>
        <w:rPr>
          <w:rFonts w:cs="Arial"/>
          <w:szCs w:val="20"/>
        </w:rPr>
      </w:pPr>
    </w:p>
    <w:p w14:paraId="5AA39B63" w14:textId="38526CFC" w:rsidR="006A6187" w:rsidRPr="001D4721" w:rsidRDefault="006A6187" w:rsidP="001D4721">
      <w:pPr>
        <w:pStyle w:val="PargrafodaLista"/>
        <w:numPr>
          <w:ilvl w:val="1"/>
          <w:numId w:val="5"/>
        </w:numPr>
        <w:spacing w:before="240" w:after="360"/>
        <w:jc w:val="both"/>
        <w:rPr>
          <w:rFonts w:cs="Arial"/>
          <w:b/>
          <w:szCs w:val="20"/>
          <w:u w:val="single"/>
        </w:rPr>
      </w:pPr>
      <w:r w:rsidRPr="001D4721">
        <w:rPr>
          <w:rFonts w:cs="Arial"/>
          <w:b/>
          <w:szCs w:val="20"/>
          <w:u w:val="single"/>
        </w:rPr>
        <w:t>Manutenção Preventiva</w:t>
      </w:r>
      <w:r w:rsidR="00D11447" w:rsidRPr="001D4721">
        <w:rPr>
          <w:rFonts w:cs="Arial"/>
          <w:b/>
          <w:szCs w:val="20"/>
          <w:u w:val="single"/>
        </w:rPr>
        <w:t>/ Preditiva</w:t>
      </w:r>
    </w:p>
    <w:p w14:paraId="304F1378" w14:textId="77777777" w:rsidR="006A6187" w:rsidRPr="001D4721" w:rsidRDefault="006A6187" w:rsidP="001D4721">
      <w:pPr>
        <w:pStyle w:val="PargrafodaLista"/>
        <w:spacing w:before="240" w:after="360"/>
        <w:ind w:left="1080"/>
        <w:jc w:val="both"/>
        <w:rPr>
          <w:rFonts w:cs="Arial"/>
          <w:szCs w:val="20"/>
        </w:rPr>
      </w:pPr>
    </w:p>
    <w:p w14:paraId="64AAC0ED" w14:textId="3B507E61" w:rsidR="006A6187" w:rsidRPr="001D4721" w:rsidRDefault="006A6187" w:rsidP="001D4721">
      <w:pPr>
        <w:pStyle w:val="PargrafodaLista"/>
        <w:spacing w:before="240" w:after="360"/>
        <w:ind w:left="1080"/>
        <w:jc w:val="both"/>
        <w:rPr>
          <w:rFonts w:cs="Arial"/>
          <w:szCs w:val="20"/>
        </w:rPr>
      </w:pPr>
      <w:r w:rsidRPr="001D4721">
        <w:rPr>
          <w:rFonts w:cs="Arial"/>
          <w:b/>
          <w:szCs w:val="20"/>
        </w:rPr>
        <w:t>Finalidade:</w:t>
      </w:r>
      <w:r w:rsidRPr="001D4721">
        <w:rPr>
          <w:rFonts w:cs="Arial"/>
          <w:szCs w:val="20"/>
        </w:rPr>
        <w:t xml:space="preserve"> Garantir as condiç</w:t>
      </w:r>
      <w:r w:rsidR="00AF1B04" w:rsidRPr="001D4721">
        <w:rPr>
          <w:rFonts w:cs="Arial"/>
          <w:szCs w:val="20"/>
        </w:rPr>
        <w:t xml:space="preserve">ões operacionais das áreas </w:t>
      </w:r>
      <w:r w:rsidR="001B0E6E" w:rsidRPr="001D4721">
        <w:rPr>
          <w:rFonts w:cs="Arial"/>
          <w:szCs w:val="20"/>
        </w:rPr>
        <w:t>da Fiocruz.</w:t>
      </w:r>
    </w:p>
    <w:p w14:paraId="72B800C7" w14:textId="77777777" w:rsidR="00C10C76" w:rsidRPr="001D4721" w:rsidRDefault="00C10C76" w:rsidP="001D4721">
      <w:pPr>
        <w:pStyle w:val="PargrafodaLista"/>
        <w:spacing w:before="240" w:after="360"/>
        <w:ind w:left="1080"/>
        <w:jc w:val="both"/>
        <w:rPr>
          <w:rFonts w:cs="Arial"/>
          <w:szCs w:val="20"/>
        </w:rPr>
      </w:pPr>
    </w:p>
    <w:p w14:paraId="63208FBD" w14:textId="11C9E4B0" w:rsidR="0081690E" w:rsidRPr="001D4721" w:rsidRDefault="0081690E" w:rsidP="001D4721">
      <w:pPr>
        <w:pStyle w:val="PargrafodaLista"/>
        <w:spacing w:before="240" w:after="360"/>
        <w:ind w:left="1080"/>
        <w:jc w:val="both"/>
        <w:rPr>
          <w:rFonts w:cs="Arial"/>
          <w:szCs w:val="20"/>
        </w:rPr>
      </w:pPr>
      <w:r w:rsidRPr="001D4721">
        <w:rPr>
          <w:rFonts w:cs="Arial"/>
          <w:b/>
          <w:szCs w:val="20"/>
        </w:rPr>
        <w:t>Meta a cumprir:</w:t>
      </w:r>
      <w:r w:rsidRPr="001D4721">
        <w:rPr>
          <w:rFonts w:cs="Arial"/>
          <w:szCs w:val="20"/>
        </w:rPr>
        <w:t xml:space="preserve"> Executar 100% das tarefas de manutenç</w:t>
      </w:r>
      <w:r w:rsidR="00C10C76" w:rsidRPr="001D4721">
        <w:rPr>
          <w:rFonts w:cs="Arial"/>
          <w:szCs w:val="20"/>
        </w:rPr>
        <w:t>ão preventiva</w:t>
      </w:r>
      <w:r w:rsidR="00D11447" w:rsidRPr="001D4721">
        <w:rPr>
          <w:rFonts w:cs="Arial"/>
          <w:szCs w:val="20"/>
        </w:rPr>
        <w:t xml:space="preserve"> e preditiva estabelecidas nesse Termo de Referência.</w:t>
      </w:r>
      <w:r w:rsidR="00C10C76" w:rsidRPr="001D4721">
        <w:rPr>
          <w:rFonts w:cs="Arial"/>
          <w:szCs w:val="20"/>
        </w:rPr>
        <w:t xml:space="preserve"> </w:t>
      </w:r>
    </w:p>
    <w:p w14:paraId="1802B74D" w14:textId="77777777" w:rsidR="00C10C76" w:rsidRPr="001D4721" w:rsidRDefault="00C10C76" w:rsidP="001D4721">
      <w:pPr>
        <w:pStyle w:val="PargrafodaLista"/>
        <w:spacing w:before="240" w:after="360"/>
        <w:ind w:left="1080"/>
        <w:jc w:val="both"/>
        <w:rPr>
          <w:rFonts w:cs="Arial"/>
          <w:szCs w:val="20"/>
        </w:rPr>
      </w:pPr>
    </w:p>
    <w:p w14:paraId="178DE53A" w14:textId="15E8027B" w:rsidR="00C10C76" w:rsidRPr="001D4721" w:rsidRDefault="00C10C76" w:rsidP="001D4721">
      <w:pPr>
        <w:pStyle w:val="PargrafodaLista"/>
        <w:spacing w:before="240" w:after="360"/>
        <w:ind w:left="1080"/>
        <w:jc w:val="both"/>
        <w:rPr>
          <w:rFonts w:cs="Arial"/>
          <w:szCs w:val="20"/>
        </w:rPr>
      </w:pPr>
      <w:r w:rsidRPr="001D4721">
        <w:rPr>
          <w:rFonts w:cs="Arial"/>
          <w:b/>
          <w:szCs w:val="20"/>
        </w:rPr>
        <w:t>Instrumento de medição:</w:t>
      </w:r>
      <w:r w:rsidRPr="001D4721">
        <w:rPr>
          <w:rFonts w:cs="Arial"/>
          <w:szCs w:val="20"/>
        </w:rPr>
        <w:t xml:space="preserve"> </w:t>
      </w:r>
      <w:r w:rsidR="00E06D6B" w:rsidRPr="001D4721">
        <w:t>Sistema informatizado de solicitação de serviços - Ordem de Serviço (OS) eletrônica.</w:t>
      </w:r>
    </w:p>
    <w:p w14:paraId="67EE4AA1" w14:textId="77777777" w:rsidR="00F2215B" w:rsidRPr="001D4721" w:rsidRDefault="00F2215B" w:rsidP="001D4721">
      <w:pPr>
        <w:pStyle w:val="PargrafodaLista"/>
        <w:spacing w:before="240" w:after="360"/>
        <w:ind w:left="1080"/>
        <w:jc w:val="both"/>
        <w:rPr>
          <w:rFonts w:cs="Arial"/>
          <w:szCs w:val="20"/>
        </w:rPr>
      </w:pPr>
    </w:p>
    <w:p w14:paraId="644096A8" w14:textId="2A54E528" w:rsidR="00C10C76" w:rsidRPr="001D4721" w:rsidRDefault="00C10C76" w:rsidP="001D4721">
      <w:pPr>
        <w:pStyle w:val="PargrafodaLista"/>
        <w:spacing w:before="240" w:after="360"/>
        <w:ind w:left="1080"/>
        <w:jc w:val="both"/>
        <w:rPr>
          <w:rFonts w:cs="Arial"/>
          <w:szCs w:val="20"/>
        </w:rPr>
      </w:pPr>
      <w:r w:rsidRPr="001D4721">
        <w:rPr>
          <w:rFonts w:cs="Arial"/>
          <w:b/>
          <w:szCs w:val="20"/>
        </w:rPr>
        <w:t>Forma de acompanhamento:</w:t>
      </w:r>
      <w:r w:rsidRPr="001D4721">
        <w:rPr>
          <w:rFonts w:cs="Arial"/>
          <w:szCs w:val="20"/>
        </w:rPr>
        <w:t xml:space="preserve"> </w:t>
      </w:r>
      <w:r w:rsidR="00E06D6B" w:rsidRPr="001D4721">
        <w:t>Ordem de Serviço (OS) eletrônica.</w:t>
      </w:r>
    </w:p>
    <w:p w14:paraId="3BB1E2FF" w14:textId="77777777" w:rsidR="00F2215B" w:rsidRPr="001D4721" w:rsidRDefault="00F2215B" w:rsidP="001D4721">
      <w:pPr>
        <w:pStyle w:val="PargrafodaLista"/>
        <w:spacing w:before="240" w:after="360"/>
        <w:ind w:left="1080"/>
        <w:jc w:val="both"/>
        <w:rPr>
          <w:rFonts w:cs="Arial"/>
          <w:szCs w:val="20"/>
        </w:rPr>
      </w:pPr>
    </w:p>
    <w:p w14:paraId="0800AAFA" w14:textId="0BABC4BD" w:rsidR="00E27116" w:rsidRPr="001D4721" w:rsidRDefault="00E27116" w:rsidP="001D4721">
      <w:pPr>
        <w:pStyle w:val="PargrafodaLista"/>
        <w:spacing w:before="240" w:after="360"/>
        <w:ind w:left="1080"/>
        <w:jc w:val="both"/>
        <w:rPr>
          <w:rFonts w:cs="Arial"/>
          <w:szCs w:val="20"/>
        </w:rPr>
      </w:pPr>
      <w:r w:rsidRPr="001D4721">
        <w:rPr>
          <w:rFonts w:cs="Arial"/>
          <w:b/>
          <w:szCs w:val="20"/>
        </w:rPr>
        <w:t>Periodicidade:</w:t>
      </w:r>
      <w:r w:rsidRPr="001D4721">
        <w:rPr>
          <w:rFonts w:cs="Arial"/>
          <w:szCs w:val="20"/>
        </w:rPr>
        <w:t xml:space="preserve"> Mensal.</w:t>
      </w:r>
    </w:p>
    <w:p w14:paraId="325E28AE" w14:textId="77777777" w:rsidR="00F2215B" w:rsidRPr="001D4721" w:rsidRDefault="00F2215B" w:rsidP="001D4721">
      <w:pPr>
        <w:pStyle w:val="PargrafodaLista"/>
        <w:spacing w:before="240" w:after="360"/>
        <w:ind w:left="1080"/>
        <w:jc w:val="both"/>
        <w:rPr>
          <w:rFonts w:cs="Arial"/>
          <w:szCs w:val="20"/>
        </w:rPr>
      </w:pPr>
    </w:p>
    <w:p w14:paraId="59027815" w14:textId="77777777" w:rsidR="002F05A3" w:rsidRPr="001D4721" w:rsidRDefault="00E27116" w:rsidP="001D4721">
      <w:pPr>
        <w:pStyle w:val="PargrafodaLista"/>
        <w:spacing w:before="240" w:after="360"/>
        <w:ind w:left="1080"/>
        <w:jc w:val="both"/>
        <w:rPr>
          <w:rFonts w:cs="Arial"/>
          <w:szCs w:val="20"/>
        </w:rPr>
      </w:pPr>
      <w:r w:rsidRPr="001D4721">
        <w:rPr>
          <w:rFonts w:cs="Arial"/>
          <w:b/>
          <w:szCs w:val="20"/>
        </w:rPr>
        <w:t>Mecanismo de cálculo:</w:t>
      </w:r>
      <w:r w:rsidRPr="001D4721">
        <w:rPr>
          <w:rFonts w:cs="Arial"/>
          <w:szCs w:val="20"/>
        </w:rPr>
        <w:t xml:space="preserve"> </w:t>
      </w:r>
    </w:p>
    <w:p w14:paraId="614B5F18" w14:textId="224F0EA2" w:rsidR="00F2215B" w:rsidRPr="001D4721" w:rsidRDefault="002F05A3" w:rsidP="001D4721">
      <w:pPr>
        <w:pStyle w:val="PargrafodaLista"/>
        <w:spacing w:before="240" w:after="360"/>
        <w:ind w:left="1080"/>
        <w:jc w:val="both"/>
        <w:rPr>
          <w:rFonts w:cs="Arial"/>
          <w:szCs w:val="20"/>
        </w:rPr>
      </w:pPr>
      <m:oMathPara>
        <m:oMath>
          <m:r>
            <w:rPr>
              <w:rFonts w:ascii="Cambria Math" w:hAnsi="Cambria Math"/>
            </w:rPr>
            <m:t>Faixa=</m:t>
          </m:r>
          <m:f>
            <m:fPr>
              <m:ctrlPr>
                <w:rPr>
                  <w:rFonts w:ascii="Cambria Math" w:hAnsi="Cambria Math"/>
                </w:rPr>
              </m:ctrlPr>
            </m:fPr>
            <m:num>
              <m:r>
                <m:rPr>
                  <m:sty m:val="p"/>
                </m:rPr>
                <w:rPr>
                  <w:rFonts w:ascii="Cambria Math" w:hAnsi="Cambria Math"/>
                </w:rPr>
                <m:t>Total de preventivas e preditivas realizadas</m:t>
              </m:r>
            </m:num>
            <m:den>
              <m:r>
                <m:rPr>
                  <m:sty m:val="p"/>
                </m:rPr>
                <w:rPr>
                  <w:rFonts w:ascii="Cambria Math" w:hAnsi="Cambria Math"/>
                </w:rPr>
                <m:t xml:space="preserve">(Total de preventivas e preditivas previstas no TR-Preventivas e preditivas Justificadas) </m:t>
              </m:r>
            </m:den>
          </m:f>
          <m:r>
            <w:rPr>
              <w:rFonts w:ascii="Cambria Math" w:hAnsi="Cambria Math"/>
            </w:rPr>
            <m:t>X</m:t>
          </m:r>
          <m:r>
            <m:rPr>
              <m:sty m:val="p"/>
            </m:rPr>
            <w:rPr>
              <w:rFonts w:ascii="Cambria Math" w:hAnsi="Cambria Math"/>
            </w:rPr>
            <m:t>100</m:t>
          </m:r>
        </m:oMath>
      </m:oMathPara>
    </w:p>
    <w:p w14:paraId="5C207F54" w14:textId="77777777" w:rsidR="00CC42B7" w:rsidRPr="001D4721" w:rsidRDefault="00CC42B7" w:rsidP="001D4721">
      <w:pPr>
        <w:pStyle w:val="PargrafodaLista"/>
        <w:spacing w:before="240" w:after="360"/>
        <w:ind w:left="1080"/>
        <w:jc w:val="both"/>
        <w:rPr>
          <w:rFonts w:cs="Arial"/>
          <w:szCs w:val="20"/>
        </w:rPr>
      </w:pPr>
    </w:p>
    <w:p w14:paraId="720D5450" w14:textId="1E840D7F" w:rsidR="00F2215B" w:rsidRPr="001D4721" w:rsidRDefault="00F2215B" w:rsidP="001D4721">
      <w:pPr>
        <w:pStyle w:val="PargrafodaLista"/>
        <w:spacing w:before="240" w:after="360"/>
        <w:ind w:left="1080"/>
        <w:jc w:val="both"/>
        <w:rPr>
          <w:rFonts w:cs="Arial"/>
          <w:szCs w:val="20"/>
        </w:rPr>
      </w:pPr>
      <w:r w:rsidRPr="001D4721">
        <w:rPr>
          <w:rFonts w:cs="Arial"/>
          <w:b/>
          <w:szCs w:val="20"/>
        </w:rPr>
        <w:t xml:space="preserve">Vigência: </w:t>
      </w:r>
      <w:r w:rsidRPr="001D4721">
        <w:rPr>
          <w:rFonts w:cs="Arial"/>
          <w:szCs w:val="20"/>
        </w:rPr>
        <w:t>Da data da assinatura do contrato pelo período de 12 meses.</w:t>
      </w:r>
    </w:p>
    <w:p w14:paraId="4852D900" w14:textId="77777777" w:rsidR="00F2215B" w:rsidRPr="001D4721" w:rsidRDefault="00F2215B" w:rsidP="001D4721">
      <w:pPr>
        <w:pStyle w:val="PargrafodaLista"/>
        <w:spacing w:before="240" w:after="360"/>
        <w:ind w:left="1080"/>
        <w:jc w:val="both"/>
        <w:rPr>
          <w:rFonts w:cs="Arial"/>
          <w:szCs w:val="20"/>
        </w:rPr>
      </w:pPr>
    </w:p>
    <w:p w14:paraId="3827F9E8" w14:textId="5685EB0B" w:rsidR="00397699" w:rsidRPr="001D4721" w:rsidRDefault="00F2215B" w:rsidP="001D4721">
      <w:pPr>
        <w:pStyle w:val="PargrafodaLista"/>
        <w:spacing w:before="240" w:after="360"/>
        <w:ind w:left="1080"/>
        <w:jc w:val="both"/>
        <w:rPr>
          <w:rFonts w:cs="Arial"/>
          <w:b/>
          <w:szCs w:val="20"/>
        </w:rPr>
      </w:pPr>
      <w:r w:rsidRPr="001D4721">
        <w:rPr>
          <w:rFonts w:cs="Arial"/>
          <w:b/>
          <w:szCs w:val="20"/>
        </w:rPr>
        <w:t>Faixas de ajuste de pagamento:</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52"/>
        <w:gridCol w:w="7087"/>
      </w:tblGrid>
      <w:tr w:rsidR="00397699" w:rsidRPr="001D4721" w14:paraId="19587444" w14:textId="77777777" w:rsidTr="00397699">
        <w:tc>
          <w:tcPr>
            <w:tcW w:w="9639" w:type="dxa"/>
            <w:gridSpan w:val="2"/>
            <w:tcBorders>
              <w:top w:val="single" w:sz="4" w:space="0" w:color="auto"/>
              <w:left w:val="single" w:sz="4" w:space="0" w:color="auto"/>
              <w:bottom w:val="single" w:sz="4" w:space="0" w:color="auto"/>
              <w:right w:val="single" w:sz="4" w:space="0" w:color="auto"/>
            </w:tcBorders>
            <w:shd w:val="clear" w:color="auto" w:fill="9CC2E5"/>
            <w:hideMark/>
          </w:tcPr>
          <w:p w14:paraId="6AB41362" w14:textId="0FA72507" w:rsidR="00397699" w:rsidRPr="001D4721" w:rsidRDefault="00397699" w:rsidP="001D4721">
            <w:pPr>
              <w:jc w:val="center"/>
              <w:rPr>
                <w:rFonts w:cs="Arial"/>
                <w:szCs w:val="20"/>
              </w:rPr>
            </w:pPr>
            <w:r w:rsidRPr="001D4721">
              <w:rPr>
                <w:rFonts w:cs="Arial"/>
              </w:rPr>
              <w:t xml:space="preserve">TABELA DO </w:t>
            </w:r>
            <w:r w:rsidR="00A76BD1" w:rsidRPr="001D4721">
              <w:rPr>
                <w:rFonts w:cs="Arial"/>
              </w:rPr>
              <w:t>INSTRUMENTO DE MEDIÇÃO DO RESULTADO</w:t>
            </w:r>
            <w:r w:rsidRPr="001D4721">
              <w:rPr>
                <w:rFonts w:cs="Arial"/>
              </w:rPr>
              <w:t xml:space="preserve"> PARA PAGAMENTO DE SERVIÇOS EXECUTADOS NO PERÍODO</w:t>
            </w:r>
          </w:p>
        </w:tc>
      </w:tr>
      <w:tr w:rsidR="00397699" w:rsidRPr="001D4721" w14:paraId="0E16B027" w14:textId="77777777" w:rsidTr="003156F5">
        <w:tc>
          <w:tcPr>
            <w:tcW w:w="2552"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71710A20" w14:textId="3FCC4F20" w:rsidR="00397699" w:rsidRPr="001D4721" w:rsidRDefault="00B20A58" w:rsidP="001D4721">
            <w:pPr>
              <w:jc w:val="center"/>
              <w:rPr>
                <w:rFonts w:cs="Arial"/>
              </w:rPr>
            </w:pPr>
            <w:r w:rsidRPr="001D4721">
              <w:rPr>
                <w:rFonts w:cs="Arial"/>
              </w:rPr>
              <w:t>% de d</w:t>
            </w:r>
            <w:r w:rsidR="00397699" w:rsidRPr="001D4721">
              <w:rPr>
                <w:rFonts w:cs="Arial"/>
              </w:rPr>
              <w:t xml:space="preserve">esconto na fatura mensal (até o limite de </w:t>
            </w:r>
            <w:r w:rsidR="00994992" w:rsidRPr="001D4721">
              <w:rPr>
                <w:rFonts w:cs="Arial"/>
              </w:rPr>
              <w:t>2,5</w:t>
            </w:r>
            <w:r w:rsidR="00397699" w:rsidRPr="001D4721">
              <w:rPr>
                <w:rFonts w:cs="Arial"/>
              </w:rPr>
              <w:t>% de desconto)</w:t>
            </w:r>
          </w:p>
        </w:tc>
        <w:tc>
          <w:tcPr>
            <w:tcW w:w="7087"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189E5B06" w14:textId="77777777" w:rsidR="00397699" w:rsidRPr="001D4721" w:rsidRDefault="00397699" w:rsidP="001D4721">
            <w:pPr>
              <w:jc w:val="center"/>
              <w:rPr>
                <w:rFonts w:cs="Arial"/>
              </w:rPr>
            </w:pPr>
            <w:r w:rsidRPr="001D4721">
              <w:rPr>
                <w:rFonts w:cs="Arial"/>
              </w:rPr>
              <w:t>Faixas do percentual de serviços executados no mês (Baseado no total de preventivas que devem ser realizadas no mês)</w:t>
            </w:r>
          </w:p>
        </w:tc>
      </w:tr>
      <w:tr w:rsidR="00397699" w:rsidRPr="001D4721" w14:paraId="7CA91B28" w14:textId="77777777" w:rsidTr="00397699">
        <w:tc>
          <w:tcPr>
            <w:tcW w:w="2552" w:type="dxa"/>
            <w:tcBorders>
              <w:top w:val="single" w:sz="4" w:space="0" w:color="auto"/>
              <w:left w:val="single" w:sz="4" w:space="0" w:color="auto"/>
              <w:bottom w:val="single" w:sz="4" w:space="0" w:color="auto"/>
              <w:right w:val="single" w:sz="4" w:space="0" w:color="auto"/>
            </w:tcBorders>
            <w:hideMark/>
          </w:tcPr>
          <w:p w14:paraId="177079C6" w14:textId="0CB12E77" w:rsidR="00397699" w:rsidRPr="001D4721" w:rsidRDefault="004A3A9B" w:rsidP="001D4721">
            <w:pPr>
              <w:jc w:val="center"/>
              <w:rPr>
                <w:rFonts w:cs="Arial"/>
              </w:rPr>
            </w:pPr>
            <w:r w:rsidRPr="001D4721">
              <w:rPr>
                <w:rFonts w:cs="Arial"/>
              </w:rPr>
              <w:t>0% do contrato</w:t>
            </w:r>
          </w:p>
        </w:tc>
        <w:tc>
          <w:tcPr>
            <w:tcW w:w="7087" w:type="dxa"/>
            <w:tcBorders>
              <w:top w:val="single" w:sz="4" w:space="0" w:color="auto"/>
              <w:left w:val="single" w:sz="4" w:space="0" w:color="auto"/>
              <w:bottom w:val="single" w:sz="4" w:space="0" w:color="auto"/>
              <w:right w:val="single" w:sz="4" w:space="0" w:color="auto"/>
            </w:tcBorders>
            <w:hideMark/>
          </w:tcPr>
          <w:p w14:paraId="50FC5DD8" w14:textId="5BEDF753" w:rsidR="00397699" w:rsidRPr="001D4721" w:rsidRDefault="001A3CD9" w:rsidP="001D4721">
            <w:pPr>
              <w:jc w:val="center"/>
              <w:rPr>
                <w:rFonts w:cs="Arial"/>
              </w:rPr>
            </w:pPr>
            <w:r w:rsidRPr="001D4721">
              <w:rPr>
                <w:rFonts w:cs="Arial"/>
              </w:rPr>
              <w:t>Para a faixa de 100</w:t>
            </w:r>
            <w:r w:rsidR="00397699" w:rsidRPr="001D4721">
              <w:rPr>
                <w:rFonts w:cs="Arial"/>
              </w:rPr>
              <w:t>% a 95% dos serviços executados</w:t>
            </w:r>
          </w:p>
        </w:tc>
      </w:tr>
      <w:tr w:rsidR="00397699" w:rsidRPr="001D4721" w14:paraId="0877F00C" w14:textId="77777777" w:rsidTr="00397699">
        <w:tc>
          <w:tcPr>
            <w:tcW w:w="2552" w:type="dxa"/>
            <w:tcBorders>
              <w:top w:val="single" w:sz="4" w:space="0" w:color="auto"/>
              <w:left w:val="single" w:sz="4" w:space="0" w:color="auto"/>
              <w:bottom w:val="single" w:sz="4" w:space="0" w:color="auto"/>
              <w:right w:val="single" w:sz="4" w:space="0" w:color="auto"/>
            </w:tcBorders>
            <w:hideMark/>
          </w:tcPr>
          <w:p w14:paraId="7E83B8C0" w14:textId="01E590CC" w:rsidR="00397699" w:rsidRPr="001D4721" w:rsidRDefault="008D24A0" w:rsidP="001D4721">
            <w:pPr>
              <w:jc w:val="center"/>
              <w:rPr>
                <w:rFonts w:cs="Arial"/>
              </w:rPr>
            </w:pPr>
            <w:r w:rsidRPr="001D4721">
              <w:rPr>
                <w:rFonts w:cs="Arial"/>
              </w:rPr>
              <w:t>0,5</w:t>
            </w:r>
            <w:r w:rsidR="00397699" w:rsidRPr="001D4721">
              <w:rPr>
                <w:rFonts w:cs="Arial"/>
              </w:rPr>
              <w:t>% do contrato</w:t>
            </w:r>
          </w:p>
        </w:tc>
        <w:tc>
          <w:tcPr>
            <w:tcW w:w="7087" w:type="dxa"/>
            <w:tcBorders>
              <w:top w:val="single" w:sz="4" w:space="0" w:color="auto"/>
              <w:left w:val="single" w:sz="4" w:space="0" w:color="auto"/>
              <w:bottom w:val="single" w:sz="4" w:space="0" w:color="auto"/>
              <w:right w:val="single" w:sz="4" w:space="0" w:color="auto"/>
            </w:tcBorders>
            <w:hideMark/>
          </w:tcPr>
          <w:p w14:paraId="1E539B42" w14:textId="3100C8E8" w:rsidR="00397699" w:rsidRPr="001D4721" w:rsidRDefault="001A3CD9" w:rsidP="001D4721">
            <w:pPr>
              <w:jc w:val="center"/>
              <w:rPr>
                <w:rFonts w:cs="Arial"/>
              </w:rPr>
            </w:pPr>
            <w:r w:rsidRPr="001D4721">
              <w:rPr>
                <w:rFonts w:cs="Arial"/>
              </w:rPr>
              <w:t>Para a faixa de 90,0</w:t>
            </w:r>
            <w:r w:rsidR="00397699" w:rsidRPr="001D4721">
              <w:rPr>
                <w:rFonts w:cs="Arial"/>
              </w:rPr>
              <w:t>% a 94,9% dos serviços executados</w:t>
            </w:r>
          </w:p>
        </w:tc>
      </w:tr>
      <w:tr w:rsidR="00397699" w:rsidRPr="001D4721" w14:paraId="345375E5" w14:textId="77777777" w:rsidTr="00397699">
        <w:tc>
          <w:tcPr>
            <w:tcW w:w="2552" w:type="dxa"/>
            <w:tcBorders>
              <w:top w:val="single" w:sz="4" w:space="0" w:color="auto"/>
              <w:left w:val="single" w:sz="4" w:space="0" w:color="auto"/>
              <w:bottom w:val="single" w:sz="4" w:space="0" w:color="auto"/>
              <w:right w:val="single" w:sz="4" w:space="0" w:color="auto"/>
            </w:tcBorders>
            <w:hideMark/>
          </w:tcPr>
          <w:p w14:paraId="7C40B141" w14:textId="503F9ACD" w:rsidR="00397699" w:rsidRPr="001D4721" w:rsidRDefault="008D24A0" w:rsidP="001D4721">
            <w:pPr>
              <w:jc w:val="center"/>
              <w:rPr>
                <w:rFonts w:cs="Arial"/>
              </w:rPr>
            </w:pPr>
            <w:r w:rsidRPr="001D4721">
              <w:rPr>
                <w:rFonts w:cs="Arial"/>
              </w:rPr>
              <w:t>1</w:t>
            </w:r>
            <w:r w:rsidR="00397699" w:rsidRPr="001D4721">
              <w:rPr>
                <w:rFonts w:cs="Arial"/>
              </w:rPr>
              <w:t>% do contrato</w:t>
            </w:r>
          </w:p>
        </w:tc>
        <w:tc>
          <w:tcPr>
            <w:tcW w:w="7087" w:type="dxa"/>
            <w:tcBorders>
              <w:top w:val="single" w:sz="4" w:space="0" w:color="auto"/>
              <w:left w:val="single" w:sz="4" w:space="0" w:color="auto"/>
              <w:bottom w:val="single" w:sz="4" w:space="0" w:color="auto"/>
              <w:right w:val="single" w:sz="4" w:space="0" w:color="auto"/>
            </w:tcBorders>
            <w:hideMark/>
          </w:tcPr>
          <w:p w14:paraId="58DD13F5" w14:textId="221EA0B6" w:rsidR="00397699" w:rsidRPr="001D4721" w:rsidRDefault="001A3CD9" w:rsidP="001D4721">
            <w:pPr>
              <w:jc w:val="center"/>
              <w:rPr>
                <w:rFonts w:cs="Arial"/>
              </w:rPr>
            </w:pPr>
            <w:r w:rsidRPr="001D4721">
              <w:rPr>
                <w:rFonts w:cs="Arial"/>
              </w:rPr>
              <w:t>Para a faixa de 85,0</w:t>
            </w:r>
            <w:r w:rsidR="00397699" w:rsidRPr="001D4721">
              <w:rPr>
                <w:rFonts w:cs="Arial"/>
              </w:rPr>
              <w:t>% a 89,9% dos serviços executados</w:t>
            </w:r>
          </w:p>
        </w:tc>
      </w:tr>
      <w:tr w:rsidR="00397699" w:rsidRPr="001D4721" w14:paraId="22B72D8D" w14:textId="77777777" w:rsidTr="00397699">
        <w:tc>
          <w:tcPr>
            <w:tcW w:w="2552" w:type="dxa"/>
            <w:tcBorders>
              <w:top w:val="single" w:sz="4" w:space="0" w:color="auto"/>
              <w:left w:val="single" w:sz="4" w:space="0" w:color="auto"/>
              <w:bottom w:val="single" w:sz="4" w:space="0" w:color="auto"/>
              <w:right w:val="single" w:sz="4" w:space="0" w:color="auto"/>
            </w:tcBorders>
            <w:hideMark/>
          </w:tcPr>
          <w:p w14:paraId="00DEAE82" w14:textId="50264C9E" w:rsidR="00397699" w:rsidRPr="001D4721" w:rsidRDefault="008D24A0" w:rsidP="001D4721">
            <w:pPr>
              <w:jc w:val="center"/>
              <w:rPr>
                <w:rFonts w:cs="Arial"/>
              </w:rPr>
            </w:pPr>
            <w:r w:rsidRPr="001D4721">
              <w:rPr>
                <w:rFonts w:cs="Arial"/>
              </w:rPr>
              <w:t>1,5</w:t>
            </w:r>
            <w:r w:rsidR="00397699" w:rsidRPr="001D4721">
              <w:rPr>
                <w:rFonts w:cs="Arial"/>
              </w:rPr>
              <w:t>% do contrato</w:t>
            </w:r>
          </w:p>
        </w:tc>
        <w:tc>
          <w:tcPr>
            <w:tcW w:w="7087" w:type="dxa"/>
            <w:tcBorders>
              <w:top w:val="single" w:sz="4" w:space="0" w:color="auto"/>
              <w:left w:val="single" w:sz="4" w:space="0" w:color="auto"/>
              <w:bottom w:val="single" w:sz="4" w:space="0" w:color="auto"/>
              <w:right w:val="single" w:sz="4" w:space="0" w:color="auto"/>
            </w:tcBorders>
            <w:hideMark/>
          </w:tcPr>
          <w:p w14:paraId="79D95C4F" w14:textId="5B08DEE4" w:rsidR="00397699" w:rsidRPr="001D4721" w:rsidRDefault="001A3CD9" w:rsidP="001D4721">
            <w:pPr>
              <w:jc w:val="center"/>
              <w:rPr>
                <w:rFonts w:cs="Arial"/>
              </w:rPr>
            </w:pPr>
            <w:r w:rsidRPr="001D4721">
              <w:rPr>
                <w:rFonts w:cs="Arial"/>
              </w:rPr>
              <w:t>Para a faixa de 80,0</w:t>
            </w:r>
            <w:r w:rsidR="00397699" w:rsidRPr="001D4721">
              <w:rPr>
                <w:rFonts w:cs="Arial"/>
              </w:rPr>
              <w:t>% a 84,9% dos serviços executados</w:t>
            </w:r>
          </w:p>
        </w:tc>
      </w:tr>
      <w:tr w:rsidR="00397699" w:rsidRPr="001D4721" w14:paraId="52D16B7C" w14:textId="77777777" w:rsidTr="00397699">
        <w:tc>
          <w:tcPr>
            <w:tcW w:w="2552" w:type="dxa"/>
            <w:tcBorders>
              <w:top w:val="single" w:sz="4" w:space="0" w:color="auto"/>
              <w:left w:val="single" w:sz="4" w:space="0" w:color="auto"/>
              <w:bottom w:val="single" w:sz="4" w:space="0" w:color="auto"/>
              <w:right w:val="single" w:sz="4" w:space="0" w:color="auto"/>
            </w:tcBorders>
            <w:hideMark/>
          </w:tcPr>
          <w:p w14:paraId="685B39FC" w14:textId="4F21E3D6" w:rsidR="00397699" w:rsidRPr="001D4721" w:rsidRDefault="008D24A0" w:rsidP="001D4721">
            <w:pPr>
              <w:jc w:val="center"/>
              <w:rPr>
                <w:rFonts w:cs="Arial"/>
              </w:rPr>
            </w:pPr>
            <w:r w:rsidRPr="001D4721">
              <w:rPr>
                <w:rFonts w:cs="Arial"/>
              </w:rPr>
              <w:t>2</w:t>
            </w:r>
            <w:r w:rsidR="00397699" w:rsidRPr="001D4721">
              <w:rPr>
                <w:rFonts w:cs="Arial"/>
              </w:rPr>
              <w:t>% do contrato</w:t>
            </w:r>
          </w:p>
        </w:tc>
        <w:tc>
          <w:tcPr>
            <w:tcW w:w="7087" w:type="dxa"/>
            <w:tcBorders>
              <w:top w:val="single" w:sz="4" w:space="0" w:color="auto"/>
              <w:left w:val="single" w:sz="4" w:space="0" w:color="auto"/>
              <w:bottom w:val="single" w:sz="4" w:space="0" w:color="auto"/>
              <w:right w:val="single" w:sz="4" w:space="0" w:color="auto"/>
            </w:tcBorders>
            <w:hideMark/>
          </w:tcPr>
          <w:p w14:paraId="0ECC687E" w14:textId="07A05FEB" w:rsidR="00397699" w:rsidRPr="001D4721" w:rsidRDefault="001A3CD9" w:rsidP="001D4721">
            <w:pPr>
              <w:jc w:val="center"/>
              <w:rPr>
                <w:rFonts w:cs="Arial"/>
              </w:rPr>
            </w:pPr>
            <w:r w:rsidRPr="001D4721">
              <w:rPr>
                <w:rFonts w:cs="Arial"/>
              </w:rPr>
              <w:t>Para a faixa de 75,0</w:t>
            </w:r>
            <w:r w:rsidR="00397699" w:rsidRPr="001D4721">
              <w:rPr>
                <w:rFonts w:cs="Arial"/>
              </w:rPr>
              <w:t>% a 79,9% dos serviços executados</w:t>
            </w:r>
          </w:p>
        </w:tc>
      </w:tr>
      <w:tr w:rsidR="00397699" w:rsidRPr="001D4721" w14:paraId="53819460" w14:textId="77777777" w:rsidTr="00397699">
        <w:tc>
          <w:tcPr>
            <w:tcW w:w="2552" w:type="dxa"/>
            <w:tcBorders>
              <w:top w:val="single" w:sz="4" w:space="0" w:color="auto"/>
              <w:left w:val="single" w:sz="4" w:space="0" w:color="auto"/>
              <w:bottom w:val="single" w:sz="4" w:space="0" w:color="auto"/>
              <w:right w:val="single" w:sz="4" w:space="0" w:color="auto"/>
            </w:tcBorders>
            <w:hideMark/>
          </w:tcPr>
          <w:p w14:paraId="4715595A" w14:textId="622E601B" w:rsidR="00397699" w:rsidRPr="001D4721" w:rsidRDefault="008D24A0" w:rsidP="001D4721">
            <w:pPr>
              <w:jc w:val="center"/>
              <w:rPr>
                <w:rFonts w:cs="Arial"/>
              </w:rPr>
            </w:pPr>
            <w:r w:rsidRPr="001D4721">
              <w:rPr>
                <w:rFonts w:cs="Arial"/>
              </w:rPr>
              <w:t>2,</w:t>
            </w:r>
            <w:r w:rsidR="00397699" w:rsidRPr="001D4721">
              <w:rPr>
                <w:rFonts w:cs="Arial"/>
              </w:rPr>
              <w:t>5% do contrato</w:t>
            </w:r>
          </w:p>
        </w:tc>
        <w:tc>
          <w:tcPr>
            <w:tcW w:w="7087" w:type="dxa"/>
            <w:tcBorders>
              <w:top w:val="single" w:sz="4" w:space="0" w:color="auto"/>
              <w:left w:val="single" w:sz="4" w:space="0" w:color="auto"/>
              <w:bottom w:val="single" w:sz="4" w:space="0" w:color="auto"/>
              <w:right w:val="single" w:sz="4" w:space="0" w:color="auto"/>
            </w:tcBorders>
            <w:hideMark/>
          </w:tcPr>
          <w:p w14:paraId="19119B5A" w14:textId="6FBDEB6B" w:rsidR="00397699" w:rsidRPr="001D4721" w:rsidRDefault="001A3CD9" w:rsidP="001D4721">
            <w:pPr>
              <w:jc w:val="center"/>
              <w:rPr>
                <w:rFonts w:cs="Arial"/>
              </w:rPr>
            </w:pPr>
            <w:r w:rsidRPr="001D4721">
              <w:rPr>
                <w:rFonts w:cs="Arial"/>
              </w:rPr>
              <w:t>Para a faixa de 70,0</w:t>
            </w:r>
            <w:r w:rsidR="00397699" w:rsidRPr="001D4721">
              <w:rPr>
                <w:rFonts w:cs="Arial"/>
              </w:rPr>
              <w:t>% a 74,9% dos serviços executados</w:t>
            </w:r>
          </w:p>
        </w:tc>
      </w:tr>
      <w:tr w:rsidR="00397699" w:rsidRPr="001D4721" w14:paraId="29AFC0D8" w14:textId="77777777" w:rsidTr="00397699">
        <w:tc>
          <w:tcPr>
            <w:tcW w:w="2552" w:type="dxa"/>
            <w:tcBorders>
              <w:top w:val="single" w:sz="4" w:space="0" w:color="auto"/>
              <w:left w:val="single" w:sz="4" w:space="0" w:color="auto"/>
              <w:bottom w:val="single" w:sz="4" w:space="0" w:color="auto"/>
              <w:right w:val="single" w:sz="4" w:space="0" w:color="auto"/>
            </w:tcBorders>
            <w:hideMark/>
          </w:tcPr>
          <w:p w14:paraId="2D26080F" w14:textId="35911EFB" w:rsidR="00397699" w:rsidRPr="001D4721" w:rsidRDefault="005B21DE" w:rsidP="001D4721">
            <w:pPr>
              <w:jc w:val="center"/>
              <w:rPr>
                <w:rFonts w:cs="Arial"/>
              </w:rPr>
            </w:pPr>
            <w:r w:rsidRPr="001D4721">
              <w:rPr>
                <w:rFonts w:cs="Arial"/>
              </w:rPr>
              <w:t xml:space="preserve">2,5% + </w:t>
            </w:r>
            <w:r w:rsidR="00397699" w:rsidRPr="001D4721">
              <w:rPr>
                <w:rFonts w:cs="Arial"/>
              </w:rPr>
              <w:t>Aplicação de sanção administrativa</w:t>
            </w:r>
          </w:p>
        </w:tc>
        <w:tc>
          <w:tcPr>
            <w:tcW w:w="7087" w:type="dxa"/>
            <w:tcBorders>
              <w:top w:val="single" w:sz="4" w:space="0" w:color="auto"/>
              <w:left w:val="single" w:sz="4" w:space="0" w:color="auto"/>
              <w:bottom w:val="single" w:sz="4" w:space="0" w:color="auto"/>
              <w:right w:val="single" w:sz="4" w:space="0" w:color="auto"/>
            </w:tcBorders>
            <w:hideMark/>
          </w:tcPr>
          <w:p w14:paraId="270FF17B" w14:textId="6BEF6E29" w:rsidR="00397699" w:rsidRPr="001D4721" w:rsidRDefault="00706F30" w:rsidP="001D4721">
            <w:pPr>
              <w:jc w:val="center"/>
              <w:rPr>
                <w:rFonts w:cs="Arial"/>
              </w:rPr>
            </w:pPr>
            <w:r w:rsidRPr="001D4721">
              <w:rPr>
                <w:rFonts w:cs="Arial"/>
              </w:rPr>
              <w:t>Para m</w:t>
            </w:r>
            <w:r w:rsidR="00397699" w:rsidRPr="001D4721">
              <w:rPr>
                <w:rFonts w:cs="Arial"/>
              </w:rPr>
              <w:t>enos de 70% de preventivas realizadas deverá ser aplicada sanção administrativa por inexecução parcial do objeto</w:t>
            </w:r>
          </w:p>
        </w:tc>
      </w:tr>
    </w:tbl>
    <w:p w14:paraId="70AB1C7C" w14:textId="77777777" w:rsidR="00397699" w:rsidRPr="001D4721" w:rsidRDefault="00397699" w:rsidP="001D4721">
      <w:pPr>
        <w:pStyle w:val="PargrafodaLista"/>
        <w:spacing w:before="240" w:after="360"/>
        <w:ind w:left="1080"/>
        <w:jc w:val="both"/>
        <w:rPr>
          <w:rFonts w:cs="Arial"/>
          <w:szCs w:val="20"/>
        </w:rPr>
      </w:pPr>
    </w:p>
    <w:p w14:paraId="0419AC29" w14:textId="0E952EF8" w:rsidR="00F2215B" w:rsidRDefault="00A672BF" w:rsidP="001D4721">
      <w:pPr>
        <w:pStyle w:val="PargrafodaLista"/>
        <w:spacing w:before="240" w:after="360"/>
        <w:ind w:left="1080"/>
        <w:jc w:val="both"/>
        <w:rPr>
          <w:rFonts w:cs="Arial"/>
          <w:szCs w:val="20"/>
        </w:rPr>
      </w:pPr>
      <w:r w:rsidRPr="001D4721">
        <w:rPr>
          <w:rFonts w:cs="Arial"/>
          <w:b/>
          <w:szCs w:val="20"/>
        </w:rPr>
        <w:t>*Ordens de Serviço justificadas são aquelas que embora pendentes por não terem sido realizadas no mês, a sua não conclusão se deu por impedimento de realização dos serviços por questões de ordem administrativa da Fiocruz, que será analisado pela Fiscalização do Contrato</w:t>
      </w:r>
      <w:r w:rsidRPr="001D4721">
        <w:rPr>
          <w:rFonts w:cs="Arial"/>
          <w:szCs w:val="20"/>
        </w:rPr>
        <w:t>.</w:t>
      </w:r>
    </w:p>
    <w:p w14:paraId="0C37876F" w14:textId="77777777" w:rsidR="006D039A" w:rsidRPr="001D4721" w:rsidRDefault="006D039A" w:rsidP="001D4721">
      <w:pPr>
        <w:pStyle w:val="PargrafodaLista"/>
        <w:spacing w:before="240" w:after="360"/>
        <w:ind w:left="1080"/>
        <w:jc w:val="both"/>
        <w:rPr>
          <w:rFonts w:cs="Arial"/>
          <w:szCs w:val="20"/>
        </w:rPr>
      </w:pPr>
    </w:p>
    <w:p w14:paraId="6A3E7A95" w14:textId="77777777" w:rsidR="00A672BF" w:rsidRPr="001D4721" w:rsidRDefault="00A672BF" w:rsidP="001D4721">
      <w:pPr>
        <w:pStyle w:val="PargrafodaLista"/>
        <w:spacing w:before="240" w:after="360"/>
        <w:ind w:left="1080"/>
        <w:jc w:val="both"/>
        <w:rPr>
          <w:rFonts w:cs="Arial"/>
          <w:b/>
          <w:szCs w:val="20"/>
        </w:rPr>
      </w:pPr>
    </w:p>
    <w:p w14:paraId="6967DE54" w14:textId="77777777" w:rsidR="00A672BF" w:rsidRPr="001D4721" w:rsidRDefault="00A672BF" w:rsidP="001D4721">
      <w:pPr>
        <w:pStyle w:val="PargrafodaLista"/>
        <w:numPr>
          <w:ilvl w:val="1"/>
          <w:numId w:val="5"/>
        </w:numPr>
        <w:spacing w:before="240" w:after="360"/>
        <w:jc w:val="both"/>
        <w:rPr>
          <w:rFonts w:cs="Arial"/>
          <w:szCs w:val="20"/>
          <w:u w:val="single"/>
        </w:rPr>
      </w:pPr>
      <w:r w:rsidRPr="001D4721">
        <w:rPr>
          <w:rFonts w:cs="Arial"/>
          <w:b/>
          <w:szCs w:val="20"/>
          <w:u w:val="single"/>
        </w:rPr>
        <w:t>Manutenção Corretiva</w:t>
      </w:r>
    </w:p>
    <w:p w14:paraId="4F797B10" w14:textId="122EFBB3" w:rsidR="00A672BF" w:rsidRPr="001D4721" w:rsidRDefault="00A672BF" w:rsidP="001D4721">
      <w:pPr>
        <w:pStyle w:val="PargrafodaLista"/>
        <w:spacing w:before="240" w:after="360"/>
        <w:ind w:left="1080"/>
        <w:jc w:val="both"/>
        <w:rPr>
          <w:rFonts w:cs="Arial"/>
          <w:szCs w:val="20"/>
        </w:rPr>
      </w:pPr>
    </w:p>
    <w:p w14:paraId="2F7AB13C" w14:textId="4976600A" w:rsidR="00A672BF" w:rsidRPr="001D4721" w:rsidRDefault="00A672BF" w:rsidP="001D4721">
      <w:pPr>
        <w:pStyle w:val="PargrafodaLista"/>
        <w:spacing w:before="240" w:after="360"/>
        <w:ind w:left="1080"/>
        <w:jc w:val="both"/>
        <w:rPr>
          <w:rFonts w:cs="Arial"/>
          <w:szCs w:val="20"/>
        </w:rPr>
      </w:pPr>
      <w:r w:rsidRPr="001D4721">
        <w:rPr>
          <w:rFonts w:cs="Arial"/>
          <w:b/>
          <w:szCs w:val="20"/>
        </w:rPr>
        <w:t>Finalidade:</w:t>
      </w:r>
      <w:r w:rsidRPr="001D4721">
        <w:rPr>
          <w:rFonts w:cs="Arial"/>
          <w:szCs w:val="20"/>
        </w:rPr>
        <w:t xml:space="preserve"> </w:t>
      </w:r>
      <w:r w:rsidR="00B45158" w:rsidRPr="001D4721">
        <w:rPr>
          <w:rFonts w:cs="Arial"/>
          <w:szCs w:val="20"/>
        </w:rPr>
        <w:t xml:space="preserve">Garantir as condições operacionais das áreas </w:t>
      </w:r>
      <w:r w:rsidR="00E7401B" w:rsidRPr="001D4721">
        <w:rPr>
          <w:rFonts w:cs="Arial"/>
          <w:szCs w:val="20"/>
        </w:rPr>
        <w:t>da Fiocruz</w:t>
      </w:r>
      <w:r w:rsidR="00B45158" w:rsidRPr="001D4721">
        <w:rPr>
          <w:rFonts w:cs="Arial"/>
          <w:szCs w:val="20"/>
        </w:rPr>
        <w:t xml:space="preserve"> no menor tempo possível, com qualidade e em conformidade com as exigências dos clientes.</w:t>
      </w:r>
    </w:p>
    <w:p w14:paraId="03D95F7D" w14:textId="77777777" w:rsidR="00B45158" w:rsidRPr="001D4721" w:rsidRDefault="00B45158" w:rsidP="001D4721">
      <w:pPr>
        <w:pStyle w:val="PargrafodaLista"/>
        <w:spacing w:before="240" w:after="360"/>
        <w:ind w:left="1080"/>
        <w:jc w:val="both"/>
        <w:rPr>
          <w:rFonts w:cs="Arial"/>
          <w:szCs w:val="20"/>
          <w:u w:val="single"/>
        </w:rPr>
      </w:pPr>
    </w:p>
    <w:p w14:paraId="00DC2D3A" w14:textId="3DA69F3C" w:rsidR="00B45158" w:rsidRPr="001D4721" w:rsidRDefault="00B45158" w:rsidP="001D4721">
      <w:pPr>
        <w:pStyle w:val="PargrafodaLista"/>
        <w:spacing w:before="240" w:after="360"/>
        <w:ind w:left="1080"/>
        <w:jc w:val="both"/>
        <w:rPr>
          <w:rFonts w:cs="Arial"/>
          <w:szCs w:val="20"/>
        </w:rPr>
      </w:pPr>
      <w:r w:rsidRPr="001D4721">
        <w:rPr>
          <w:rFonts w:cs="Arial"/>
          <w:b/>
          <w:szCs w:val="20"/>
        </w:rPr>
        <w:t>Meta a cumprir:</w:t>
      </w:r>
      <w:r w:rsidRPr="001D4721">
        <w:rPr>
          <w:rFonts w:cs="Arial"/>
          <w:szCs w:val="20"/>
        </w:rPr>
        <w:t xml:space="preserve"> Executar 100% das Ordens de Ser</w:t>
      </w:r>
      <w:r w:rsidR="00E7401B" w:rsidRPr="001D4721">
        <w:rPr>
          <w:rFonts w:cs="Arial"/>
          <w:szCs w:val="20"/>
        </w:rPr>
        <w:t>viço de manu</w:t>
      </w:r>
      <w:r w:rsidR="00624143" w:rsidRPr="001D4721">
        <w:rPr>
          <w:rFonts w:cs="Arial"/>
          <w:szCs w:val="20"/>
        </w:rPr>
        <w:t>tenção corretiva conforme prazos</w:t>
      </w:r>
      <w:r w:rsidR="00E7401B" w:rsidRPr="001D4721">
        <w:rPr>
          <w:rFonts w:cs="Arial"/>
          <w:szCs w:val="20"/>
        </w:rPr>
        <w:t xml:space="preserve"> estabelecidos no item 4.4.3.</w:t>
      </w:r>
    </w:p>
    <w:p w14:paraId="5B2971B7" w14:textId="77777777" w:rsidR="00B45158" w:rsidRPr="001D4721" w:rsidRDefault="00B45158" w:rsidP="001D4721">
      <w:pPr>
        <w:pStyle w:val="PargrafodaLista"/>
        <w:spacing w:before="240" w:after="360"/>
        <w:ind w:left="1080"/>
        <w:jc w:val="both"/>
        <w:rPr>
          <w:rFonts w:cs="Arial"/>
          <w:szCs w:val="20"/>
        </w:rPr>
      </w:pPr>
    </w:p>
    <w:p w14:paraId="2BCA4338" w14:textId="77777777" w:rsidR="00E7401B" w:rsidRPr="001D4721" w:rsidRDefault="00E7401B" w:rsidP="001D4721">
      <w:pPr>
        <w:pStyle w:val="PargrafodaLista"/>
        <w:spacing w:before="240" w:after="360"/>
        <w:ind w:left="1080"/>
        <w:jc w:val="both"/>
        <w:rPr>
          <w:rFonts w:cs="Arial"/>
          <w:szCs w:val="20"/>
        </w:rPr>
      </w:pPr>
      <w:r w:rsidRPr="001D4721">
        <w:rPr>
          <w:rFonts w:cs="Arial"/>
          <w:b/>
          <w:szCs w:val="20"/>
        </w:rPr>
        <w:t>Instrumento de medição:</w:t>
      </w:r>
      <w:r w:rsidRPr="001D4721">
        <w:rPr>
          <w:rFonts w:cs="Arial"/>
          <w:szCs w:val="20"/>
        </w:rPr>
        <w:t xml:space="preserve"> </w:t>
      </w:r>
      <w:r w:rsidRPr="001D4721">
        <w:t>Sistema informatizado de solicitação de serviços - Ordem de Serviço (OS) eletrônica.</w:t>
      </w:r>
    </w:p>
    <w:p w14:paraId="09817FFB" w14:textId="77777777" w:rsidR="00E7401B" w:rsidRPr="001D4721" w:rsidRDefault="00E7401B" w:rsidP="001D4721">
      <w:pPr>
        <w:pStyle w:val="PargrafodaLista"/>
        <w:spacing w:before="240" w:after="360"/>
        <w:ind w:left="1080"/>
        <w:jc w:val="both"/>
        <w:rPr>
          <w:rFonts w:cs="Arial"/>
          <w:szCs w:val="20"/>
        </w:rPr>
      </w:pPr>
    </w:p>
    <w:p w14:paraId="48178258" w14:textId="77777777" w:rsidR="00E7401B" w:rsidRPr="001D4721" w:rsidRDefault="00E7401B" w:rsidP="001D4721">
      <w:pPr>
        <w:pStyle w:val="PargrafodaLista"/>
        <w:spacing w:before="240" w:after="360"/>
        <w:ind w:left="1080"/>
        <w:jc w:val="both"/>
        <w:rPr>
          <w:rFonts w:cs="Arial"/>
          <w:szCs w:val="20"/>
        </w:rPr>
      </w:pPr>
      <w:r w:rsidRPr="001D4721">
        <w:rPr>
          <w:rFonts w:cs="Arial"/>
          <w:b/>
          <w:szCs w:val="20"/>
        </w:rPr>
        <w:t>Forma de acompanhamento:</w:t>
      </w:r>
      <w:r w:rsidRPr="001D4721">
        <w:rPr>
          <w:rFonts w:cs="Arial"/>
          <w:szCs w:val="20"/>
        </w:rPr>
        <w:t xml:space="preserve"> </w:t>
      </w:r>
      <w:r w:rsidRPr="001D4721">
        <w:t>Ordem de Serviço (OS) eletrônica.</w:t>
      </w:r>
    </w:p>
    <w:p w14:paraId="00A2AB9B" w14:textId="77777777" w:rsidR="000D0273" w:rsidRPr="001D4721" w:rsidRDefault="000D0273" w:rsidP="001D4721">
      <w:pPr>
        <w:pStyle w:val="PargrafodaLista"/>
        <w:spacing w:before="240" w:after="360"/>
        <w:ind w:left="1080"/>
        <w:jc w:val="both"/>
        <w:rPr>
          <w:rFonts w:cs="Arial"/>
          <w:szCs w:val="20"/>
        </w:rPr>
      </w:pPr>
    </w:p>
    <w:p w14:paraId="78045C35" w14:textId="341B3C8D" w:rsidR="000D0273" w:rsidRPr="001D4721" w:rsidRDefault="000D0273" w:rsidP="001D4721">
      <w:pPr>
        <w:pStyle w:val="PargrafodaLista"/>
        <w:spacing w:before="240" w:after="360"/>
        <w:ind w:left="1080"/>
        <w:jc w:val="both"/>
        <w:rPr>
          <w:rFonts w:cs="Arial"/>
          <w:szCs w:val="20"/>
        </w:rPr>
      </w:pPr>
      <w:r w:rsidRPr="001D4721">
        <w:rPr>
          <w:rFonts w:cs="Arial"/>
          <w:b/>
          <w:szCs w:val="20"/>
        </w:rPr>
        <w:t>Periodicidade:</w:t>
      </w:r>
      <w:r w:rsidRPr="001D4721">
        <w:rPr>
          <w:rFonts w:cs="Arial"/>
          <w:szCs w:val="20"/>
        </w:rPr>
        <w:t xml:space="preserve"> Mensal.</w:t>
      </w:r>
    </w:p>
    <w:p w14:paraId="25E0975B" w14:textId="77777777" w:rsidR="000D0273" w:rsidRPr="001D4721" w:rsidRDefault="000D0273" w:rsidP="001D4721">
      <w:pPr>
        <w:pStyle w:val="PargrafodaLista"/>
        <w:spacing w:before="240" w:after="360"/>
        <w:ind w:left="1080"/>
        <w:jc w:val="both"/>
        <w:rPr>
          <w:rFonts w:cs="Arial"/>
          <w:szCs w:val="20"/>
        </w:rPr>
      </w:pPr>
    </w:p>
    <w:p w14:paraId="13EEB36F" w14:textId="41D0D3F0" w:rsidR="000D0273" w:rsidRPr="001D4721" w:rsidRDefault="000D0273" w:rsidP="001D4721">
      <w:pPr>
        <w:pStyle w:val="PargrafodaLista"/>
        <w:spacing w:before="240" w:after="360"/>
        <w:ind w:left="1080"/>
        <w:jc w:val="both"/>
        <w:rPr>
          <w:rFonts w:cs="Arial"/>
          <w:szCs w:val="20"/>
        </w:rPr>
      </w:pPr>
      <w:r w:rsidRPr="001D4721">
        <w:rPr>
          <w:rFonts w:cs="Arial"/>
          <w:b/>
          <w:szCs w:val="20"/>
        </w:rPr>
        <w:t>Mecanismo de Cálculo:</w:t>
      </w:r>
      <w:r w:rsidRPr="001D4721">
        <w:rPr>
          <w:rFonts w:cs="Arial"/>
          <w:szCs w:val="20"/>
        </w:rPr>
        <w:t xml:space="preserve"> </w:t>
      </w:r>
    </w:p>
    <w:p w14:paraId="035F6812" w14:textId="7E2831C2" w:rsidR="00624143" w:rsidRPr="001D4721" w:rsidRDefault="00624143" w:rsidP="001D4721">
      <w:pPr>
        <w:pStyle w:val="PargrafodaLista"/>
        <w:spacing w:before="240" w:after="360"/>
        <w:ind w:left="1080"/>
        <w:jc w:val="both"/>
        <w:rPr>
          <w:rFonts w:cs="Arial"/>
          <w:szCs w:val="20"/>
        </w:rPr>
      </w:pPr>
      <m:oMathPara>
        <m:oMath>
          <m:r>
            <w:rPr>
              <w:rFonts w:ascii="Cambria Math" w:eastAsiaTheme="minorEastAsia" w:hAnsi="Cambria Math"/>
            </w:rPr>
            <m:t>Faixa=</m:t>
          </m:r>
          <m:f>
            <m:fPr>
              <m:ctrlPr>
                <w:rPr>
                  <w:rFonts w:ascii="Cambria Math" w:eastAsiaTheme="minorEastAsia" w:hAnsi="Cambria Math"/>
                </w:rPr>
              </m:ctrlPr>
            </m:fPr>
            <m:num>
              <m:r>
                <w:rPr>
                  <w:rFonts w:ascii="Cambria Math" w:eastAsiaTheme="minorEastAsia" w:hAnsi="Cambria Math"/>
                </w:rPr>
                <m:t>OS Corretiva concluída</m:t>
              </m:r>
            </m:num>
            <m:den>
              <m:r>
                <w:rPr>
                  <w:rFonts w:ascii="Cambria Math" w:eastAsiaTheme="minorEastAsia" w:hAnsi="Cambria Math"/>
                </w:rPr>
                <m:t>(total de OS recebidas-total de OS com justificativa aceita)</m:t>
              </m:r>
            </m:den>
          </m:f>
          <m:r>
            <m:rPr>
              <m:sty m:val="p"/>
            </m:rPr>
            <w:rPr>
              <w:rFonts w:ascii="Cambria Math" w:eastAsiaTheme="minorEastAsia" w:hAnsi="Cambria Math"/>
            </w:rPr>
            <m:t>X100</m:t>
          </m:r>
        </m:oMath>
      </m:oMathPara>
    </w:p>
    <w:p w14:paraId="54B0A9B6" w14:textId="77777777" w:rsidR="000D0273" w:rsidRPr="001D4721" w:rsidRDefault="000D0273" w:rsidP="001D4721">
      <w:pPr>
        <w:pStyle w:val="PargrafodaLista"/>
        <w:spacing w:before="240" w:after="360"/>
        <w:ind w:left="1080"/>
        <w:jc w:val="both"/>
        <w:rPr>
          <w:rFonts w:cs="Arial"/>
          <w:szCs w:val="20"/>
        </w:rPr>
      </w:pPr>
    </w:p>
    <w:p w14:paraId="186B8290" w14:textId="5A575F6E" w:rsidR="000D0273" w:rsidRPr="001D4721" w:rsidRDefault="000D0273" w:rsidP="001D4721">
      <w:pPr>
        <w:pStyle w:val="PargrafodaLista"/>
        <w:spacing w:before="240" w:after="360"/>
        <w:ind w:left="1080"/>
        <w:jc w:val="both"/>
        <w:rPr>
          <w:rFonts w:cs="Arial"/>
          <w:szCs w:val="20"/>
        </w:rPr>
      </w:pPr>
      <w:r w:rsidRPr="001D4721">
        <w:rPr>
          <w:rFonts w:cs="Arial"/>
          <w:b/>
          <w:szCs w:val="20"/>
        </w:rPr>
        <w:t>Vigência:</w:t>
      </w:r>
      <w:r w:rsidRPr="001D4721">
        <w:rPr>
          <w:rFonts w:cs="Arial"/>
          <w:szCs w:val="20"/>
        </w:rPr>
        <w:t xml:space="preserve"> Da data da assinatura do contrato pelo período de 12 meses.</w:t>
      </w:r>
    </w:p>
    <w:p w14:paraId="638E04B4" w14:textId="77777777" w:rsidR="000D0273" w:rsidRPr="001D4721" w:rsidRDefault="000D0273" w:rsidP="001D4721">
      <w:pPr>
        <w:pStyle w:val="PargrafodaLista"/>
        <w:spacing w:before="240" w:after="360"/>
        <w:ind w:left="1080"/>
        <w:jc w:val="both"/>
        <w:rPr>
          <w:rFonts w:cs="Arial"/>
          <w:szCs w:val="20"/>
        </w:rPr>
      </w:pPr>
    </w:p>
    <w:p w14:paraId="1945AA28" w14:textId="77777777" w:rsidR="00C55A75" w:rsidRPr="001D4721" w:rsidRDefault="00C55A75" w:rsidP="001D4721">
      <w:pPr>
        <w:pStyle w:val="PargrafodaLista"/>
        <w:spacing w:before="240" w:after="360"/>
        <w:ind w:left="1080"/>
        <w:jc w:val="both"/>
        <w:rPr>
          <w:rFonts w:cs="Arial"/>
          <w:szCs w:val="20"/>
        </w:rPr>
      </w:pPr>
    </w:p>
    <w:p w14:paraId="07212A77" w14:textId="6A867BE3" w:rsidR="00C55A75" w:rsidRPr="001D4721" w:rsidRDefault="00C55A75" w:rsidP="001D4721">
      <w:pPr>
        <w:pStyle w:val="PargrafodaLista"/>
        <w:spacing w:before="240" w:after="360"/>
        <w:ind w:left="1080"/>
        <w:jc w:val="both"/>
        <w:rPr>
          <w:rFonts w:cs="Arial"/>
          <w:b/>
          <w:szCs w:val="20"/>
        </w:rPr>
      </w:pPr>
      <w:r w:rsidRPr="001D4721">
        <w:rPr>
          <w:rFonts w:cs="Arial"/>
          <w:b/>
          <w:szCs w:val="20"/>
        </w:rPr>
        <w:t>Faixas de ajuste de pagamento:</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52"/>
        <w:gridCol w:w="7087"/>
      </w:tblGrid>
      <w:tr w:rsidR="00397699" w:rsidRPr="001D4721" w14:paraId="71AA101E" w14:textId="77777777" w:rsidTr="00397699">
        <w:tc>
          <w:tcPr>
            <w:tcW w:w="9639" w:type="dxa"/>
            <w:gridSpan w:val="2"/>
            <w:tcBorders>
              <w:top w:val="single" w:sz="4" w:space="0" w:color="auto"/>
              <w:left w:val="single" w:sz="4" w:space="0" w:color="auto"/>
              <w:bottom w:val="single" w:sz="4" w:space="0" w:color="auto"/>
              <w:right w:val="single" w:sz="4" w:space="0" w:color="auto"/>
            </w:tcBorders>
            <w:shd w:val="clear" w:color="auto" w:fill="9CC2E5"/>
            <w:hideMark/>
          </w:tcPr>
          <w:p w14:paraId="25881C15" w14:textId="0D347982" w:rsidR="00397699" w:rsidRPr="001D4721" w:rsidRDefault="00397699" w:rsidP="001D4721">
            <w:pPr>
              <w:jc w:val="center"/>
              <w:rPr>
                <w:rFonts w:cs="Arial"/>
                <w:szCs w:val="20"/>
              </w:rPr>
            </w:pPr>
            <w:r w:rsidRPr="001D4721">
              <w:rPr>
                <w:rFonts w:cs="Arial"/>
              </w:rPr>
              <w:t xml:space="preserve">TABELA DO </w:t>
            </w:r>
            <w:r w:rsidR="00A76BD1" w:rsidRPr="001D4721">
              <w:rPr>
                <w:rFonts w:cs="Arial"/>
              </w:rPr>
              <w:t>INSTRUMENTO DE MEDIÇÃO DO RESULTADO</w:t>
            </w:r>
            <w:r w:rsidRPr="001D4721">
              <w:rPr>
                <w:rFonts w:cs="Arial"/>
              </w:rPr>
              <w:t xml:space="preserve"> PARA PAGAMENTO DE SERVIÇOS EXECUTADOS NO PERÍODO</w:t>
            </w:r>
          </w:p>
        </w:tc>
      </w:tr>
      <w:tr w:rsidR="00397699" w:rsidRPr="001D4721" w14:paraId="40925ACE" w14:textId="77777777" w:rsidTr="003156F5">
        <w:tc>
          <w:tcPr>
            <w:tcW w:w="2552"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24393B79" w14:textId="6C91EC9C" w:rsidR="00397699" w:rsidRPr="001D4721" w:rsidRDefault="00B20A58" w:rsidP="001D4721">
            <w:pPr>
              <w:jc w:val="center"/>
              <w:rPr>
                <w:rFonts w:cs="Arial"/>
              </w:rPr>
            </w:pPr>
            <w:r w:rsidRPr="001D4721">
              <w:rPr>
                <w:rFonts w:cs="Arial"/>
              </w:rPr>
              <w:t>% de d</w:t>
            </w:r>
            <w:r w:rsidR="00397699" w:rsidRPr="001D4721">
              <w:rPr>
                <w:rFonts w:cs="Arial"/>
              </w:rPr>
              <w:t xml:space="preserve">esconto na fatura mensal (até o limite de </w:t>
            </w:r>
            <w:r w:rsidR="00994992" w:rsidRPr="001D4721">
              <w:rPr>
                <w:rFonts w:cs="Arial"/>
              </w:rPr>
              <w:t>2,5</w:t>
            </w:r>
            <w:r w:rsidR="00397699" w:rsidRPr="001D4721">
              <w:rPr>
                <w:rFonts w:cs="Arial"/>
              </w:rPr>
              <w:t>% de desconto)</w:t>
            </w:r>
          </w:p>
        </w:tc>
        <w:tc>
          <w:tcPr>
            <w:tcW w:w="7087"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42AB4C13" w14:textId="77777777" w:rsidR="00397699" w:rsidRPr="001D4721" w:rsidRDefault="00397699" w:rsidP="001D4721">
            <w:pPr>
              <w:jc w:val="center"/>
              <w:rPr>
                <w:rFonts w:cs="Arial"/>
              </w:rPr>
            </w:pPr>
            <w:r w:rsidRPr="001D4721">
              <w:rPr>
                <w:rFonts w:cs="Arial"/>
              </w:rPr>
              <w:t>Faixas do percentual de serviços executados no mês (Baseado no total de corretivas que devem ser realizadas no mês)</w:t>
            </w:r>
          </w:p>
        </w:tc>
      </w:tr>
      <w:tr w:rsidR="00397699" w:rsidRPr="001D4721" w14:paraId="4825A5F5" w14:textId="77777777" w:rsidTr="00397699">
        <w:tc>
          <w:tcPr>
            <w:tcW w:w="2552" w:type="dxa"/>
            <w:tcBorders>
              <w:top w:val="single" w:sz="4" w:space="0" w:color="auto"/>
              <w:left w:val="single" w:sz="4" w:space="0" w:color="auto"/>
              <w:bottom w:val="single" w:sz="4" w:space="0" w:color="auto"/>
              <w:right w:val="single" w:sz="4" w:space="0" w:color="auto"/>
            </w:tcBorders>
            <w:hideMark/>
          </w:tcPr>
          <w:p w14:paraId="49B26BE0" w14:textId="4655A0A5" w:rsidR="00397699" w:rsidRPr="001D4721" w:rsidRDefault="00624143" w:rsidP="001D4721">
            <w:pPr>
              <w:jc w:val="center"/>
              <w:rPr>
                <w:rFonts w:cs="Arial"/>
              </w:rPr>
            </w:pPr>
            <w:r w:rsidRPr="001D4721">
              <w:rPr>
                <w:rFonts w:cs="Arial"/>
              </w:rPr>
              <w:t>0% do contrato</w:t>
            </w:r>
          </w:p>
        </w:tc>
        <w:tc>
          <w:tcPr>
            <w:tcW w:w="7087" w:type="dxa"/>
            <w:tcBorders>
              <w:top w:val="single" w:sz="4" w:space="0" w:color="auto"/>
              <w:left w:val="single" w:sz="4" w:space="0" w:color="auto"/>
              <w:bottom w:val="single" w:sz="4" w:space="0" w:color="auto"/>
              <w:right w:val="single" w:sz="4" w:space="0" w:color="auto"/>
            </w:tcBorders>
            <w:hideMark/>
          </w:tcPr>
          <w:p w14:paraId="5CE13E73" w14:textId="77777777" w:rsidR="00397699" w:rsidRPr="001D4721" w:rsidRDefault="00397699" w:rsidP="001D4721">
            <w:pPr>
              <w:jc w:val="center"/>
              <w:rPr>
                <w:rFonts w:cs="Arial"/>
              </w:rPr>
            </w:pPr>
            <w:r w:rsidRPr="001D4721">
              <w:rPr>
                <w:rFonts w:cs="Arial"/>
              </w:rPr>
              <w:t>Para a faixa de 100% a 95% dos serviços executados</w:t>
            </w:r>
          </w:p>
        </w:tc>
      </w:tr>
      <w:tr w:rsidR="00397699" w:rsidRPr="001D4721" w14:paraId="12D9F1AC" w14:textId="77777777" w:rsidTr="00397699">
        <w:tc>
          <w:tcPr>
            <w:tcW w:w="2552" w:type="dxa"/>
            <w:tcBorders>
              <w:top w:val="single" w:sz="4" w:space="0" w:color="auto"/>
              <w:left w:val="single" w:sz="4" w:space="0" w:color="auto"/>
              <w:bottom w:val="single" w:sz="4" w:space="0" w:color="auto"/>
              <w:right w:val="single" w:sz="4" w:space="0" w:color="auto"/>
            </w:tcBorders>
            <w:hideMark/>
          </w:tcPr>
          <w:p w14:paraId="675C7C39" w14:textId="6A1F4E78" w:rsidR="00397699" w:rsidRPr="001D4721" w:rsidRDefault="008D24A0" w:rsidP="001D4721">
            <w:pPr>
              <w:jc w:val="center"/>
              <w:rPr>
                <w:rFonts w:cs="Arial"/>
              </w:rPr>
            </w:pPr>
            <w:r w:rsidRPr="001D4721">
              <w:rPr>
                <w:rFonts w:cs="Arial"/>
              </w:rPr>
              <w:t>0,5</w:t>
            </w:r>
            <w:r w:rsidR="00397699" w:rsidRPr="001D4721">
              <w:rPr>
                <w:rFonts w:cs="Arial"/>
              </w:rPr>
              <w:t>% do contrato</w:t>
            </w:r>
          </w:p>
        </w:tc>
        <w:tc>
          <w:tcPr>
            <w:tcW w:w="7087" w:type="dxa"/>
            <w:tcBorders>
              <w:top w:val="single" w:sz="4" w:space="0" w:color="auto"/>
              <w:left w:val="single" w:sz="4" w:space="0" w:color="auto"/>
              <w:bottom w:val="single" w:sz="4" w:space="0" w:color="auto"/>
              <w:right w:val="single" w:sz="4" w:space="0" w:color="auto"/>
            </w:tcBorders>
            <w:hideMark/>
          </w:tcPr>
          <w:p w14:paraId="621676D7" w14:textId="77777777" w:rsidR="00397699" w:rsidRPr="001D4721" w:rsidRDefault="00397699" w:rsidP="001D4721">
            <w:pPr>
              <w:jc w:val="center"/>
              <w:rPr>
                <w:rFonts w:cs="Arial"/>
              </w:rPr>
            </w:pPr>
            <w:r w:rsidRPr="001D4721">
              <w:rPr>
                <w:rFonts w:cs="Arial"/>
              </w:rPr>
              <w:t>Para a faixa de 90,00% a 94,9% dos serviços executados</w:t>
            </w:r>
          </w:p>
        </w:tc>
      </w:tr>
      <w:tr w:rsidR="00397699" w:rsidRPr="001D4721" w14:paraId="60352FFD" w14:textId="77777777" w:rsidTr="00397699">
        <w:tc>
          <w:tcPr>
            <w:tcW w:w="2552" w:type="dxa"/>
            <w:tcBorders>
              <w:top w:val="single" w:sz="4" w:space="0" w:color="auto"/>
              <w:left w:val="single" w:sz="4" w:space="0" w:color="auto"/>
              <w:bottom w:val="single" w:sz="4" w:space="0" w:color="auto"/>
              <w:right w:val="single" w:sz="4" w:space="0" w:color="auto"/>
            </w:tcBorders>
            <w:hideMark/>
          </w:tcPr>
          <w:p w14:paraId="4E19059C" w14:textId="2C40FA2B" w:rsidR="00397699" w:rsidRPr="001D4721" w:rsidRDefault="008D24A0" w:rsidP="001D4721">
            <w:pPr>
              <w:jc w:val="center"/>
              <w:rPr>
                <w:rFonts w:cs="Arial"/>
              </w:rPr>
            </w:pPr>
            <w:r w:rsidRPr="001D4721">
              <w:rPr>
                <w:rFonts w:cs="Arial"/>
              </w:rPr>
              <w:t>1</w:t>
            </w:r>
            <w:r w:rsidR="00397699" w:rsidRPr="001D4721">
              <w:rPr>
                <w:rFonts w:cs="Arial"/>
              </w:rPr>
              <w:t>% do contrato</w:t>
            </w:r>
          </w:p>
        </w:tc>
        <w:tc>
          <w:tcPr>
            <w:tcW w:w="7087" w:type="dxa"/>
            <w:tcBorders>
              <w:top w:val="single" w:sz="4" w:space="0" w:color="auto"/>
              <w:left w:val="single" w:sz="4" w:space="0" w:color="auto"/>
              <w:bottom w:val="single" w:sz="4" w:space="0" w:color="auto"/>
              <w:right w:val="single" w:sz="4" w:space="0" w:color="auto"/>
            </w:tcBorders>
            <w:hideMark/>
          </w:tcPr>
          <w:p w14:paraId="30F91F5E" w14:textId="77777777" w:rsidR="00397699" w:rsidRPr="001D4721" w:rsidRDefault="00397699" w:rsidP="001D4721">
            <w:pPr>
              <w:jc w:val="center"/>
              <w:rPr>
                <w:rFonts w:cs="Arial"/>
              </w:rPr>
            </w:pPr>
            <w:r w:rsidRPr="001D4721">
              <w:rPr>
                <w:rFonts w:cs="Arial"/>
              </w:rPr>
              <w:t>Para a faixa de 85,00% a 89,9% dos serviços executados</w:t>
            </w:r>
          </w:p>
        </w:tc>
      </w:tr>
      <w:tr w:rsidR="00397699" w:rsidRPr="001D4721" w14:paraId="25A75A82" w14:textId="77777777" w:rsidTr="00397699">
        <w:tc>
          <w:tcPr>
            <w:tcW w:w="2552" w:type="dxa"/>
            <w:tcBorders>
              <w:top w:val="single" w:sz="4" w:space="0" w:color="auto"/>
              <w:left w:val="single" w:sz="4" w:space="0" w:color="auto"/>
              <w:bottom w:val="single" w:sz="4" w:space="0" w:color="auto"/>
              <w:right w:val="single" w:sz="4" w:space="0" w:color="auto"/>
            </w:tcBorders>
            <w:hideMark/>
          </w:tcPr>
          <w:p w14:paraId="737EEAC1" w14:textId="082FF3B4" w:rsidR="00397699" w:rsidRPr="001D4721" w:rsidRDefault="008D24A0" w:rsidP="001D4721">
            <w:pPr>
              <w:jc w:val="center"/>
              <w:rPr>
                <w:rFonts w:cs="Arial"/>
              </w:rPr>
            </w:pPr>
            <w:r w:rsidRPr="001D4721">
              <w:rPr>
                <w:rFonts w:cs="Arial"/>
              </w:rPr>
              <w:t>1,5</w:t>
            </w:r>
            <w:r w:rsidR="00397699" w:rsidRPr="001D4721">
              <w:rPr>
                <w:rFonts w:cs="Arial"/>
              </w:rPr>
              <w:t>% do contrato</w:t>
            </w:r>
          </w:p>
        </w:tc>
        <w:tc>
          <w:tcPr>
            <w:tcW w:w="7087" w:type="dxa"/>
            <w:tcBorders>
              <w:top w:val="single" w:sz="4" w:space="0" w:color="auto"/>
              <w:left w:val="single" w:sz="4" w:space="0" w:color="auto"/>
              <w:bottom w:val="single" w:sz="4" w:space="0" w:color="auto"/>
              <w:right w:val="single" w:sz="4" w:space="0" w:color="auto"/>
            </w:tcBorders>
            <w:hideMark/>
          </w:tcPr>
          <w:p w14:paraId="6700D2E4" w14:textId="77777777" w:rsidR="00397699" w:rsidRPr="001D4721" w:rsidRDefault="00397699" w:rsidP="001D4721">
            <w:pPr>
              <w:jc w:val="center"/>
              <w:rPr>
                <w:rFonts w:cs="Arial"/>
              </w:rPr>
            </w:pPr>
            <w:r w:rsidRPr="001D4721">
              <w:rPr>
                <w:rFonts w:cs="Arial"/>
              </w:rPr>
              <w:t>Para a faixa de 80,00% a 84,9% dos serviços executados</w:t>
            </w:r>
          </w:p>
        </w:tc>
      </w:tr>
      <w:tr w:rsidR="00397699" w:rsidRPr="001D4721" w14:paraId="2BF1DCFB" w14:textId="77777777" w:rsidTr="00397699">
        <w:tc>
          <w:tcPr>
            <w:tcW w:w="2552" w:type="dxa"/>
            <w:tcBorders>
              <w:top w:val="single" w:sz="4" w:space="0" w:color="auto"/>
              <w:left w:val="single" w:sz="4" w:space="0" w:color="auto"/>
              <w:bottom w:val="single" w:sz="4" w:space="0" w:color="auto"/>
              <w:right w:val="single" w:sz="4" w:space="0" w:color="auto"/>
            </w:tcBorders>
            <w:hideMark/>
          </w:tcPr>
          <w:p w14:paraId="2047F35D" w14:textId="7D37DCCD" w:rsidR="00397699" w:rsidRPr="001D4721" w:rsidRDefault="008D24A0" w:rsidP="001D4721">
            <w:pPr>
              <w:jc w:val="center"/>
              <w:rPr>
                <w:rFonts w:cs="Arial"/>
              </w:rPr>
            </w:pPr>
            <w:r w:rsidRPr="001D4721">
              <w:rPr>
                <w:rFonts w:cs="Arial"/>
              </w:rPr>
              <w:t>2</w:t>
            </w:r>
            <w:r w:rsidR="00397699" w:rsidRPr="001D4721">
              <w:rPr>
                <w:rFonts w:cs="Arial"/>
              </w:rPr>
              <w:t>% do contrato</w:t>
            </w:r>
          </w:p>
        </w:tc>
        <w:tc>
          <w:tcPr>
            <w:tcW w:w="7087" w:type="dxa"/>
            <w:tcBorders>
              <w:top w:val="single" w:sz="4" w:space="0" w:color="auto"/>
              <w:left w:val="single" w:sz="4" w:space="0" w:color="auto"/>
              <w:bottom w:val="single" w:sz="4" w:space="0" w:color="auto"/>
              <w:right w:val="single" w:sz="4" w:space="0" w:color="auto"/>
            </w:tcBorders>
            <w:hideMark/>
          </w:tcPr>
          <w:p w14:paraId="034FEADD" w14:textId="77777777" w:rsidR="00397699" w:rsidRPr="001D4721" w:rsidRDefault="00397699" w:rsidP="001D4721">
            <w:pPr>
              <w:jc w:val="center"/>
              <w:rPr>
                <w:rFonts w:cs="Arial"/>
              </w:rPr>
            </w:pPr>
            <w:r w:rsidRPr="001D4721">
              <w:rPr>
                <w:rFonts w:cs="Arial"/>
              </w:rPr>
              <w:t>Para a faixa de 75,00% a 79,9% dos serviços executados</w:t>
            </w:r>
          </w:p>
        </w:tc>
      </w:tr>
      <w:tr w:rsidR="00397699" w:rsidRPr="001D4721" w14:paraId="662CB7B8" w14:textId="77777777" w:rsidTr="00397699">
        <w:tc>
          <w:tcPr>
            <w:tcW w:w="2552" w:type="dxa"/>
            <w:tcBorders>
              <w:top w:val="single" w:sz="4" w:space="0" w:color="auto"/>
              <w:left w:val="single" w:sz="4" w:space="0" w:color="auto"/>
              <w:bottom w:val="single" w:sz="4" w:space="0" w:color="auto"/>
              <w:right w:val="single" w:sz="4" w:space="0" w:color="auto"/>
            </w:tcBorders>
            <w:hideMark/>
          </w:tcPr>
          <w:p w14:paraId="78B7419B" w14:textId="631E93BD" w:rsidR="00397699" w:rsidRPr="001D4721" w:rsidRDefault="008D24A0" w:rsidP="001D4721">
            <w:pPr>
              <w:jc w:val="center"/>
              <w:rPr>
                <w:rFonts w:cs="Arial"/>
              </w:rPr>
            </w:pPr>
            <w:r w:rsidRPr="001D4721">
              <w:rPr>
                <w:rFonts w:cs="Arial"/>
              </w:rPr>
              <w:t>2,</w:t>
            </w:r>
            <w:r w:rsidR="00397699" w:rsidRPr="001D4721">
              <w:rPr>
                <w:rFonts w:cs="Arial"/>
              </w:rPr>
              <w:t>5% do contrato</w:t>
            </w:r>
          </w:p>
        </w:tc>
        <w:tc>
          <w:tcPr>
            <w:tcW w:w="7087" w:type="dxa"/>
            <w:tcBorders>
              <w:top w:val="single" w:sz="4" w:space="0" w:color="auto"/>
              <w:left w:val="single" w:sz="4" w:space="0" w:color="auto"/>
              <w:bottom w:val="single" w:sz="4" w:space="0" w:color="auto"/>
              <w:right w:val="single" w:sz="4" w:space="0" w:color="auto"/>
            </w:tcBorders>
            <w:hideMark/>
          </w:tcPr>
          <w:p w14:paraId="295CBF89" w14:textId="77777777" w:rsidR="00397699" w:rsidRPr="001D4721" w:rsidRDefault="00397699" w:rsidP="001D4721">
            <w:pPr>
              <w:jc w:val="center"/>
              <w:rPr>
                <w:rFonts w:cs="Arial"/>
              </w:rPr>
            </w:pPr>
            <w:r w:rsidRPr="001D4721">
              <w:rPr>
                <w:rFonts w:cs="Arial"/>
              </w:rPr>
              <w:t>Para a faixa de 70,00% a 74,9% dos serviços executados</w:t>
            </w:r>
          </w:p>
        </w:tc>
      </w:tr>
      <w:tr w:rsidR="00397699" w:rsidRPr="001D4721" w14:paraId="73F50FC5" w14:textId="77777777" w:rsidTr="00397699">
        <w:tc>
          <w:tcPr>
            <w:tcW w:w="2552" w:type="dxa"/>
            <w:tcBorders>
              <w:top w:val="single" w:sz="4" w:space="0" w:color="auto"/>
              <w:left w:val="single" w:sz="4" w:space="0" w:color="auto"/>
              <w:bottom w:val="single" w:sz="4" w:space="0" w:color="auto"/>
              <w:right w:val="single" w:sz="4" w:space="0" w:color="auto"/>
            </w:tcBorders>
            <w:hideMark/>
          </w:tcPr>
          <w:p w14:paraId="5C90FC96" w14:textId="15FD6869" w:rsidR="00397699" w:rsidRPr="001D4721" w:rsidRDefault="009070E9" w:rsidP="001D4721">
            <w:pPr>
              <w:jc w:val="center"/>
              <w:rPr>
                <w:rFonts w:cs="Arial"/>
              </w:rPr>
            </w:pPr>
            <w:r w:rsidRPr="001D4721">
              <w:rPr>
                <w:rFonts w:cs="Arial"/>
              </w:rPr>
              <w:t>2,5% + Aplicação de sanção administrativa</w:t>
            </w:r>
          </w:p>
        </w:tc>
        <w:tc>
          <w:tcPr>
            <w:tcW w:w="7087" w:type="dxa"/>
            <w:tcBorders>
              <w:top w:val="single" w:sz="4" w:space="0" w:color="auto"/>
              <w:left w:val="single" w:sz="4" w:space="0" w:color="auto"/>
              <w:bottom w:val="single" w:sz="4" w:space="0" w:color="auto"/>
              <w:right w:val="single" w:sz="4" w:space="0" w:color="auto"/>
            </w:tcBorders>
            <w:hideMark/>
          </w:tcPr>
          <w:p w14:paraId="4136F22A" w14:textId="4EF343A3" w:rsidR="00397699" w:rsidRPr="001D4721" w:rsidRDefault="00706F30" w:rsidP="001D4721">
            <w:pPr>
              <w:jc w:val="center"/>
              <w:rPr>
                <w:rFonts w:cs="Arial"/>
              </w:rPr>
            </w:pPr>
            <w:r w:rsidRPr="001D4721">
              <w:rPr>
                <w:rFonts w:cs="Arial"/>
              </w:rPr>
              <w:t>Para m</w:t>
            </w:r>
            <w:r w:rsidR="00397699" w:rsidRPr="001D4721">
              <w:rPr>
                <w:rFonts w:cs="Arial"/>
              </w:rPr>
              <w:t>enos de 70% de corretivas realizadas deverá ser aplicada sanção administrativa por inexecução parcial do objeto</w:t>
            </w:r>
          </w:p>
        </w:tc>
      </w:tr>
    </w:tbl>
    <w:p w14:paraId="5C1D6FE7" w14:textId="320E64D7" w:rsidR="00624143" w:rsidRPr="001D4721" w:rsidRDefault="00C55A75" w:rsidP="001D4721">
      <w:pPr>
        <w:spacing w:before="240" w:after="360"/>
        <w:jc w:val="both"/>
        <w:rPr>
          <w:rFonts w:cs="Arial"/>
          <w:b/>
          <w:szCs w:val="20"/>
        </w:rPr>
      </w:pPr>
      <w:r w:rsidRPr="001D4721">
        <w:rPr>
          <w:rFonts w:cs="Arial"/>
          <w:b/>
          <w:szCs w:val="20"/>
        </w:rPr>
        <w:t>* Ordens de Serviço justificadas são aquelas que embora pendentes por não terem sido concluídas no prazo contratual</w:t>
      </w:r>
      <w:r w:rsidR="004B435F" w:rsidRPr="001D4721">
        <w:rPr>
          <w:rFonts w:cs="Arial"/>
          <w:b/>
          <w:szCs w:val="20"/>
        </w:rPr>
        <w:t>, a sua não conclusão se deu por impedimento de realização dos serviços por questões de ordem administrativa da Fiocruz, ou por necessidade de materiais que não são usuais, a ser analisado individualmente pela Fiscalização do Contrato.</w:t>
      </w:r>
      <w:r w:rsidR="00624143" w:rsidRPr="001D4721">
        <w:rPr>
          <w:rFonts w:cs="Arial"/>
          <w:b/>
          <w:szCs w:val="20"/>
        </w:rPr>
        <w:t xml:space="preserve"> As justificativas deverão ser enviadas dentro do prazo de execução</w:t>
      </w:r>
      <w:r w:rsidR="003B64C2" w:rsidRPr="001D4721">
        <w:rPr>
          <w:rFonts w:cs="Arial"/>
          <w:b/>
          <w:szCs w:val="20"/>
        </w:rPr>
        <w:t>, conforme item 4.4.3,</w:t>
      </w:r>
      <w:r w:rsidR="00624143" w:rsidRPr="001D4721">
        <w:rPr>
          <w:rFonts w:cs="Arial"/>
          <w:b/>
          <w:szCs w:val="20"/>
        </w:rPr>
        <w:t xml:space="preserve"> da ordem de serviço.</w:t>
      </w:r>
    </w:p>
    <w:p w14:paraId="444B9E16" w14:textId="2ECE0EA3" w:rsidR="00C55A75" w:rsidRPr="001D4721" w:rsidRDefault="00A76BD1" w:rsidP="001D4721">
      <w:pPr>
        <w:pStyle w:val="PargrafodaLista"/>
        <w:numPr>
          <w:ilvl w:val="2"/>
          <w:numId w:val="5"/>
        </w:numPr>
        <w:spacing w:before="240" w:after="360"/>
        <w:jc w:val="both"/>
        <w:rPr>
          <w:rFonts w:cs="Arial"/>
          <w:b/>
          <w:szCs w:val="20"/>
        </w:rPr>
      </w:pPr>
      <w:r w:rsidRPr="001D4721">
        <w:rPr>
          <w:rFonts w:cs="Arial"/>
          <w:szCs w:val="20"/>
        </w:rPr>
        <w:t>Na Tabela do</w:t>
      </w:r>
      <w:r w:rsidR="00BB596E" w:rsidRPr="001D4721">
        <w:rPr>
          <w:rFonts w:cs="Arial"/>
          <w:szCs w:val="20"/>
        </w:rPr>
        <w:t xml:space="preserve"> </w:t>
      </w:r>
      <w:r w:rsidRPr="001D4721">
        <w:rPr>
          <w:rFonts w:cs="Arial"/>
          <w:szCs w:val="20"/>
        </w:rPr>
        <w:t>Instrumento de Medição do Resultado</w:t>
      </w:r>
      <w:r w:rsidR="00C331B8" w:rsidRPr="001D4721">
        <w:rPr>
          <w:rFonts w:cs="Arial"/>
          <w:szCs w:val="20"/>
        </w:rPr>
        <w:t xml:space="preserve"> de manutenção corretiva, não será considerada as O.S. abertas para execuçã</w:t>
      </w:r>
      <w:r w:rsidR="005C2476" w:rsidRPr="001D4721">
        <w:rPr>
          <w:rFonts w:cs="Arial"/>
          <w:szCs w:val="20"/>
        </w:rPr>
        <w:t>o de Adequação Física, modernização</w:t>
      </w:r>
      <w:r w:rsidR="00C331B8" w:rsidRPr="001D4721">
        <w:rPr>
          <w:rFonts w:cs="Arial"/>
          <w:szCs w:val="20"/>
        </w:rPr>
        <w:t>, devido a necessidade de planejamento mais técnico e análise da fiscalização junto ao cliente/usuário que definam as ações de operação e viabilidade.</w:t>
      </w:r>
    </w:p>
    <w:p w14:paraId="09958FA3" w14:textId="322FA40F" w:rsidR="00C55A75" w:rsidRPr="001D4721" w:rsidRDefault="00C55A75" w:rsidP="001D4721">
      <w:pPr>
        <w:pStyle w:val="PargrafodaLista"/>
        <w:spacing w:before="240" w:after="360"/>
        <w:ind w:left="1080" w:firstLine="709"/>
        <w:jc w:val="both"/>
        <w:rPr>
          <w:rFonts w:cs="Arial"/>
          <w:b/>
          <w:szCs w:val="20"/>
          <w:u w:val="single"/>
        </w:rPr>
      </w:pPr>
    </w:p>
    <w:p w14:paraId="1C98FCAD" w14:textId="77777777" w:rsidR="007E65BA" w:rsidRPr="001D4721" w:rsidRDefault="007E65BA" w:rsidP="001D4721">
      <w:pPr>
        <w:pStyle w:val="PargrafodaLista"/>
        <w:spacing w:before="240" w:after="360"/>
        <w:ind w:left="1080"/>
        <w:jc w:val="both"/>
        <w:rPr>
          <w:rFonts w:cs="Arial"/>
          <w:b/>
          <w:szCs w:val="20"/>
          <w:u w:val="single"/>
        </w:rPr>
      </w:pPr>
    </w:p>
    <w:p w14:paraId="3E2CEA96" w14:textId="0A953F95" w:rsidR="002F5BE8" w:rsidRPr="001D4721" w:rsidRDefault="002F5BE8" w:rsidP="001D4721">
      <w:pPr>
        <w:pStyle w:val="PargrafodaLista"/>
        <w:numPr>
          <w:ilvl w:val="1"/>
          <w:numId w:val="5"/>
        </w:numPr>
        <w:spacing w:before="240" w:after="360"/>
        <w:jc w:val="both"/>
        <w:rPr>
          <w:rFonts w:cs="Arial"/>
          <w:b/>
          <w:szCs w:val="20"/>
          <w:u w:val="single"/>
        </w:rPr>
      </w:pPr>
      <w:r w:rsidRPr="001D4721">
        <w:rPr>
          <w:rFonts w:cs="Arial"/>
          <w:b/>
          <w:szCs w:val="20"/>
          <w:u w:val="single"/>
        </w:rPr>
        <w:t>Análise geral do serviço da contratada</w:t>
      </w:r>
    </w:p>
    <w:p w14:paraId="1AB4F09A" w14:textId="77777777" w:rsidR="003C783D" w:rsidRPr="001D4721" w:rsidRDefault="003C783D" w:rsidP="001D4721">
      <w:pPr>
        <w:pStyle w:val="PargrafodaLista"/>
        <w:spacing w:before="240" w:after="360"/>
        <w:ind w:left="1080"/>
        <w:jc w:val="both"/>
        <w:rPr>
          <w:rFonts w:cs="Arial"/>
          <w:b/>
          <w:szCs w:val="20"/>
          <w:u w:val="single"/>
        </w:rPr>
      </w:pPr>
    </w:p>
    <w:p w14:paraId="5C3055F5" w14:textId="77777777" w:rsidR="002F5BE8" w:rsidRPr="001D4721" w:rsidRDefault="002F5BE8" w:rsidP="001D4721">
      <w:pPr>
        <w:pStyle w:val="PargrafodaLista"/>
        <w:spacing w:before="240" w:after="360"/>
        <w:ind w:left="1080"/>
        <w:jc w:val="both"/>
        <w:rPr>
          <w:rFonts w:cs="Arial"/>
          <w:szCs w:val="20"/>
        </w:rPr>
      </w:pPr>
      <w:r w:rsidRPr="001D4721">
        <w:rPr>
          <w:rFonts w:cs="Arial"/>
          <w:b/>
          <w:szCs w:val="20"/>
        </w:rPr>
        <w:t>Finalidade</w:t>
      </w:r>
      <w:r w:rsidRPr="001D4721">
        <w:rPr>
          <w:rFonts w:cs="Arial"/>
          <w:szCs w:val="20"/>
        </w:rPr>
        <w:t>: Garantir as condições operacionais perfeitas do contrato, da mão de obra, e da prestação do serviço de maneira adequada.</w:t>
      </w:r>
    </w:p>
    <w:p w14:paraId="455E6D33" w14:textId="77777777" w:rsidR="002F5BE8" w:rsidRPr="001D4721" w:rsidRDefault="002F5BE8" w:rsidP="001D4721">
      <w:pPr>
        <w:pStyle w:val="PargrafodaLista"/>
        <w:spacing w:before="240" w:after="360"/>
        <w:ind w:left="1080"/>
        <w:jc w:val="both"/>
        <w:rPr>
          <w:rFonts w:cs="Arial"/>
          <w:b/>
          <w:szCs w:val="20"/>
        </w:rPr>
      </w:pPr>
    </w:p>
    <w:p w14:paraId="52900528" w14:textId="77777777" w:rsidR="002F5BE8" w:rsidRPr="001D4721" w:rsidRDefault="002F5BE8" w:rsidP="001D4721">
      <w:pPr>
        <w:pStyle w:val="PargrafodaLista"/>
        <w:spacing w:before="240" w:after="360"/>
        <w:ind w:left="1080"/>
        <w:jc w:val="both"/>
        <w:rPr>
          <w:rFonts w:cs="Arial"/>
          <w:szCs w:val="20"/>
        </w:rPr>
      </w:pPr>
      <w:r w:rsidRPr="001D4721">
        <w:rPr>
          <w:rFonts w:cs="Arial"/>
          <w:b/>
          <w:szCs w:val="20"/>
        </w:rPr>
        <w:t>Meta a cumprir</w:t>
      </w:r>
      <w:r w:rsidRPr="001D4721">
        <w:rPr>
          <w:rFonts w:cs="Arial"/>
          <w:szCs w:val="20"/>
        </w:rPr>
        <w:t>: Não realizar nenhuma das infrações relacionadas em tabela abaixo.</w:t>
      </w:r>
    </w:p>
    <w:p w14:paraId="7A22C23E" w14:textId="77777777" w:rsidR="002F5BE8" w:rsidRPr="001D4721" w:rsidRDefault="002F5BE8" w:rsidP="001D4721">
      <w:pPr>
        <w:pStyle w:val="PargrafodaLista"/>
        <w:spacing w:before="240" w:after="360"/>
        <w:ind w:left="1080"/>
        <w:jc w:val="both"/>
        <w:rPr>
          <w:rFonts w:cs="Arial"/>
          <w:szCs w:val="20"/>
        </w:rPr>
      </w:pPr>
    </w:p>
    <w:p w14:paraId="2282C840" w14:textId="77777777" w:rsidR="002F5BE8" w:rsidRPr="001D4721" w:rsidRDefault="002F5BE8" w:rsidP="001D4721">
      <w:pPr>
        <w:pStyle w:val="PargrafodaLista"/>
        <w:spacing w:before="240" w:after="360"/>
        <w:ind w:left="1080"/>
        <w:jc w:val="both"/>
        <w:rPr>
          <w:rFonts w:cs="Arial"/>
          <w:szCs w:val="20"/>
        </w:rPr>
      </w:pPr>
      <w:r w:rsidRPr="001D4721">
        <w:rPr>
          <w:rFonts w:cs="Arial"/>
          <w:b/>
          <w:szCs w:val="20"/>
        </w:rPr>
        <w:t>Instrumento de medição:</w:t>
      </w:r>
      <w:r w:rsidRPr="001D4721">
        <w:rPr>
          <w:rFonts w:cs="Arial"/>
          <w:szCs w:val="20"/>
        </w:rPr>
        <w:t xml:space="preserve"> Solicitação e diligência enviada por Fiscal do Contrato ao preposto em documento escrito.</w:t>
      </w:r>
    </w:p>
    <w:p w14:paraId="0E48FF51" w14:textId="77777777" w:rsidR="002F5BE8" w:rsidRPr="001D4721" w:rsidRDefault="002F5BE8" w:rsidP="001D4721">
      <w:pPr>
        <w:pStyle w:val="PargrafodaLista"/>
        <w:spacing w:before="240" w:after="360"/>
        <w:ind w:left="1080"/>
        <w:jc w:val="both"/>
        <w:rPr>
          <w:rFonts w:cs="Arial"/>
          <w:szCs w:val="20"/>
        </w:rPr>
      </w:pPr>
    </w:p>
    <w:p w14:paraId="21778585" w14:textId="77777777" w:rsidR="002F5BE8" w:rsidRPr="001D4721" w:rsidRDefault="002F5BE8" w:rsidP="001D4721">
      <w:pPr>
        <w:pStyle w:val="PargrafodaLista"/>
        <w:spacing w:before="240" w:after="360"/>
        <w:ind w:left="1080"/>
        <w:jc w:val="both"/>
        <w:rPr>
          <w:rFonts w:cs="Arial"/>
          <w:szCs w:val="20"/>
        </w:rPr>
      </w:pPr>
      <w:r w:rsidRPr="001D4721">
        <w:rPr>
          <w:rFonts w:cs="Arial"/>
          <w:b/>
          <w:szCs w:val="20"/>
        </w:rPr>
        <w:t>Forma de acompanhamento</w:t>
      </w:r>
      <w:r w:rsidRPr="001D4721">
        <w:rPr>
          <w:rFonts w:cs="Arial"/>
          <w:szCs w:val="20"/>
        </w:rPr>
        <w:t>: Análise da resposta dessa solicitação do Fiscal do Contrato entregue pelo preposto do contrato.</w:t>
      </w:r>
    </w:p>
    <w:p w14:paraId="0149F08C" w14:textId="77777777" w:rsidR="002F5BE8" w:rsidRPr="001D4721" w:rsidRDefault="002F5BE8" w:rsidP="001D4721">
      <w:pPr>
        <w:pStyle w:val="PargrafodaLista"/>
        <w:spacing w:before="240" w:after="360"/>
        <w:ind w:left="1080"/>
        <w:jc w:val="both"/>
        <w:rPr>
          <w:rFonts w:cs="Arial"/>
          <w:szCs w:val="20"/>
        </w:rPr>
      </w:pPr>
    </w:p>
    <w:p w14:paraId="0C9DEB4D" w14:textId="77777777" w:rsidR="002F5BE8" w:rsidRPr="001D4721" w:rsidRDefault="002F5BE8" w:rsidP="001D4721">
      <w:pPr>
        <w:pStyle w:val="PargrafodaLista"/>
        <w:spacing w:before="240" w:after="360"/>
        <w:ind w:left="1080"/>
        <w:jc w:val="both"/>
        <w:rPr>
          <w:rFonts w:cs="Arial"/>
          <w:szCs w:val="20"/>
        </w:rPr>
      </w:pPr>
      <w:r w:rsidRPr="001D4721">
        <w:rPr>
          <w:rFonts w:cs="Arial"/>
          <w:b/>
          <w:szCs w:val="20"/>
        </w:rPr>
        <w:t>Periodicidade:</w:t>
      </w:r>
      <w:r w:rsidRPr="001D4721">
        <w:rPr>
          <w:rFonts w:cs="Arial"/>
          <w:szCs w:val="20"/>
        </w:rPr>
        <w:t xml:space="preserve"> Mensal.</w:t>
      </w:r>
    </w:p>
    <w:p w14:paraId="2158A48B" w14:textId="77777777" w:rsidR="002F5BE8" w:rsidRPr="001D4721" w:rsidRDefault="002F5BE8" w:rsidP="001D4721">
      <w:pPr>
        <w:pStyle w:val="PargrafodaLista"/>
        <w:spacing w:before="240" w:after="360"/>
        <w:ind w:left="1080"/>
        <w:jc w:val="both"/>
        <w:rPr>
          <w:rFonts w:cs="Arial"/>
          <w:szCs w:val="20"/>
        </w:rPr>
      </w:pPr>
    </w:p>
    <w:p w14:paraId="60AD36FB" w14:textId="0FFFC502" w:rsidR="002F5BE8" w:rsidRPr="001D4721" w:rsidRDefault="002F5BE8" w:rsidP="001D4721">
      <w:pPr>
        <w:pStyle w:val="PargrafodaLista"/>
        <w:spacing w:before="240" w:after="360"/>
        <w:ind w:left="1080"/>
        <w:jc w:val="both"/>
        <w:rPr>
          <w:rFonts w:cs="Arial"/>
          <w:szCs w:val="20"/>
        </w:rPr>
      </w:pPr>
      <w:r w:rsidRPr="001D4721">
        <w:rPr>
          <w:rFonts w:cs="Arial"/>
          <w:b/>
          <w:szCs w:val="20"/>
        </w:rPr>
        <w:t>Mecanismo de cálculo:</w:t>
      </w:r>
      <w:r w:rsidRPr="001D4721">
        <w:rPr>
          <w:rFonts w:cs="Arial"/>
          <w:szCs w:val="20"/>
        </w:rPr>
        <w:t xml:space="preserve"> Cada </w:t>
      </w:r>
      <w:r w:rsidR="005C2476" w:rsidRPr="001D4721">
        <w:rPr>
          <w:rFonts w:cs="Arial"/>
          <w:szCs w:val="20"/>
        </w:rPr>
        <w:t>irregularidade apontada consta n</w:t>
      </w:r>
      <w:r w:rsidRPr="001D4721">
        <w:rPr>
          <w:rFonts w:cs="Arial"/>
          <w:szCs w:val="20"/>
        </w:rPr>
        <w:t>a Tabela 2, que gera um grau de infração. Baseado nesse grau de infração, há uma correspondência de desconto da fatura mensal, e a geração de pontos de infração, con</w:t>
      </w:r>
      <w:r w:rsidR="005C2476" w:rsidRPr="001D4721">
        <w:rPr>
          <w:rFonts w:cs="Arial"/>
          <w:szCs w:val="20"/>
        </w:rPr>
        <w:t>forme Tabela 3</w:t>
      </w:r>
      <w:r w:rsidRPr="001D4721">
        <w:rPr>
          <w:rFonts w:cs="Arial"/>
          <w:szCs w:val="20"/>
        </w:rPr>
        <w:t>. Esses pontos irão contar pa</w:t>
      </w:r>
      <w:r w:rsidR="00A76BD1" w:rsidRPr="001D4721">
        <w:rPr>
          <w:rFonts w:cs="Arial"/>
          <w:szCs w:val="20"/>
        </w:rPr>
        <w:t>ra cálculo do item 1.7 desse IMR</w:t>
      </w:r>
      <w:r w:rsidRPr="001D4721">
        <w:rPr>
          <w:rFonts w:cs="Arial"/>
          <w:szCs w:val="20"/>
        </w:rPr>
        <w:t>.</w:t>
      </w:r>
    </w:p>
    <w:p w14:paraId="70233281" w14:textId="77777777" w:rsidR="002F5BE8" w:rsidRPr="001D4721" w:rsidRDefault="002F5BE8" w:rsidP="001D4721">
      <w:pPr>
        <w:pStyle w:val="PargrafodaLista"/>
        <w:spacing w:before="240" w:after="360"/>
        <w:ind w:left="1080"/>
        <w:jc w:val="both"/>
        <w:rPr>
          <w:rFonts w:cs="Arial"/>
          <w:szCs w:val="20"/>
        </w:rPr>
      </w:pPr>
    </w:p>
    <w:p w14:paraId="11557601" w14:textId="77777777" w:rsidR="002F5BE8" w:rsidRPr="001D4721" w:rsidRDefault="002F5BE8" w:rsidP="001D4721">
      <w:pPr>
        <w:pStyle w:val="PargrafodaLista"/>
        <w:spacing w:before="240" w:after="360"/>
        <w:ind w:left="1080"/>
        <w:jc w:val="both"/>
        <w:rPr>
          <w:rFonts w:cs="Arial"/>
          <w:szCs w:val="20"/>
        </w:rPr>
      </w:pPr>
      <w:r w:rsidRPr="001D4721">
        <w:rPr>
          <w:rFonts w:cs="Arial"/>
          <w:b/>
          <w:szCs w:val="20"/>
        </w:rPr>
        <w:t>Vigência:</w:t>
      </w:r>
      <w:r w:rsidRPr="001D4721">
        <w:rPr>
          <w:rFonts w:cs="Arial"/>
          <w:szCs w:val="20"/>
        </w:rPr>
        <w:t xml:space="preserve"> Da data da assinatura do contrato pelo período de 12 meses</w:t>
      </w:r>
    </w:p>
    <w:p w14:paraId="169CB0A6" w14:textId="77777777" w:rsidR="002F5BE8" w:rsidRPr="001D4721" w:rsidRDefault="002F5BE8" w:rsidP="001D4721">
      <w:pPr>
        <w:pStyle w:val="PargrafodaLista"/>
        <w:spacing w:before="240" w:after="360"/>
        <w:ind w:left="1080"/>
        <w:jc w:val="both"/>
        <w:rPr>
          <w:rFonts w:cs="Arial"/>
          <w:szCs w:val="20"/>
        </w:rPr>
      </w:pPr>
    </w:p>
    <w:p w14:paraId="14319132" w14:textId="77777777" w:rsidR="002F5BE8" w:rsidRPr="001D4721" w:rsidRDefault="002F5BE8" w:rsidP="001D4721">
      <w:pPr>
        <w:pStyle w:val="PargrafodaLista"/>
        <w:spacing w:before="240" w:after="360"/>
        <w:ind w:left="1080"/>
        <w:jc w:val="both"/>
        <w:rPr>
          <w:rFonts w:cs="Arial"/>
          <w:b/>
          <w:szCs w:val="20"/>
        </w:rPr>
      </w:pPr>
      <w:r w:rsidRPr="001D4721">
        <w:rPr>
          <w:rFonts w:cs="Arial"/>
          <w:b/>
          <w:szCs w:val="20"/>
        </w:rPr>
        <w:t>Faixas de ajuste de pagamento:</w:t>
      </w:r>
    </w:p>
    <w:p w14:paraId="738F81C2" w14:textId="77777777" w:rsidR="007E65BA" w:rsidRPr="001D4721" w:rsidRDefault="007E65BA" w:rsidP="001D4721">
      <w:pPr>
        <w:pStyle w:val="PargrafodaLista"/>
        <w:spacing w:before="240" w:after="360"/>
        <w:ind w:left="1080"/>
        <w:jc w:val="both"/>
        <w:rPr>
          <w:rFonts w:cs="Arial"/>
          <w:b/>
          <w:szCs w:val="20"/>
        </w:rPr>
      </w:pPr>
    </w:p>
    <w:p w14:paraId="64EFD236" w14:textId="77777777" w:rsidR="007E65BA" w:rsidRPr="001D4721" w:rsidRDefault="007E65BA" w:rsidP="001D4721">
      <w:pPr>
        <w:ind w:left="426"/>
        <w:rPr>
          <w:rFonts w:cs="Arial"/>
          <w:b/>
          <w:szCs w:val="20"/>
        </w:rPr>
      </w:pPr>
      <w:r w:rsidRPr="001D4721">
        <w:rPr>
          <w:rFonts w:cs="Arial"/>
          <w:b/>
        </w:rPr>
        <w:t>Pelo descumprimento das obrigações contratuais, a Administração aplicará glosas pelo serviço deficitário, conforme a graduação estabelecida nas tabelas seguintes:</w:t>
      </w:r>
    </w:p>
    <w:p w14:paraId="5F60445F" w14:textId="77777777" w:rsidR="007E65BA" w:rsidRPr="001D4721" w:rsidRDefault="007E65BA" w:rsidP="001D4721">
      <w:pPr>
        <w:pStyle w:val="PargrafodaLista"/>
        <w:spacing w:before="120" w:after="120" w:line="360" w:lineRule="auto"/>
        <w:ind w:left="0" w:firstLine="708"/>
        <w:jc w:val="center"/>
        <w:rPr>
          <w:rFonts w:cs="Arial"/>
          <w:b/>
        </w:rPr>
      </w:pPr>
      <w:r w:rsidRPr="001D4721">
        <w:rPr>
          <w:rFonts w:cs="Arial"/>
        </w:rPr>
        <w:t xml:space="preserve">           </w:t>
      </w:r>
      <w:r w:rsidRPr="001D4721">
        <w:rPr>
          <w:rFonts w:cs="Arial"/>
          <w:b/>
        </w:rPr>
        <w:t>TABELA 1</w:t>
      </w:r>
    </w:p>
    <w:tbl>
      <w:tblPr>
        <w:tblW w:w="9210"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00"/>
        <w:gridCol w:w="6910"/>
      </w:tblGrid>
      <w:tr w:rsidR="007E65BA" w:rsidRPr="001D4721" w14:paraId="676A1503" w14:textId="77777777" w:rsidTr="00871321">
        <w:trPr>
          <w:trHeight w:val="272"/>
        </w:trPr>
        <w:tc>
          <w:tcPr>
            <w:tcW w:w="2301" w:type="dxa"/>
            <w:tcBorders>
              <w:top w:val="single" w:sz="4" w:space="0" w:color="auto"/>
              <w:left w:val="single" w:sz="4" w:space="0" w:color="auto"/>
              <w:bottom w:val="single" w:sz="4" w:space="0" w:color="auto"/>
              <w:right w:val="single" w:sz="4" w:space="0" w:color="auto"/>
            </w:tcBorders>
            <w:shd w:val="clear" w:color="auto" w:fill="95B3D7" w:themeFill="accent1" w:themeFillTint="99"/>
            <w:vAlign w:val="center"/>
            <w:hideMark/>
          </w:tcPr>
          <w:p w14:paraId="0B2BD9CA" w14:textId="77777777" w:rsidR="007E65BA" w:rsidRPr="001D4721" w:rsidRDefault="007E65BA" w:rsidP="001D4721">
            <w:pPr>
              <w:autoSpaceDE w:val="0"/>
              <w:autoSpaceDN w:val="0"/>
              <w:adjustRightInd w:val="0"/>
              <w:jc w:val="center"/>
              <w:rPr>
                <w:rFonts w:cs="Arial"/>
                <w:color w:val="000000"/>
                <w:szCs w:val="23"/>
              </w:rPr>
            </w:pPr>
            <w:r w:rsidRPr="001D4721">
              <w:rPr>
                <w:rFonts w:cs="Arial"/>
                <w:color w:val="000000"/>
                <w:szCs w:val="23"/>
              </w:rPr>
              <w:t>GRAU DA INFRAÇÃO</w:t>
            </w:r>
          </w:p>
        </w:tc>
        <w:tc>
          <w:tcPr>
            <w:tcW w:w="6913" w:type="dxa"/>
            <w:tcBorders>
              <w:top w:val="single" w:sz="4" w:space="0" w:color="auto"/>
              <w:left w:val="single" w:sz="4" w:space="0" w:color="auto"/>
              <w:bottom w:val="single" w:sz="4" w:space="0" w:color="auto"/>
              <w:right w:val="single" w:sz="4" w:space="0" w:color="auto"/>
            </w:tcBorders>
            <w:shd w:val="clear" w:color="auto" w:fill="95B3D7" w:themeFill="accent1" w:themeFillTint="99"/>
            <w:vAlign w:val="center"/>
            <w:hideMark/>
          </w:tcPr>
          <w:p w14:paraId="2C4ED5BA" w14:textId="2C63F64A" w:rsidR="007E65BA" w:rsidRPr="001D4721" w:rsidRDefault="007E65BA" w:rsidP="001D4721">
            <w:pPr>
              <w:jc w:val="center"/>
              <w:rPr>
                <w:rFonts w:cs="Arial"/>
                <w:color w:val="000000"/>
                <w:szCs w:val="23"/>
              </w:rPr>
            </w:pPr>
            <w:r w:rsidRPr="001D4721">
              <w:rPr>
                <w:rFonts w:cs="Arial"/>
              </w:rPr>
              <w:t>CORRESPONDÊNCIA</w:t>
            </w:r>
            <w:r w:rsidRPr="001D4721">
              <w:rPr>
                <w:rFonts w:cs="Arial"/>
                <w:color w:val="000000"/>
                <w:szCs w:val="23"/>
              </w:rPr>
              <w:t xml:space="preserve"> - até o limite de </w:t>
            </w:r>
            <w:r w:rsidR="008D24A0" w:rsidRPr="001D4721">
              <w:rPr>
                <w:rFonts w:cs="Arial"/>
                <w:szCs w:val="23"/>
              </w:rPr>
              <w:t>5</w:t>
            </w:r>
            <w:r w:rsidRPr="001D4721">
              <w:rPr>
                <w:rFonts w:cs="Arial"/>
                <w:szCs w:val="23"/>
              </w:rPr>
              <w:t>%</w:t>
            </w:r>
            <w:r w:rsidRPr="001D4721">
              <w:rPr>
                <w:rFonts w:cs="Arial"/>
                <w:color w:val="000000"/>
                <w:szCs w:val="23"/>
              </w:rPr>
              <w:t xml:space="preserve"> da fatura mensal de mão de obra</w:t>
            </w:r>
          </w:p>
        </w:tc>
      </w:tr>
      <w:tr w:rsidR="007E65BA" w:rsidRPr="001D4721" w14:paraId="02F63921" w14:textId="77777777" w:rsidTr="007E65BA">
        <w:trPr>
          <w:trHeight w:val="120"/>
        </w:trPr>
        <w:tc>
          <w:tcPr>
            <w:tcW w:w="2301" w:type="dxa"/>
            <w:tcBorders>
              <w:top w:val="single" w:sz="4" w:space="0" w:color="auto"/>
              <w:left w:val="single" w:sz="4" w:space="0" w:color="auto"/>
              <w:bottom w:val="single" w:sz="4" w:space="0" w:color="auto"/>
              <w:right w:val="single" w:sz="4" w:space="0" w:color="auto"/>
            </w:tcBorders>
            <w:vAlign w:val="center"/>
            <w:hideMark/>
          </w:tcPr>
          <w:p w14:paraId="6BB50920" w14:textId="77777777" w:rsidR="007E65BA" w:rsidRPr="001D4721" w:rsidRDefault="007E65BA" w:rsidP="001D4721">
            <w:pPr>
              <w:autoSpaceDE w:val="0"/>
              <w:autoSpaceDN w:val="0"/>
              <w:adjustRightInd w:val="0"/>
              <w:jc w:val="center"/>
              <w:rPr>
                <w:rFonts w:cs="Arial"/>
                <w:color w:val="000000"/>
                <w:szCs w:val="23"/>
              </w:rPr>
            </w:pPr>
            <w:r w:rsidRPr="001D4721">
              <w:rPr>
                <w:rFonts w:cs="Arial"/>
                <w:color w:val="000000"/>
                <w:szCs w:val="23"/>
              </w:rPr>
              <w:t>1</w:t>
            </w:r>
          </w:p>
        </w:tc>
        <w:tc>
          <w:tcPr>
            <w:tcW w:w="6913" w:type="dxa"/>
            <w:tcBorders>
              <w:top w:val="single" w:sz="4" w:space="0" w:color="auto"/>
              <w:left w:val="single" w:sz="4" w:space="0" w:color="auto"/>
              <w:bottom w:val="single" w:sz="4" w:space="0" w:color="auto"/>
              <w:right w:val="single" w:sz="4" w:space="0" w:color="auto"/>
            </w:tcBorders>
            <w:vAlign w:val="center"/>
            <w:hideMark/>
          </w:tcPr>
          <w:p w14:paraId="1B2C0631" w14:textId="77777777" w:rsidR="007E65BA" w:rsidRPr="001D4721" w:rsidRDefault="007E65BA" w:rsidP="001D4721">
            <w:pPr>
              <w:autoSpaceDE w:val="0"/>
              <w:autoSpaceDN w:val="0"/>
              <w:adjustRightInd w:val="0"/>
              <w:jc w:val="center"/>
              <w:rPr>
                <w:rFonts w:cs="Arial"/>
                <w:color w:val="000000"/>
                <w:szCs w:val="20"/>
              </w:rPr>
            </w:pPr>
            <w:r w:rsidRPr="001D4721">
              <w:rPr>
                <w:rFonts w:cs="Arial"/>
                <w:color w:val="000000"/>
              </w:rPr>
              <w:t>0,1% da fatura mensal de mão de obra</w:t>
            </w:r>
          </w:p>
        </w:tc>
      </w:tr>
      <w:tr w:rsidR="007E65BA" w:rsidRPr="001D4721" w14:paraId="44A84896" w14:textId="77777777" w:rsidTr="007E65BA">
        <w:trPr>
          <w:trHeight w:val="120"/>
        </w:trPr>
        <w:tc>
          <w:tcPr>
            <w:tcW w:w="2301" w:type="dxa"/>
            <w:tcBorders>
              <w:top w:val="single" w:sz="4" w:space="0" w:color="auto"/>
              <w:left w:val="single" w:sz="4" w:space="0" w:color="auto"/>
              <w:bottom w:val="single" w:sz="4" w:space="0" w:color="auto"/>
              <w:right w:val="single" w:sz="4" w:space="0" w:color="auto"/>
            </w:tcBorders>
            <w:vAlign w:val="center"/>
            <w:hideMark/>
          </w:tcPr>
          <w:p w14:paraId="3AFA6AB9" w14:textId="77777777" w:rsidR="007E65BA" w:rsidRPr="001D4721" w:rsidRDefault="007E65BA" w:rsidP="001D4721">
            <w:pPr>
              <w:autoSpaceDE w:val="0"/>
              <w:autoSpaceDN w:val="0"/>
              <w:adjustRightInd w:val="0"/>
              <w:jc w:val="center"/>
              <w:rPr>
                <w:rFonts w:cs="Arial"/>
                <w:color w:val="000000"/>
                <w:szCs w:val="23"/>
              </w:rPr>
            </w:pPr>
            <w:r w:rsidRPr="001D4721">
              <w:rPr>
                <w:rFonts w:cs="Arial"/>
                <w:color w:val="000000"/>
                <w:szCs w:val="23"/>
              </w:rPr>
              <w:t>2</w:t>
            </w:r>
          </w:p>
        </w:tc>
        <w:tc>
          <w:tcPr>
            <w:tcW w:w="6913" w:type="dxa"/>
            <w:tcBorders>
              <w:top w:val="single" w:sz="4" w:space="0" w:color="auto"/>
              <w:left w:val="single" w:sz="4" w:space="0" w:color="auto"/>
              <w:bottom w:val="single" w:sz="4" w:space="0" w:color="auto"/>
              <w:right w:val="single" w:sz="4" w:space="0" w:color="auto"/>
            </w:tcBorders>
            <w:vAlign w:val="center"/>
            <w:hideMark/>
          </w:tcPr>
          <w:p w14:paraId="33DD1CD8" w14:textId="77777777" w:rsidR="007E65BA" w:rsidRPr="001D4721" w:rsidRDefault="007E65BA" w:rsidP="001D4721">
            <w:pPr>
              <w:autoSpaceDE w:val="0"/>
              <w:autoSpaceDN w:val="0"/>
              <w:adjustRightInd w:val="0"/>
              <w:jc w:val="center"/>
              <w:rPr>
                <w:rFonts w:cs="Arial"/>
                <w:color w:val="000000"/>
                <w:szCs w:val="20"/>
              </w:rPr>
            </w:pPr>
            <w:r w:rsidRPr="001D4721">
              <w:rPr>
                <w:rFonts w:cs="Arial"/>
                <w:color w:val="000000"/>
              </w:rPr>
              <w:t>0,2% da fatura mensal de mão de obra</w:t>
            </w:r>
          </w:p>
        </w:tc>
      </w:tr>
      <w:tr w:rsidR="007E65BA" w:rsidRPr="001D4721" w14:paraId="58A5FE1E" w14:textId="77777777" w:rsidTr="007E65BA">
        <w:trPr>
          <w:trHeight w:val="120"/>
        </w:trPr>
        <w:tc>
          <w:tcPr>
            <w:tcW w:w="2301" w:type="dxa"/>
            <w:tcBorders>
              <w:top w:val="single" w:sz="4" w:space="0" w:color="auto"/>
              <w:left w:val="single" w:sz="4" w:space="0" w:color="auto"/>
              <w:bottom w:val="single" w:sz="4" w:space="0" w:color="auto"/>
              <w:right w:val="single" w:sz="4" w:space="0" w:color="auto"/>
            </w:tcBorders>
            <w:vAlign w:val="center"/>
            <w:hideMark/>
          </w:tcPr>
          <w:p w14:paraId="06F56C3A" w14:textId="77777777" w:rsidR="007E65BA" w:rsidRPr="001D4721" w:rsidRDefault="007E65BA" w:rsidP="001D4721">
            <w:pPr>
              <w:autoSpaceDE w:val="0"/>
              <w:autoSpaceDN w:val="0"/>
              <w:adjustRightInd w:val="0"/>
              <w:jc w:val="center"/>
              <w:rPr>
                <w:rFonts w:cs="Arial"/>
                <w:color w:val="000000"/>
                <w:szCs w:val="23"/>
              </w:rPr>
            </w:pPr>
            <w:r w:rsidRPr="001D4721">
              <w:rPr>
                <w:rFonts w:cs="Arial"/>
                <w:color w:val="000000"/>
                <w:szCs w:val="23"/>
              </w:rPr>
              <w:t>3</w:t>
            </w:r>
          </w:p>
        </w:tc>
        <w:tc>
          <w:tcPr>
            <w:tcW w:w="6913" w:type="dxa"/>
            <w:tcBorders>
              <w:top w:val="single" w:sz="4" w:space="0" w:color="auto"/>
              <w:left w:val="single" w:sz="4" w:space="0" w:color="auto"/>
              <w:bottom w:val="single" w:sz="4" w:space="0" w:color="auto"/>
              <w:right w:val="single" w:sz="4" w:space="0" w:color="auto"/>
            </w:tcBorders>
            <w:vAlign w:val="center"/>
            <w:hideMark/>
          </w:tcPr>
          <w:p w14:paraId="1045965C" w14:textId="77777777" w:rsidR="007E65BA" w:rsidRPr="001D4721" w:rsidRDefault="007E65BA" w:rsidP="001D4721">
            <w:pPr>
              <w:autoSpaceDE w:val="0"/>
              <w:autoSpaceDN w:val="0"/>
              <w:adjustRightInd w:val="0"/>
              <w:jc w:val="center"/>
              <w:rPr>
                <w:rFonts w:cs="Arial"/>
                <w:color w:val="000000"/>
                <w:szCs w:val="20"/>
              </w:rPr>
            </w:pPr>
            <w:r w:rsidRPr="001D4721">
              <w:rPr>
                <w:rFonts w:cs="Arial"/>
                <w:color w:val="000000"/>
              </w:rPr>
              <w:t>0,3% da fatura mensal de mão de obra</w:t>
            </w:r>
          </w:p>
        </w:tc>
      </w:tr>
      <w:tr w:rsidR="007E65BA" w:rsidRPr="001D4721" w14:paraId="5ED24ACF" w14:textId="77777777" w:rsidTr="007E65BA">
        <w:trPr>
          <w:trHeight w:val="120"/>
        </w:trPr>
        <w:tc>
          <w:tcPr>
            <w:tcW w:w="2301" w:type="dxa"/>
            <w:tcBorders>
              <w:top w:val="single" w:sz="4" w:space="0" w:color="auto"/>
              <w:left w:val="single" w:sz="4" w:space="0" w:color="auto"/>
              <w:bottom w:val="single" w:sz="4" w:space="0" w:color="auto"/>
              <w:right w:val="single" w:sz="4" w:space="0" w:color="auto"/>
            </w:tcBorders>
            <w:vAlign w:val="center"/>
            <w:hideMark/>
          </w:tcPr>
          <w:p w14:paraId="7312B5AA" w14:textId="77777777" w:rsidR="007E65BA" w:rsidRPr="001D4721" w:rsidRDefault="007E65BA" w:rsidP="001D4721">
            <w:pPr>
              <w:autoSpaceDE w:val="0"/>
              <w:autoSpaceDN w:val="0"/>
              <w:adjustRightInd w:val="0"/>
              <w:jc w:val="center"/>
              <w:rPr>
                <w:rFonts w:cs="Arial"/>
                <w:color w:val="000000"/>
                <w:szCs w:val="23"/>
              </w:rPr>
            </w:pPr>
            <w:r w:rsidRPr="001D4721">
              <w:rPr>
                <w:rFonts w:cs="Arial"/>
                <w:color w:val="000000"/>
                <w:szCs w:val="23"/>
              </w:rPr>
              <w:t>4</w:t>
            </w:r>
          </w:p>
        </w:tc>
        <w:tc>
          <w:tcPr>
            <w:tcW w:w="6913" w:type="dxa"/>
            <w:tcBorders>
              <w:top w:val="single" w:sz="4" w:space="0" w:color="auto"/>
              <w:left w:val="single" w:sz="4" w:space="0" w:color="auto"/>
              <w:bottom w:val="single" w:sz="4" w:space="0" w:color="auto"/>
              <w:right w:val="single" w:sz="4" w:space="0" w:color="auto"/>
            </w:tcBorders>
            <w:vAlign w:val="center"/>
            <w:hideMark/>
          </w:tcPr>
          <w:p w14:paraId="2FD022C2" w14:textId="77777777" w:rsidR="007E65BA" w:rsidRPr="001D4721" w:rsidRDefault="007E65BA" w:rsidP="001D4721">
            <w:pPr>
              <w:autoSpaceDE w:val="0"/>
              <w:autoSpaceDN w:val="0"/>
              <w:adjustRightInd w:val="0"/>
              <w:jc w:val="center"/>
              <w:rPr>
                <w:rFonts w:cs="Arial"/>
                <w:color w:val="000000"/>
                <w:szCs w:val="20"/>
              </w:rPr>
            </w:pPr>
            <w:r w:rsidRPr="001D4721">
              <w:rPr>
                <w:rFonts w:cs="Arial"/>
                <w:color w:val="000000"/>
              </w:rPr>
              <w:t>0,4% da fatura mensal de mão de obra</w:t>
            </w:r>
          </w:p>
        </w:tc>
      </w:tr>
      <w:tr w:rsidR="007E65BA" w:rsidRPr="001D4721" w14:paraId="7DDDAF58" w14:textId="77777777" w:rsidTr="007E65BA">
        <w:trPr>
          <w:trHeight w:val="120"/>
        </w:trPr>
        <w:tc>
          <w:tcPr>
            <w:tcW w:w="2301" w:type="dxa"/>
            <w:tcBorders>
              <w:top w:val="single" w:sz="4" w:space="0" w:color="auto"/>
              <w:left w:val="single" w:sz="4" w:space="0" w:color="auto"/>
              <w:bottom w:val="single" w:sz="4" w:space="0" w:color="auto"/>
              <w:right w:val="single" w:sz="4" w:space="0" w:color="auto"/>
            </w:tcBorders>
            <w:vAlign w:val="center"/>
            <w:hideMark/>
          </w:tcPr>
          <w:p w14:paraId="448CDB57" w14:textId="77777777" w:rsidR="007E65BA" w:rsidRPr="001D4721" w:rsidRDefault="007E65BA" w:rsidP="001D4721">
            <w:pPr>
              <w:autoSpaceDE w:val="0"/>
              <w:autoSpaceDN w:val="0"/>
              <w:adjustRightInd w:val="0"/>
              <w:jc w:val="center"/>
              <w:rPr>
                <w:rFonts w:cs="Arial"/>
                <w:color w:val="000000"/>
                <w:szCs w:val="23"/>
              </w:rPr>
            </w:pPr>
            <w:r w:rsidRPr="001D4721">
              <w:rPr>
                <w:rFonts w:cs="Arial"/>
                <w:color w:val="000000"/>
                <w:szCs w:val="23"/>
              </w:rPr>
              <w:t>5</w:t>
            </w:r>
          </w:p>
        </w:tc>
        <w:tc>
          <w:tcPr>
            <w:tcW w:w="6913" w:type="dxa"/>
            <w:tcBorders>
              <w:top w:val="single" w:sz="4" w:space="0" w:color="auto"/>
              <w:left w:val="single" w:sz="4" w:space="0" w:color="auto"/>
              <w:bottom w:val="single" w:sz="4" w:space="0" w:color="auto"/>
              <w:right w:val="single" w:sz="4" w:space="0" w:color="auto"/>
            </w:tcBorders>
            <w:vAlign w:val="center"/>
            <w:hideMark/>
          </w:tcPr>
          <w:p w14:paraId="6AC760E9" w14:textId="77777777" w:rsidR="007E65BA" w:rsidRPr="001D4721" w:rsidRDefault="007E65BA" w:rsidP="001D4721">
            <w:pPr>
              <w:autoSpaceDE w:val="0"/>
              <w:autoSpaceDN w:val="0"/>
              <w:adjustRightInd w:val="0"/>
              <w:jc w:val="center"/>
              <w:rPr>
                <w:rFonts w:cs="Arial"/>
                <w:color w:val="000000"/>
                <w:szCs w:val="20"/>
              </w:rPr>
            </w:pPr>
            <w:r w:rsidRPr="001D4721">
              <w:rPr>
                <w:rFonts w:cs="Arial"/>
                <w:color w:val="000000"/>
              </w:rPr>
              <w:t>0,7% da fatura mensal de mão de obra</w:t>
            </w:r>
          </w:p>
        </w:tc>
      </w:tr>
      <w:tr w:rsidR="007E65BA" w:rsidRPr="001D4721" w14:paraId="34729F4B" w14:textId="77777777" w:rsidTr="007E65BA">
        <w:trPr>
          <w:trHeight w:val="120"/>
        </w:trPr>
        <w:tc>
          <w:tcPr>
            <w:tcW w:w="2301" w:type="dxa"/>
            <w:tcBorders>
              <w:top w:val="single" w:sz="4" w:space="0" w:color="auto"/>
              <w:left w:val="single" w:sz="4" w:space="0" w:color="auto"/>
              <w:bottom w:val="single" w:sz="4" w:space="0" w:color="auto"/>
              <w:right w:val="single" w:sz="4" w:space="0" w:color="auto"/>
            </w:tcBorders>
            <w:vAlign w:val="center"/>
            <w:hideMark/>
          </w:tcPr>
          <w:p w14:paraId="3C9CC7F8" w14:textId="77777777" w:rsidR="007E65BA" w:rsidRPr="001D4721" w:rsidRDefault="007E65BA" w:rsidP="001D4721">
            <w:pPr>
              <w:autoSpaceDE w:val="0"/>
              <w:autoSpaceDN w:val="0"/>
              <w:adjustRightInd w:val="0"/>
              <w:jc w:val="center"/>
              <w:rPr>
                <w:rFonts w:cs="Arial"/>
                <w:color w:val="000000"/>
                <w:szCs w:val="23"/>
              </w:rPr>
            </w:pPr>
            <w:r w:rsidRPr="001D4721">
              <w:rPr>
                <w:rFonts w:cs="Arial"/>
                <w:color w:val="000000"/>
                <w:szCs w:val="23"/>
              </w:rPr>
              <w:t>6</w:t>
            </w:r>
          </w:p>
        </w:tc>
        <w:tc>
          <w:tcPr>
            <w:tcW w:w="6913" w:type="dxa"/>
            <w:tcBorders>
              <w:top w:val="single" w:sz="4" w:space="0" w:color="auto"/>
              <w:left w:val="single" w:sz="4" w:space="0" w:color="auto"/>
              <w:bottom w:val="single" w:sz="4" w:space="0" w:color="auto"/>
              <w:right w:val="single" w:sz="4" w:space="0" w:color="auto"/>
            </w:tcBorders>
            <w:vAlign w:val="center"/>
            <w:hideMark/>
          </w:tcPr>
          <w:p w14:paraId="65B03874" w14:textId="77777777" w:rsidR="007E65BA" w:rsidRPr="001D4721" w:rsidRDefault="007E65BA" w:rsidP="001D4721">
            <w:pPr>
              <w:autoSpaceDE w:val="0"/>
              <w:autoSpaceDN w:val="0"/>
              <w:adjustRightInd w:val="0"/>
              <w:jc w:val="center"/>
              <w:rPr>
                <w:rFonts w:cs="Arial"/>
                <w:color w:val="000000"/>
                <w:szCs w:val="20"/>
              </w:rPr>
            </w:pPr>
            <w:r w:rsidRPr="001D4721">
              <w:rPr>
                <w:rFonts w:cs="Arial"/>
                <w:color w:val="000000"/>
              </w:rPr>
              <w:t>1% da fatura mensal de mão de obra</w:t>
            </w:r>
          </w:p>
        </w:tc>
      </w:tr>
    </w:tbl>
    <w:p w14:paraId="2C55E254" w14:textId="77777777" w:rsidR="007E65BA" w:rsidRPr="001D4721" w:rsidRDefault="007E65BA" w:rsidP="001D4721">
      <w:pPr>
        <w:pStyle w:val="PargrafodaLista"/>
        <w:spacing w:after="120" w:line="360" w:lineRule="auto"/>
        <w:ind w:left="1080"/>
        <w:jc w:val="center"/>
        <w:rPr>
          <w:rFonts w:cs="Arial"/>
          <w:b/>
          <w:szCs w:val="20"/>
        </w:rPr>
      </w:pPr>
    </w:p>
    <w:p w14:paraId="75D8816F" w14:textId="77777777" w:rsidR="007E65BA" w:rsidRPr="001D4721" w:rsidRDefault="007E65BA" w:rsidP="001D4721">
      <w:pPr>
        <w:pStyle w:val="PargrafodaLista"/>
        <w:spacing w:after="120" w:line="360" w:lineRule="auto"/>
        <w:ind w:left="1080"/>
        <w:jc w:val="center"/>
        <w:rPr>
          <w:rFonts w:cs="Arial"/>
          <w:b/>
        </w:rPr>
      </w:pPr>
      <w:r w:rsidRPr="001D4721">
        <w:rPr>
          <w:rFonts w:cs="Arial"/>
          <w:b/>
        </w:rPr>
        <w:t>TABELA 2</w:t>
      </w:r>
    </w:p>
    <w:tbl>
      <w:tblPr>
        <w:tblW w:w="9285"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5246"/>
        <w:gridCol w:w="851"/>
        <w:gridCol w:w="2478"/>
      </w:tblGrid>
      <w:tr w:rsidR="007E65BA" w:rsidRPr="001D4721" w14:paraId="7D11D553" w14:textId="77777777" w:rsidTr="00871321">
        <w:trPr>
          <w:trHeight w:val="509"/>
        </w:trPr>
        <w:tc>
          <w:tcPr>
            <w:tcW w:w="710" w:type="dxa"/>
            <w:tcBorders>
              <w:top w:val="single" w:sz="4" w:space="0" w:color="auto"/>
              <w:left w:val="single" w:sz="4" w:space="0" w:color="auto"/>
              <w:bottom w:val="single" w:sz="4" w:space="0" w:color="auto"/>
              <w:right w:val="single" w:sz="4" w:space="0" w:color="auto"/>
            </w:tcBorders>
            <w:shd w:val="clear" w:color="auto" w:fill="95B3D7" w:themeFill="accent1" w:themeFillTint="99"/>
            <w:vAlign w:val="center"/>
            <w:hideMark/>
          </w:tcPr>
          <w:p w14:paraId="0DEA8620" w14:textId="77777777" w:rsidR="007E65BA" w:rsidRPr="001D4721" w:rsidRDefault="007E65BA" w:rsidP="001D4721">
            <w:pPr>
              <w:autoSpaceDE w:val="0"/>
              <w:autoSpaceDN w:val="0"/>
              <w:adjustRightInd w:val="0"/>
              <w:jc w:val="center"/>
              <w:rPr>
                <w:rFonts w:cs="Arial"/>
                <w:b/>
                <w:color w:val="000000"/>
              </w:rPr>
            </w:pPr>
            <w:r w:rsidRPr="001D4721">
              <w:rPr>
                <w:rFonts w:cs="Arial"/>
                <w:b/>
                <w:color w:val="000000"/>
              </w:rPr>
              <w:t>ITEM</w:t>
            </w:r>
          </w:p>
        </w:tc>
        <w:tc>
          <w:tcPr>
            <w:tcW w:w="5246" w:type="dxa"/>
            <w:tcBorders>
              <w:top w:val="single" w:sz="4" w:space="0" w:color="auto"/>
              <w:left w:val="single" w:sz="4" w:space="0" w:color="auto"/>
              <w:bottom w:val="single" w:sz="4" w:space="0" w:color="auto"/>
              <w:right w:val="single" w:sz="4" w:space="0" w:color="auto"/>
            </w:tcBorders>
            <w:shd w:val="clear" w:color="auto" w:fill="95B3D7" w:themeFill="accent1" w:themeFillTint="99"/>
            <w:vAlign w:val="center"/>
            <w:hideMark/>
          </w:tcPr>
          <w:p w14:paraId="79282468" w14:textId="77777777" w:rsidR="007E65BA" w:rsidRPr="001D4721" w:rsidRDefault="007E65BA" w:rsidP="001D4721">
            <w:pPr>
              <w:autoSpaceDE w:val="0"/>
              <w:autoSpaceDN w:val="0"/>
              <w:adjustRightInd w:val="0"/>
              <w:jc w:val="center"/>
              <w:rPr>
                <w:rFonts w:cs="Arial"/>
                <w:b/>
                <w:color w:val="000000"/>
              </w:rPr>
            </w:pPr>
            <w:r w:rsidRPr="001D4721">
              <w:rPr>
                <w:rFonts w:cs="Arial"/>
                <w:b/>
                <w:color w:val="000000"/>
              </w:rPr>
              <w:t>DESCRIÇÃO</w:t>
            </w:r>
          </w:p>
        </w:tc>
        <w:tc>
          <w:tcPr>
            <w:tcW w:w="851" w:type="dxa"/>
            <w:tcBorders>
              <w:top w:val="single" w:sz="4" w:space="0" w:color="auto"/>
              <w:left w:val="single" w:sz="4" w:space="0" w:color="auto"/>
              <w:bottom w:val="single" w:sz="4" w:space="0" w:color="auto"/>
              <w:right w:val="single" w:sz="4" w:space="0" w:color="auto"/>
            </w:tcBorders>
            <w:shd w:val="clear" w:color="auto" w:fill="95B3D7" w:themeFill="accent1" w:themeFillTint="99"/>
            <w:vAlign w:val="center"/>
            <w:hideMark/>
          </w:tcPr>
          <w:p w14:paraId="14099F1F" w14:textId="77777777" w:rsidR="007E65BA" w:rsidRPr="001D4721" w:rsidRDefault="007E65BA" w:rsidP="001D4721">
            <w:pPr>
              <w:autoSpaceDE w:val="0"/>
              <w:autoSpaceDN w:val="0"/>
              <w:adjustRightInd w:val="0"/>
              <w:jc w:val="center"/>
              <w:rPr>
                <w:rFonts w:cs="Arial"/>
                <w:b/>
                <w:color w:val="000000"/>
              </w:rPr>
            </w:pPr>
            <w:r w:rsidRPr="001D4721">
              <w:rPr>
                <w:rFonts w:cs="Arial"/>
                <w:b/>
                <w:color w:val="000000"/>
              </w:rPr>
              <w:t>GRAU</w:t>
            </w:r>
          </w:p>
        </w:tc>
        <w:tc>
          <w:tcPr>
            <w:tcW w:w="2478" w:type="dxa"/>
            <w:tcBorders>
              <w:top w:val="single" w:sz="4" w:space="0" w:color="auto"/>
              <w:left w:val="single" w:sz="4" w:space="0" w:color="auto"/>
              <w:bottom w:val="single" w:sz="4" w:space="0" w:color="auto"/>
              <w:right w:val="single" w:sz="4" w:space="0" w:color="auto"/>
            </w:tcBorders>
            <w:shd w:val="clear" w:color="auto" w:fill="95B3D7" w:themeFill="accent1" w:themeFillTint="99"/>
            <w:vAlign w:val="center"/>
            <w:hideMark/>
          </w:tcPr>
          <w:p w14:paraId="502A2D1F" w14:textId="77777777" w:rsidR="007E65BA" w:rsidRPr="001D4721" w:rsidRDefault="007E65BA" w:rsidP="001D4721">
            <w:pPr>
              <w:autoSpaceDE w:val="0"/>
              <w:autoSpaceDN w:val="0"/>
              <w:adjustRightInd w:val="0"/>
              <w:jc w:val="center"/>
              <w:rPr>
                <w:rFonts w:cs="Arial"/>
                <w:b/>
                <w:color w:val="000000"/>
              </w:rPr>
            </w:pPr>
            <w:r w:rsidRPr="001D4721">
              <w:rPr>
                <w:rFonts w:cs="Arial"/>
                <w:b/>
                <w:color w:val="000000"/>
              </w:rPr>
              <w:t>INCIDÊNCIA</w:t>
            </w:r>
          </w:p>
        </w:tc>
      </w:tr>
      <w:tr w:rsidR="007E65BA" w:rsidRPr="001D4721" w14:paraId="49C4D8BE" w14:textId="77777777" w:rsidTr="00A97F67">
        <w:trPr>
          <w:trHeight w:val="412"/>
        </w:trPr>
        <w:tc>
          <w:tcPr>
            <w:tcW w:w="710" w:type="dxa"/>
            <w:tcBorders>
              <w:top w:val="single" w:sz="4" w:space="0" w:color="auto"/>
              <w:left w:val="single" w:sz="4" w:space="0" w:color="auto"/>
              <w:bottom w:val="single" w:sz="4" w:space="0" w:color="auto"/>
              <w:right w:val="single" w:sz="4" w:space="0" w:color="auto"/>
            </w:tcBorders>
            <w:hideMark/>
          </w:tcPr>
          <w:p w14:paraId="3031D3E7" w14:textId="77777777" w:rsidR="007E65BA" w:rsidRPr="001D4721" w:rsidRDefault="007E65BA" w:rsidP="001D4721">
            <w:pPr>
              <w:autoSpaceDE w:val="0"/>
              <w:autoSpaceDN w:val="0"/>
              <w:adjustRightInd w:val="0"/>
              <w:rPr>
                <w:rFonts w:cs="Arial"/>
              </w:rPr>
            </w:pPr>
            <w:r w:rsidRPr="001D4721">
              <w:rPr>
                <w:rFonts w:cs="Arial"/>
              </w:rPr>
              <w:t xml:space="preserve">1 </w:t>
            </w:r>
          </w:p>
        </w:tc>
        <w:tc>
          <w:tcPr>
            <w:tcW w:w="5246" w:type="dxa"/>
            <w:tcBorders>
              <w:top w:val="single" w:sz="4" w:space="0" w:color="auto"/>
              <w:left w:val="single" w:sz="4" w:space="0" w:color="auto"/>
              <w:bottom w:val="single" w:sz="4" w:space="0" w:color="auto"/>
              <w:right w:val="single" w:sz="4" w:space="0" w:color="auto"/>
            </w:tcBorders>
            <w:hideMark/>
          </w:tcPr>
          <w:p w14:paraId="029B1D6A" w14:textId="77777777" w:rsidR="007E65BA" w:rsidRPr="001D4721" w:rsidRDefault="007E65BA" w:rsidP="001D4721">
            <w:pPr>
              <w:autoSpaceDE w:val="0"/>
              <w:autoSpaceDN w:val="0"/>
              <w:adjustRightInd w:val="0"/>
              <w:rPr>
                <w:rFonts w:cs="Arial"/>
                <w:color w:val="000000"/>
              </w:rPr>
            </w:pPr>
            <w:r w:rsidRPr="001D4721">
              <w:rPr>
                <w:rFonts w:cs="Arial"/>
                <w:color w:val="000000"/>
              </w:rPr>
              <w:t xml:space="preserve">Permitir a presença de empregado não uniformizado ou com uniforme manchado, sujo, mal apresentado e/ou sem crachá. </w:t>
            </w:r>
          </w:p>
        </w:tc>
        <w:tc>
          <w:tcPr>
            <w:tcW w:w="851" w:type="dxa"/>
            <w:tcBorders>
              <w:top w:val="single" w:sz="4" w:space="0" w:color="auto"/>
              <w:left w:val="single" w:sz="4" w:space="0" w:color="auto"/>
              <w:bottom w:val="single" w:sz="4" w:space="0" w:color="auto"/>
              <w:right w:val="single" w:sz="4" w:space="0" w:color="auto"/>
            </w:tcBorders>
            <w:hideMark/>
          </w:tcPr>
          <w:p w14:paraId="13C40C7B" w14:textId="77777777" w:rsidR="007E65BA" w:rsidRPr="001D4721" w:rsidRDefault="007E65BA" w:rsidP="001D4721">
            <w:pPr>
              <w:autoSpaceDE w:val="0"/>
              <w:autoSpaceDN w:val="0"/>
              <w:adjustRightInd w:val="0"/>
              <w:jc w:val="center"/>
              <w:rPr>
                <w:rFonts w:cs="Arial"/>
                <w:color w:val="000000"/>
              </w:rPr>
            </w:pPr>
            <w:r w:rsidRPr="001D4721">
              <w:rPr>
                <w:rFonts w:cs="Arial"/>
                <w:color w:val="000000"/>
              </w:rPr>
              <w:t>1</w:t>
            </w:r>
          </w:p>
        </w:tc>
        <w:tc>
          <w:tcPr>
            <w:tcW w:w="2478" w:type="dxa"/>
            <w:tcBorders>
              <w:top w:val="single" w:sz="4" w:space="0" w:color="auto"/>
              <w:left w:val="single" w:sz="4" w:space="0" w:color="auto"/>
              <w:bottom w:val="single" w:sz="4" w:space="0" w:color="auto"/>
              <w:right w:val="single" w:sz="4" w:space="0" w:color="auto"/>
            </w:tcBorders>
            <w:hideMark/>
          </w:tcPr>
          <w:p w14:paraId="631F7B2A" w14:textId="77777777" w:rsidR="007E65BA" w:rsidRPr="001D4721" w:rsidRDefault="007E65BA" w:rsidP="001D4721">
            <w:pPr>
              <w:autoSpaceDE w:val="0"/>
              <w:autoSpaceDN w:val="0"/>
              <w:adjustRightInd w:val="0"/>
              <w:rPr>
                <w:rFonts w:cs="Arial"/>
                <w:color w:val="000000"/>
              </w:rPr>
            </w:pPr>
            <w:r w:rsidRPr="001D4721">
              <w:rPr>
                <w:rFonts w:cs="Arial"/>
                <w:color w:val="000000"/>
              </w:rPr>
              <w:t xml:space="preserve">Por empregado ou por ocorrência </w:t>
            </w:r>
          </w:p>
        </w:tc>
      </w:tr>
      <w:tr w:rsidR="007E65BA" w:rsidRPr="001D4721" w14:paraId="3F18F75A" w14:textId="77777777" w:rsidTr="00A97F67">
        <w:trPr>
          <w:trHeight w:val="270"/>
        </w:trPr>
        <w:tc>
          <w:tcPr>
            <w:tcW w:w="710" w:type="dxa"/>
            <w:tcBorders>
              <w:top w:val="single" w:sz="4" w:space="0" w:color="auto"/>
              <w:left w:val="single" w:sz="4" w:space="0" w:color="auto"/>
              <w:bottom w:val="single" w:sz="4" w:space="0" w:color="auto"/>
              <w:right w:val="single" w:sz="4" w:space="0" w:color="auto"/>
            </w:tcBorders>
            <w:hideMark/>
          </w:tcPr>
          <w:p w14:paraId="1FBBCCBD" w14:textId="77777777" w:rsidR="007E65BA" w:rsidRPr="001D4721" w:rsidRDefault="007E65BA" w:rsidP="001D4721">
            <w:pPr>
              <w:autoSpaceDE w:val="0"/>
              <w:autoSpaceDN w:val="0"/>
              <w:adjustRightInd w:val="0"/>
              <w:rPr>
                <w:rFonts w:cs="Arial"/>
              </w:rPr>
            </w:pPr>
            <w:r w:rsidRPr="001D4721">
              <w:rPr>
                <w:rFonts w:cs="Arial"/>
              </w:rPr>
              <w:t xml:space="preserve">2 </w:t>
            </w:r>
          </w:p>
        </w:tc>
        <w:tc>
          <w:tcPr>
            <w:tcW w:w="5246" w:type="dxa"/>
            <w:tcBorders>
              <w:top w:val="single" w:sz="4" w:space="0" w:color="auto"/>
              <w:left w:val="single" w:sz="4" w:space="0" w:color="auto"/>
              <w:bottom w:val="single" w:sz="4" w:space="0" w:color="auto"/>
              <w:right w:val="single" w:sz="4" w:space="0" w:color="auto"/>
            </w:tcBorders>
            <w:hideMark/>
          </w:tcPr>
          <w:p w14:paraId="02AA2EBA" w14:textId="77777777" w:rsidR="007E65BA" w:rsidRPr="001D4721" w:rsidRDefault="007E65BA" w:rsidP="001D4721">
            <w:pPr>
              <w:autoSpaceDE w:val="0"/>
              <w:autoSpaceDN w:val="0"/>
              <w:adjustRightInd w:val="0"/>
              <w:rPr>
                <w:rFonts w:cs="Arial"/>
                <w:color w:val="000000"/>
              </w:rPr>
            </w:pPr>
            <w:r w:rsidRPr="001D4721">
              <w:rPr>
                <w:rFonts w:cs="Arial"/>
                <w:color w:val="000000"/>
              </w:rPr>
              <w:t xml:space="preserve">Manter funcionário sem qualificação para a execução dos serviços. </w:t>
            </w:r>
          </w:p>
        </w:tc>
        <w:tc>
          <w:tcPr>
            <w:tcW w:w="851" w:type="dxa"/>
            <w:tcBorders>
              <w:top w:val="single" w:sz="4" w:space="0" w:color="auto"/>
              <w:left w:val="single" w:sz="4" w:space="0" w:color="auto"/>
              <w:bottom w:val="single" w:sz="4" w:space="0" w:color="auto"/>
              <w:right w:val="single" w:sz="4" w:space="0" w:color="auto"/>
            </w:tcBorders>
            <w:hideMark/>
          </w:tcPr>
          <w:p w14:paraId="55CF54A9" w14:textId="77777777" w:rsidR="007E65BA" w:rsidRPr="001D4721" w:rsidRDefault="007E65BA" w:rsidP="001D4721">
            <w:pPr>
              <w:autoSpaceDE w:val="0"/>
              <w:autoSpaceDN w:val="0"/>
              <w:adjustRightInd w:val="0"/>
              <w:jc w:val="center"/>
              <w:rPr>
                <w:rFonts w:cs="Arial"/>
                <w:color w:val="000000"/>
              </w:rPr>
            </w:pPr>
            <w:r w:rsidRPr="001D4721">
              <w:rPr>
                <w:rFonts w:cs="Arial"/>
                <w:color w:val="000000"/>
              </w:rPr>
              <w:t>1</w:t>
            </w:r>
          </w:p>
        </w:tc>
        <w:tc>
          <w:tcPr>
            <w:tcW w:w="2478" w:type="dxa"/>
            <w:tcBorders>
              <w:top w:val="single" w:sz="4" w:space="0" w:color="auto"/>
              <w:left w:val="single" w:sz="4" w:space="0" w:color="auto"/>
              <w:bottom w:val="single" w:sz="4" w:space="0" w:color="auto"/>
              <w:right w:val="single" w:sz="4" w:space="0" w:color="auto"/>
            </w:tcBorders>
            <w:hideMark/>
          </w:tcPr>
          <w:p w14:paraId="0DEFAEFE" w14:textId="77777777" w:rsidR="007E65BA" w:rsidRPr="001D4721" w:rsidRDefault="007E65BA" w:rsidP="001D4721">
            <w:pPr>
              <w:autoSpaceDE w:val="0"/>
              <w:autoSpaceDN w:val="0"/>
              <w:adjustRightInd w:val="0"/>
              <w:rPr>
                <w:rFonts w:cs="Arial"/>
                <w:color w:val="000000"/>
              </w:rPr>
            </w:pPr>
            <w:r w:rsidRPr="001D4721">
              <w:rPr>
                <w:rFonts w:cs="Arial"/>
                <w:color w:val="000000"/>
              </w:rPr>
              <w:t xml:space="preserve">Por empregado e por dia </w:t>
            </w:r>
          </w:p>
        </w:tc>
      </w:tr>
      <w:tr w:rsidR="007E65BA" w:rsidRPr="001D4721" w14:paraId="129BCEC0" w14:textId="77777777" w:rsidTr="00A97F67">
        <w:trPr>
          <w:trHeight w:val="412"/>
        </w:trPr>
        <w:tc>
          <w:tcPr>
            <w:tcW w:w="710" w:type="dxa"/>
            <w:tcBorders>
              <w:top w:val="single" w:sz="4" w:space="0" w:color="auto"/>
              <w:left w:val="single" w:sz="4" w:space="0" w:color="auto"/>
              <w:bottom w:val="single" w:sz="4" w:space="0" w:color="auto"/>
              <w:right w:val="single" w:sz="4" w:space="0" w:color="auto"/>
            </w:tcBorders>
            <w:hideMark/>
          </w:tcPr>
          <w:p w14:paraId="3BD61090" w14:textId="77777777" w:rsidR="007E65BA" w:rsidRPr="001D4721" w:rsidRDefault="007E65BA" w:rsidP="001D4721">
            <w:pPr>
              <w:autoSpaceDE w:val="0"/>
              <w:autoSpaceDN w:val="0"/>
              <w:adjustRightInd w:val="0"/>
              <w:rPr>
                <w:rFonts w:cs="Arial"/>
              </w:rPr>
            </w:pPr>
            <w:r w:rsidRPr="001D4721">
              <w:rPr>
                <w:rFonts w:cs="Arial"/>
              </w:rPr>
              <w:t xml:space="preserve">3 </w:t>
            </w:r>
          </w:p>
        </w:tc>
        <w:tc>
          <w:tcPr>
            <w:tcW w:w="5246" w:type="dxa"/>
            <w:tcBorders>
              <w:top w:val="single" w:sz="4" w:space="0" w:color="auto"/>
              <w:left w:val="single" w:sz="4" w:space="0" w:color="auto"/>
              <w:bottom w:val="single" w:sz="4" w:space="0" w:color="auto"/>
              <w:right w:val="single" w:sz="4" w:space="0" w:color="auto"/>
            </w:tcBorders>
            <w:hideMark/>
          </w:tcPr>
          <w:p w14:paraId="1E462820" w14:textId="77777777" w:rsidR="007E65BA" w:rsidRPr="001D4721" w:rsidRDefault="007E65BA" w:rsidP="001D4721">
            <w:pPr>
              <w:autoSpaceDE w:val="0"/>
              <w:autoSpaceDN w:val="0"/>
              <w:adjustRightInd w:val="0"/>
              <w:rPr>
                <w:rFonts w:cs="Arial"/>
                <w:color w:val="000000"/>
              </w:rPr>
            </w:pPr>
            <w:r w:rsidRPr="001D4721">
              <w:rPr>
                <w:rFonts w:cs="Arial"/>
                <w:color w:val="000000"/>
              </w:rPr>
              <w:t xml:space="preserve">Executar serviço incompleto, paliativo, substitutivo como por caráter permanente, ou deixar de providenciar recomposição complementar. </w:t>
            </w:r>
          </w:p>
        </w:tc>
        <w:tc>
          <w:tcPr>
            <w:tcW w:w="851" w:type="dxa"/>
            <w:tcBorders>
              <w:top w:val="single" w:sz="4" w:space="0" w:color="auto"/>
              <w:left w:val="single" w:sz="4" w:space="0" w:color="auto"/>
              <w:bottom w:val="single" w:sz="4" w:space="0" w:color="auto"/>
              <w:right w:val="single" w:sz="4" w:space="0" w:color="auto"/>
            </w:tcBorders>
            <w:hideMark/>
          </w:tcPr>
          <w:p w14:paraId="047E15DE" w14:textId="77777777" w:rsidR="007E65BA" w:rsidRPr="001D4721" w:rsidRDefault="007E65BA" w:rsidP="001D4721">
            <w:pPr>
              <w:autoSpaceDE w:val="0"/>
              <w:autoSpaceDN w:val="0"/>
              <w:adjustRightInd w:val="0"/>
              <w:jc w:val="center"/>
              <w:rPr>
                <w:rFonts w:cs="Arial"/>
                <w:color w:val="000000"/>
              </w:rPr>
            </w:pPr>
            <w:r w:rsidRPr="001D4721">
              <w:rPr>
                <w:rFonts w:cs="Arial"/>
                <w:color w:val="000000"/>
              </w:rPr>
              <w:t>2</w:t>
            </w:r>
          </w:p>
        </w:tc>
        <w:tc>
          <w:tcPr>
            <w:tcW w:w="2478" w:type="dxa"/>
            <w:tcBorders>
              <w:top w:val="single" w:sz="4" w:space="0" w:color="auto"/>
              <w:left w:val="single" w:sz="4" w:space="0" w:color="auto"/>
              <w:bottom w:val="single" w:sz="4" w:space="0" w:color="auto"/>
              <w:right w:val="single" w:sz="4" w:space="0" w:color="auto"/>
            </w:tcBorders>
            <w:hideMark/>
          </w:tcPr>
          <w:p w14:paraId="741988A3" w14:textId="77777777" w:rsidR="007E65BA" w:rsidRPr="001D4721" w:rsidRDefault="007E65BA" w:rsidP="001D4721">
            <w:pPr>
              <w:autoSpaceDE w:val="0"/>
              <w:autoSpaceDN w:val="0"/>
              <w:adjustRightInd w:val="0"/>
              <w:rPr>
                <w:rFonts w:cs="Arial"/>
                <w:color w:val="000000"/>
              </w:rPr>
            </w:pPr>
            <w:r w:rsidRPr="001D4721">
              <w:rPr>
                <w:rFonts w:cs="Arial"/>
                <w:color w:val="000000"/>
              </w:rPr>
              <w:t xml:space="preserve">Por ocorrência </w:t>
            </w:r>
          </w:p>
        </w:tc>
      </w:tr>
      <w:tr w:rsidR="007E65BA" w:rsidRPr="001D4721" w14:paraId="00593CC9" w14:textId="77777777" w:rsidTr="00A97F67">
        <w:trPr>
          <w:trHeight w:val="270"/>
        </w:trPr>
        <w:tc>
          <w:tcPr>
            <w:tcW w:w="710" w:type="dxa"/>
            <w:tcBorders>
              <w:top w:val="single" w:sz="4" w:space="0" w:color="auto"/>
              <w:left w:val="single" w:sz="4" w:space="0" w:color="auto"/>
              <w:bottom w:val="single" w:sz="4" w:space="0" w:color="auto"/>
              <w:right w:val="single" w:sz="4" w:space="0" w:color="auto"/>
            </w:tcBorders>
            <w:hideMark/>
          </w:tcPr>
          <w:p w14:paraId="7E576733" w14:textId="77777777" w:rsidR="007E65BA" w:rsidRPr="001D4721" w:rsidRDefault="007E65BA" w:rsidP="001D4721">
            <w:pPr>
              <w:autoSpaceDE w:val="0"/>
              <w:autoSpaceDN w:val="0"/>
              <w:adjustRightInd w:val="0"/>
              <w:rPr>
                <w:rFonts w:cs="Arial"/>
              </w:rPr>
            </w:pPr>
            <w:r w:rsidRPr="001D4721">
              <w:rPr>
                <w:rFonts w:cs="Arial"/>
              </w:rPr>
              <w:t xml:space="preserve">4 </w:t>
            </w:r>
          </w:p>
        </w:tc>
        <w:tc>
          <w:tcPr>
            <w:tcW w:w="5246" w:type="dxa"/>
            <w:tcBorders>
              <w:top w:val="single" w:sz="4" w:space="0" w:color="auto"/>
              <w:left w:val="single" w:sz="4" w:space="0" w:color="auto"/>
              <w:bottom w:val="single" w:sz="4" w:space="0" w:color="auto"/>
              <w:right w:val="single" w:sz="4" w:space="0" w:color="auto"/>
            </w:tcBorders>
            <w:hideMark/>
          </w:tcPr>
          <w:p w14:paraId="7A1F0C5B" w14:textId="77777777" w:rsidR="007E65BA" w:rsidRPr="001D4721" w:rsidRDefault="007E65BA" w:rsidP="001D4721">
            <w:pPr>
              <w:autoSpaceDE w:val="0"/>
              <w:autoSpaceDN w:val="0"/>
              <w:adjustRightInd w:val="0"/>
              <w:rPr>
                <w:rFonts w:cs="Arial"/>
                <w:color w:val="000000"/>
              </w:rPr>
            </w:pPr>
            <w:r w:rsidRPr="001D4721">
              <w:rPr>
                <w:rFonts w:cs="Arial"/>
                <w:color w:val="000000"/>
              </w:rPr>
              <w:t xml:space="preserve">Fornecer informação falsa de serviço ou substituição de material. </w:t>
            </w:r>
          </w:p>
        </w:tc>
        <w:tc>
          <w:tcPr>
            <w:tcW w:w="851" w:type="dxa"/>
            <w:tcBorders>
              <w:top w:val="single" w:sz="4" w:space="0" w:color="auto"/>
              <w:left w:val="single" w:sz="4" w:space="0" w:color="auto"/>
              <w:bottom w:val="single" w:sz="4" w:space="0" w:color="auto"/>
              <w:right w:val="single" w:sz="4" w:space="0" w:color="auto"/>
            </w:tcBorders>
            <w:hideMark/>
          </w:tcPr>
          <w:p w14:paraId="1429F094" w14:textId="77777777" w:rsidR="007E65BA" w:rsidRPr="001D4721" w:rsidRDefault="007E65BA" w:rsidP="001D4721">
            <w:pPr>
              <w:autoSpaceDE w:val="0"/>
              <w:autoSpaceDN w:val="0"/>
              <w:adjustRightInd w:val="0"/>
              <w:jc w:val="center"/>
              <w:rPr>
                <w:rFonts w:cs="Arial"/>
                <w:color w:val="000000"/>
              </w:rPr>
            </w:pPr>
            <w:r w:rsidRPr="001D4721">
              <w:rPr>
                <w:rFonts w:cs="Arial"/>
                <w:color w:val="000000"/>
              </w:rPr>
              <w:t>2</w:t>
            </w:r>
          </w:p>
        </w:tc>
        <w:tc>
          <w:tcPr>
            <w:tcW w:w="2478" w:type="dxa"/>
            <w:tcBorders>
              <w:top w:val="single" w:sz="4" w:space="0" w:color="auto"/>
              <w:left w:val="single" w:sz="4" w:space="0" w:color="auto"/>
              <w:bottom w:val="single" w:sz="4" w:space="0" w:color="auto"/>
              <w:right w:val="single" w:sz="4" w:space="0" w:color="auto"/>
            </w:tcBorders>
            <w:hideMark/>
          </w:tcPr>
          <w:p w14:paraId="27FF1870" w14:textId="77777777" w:rsidR="007E65BA" w:rsidRPr="001D4721" w:rsidRDefault="007E65BA" w:rsidP="001D4721">
            <w:pPr>
              <w:autoSpaceDE w:val="0"/>
              <w:autoSpaceDN w:val="0"/>
              <w:adjustRightInd w:val="0"/>
              <w:rPr>
                <w:rFonts w:cs="Arial"/>
                <w:color w:val="000000"/>
              </w:rPr>
            </w:pPr>
            <w:r w:rsidRPr="001D4721">
              <w:rPr>
                <w:rFonts w:cs="Arial"/>
                <w:color w:val="000000"/>
              </w:rPr>
              <w:t xml:space="preserve">Por ocorrência </w:t>
            </w:r>
          </w:p>
        </w:tc>
      </w:tr>
      <w:tr w:rsidR="007E65BA" w:rsidRPr="001D4721" w14:paraId="0B8B914A" w14:textId="77777777" w:rsidTr="00A97F67">
        <w:trPr>
          <w:trHeight w:val="270"/>
        </w:trPr>
        <w:tc>
          <w:tcPr>
            <w:tcW w:w="710" w:type="dxa"/>
            <w:tcBorders>
              <w:top w:val="single" w:sz="4" w:space="0" w:color="auto"/>
              <w:left w:val="single" w:sz="4" w:space="0" w:color="auto"/>
              <w:bottom w:val="single" w:sz="4" w:space="0" w:color="auto"/>
              <w:right w:val="single" w:sz="4" w:space="0" w:color="auto"/>
            </w:tcBorders>
            <w:hideMark/>
          </w:tcPr>
          <w:p w14:paraId="7A7D920E" w14:textId="77777777" w:rsidR="007E65BA" w:rsidRPr="001D4721" w:rsidRDefault="007E65BA" w:rsidP="001D4721">
            <w:pPr>
              <w:autoSpaceDE w:val="0"/>
              <w:autoSpaceDN w:val="0"/>
              <w:adjustRightInd w:val="0"/>
              <w:rPr>
                <w:rFonts w:cs="Arial"/>
              </w:rPr>
            </w:pPr>
            <w:r w:rsidRPr="001D4721">
              <w:rPr>
                <w:rFonts w:cs="Arial"/>
              </w:rPr>
              <w:t xml:space="preserve">5 </w:t>
            </w:r>
          </w:p>
        </w:tc>
        <w:tc>
          <w:tcPr>
            <w:tcW w:w="5246" w:type="dxa"/>
            <w:tcBorders>
              <w:top w:val="single" w:sz="4" w:space="0" w:color="auto"/>
              <w:left w:val="single" w:sz="4" w:space="0" w:color="auto"/>
              <w:bottom w:val="single" w:sz="4" w:space="0" w:color="auto"/>
              <w:right w:val="single" w:sz="4" w:space="0" w:color="auto"/>
            </w:tcBorders>
            <w:hideMark/>
          </w:tcPr>
          <w:p w14:paraId="3E591547" w14:textId="77777777" w:rsidR="007E65BA" w:rsidRPr="001D4721" w:rsidRDefault="007E65BA" w:rsidP="001D4721">
            <w:pPr>
              <w:autoSpaceDE w:val="0"/>
              <w:autoSpaceDN w:val="0"/>
              <w:adjustRightInd w:val="0"/>
              <w:rPr>
                <w:rFonts w:cs="Arial"/>
                <w:color w:val="000000"/>
              </w:rPr>
            </w:pPr>
            <w:r w:rsidRPr="001D4721">
              <w:rPr>
                <w:rFonts w:cs="Arial"/>
                <w:color w:val="000000"/>
              </w:rPr>
              <w:t xml:space="preserve">Suspender ou interromper, salvo motivo de força maior ou caso fortuito, os serviços contratuais. </w:t>
            </w:r>
          </w:p>
        </w:tc>
        <w:tc>
          <w:tcPr>
            <w:tcW w:w="851" w:type="dxa"/>
            <w:tcBorders>
              <w:top w:val="single" w:sz="4" w:space="0" w:color="auto"/>
              <w:left w:val="single" w:sz="4" w:space="0" w:color="auto"/>
              <w:bottom w:val="single" w:sz="4" w:space="0" w:color="auto"/>
              <w:right w:val="single" w:sz="4" w:space="0" w:color="auto"/>
            </w:tcBorders>
            <w:hideMark/>
          </w:tcPr>
          <w:p w14:paraId="7A92261F" w14:textId="77777777" w:rsidR="007E65BA" w:rsidRPr="001D4721" w:rsidRDefault="007E65BA" w:rsidP="001D4721">
            <w:pPr>
              <w:autoSpaceDE w:val="0"/>
              <w:autoSpaceDN w:val="0"/>
              <w:adjustRightInd w:val="0"/>
              <w:jc w:val="center"/>
              <w:rPr>
                <w:rFonts w:cs="Arial"/>
                <w:color w:val="000000"/>
              </w:rPr>
            </w:pPr>
            <w:r w:rsidRPr="001D4721">
              <w:rPr>
                <w:rFonts w:cs="Arial"/>
                <w:color w:val="000000"/>
              </w:rPr>
              <w:t>6</w:t>
            </w:r>
          </w:p>
        </w:tc>
        <w:tc>
          <w:tcPr>
            <w:tcW w:w="2478" w:type="dxa"/>
            <w:tcBorders>
              <w:top w:val="single" w:sz="4" w:space="0" w:color="auto"/>
              <w:left w:val="single" w:sz="4" w:space="0" w:color="auto"/>
              <w:bottom w:val="single" w:sz="4" w:space="0" w:color="auto"/>
              <w:right w:val="single" w:sz="4" w:space="0" w:color="auto"/>
            </w:tcBorders>
            <w:hideMark/>
          </w:tcPr>
          <w:p w14:paraId="53CD7197" w14:textId="77777777" w:rsidR="007E65BA" w:rsidRPr="001D4721" w:rsidRDefault="007E65BA" w:rsidP="001D4721">
            <w:pPr>
              <w:autoSpaceDE w:val="0"/>
              <w:autoSpaceDN w:val="0"/>
              <w:adjustRightInd w:val="0"/>
              <w:rPr>
                <w:rFonts w:cs="Arial"/>
                <w:color w:val="000000"/>
              </w:rPr>
            </w:pPr>
            <w:r w:rsidRPr="001D4721">
              <w:rPr>
                <w:rFonts w:cs="Arial"/>
                <w:color w:val="000000"/>
              </w:rPr>
              <w:t xml:space="preserve">Por dia e por posto </w:t>
            </w:r>
          </w:p>
        </w:tc>
      </w:tr>
      <w:tr w:rsidR="007E65BA" w:rsidRPr="001D4721" w14:paraId="254CC0D2" w14:textId="77777777" w:rsidTr="00A97F67">
        <w:trPr>
          <w:trHeight w:val="270"/>
        </w:trPr>
        <w:tc>
          <w:tcPr>
            <w:tcW w:w="710" w:type="dxa"/>
            <w:tcBorders>
              <w:top w:val="single" w:sz="4" w:space="0" w:color="auto"/>
              <w:left w:val="single" w:sz="4" w:space="0" w:color="auto"/>
              <w:bottom w:val="single" w:sz="4" w:space="0" w:color="auto"/>
              <w:right w:val="single" w:sz="4" w:space="0" w:color="auto"/>
            </w:tcBorders>
            <w:hideMark/>
          </w:tcPr>
          <w:p w14:paraId="045178C9" w14:textId="77777777" w:rsidR="007E65BA" w:rsidRPr="001D4721" w:rsidRDefault="007E65BA" w:rsidP="001D4721">
            <w:pPr>
              <w:autoSpaceDE w:val="0"/>
              <w:autoSpaceDN w:val="0"/>
              <w:adjustRightInd w:val="0"/>
              <w:rPr>
                <w:rFonts w:cs="Arial"/>
              </w:rPr>
            </w:pPr>
            <w:r w:rsidRPr="001D4721">
              <w:rPr>
                <w:rFonts w:cs="Arial"/>
              </w:rPr>
              <w:t xml:space="preserve">6 </w:t>
            </w:r>
          </w:p>
        </w:tc>
        <w:tc>
          <w:tcPr>
            <w:tcW w:w="5246" w:type="dxa"/>
            <w:tcBorders>
              <w:top w:val="single" w:sz="4" w:space="0" w:color="auto"/>
              <w:left w:val="single" w:sz="4" w:space="0" w:color="auto"/>
              <w:bottom w:val="single" w:sz="4" w:space="0" w:color="auto"/>
              <w:right w:val="single" w:sz="4" w:space="0" w:color="auto"/>
            </w:tcBorders>
            <w:hideMark/>
          </w:tcPr>
          <w:p w14:paraId="449373A3" w14:textId="77777777" w:rsidR="007E65BA" w:rsidRPr="001D4721" w:rsidRDefault="007E65BA" w:rsidP="001D4721">
            <w:pPr>
              <w:autoSpaceDE w:val="0"/>
              <w:autoSpaceDN w:val="0"/>
              <w:adjustRightInd w:val="0"/>
              <w:rPr>
                <w:rFonts w:cs="Arial"/>
                <w:color w:val="000000"/>
              </w:rPr>
            </w:pPr>
            <w:r w:rsidRPr="001D4721">
              <w:rPr>
                <w:rFonts w:cs="Arial"/>
                <w:color w:val="000000"/>
              </w:rPr>
              <w:t xml:space="preserve">Destruir ou danificar documentos por culpa ou dolo de seus agentes. </w:t>
            </w:r>
          </w:p>
        </w:tc>
        <w:tc>
          <w:tcPr>
            <w:tcW w:w="851" w:type="dxa"/>
            <w:tcBorders>
              <w:top w:val="single" w:sz="4" w:space="0" w:color="auto"/>
              <w:left w:val="single" w:sz="4" w:space="0" w:color="auto"/>
              <w:bottom w:val="single" w:sz="4" w:space="0" w:color="auto"/>
              <w:right w:val="single" w:sz="4" w:space="0" w:color="auto"/>
            </w:tcBorders>
            <w:hideMark/>
          </w:tcPr>
          <w:p w14:paraId="67C80C07" w14:textId="77777777" w:rsidR="007E65BA" w:rsidRPr="001D4721" w:rsidRDefault="007E65BA" w:rsidP="001D4721">
            <w:pPr>
              <w:autoSpaceDE w:val="0"/>
              <w:autoSpaceDN w:val="0"/>
              <w:adjustRightInd w:val="0"/>
              <w:jc w:val="center"/>
              <w:rPr>
                <w:rFonts w:cs="Arial"/>
                <w:color w:val="000000"/>
              </w:rPr>
            </w:pPr>
            <w:r w:rsidRPr="001D4721">
              <w:rPr>
                <w:rFonts w:cs="Arial"/>
                <w:color w:val="000000"/>
              </w:rPr>
              <w:t>3</w:t>
            </w:r>
          </w:p>
        </w:tc>
        <w:tc>
          <w:tcPr>
            <w:tcW w:w="2478" w:type="dxa"/>
            <w:tcBorders>
              <w:top w:val="single" w:sz="4" w:space="0" w:color="auto"/>
              <w:left w:val="single" w:sz="4" w:space="0" w:color="auto"/>
              <w:bottom w:val="single" w:sz="4" w:space="0" w:color="auto"/>
              <w:right w:val="single" w:sz="4" w:space="0" w:color="auto"/>
            </w:tcBorders>
            <w:hideMark/>
          </w:tcPr>
          <w:p w14:paraId="00826441" w14:textId="77777777" w:rsidR="007E65BA" w:rsidRPr="001D4721" w:rsidRDefault="007E65BA" w:rsidP="001D4721">
            <w:pPr>
              <w:autoSpaceDE w:val="0"/>
              <w:autoSpaceDN w:val="0"/>
              <w:adjustRightInd w:val="0"/>
              <w:rPr>
                <w:rFonts w:cs="Arial"/>
                <w:color w:val="000000"/>
              </w:rPr>
            </w:pPr>
            <w:r w:rsidRPr="001D4721">
              <w:rPr>
                <w:rFonts w:cs="Arial"/>
                <w:color w:val="000000"/>
              </w:rPr>
              <w:t xml:space="preserve">Por ocorrência </w:t>
            </w:r>
          </w:p>
        </w:tc>
      </w:tr>
      <w:tr w:rsidR="007E65BA" w:rsidRPr="001D4721" w14:paraId="2E4BF0B1" w14:textId="77777777" w:rsidTr="00A97F67">
        <w:trPr>
          <w:trHeight w:val="270"/>
        </w:trPr>
        <w:tc>
          <w:tcPr>
            <w:tcW w:w="710" w:type="dxa"/>
            <w:tcBorders>
              <w:top w:val="single" w:sz="4" w:space="0" w:color="auto"/>
              <w:left w:val="single" w:sz="4" w:space="0" w:color="auto"/>
              <w:bottom w:val="single" w:sz="4" w:space="0" w:color="auto"/>
              <w:right w:val="single" w:sz="4" w:space="0" w:color="auto"/>
            </w:tcBorders>
            <w:hideMark/>
          </w:tcPr>
          <w:p w14:paraId="0C8DFC67" w14:textId="77777777" w:rsidR="007E65BA" w:rsidRPr="001D4721" w:rsidRDefault="007E65BA" w:rsidP="001D4721">
            <w:pPr>
              <w:autoSpaceDE w:val="0"/>
              <w:autoSpaceDN w:val="0"/>
              <w:adjustRightInd w:val="0"/>
              <w:rPr>
                <w:rFonts w:cs="Arial"/>
              </w:rPr>
            </w:pPr>
            <w:r w:rsidRPr="001D4721">
              <w:rPr>
                <w:rFonts w:cs="Arial"/>
              </w:rPr>
              <w:t xml:space="preserve">7 </w:t>
            </w:r>
          </w:p>
        </w:tc>
        <w:tc>
          <w:tcPr>
            <w:tcW w:w="5246" w:type="dxa"/>
            <w:tcBorders>
              <w:top w:val="single" w:sz="4" w:space="0" w:color="auto"/>
              <w:left w:val="single" w:sz="4" w:space="0" w:color="auto"/>
              <w:bottom w:val="single" w:sz="4" w:space="0" w:color="auto"/>
              <w:right w:val="single" w:sz="4" w:space="0" w:color="auto"/>
            </w:tcBorders>
            <w:hideMark/>
          </w:tcPr>
          <w:p w14:paraId="3E18BEAB" w14:textId="77777777" w:rsidR="007E65BA" w:rsidRPr="001D4721" w:rsidRDefault="007E65BA" w:rsidP="001D4721">
            <w:pPr>
              <w:autoSpaceDE w:val="0"/>
              <w:autoSpaceDN w:val="0"/>
              <w:adjustRightInd w:val="0"/>
              <w:rPr>
                <w:rFonts w:cs="Arial"/>
                <w:color w:val="000000"/>
              </w:rPr>
            </w:pPr>
            <w:r w:rsidRPr="001D4721">
              <w:rPr>
                <w:rFonts w:cs="Arial"/>
                <w:color w:val="000000"/>
              </w:rPr>
              <w:t xml:space="preserve">Utilizar as dependências da Contratante para fins diversos do objeto do contrato. </w:t>
            </w:r>
          </w:p>
        </w:tc>
        <w:tc>
          <w:tcPr>
            <w:tcW w:w="851" w:type="dxa"/>
            <w:tcBorders>
              <w:top w:val="single" w:sz="4" w:space="0" w:color="auto"/>
              <w:left w:val="single" w:sz="4" w:space="0" w:color="auto"/>
              <w:bottom w:val="single" w:sz="4" w:space="0" w:color="auto"/>
              <w:right w:val="single" w:sz="4" w:space="0" w:color="auto"/>
            </w:tcBorders>
            <w:hideMark/>
          </w:tcPr>
          <w:p w14:paraId="56576DA4" w14:textId="77777777" w:rsidR="007E65BA" w:rsidRPr="001D4721" w:rsidRDefault="007E65BA" w:rsidP="001D4721">
            <w:pPr>
              <w:autoSpaceDE w:val="0"/>
              <w:autoSpaceDN w:val="0"/>
              <w:adjustRightInd w:val="0"/>
              <w:jc w:val="center"/>
              <w:rPr>
                <w:rFonts w:cs="Arial"/>
                <w:color w:val="000000"/>
              </w:rPr>
            </w:pPr>
            <w:r w:rsidRPr="001D4721">
              <w:rPr>
                <w:rFonts w:cs="Arial"/>
                <w:color w:val="000000"/>
              </w:rPr>
              <w:t>5</w:t>
            </w:r>
          </w:p>
        </w:tc>
        <w:tc>
          <w:tcPr>
            <w:tcW w:w="2478" w:type="dxa"/>
            <w:tcBorders>
              <w:top w:val="single" w:sz="4" w:space="0" w:color="auto"/>
              <w:left w:val="single" w:sz="4" w:space="0" w:color="auto"/>
              <w:bottom w:val="single" w:sz="4" w:space="0" w:color="auto"/>
              <w:right w:val="single" w:sz="4" w:space="0" w:color="auto"/>
            </w:tcBorders>
            <w:hideMark/>
          </w:tcPr>
          <w:p w14:paraId="731601B2" w14:textId="77777777" w:rsidR="007E65BA" w:rsidRPr="001D4721" w:rsidRDefault="007E65BA" w:rsidP="001D4721">
            <w:pPr>
              <w:autoSpaceDE w:val="0"/>
              <w:autoSpaceDN w:val="0"/>
              <w:adjustRightInd w:val="0"/>
              <w:rPr>
                <w:rFonts w:cs="Arial"/>
                <w:color w:val="000000"/>
              </w:rPr>
            </w:pPr>
            <w:r w:rsidRPr="001D4721">
              <w:rPr>
                <w:rFonts w:cs="Arial"/>
                <w:color w:val="000000"/>
              </w:rPr>
              <w:t xml:space="preserve">Por ocorrência </w:t>
            </w:r>
          </w:p>
        </w:tc>
      </w:tr>
      <w:tr w:rsidR="007E65BA" w:rsidRPr="001D4721" w14:paraId="244D2656" w14:textId="77777777" w:rsidTr="00A97F67">
        <w:trPr>
          <w:trHeight w:val="270"/>
        </w:trPr>
        <w:tc>
          <w:tcPr>
            <w:tcW w:w="710" w:type="dxa"/>
            <w:tcBorders>
              <w:top w:val="single" w:sz="4" w:space="0" w:color="auto"/>
              <w:left w:val="single" w:sz="4" w:space="0" w:color="auto"/>
              <w:bottom w:val="single" w:sz="4" w:space="0" w:color="auto"/>
              <w:right w:val="single" w:sz="4" w:space="0" w:color="auto"/>
            </w:tcBorders>
            <w:hideMark/>
          </w:tcPr>
          <w:p w14:paraId="325D86DA" w14:textId="77777777" w:rsidR="007E65BA" w:rsidRPr="001D4721" w:rsidRDefault="007E65BA" w:rsidP="001D4721">
            <w:pPr>
              <w:autoSpaceDE w:val="0"/>
              <w:autoSpaceDN w:val="0"/>
              <w:adjustRightInd w:val="0"/>
              <w:rPr>
                <w:rFonts w:cs="Arial"/>
              </w:rPr>
            </w:pPr>
            <w:r w:rsidRPr="001D4721">
              <w:rPr>
                <w:rFonts w:cs="Arial"/>
              </w:rPr>
              <w:t xml:space="preserve">8 </w:t>
            </w:r>
          </w:p>
        </w:tc>
        <w:tc>
          <w:tcPr>
            <w:tcW w:w="5246" w:type="dxa"/>
            <w:tcBorders>
              <w:top w:val="single" w:sz="4" w:space="0" w:color="auto"/>
              <w:left w:val="single" w:sz="4" w:space="0" w:color="auto"/>
              <w:bottom w:val="single" w:sz="4" w:space="0" w:color="auto"/>
              <w:right w:val="single" w:sz="4" w:space="0" w:color="auto"/>
            </w:tcBorders>
            <w:hideMark/>
          </w:tcPr>
          <w:p w14:paraId="490B16C9" w14:textId="77777777" w:rsidR="007E65BA" w:rsidRPr="001D4721" w:rsidRDefault="007E65BA" w:rsidP="001D4721">
            <w:pPr>
              <w:autoSpaceDE w:val="0"/>
              <w:autoSpaceDN w:val="0"/>
              <w:adjustRightInd w:val="0"/>
              <w:rPr>
                <w:rFonts w:cs="Arial"/>
                <w:color w:val="000000"/>
              </w:rPr>
            </w:pPr>
            <w:r w:rsidRPr="001D4721">
              <w:rPr>
                <w:rFonts w:cs="Arial"/>
                <w:color w:val="000000"/>
              </w:rPr>
              <w:t xml:space="preserve">Recusar-se a executar serviço determinado pela FISCALIZAÇÃO, sem motivo justificado. </w:t>
            </w:r>
          </w:p>
        </w:tc>
        <w:tc>
          <w:tcPr>
            <w:tcW w:w="851" w:type="dxa"/>
            <w:tcBorders>
              <w:top w:val="single" w:sz="4" w:space="0" w:color="auto"/>
              <w:left w:val="single" w:sz="4" w:space="0" w:color="auto"/>
              <w:bottom w:val="single" w:sz="4" w:space="0" w:color="auto"/>
              <w:right w:val="single" w:sz="4" w:space="0" w:color="auto"/>
            </w:tcBorders>
            <w:hideMark/>
          </w:tcPr>
          <w:p w14:paraId="497602B2" w14:textId="77777777" w:rsidR="007E65BA" w:rsidRPr="001D4721" w:rsidRDefault="007E65BA" w:rsidP="001D4721">
            <w:pPr>
              <w:autoSpaceDE w:val="0"/>
              <w:autoSpaceDN w:val="0"/>
              <w:adjustRightInd w:val="0"/>
              <w:jc w:val="center"/>
              <w:rPr>
                <w:rFonts w:cs="Arial"/>
                <w:color w:val="000000"/>
              </w:rPr>
            </w:pPr>
            <w:r w:rsidRPr="001D4721">
              <w:rPr>
                <w:rFonts w:cs="Arial"/>
                <w:color w:val="000000"/>
              </w:rPr>
              <w:t>5</w:t>
            </w:r>
          </w:p>
        </w:tc>
        <w:tc>
          <w:tcPr>
            <w:tcW w:w="2478" w:type="dxa"/>
            <w:tcBorders>
              <w:top w:val="single" w:sz="4" w:space="0" w:color="auto"/>
              <w:left w:val="single" w:sz="4" w:space="0" w:color="auto"/>
              <w:bottom w:val="single" w:sz="4" w:space="0" w:color="auto"/>
              <w:right w:val="single" w:sz="4" w:space="0" w:color="auto"/>
            </w:tcBorders>
            <w:hideMark/>
          </w:tcPr>
          <w:p w14:paraId="4F525329" w14:textId="77777777" w:rsidR="007E65BA" w:rsidRPr="001D4721" w:rsidRDefault="007E65BA" w:rsidP="001D4721">
            <w:pPr>
              <w:autoSpaceDE w:val="0"/>
              <w:autoSpaceDN w:val="0"/>
              <w:adjustRightInd w:val="0"/>
              <w:rPr>
                <w:rFonts w:cs="Arial"/>
                <w:color w:val="000000"/>
              </w:rPr>
            </w:pPr>
            <w:r w:rsidRPr="001D4721">
              <w:rPr>
                <w:rFonts w:cs="Arial"/>
                <w:color w:val="000000"/>
              </w:rPr>
              <w:t xml:space="preserve">Por ocorrência </w:t>
            </w:r>
          </w:p>
        </w:tc>
      </w:tr>
      <w:tr w:rsidR="007E65BA" w:rsidRPr="001D4721" w14:paraId="45780B4E" w14:textId="77777777" w:rsidTr="00A97F67">
        <w:trPr>
          <w:trHeight w:val="270"/>
        </w:trPr>
        <w:tc>
          <w:tcPr>
            <w:tcW w:w="710" w:type="dxa"/>
            <w:tcBorders>
              <w:top w:val="single" w:sz="4" w:space="0" w:color="auto"/>
              <w:left w:val="single" w:sz="4" w:space="0" w:color="auto"/>
              <w:bottom w:val="single" w:sz="4" w:space="0" w:color="auto"/>
              <w:right w:val="single" w:sz="4" w:space="0" w:color="auto"/>
            </w:tcBorders>
            <w:hideMark/>
          </w:tcPr>
          <w:p w14:paraId="3EC46DEF" w14:textId="77777777" w:rsidR="007E65BA" w:rsidRPr="001D4721" w:rsidRDefault="007E65BA" w:rsidP="001D4721">
            <w:pPr>
              <w:autoSpaceDE w:val="0"/>
              <w:autoSpaceDN w:val="0"/>
              <w:adjustRightInd w:val="0"/>
              <w:rPr>
                <w:rFonts w:cs="Arial"/>
              </w:rPr>
            </w:pPr>
            <w:r w:rsidRPr="001D4721">
              <w:rPr>
                <w:rFonts w:cs="Arial"/>
              </w:rPr>
              <w:t xml:space="preserve">9 </w:t>
            </w:r>
          </w:p>
        </w:tc>
        <w:tc>
          <w:tcPr>
            <w:tcW w:w="5246" w:type="dxa"/>
            <w:tcBorders>
              <w:top w:val="single" w:sz="4" w:space="0" w:color="auto"/>
              <w:left w:val="single" w:sz="4" w:space="0" w:color="auto"/>
              <w:bottom w:val="single" w:sz="4" w:space="0" w:color="auto"/>
              <w:right w:val="single" w:sz="4" w:space="0" w:color="auto"/>
            </w:tcBorders>
            <w:hideMark/>
          </w:tcPr>
          <w:p w14:paraId="10BA489D" w14:textId="77777777" w:rsidR="007E65BA" w:rsidRPr="001D4721" w:rsidRDefault="007E65BA" w:rsidP="001D4721">
            <w:pPr>
              <w:autoSpaceDE w:val="0"/>
              <w:autoSpaceDN w:val="0"/>
              <w:adjustRightInd w:val="0"/>
              <w:rPr>
                <w:rFonts w:cs="Arial"/>
                <w:color w:val="000000"/>
              </w:rPr>
            </w:pPr>
            <w:r w:rsidRPr="001D4721">
              <w:rPr>
                <w:rFonts w:cs="Arial"/>
                <w:color w:val="000000"/>
              </w:rPr>
              <w:t xml:space="preserve">Permitir situação que crie a possibilidade de causar ou que cause dano físico, lesão corporal ou consequências letais. </w:t>
            </w:r>
          </w:p>
        </w:tc>
        <w:tc>
          <w:tcPr>
            <w:tcW w:w="851" w:type="dxa"/>
            <w:tcBorders>
              <w:top w:val="single" w:sz="4" w:space="0" w:color="auto"/>
              <w:left w:val="single" w:sz="4" w:space="0" w:color="auto"/>
              <w:bottom w:val="single" w:sz="4" w:space="0" w:color="auto"/>
              <w:right w:val="single" w:sz="4" w:space="0" w:color="auto"/>
            </w:tcBorders>
            <w:hideMark/>
          </w:tcPr>
          <w:p w14:paraId="558059E5" w14:textId="77777777" w:rsidR="007E65BA" w:rsidRPr="001D4721" w:rsidRDefault="007E65BA" w:rsidP="001D4721">
            <w:pPr>
              <w:autoSpaceDE w:val="0"/>
              <w:autoSpaceDN w:val="0"/>
              <w:adjustRightInd w:val="0"/>
              <w:jc w:val="center"/>
              <w:rPr>
                <w:rFonts w:cs="Arial"/>
                <w:color w:val="000000"/>
              </w:rPr>
            </w:pPr>
            <w:r w:rsidRPr="001D4721">
              <w:rPr>
                <w:rFonts w:cs="Arial"/>
                <w:color w:val="000000"/>
              </w:rPr>
              <w:t>6</w:t>
            </w:r>
          </w:p>
        </w:tc>
        <w:tc>
          <w:tcPr>
            <w:tcW w:w="2478" w:type="dxa"/>
            <w:tcBorders>
              <w:top w:val="single" w:sz="4" w:space="0" w:color="auto"/>
              <w:left w:val="single" w:sz="4" w:space="0" w:color="auto"/>
              <w:bottom w:val="single" w:sz="4" w:space="0" w:color="auto"/>
              <w:right w:val="single" w:sz="4" w:space="0" w:color="auto"/>
            </w:tcBorders>
            <w:hideMark/>
          </w:tcPr>
          <w:p w14:paraId="38057C23" w14:textId="77777777" w:rsidR="007E65BA" w:rsidRPr="001D4721" w:rsidRDefault="007E65BA" w:rsidP="001D4721">
            <w:pPr>
              <w:autoSpaceDE w:val="0"/>
              <w:autoSpaceDN w:val="0"/>
              <w:adjustRightInd w:val="0"/>
              <w:rPr>
                <w:rFonts w:cs="Arial"/>
                <w:color w:val="000000"/>
              </w:rPr>
            </w:pPr>
            <w:r w:rsidRPr="001D4721">
              <w:rPr>
                <w:rFonts w:cs="Arial"/>
                <w:color w:val="000000"/>
              </w:rPr>
              <w:t xml:space="preserve">Por ocorrência </w:t>
            </w:r>
          </w:p>
        </w:tc>
      </w:tr>
      <w:tr w:rsidR="007E65BA" w:rsidRPr="001D4721" w14:paraId="0056E0F2" w14:textId="77777777" w:rsidTr="00A97F67">
        <w:trPr>
          <w:trHeight w:val="270"/>
        </w:trPr>
        <w:tc>
          <w:tcPr>
            <w:tcW w:w="710" w:type="dxa"/>
            <w:tcBorders>
              <w:top w:val="single" w:sz="4" w:space="0" w:color="auto"/>
              <w:left w:val="single" w:sz="4" w:space="0" w:color="auto"/>
              <w:bottom w:val="single" w:sz="4" w:space="0" w:color="auto"/>
              <w:right w:val="single" w:sz="4" w:space="0" w:color="auto"/>
            </w:tcBorders>
            <w:hideMark/>
          </w:tcPr>
          <w:p w14:paraId="295678D8" w14:textId="77777777" w:rsidR="007E65BA" w:rsidRPr="001D4721" w:rsidRDefault="007E65BA" w:rsidP="001D4721">
            <w:pPr>
              <w:autoSpaceDE w:val="0"/>
              <w:autoSpaceDN w:val="0"/>
              <w:adjustRightInd w:val="0"/>
              <w:rPr>
                <w:rFonts w:cs="Arial"/>
              </w:rPr>
            </w:pPr>
            <w:r w:rsidRPr="001D4721">
              <w:rPr>
                <w:rFonts w:cs="Arial"/>
              </w:rPr>
              <w:t xml:space="preserve">10 </w:t>
            </w:r>
          </w:p>
        </w:tc>
        <w:tc>
          <w:tcPr>
            <w:tcW w:w="5246" w:type="dxa"/>
            <w:tcBorders>
              <w:top w:val="single" w:sz="4" w:space="0" w:color="auto"/>
              <w:left w:val="single" w:sz="4" w:space="0" w:color="auto"/>
              <w:bottom w:val="single" w:sz="4" w:space="0" w:color="auto"/>
              <w:right w:val="single" w:sz="4" w:space="0" w:color="auto"/>
            </w:tcBorders>
            <w:hideMark/>
          </w:tcPr>
          <w:p w14:paraId="7566B136" w14:textId="77777777" w:rsidR="007E65BA" w:rsidRPr="001D4721" w:rsidRDefault="007E65BA" w:rsidP="001D4721">
            <w:pPr>
              <w:autoSpaceDE w:val="0"/>
              <w:autoSpaceDN w:val="0"/>
              <w:adjustRightInd w:val="0"/>
              <w:rPr>
                <w:rFonts w:cs="Arial"/>
                <w:color w:val="000000"/>
              </w:rPr>
            </w:pPr>
            <w:r w:rsidRPr="001D4721">
              <w:rPr>
                <w:rFonts w:cs="Arial"/>
                <w:color w:val="000000"/>
              </w:rPr>
              <w:t xml:space="preserve">Retirar das dependências da Fiocruz quaisquer equipamentos ou materiais, previstos em contrato, sem autorização prévia do responsável. </w:t>
            </w:r>
          </w:p>
        </w:tc>
        <w:tc>
          <w:tcPr>
            <w:tcW w:w="851" w:type="dxa"/>
            <w:tcBorders>
              <w:top w:val="single" w:sz="4" w:space="0" w:color="auto"/>
              <w:left w:val="single" w:sz="4" w:space="0" w:color="auto"/>
              <w:bottom w:val="single" w:sz="4" w:space="0" w:color="auto"/>
              <w:right w:val="single" w:sz="4" w:space="0" w:color="auto"/>
            </w:tcBorders>
            <w:hideMark/>
          </w:tcPr>
          <w:p w14:paraId="7FA94E0A" w14:textId="77777777" w:rsidR="007E65BA" w:rsidRPr="001D4721" w:rsidRDefault="007E65BA" w:rsidP="001D4721">
            <w:pPr>
              <w:autoSpaceDE w:val="0"/>
              <w:autoSpaceDN w:val="0"/>
              <w:adjustRightInd w:val="0"/>
              <w:jc w:val="center"/>
              <w:rPr>
                <w:rFonts w:cs="Arial"/>
                <w:color w:val="000000"/>
              </w:rPr>
            </w:pPr>
            <w:r w:rsidRPr="001D4721">
              <w:rPr>
                <w:rFonts w:cs="Arial"/>
                <w:color w:val="000000"/>
              </w:rPr>
              <w:t>1</w:t>
            </w:r>
          </w:p>
        </w:tc>
        <w:tc>
          <w:tcPr>
            <w:tcW w:w="2478" w:type="dxa"/>
            <w:tcBorders>
              <w:top w:val="single" w:sz="4" w:space="0" w:color="auto"/>
              <w:left w:val="single" w:sz="4" w:space="0" w:color="auto"/>
              <w:bottom w:val="single" w:sz="4" w:space="0" w:color="auto"/>
              <w:right w:val="single" w:sz="4" w:space="0" w:color="auto"/>
            </w:tcBorders>
            <w:hideMark/>
          </w:tcPr>
          <w:p w14:paraId="1D23C55A" w14:textId="77777777" w:rsidR="007E65BA" w:rsidRPr="001D4721" w:rsidRDefault="007E65BA" w:rsidP="001D4721">
            <w:pPr>
              <w:autoSpaceDE w:val="0"/>
              <w:autoSpaceDN w:val="0"/>
              <w:adjustRightInd w:val="0"/>
              <w:rPr>
                <w:rFonts w:cs="Arial"/>
                <w:color w:val="000000"/>
              </w:rPr>
            </w:pPr>
            <w:r w:rsidRPr="001D4721">
              <w:rPr>
                <w:rFonts w:cs="Arial"/>
                <w:color w:val="000000"/>
              </w:rPr>
              <w:t xml:space="preserve">Por item e por ocorrência </w:t>
            </w:r>
          </w:p>
        </w:tc>
      </w:tr>
      <w:tr w:rsidR="007E65BA" w:rsidRPr="001D4721" w14:paraId="799F5613" w14:textId="77777777" w:rsidTr="00A97F67">
        <w:trPr>
          <w:trHeight w:val="270"/>
        </w:trPr>
        <w:tc>
          <w:tcPr>
            <w:tcW w:w="710" w:type="dxa"/>
            <w:tcBorders>
              <w:top w:val="single" w:sz="4" w:space="0" w:color="auto"/>
              <w:left w:val="single" w:sz="4" w:space="0" w:color="auto"/>
              <w:bottom w:val="single" w:sz="4" w:space="0" w:color="auto"/>
              <w:right w:val="single" w:sz="4" w:space="0" w:color="auto"/>
            </w:tcBorders>
            <w:hideMark/>
          </w:tcPr>
          <w:p w14:paraId="20004FD3" w14:textId="77777777" w:rsidR="007E65BA" w:rsidRPr="001D4721" w:rsidRDefault="007E65BA" w:rsidP="001D4721">
            <w:pPr>
              <w:autoSpaceDE w:val="0"/>
              <w:autoSpaceDN w:val="0"/>
              <w:adjustRightInd w:val="0"/>
              <w:rPr>
                <w:rFonts w:cs="Arial"/>
              </w:rPr>
            </w:pPr>
            <w:r w:rsidRPr="001D4721">
              <w:rPr>
                <w:rFonts w:cs="Arial"/>
              </w:rPr>
              <w:t xml:space="preserve">11 </w:t>
            </w:r>
          </w:p>
        </w:tc>
        <w:tc>
          <w:tcPr>
            <w:tcW w:w="5246" w:type="dxa"/>
            <w:tcBorders>
              <w:top w:val="single" w:sz="4" w:space="0" w:color="auto"/>
              <w:left w:val="single" w:sz="4" w:space="0" w:color="auto"/>
              <w:bottom w:val="single" w:sz="4" w:space="0" w:color="auto"/>
              <w:right w:val="single" w:sz="4" w:space="0" w:color="auto"/>
            </w:tcBorders>
            <w:hideMark/>
          </w:tcPr>
          <w:p w14:paraId="47031610" w14:textId="77777777" w:rsidR="007E65BA" w:rsidRPr="001D4721" w:rsidRDefault="007E65BA" w:rsidP="001D4721">
            <w:pPr>
              <w:autoSpaceDE w:val="0"/>
              <w:autoSpaceDN w:val="0"/>
              <w:adjustRightInd w:val="0"/>
              <w:rPr>
                <w:rFonts w:cs="Arial"/>
                <w:color w:val="000000"/>
              </w:rPr>
            </w:pPr>
            <w:r w:rsidRPr="001D4721">
              <w:rPr>
                <w:rFonts w:cs="Arial"/>
                <w:color w:val="000000"/>
              </w:rPr>
              <w:t xml:space="preserve">Retirar funcionários ou encarregados do serviço durante o expediente, sem a anuência prévia da CONTRATANTE. </w:t>
            </w:r>
          </w:p>
        </w:tc>
        <w:tc>
          <w:tcPr>
            <w:tcW w:w="851" w:type="dxa"/>
            <w:tcBorders>
              <w:top w:val="single" w:sz="4" w:space="0" w:color="auto"/>
              <w:left w:val="single" w:sz="4" w:space="0" w:color="auto"/>
              <w:bottom w:val="single" w:sz="4" w:space="0" w:color="auto"/>
              <w:right w:val="single" w:sz="4" w:space="0" w:color="auto"/>
            </w:tcBorders>
            <w:hideMark/>
          </w:tcPr>
          <w:p w14:paraId="5C7245D1" w14:textId="28D06953" w:rsidR="007E65BA" w:rsidRPr="001D4721" w:rsidRDefault="00484DF0" w:rsidP="001D4721">
            <w:pPr>
              <w:autoSpaceDE w:val="0"/>
              <w:autoSpaceDN w:val="0"/>
              <w:adjustRightInd w:val="0"/>
              <w:jc w:val="center"/>
              <w:rPr>
                <w:rFonts w:cs="Arial"/>
                <w:color w:val="000000"/>
              </w:rPr>
            </w:pPr>
            <w:r w:rsidRPr="001D4721">
              <w:rPr>
                <w:rFonts w:cs="Arial"/>
                <w:color w:val="000000"/>
              </w:rPr>
              <w:t>6</w:t>
            </w:r>
          </w:p>
        </w:tc>
        <w:tc>
          <w:tcPr>
            <w:tcW w:w="2478" w:type="dxa"/>
            <w:tcBorders>
              <w:top w:val="single" w:sz="4" w:space="0" w:color="auto"/>
              <w:left w:val="single" w:sz="4" w:space="0" w:color="auto"/>
              <w:bottom w:val="single" w:sz="4" w:space="0" w:color="auto"/>
              <w:right w:val="single" w:sz="4" w:space="0" w:color="auto"/>
            </w:tcBorders>
            <w:hideMark/>
          </w:tcPr>
          <w:p w14:paraId="26ED533F" w14:textId="77777777" w:rsidR="007E65BA" w:rsidRPr="001D4721" w:rsidRDefault="007E65BA" w:rsidP="001D4721">
            <w:pPr>
              <w:autoSpaceDE w:val="0"/>
              <w:autoSpaceDN w:val="0"/>
              <w:adjustRightInd w:val="0"/>
              <w:rPr>
                <w:rFonts w:cs="Arial"/>
                <w:color w:val="000000"/>
              </w:rPr>
            </w:pPr>
            <w:r w:rsidRPr="001D4721">
              <w:rPr>
                <w:rFonts w:cs="Arial"/>
                <w:color w:val="000000"/>
              </w:rPr>
              <w:t xml:space="preserve">Por empregado e por ocorrência </w:t>
            </w:r>
          </w:p>
        </w:tc>
      </w:tr>
      <w:tr w:rsidR="007E65BA" w:rsidRPr="001D4721" w14:paraId="2A151FD2" w14:textId="77777777" w:rsidTr="00A97F67">
        <w:trPr>
          <w:trHeight w:val="270"/>
        </w:trPr>
        <w:tc>
          <w:tcPr>
            <w:tcW w:w="710" w:type="dxa"/>
            <w:tcBorders>
              <w:top w:val="single" w:sz="4" w:space="0" w:color="auto"/>
              <w:left w:val="single" w:sz="4" w:space="0" w:color="auto"/>
              <w:bottom w:val="single" w:sz="4" w:space="0" w:color="auto"/>
              <w:right w:val="single" w:sz="4" w:space="0" w:color="auto"/>
            </w:tcBorders>
            <w:hideMark/>
          </w:tcPr>
          <w:p w14:paraId="70B60DF6" w14:textId="77777777" w:rsidR="007E65BA" w:rsidRPr="001D4721" w:rsidRDefault="007E65BA" w:rsidP="001D4721">
            <w:pPr>
              <w:autoSpaceDE w:val="0"/>
              <w:autoSpaceDN w:val="0"/>
              <w:adjustRightInd w:val="0"/>
              <w:rPr>
                <w:rFonts w:cs="Arial"/>
              </w:rPr>
            </w:pPr>
            <w:r w:rsidRPr="001D4721">
              <w:rPr>
                <w:rFonts w:cs="Arial"/>
              </w:rPr>
              <w:t>12</w:t>
            </w:r>
          </w:p>
        </w:tc>
        <w:tc>
          <w:tcPr>
            <w:tcW w:w="5246" w:type="dxa"/>
            <w:tcBorders>
              <w:top w:val="single" w:sz="4" w:space="0" w:color="auto"/>
              <w:left w:val="single" w:sz="4" w:space="0" w:color="auto"/>
              <w:bottom w:val="single" w:sz="4" w:space="0" w:color="auto"/>
              <w:right w:val="single" w:sz="4" w:space="0" w:color="auto"/>
            </w:tcBorders>
            <w:hideMark/>
          </w:tcPr>
          <w:p w14:paraId="13428856" w14:textId="77777777" w:rsidR="007E65BA" w:rsidRPr="001D4721" w:rsidRDefault="007E65BA" w:rsidP="001D4721">
            <w:pPr>
              <w:autoSpaceDE w:val="0"/>
              <w:autoSpaceDN w:val="0"/>
              <w:adjustRightInd w:val="0"/>
              <w:rPr>
                <w:rFonts w:cs="Arial"/>
                <w:color w:val="000000"/>
              </w:rPr>
            </w:pPr>
            <w:r w:rsidRPr="001D4721">
              <w:rPr>
                <w:rFonts w:cs="Arial"/>
                <w:color w:val="000000"/>
              </w:rPr>
              <w:t>Fornecer relatório gerencial faltando informação, com informação incorreta ou com ausência de qualquer filtro.</w:t>
            </w:r>
          </w:p>
        </w:tc>
        <w:tc>
          <w:tcPr>
            <w:tcW w:w="851" w:type="dxa"/>
            <w:tcBorders>
              <w:top w:val="single" w:sz="4" w:space="0" w:color="auto"/>
              <w:left w:val="single" w:sz="4" w:space="0" w:color="auto"/>
              <w:bottom w:val="single" w:sz="4" w:space="0" w:color="auto"/>
              <w:right w:val="single" w:sz="4" w:space="0" w:color="auto"/>
            </w:tcBorders>
            <w:hideMark/>
          </w:tcPr>
          <w:p w14:paraId="7A75095B" w14:textId="77777777" w:rsidR="007E65BA" w:rsidRPr="001D4721" w:rsidRDefault="007E65BA" w:rsidP="001D4721">
            <w:pPr>
              <w:autoSpaceDE w:val="0"/>
              <w:autoSpaceDN w:val="0"/>
              <w:adjustRightInd w:val="0"/>
              <w:jc w:val="center"/>
              <w:rPr>
                <w:rFonts w:cs="Arial"/>
                <w:color w:val="000000"/>
              </w:rPr>
            </w:pPr>
            <w:r w:rsidRPr="001D4721">
              <w:rPr>
                <w:rFonts w:cs="Arial"/>
                <w:color w:val="000000"/>
              </w:rPr>
              <w:t>2</w:t>
            </w:r>
          </w:p>
        </w:tc>
        <w:tc>
          <w:tcPr>
            <w:tcW w:w="2478" w:type="dxa"/>
            <w:tcBorders>
              <w:top w:val="single" w:sz="4" w:space="0" w:color="auto"/>
              <w:left w:val="single" w:sz="4" w:space="0" w:color="auto"/>
              <w:bottom w:val="single" w:sz="4" w:space="0" w:color="auto"/>
              <w:right w:val="single" w:sz="4" w:space="0" w:color="auto"/>
            </w:tcBorders>
            <w:hideMark/>
          </w:tcPr>
          <w:p w14:paraId="76F4D826" w14:textId="77777777" w:rsidR="007E65BA" w:rsidRPr="001D4721" w:rsidRDefault="007E65BA" w:rsidP="001D4721">
            <w:pPr>
              <w:autoSpaceDE w:val="0"/>
              <w:autoSpaceDN w:val="0"/>
              <w:adjustRightInd w:val="0"/>
              <w:rPr>
                <w:rFonts w:cs="Arial"/>
                <w:color w:val="000000"/>
              </w:rPr>
            </w:pPr>
            <w:r w:rsidRPr="001D4721">
              <w:rPr>
                <w:rFonts w:cs="Arial"/>
                <w:color w:val="000000"/>
              </w:rPr>
              <w:t>Por item e por ocorrência</w:t>
            </w:r>
          </w:p>
        </w:tc>
      </w:tr>
      <w:tr w:rsidR="007E65BA" w:rsidRPr="001D4721" w14:paraId="7D769CF2" w14:textId="77777777" w:rsidTr="00A97F67">
        <w:trPr>
          <w:trHeight w:val="270"/>
        </w:trPr>
        <w:tc>
          <w:tcPr>
            <w:tcW w:w="710" w:type="dxa"/>
            <w:tcBorders>
              <w:top w:val="single" w:sz="4" w:space="0" w:color="auto"/>
              <w:left w:val="single" w:sz="4" w:space="0" w:color="auto"/>
              <w:bottom w:val="single" w:sz="4" w:space="0" w:color="auto"/>
              <w:right w:val="single" w:sz="4" w:space="0" w:color="auto"/>
            </w:tcBorders>
            <w:hideMark/>
          </w:tcPr>
          <w:p w14:paraId="07727211" w14:textId="77777777" w:rsidR="007E65BA" w:rsidRPr="001D4721" w:rsidRDefault="007E65BA" w:rsidP="001D4721">
            <w:pPr>
              <w:autoSpaceDE w:val="0"/>
              <w:autoSpaceDN w:val="0"/>
              <w:adjustRightInd w:val="0"/>
              <w:rPr>
                <w:rFonts w:cs="Arial"/>
              </w:rPr>
            </w:pPr>
            <w:r w:rsidRPr="001D4721">
              <w:rPr>
                <w:rFonts w:cs="Arial"/>
              </w:rPr>
              <w:t>13</w:t>
            </w:r>
          </w:p>
        </w:tc>
        <w:tc>
          <w:tcPr>
            <w:tcW w:w="5246" w:type="dxa"/>
            <w:tcBorders>
              <w:top w:val="single" w:sz="4" w:space="0" w:color="auto"/>
              <w:left w:val="single" w:sz="4" w:space="0" w:color="auto"/>
              <w:bottom w:val="single" w:sz="4" w:space="0" w:color="auto"/>
              <w:right w:val="single" w:sz="4" w:space="0" w:color="auto"/>
            </w:tcBorders>
            <w:hideMark/>
          </w:tcPr>
          <w:p w14:paraId="4C8EA12F" w14:textId="77777777" w:rsidR="007E65BA" w:rsidRPr="001D4721" w:rsidRDefault="007E65BA" w:rsidP="001D4721">
            <w:pPr>
              <w:autoSpaceDE w:val="0"/>
              <w:autoSpaceDN w:val="0"/>
              <w:adjustRightInd w:val="0"/>
              <w:rPr>
                <w:rFonts w:cs="Arial"/>
                <w:color w:val="000000"/>
              </w:rPr>
            </w:pPr>
            <w:r w:rsidRPr="001D4721">
              <w:rPr>
                <w:rFonts w:cs="Arial"/>
                <w:color w:val="000000"/>
              </w:rPr>
              <w:t>Receber uma avaliação na ordem de serviço como ruim</w:t>
            </w:r>
          </w:p>
        </w:tc>
        <w:tc>
          <w:tcPr>
            <w:tcW w:w="851" w:type="dxa"/>
            <w:tcBorders>
              <w:top w:val="single" w:sz="4" w:space="0" w:color="auto"/>
              <w:left w:val="single" w:sz="4" w:space="0" w:color="auto"/>
              <w:bottom w:val="single" w:sz="4" w:space="0" w:color="auto"/>
              <w:right w:val="single" w:sz="4" w:space="0" w:color="auto"/>
            </w:tcBorders>
            <w:hideMark/>
          </w:tcPr>
          <w:p w14:paraId="16CA6BF5" w14:textId="77777777" w:rsidR="007E65BA" w:rsidRPr="001D4721" w:rsidRDefault="007E65BA" w:rsidP="001D4721">
            <w:pPr>
              <w:autoSpaceDE w:val="0"/>
              <w:autoSpaceDN w:val="0"/>
              <w:adjustRightInd w:val="0"/>
              <w:jc w:val="center"/>
              <w:rPr>
                <w:rFonts w:cs="Arial"/>
                <w:color w:val="000000"/>
              </w:rPr>
            </w:pPr>
            <w:r w:rsidRPr="001D4721">
              <w:rPr>
                <w:rFonts w:cs="Arial"/>
                <w:color w:val="000000"/>
              </w:rPr>
              <w:t>1</w:t>
            </w:r>
          </w:p>
        </w:tc>
        <w:tc>
          <w:tcPr>
            <w:tcW w:w="2478" w:type="dxa"/>
            <w:tcBorders>
              <w:top w:val="single" w:sz="4" w:space="0" w:color="auto"/>
              <w:left w:val="single" w:sz="4" w:space="0" w:color="auto"/>
              <w:bottom w:val="single" w:sz="4" w:space="0" w:color="auto"/>
              <w:right w:val="single" w:sz="4" w:space="0" w:color="auto"/>
            </w:tcBorders>
            <w:hideMark/>
          </w:tcPr>
          <w:p w14:paraId="6E9C4E59" w14:textId="77777777" w:rsidR="007E65BA" w:rsidRPr="001D4721" w:rsidRDefault="007E65BA" w:rsidP="001D4721">
            <w:pPr>
              <w:autoSpaceDE w:val="0"/>
              <w:autoSpaceDN w:val="0"/>
              <w:adjustRightInd w:val="0"/>
              <w:rPr>
                <w:rFonts w:cs="Arial"/>
                <w:color w:val="000000"/>
              </w:rPr>
            </w:pPr>
            <w:r w:rsidRPr="001D4721">
              <w:rPr>
                <w:rFonts w:cs="Arial"/>
                <w:color w:val="000000"/>
              </w:rPr>
              <w:t>Por ocorrência</w:t>
            </w:r>
          </w:p>
        </w:tc>
      </w:tr>
      <w:tr w:rsidR="007E65BA" w:rsidRPr="001D4721" w14:paraId="6FE316DE" w14:textId="77777777" w:rsidTr="00A97F67">
        <w:trPr>
          <w:trHeight w:val="270"/>
        </w:trPr>
        <w:tc>
          <w:tcPr>
            <w:tcW w:w="710" w:type="dxa"/>
            <w:tcBorders>
              <w:top w:val="single" w:sz="4" w:space="0" w:color="auto"/>
              <w:left w:val="single" w:sz="4" w:space="0" w:color="auto"/>
              <w:bottom w:val="single" w:sz="4" w:space="0" w:color="auto"/>
              <w:right w:val="single" w:sz="4" w:space="0" w:color="auto"/>
            </w:tcBorders>
            <w:hideMark/>
          </w:tcPr>
          <w:p w14:paraId="4A6FF06A" w14:textId="77777777" w:rsidR="007E65BA" w:rsidRPr="001D4721" w:rsidRDefault="007E65BA" w:rsidP="001D4721">
            <w:pPr>
              <w:autoSpaceDE w:val="0"/>
              <w:autoSpaceDN w:val="0"/>
              <w:adjustRightInd w:val="0"/>
              <w:rPr>
                <w:rFonts w:cs="Arial"/>
              </w:rPr>
            </w:pPr>
            <w:r w:rsidRPr="001D4721">
              <w:rPr>
                <w:rFonts w:cs="Arial"/>
              </w:rPr>
              <w:t>14</w:t>
            </w:r>
          </w:p>
        </w:tc>
        <w:tc>
          <w:tcPr>
            <w:tcW w:w="5246" w:type="dxa"/>
            <w:tcBorders>
              <w:top w:val="single" w:sz="4" w:space="0" w:color="auto"/>
              <w:left w:val="single" w:sz="4" w:space="0" w:color="auto"/>
              <w:bottom w:val="single" w:sz="4" w:space="0" w:color="auto"/>
              <w:right w:val="single" w:sz="4" w:space="0" w:color="auto"/>
            </w:tcBorders>
            <w:hideMark/>
          </w:tcPr>
          <w:p w14:paraId="43670021" w14:textId="77777777" w:rsidR="007E65BA" w:rsidRPr="001D4721" w:rsidRDefault="007E65BA" w:rsidP="001D4721">
            <w:pPr>
              <w:autoSpaceDE w:val="0"/>
              <w:autoSpaceDN w:val="0"/>
              <w:adjustRightInd w:val="0"/>
              <w:rPr>
                <w:rFonts w:cs="Arial"/>
                <w:color w:val="000000"/>
              </w:rPr>
            </w:pPr>
            <w:r w:rsidRPr="001D4721">
              <w:rPr>
                <w:rFonts w:cs="Arial"/>
                <w:color w:val="000000"/>
              </w:rPr>
              <w:t>Receber uma avaliação na ordem de serviço como péssima</w:t>
            </w:r>
          </w:p>
        </w:tc>
        <w:tc>
          <w:tcPr>
            <w:tcW w:w="851" w:type="dxa"/>
            <w:tcBorders>
              <w:top w:val="single" w:sz="4" w:space="0" w:color="auto"/>
              <w:left w:val="single" w:sz="4" w:space="0" w:color="auto"/>
              <w:bottom w:val="single" w:sz="4" w:space="0" w:color="auto"/>
              <w:right w:val="single" w:sz="4" w:space="0" w:color="auto"/>
            </w:tcBorders>
            <w:hideMark/>
          </w:tcPr>
          <w:p w14:paraId="617CC1DC" w14:textId="77777777" w:rsidR="007E65BA" w:rsidRPr="001D4721" w:rsidRDefault="007E65BA" w:rsidP="001D4721">
            <w:pPr>
              <w:autoSpaceDE w:val="0"/>
              <w:autoSpaceDN w:val="0"/>
              <w:adjustRightInd w:val="0"/>
              <w:jc w:val="center"/>
              <w:rPr>
                <w:rFonts w:cs="Arial"/>
                <w:color w:val="000000"/>
              </w:rPr>
            </w:pPr>
            <w:r w:rsidRPr="001D4721">
              <w:rPr>
                <w:rFonts w:cs="Arial"/>
                <w:color w:val="000000"/>
              </w:rPr>
              <w:t>2</w:t>
            </w:r>
          </w:p>
        </w:tc>
        <w:tc>
          <w:tcPr>
            <w:tcW w:w="2478" w:type="dxa"/>
            <w:tcBorders>
              <w:top w:val="single" w:sz="4" w:space="0" w:color="auto"/>
              <w:left w:val="single" w:sz="4" w:space="0" w:color="auto"/>
              <w:bottom w:val="single" w:sz="4" w:space="0" w:color="auto"/>
              <w:right w:val="single" w:sz="4" w:space="0" w:color="auto"/>
            </w:tcBorders>
            <w:hideMark/>
          </w:tcPr>
          <w:p w14:paraId="0A2606E4" w14:textId="77777777" w:rsidR="007E65BA" w:rsidRPr="001D4721" w:rsidRDefault="007E65BA" w:rsidP="001D4721">
            <w:pPr>
              <w:autoSpaceDE w:val="0"/>
              <w:autoSpaceDN w:val="0"/>
              <w:adjustRightInd w:val="0"/>
              <w:rPr>
                <w:rFonts w:cs="Arial"/>
                <w:color w:val="000000"/>
              </w:rPr>
            </w:pPr>
            <w:r w:rsidRPr="001D4721">
              <w:rPr>
                <w:rFonts w:cs="Arial"/>
                <w:color w:val="000000"/>
              </w:rPr>
              <w:t>Por ocorrência</w:t>
            </w:r>
          </w:p>
        </w:tc>
      </w:tr>
      <w:tr w:rsidR="007E65BA" w:rsidRPr="001D4721" w14:paraId="40291EC6" w14:textId="77777777" w:rsidTr="00A97F67">
        <w:trPr>
          <w:trHeight w:val="643"/>
        </w:trPr>
        <w:tc>
          <w:tcPr>
            <w:tcW w:w="9285" w:type="dxa"/>
            <w:gridSpan w:val="4"/>
            <w:tcBorders>
              <w:top w:val="single" w:sz="4" w:space="0" w:color="auto"/>
              <w:left w:val="single" w:sz="4" w:space="0" w:color="auto"/>
              <w:bottom w:val="single" w:sz="4" w:space="0" w:color="auto"/>
              <w:right w:val="single" w:sz="4" w:space="0" w:color="auto"/>
            </w:tcBorders>
            <w:vAlign w:val="center"/>
            <w:hideMark/>
          </w:tcPr>
          <w:p w14:paraId="75F12BC5" w14:textId="77777777" w:rsidR="007E65BA" w:rsidRPr="001D4721" w:rsidRDefault="007E65BA" w:rsidP="001D4721">
            <w:pPr>
              <w:pStyle w:val="Default"/>
              <w:rPr>
                <w:rFonts w:ascii="Arial" w:hAnsi="Arial" w:cs="Arial"/>
                <w:color w:val="auto"/>
                <w:sz w:val="20"/>
                <w:szCs w:val="20"/>
              </w:rPr>
            </w:pPr>
            <w:r w:rsidRPr="001D4721">
              <w:rPr>
                <w:rFonts w:ascii="Arial" w:hAnsi="Arial" w:cs="Arial"/>
                <w:color w:val="auto"/>
                <w:sz w:val="20"/>
                <w:szCs w:val="20"/>
              </w:rPr>
              <w:t>Para os itens a seguir, deixar de:</w:t>
            </w:r>
          </w:p>
        </w:tc>
      </w:tr>
      <w:tr w:rsidR="007E65BA" w:rsidRPr="001D4721" w14:paraId="64059A3C" w14:textId="77777777" w:rsidTr="00A97F67">
        <w:trPr>
          <w:trHeight w:val="270"/>
        </w:trPr>
        <w:tc>
          <w:tcPr>
            <w:tcW w:w="710" w:type="dxa"/>
            <w:tcBorders>
              <w:top w:val="single" w:sz="4" w:space="0" w:color="auto"/>
              <w:left w:val="single" w:sz="4" w:space="0" w:color="auto"/>
              <w:bottom w:val="single" w:sz="4" w:space="0" w:color="auto"/>
              <w:right w:val="single" w:sz="4" w:space="0" w:color="auto"/>
            </w:tcBorders>
            <w:hideMark/>
          </w:tcPr>
          <w:p w14:paraId="048E75AA" w14:textId="77777777" w:rsidR="007E65BA" w:rsidRPr="001D4721" w:rsidRDefault="007E65BA" w:rsidP="001D4721">
            <w:pPr>
              <w:autoSpaceDE w:val="0"/>
              <w:autoSpaceDN w:val="0"/>
              <w:adjustRightInd w:val="0"/>
              <w:rPr>
                <w:rFonts w:cs="Arial"/>
                <w:szCs w:val="20"/>
              </w:rPr>
            </w:pPr>
            <w:r w:rsidRPr="001D4721">
              <w:rPr>
                <w:rFonts w:cs="Arial"/>
              </w:rPr>
              <w:t xml:space="preserve">13 </w:t>
            </w:r>
          </w:p>
        </w:tc>
        <w:tc>
          <w:tcPr>
            <w:tcW w:w="5246" w:type="dxa"/>
            <w:tcBorders>
              <w:top w:val="single" w:sz="4" w:space="0" w:color="auto"/>
              <w:left w:val="single" w:sz="4" w:space="0" w:color="auto"/>
              <w:bottom w:val="single" w:sz="4" w:space="0" w:color="auto"/>
              <w:right w:val="single" w:sz="4" w:space="0" w:color="auto"/>
            </w:tcBorders>
            <w:hideMark/>
          </w:tcPr>
          <w:p w14:paraId="6844A52A" w14:textId="77777777" w:rsidR="007E65BA" w:rsidRPr="001D4721" w:rsidRDefault="007E65BA" w:rsidP="001D4721">
            <w:pPr>
              <w:autoSpaceDE w:val="0"/>
              <w:autoSpaceDN w:val="0"/>
              <w:adjustRightInd w:val="0"/>
              <w:rPr>
                <w:rFonts w:cs="Arial"/>
                <w:color w:val="000000"/>
              </w:rPr>
            </w:pPr>
            <w:r w:rsidRPr="001D4721">
              <w:rPr>
                <w:rFonts w:cs="Arial"/>
                <w:color w:val="000000"/>
              </w:rPr>
              <w:t xml:space="preserve">Registrar e controlar, diariamente, a assiduidade e a pontualidade de seu pessoal. </w:t>
            </w:r>
          </w:p>
        </w:tc>
        <w:tc>
          <w:tcPr>
            <w:tcW w:w="851" w:type="dxa"/>
            <w:tcBorders>
              <w:top w:val="single" w:sz="4" w:space="0" w:color="auto"/>
              <w:left w:val="single" w:sz="4" w:space="0" w:color="auto"/>
              <w:bottom w:val="single" w:sz="4" w:space="0" w:color="auto"/>
              <w:right w:val="single" w:sz="4" w:space="0" w:color="auto"/>
            </w:tcBorders>
            <w:hideMark/>
          </w:tcPr>
          <w:p w14:paraId="2C81351E" w14:textId="77777777" w:rsidR="007E65BA" w:rsidRPr="001D4721" w:rsidRDefault="007E65BA" w:rsidP="001D4721">
            <w:pPr>
              <w:autoSpaceDE w:val="0"/>
              <w:autoSpaceDN w:val="0"/>
              <w:adjustRightInd w:val="0"/>
              <w:jc w:val="center"/>
              <w:rPr>
                <w:rFonts w:cs="Arial"/>
                <w:color w:val="000000"/>
              </w:rPr>
            </w:pPr>
            <w:r w:rsidRPr="001D4721">
              <w:rPr>
                <w:rFonts w:cs="Arial"/>
                <w:color w:val="000000"/>
              </w:rPr>
              <w:t>1</w:t>
            </w:r>
          </w:p>
        </w:tc>
        <w:tc>
          <w:tcPr>
            <w:tcW w:w="2478" w:type="dxa"/>
            <w:tcBorders>
              <w:top w:val="single" w:sz="4" w:space="0" w:color="auto"/>
              <w:left w:val="single" w:sz="4" w:space="0" w:color="auto"/>
              <w:bottom w:val="single" w:sz="4" w:space="0" w:color="auto"/>
              <w:right w:val="single" w:sz="4" w:space="0" w:color="auto"/>
            </w:tcBorders>
            <w:hideMark/>
          </w:tcPr>
          <w:p w14:paraId="73DF9936" w14:textId="77777777" w:rsidR="007E65BA" w:rsidRPr="001D4721" w:rsidRDefault="007E65BA" w:rsidP="001D4721">
            <w:pPr>
              <w:autoSpaceDE w:val="0"/>
              <w:autoSpaceDN w:val="0"/>
              <w:adjustRightInd w:val="0"/>
              <w:rPr>
                <w:rFonts w:cs="Arial"/>
                <w:color w:val="000000"/>
              </w:rPr>
            </w:pPr>
            <w:r w:rsidRPr="001D4721">
              <w:rPr>
                <w:rFonts w:cs="Arial"/>
                <w:color w:val="000000"/>
              </w:rPr>
              <w:t xml:space="preserve">Por funcionário e por dia </w:t>
            </w:r>
          </w:p>
        </w:tc>
      </w:tr>
      <w:tr w:rsidR="007E65BA" w:rsidRPr="001D4721" w14:paraId="4DD331FD" w14:textId="77777777" w:rsidTr="00A97F67">
        <w:trPr>
          <w:trHeight w:val="270"/>
        </w:trPr>
        <w:tc>
          <w:tcPr>
            <w:tcW w:w="710" w:type="dxa"/>
            <w:tcBorders>
              <w:top w:val="single" w:sz="4" w:space="0" w:color="auto"/>
              <w:left w:val="single" w:sz="4" w:space="0" w:color="auto"/>
              <w:bottom w:val="single" w:sz="4" w:space="0" w:color="auto"/>
              <w:right w:val="single" w:sz="4" w:space="0" w:color="auto"/>
            </w:tcBorders>
            <w:hideMark/>
          </w:tcPr>
          <w:p w14:paraId="45FAE61C" w14:textId="77777777" w:rsidR="007E65BA" w:rsidRPr="001D4721" w:rsidRDefault="007E65BA" w:rsidP="001D4721">
            <w:pPr>
              <w:autoSpaceDE w:val="0"/>
              <w:autoSpaceDN w:val="0"/>
              <w:adjustRightInd w:val="0"/>
              <w:rPr>
                <w:rFonts w:cs="Arial"/>
              </w:rPr>
            </w:pPr>
            <w:r w:rsidRPr="001D4721">
              <w:rPr>
                <w:rFonts w:cs="Arial"/>
              </w:rPr>
              <w:t xml:space="preserve">14 </w:t>
            </w:r>
          </w:p>
        </w:tc>
        <w:tc>
          <w:tcPr>
            <w:tcW w:w="5246" w:type="dxa"/>
            <w:tcBorders>
              <w:top w:val="single" w:sz="4" w:space="0" w:color="auto"/>
              <w:left w:val="single" w:sz="4" w:space="0" w:color="auto"/>
              <w:bottom w:val="single" w:sz="4" w:space="0" w:color="auto"/>
              <w:right w:val="single" w:sz="4" w:space="0" w:color="auto"/>
            </w:tcBorders>
            <w:hideMark/>
          </w:tcPr>
          <w:p w14:paraId="455A92BE" w14:textId="77777777" w:rsidR="007E65BA" w:rsidRPr="001D4721" w:rsidRDefault="007E65BA" w:rsidP="001D4721">
            <w:pPr>
              <w:autoSpaceDE w:val="0"/>
              <w:autoSpaceDN w:val="0"/>
              <w:adjustRightInd w:val="0"/>
              <w:rPr>
                <w:rFonts w:cs="Arial"/>
                <w:color w:val="000000"/>
              </w:rPr>
            </w:pPr>
            <w:r w:rsidRPr="001D4721">
              <w:rPr>
                <w:rFonts w:cs="Arial"/>
                <w:color w:val="000000"/>
              </w:rPr>
              <w:t xml:space="preserve">Substituir empregado que tenha conduta inconveniente ou incompatível com suas atribuições. </w:t>
            </w:r>
          </w:p>
        </w:tc>
        <w:tc>
          <w:tcPr>
            <w:tcW w:w="851" w:type="dxa"/>
            <w:tcBorders>
              <w:top w:val="single" w:sz="4" w:space="0" w:color="auto"/>
              <w:left w:val="single" w:sz="4" w:space="0" w:color="auto"/>
              <w:bottom w:val="single" w:sz="4" w:space="0" w:color="auto"/>
              <w:right w:val="single" w:sz="4" w:space="0" w:color="auto"/>
            </w:tcBorders>
            <w:hideMark/>
          </w:tcPr>
          <w:p w14:paraId="3EBC634F" w14:textId="77777777" w:rsidR="007E65BA" w:rsidRPr="001D4721" w:rsidRDefault="007E65BA" w:rsidP="001D4721">
            <w:pPr>
              <w:autoSpaceDE w:val="0"/>
              <w:autoSpaceDN w:val="0"/>
              <w:adjustRightInd w:val="0"/>
              <w:jc w:val="center"/>
              <w:rPr>
                <w:rFonts w:cs="Arial"/>
                <w:color w:val="000000"/>
              </w:rPr>
            </w:pPr>
            <w:r w:rsidRPr="001D4721">
              <w:rPr>
                <w:rFonts w:cs="Arial"/>
                <w:color w:val="000000"/>
              </w:rPr>
              <w:t>1</w:t>
            </w:r>
          </w:p>
        </w:tc>
        <w:tc>
          <w:tcPr>
            <w:tcW w:w="2478" w:type="dxa"/>
            <w:tcBorders>
              <w:top w:val="single" w:sz="4" w:space="0" w:color="auto"/>
              <w:left w:val="single" w:sz="4" w:space="0" w:color="auto"/>
              <w:bottom w:val="single" w:sz="4" w:space="0" w:color="auto"/>
              <w:right w:val="single" w:sz="4" w:space="0" w:color="auto"/>
            </w:tcBorders>
            <w:hideMark/>
          </w:tcPr>
          <w:p w14:paraId="5C3A90D5" w14:textId="77777777" w:rsidR="007E65BA" w:rsidRPr="001D4721" w:rsidRDefault="007E65BA" w:rsidP="001D4721">
            <w:pPr>
              <w:autoSpaceDE w:val="0"/>
              <w:autoSpaceDN w:val="0"/>
              <w:adjustRightInd w:val="0"/>
              <w:rPr>
                <w:rFonts w:cs="Arial"/>
                <w:color w:val="000000"/>
              </w:rPr>
            </w:pPr>
            <w:r w:rsidRPr="001D4721">
              <w:rPr>
                <w:rFonts w:cs="Arial"/>
                <w:color w:val="000000"/>
              </w:rPr>
              <w:t xml:space="preserve">Por empregado e por dia </w:t>
            </w:r>
          </w:p>
        </w:tc>
      </w:tr>
      <w:tr w:rsidR="007E65BA" w:rsidRPr="001D4721" w14:paraId="2AD015EC" w14:textId="77777777" w:rsidTr="00A97F67">
        <w:trPr>
          <w:trHeight w:val="270"/>
        </w:trPr>
        <w:tc>
          <w:tcPr>
            <w:tcW w:w="710" w:type="dxa"/>
            <w:tcBorders>
              <w:top w:val="single" w:sz="4" w:space="0" w:color="auto"/>
              <w:left w:val="single" w:sz="4" w:space="0" w:color="auto"/>
              <w:bottom w:val="single" w:sz="4" w:space="0" w:color="auto"/>
              <w:right w:val="single" w:sz="4" w:space="0" w:color="auto"/>
            </w:tcBorders>
            <w:hideMark/>
          </w:tcPr>
          <w:p w14:paraId="3A31A55B" w14:textId="77777777" w:rsidR="007E65BA" w:rsidRPr="001D4721" w:rsidRDefault="007E65BA" w:rsidP="001D4721">
            <w:pPr>
              <w:autoSpaceDE w:val="0"/>
              <w:autoSpaceDN w:val="0"/>
              <w:adjustRightInd w:val="0"/>
              <w:rPr>
                <w:rFonts w:cs="Arial"/>
              </w:rPr>
            </w:pPr>
            <w:r w:rsidRPr="001D4721">
              <w:rPr>
                <w:rFonts w:cs="Arial"/>
              </w:rPr>
              <w:t xml:space="preserve">15 </w:t>
            </w:r>
          </w:p>
        </w:tc>
        <w:tc>
          <w:tcPr>
            <w:tcW w:w="5246" w:type="dxa"/>
            <w:tcBorders>
              <w:top w:val="single" w:sz="4" w:space="0" w:color="auto"/>
              <w:left w:val="single" w:sz="4" w:space="0" w:color="auto"/>
              <w:bottom w:val="single" w:sz="4" w:space="0" w:color="auto"/>
              <w:right w:val="single" w:sz="4" w:space="0" w:color="auto"/>
            </w:tcBorders>
            <w:hideMark/>
          </w:tcPr>
          <w:p w14:paraId="1DA163DC" w14:textId="77777777" w:rsidR="007E65BA" w:rsidRPr="001D4721" w:rsidRDefault="007E65BA" w:rsidP="001D4721">
            <w:pPr>
              <w:autoSpaceDE w:val="0"/>
              <w:autoSpaceDN w:val="0"/>
              <w:adjustRightInd w:val="0"/>
              <w:rPr>
                <w:rFonts w:cs="Arial"/>
                <w:color w:val="000000"/>
              </w:rPr>
            </w:pPr>
            <w:r w:rsidRPr="001D4721">
              <w:rPr>
                <w:rFonts w:cs="Arial"/>
                <w:color w:val="000000"/>
              </w:rPr>
              <w:t xml:space="preserve">Manter a documentação de habilitação atualizada. </w:t>
            </w:r>
          </w:p>
        </w:tc>
        <w:tc>
          <w:tcPr>
            <w:tcW w:w="851" w:type="dxa"/>
            <w:tcBorders>
              <w:top w:val="single" w:sz="4" w:space="0" w:color="auto"/>
              <w:left w:val="single" w:sz="4" w:space="0" w:color="auto"/>
              <w:bottom w:val="single" w:sz="4" w:space="0" w:color="auto"/>
              <w:right w:val="single" w:sz="4" w:space="0" w:color="auto"/>
            </w:tcBorders>
            <w:hideMark/>
          </w:tcPr>
          <w:p w14:paraId="5380B38E" w14:textId="77777777" w:rsidR="007E65BA" w:rsidRPr="001D4721" w:rsidRDefault="007E65BA" w:rsidP="001D4721">
            <w:pPr>
              <w:autoSpaceDE w:val="0"/>
              <w:autoSpaceDN w:val="0"/>
              <w:adjustRightInd w:val="0"/>
              <w:jc w:val="center"/>
              <w:rPr>
                <w:rFonts w:cs="Arial"/>
                <w:color w:val="000000"/>
              </w:rPr>
            </w:pPr>
            <w:r w:rsidRPr="001D4721">
              <w:rPr>
                <w:rFonts w:cs="Arial"/>
                <w:color w:val="000000"/>
              </w:rPr>
              <w:t>1</w:t>
            </w:r>
          </w:p>
        </w:tc>
        <w:tc>
          <w:tcPr>
            <w:tcW w:w="2478" w:type="dxa"/>
            <w:tcBorders>
              <w:top w:val="single" w:sz="4" w:space="0" w:color="auto"/>
              <w:left w:val="single" w:sz="4" w:space="0" w:color="auto"/>
              <w:bottom w:val="single" w:sz="4" w:space="0" w:color="auto"/>
              <w:right w:val="single" w:sz="4" w:space="0" w:color="auto"/>
            </w:tcBorders>
            <w:hideMark/>
          </w:tcPr>
          <w:p w14:paraId="0B75371D" w14:textId="77777777" w:rsidR="007E65BA" w:rsidRPr="001D4721" w:rsidRDefault="007E65BA" w:rsidP="001D4721">
            <w:pPr>
              <w:autoSpaceDE w:val="0"/>
              <w:autoSpaceDN w:val="0"/>
              <w:adjustRightInd w:val="0"/>
              <w:rPr>
                <w:rFonts w:cs="Arial"/>
                <w:color w:val="000000"/>
              </w:rPr>
            </w:pPr>
            <w:r w:rsidRPr="001D4721">
              <w:rPr>
                <w:rFonts w:cs="Arial"/>
                <w:color w:val="000000"/>
              </w:rPr>
              <w:t xml:space="preserve">Por item e por ocorrência </w:t>
            </w:r>
          </w:p>
        </w:tc>
      </w:tr>
      <w:tr w:rsidR="007E65BA" w:rsidRPr="001D4721" w14:paraId="15868647" w14:textId="77777777" w:rsidTr="00A97F67">
        <w:trPr>
          <w:trHeight w:val="270"/>
        </w:trPr>
        <w:tc>
          <w:tcPr>
            <w:tcW w:w="710" w:type="dxa"/>
            <w:tcBorders>
              <w:top w:val="single" w:sz="4" w:space="0" w:color="auto"/>
              <w:left w:val="single" w:sz="4" w:space="0" w:color="auto"/>
              <w:bottom w:val="single" w:sz="4" w:space="0" w:color="auto"/>
              <w:right w:val="single" w:sz="4" w:space="0" w:color="auto"/>
            </w:tcBorders>
          </w:tcPr>
          <w:p w14:paraId="0BE5D608" w14:textId="77777777" w:rsidR="007E65BA" w:rsidRPr="001D4721" w:rsidRDefault="007E65BA" w:rsidP="001D4721">
            <w:pPr>
              <w:autoSpaceDE w:val="0"/>
              <w:autoSpaceDN w:val="0"/>
              <w:adjustRightInd w:val="0"/>
              <w:rPr>
                <w:rFonts w:cs="Arial"/>
              </w:rPr>
            </w:pPr>
            <w:r w:rsidRPr="001D4721">
              <w:rPr>
                <w:rFonts w:cs="Arial"/>
              </w:rPr>
              <w:t xml:space="preserve">16 </w:t>
            </w:r>
          </w:p>
          <w:p w14:paraId="0B50957A" w14:textId="77777777" w:rsidR="007E65BA" w:rsidRPr="001D4721" w:rsidRDefault="007E65BA" w:rsidP="001D4721">
            <w:pPr>
              <w:rPr>
                <w:rFonts w:cs="Arial"/>
              </w:rPr>
            </w:pPr>
          </w:p>
        </w:tc>
        <w:tc>
          <w:tcPr>
            <w:tcW w:w="5246" w:type="dxa"/>
            <w:tcBorders>
              <w:top w:val="single" w:sz="4" w:space="0" w:color="auto"/>
              <w:left w:val="single" w:sz="4" w:space="0" w:color="auto"/>
              <w:bottom w:val="single" w:sz="4" w:space="0" w:color="auto"/>
              <w:right w:val="single" w:sz="4" w:space="0" w:color="auto"/>
            </w:tcBorders>
            <w:hideMark/>
          </w:tcPr>
          <w:p w14:paraId="2D830F03" w14:textId="77777777" w:rsidR="007E65BA" w:rsidRPr="001D4721" w:rsidRDefault="007E65BA" w:rsidP="001D4721">
            <w:pPr>
              <w:autoSpaceDE w:val="0"/>
              <w:autoSpaceDN w:val="0"/>
              <w:adjustRightInd w:val="0"/>
              <w:rPr>
                <w:rFonts w:cs="Arial"/>
                <w:color w:val="000000"/>
              </w:rPr>
            </w:pPr>
            <w:r w:rsidRPr="001D4721">
              <w:rPr>
                <w:rFonts w:cs="Arial"/>
                <w:color w:val="000000"/>
              </w:rPr>
              <w:t xml:space="preserve">Cumprir qualquer prazo estabelecido pelo Termo de Referência ou determinado pela Fiscalização. </w:t>
            </w:r>
          </w:p>
        </w:tc>
        <w:tc>
          <w:tcPr>
            <w:tcW w:w="851" w:type="dxa"/>
            <w:tcBorders>
              <w:top w:val="single" w:sz="4" w:space="0" w:color="auto"/>
              <w:left w:val="single" w:sz="4" w:space="0" w:color="auto"/>
              <w:bottom w:val="single" w:sz="4" w:space="0" w:color="auto"/>
              <w:right w:val="single" w:sz="4" w:space="0" w:color="auto"/>
            </w:tcBorders>
            <w:hideMark/>
          </w:tcPr>
          <w:p w14:paraId="17E3A794" w14:textId="77777777" w:rsidR="007E65BA" w:rsidRPr="001D4721" w:rsidRDefault="007E65BA" w:rsidP="001D4721">
            <w:pPr>
              <w:autoSpaceDE w:val="0"/>
              <w:autoSpaceDN w:val="0"/>
              <w:adjustRightInd w:val="0"/>
              <w:jc w:val="center"/>
              <w:rPr>
                <w:rFonts w:cs="Arial"/>
                <w:color w:val="000000"/>
              </w:rPr>
            </w:pPr>
            <w:r w:rsidRPr="001D4721">
              <w:rPr>
                <w:rFonts w:cs="Arial"/>
                <w:color w:val="000000"/>
              </w:rPr>
              <w:t>1</w:t>
            </w:r>
          </w:p>
        </w:tc>
        <w:tc>
          <w:tcPr>
            <w:tcW w:w="2478" w:type="dxa"/>
            <w:tcBorders>
              <w:top w:val="single" w:sz="4" w:space="0" w:color="auto"/>
              <w:left w:val="single" w:sz="4" w:space="0" w:color="auto"/>
              <w:bottom w:val="single" w:sz="4" w:space="0" w:color="auto"/>
              <w:right w:val="single" w:sz="4" w:space="0" w:color="auto"/>
            </w:tcBorders>
            <w:hideMark/>
          </w:tcPr>
          <w:p w14:paraId="13A0A92B" w14:textId="77777777" w:rsidR="007E65BA" w:rsidRPr="001D4721" w:rsidRDefault="007E65BA" w:rsidP="001D4721">
            <w:pPr>
              <w:autoSpaceDE w:val="0"/>
              <w:autoSpaceDN w:val="0"/>
              <w:adjustRightInd w:val="0"/>
              <w:rPr>
                <w:rFonts w:cs="Arial"/>
                <w:color w:val="000000"/>
              </w:rPr>
            </w:pPr>
            <w:r w:rsidRPr="001D4721">
              <w:rPr>
                <w:rFonts w:cs="Arial"/>
                <w:color w:val="000000"/>
              </w:rPr>
              <w:t>Por ocorrência e por dia</w:t>
            </w:r>
          </w:p>
        </w:tc>
      </w:tr>
      <w:tr w:rsidR="007E65BA" w:rsidRPr="001D4721" w14:paraId="61F2D5EB" w14:textId="77777777" w:rsidTr="00A97F67">
        <w:trPr>
          <w:trHeight w:val="270"/>
        </w:trPr>
        <w:tc>
          <w:tcPr>
            <w:tcW w:w="710" w:type="dxa"/>
            <w:tcBorders>
              <w:top w:val="single" w:sz="4" w:space="0" w:color="auto"/>
              <w:left w:val="single" w:sz="4" w:space="0" w:color="auto"/>
              <w:bottom w:val="single" w:sz="4" w:space="0" w:color="auto"/>
              <w:right w:val="single" w:sz="4" w:space="0" w:color="auto"/>
            </w:tcBorders>
            <w:hideMark/>
          </w:tcPr>
          <w:p w14:paraId="64DA1959" w14:textId="77777777" w:rsidR="007E65BA" w:rsidRPr="001D4721" w:rsidRDefault="007E65BA" w:rsidP="001D4721">
            <w:pPr>
              <w:autoSpaceDE w:val="0"/>
              <w:autoSpaceDN w:val="0"/>
              <w:adjustRightInd w:val="0"/>
              <w:rPr>
                <w:rFonts w:cs="Arial"/>
              </w:rPr>
            </w:pPr>
            <w:r w:rsidRPr="001D4721">
              <w:rPr>
                <w:rFonts w:cs="Arial"/>
              </w:rPr>
              <w:t xml:space="preserve">17 </w:t>
            </w:r>
          </w:p>
        </w:tc>
        <w:tc>
          <w:tcPr>
            <w:tcW w:w="5246" w:type="dxa"/>
            <w:tcBorders>
              <w:top w:val="single" w:sz="4" w:space="0" w:color="auto"/>
              <w:left w:val="single" w:sz="4" w:space="0" w:color="auto"/>
              <w:bottom w:val="single" w:sz="4" w:space="0" w:color="auto"/>
              <w:right w:val="single" w:sz="4" w:space="0" w:color="auto"/>
            </w:tcBorders>
            <w:hideMark/>
          </w:tcPr>
          <w:p w14:paraId="1E0B5715" w14:textId="77777777" w:rsidR="007E65BA" w:rsidRPr="001D4721" w:rsidRDefault="007E65BA" w:rsidP="001D4721">
            <w:pPr>
              <w:autoSpaceDE w:val="0"/>
              <w:autoSpaceDN w:val="0"/>
              <w:adjustRightInd w:val="0"/>
              <w:rPr>
                <w:rFonts w:cs="Arial"/>
                <w:color w:val="000000"/>
              </w:rPr>
            </w:pPr>
            <w:r w:rsidRPr="001D4721">
              <w:rPr>
                <w:rFonts w:cs="Arial"/>
                <w:color w:val="000000"/>
              </w:rPr>
              <w:t xml:space="preserve">Cumprir determinação da Fiscalização para controle de acesso de seus funcionários. </w:t>
            </w:r>
          </w:p>
        </w:tc>
        <w:tc>
          <w:tcPr>
            <w:tcW w:w="851" w:type="dxa"/>
            <w:tcBorders>
              <w:top w:val="single" w:sz="4" w:space="0" w:color="auto"/>
              <w:left w:val="single" w:sz="4" w:space="0" w:color="auto"/>
              <w:bottom w:val="single" w:sz="4" w:space="0" w:color="auto"/>
              <w:right w:val="single" w:sz="4" w:space="0" w:color="auto"/>
            </w:tcBorders>
            <w:hideMark/>
          </w:tcPr>
          <w:p w14:paraId="34187BC0" w14:textId="77777777" w:rsidR="007E65BA" w:rsidRPr="001D4721" w:rsidRDefault="007E65BA" w:rsidP="001D4721">
            <w:pPr>
              <w:autoSpaceDE w:val="0"/>
              <w:autoSpaceDN w:val="0"/>
              <w:adjustRightInd w:val="0"/>
              <w:jc w:val="center"/>
              <w:rPr>
                <w:rFonts w:cs="Arial"/>
                <w:color w:val="000000"/>
              </w:rPr>
            </w:pPr>
            <w:r w:rsidRPr="001D4721">
              <w:rPr>
                <w:rFonts w:cs="Arial"/>
                <w:color w:val="000000"/>
              </w:rPr>
              <w:t>1</w:t>
            </w:r>
          </w:p>
        </w:tc>
        <w:tc>
          <w:tcPr>
            <w:tcW w:w="2478" w:type="dxa"/>
            <w:tcBorders>
              <w:top w:val="single" w:sz="4" w:space="0" w:color="auto"/>
              <w:left w:val="single" w:sz="4" w:space="0" w:color="auto"/>
              <w:bottom w:val="single" w:sz="4" w:space="0" w:color="auto"/>
              <w:right w:val="single" w:sz="4" w:space="0" w:color="auto"/>
            </w:tcBorders>
            <w:hideMark/>
          </w:tcPr>
          <w:p w14:paraId="2A50344A" w14:textId="77777777" w:rsidR="007E65BA" w:rsidRPr="001D4721" w:rsidRDefault="007E65BA" w:rsidP="001D4721">
            <w:pPr>
              <w:autoSpaceDE w:val="0"/>
              <w:autoSpaceDN w:val="0"/>
              <w:adjustRightInd w:val="0"/>
              <w:rPr>
                <w:rFonts w:cs="Arial"/>
                <w:color w:val="000000"/>
              </w:rPr>
            </w:pPr>
            <w:r w:rsidRPr="001D4721">
              <w:rPr>
                <w:rFonts w:cs="Arial"/>
                <w:color w:val="000000"/>
              </w:rPr>
              <w:t xml:space="preserve">Por ocorrência </w:t>
            </w:r>
          </w:p>
        </w:tc>
      </w:tr>
      <w:tr w:rsidR="005B54F9" w:rsidRPr="001D4721" w14:paraId="65591EA2" w14:textId="77777777" w:rsidTr="00A97F67">
        <w:trPr>
          <w:trHeight w:val="270"/>
        </w:trPr>
        <w:tc>
          <w:tcPr>
            <w:tcW w:w="710" w:type="dxa"/>
            <w:tcBorders>
              <w:top w:val="single" w:sz="4" w:space="0" w:color="auto"/>
              <w:left w:val="single" w:sz="4" w:space="0" w:color="auto"/>
              <w:bottom w:val="single" w:sz="4" w:space="0" w:color="auto"/>
              <w:right w:val="single" w:sz="4" w:space="0" w:color="auto"/>
            </w:tcBorders>
          </w:tcPr>
          <w:p w14:paraId="35CF7A93" w14:textId="77777777" w:rsidR="005B54F9" w:rsidRPr="001D4721" w:rsidRDefault="00484DF0" w:rsidP="001D4721">
            <w:pPr>
              <w:autoSpaceDE w:val="0"/>
              <w:autoSpaceDN w:val="0"/>
              <w:adjustRightInd w:val="0"/>
              <w:rPr>
                <w:rFonts w:cs="Arial"/>
              </w:rPr>
            </w:pPr>
            <w:r w:rsidRPr="001D4721">
              <w:rPr>
                <w:rFonts w:cs="Arial"/>
              </w:rPr>
              <w:t>18</w:t>
            </w:r>
          </w:p>
          <w:p w14:paraId="231A7DA0" w14:textId="21CF6811" w:rsidR="00484DF0" w:rsidRPr="001D4721" w:rsidRDefault="00484DF0" w:rsidP="001D4721">
            <w:pPr>
              <w:autoSpaceDE w:val="0"/>
              <w:autoSpaceDN w:val="0"/>
              <w:adjustRightInd w:val="0"/>
              <w:rPr>
                <w:rFonts w:cs="Arial"/>
              </w:rPr>
            </w:pPr>
          </w:p>
        </w:tc>
        <w:tc>
          <w:tcPr>
            <w:tcW w:w="5246" w:type="dxa"/>
            <w:tcBorders>
              <w:top w:val="single" w:sz="4" w:space="0" w:color="auto"/>
              <w:left w:val="single" w:sz="4" w:space="0" w:color="auto"/>
              <w:bottom w:val="single" w:sz="4" w:space="0" w:color="auto"/>
              <w:right w:val="single" w:sz="4" w:space="0" w:color="auto"/>
            </w:tcBorders>
          </w:tcPr>
          <w:p w14:paraId="4A52175A" w14:textId="700CEBCD" w:rsidR="005B54F9" w:rsidRPr="001D4721" w:rsidRDefault="005B54F9" w:rsidP="001D4721">
            <w:pPr>
              <w:autoSpaceDE w:val="0"/>
              <w:autoSpaceDN w:val="0"/>
              <w:adjustRightInd w:val="0"/>
              <w:rPr>
                <w:rFonts w:cs="Arial"/>
                <w:color w:val="000000"/>
              </w:rPr>
            </w:pPr>
            <w:r w:rsidRPr="001D4721">
              <w:rPr>
                <w:rFonts w:cs="Arial"/>
                <w:color w:val="000000"/>
              </w:rPr>
              <w:t>Fornecer rádios comunicadores ou telefone ou smartphones para os oficiais plantonistas.</w:t>
            </w:r>
          </w:p>
        </w:tc>
        <w:tc>
          <w:tcPr>
            <w:tcW w:w="851" w:type="dxa"/>
            <w:tcBorders>
              <w:top w:val="single" w:sz="4" w:space="0" w:color="auto"/>
              <w:left w:val="single" w:sz="4" w:space="0" w:color="auto"/>
              <w:bottom w:val="single" w:sz="4" w:space="0" w:color="auto"/>
              <w:right w:val="single" w:sz="4" w:space="0" w:color="auto"/>
            </w:tcBorders>
          </w:tcPr>
          <w:p w14:paraId="4A56A253" w14:textId="14CDBCAE" w:rsidR="005B54F9" w:rsidRPr="001D4721" w:rsidRDefault="005B54F9" w:rsidP="001D4721">
            <w:pPr>
              <w:autoSpaceDE w:val="0"/>
              <w:autoSpaceDN w:val="0"/>
              <w:adjustRightInd w:val="0"/>
              <w:jc w:val="center"/>
              <w:rPr>
                <w:rFonts w:cs="Arial"/>
                <w:color w:val="000000"/>
              </w:rPr>
            </w:pPr>
            <w:r w:rsidRPr="001D4721">
              <w:rPr>
                <w:rFonts w:cs="Arial"/>
                <w:color w:val="000000"/>
              </w:rPr>
              <w:t>1</w:t>
            </w:r>
          </w:p>
        </w:tc>
        <w:tc>
          <w:tcPr>
            <w:tcW w:w="2478" w:type="dxa"/>
            <w:tcBorders>
              <w:top w:val="single" w:sz="4" w:space="0" w:color="auto"/>
              <w:left w:val="single" w:sz="4" w:space="0" w:color="auto"/>
              <w:bottom w:val="single" w:sz="4" w:space="0" w:color="auto"/>
              <w:right w:val="single" w:sz="4" w:space="0" w:color="auto"/>
            </w:tcBorders>
          </w:tcPr>
          <w:p w14:paraId="789E20B1" w14:textId="5755E20C" w:rsidR="005B54F9" w:rsidRPr="001D4721" w:rsidRDefault="005B54F9" w:rsidP="001D4721">
            <w:pPr>
              <w:autoSpaceDE w:val="0"/>
              <w:autoSpaceDN w:val="0"/>
              <w:adjustRightInd w:val="0"/>
              <w:rPr>
                <w:rFonts w:cs="Arial"/>
                <w:color w:val="000000"/>
              </w:rPr>
            </w:pPr>
            <w:r w:rsidRPr="001D4721">
              <w:rPr>
                <w:rFonts w:cs="Arial"/>
                <w:color w:val="000000"/>
              </w:rPr>
              <w:t>Por dia e por ocorrência</w:t>
            </w:r>
          </w:p>
        </w:tc>
      </w:tr>
      <w:tr w:rsidR="005B54F9" w:rsidRPr="001D4721" w14:paraId="2EC9EB3C" w14:textId="77777777" w:rsidTr="00A97F67">
        <w:trPr>
          <w:trHeight w:val="270"/>
        </w:trPr>
        <w:tc>
          <w:tcPr>
            <w:tcW w:w="710" w:type="dxa"/>
            <w:tcBorders>
              <w:top w:val="single" w:sz="4" w:space="0" w:color="auto"/>
              <w:left w:val="single" w:sz="4" w:space="0" w:color="auto"/>
              <w:bottom w:val="single" w:sz="4" w:space="0" w:color="auto"/>
              <w:right w:val="single" w:sz="4" w:space="0" w:color="auto"/>
            </w:tcBorders>
          </w:tcPr>
          <w:p w14:paraId="03E00F9F" w14:textId="5B77B4BD" w:rsidR="005B54F9" w:rsidRPr="001D4721" w:rsidRDefault="00484DF0" w:rsidP="001D4721">
            <w:pPr>
              <w:autoSpaceDE w:val="0"/>
              <w:autoSpaceDN w:val="0"/>
              <w:adjustRightInd w:val="0"/>
              <w:rPr>
                <w:rFonts w:cs="Arial"/>
              </w:rPr>
            </w:pPr>
            <w:r w:rsidRPr="001D4721">
              <w:rPr>
                <w:rFonts w:cs="Arial"/>
              </w:rPr>
              <w:t>19</w:t>
            </w:r>
          </w:p>
        </w:tc>
        <w:tc>
          <w:tcPr>
            <w:tcW w:w="5246" w:type="dxa"/>
            <w:tcBorders>
              <w:top w:val="single" w:sz="4" w:space="0" w:color="auto"/>
              <w:left w:val="single" w:sz="4" w:space="0" w:color="auto"/>
              <w:bottom w:val="single" w:sz="4" w:space="0" w:color="auto"/>
              <w:right w:val="single" w:sz="4" w:space="0" w:color="auto"/>
            </w:tcBorders>
          </w:tcPr>
          <w:p w14:paraId="45C3F5F7" w14:textId="6746C456" w:rsidR="005B54F9" w:rsidRPr="001D4721" w:rsidRDefault="005B54F9" w:rsidP="001D4721">
            <w:pPr>
              <w:autoSpaceDE w:val="0"/>
              <w:autoSpaceDN w:val="0"/>
              <w:adjustRightInd w:val="0"/>
              <w:rPr>
                <w:rFonts w:cs="Arial"/>
                <w:color w:val="000000"/>
              </w:rPr>
            </w:pPr>
            <w:r w:rsidRPr="001D4721">
              <w:rPr>
                <w:rFonts w:cs="Arial"/>
                <w:color w:val="000000"/>
              </w:rPr>
              <w:t>Atender ordem de serviço dentro do prazo estabelecido por ausência de veículo adequado</w:t>
            </w:r>
          </w:p>
        </w:tc>
        <w:tc>
          <w:tcPr>
            <w:tcW w:w="851" w:type="dxa"/>
            <w:tcBorders>
              <w:top w:val="single" w:sz="4" w:space="0" w:color="auto"/>
              <w:left w:val="single" w:sz="4" w:space="0" w:color="auto"/>
              <w:bottom w:val="single" w:sz="4" w:space="0" w:color="auto"/>
              <w:right w:val="single" w:sz="4" w:space="0" w:color="auto"/>
            </w:tcBorders>
          </w:tcPr>
          <w:p w14:paraId="09BFEF35" w14:textId="20E70FA7" w:rsidR="005B54F9" w:rsidRPr="001D4721" w:rsidRDefault="005B54F9" w:rsidP="001D4721">
            <w:pPr>
              <w:autoSpaceDE w:val="0"/>
              <w:autoSpaceDN w:val="0"/>
              <w:adjustRightInd w:val="0"/>
              <w:jc w:val="center"/>
              <w:rPr>
                <w:rFonts w:cs="Arial"/>
                <w:color w:val="000000"/>
              </w:rPr>
            </w:pPr>
            <w:r w:rsidRPr="001D4721">
              <w:rPr>
                <w:rFonts w:cs="Arial"/>
                <w:color w:val="000000"/>
              </w:rPr>
              <w:t>2</w:t>
            </w:r>
          </w:p>
        </w:tc>
        <w:tc>
          <w:tcPr>
            <w:tcW w:w="2478" w:type="dxa"/>
            <w:tcBorders>
              <w:top w:val="single" w:sz="4" w:space="0" w:color="auto"/>
              <w:left w:val="single" w:sz="4" w:space="0" w:color="auto"/>
              <w:bottom w:val="single" w:sz="4" w:space="0" w:color="auto"/>
              <w:right w:val="single" w:sz="4" w:space="0" w:color="auto"/>
            </w:tcBorders>
          </w:tcPr>
          <w:p w14:paraId="23487C01" w14:textId="7E0B4FDC" w:rsidR="005B54F9" w:rsidRPr="001D4721" w:rsidRDefault="005B54F9" w:rsidP="001D4721">
            <w:pPr>
              <w:autoSpaceDE w:val="0"/>
              <w:autoSpaceDN w:val="0"/>
              <w:adjustRightInd w:val="0"/>
              <w:rPr>
                <w:rFonts w:cs="Arial"/>
                <w:color w:val="000000"/>
              </w:rPr>
            </w:pPr>
            <w:r w:rsidRPr="001D4721">
              <w:rPr>
                <w:rFonts w:cs="Arial"/>
                <w:color w:val="000000"/>
              </w:rPr>
              <w:t>Por dia e por ocorrência</w:t>
            </w:r>
          </w:p>
        </w:tc>
      </w:tr>
      <w:tr w:rsidR="00484DF0" w:rsidRPr="001D4721" w14:paraId="696CE384" w14:textId="77777777" w:rsidTr="00A97F67">
        <w:trPr>
          <w:trHeight w:val="270"/>
        </w:trPr>
        <w:tc>
          <w:tcPr>
            <w:tcW w:w="710" w:type="dxa"/>
            <w:tcBorders>
              <w:top w:val="single" w:sz="4" w:space="0" w:color="auto"/>
              <w:left w:val="single" w:sz="4" w:space="0" w:color="auto"/>
              <w:bottom w:val="single" w:sz="4" w:space="0" w:color="auto"/>
              <w:right w:val="single" w:sz="4" w:space="0" w:color="auto"/>
            </w:tcBorders>
          </w:tcPr>
          <w:p w14:paraId="5F27BEE2" w14:textId="139CC33E" w:rsidR="00484DF0" w:rsidRPr="001D4721" w:rsidRDefault="00484DF0" w:rsidP="001D4721">
            <w:pPr>
              <w:autoSpaceDE w:val="0"/>
              <w:autoSpaceDN w:val="0"/>
              <w:adjustRightInd w:val="0"/>
              <w:rPr>
                <w:rFonts w:cs="Arial"/>
              </w:rPr>
            </w:pPr>
            <w:r w:rsidRPr="001D4721">
              <w:rPr>
                <w:rFonts w:cs="Arial"/>
              </w:rPr>
              <w:t>20</w:t>
            </w:r>
          </w:p>
        </w:tc>
        <w:tc>
          <w:tcPr>
            <w:tcW w:w="5246" w:type="dxa"/>
            <w:tcBorders>
              <w:top w:val="single" w:sz="4" w:space="0" w:color="auto"/>
              <w:left w:val="single" w:sz="4" w:space="0" w:color="auto"/>
              <w:bottom w:val="single" w:sz="4" w:space="0" w:color="auto"/>
              <w:right w:val="single" w:sz="4" w:space="0" w:color="auto"/>
            </w:tcBorders>
          </w:tcPr>
          <w:p w14:paraId="12D2D95E" w14:textId="246C3F88" w:rsidR="00484DF0" w:rsidRPr="001D4721" w:rsidRDefault="00484DF0" w:rsidP="001D4721">
            <w:pPr>
              <w:autoSpaceDE w:val="0"/>
              <w:autoSpaceDN w:val="0"/>
              <w:adjustRightInd w:val="0"/>
              <w:rPr>
                <w:rFonts w:cs="Arial"/>
                <w:color w:val="000000"/>
              </w:rPr>
            </w:pPr>
            <w:r w:rsidRPr="001D4721">
              <w:rPr>
                <w:rFonts w:cs="Arial"/>
                <w:color w:val="000000"/>
              </w:rPr>
              <w:t>Executar adequações e modernização dentro dos prazos estabelecido, para cada etapa, entre contratada e fiscalização</w:t>
            </w:r>
          </w:p>
        </w:tc>
        <w:tc>
          <w:tcPr>
            <w:tcW w:w="851" w:type="dxa"/>
            <w:tcBorders>
              <w:top w:val="single" w:sz="4" w:space="0" w:color="auto"/>
              <w:left w:val="single" w:sz="4" w:space="0" w:color="auto"/>
              <w:bottom w:val="single" w:sz="4" w:space="0" w:color="auto"/>
              <w:right w:val="single" w:sz="4" w:space="0" w:color="auto"/>
            </w:tcBorders>
          </w:tcPr>
          <w:p w14:paraId="3DE9A8E4" w14:textId="23A3FCCF" w:rsidR="00484DF0" w:rsidRPr="001D4721" w:rsidRDefault="00484DF0" w:rsidP="001D4721">
            <w:pPr>
              <w:autoSpaceDE w:val="0"/>
              <w:autoSpaceDN w:val="0"/>
              <w:adjustRightInd w:val="0"/>
              <w:jc w:val="center"/>
              <w:rPr>
                <w:rFonts w:cs="Arial"/>
                <w:color w:val="000000"/>
              </w:rPr>
            </w:pPr>
            <w:r w:rsidRPr="001D4721">
              <w:rPr>
                <w:rFonts w:cs="Arial"/>
                <w:color w:val="000000"/>
              </w:rPr>
              <w:t>2</w:t>
            </w:r>
          </w:p>
        </w:tc>
        <w:tc>
          <w:tcPr>
            <w:tcW w:w="2478" w:type="dxa"/>
            <w:tcBorders>
              <w:top w:val="single" w:sz="4" w:space="0" w:color="auto"/>
              <w:left w:val="single" w:sz="4" w:space="0" w:color="auto"/>
              <w:bottom w:val="single" w:sz="4" w:space="0" w:color="auto"/>
              <w:right w:val="single" w:sz="4" w:space="0" w:color="auto"/>
            </w:tcBorders>
          </w:tcPr>
          <w:p w14:paraId="48010014" w14:textId="377F8635" w:rsidR="00484DF0" w:rsidRPr="001D4721" w:rsidRDefault="00484DF0" w:rsidP="001D4721">
            <w:pPr>
              <w:autoSpaceDE w:val="0"/>
              <w:autoSpaceDN w:val="0"/>
              <w:adjustRightInd w:val="0"/>
              <w:rPr>
                <w:rFonts w:cs="Arial"/>
                <w:color w:val="000000"/>
              </w:rPr>
            </w:pPr>
            <w:r w:rsidRPr="001D4721">
              <w:rPr>
                <w:rFonts w:cs="Arial"/>
                <w:color w:val="000000"/>
              </w:rPr>
              <w:t>Por dia e ocorrência</w:t>
            </w:r>
          </w:p>
        </w:tc>
      </w:tr>
      <w:tr w:rsidR="005B54F9" w:rsidRPr="001D4721" w14:paraId="436E9694" w14:textId="77777777" w:rsidTr="00A97F67">
        <w:trPr>
          <w:trHeight w:val="270"/>
        </w:trPr>
        <w:tc>
          <w:tcPr>
            <w:tcW w:w="710" w:type="dxa"/>
            <w:tcBorders>
              <w:top w:val="single" w:sz="4" w:space="0" w:color="auto"/>
              <w:left w:val="single" w:sz="4" w:space="0" w:color="auto"/>
              <w:bottom w:val="single" w:sz="4" w:space="0" w:color="auto"/>
              <w:right w:val="single" w:sz="4" w:space="0" w:color="auto"/>
            </w:tcBorders>
          </w:tcPr>
          <w:p w14:paraId="12617F41" w14:textId="56346260" w:rsidR="005B54F9" w:rsidRPr="001D4721" w:rsidRDefault="00484DF0" w:rsidP="001D4721">
            <w:pPr>
              <w:autoSpaceDE w:val="0"/>
              <w:autoSpaceDN w:val="0"/>
              <w:adjustRightInd w:val="0"/>
              <w:rPr>
                <w:rFonts w:cs="Arial"/>
              </w:rPr>
            </w:pPr>
            <w:r w:rsidRPr="001D4721">
              <w:rPr>
                <w:rFonts w:cs="Arial"/>
              </w:rPr>
              <w:t>21</w:t>
            </w:r>
          </w:p>
        </w:tc>
        <w:tc>
          <w:tcPr>
            <w:tcW w:w="5246" w:type="dxa"/>
            <w:tcBorders>
              <w:top w:val="single" w:sz="4" w:space="0" w:color="auto"/>
              <w:left w:val="single" w:sz="4" w:space="0" w:color="auto"/>
              <w:bottom w:val="single" w:sz="4" w:space="0" w:color="auto"/>
              <w:right w:val="single" w:sz="4" w:space="0" w:color="auto"/>
            </w:tcBorders>
          </w:tcPr>
          <w:p w14:paraId="415BAB2B" w14:textId="55EB95C0" w:rsidR="005B54F9" w:rsidRPr="001D4721" w:rsidRDefault="000D673D" w:rsidP="001D4721">
            <w:pPr>
              <w:autoSpaceDE w:val="0"/>
              <w:autoSpaceDN w:val="0"/>
              <w:adjustRightInd w:val="0"/>
              <w:rPr>
                <w:rFonts w:cs="Arial"/>
                <w:color w:val="000000"/>
              </w:rPr>
            </w:pPr>
            <w:r w:rsidRPr="001D4721">
              <w:rPr>
                <w:rFonts w:cs="Arial"/>
                <w:color w:val="000000"/>
              </w:rPr>
              <w:t xml:space="preserve">Incluir informação no </w:t>
            </w:r>
            <w:r w:rsidR="005B54F9" w:rsidRPr="001D4721">
              <w:rPr>
                <w:rFonts w:cs="Arial"/>
                <w:color w:val="000000"/>
              </w:rPr>
              <w:t>sistema de gerenciamento de manutenção</w:t>
            </w:r>
            <w:r w:rsidRPr="001D4721">
              <w:rPr>
                <w:rFonts w:cs="Arial"/>
                <w:color w:val="000000"/>
              </w:rPr>
              <w:t xml:space="preserve"> em tempo real</w:t>
            </w:r>
          </w:p>
        </w:tc>
        <w:tc>
          <w:tcPr>
            <w:tcW w:w="851" w:type="dxa"/>
            <w:tcBorders>
              <w:top w:val="single" w:sz="4" w:space="0" w:color="auto"/>
              <w:left w:val="single" w:sz="4" w:space="0" w:color="auto"/>
              <w:bottom w:val="single" w:sz="4" w:space="0" w:color="auto"/>
              <w:right w:val="single" w:sz="4" w:space="0" w:color="auto"/>
            </w:tcBorders>
          </w:tcPr>
          <w:p w14:paraId="74C26031" w14:textId="59B1D595" w:rsidR="005B54F9" w:rsidRPr="001D4721" w:rsidRDefault="000D673D" w:rsidP="001D4721">
            <w:pPr>
              <w:autoSpaceDE w:val="0"/>
              <w:autoSpaceDN w:val="0"/>
              <w:adjustRightInd w:val="0"/>
              <w:jc w:val="center"/>
              <w:rPr>
                <w:rFonts w:cs="Arial"/>
                <w:color w:val="000000"/>
              </w:rPr>
            </w:pPr>
            <w:r w:rsidRPr="001D4721">
              <w:rPr>
                <w:rFonts w:cs="Arial"/>
                <w:color w:val="000000"/>
              </w:rPr>
              <w:t>2</w:t>
            </w:r>
          </w:p>
        </w:tc>
        <w:tc>
          <w:tcPr>
            <w:tcW w:w="2478" w:type="dxa"/>
            <w:tcBorders>
              <w:top w:val="single" w:sz="4" w:space="0" w:color="auto"/>
              <w:left w:val="single" w:sz="4" w:space="0" w:color="auto"/>
              <w:bottom w:val="single" w:sz="4" w:space="0" w:color="auto"/>
              <w:right w:val="single" w:sz="4" w:space="0" w:color="auto"/>
            </w:tcBorders>
          </w:tcPr>
          <w:p w14:paraId="5FF13441" w14:textId="7C5EF746" w:rsidR="005B54F9" w:rsidRPr="001D4721" w:rsidRDefault="000D673D" w:rsidP="001D4721">
            <w:pPr>
              <w:autoSpaceDE w:val="0"/>
              <w:autoSpaceDN w:val="0"/>
              <w:adjustRightInd w:val="0"/>
              <w:rPr>
                <w:rFonts w:cs="Arial"/>
                <w:color w:val="000000"/>
              </w:rPr>
            </w:pPr>
            <w:r w:rsidRPr="001D4721">
              <w:rPr>
                <w:rFonts w:cs="Arial"/>
                <w:color w:val="000000"/>
              </w:rPr>
              <w:t>Por dia</w:t>
            </w:r>
          </w:p>
        </w:tc>
      </w:tr>
      <w:tr w:rsidR="007E65BA" w:rsidRPr="001D4721" w14:paraId="7484EEC6" w14:textId="77777777" w:rsidTr="00A97F67">
        <w:trPr>
          <w:trHeight w:val="270"/>
        </w:trPr>
        <w:tc>
          <w:tcPr>
            <w:tcW w:w="710" w:type="dxa"/>
            <w:tcBorders>
              <w:top w:val="single" w:sz="4" w:space="0" w:color="auto"/>
              <w:left w:val="single" w:sz="4" w:space="0" w:color="auto"/>
              <w:bottom w:val="single" w:sz="4" w:space="0" w:color="auto"/>
              <w:right w:val="single" w:sz="4" w:space="0" w:color="auto"/>
            </w:tcBorders>
            <w:hideMark/>
          </w:tcPr>
          <w:p w14:paraId="3C058CCF" w14:textId="084CE118" w:rsidR="007E65BA" w:rsidRPr="001D4721" w:rsidRDefault="00484DF0" w:rsidP="001D4721">
            <w:pPr>
              <w:autoSpaceDE w:val="0"/>
              <w:autoSpaceDN w:val="0"/>
              <w:adjustRightInd w:val="0"/>
              <w:rPr>
                <w:rFonts w:cs="Arial"/>
              </w:rPr>
            </w:pPr>
            <w:r w:rsidRPr="001D4721">
              <w:rPr>
                <w:rFonts w:cs="Arial"/>
              </w:rPr>
              <w:t>22</w:t>
            </w:r>
            <w:r w:rsidR="007E65BA" w:rsidRPr="001D4721">
              <w:rPr>
                <w:rFonts w:cs="Arial"/>
              </w:rPr>
              <w:t xml:space="preserve"> </w:t>
            </w:r>
          </w:p>
        </w:tc>
        <w:tc>
          <w:tcPr>
            <w:tcW w:w="5246" w:type="dxa"/>
            <w:tcBorders>
              <w:top w:val="single" w:sz="4" w:space="0" w:color="auto"/>
              <w:left w:val="single" w:sz="4" w:space="0" w:color="auto"/>
              <w:bottom w:val="single" w:sz="4" w:space="0" w:color="auto"/>
              <w:right w:val="single" w:sz="4" w:space="0" w:color="auto"/>
            </w:tcBorders>
            <w:hideMark/>
          </w:tcPr>
          <w:p w14:paraId="3BF7C561" w14:textId="77777777" w:rsidR="007E65BA" w:rsidRPr="001D4721" w:rsidRDefault="007E65BA" w:rsidP="001D4721">
            <w:pPr>
              <w:autoSpaceDE w:val="0"/>
              <w:autoSpaceDN w:val="0"/>
              <w:adjustRightInd w:val="0"/>
              <w:rPr>
                <w:rFonts w:cs="Arial"/>
                <w:color w:val="000000"/>
              </w:rPr>
            </w:pPr>
            <w:r w:rsidRPr="001D4721">
              <w:rPr>
                <w:rFonts w:cs="Arial"/>
                <w:color w:val="000000"/>
              </w:rPr>
              <w:t xml:space="preserve">Cumprir determinação formal ou instrução complementar da Fiscalização. </w:t>
            </w:r>
          </w:p>
        </w:tc>
        <w:tc>
          <w:tcPr>
            <w:tcW w:w="851" w:type="dxa"/>
            <w:tcBorders>
              <w:top w:val="single" w:sz="4" w:space="0" w:color="auto"/>
              <w:left w:val="single" w:sz="4" w:space="0" w:color="auto"/>
              <w:bottom w:val="single" w:sz="4" w:space="0" w:color="auto"/>
              <w:right w:val="single" w:sz="4" w:space="0" w:color="auto"/>
            </w:tcBorders>
            <w:hideMark/>
          </w:tcPr>
          <w:p w14:paraId="2B5BEE76" w14:textId="77777777" w:rsidR="007E65BA" w:rsidRPr="001D4721" w:rsidRDefault="007E65BA" w:rsidP="001D4721">
            <w:pPr>
              <w:autoSpaceDE w:val="0"/>
              <w:autoSpaceDN w:val="0"/>
              <w:adjustRightInd w:val="0"/>
              <w:jc w:val="center"/>
              <w:rPr>
                <w:rFonts w:cs="Arial"/>
                <w:color w:val="000000"/>
              </w:rPr>
            </w:pPr>
            <w:r w:rsidRPr="001D4721">
              <w:rPr>
                <w:rFonts w:cs="Arial"/>
                <w:color w:val="000000"/>
              </w:rPr>
              <w:t>2</w:t>
            </w:r>
          </w:p>
        </w:tc>
        <w:tc>
          <w:tcPr>
            <w:tcW w:w="2478" w:type="dxa"/>
            <w:tcBorders>
              <w:top w:val="single" w:sz="4" w:space="0" w:color="auto"/>
              <w:left w:val="single" w:sz="4" w:space="0" w:color="auto"/>
              <w:bottom w:val="single" w:sz="4" w:space="0" w:color="auto"/>
              <w:right w:val="single" w:sz="4" w:space="0" w:color="auto"/>
            </w:tcBorders>
            <w:hideMark/>
          </w:tcPr>
          <w:p w14:paraId="00D7DEA4" w14:textId="77777777" w:rsidR="007E65BA" w:rsidRPr="001D4721" w:rsidRDefault="007E65BA" w:rsidP="001D4721">
            <w:pPr>
              <w:autoSpaceDE w:val="0"/>
              <w:autoSpaceDN w:val="0"/>
              <w:adjustRightInd w:val="0"/>
              <w:rPr>
                <w:rFonts w:cs="Arial"/>
                <w:color w:val="000000"/>
              </w:rPr>
            </w:pPr>
            <w:r w:rsidRPr="001D4721">
              <w:rPr>
                <w:rFonts w:cs="Arial"/>
                <w:color w:val="000000"/>
              </w:rPr>
              <w:t xml:space="preserve">Por ocorrência </w:t>
            </w:r>
          </w:p>
        </w:tc>
      </w:tr>
      <w:tr w:rsidR="007E65BA" w:rsidRPr="001D4721" w14:paraId="086A50B6" w14:textId="77777777" w:rsidTr="00A97F67">
        <w:trPr>
          <w:trHeight w:val="270"/>
        </w:trPr>
        <w:tc>
          <w:tcPr>
            <w:tcW w:w="710" w:type="dxa"/>
            <w:tcBorders>
              <w:top w:val="single" w:sz="4" w:space="0" w:color="auto"/>
              <w:left w:val="single" w:sz="4" w:space="0" w:color="auto"/>
              <w:bottom w:val="single" w:sz="4" w:space="0" w:color="auto"/>
              <w:right w:val="single" w:sz="4" w:space="0" w:color="auto"/>
            </w:tcBorders>
            <w:hideMark/>
          </w:tcPr>
          <w:p w14:paraId="2AC920C9" w14:textId="5CAA2722" w:rsidR="007E65BA" w:rsidRPr="001D4721" w:rsidRDefault="00484DF0" w:rsidP="001D4721">
            <w:pPr>
              <w:autoSpaceDE w:val="0"/>
              <w:autoSpaceDN w:val="0"/>
              <w:adjustRightInd w:val="0"/>
              <w:rPr>
                <w:rFonts w:cs="Arial"/>
              </w:rPr>
            </w:pPr>
            <w:r w:rsidRPr="001D4721">
              <w:rPr>
                <w:rFonts w:cs="Arial"/>
              </w:rPr>
              <w:t>23</w:t>
            </w:r>
            <w:r w:rsidR="007E65BA" w:rsidRPr="001D4721">
              <w:rPr>
                <w:rFonts w:cs="Arial"/>
              </w:rPr>
              <w:t xml:space="preserve"> </w:t>
            </w:r>
          </w:p>
        </w:tc>
        <w:tc>
          <w:tcPr>
            <w:tcW w:w="5246" w:type="dxa"/>
            <w:tcBorders>
              <w:top w:val="single" w:sz="4" w:space="0" w:color="auto"/>
              <w:left w:val="single" w:sz="4" w:space="0" w:color="auto"/>
              <w:bottom w:val="single" w:sz="4" w:space="0" w:color="auto"/>
              <w:right w:val="single" w:sz="4" w:space="0" w:color="auto"/>
            </w:tcBorders>
            <w:hideMark/>
          </w:tcPr>
          <w:p w14:paraId="00FB91F8" w14:textId="48516CFA" w:rsidR="007E65BA" w:rsidRPr="001D4721" w:rsidRDefault="007E65BA" w:rsidP="001D4721">
            <w:pPr>
              <w:autoSpaceDE w:val="0"/>
              <w:autoSpaceDN w:val="0"/>
              <w:adjustRightInd w:val="0"/>
              <w:rPr>
                <w:rFonts w:cs="Arial"/>
                <w:color w:val="000000"/>
              </w:rPr>
            </w:pPr>
            <w:r w:rsidRPr="001D4721">
              <w:rPr>
                <w:rFonts w:cs="Arial"/>
                <w:color w:val="000000"/>
              </w:rPr>
              <w:t>Efetuar a reposição de funcionários</w:t>
            </w:r>
            <w:r w:rsidR="001833FD" w:rsidRPr="001D4721">
              <w:rPr>
                <w:rFonts w:cs="Arial"/>
                <w:color w:val="000000"/>
              </w:rPr>
              <w:t>.</w:t>
            </w:r>
          </w:p>
        </w:tc>
        <w:tc>
          <w:tcPr>
            <w:tcW w:w="851" w:type="dxa"/>
            <w:tcBorders>
              <w:top w:val="single" w:sz="4" w:space="0" w:color="auto"/>
              <w:left w:val="single" w:sz="4" w:space="0" w:color="auto"/>
              <w:bottom w:val="single" w:sz="4" w:space="0" w:color="auto"/>
              <w:right w:val="single" w:sz="4" w:space="0" w:color="auto"/>
            </w:tcBorders>
            <w:hideMark/>
          </w:tcPr>
          <w:p w14:paraId="4E1B8D7E" w14:textId="77777777" w:rsidR="007E65BA" w:rsidRPr="001D4721" w:rsidRDefault="007E65BA" w:rsidP="001D4721">
            <w:pPr>
              <w:autoSpaceDE w:val="0"/>
              <w:autoSpaceDN w:val="0"/>
              <w:adjustRightInd w:val="0"/>
              <w:jc w:val="center"/>
              <w:rPr>
                <w:rFonts w:cs="Arial"/>
                <w:color w:val="000000"/>
              </w:rPr>
            </w:pPr>
            <w:r w:rsidRPr="001D4721">
              <w:rPr>
                <w:rFonts w:cs="Arial"/>
                <w:color w:val="000000"/>
              </w:rPr>
              <w:t>2</w:t>
            </w:r>
          </w:p>
        </w:tc>
        <w:tc>
          <w:tcPr>
            <w:tcW w:w="2478" w:type="dxa"/>
            <w:tcBorders>
              <w:top w:val="single" w:sz="4" w:space="0" w:color="auto"/>
              <w:left w:val="single" w:sz="4" w:space="0" w:color="auto"/>
              <w:bottom w:val="single" w:sz="4" w:space="0" w:color="auto"/>
              <w:right w:val="single" w:sz="4" w:space="0" w:color="auto"/>
            </w:tcBorders>
            <w:hideMark/>
          </w:tcPr>
          <w:p w14:paraId="120FEFAC" w14:textId="77777777" w:rsidR="007E65BA" w:rsidRPr="001D4721" w:rsidRDefault="007E65BA" w:rsidP="001D4721">
            <w:pPr>
              <w:autoSpaceDE w:val="0"/>
              <w:autoSpaceDN w:val="0"/>
              <w:adjustRightInd w:val="0"/>
              <w:rPr>
                <w:rFonts w:cs="Arial"/>
                <w:color w:val="000000"/>
              </w:rPr>
            </w:pPr>
            <w:r w:rsidRPr="001D4721">
              <w:rPr>
                <w:rFonts w:cs="Arial"/>
                <w:color w:val="000000"/>
              </w:rPr>
              <w:t xml:space="preserve">Por ocorrência </w:t>
            </w:r>
          </w:p>
        </w:tc>
      </w:tr>
      <w:tr w:rsidR="007E65BA" w:rsidRPr="001D4721" w14:paraId="0FBD57F6" w14:textId="77777777" w:rsidTr="00A97F67">
        <w:trPr>
          <w:trHeight w:val="270"/>
        </w:trPr>
        <w:tc>
          <w:tcPr>
            <w:tcW w:w="710" w:type="dxa"/>
            <w:tcBorders>
              <w:top w:val="single" w:sz="4" w:space="0" w:color="auto"/>
              <w:left w:val="single" w:sz="4" w:space="0" w:color="auto"/>
              <w:bottom w:val="single" w:sz="4" w:space="0" w:color="auto"/>
              <w:right w:val="single" w:sz="4" w:space="0" w:color="auto"/>
            </w:tcBorders>
            <w:hideMark/>
          </w:tcPr>
          <w:p w14:paraId="71A70492" w14:textId="60E25A10" w:rsidR="007E65BA" w:rsidRPr="001D4721" w:rsidRDefault="00484DF0" w:rsidP="001D4721">
            <w:pPr>
              <w:autoSpaceDE w:val="0"/>
              <w:autoSpaceDN w:val="0"/>
              <w:adjustRightInd w:val="0"/>
              <w:rPr>
                <w:rFonts w:cs="Arial"/>
              </w:rPr>
            </w:pPr>
            <w:r w:rsidRPr="001D4721">
              <w:rPr>
                <w:rFonts w:cs="Arial"/>
              </w:rPr>
              <w:t>24</w:t>
            </w:r>
            <w:r w:rsidR="007E65BA" w:rsidRPr="001D4721">
              <w:rPr>
                <w:rFonts w:cs="Arial"/>
              </w:rPr>
              <w:t xml:space="preserve"> </w:t>
            </w:r>
          </w:p>
        </w:tc>
        <w:tc>
          <w:tcPr>
            <w:tcW w:w="5246" w:type="dxa"/>
            <w:tcBorders>
              <w:top w:val="single" w:sz="4" w:space="0" w:color="auto"/>
              <w:left w:val="single" w:sz="4" w:space="0" w:color="auto"/>
              <w:bottom w:val="single" w:sz="4" w:space="0" w:color="auto"/>
              <w:right w:val="single" w:sz="4" w:space="0" w:color="auto"/>
            </w:tcBorders>
            <w:hideMark/>
          </w:tcPr>
          <w:p w14:paraId="2F67468F" w14:textId="4A8B5A49" w:rsidR="007E65BA" w:rsidRPr="001D4721" w:rsidRDefault="007E65BA" w:rsidP="001D4721">
            <w:pPr>
              <w:autoSpaceDE w:val="0"/>
              <w:autoSpaceDN w:val="0"/>
              <w:adjustRightInd w:val="0"/>
              <w:rPr>
                <w:rFonts w:cs="Arial"/>
                <w:color w:val="000000"/>
              </w:rPr>
            </w:pPr>
            <w:r w:rsidRPr="001D4721">
              <w:rPr>
                <w:rFonts w:cs="Arial"/>
                <w:color w:val="000000"/>
              </w:rPr>
              <w:t xml:space="preserve">Efetuar o pagamento de salários, vales-transporte, vales-refeição, seguros, encargos fiscais e sociais, bem como arcar com quaisquer despesas diretas e/ou indiretas relacionadas à execução do contrato nas datas </w:t>
            </w:r>
            <w:r w:rsidR="001833FD" w:rsidRPr="001D4721">
              <w:rPr>
                <w:rFonts w:cs="Arial"/>
                <w:color w:val="000000"/>
              </w:rPr>
              <w:t>determinadas.</w:t>
            </w:r>
          </w:p>
        </w:tc>
        <w:tc>
          <w:tcPr>
            <w:tcW w:w="851" w:type="dxa"/>
            <w:tcBorders>
              <w:top w:val="single" w:sz="4" w:space="0" w:color="auto"/>
              <w:left w:val="single" w:sz="4" w:space="0" w:color="auto"/>
              <w:bottom w:val="single" w:sz="4" w:space="0" w:color="auto"/>
              <w:right w:val="single" w:sz="4" w:space="0" w:color="auto"/>
            </w:tcBorders>
            <w:hideMark/>
          </w:tcPr>
          <w:p w14:paraId="280A969F" w14:textId="77777777" w:rsidR="007E65BA" w:rsidRPr="001D4721" w:rsidRDefault="007E65BA" w:rsidP="001D4721">
            <w:pPr>
              <w:autoSpaceDE w:val="0"/>
              <w:autoSpaceDN w:val="0"/>
              <w:adjustRightInd w:val="0"/>
              <w:jc w:val="center"/>
              <w:rPr>
                <w:rFonts w:cs="Arial"/>
                <w:color w:val="000000"/>
              </w:rPr>
            </w:pPr>
            <w:r w:rsidRPr="001D4721">
              <w:rPr>
                <w:rFonts w:cs="Arial"/>
                <w:color w:val="000000"/>
              </w:rPr>
              <w:t>2</w:t>
            </w:r>
          </w:p>
        </w:tc>
        <w:tc>
          <w:tcPr>
            <w:tcW w:w="2478" w:type="dxa"/>
            <w:tcBorders>
              <w:top w:val="single" w:sz="4" w:space="0" w:color="auto"/>
              <w:left w:val="single" w:sz="4" w:space="0" w:color="auto"/>
              <w:bottom w:val="single" w:sz="4" w:space="0" w:color="auto"/>
              <w:right w:val="single" w:sz="4" w:space="0" w:color="auto"/>
            </w:tcBorders>
            <w:hideMark/>
          </w:tcPr>
          <w:p w14:paraId="39410DDB" w14:textId="77777777" w:rsidR="007E65BA" w:rsidRPr="001D4721" w:rsidRDefault="007E65BA" w:rsidP="001D4721">
            <w:pPr>
              <w:autoSpaceDE w:val="0"/>
              <w:autoSpaceDN w:val="0"/>
              <w:adjustRightInd w:val="0"/>
              <w:rPr>
                <w:rFonts w:cs="Arial"/>
                <w:color w:val="000000"/>
              </w:rPr>
            </w:pPr>
            <w:r w:rsidRPr="001D4721">
              <w:rPr>
                <w:rFonts w:cs="Arial"/>
                <w:color w:val="000000"/>
              </w:rPr>
              <w:t xml:space="preserve">Por dia e por ocorrência </w:t>
            </w:r>
          </w:p>
        </w:tc>
      </w:tr>
      <w:tr w:rsidR="007E65BA" w:rsidRPr="001D4721" w14:paraId="24B7D702" w14:textId="77777777" w:rsidTr="00A97F67">
        <w:trPr>
          <w:trHeight w:val="270"/>
        </w:trPr>
        <w:tc>
          <w:tcPr>
            <w:tcW w:w="710" w:type="dxa"/>
            <w:tcBorders>
              <w:top w:val="single" w:sz="4" w:space="0" w:color="auto"/>
              <w:left w:val="single" w:sz="4" w:space="0" w:color="auto"/>
              <w:bottom w:val="single" w:sz="4" w:space="0" w:color="auto"/>
              <w:right w:val="single" w:sz="4" w:space="0" w:color="auto"/>
            </w:tcBorders>
            <w:hideMark/>
          </w:tcPr>
          <w:p w14:paraId="6DE44431" w14:textId="565D2A0D" w:rsidR="007E65BA" w:rsidRPr="001D4721" w:rsidRDefault="00484DF0" w:rsidP="001D4721">
            <w:pPr>
              <w:autoSpaceDE w:val="0"/>
              <w:autoSpaceDN w:val="0"/>
              <w:adjustRightInd w:val="0"/>
              <w:rPr>
                <w:rFonts w:cs="Arial"/>
              </w:rPr>
            </w:pPr>
            <w:r w:rsidRPr="001D4721">
              <w:rPr>
                <w:rFonts w:cs="Arial"/>
              </w:rPr>
              <w:t>25</w:t>
            </w:r>
            <w:r w:rsidR="007E65BA" w:rsidRPr="001D4721">
              <w:rPr>
                <w:rFonts w:cs="Arial"/>
              </w:rPr>
              <w:t xml:space="preserve"> </w:t>
            </w:r>
          </w:p>
        </w:tc>
        <w:tc>
          <w:tcPr>
            <w:tcW w:w="5246" w:type="dxa"/>
            <w:tcBorders>
              <w:top w:val="single" w:sz="4" w:space="0" w:color="auto"/>
              <w:left w:val="single" w:sz="4" w:space="0" w:color="auto"/>
              <w:bottom w:val="single" w:sz="4" w:space="0" w:color="auto"/>
              <w:right w:val="single" w:sz="4" w:space="0" w:color="auto"/>
            </w:tcBorders>
            <w:hideMark/>
          </w:tcPr>
          <w:p w14:paraId="6919051C" w14:textId="507E4260" w:rsidR="007E65BA" w:rsidRPr="001D4721" w:rsidRDefault="007E65BA" w:rsidP="001D4721">
            <w:pPr>
              <w:autoSpaceDE w:val="0"/>
              <w:autoSpaceDN w:val="0"/>
              <w:adjustRightInd w:val="0"/>
              <w:rPr>
                <w:rFonts w:cs="Arial"/>
                <w:color w:val="000000"/>
              </w:rPr>
            </w:pPr>
            <w:r w:rsidRPr="001D4721">
              <w:rPr>
                <w:rFonts w:cs="Arial"/>
                <w:color w:val="000000"/>
              </w:rPr>
              <w:t>Entregar o uniforme aos funcionários</w:t>
            </w:r>
            <w:r w:rsidR="003259AD" w:rsidRPr="001D4721">
              <w:rPr>
                <w:rFonts w:cs="Arial"/>
                <w:color w:val="000000"/>
              </w:rPr>
              <w:t xml:space="preserve"> no início do contrato e</w:t>
            </w:r>
            <w:r w:rsidRPr="001D4721">
              <w:rPr>
                <w:rFonts w:cs="Arial"/>
                <w:color w:val="000000"/>
              </w:rPr>
              <w:t xml:space="preserve"> a cada 6 (seis) meses. </w:t>
            </w:r>
          </w:p>
        </w:tc>
        <w:tc>
          <w:tcPr>
            <w:tcW w:w="851" w:type="dxa"/>
            <w:tcBorders>
              <w:top w:val="single" w:sz="4" w:space="0" w:color="auto"/>
              <w:left w:val="single" w:sz="4" w:space="0" w:color="auto"/>
              <w:bottom w:val="single" w:sz="4" w:space="0" w:color="auto"/>
              <w:right w:val="single" w:sz="4" w:space="0" w:color="auto"/>
            </w:tcBorders>
            <w:hideMark/>
          </w:tcPr>
          <w:p w14:paraId="7FE5E001" w14:textId="77777777" w:rsidR="007E65BA" w:rsidRPr="001D4721" w:rsidRDefault="007E65BA" w:rsidP="001D4721">
            <w:pPr>
              <w:autoSpaceDE w:val="0"/>
              <w:autoSpaceDN w:val="0"/>
              <w:adjustRightInd w:val="0"/>
              <w:jc w:val="center"/>
              <w:rPr>
                <w:rFonts w:cs="Arial"/>
                <w:color w:val="000000"/>
              </w:rPr>
            </w:pPr>
            <w:r w:rsidRPr="001D4721">
              <w:rPr>
                <w:rFonts w:cs="Arial"/>
                <w:color w:val="000000"/>
              </w:rPr>
              <w:t>1</w:t>
            </w:r>
          </w:p>
        </w:tc>
        <w:tc>
          <w:tcPr>
            <w:tcW w:w="2478" w:type="dxa"/>
            <w:tcBorders>
              <w:top w:val="single" w:sz="4" w:space="0" w:color="auto"/>
              <w:left w:val="single" w:sz="4" w:space="0" w:color="auto"/>
              <w:bottom w:val="single" w:sz="4" w:space="0" w:color="auto"/>
              <w:right w:val="single" w:sz="4" w:space="0" w:color="auto"/>
            </w:tcBorders>
            <w:hideMark/>
          </w:tcPr>
          <w:p w14:paraId="30CF8897" w14:textId="41EFA4C1" w:rsidR="007E65BA" w:rsidRPr="001D4721" w:rsidRDefault="007E65BA" w:rsidP="001D4721">
            <w:pPr>
              <w:autoSpaceDE w:val="0"/>
              <w:autoSpaceDN w:val="0"/>
              <w:adjustRightInd w:val="0"/>
              <w:rPr>
                <w:rFonts w:cs="Arial"/>
                <w:color w:val="000000"/>
              </w:rPr>
            </w:pPr>
            <w:r w:rsidRPr="001D4721">
              <w:rPr>
                <w:rFonts w:cs="Arial"/>
                <w:color w:val="000000"/>
              </w:rPr>
              <w:t xml:space="preserve">Por dia </w:t>
            </w:r>
            <w:r w:rsidR="003259AD" w:rsidRPr="001D4721">
              <w:rPr>
                <w:rFonts w:cs="Arial"/>
                <w:color w:val="000000"/>
              </w:rPr>
              <w:t>e por ocorrência</w:t>
            </w:r>
          </w:p>
        </w:tc>
      </w:tr>
      <w:tr w:rsidR="007E65BA" w:rsidRPr="001D4721" w14:paraId="0EBEC664" w14:textId="77777777" w:rsidTr="00A97F67">
        <w:trPr>
          <w:trHeight w:val="270"/>
        </w:trPr>
        <w:tc>
          <w:tcPr>
            <w:tcW w:w="710" w:type="dxa"/>
            <w:tcBorders>
              <w:top w:val="single" w:sz="4" w:space="0" w:color="auto"/>
              <w:left w:val="single" w:sz="4" w:space="0" w:color="auto"/>
              <w:bottom w:val="single" w:sz="4" w:space="0" w:color="auto"/>
              <w:right w:val="single" w:sz="4" w:space="0" w:color="auto"/>
            </w:tcBorders>
            <w:hideMark/>
          </w:tcPr>
          <w:p w14:paraId="3BC02C83" w14:textId="58708D1F" w:rsidR="007E65BA" w:rsidRPr="001D4721" w:rsidRDefault="00484DF0" w:rsidP="001D4721">
            <w:pPr>
              <w:autoSpaceDE w:val="0"/>
              <w:autoSpaceDN w:val="0"/>
              <w:adjustRightInd w:val="0"/>
              <w:rPr>
                <w:rFonts w:cs="Arial"/>
              </w:rPr>
            </w:pPr>
            <w:r w:rsidRPr="001D4721">
              <w:rPr>
                <w:rFonts w:cs="Arial"/>
              </w:rPr>
              <w:t>26</w:t>
            </w:r>
          </w:p>
        </w:tc>
        <w:tc>
          <w:tcPr>
            <w:tcW w:w="5246" w:type="dxa"/>
            <w:tcBorders>
              <w:top w:val="single" w:sz="4" w:space="0" w:color="auto"/>
              <w:left w:val="single" w:sz="4" w:space="0" w:color="auto"/>
              <w:bottom w:val="single" w:sz="4" w:space="0" w:color="auto"/>
              <w:right w:val="single" w:sz="4" w:space="0" w:color="auto"/>
            </w:tcBorders>
            <w:hideMark/>
          </w:tcPr>
          <w:p w14:paraId="56786DB0" w14:textId="1313EC22" w:rsidR="007E65BA" w:rsidRPr="001D4721" w:rsidRDefault="001833FD" w:rsidP="001D4721">
            <w:pPr>
              <w:autoSpaceDE w:val="0"/>
              <w:autoSpaceDN w:val="0"/>
              <w:adjustRightInd w:val="0"/>
              <w:rPr>
                <w:rFonts w:cs="Arial"/>
                <w:color w:val="000000"/>
              </w:rPr>
            </w:pPr>
            <w:r w:rsidRPr="001D4721">
              <w:rPr>
                <w:rFonts w:cs="Arial"/>
                <w:color w:val="000000"/>
              </w:rPr>
              <w:t xml:space="preserve">Apresentar mensalmente, dentro do prazo estabelecido, </w:t>
            </w:r>
            <w:r w:rsidR="007E65BA" w:rsidRPr="001D4721">
              <w:rPr>
                <w:rFonts w:cs="Arial"/>
                <w:color w:val="000000"/>
              </w:rPr>
              <w:t xml:space="preserve">documentação fiscal, trabalhista e previdenciária. </w:t>
            </w:r>
          </w:p>
        </w:tc>
        <w:tc>
          <w:tcPr>
            <w:tcW w:w="851" w:type="dxa"/>
            <w:tcBorders>
              <w:top w:val="single" w:sz="4" w:space="0" w:color="auto"/>
              <w:left w:val="single" w:sz="4" w:space="0" w:color="auto"/>
              <w:bottom w:val="single" w:sz="4" w:space="0" w:color="auto"/>
              <w:right w:val="single" w:sz="4" w:space="0" w:color="auto"/>
            </w:tcBorders>
            <w:hideMark/>
          </w:tcPr>
          <w:p w14:paraId="6514D971" w14:textId="77777777" w:rsidR="007E65BA" w:rsidRPr="001D4721" w:rsidRDefault="007E65BA" w:rsidP="001D4721">
            <w:pPr>
              <w:autoSpaceDE w:val="0"/>
              <w:autoSpaceDN w:val="0"/>
              <w:adjustRightInd w:val="0"/>
              <w:jc w:val="center"/>
              <w:rPr>
                <w:rFonts w:cs="Arial"/>
                <w:color w:val="000000"/>
              </w:rPr>
            </w:pPr>
            <w:r w:rsidRPr="001D4721">
              <w:rPr>
                <w:rFonts w:cs="Arial"/>
                <w:color w:val="000000"/>
              </w:rPr>
              <w:t>2</w:t>
            </w:r>
          </w:p>
        </w:tc>
        <w:tc>
          <w:tcPr>
            <w:tcW w:w="2478" w:type="dxa"/>
            <w:tcBorders>
              <w:top w:val="single" w:sz="4" w:space="0" w:color="auto"/>
              <w:left w:val="single" w:sz="4" w:space="0" w:color="auto"/>
              <w:bottom w:val="single" w:sz="4" w:space="0" w:color="auto"/>
              <w:right w:val="single" w:sz="4" w:space="0" w:color="auto"/>
            </w:tcBorders>
            <w:hideMark/>
          </w:tcPr>
          <w:p w14:paraId="6BE6C274" w14:textId="77777777" w:rsidR="007E65BA" w:rsidRPr="001D4721" w:rsidRDefault="007E65BA" w:rsidP="001D4721">
            <w:pPr>
              <w:autoSpaceDE w:val="0"/>
              <w:autoSpaceDN w:val="0"/>
              <w:adjustRightInd w:val="0"/>
              <w:rPr>
                <w:rFonts w:cs="Arial"/>
                <w:color w:val="000000"/>
              </w:rPr>
            </w:pPr>
            <w:r w:rsidRPr="001D4721">
              <w:rPr>
                <w:rFonts w:cs="Arial"/>
                <w:color w:val="000000"/>
              </w:rPr>
              <w:t xml:space="preserve">Por ocorrência e por dia </w:t>
            </w:r>
          </w:p>
        </w:tc>
      </w:tr>
      <w:tr w:rsidR="007E65BA" w:rsidRPr="001D4721" w14:paraId="79E5AD9F" w14:textId="77777777" w:rsidTr="00A97F67">
        <w:trPr>
          <w:trHeight w:val="270"/>
        </w:trPr>
        <w:tc>
          <w:tcPr>
            <w:tcW w:w="710" w:type="dxa"/>
            <w:tcBorders>
              <w:top w:val="single" w:sz="4" w:space="0" w:color="auto"/>
              <w:left w:val="single" w:sz="4" w:space="0" w:color="auto"/>
              <w:bottom w:val="single" w:sz="4" w:space="0" w:color="auto"/>
              <w:right w:val="single" w:sz="4" w:space="0" w:color="auto"/>
            </w:tcBorders>
            <w:hideMark/>
          </w:tcPr>
          <w:p w14:paraId="47CDB3AF" w14:textId="13D43C41" w:rsidR="007E65BA" w:rsidRPr="001D4721" w:rsidRDefault="00484DF0" w:rsidP="001D4721">
            <w:pPr>
              <w:autoSpaceDE w:val="0"/>
              <w:autoSpaceDN w:val="0"/>
              <w:adjustRightInd w:val="0"/>
              <w:rPr>
                <w:rFonts w:cs="Arial"/>
              </w:rPr>
            </w:pPr>
            <w:r w:rsidRPr="001D4721">
              <w:rPr>
                <w:rFonts w:cs="Arial"/>
              </w:rPr>
              <w:t>27</w:t>
            </w:r>
            <w:r w:rsidR="007E65BA" w:rsidRPr="001D4721">
              <w:rPr>
                <w:rFonts w:cs="Arial"/>
              </w:rPr>
              <w:t xml:space="preserve"> </w:t>
            </w:r>
          </w:p>
        </w:tc>
        <w:tc>
          <w:tcPr>
            <w:tcW w:w="5246" w:type="dxa"/>
            <w:tcBorders>
              <w:top w:val="single" w:sz="4" w:space="0" w:color="auto"/>
              <w:left w:val="single" w:sz="4" w:space="0" w:color="auto"/>
              <w:bottom w:val="single" w:sz="4" w:space="0" w:color="auto"/>
              <w:right w:val="single" w:sz="4" w:space="0" w:color="auto"/>
            </w:tcBorders>
            <w:hideMark/>
          </w:tcPr>
          <w:p w14:paraId="397313BF" w14:textId="77777777" w:rsidR="007E65BA" w:rsidRPr="001D4721" w:rsidRDefault="007E65BA" w:rsidP="001D4721">
            <w:pPr>
              <w:autoSpaceDE w:val="0"/>
              <w:autoSpaceDN w:val="0"/>
              <w:adjustRightInd w:val="0"/>
              <w:rPr>
                <w:rFonts w:cs="Arial"/>
                <w:color w:val="000000"/>
              </w:rPr>
            </w:pPr>
            <w:r w:rsidRPr="001D4721">
              <w:rPr>
                <w:rFonts w:cs="Arial"/>
                <w:color w:val="000000"/>
              </w:rPr>
              <w:t xml:space="preserve">Creditar os salários nas contas bancárias dos empregados, em agências localizadas na cidade ou região metropolitana da prestação dos serviços. </w:t>
            </w:r>
          </w:p>
        </w:tc>
        <w:tc>
          <w:tcPr>
            <w:tcW w:w="851" w:type="dxa"/>
            <w:tcBorders>
              <w:top w:val="single" w:sz="4" w:space="0" w:color="auto"/>
              <w:left w:val="single" w:sz="4" w:space="0" w:color="auto"/>
              <w:bottom w:val="single" w:sz="4" w:space="0" w:color="auto"/>
              <w:right w:val="single" w:sz="4" w:space="0" w:color="auto"/>
            </w:tcBorders>
            <w:hideMark/>
          </w:tcPr>
          <w:p w14:paraId="0EC951B1" w14:textId="66E7F050" w:rsidR="007E65BA" w:rsidRPr="001D4721" w:rsidRDefault="001F6FA6" w:rsidP="001D4721">
            <w:pPr>
              <w:autoSpaceDE w:val="0"/>
              <w:autoSpaceDN w:val="0"/>
              <w:adjustRightInd w:val="0"/>
              <w:jc w:val="center"/>
              <w:rPr>
                <w:rFonts w:cs="Arial"/>
                <w:color w:val="000000"/>
              </w:rPr>
            </w:pPr>
            <w:r w:rsidRPr="001D4721">
              <w:rPr>
                <w:rFonts w:cs="Arial"/>
                <w:color w:val="000000"/>
              </w:rPr>
              <w:t>2</w:t>
            </w:r>
          </w:p>
        </w:tc>
        <w:tc>
          <w:tcPr>
            <w:tcW w:w="2478" w:type="dxa"/>
            <w:tcBorders>
              <w:top w:val="single" w:sz="4" w:space="0" w:color="auto"/>
              <w:left w:val="single" w:sz="4" w:space="0" w:color="auto"/>
              <w:bottom w:val="single" w:sz="4" w:space="0" w:color="auto"/>
              <w:right w:val="single" w:sz="4" w:space="0" w:color="auto"/>
            </w:tcBorders>
            <w:hideMark/>
          </w:tcPr>
          <w:p w14:paraId="5C4FBBD4" w14:textId="77777777" w:rsidR="007E65BA" w:rsidRPr="001D4721" w:rsidRDefault="007E65BA" w:rsidP="001D4721">
            <w:pPr>
              <w:autoSpaceDE w:val="0"/>
              <w:autoSpaceDN w:val="0"/>
              <w:adjustRightInd w:val="0"/>
              <w:rPr>
                <w:rFonts w:cs="Arial"/>
                <w:color w:val="000000"/>
              </w:rPr>
            </w:pPr>
            <w:r w:rsidRPr="001D4721">
              <w:rPr>
                <w:rFonts w:cs="Arial"/>
                <w:color w:val="000000"/>
              </w:rPr>
              <w:t xml:space="preserve">Por ocorrência e por dia </w:t>
            </w:r>
          </w:p>
        </w:tc>
      </w:tr>
      <w:tr w:rsidR="007E65BA" w:rsidRPr="001D4721" w14:paraId="2F24F761" w14:textId="77777777" w:rsidTr="00A97F67">
        <w:trPr>
          <w:trHeight w:val="270"/>
        </w:trPr>
        <w:tc>
          <w:tcPr>
            <w:tcW w:w="710" w:type="dxa"/>
            <w:tcBorders>
              <w:top w:val="single" w:sz="4" w:space="0" w:color="auto"/>
              <w:left w:val="single" w:sz="4" w:space="0" w:color="auto"/>
              <w:bottom w:val="single" w:sz="4" w:space="0" w:color="auto"/>
              <w:right w:val="single" w:sz="4" w:space="0" w:color="auto"/>
            </w:tcBorders>
            <w:hideMark/>
          </w:tcPr>
          <w:p w14:paraId="7B42A565" w14:textId="0193B06D" w:rsidR="007E65BA" w:rsidRPr="001D4721" w:rsidRDefault="00484DF0" w:rsidP="001D4721">
            <w:pPr>
              <w:autoSpaceDE w:val="0"/>
              <w:autoSpaceDN w:val="0"/>
              <w:adjustRightInd w:val="0"/>
              <w:rPr>
                <w:rFonts w:cs="Arial"/>
              </w:rPr>
            </w:pPr>
            <w:r w:rsidRPr="001D4721">
              <w:rPr>
                <w:rFonts w:cs="Arial"/>
              </w:rPr>
              <w:t>28</w:t>
            </w:r>
          </w:p>
        </w:tc>
        <w:tc>
          <w:tcPr>
            <w:tcW w:w="5246" w:type="dxa"/>
            <w:tcBorders>
              <w:top w:val="single" w:sz="4" w:space="0" w:color="auto"/>
              <w:left w:val="single" w:sz="4" w:space="0" w:color="auto"/>
              <w:bottom w:val="single" w:sz="4" w:space="0" w:color="auto"/>
              <w:right w:val="single" w:sz="4" w:space="0" w:color="auto"/>
            </w:tcBorders>
            <w:hideMark/>
          </w:tcPr>
          <w:p w14:paraId="46CFFE9D" w14:textId="77777777" w:rsidR="007E65BA" w:rsidRPr="001D4721" w:rsidRDefault="007E65BA" w:rsidP="001D4721">
            <w:pPr>
              <w:autoSpaceDE w:val="0"/>
              <w:autoSpaceDN w:val="0"/>
              <w:adjustRightInd w:val="0"/>
              <w:rPr>
                <w:rFonts w:cs="Arial"/>
                <w:color w:val="000000"/>
              </w:rPr>
            </w:pPr>
            <w:r w:rsidRPr="001D4721">
              <w:rPr>
                <w:rFonts w:cs="Arial"/>
                <w:color w:val="000000"/>
              </w:rPr>
              <w:t xml:space="preserve">Entregar ou entregar com atraso ou incompleta a documentação exigida no item 15.10 deste Termo de Referência. </w:t>
            </w:r>
          </w:p>
        </w:tc>
        <w:tc>
          <w:tcPr>
            <w:tcW w:w="851" w:type="dxa"/>
            <w:tcBorders>
              <w:top w:val="single" w:sz="4" w:space="0" w:color="auto"/>
              <w:left w:val="single" w:sz="4" w:space="0" w:color="auto"/>
              <w:bottom w:val="single" w:sz="4" w:space="0" w:color="auto"/>
              <w:right w:val="single" w:sz="4" w:space="0" w:color="auto"/>
            </w:tcBorders>
            <w:hideMark/>
          </w:tcPr>
          <w:p w14:paraId="3467AEAB" w14:textId="77777777" w:rsidR="007E65BA" w:rsidRPr="001D4721" w:rsidRDefault="007E65BA" w:rsidP="001D4721">
            <w:pPr>
              <w:autoSpaceDE w:val="0"/>
              <w:autoSpaceDN w:val="0"/>
              <w:adjustRightInd w:val="0"/>
              <w:jc w:val="center"/>
              <w:rPr>
                <w:rFonts w:cs="Arial"/>
                <w:color w:val="000000"/>
              </w:rPr>
            </w:pPr>
            <w:r w:rsidRPr="001D4721">
              <w:rPr>
                <w:rFonts w:cs="Arial"/>
                <w:color w:val="000000"/>
              </w:rPr>
              <w:t>1</w:t>
            </w:r>
          </w:p>
        </w:tc>
        <w:tc>
          <w:tcPr>
            <w:tcW w:w="2478" w:type="dxa"/>
            <w:tcBorders>
              <w:top w:val="single" w:sz="4" w:space="0" w:color="auto"/>
              <w:left w:val="single" w:sz="4" w:space="0" w:color="auto"/>
              <w:bottom w:val="single" w:sz="4" w:space="0" w:color="auto"/>
              <w:right w:val="single" w:sz="4" w:space="0" w:color="auto"/>
            </w:tcBorders>
            <w:hideMark/>
          </w:tcPr>
          <w:p w14:paraId="08A4A39A" w14:textId="77777777" w:rsidR="007E65BA" w:rsidRPr="001D4721" w:rsidRDefault="007E65BA" w:rsidP="001D4721">
            <w:pPr>
              <w:autoSpaceDE w:val="0"/>
              <w:autoSpaceDN w:val="0"/>
              <w:adjustRightInd w:val="0"/>
              <w:rPr>
                <w:rFonts w:cs="Arial"/>
                <w:color w:val="000000"/>
              </w:rPr>
            </w:pPr>
            <w:r w:rsidRPr="001D4721">
              <w:rPr>
                <w:rFonts w:cs="Arial"/>
                <w:color w:val="000000"/>
              </w:rPr>
              <w:t xml:space="preserve">Por ocorrência e por dia </w:t>
            </w:r>
          </w:p>
        </w:tc>
      </w:tr>
      <w:tr w:rsidR="007E65BA" w:rsidRPr="001D4721" w14:paraId="714E3DC8" w14:textId="77777777" w:rsidTr="00A97F67">
        <w:trPr>
          <w:trHeight w:val="270"/>
        </w:trPr>
        <w:tc>
          <w:tcPr>
            <w:tcW w:w="710" w:type="dxa"/>
            <w:tcBorders>
              <w:top w:val="single" w:sz="4" w:space="0" w:color="auto"/>
              <w:left w:val="single" w:sz="4" w:space="0" w:color="auto"/>
              <w:bottom w:val="single" w:sz="4" w:space="0" w:color="auto"/>
              <w:right w:val="single" w:sz="4" w:space="0" w:color="auto"/>
            </w:tcBorders>
            <w:hideMark/>
          </w:tcPr>
          <w:p w14:paraId="38331310" w14:textId="3844B606" w:rsidR="007E65BA" w:rsidRPr="001D4721" w:rsidRDefault="00484DF0" w:rsidP="001D4721">
            <w:pPr>
              <w:autoSpaceDE w:val="0"/>
              <w:autoSpaceDN w:val="0"/>
              <w:adjustRightInd w:val="0"/>
              <w:rPr>
                <w:rFonts w:cs="Arial"/>
              </w:rPr>
            </w:pPr>
            <w:r w:rsidRPr="001D4721">
              <w:rPr>
                <w:rFonts w:cs="Arial"/>
              </w:rPr>
              <w:t>29</w:t>
            </w:r>
          </w:p>
        </w:tc>
        <w:tc>
          <w:tcPr>
            <w:tcW w:w="5246" w:type="dxa"/>
            <w:tcBorders>
              <w:top w:val="single" w:sz="4" w:space="0" w:color="auto"/>
              <w:left w:val="single" w:sz="4" w:space="0" w:color="auto"/>
              <w:bottom w:val="single" w:sz="4" w:space="0" w:color="auto"/>
              <w:right w:val="single" w:sz="4" w:space="0" w:color="auto"/>
            </w:tcBorders>
            <w:hideMark/>
          </w:tcPr>
          <w:p w14:paraId="1A6F29F3" w14:textId="77777777" w:rsidR="007E65BA" w:rsidRPr="001D4721" w:rsidRDefault="007E65BA" w:rsidP="001D4721">
            <w:pPr>
              <w:autoSpaceDE w:val="0"/>
              <w:autoSpaceDN w:val="0"/>
              <w:adjustRightInd w:val="0"/>
              <w:rPr>
                <w:rFonts w:cs="Arial"/>
                <w:color w:val="000000"/>
              </w:rPr>
            </w:pPr>
            <w:r w:rsidRPr="001D4721">
              <w:rPr>
                <w:rFonts w:cs="Arial"/>
                <w:color w:val="000000"/>
              </w:rPr>
              <w:t xml:space="preserve">Entregar ou entregar com atraso os esclarecimentos formais solicitados para sanar as inconsistências ou dúvidas suscitadas durante a análise da documentação exigida no </w:t>
            </w:r>
            <w:r w:rsidRPr="001D4721">
              <w:rPr>
                <w:rFonts w:cs="Arial"/>
                <w:b/>
              </w:rPr>
              <w:t>item 15.10</w:t>
            </w:r>
            <w:r w:rsidRPr="001D4721">
              <w:rPr>
                <w:rFonts w:cs="Arial"/>
              </w:rPr>
              <w:t xml:space="preserve"> </w:t>
            </w:r>
            <w:r w:rsidRPr="001D4721">
              <w:rPr>
                <w:rFonts w:cs="Arial"/>
                <w:color w:val="000000"/>
              </w:rPr>
              <w:t>deste Termo de Referência.</w:t>
            </w:r>
          </w:p>
        </w:tc>
        <w:tc>
          <w:tcPr>
            <w:tcW w:w="851" w:type="dxa"/>
            <w:tcBorders>
              <w:top w:val="single" w:sz="4" w:space="0" w:color="auto"/>
              <w:left w:val="single" w:sz="4" w:space="0" w:color="auto"/>
              <w:bottom w:val="single" w:sz="4" w:space="0" w:color="auto"/>
              <w:right w:val="single" w:sz="4" w:space="0" w:color="auto"/>
            </w:tcBorders>
            <w:hideMark/>
          </w:tcPr>
          <w:p w14:paraId="35A920A7" w14:textId="77777777" w:rsidR="007E65BA" w:rsidRPr="001D4721" w:rsidRDefault="007E65BA" w:rsidP="001D4721">
            <w:pPr>
              <w:autoSpaceDE w:val="0"/>
              <w:autoSpaceDN w:val="0"/>
              <w:adjustRightInd w:val="0"/>
              <w:jc w:val="center"/>
              <w:rPr>
                <w:rFonts w:cs="Arial"/>
                <w:color w:val="000000"/>
              </w:rPr>
            </w:pPr>
            <w:r w:rsidRPr="001D4721">
              <w:rPr>
                <w:rFonts w:cs="Arial"/>
                <w:color w:val="000000"/>
              </w:rPr>
              <w:t>1</w:t>
            </w:r>
          </w:p>
        </w:tc>
        <w:tc>
          <w:tcPr>
            <w:tcW w:w="2478" w:type="dxa"/>
            <w:tcBorders>
              <w:top w:val="single" w:sz="4" w:space="0" w:color="auto"/>
              <w:left w:val="single" w:sz="4" w:space="0" w:color="auto"/>
              <w:bottom w:val="single" w:sz="4" w:space="0" w:color="auto"/>
              <w:right w:val="single" w:sz="4" w:space="0" w:color="auto"/>
            </w:tcBorders>
            <w:hideMark/>
          </w:tcPr>
          <w:p w14:paraId="3456642F" w14:textId="77777777" w:rsidR="007E65BA" w:rsidRPr="001D4721" w:rsidRDefault="007E65BA" w:rsidP="001D4721">
            <w:pPr>
              <w:autoSpaceDE w:val="0"/>
              <w:autoSpaceDN w:val="0"/>
              <w:adjustRightInd w:val="0"/>
              <w:rPr>
                <w:rFonts w:cs="Arial"/>
                <w:color w:val="000000"/>
              </w:rPr>
            </w:pPr>
            <w:r w:rsidRPr="001D4721">
              <w:rPr>
                <w:rFonts w:cs="Arial"/>
                <w:color w:val="000000"/>
              </w:rPr>
              <w:t xml:space="preserve">Por ocorrência e por dia </w:t>
            </w:r>
          </w:p>
        </w:tc>
      </w:tr>
      <w:tr w:rsidR="007E65BA" w:rsidRPr="001D4721" w14:paraId="32E1CAC3" w14:textId="77777777" w:rsidTr="00A97F67">
        <w:trPr>
          <w:trHeight w:val="403"/>
        </w:trPr>
        <w:tc>
          <w:tcPr>
            <w:tcW w:w="710" w:type="dxa"/>
            <w:tcBorders>
              <w:top w:val="single" w:sz="4" w:space="0" w:color="auto"/>
              <w:left w:val="single" w:sz="4" w:space="0" w:color="auto"/>
              <w:bottom w:val="single" w:sz="4" w:space="0" w:color="auto"/>
              <w:right w:val="single" w:sz="4" w:space="0" w:color="auto"/>
            </w:tcBorders>
            <w:hideMark/>
          </w:tcPr>
          <w:p w14:paraId="61A51246" w14:textId="528DF0C3" w:rsidR="007E65BA" w:rsidRPr="001D4721" w:rsidRDefault="00484DF0" w:rsidP="001D4721">
            <w:pPr>
              <w:autoSpaceDE w:val="0"/>
              <w:autoSpaceDN w:val="0"/>
              <w:adjustRightInd w:val="0"/>
              <w:rPr>
                <w:rFonts w:cs="Arial"/>
              </w:rPr>
            </w:pPr>
            <w:r w:rsidRPr="001D4721">
              <w:rPr>
                <w:rFonts w:cs="Arial"/>
              </w:rPr>
              <w:t>30</w:t>
            </w:r>
          </w:p>
        </w:tc>
        <w:tc>
          <w:tcPr>
            <w:tcW w:w="5246" w:type="dxa"/>
            <w:tcBorders>
              <w:top w:val="single" w:sz="4" w:space="0" w:color="auto"/>
              <w:left w:val="single" w:sz="4" w:space="0" w:color="auto"/>
              <w:bottom w:val="single" w:sz="4" w:space="0" w:color="auto"/>
              <w:right w:val="single" w:sz="4" w:space="0" w:color="auto"/>
            </w:tcBorders>
            <w:hideMark/>
          </w:tcPr>
          <w:p w14:paraId="14BAE192" w14:textId="77777777" w:rsidR="007E65BA" w:rsidRPr="001D4721" w:rsidRDefault="007E65BA" w:rsidP="001D4721">
            <w:pPr>
              <w:autoSpaceDE w:val="0"/>
              <w:autoSpaceDN w:val="0"/>
              <w:adjustRightInd w:val="0"/>
              <w:rPr>
                <w:rFonts w:cs="Arial"/>
                <w:color w:val="000000"/>
              </w:rPr>
            </w:pPr>
            <w:r w:rsidRPr="001D4721">
              <w:rPr>
                <w:rFonts w:cs="Arial"/>
                <w:color w:val="000000"/>
              </w:rPr>
              <w:t>Zelar pelas instalações e patrimônio público da Fiocruz</w:t>
            </w:r>
          </w:p>
        </w:tc>
        <w:tc>
          <w:tcPr>
            <w:tcW w:w="851" w:type="dxa"/>
            <w:tcBorders>
              <w:top w:val="single" w:sz="4" w:space="0" w:color="auto"/>
              <w:left w:val="single" w:sz="4" w:space="0" w:color="auto"/>
              <w:bottom w:val="single" w:sz="4" w:space="0" w:color="auto"/>
              <w:right w:val="single" w:sz="4" w:space="0" w:color="auto"/>
            </w:tcBorders>
            <w:hideMark/>
          </w:tcPr>
          <w:p w14:paraId="606C6538" w14:textId="77777777" w:rsidR="007E65BA" w:rsidRPr="001D4721" w:rsidRDefault="007E65BA" w:rsidP="001D4721">
            <w:pPr>
              <w:autoSpaceDE w:val="0"/>
              <w:autoSpaceDN w:val="0"/>
              <w:adjustRightInd w:val="0"/>
              <w:jc w:val="center"/>
              <w:rPr>
                <w:rFonts w:cs="Arial"/>
                <w:color w:val="000000"/>
              </w:rPr>
            </w:pPr>
            <w:r w:rsidRPr="001D4721">
              <w:rPr>
                <w:rFonts w:cs="Arial"/>
                <w:color w:val="000000"/>
              </w:rPr>
              <w:t>3</w:t>
            </w:r>
          </w:p>
        </w:tc>
        <w:tc>
          <w:tcPr>
            <w:tcW w:w="2478" w:type="dxa"/>
            <w:tcBorders>
              <w:top w:val="single" w:sz="4" w:space="0" w:color="auto"/>
              <w:left w:val="single" w:sz="4" w:space="0" w:color="auto"/>
              <w:bottom w:val="single" w:sz="4" w:space="0" w:color="auto"/>
              <w:right w:val="single" w:sz="4" w:space="0" w:color="auto"/>
            </w:tcBorders>
            <w:hideMark/>
          </w:tcPr>
          <w:p w14:paraId="3974049D" w14:textId="77777777" w:rsidR="007E65BA" w:rsidRPr="001D4721" w:rsidRDefault="007E65BA" w:rsidP="001D4721">
            <w:pPr>
              <w:autoSpaceDE w:val="0"/>
              <w:autoSpaceDN w:val="0"/>
              <w:adjustRightInd w:val="0"/>
              <w:rPr>
                <w:rFonts w:cs="Arial"/>
                <w:color w:val="000000"/>
              </w:rPr>
            </w:pPr>
            <w:r w:rsidRPr="001D4721">
              <w:rPr>
                <w:rFonts w:cs="Arial"/>
                <w:color w:val="000000"/>
              </w:rPr>
              <w:t>Por ocorrência</w:t>
            </w:r>
          </w:p>
        </w:tc>
      </w:tr>
      <w:tr w:rsidR="007E65BA" w:rsidRPr="001D4721" w14:paraId="33154003" w14:textId="77777777" w:rsidTr="00A97F67">
        <w:trPr>
          <w:trHeight w:val="270"/>
        </w:trPr>
        <w:tc>
          <w:tcPr>
            <w:tcW w:w="710" w:type="dxa"/>
            <w:tcBorders>
              <w:top w:val="single" w:sz="4" w:space="0" w:color="auto"/>
              <w:left w:val="single" w:sz="4" w:space="0" w:color="auto"/>
              <w:bottom w:val="single" w:sz="4" w:space="0" w:color="auto"/>
              <w:right w:val="single" w:sz="4" w:space="0" w:color="auto"/>
            </w:tcBorders>
            <w:hideMark/>
          </w:tcPr>
          <w:p w14:paraId="1B2C5882" w14:textId="35004331" w:rsidR="007E65BA" w:rsidRPr="001D4721" w:rsidRDefault="00484DF0" w:rsidP="001D4721">
            <w:pPr>
              <w:autoSpaceDE w:val="0"/>
              <w:autoSpaceDN w:val="0"/>
              <w:adjustRightInd w:val="0"/>
              <w:rPr>
                <w:rFonts w:cs="Arial"/>
              </w:rPr>
            </w:pPr>
            <w:r w:rsidRPr="001D4721">
              <w:rPr>
                <w:rFonts w:cs="Arial"/>
              </w:rPr>
              <w:t>31</w:t>
            </w:r>
          </w:p>
        </w:tc>
        <w:tc>
          <w:tcPr>
            <w:tcW w:w="5246" w:type="dxa"/>
            <w:tcBorders>
              <w:top w:val="single" w:sz="4" w:space="0" w:color="auto"/>
              <w:left w:val="single" w:sz="4" w:space="0" w:color="auto"/>
              <w:bottom w:val="single" w:sz="4" w:space="0" w:color="auto"/>
              <w:right w:val="single" w:sz="4" w:space="0" w:color="auto"/>
            </w:tcBorders>
            <w:hideMark/>
          </w:tcPr>
          <w:p w14:paraId="0F4C3983" w14:textId="77777777" w:rsidR="007E65BA" w:rsidRPr="001D4721" w:rsidRDefault="007E65BA" w:rsidP="001D4721">
            <w:pPr>
              <w:autoSpaceDE w:val="0"/>
              <w:autoSpaceDN w:val="0"/>
              <w:adjustRightInd w:val="0"/>
              <w:rPr>
                <w:rFonts w:cs="Arial"/>
                <w:color w:val="000000"/>
              </w:rPr>
            </w:pPr>
            <w:r w:rsidRPr="001D4721">
              <w:rPr>
                <w:rFonts w:cs="Arial"/>
                <w:color w:val="000000"/>
              </w:rPr>
              <w:t>Fornecer EPIs, quando exigido conforme a natureza do serviço, ou deixar de impor penalidades àqueles que se negarem a usá-los.</w:t>
            </w:r>
          </w:p>
        </w:tc>
        <w:tc>
          <w:tcPr>
            <w:tcW w:w="851" w:type="dxa"/>
            <w:tcBorders>
              <w:top w:val="single" w:sz="4" w:space="0" w:color="auto"/>
              <w:left w:val="single" w:sz="4" w:space="0" w:color="auto"/>
              <w:bottom w:val="single" w:sz="4" w:space="0" w:color="auto"/>
              <w:right w:val="single" w:sz="4" w:space="0" w:color="auto"/>
            </w:tcBorders>
            <w:hideMark/>
          </w:tcPr>
          <w:p w14:paraId="7A471899" w14:textId="77777777" w:rsidR="007E65BA" w:rsidRPr="001D4721" w:rsidRDefault="007E65BA" w:rsidP="001D4721">
            <w:pPr>
              <w:autoSpaceDE w:val="0"/>
              <w:autoSpaceDN w:val="0"/>
              <w:adjustRightInd w:val="0"/>
              <w:jc w:val="center"/>
              <w:rPr>
                <w:rFonts w:cs="Arial"/>
                <w:color w:val="000000"/>
              </w:rPr>
            </w:pPr>
            <w:r w:rsidRPr="001D4721">
              <w:rPr>
                <w:rFonts w:cs="Arial"/>
                <w:color w:val="000000"/>
              </w:rPr>
              <w:t>2</w:t>
            </w:r>
          </w:p>
        </w:tc>
        <w:tc>
          <w:tcPr>
            <w:tcW w:w="2478" w:type="dxa"/>
            <w:tcBorders>
              <w:top w:val="single" w:sz="4" w:space="0" w:color="auto"/>
              <w:left w:val="single" w:sz="4" w:space="0" w:color="auto"/>
              <w:bottom w:val="single" w:sz="4" w:space="0" w:color="auto"/>
              <w:right w:val="single" w:sz="4" w:space="0" w:color="auto"/>
            </w:tcBorders>
            <w:hideMark/>
          </w:tcPr>
          <w:p w14:paraId="1487A6C3" w14:textId="77777777" w:rsidR="007E65BA" w:rsidRPr="001D4721" w:rsidRDefault="007E65BA" w:rsidP="001D4721">
            <w:pPr>
              <w:autoSpaceDE w:val="0"/>
              <w:autoSpaceDN w:val="0"/>
              <w:adjustRightInd w:val="0"/>
              <w:rPr>
                <w:rFonts w:cs="Arial"/>
                <w:color w:val="000000"/>
              </w:rPr>
            </w:pPr>
            <w:r w:rsidRPr="001D4721">
              <w:rPr>
                <w:rFonts w:cs="Arial"/>
                <w:color w:val="000000"/>
              </w:rPr>
              <w:t>Por ocorrência</w:t>
            </w:r>
          </w:p>
        </w:tc>
      </w:tr>
      <w:tr w:rsidR="007E65BA" w:rsidRPr="001D4721" w14:paraId="2455ECBC" w14:textId="77777777" w:rsidTr="00A97F67">
        <w:trPr>
          <w:trHeight w:val="270"/>
        </w:trPr>
        <w:tc>
          <w:tcPr>
            <w:tcW w:w="710" w:type="dxa"/>
            <w:tcBorders>
              <w:top w:val="single" w:sz="4" w:space="0" w:color="auto"/>
              <w:left w:val="single" w:sz="4" w:space="0" w:color="auto"/>
              <w:bottom w:val="single" w:sz="4" w:space="0" w:color="auto"/>
              <w:right w:val="single" w:sz="4" w:space="0" w:color="auto"/>
            </w:tcBorders>
            <w:hideMark/>
          </w:tcPr>
          <w:p w14:paraId="4A8595E5" w14:textId="42235AF4" w:rsidR="007E65BA" w:rsidRPr="001D4721" w:rsidRDefault="00484DF0" w:rsidP="001D4721">
            <w:pPr>
              <w:autoSpaceDE w:val="0"/>
              <w:autoSpaceDN w:val="0"/>
              <w:adjustRightInd w:val="0"/>
              <w:rPr>
                <w:rFonts w:cs="Arial"/>
              </w:rPr>
            </w:pPr>
            <w:r w:rsidRPr="001D4721">
              <w:rPr>
                <w:rFonts w:cs="Arial"/>
              </w:rPr>
              <w:t>32</w:t>
            </w:r>
          </w:p>
        </w:tc>
        <w:tc>
          <w:tcPr>
            <w:tcW w:w="5246" w:type="dxa"/>
            <w:tcBorders>
              <w:top w:val="single" w:sz="4" w:space="0" w:color="auto"/>
              <w:left w:val="single" w:sz="4" w:space="0" w:color="auto"/>
              <w:bottom w:val="single" w:sz="4" w:space="0" w:color="auto"/>
              <w:right w:val="single" w:sz="4" w:space="0" w:color="auto"/>
            </w:tcBorders>
            <w:hideMark/>
          </w:tcPr>
          <w:p w14:paraId="01D44B49" w14:textId="77777777" w:rsidR="007E65BA" w:rsidRPr="001D4721" w:rsidRDefault="007E65BA" w:rsidP="001D4721">
            <w:pPr>
              <w:autoSpaceDE w:val="0"/>
              <w:autoSpaceDN w:val="0"/>
              <w:adjustRightInd w:val="0"/>
              <w:rPr>
                <w:rFonts w:cs="Arial"/>
                <w:color w:val="000000"/>
              </w:rPr>
            </w:pPr>
            <w:r w:rsidRPr="001D4721">
              <w:rPr>
                <w:rFonts w:cs="Arial"/>
                <w:color w:val="000000"/>
              </w:rPr>
              <w:t>Utilizar a gestão da qualidade 5S nas dependências da Oficina</w:t>
            </w:r>
          </w:p>
        </w:tc>
        <w:tc>
          <w:tcPr>
            <w:tcW w:w="851" w:type="dxa"/>
            <w:tcBorders>
              <w:top w:val="single" w:sz="4" w:space="0" w:color="auto"/>
              <w:left w:val="single" w:sz="4" w:space="0" w:color="auto"/>
              <w:bottom w:val="single" w:sz="4" w:space="0" w:color="auto"/>
              <w:right w:val="single" w:sz="4" w:space="0" w:color="auto"/>
            </w:tcBorders>
            <w:hideMark/>
          </w:tcPr>
          <w:p w14:paraId="4858E1DF" w14:textId="77777777" w:rsidR="007E65BA" w:rsidRPr="001D4721" w:rsidRDefault="007E65BA" w:rsidP="001D4721">
            <w:pPr>
              <w:autoSpaceDE w:val="0"/>
              <w:autoSpaceDN w:val="0"/>
              <w:adjustRightInd w:val="0"/>
              <w:jc w:val="center"/>
              <w:rPr>
                <w:rFonts w:cs="Arial"/>
                <w:color w:val="000000"/>
              </w:rPr>
            </w:pPr>
            <w:r w:rsidRPr="001D4721">
              <w:rPr>
                <w:rFonts w:cs="Arial"/>
                <w:color w:val="000000"/>
              </w:rPr>
              <w:t>2</w:t>
            </w:r>
          </w:p>
        </w:tc>
        <w:tc>
          <w:tcPr>
            <w:tcW w:w="2478" w:type="dxa"/>
            <w:tcBorders>
              <w:top w:val="single" w:sz="4" w:space="0" w:color="auto"/>
              <w:left w:val="single" w:sz="4" w:space="0" w:color="auto"/>
              <w:bottom w:val="single" w:sz="4" w:space="0" w:color="auto"/>
              <w:right w:val="single" w:sz="4" w:space="0" w:color="auto"/>
            </w:tcBorders>
            <w:hideMark/>
          </w:tcPr>
          <w:p w14:paraId="14DE0441" w14:textId="77777777" w:rsidR="007E65BA" w:rsidRPr="001D4721" w:rsidRDefault="007E65BA" w:rsidP="001D4721">
            <w:pPr>
              <w:autoSpaceDE w:val="0"/>
              <w:autoSpaceDN w:val="0"/>
              <w:adjustRightInd w:val="0"/>
              <w:rPr>
                <w:rFonts w:cs="Arial"/>
                <w:color w:val="000000"/>
              </w:rPr>
            </w:pPr>
            <w:r w:rsidRPr="001D4721">
              <w:rPr>
                <w:rFonts w:cs="Arial"/>
                <w:color w:val="000000"/>
              </w:rPr>
              <w:t>Por ocorrência</w:t>
            </w:r>
          </w:p>
        </w:tc>
      </w:tr>
      <w:tr w:rsidR="001F6FA6" w:rsidRPr="001D4721" w14:paraId="5474FAD7" w14:textId="77777777" w:rsidTr="00A97F67">
        <w:trPr>
          <w:trHeight w:val="270"/>
        </w:trPr>
        <w:tc>
          <w:tcPr>
            <w:tcW w:w="710" w:type="dxa"/>
            <w:tcBorders>
              <w:top w:val="single" w:sz="4" w:space="0" w:color="auto"/>
              <w:left w:val="single" w:sz="4" w:space="0" w:color="auto"/>
              <w:bottom w:val="single" w:sz="4" w:space="0" w:color="auto"/>
              <w:right w:val="single" w:sz="4" w:space="0" w:color="auto"/>
            </w:tcBorders>
          </w:tcPr>
          <w:p w14:paraId="66DBAF4B" w14:textId="3B32AA4A" w:rsidR="001F6FA6" w:rsidRPr="001D4721" w:rsidRDefault="001F6FA6" w:rsidP="001D4721">
            <w:pPr>
              <w:autoSpaceDE w:val="0"/>
              <w:autoSpaceDN w:val="0"/>
              <w:adjustRightInd w:val="0"/>
              <w:rPr>
                <w:rFonts w:cs="Arial"/>
              </w:rPr>
            </w:pPr>
            <w:r w:rsidRPr="001D4721">
              <w:rPr>
                <w:rFonts w:cs="Arial"/>
              </w:rPr>
              <w:t>33</w:t>
            </w:r>
          </w:p>
        </w:tc>
        <w:tc>
          <w:tcPr>
            <w:tcW w:w="5246" w:type="dxa"/>
            <w:tcBorders>
              <w:top w:val="single" w:sz="4" w:space="0" w:color="auto"/>
              <w:left w:val="single" w:sz="4" w:space="0" w:color="auto"/>
              <w:bottom w:val="single" w:sz="4" w:space="0" w:color="auto"/>
              <w:right w:val="single" w:sz="4" w:space="0" w:color="auto"/>
            </w:tcBorders>
          </w:tcPr>
          <w:p w14:paraId="14E0BAA6" w14:textId="056B00D0" w:rsidR="001F6FA6" w:rsidRPr="001D4721" w:rsidRDefault="001F6FA6" w:rsidP="001D4721">
            <w:pPr>
              <w:autoSpaceDE w:val="0"/>
              <w:autoSpaceDN w:val="0"/>
              <w:adjustRightInd w:val="0"/>
              <w:rPr>
                <w:rFonts w:cs="Arial"/>
                <w:color w:val="000000"/>
              </w:rPr>
            </w:pPr>
            <w:r w:rsidRPr="001D4721">
              <w:rPr>
                <w:rFonts w:cs="Arial"/>
                <w:color w:val="000000"/>
              </w:rPr>
              <w:t>Substituir profissional ausente no prazo de 24 horas</w:t>
            </w:r>
          </w:p>
        </w:tc>
        <w:tc>
          <w:tcPr>
            <w:tcW w:w="851" w:type="dxa"/>
            <w:tcBorders>
              <w:top w:val="single" w:sz="4" w:space="0" w:color="auto"/>
              <w:left w:val="single" w:sz="4" w:space="0" w:color="auto"/>
              <w:bottom w:val="single" w:sz="4" w:space="0" w:color="auto"/>
              <w:right w:val="single" w:sz="4" w:space="0" w:color="auto"/>
            </w:tcBorders>
          </w:tcPr>
          <w:p w14:paraId="0C652316" w14:textId="431B5B2B" w:rsidR="001F6FA6" w:rsidRPr="001D4721" w:rsidRDefault="001F6FA6" w:rsidP="001D4721">
            <w:pPr>
              <w:autoSpaceDE w:val="0"/>
              <w:autoSpaceDN w:val="0"/>
              <w:adjustRightInd w:val="0"/>
              <w:jc w:val="center"/>
              <w:rPr>
                <w:rFonts w:cs="Arial"/>
                <w:color w:val="000000"/>
              </w:rPr>
            </w:pPr>
            <w:r w:rsidRPr="001D4721">
              <w:rPr>
                <w:rFonts w:cs="Arial"/>
                <w:color w:val="000000"/>
              </w:rPr>
              <w:t>1</w:t>
            </w:r>
          </w:p>
        </w:tc>
        <w:tc>
          <w:tcPr>
            <w:tcW w:w="2478" w:type="dxa"/>
            <w:tcBorders>
              <w:top w:val="single" w:sz="4" w:space="0" w:color="auto"/>
              <w:left w:val="single" w:sz="4" w:space="0" w:color="auto"/>
              <w:bottom w:val="single" w:sz="4" w:space="0" w:color="auto"/>
              <w:right w:val="single" w:sz="4" w:space="0" w:color="auto"/>
            </w:tcBorders>
          </w:tcPr>
          <w:p w14:paraId="1EFFBFFC" w14:textId="3E2BCDF5" w:rsidR="001F6FA6" w:rsidRPr="001D4721" w:rsidRDefault="001F6FA6" w:rsidP="001D4721">
            <w:pPr>
              <w:autoSpaceDE w:val="0"/>
              <w:autoSpaceDN w:val="0"/>
              <w:adjustRightInd w:val="0"/>
              <w:rPr>
                <w:rFonts w:cs="Arial"/>
                <w:color w:val="000000"/>
              </w:rPr>
            </w:pPr>
            <w:r w:rsidRPr="001D4721">
              <w:rPr>
                <w:rFonts w:cs="Arial"/>
                <w:color w:val="000000"/>
              </w:rPr>
              <w:t>Por dia e por ocorrência</w:t>
            </w:r>
          </w:p>
        </w:tc>
      </w:tr>
      <w:tr w:rsidR="001833FD" w:rsidRPr="001D4721" w14:paraId="71ECE9E9" w14:textId="77777777" w:rsidTr="00A97F67">
        <w:trPr>
          <w:trHeight w:val="270"/>
        </w:trPr>
        <w:tc>
          <w:tcPr>
            <w:tcW w:w="710" w:type="dxa"/>
            <w:tcBorders>
              <w:top w:val="single" w:sz="4" w:space="0" w:color="auto"/>
              <w:left w:val="single" w:sz="4" w:space="0" w:color="auto"/>
              <w:bottom w:val="single" w:sz="4" w:space="0" w:color="auto"/>
              <w:right w:val="single" w:sz="4" w:space="0" w:color="auto"/>
            </w:tcBorders>
          </w:tcPr>
          <w:p w14:paraId="4C67691C" w14:textId="7D626721" w:rsidR="001833FD" w:rsidRPr="001D4721" w:rsidRDefault="00650914" w:rsidP="001D4721">
            <w:pPr>
              <w:autoSpaceDE w:val="0"/>
              <w:autoSpaceDN w:val="0"/>
              <w:adjustRightInd w:val="0"/>
              <w:rPr>
                <w:rFonts w:cs="Arial"/>
              </w:rPr>
            </w:pPr>
            <w:r w:rsidRPr="001D4721">
              <w:rPr>
                <w:rFonts w:cs="Arial"/>
              </w:rPr>
              <w:t>3</w:t>
            </w:r>
            <w:r w:rsidR="001F6FA6" w:rsidRPr="001D4721">
              <w:rPr>
                <w:rFonts w:cs="Arial"/>
              </w:rPr>
              <w:t>4</w:t>
            </w:r>
          </w:p>
        </w:tc>
        <w:tc>
          <w:tcPr>
            <w:tcW w:w="5246" w:type="dxa"/>
            <w:tcBorders>
              <w:top w:val="single" w:sz="4" w:space="0" w:color="auto"/>
              <w:left w:val="single" w:sz="4" w:space="0" w:color="auto"/>
              <w:bottom w:val="single" w:sz="4" w:space="0" w:color="auto"/>
              <w:right w:val="single" w:sz="4" w:space="0" w:color="auto"/>
            </w:tcBorders>
          </w:tcPr>
          <w:p w14:paraId="36383D4D" w14:textId="16A84A48" w:rsidR="001833FD" w:rsidRPr="001D4721" w:rsidRDefault="001833FD" w:rsidP="001D4721">
            <w:pPr>
              <w:autoSpaceDE w:val="0"/>
              <w:autoSpaceDN w:val="0"/>
              <w:adjustRightInd w:val="0"/>
              <w:rPr>
                <w:rFonts w:cs="Arial"/>
                <w:color w:val="000000"/>
              </w:rPr>
            </w:pPr>
            <w:r w:rsidRPr="001D4721">
              <w:rPr>
                <w:rFonts w:cs="Arial"/>
                <w:color w:val="000000"/>
              </w:rPr>
              <w:t>Manter arquivo técnico</w:t>
            </w:r>
          </w:p>
        </w:tc>
        <w:tc>
          <w:tcPr>
            <w:tcW w:w="851" w:type="dxa"/>
            <w:tcBorders>
              <w:top w:val="single" w:sz="4" w:space="0" w:color="auto"/>
              <w:left w:val="single" w:sz="4" w:space="0" w:color="auto"/>
              <w:bottom w:val="single" w:sz="4" w:space="0" w:color="auto"/>
              <w:right w:val="single" w:sz="4" w:space="0" w:color="auto"/>
            </w:tcBorders>
          </w:tcPr>
          <w:p w14:paraId="26947C8E" w14:textId="51367390" w:rsidR="001833FD" w:rsidRPr="001D4721" w:rsidRDefault="001833FD" w:rsidP="001D4721">
            <w:pPr>
              <w:autoSpaceDE w:val="0"/>
              <w:autoSpaceDN w:val="0"/>
              <w:adjustRightInd w:val="0"/>
              <w:jc w:val="center"/>
              <w:rPr>
                <w:rFonts w:cs="Arial"/>
                <w:color w:val="000000"/>
              </w:rPr>
            </w:pPr>
            <w:r w:rsidRPr="001D4721">
              <w:rPr>
                <w:rFonts w:cs="Arial"/>
                <w:color w:val="000000"/>
              </w:rPr>
              <w:t>1</w:t>
            </w:r>
          </w:p>
        </w:tc>
        <w:tc>
          <w:tcPr>
            <w:tcW w:w="2478" w:type="dxa"/>
            <w:tcBorders>
              <w:top w:val="single" w:sz="4" w:space="0" w:color="auto"/>
              <w:left w:val="single" w:sz="4" w:space="0" w:color="auto"/>
              <w:bottom w:val="single" w:sz="4" w:space="0" w:color="auto"/>
              <w:right w:val="single" w:sz="4" w:space="0" w:color="auto"/>
            </w:tcBorders>
          </w:tcPr>
          <w:p w14:paraId="297B154D" w14:textId="0C32B13E" w:rsidR="001833FD" w:rsidRPr="001D4721" w:rsidRDefault="001833FD" w:rsidP="001D4721">
            <w:pPr>
              <w:autoSpaceDE w:val="0"/>
              <w:autoSpaceDN w:val="0"/>
              <w:adjustRightInd w:val="0"/>
              <w:rPr>
                <w:rFonts w:cs="Arial"/>
                <w:color w:val="000000"/>
              </w:rPr>
            </w:pPr>
            <w:r w:rsidRPr="001D4721">
              <w:rPr>
                <w:rFonts w:cs="Arial"/>
                <w:color w:val="000000"/>
              </w:rPr>
              <w:t>Por dia</w:t>
            </w:r>
          </w:p>
        </w:tc>
      </w:tr>
      <w:tr w:rsidR="001F6FA6" w:rsidRPr="001D4721" w14:paraId="3A651430" w14:textId="77777777" w:rsidTr="00A97F67">
        <w:trPr>
          <w:trHeight w:val="270"/>
        </w:trPr>
        <w:tc>
          <w:tcPr>
            <w:tcW w:w="710" w:type="dxa"/>
            <w:tcBorders>
              <w:top w:val="single" w:sz="4" w:space="0" w:color="auto"/>
              <w:left w:val="single" w:sz="4" w:space="0" w:color="auto"/>
              <w:bottom w:val="single" w:sz="4" w:space="0" w:color="auto"/>
              <w:right w:val="single" w:sz="4" w:space="0" w:color="auto"/>
            </w:tcBorders>
          </w:tcPr>
          <w:p w14:paraId="03A4356F" w14:textId="4FFFAA04" w:rsidR="001F6FA6" w:rsidRPr="001D4721" w:rsidRDefault="001F6FA6" w:rsidP="001D4721">
            <w:pPr>
              <w:autoSpaceDE w:val="0"/>
              <w:autoSpaceDN w:val="0"/>
              <w:adjustRightInd w:val="0"/>
              <w:rPr>
                <w:rFonts w:cs="Arial"/>
              </w:rPr>
            </w:pPr>
            <w:r w:rsidRPr="001D4721">
              <w:rPr>
                <w:rFonts w:cs="Arial"/>
              </w:rPr>
              <w:t>35</w:t>
            </w:r>
          </w:p>
        </w:tc>
        <w:tc>
          <w:tcPr>
            <w:tcW w:w="5246" w:type="dxa"/>
            <w:tcBorders>
              <w:top w:val="single" w:sz="4" w:space="0" w:color="auto"/>
              <w:left w:val="single" w:sz="4" w:space="0" w:color="auto"/>
              <w:bottom w:val="single" w:sz="4" w:space="0" w:color="auto"/>
              <w:right w:val="single" w:sz="4" w:space="0" w:color="auto"/>
            </w:tcBorders>
          </w:tcPr>
          <w:p w14:paraId="4DA2A7F5" w14:textId="0AC705B6" w:rsidR="001F6FA6" w:rsidRPr="001D4721" w:rsidRDefault="001F6FA6" w:rsidP="001D4721">
            <w:pPr>
              <w:autoSpaceDE w:val="0"/>
              <w:autoSpaceDN w:val="0"/>
              <w:adjustRightInd w:val="0"/>
              <w:rPr>
                <w:rFonts w:cs="Arial"/>
                <w:color w:val="000000"/>
              </w:rPr>
            </w:pPr>
            <w:r w:rsidRPr="001D4721">
              <w:rPr>
                <w:rFonts w:cs="Arial"/>
                <w:color w:val="000000"/>
              </w:rPr>
              <w:t>Fazer registro em livro de ocorrência pelo oficial plantonista</w:t>
            </w:r>
          </w:p>
        </w:tc>
        <w:tc>
          <w:tcPr>
            <w:tcW w:w="851" w:type="dxa"/>
            <w:tcBorders>
              <w:top w:val="single" w:sz="4" w:space="0" w:color="auto"/>
              <w:left w:val="single" w:sz="4" w:space="0" w:color="auto"/>
              <w:bottom w:val="single" w:sz="4" w:space="0" w:color="auto"/>
              <w:right w:val="single" w:sz="4" w:space="0" w:color="auto"/>
            </w:tcBorders>
          </w:tcPr>
          <w:p w14:paraId="74124A87" w14:textId="1032BEE8" w:rsidR="001F6FA6" w:rsidRPr="001D4721" w:rsidRDefault="001F6FA6" w:rsidP="001D4721">
            <w:pPr>
              <w:autoSpaceDE w:val="0"/>
              <w:autoSpaceDN w:val="0"/>
              <w:adjustRightInd w:val="0"/>
              <w:jc w:val="center"/>
              <w:rPr>
                <w:rFonts w:cs="Arial"/>
                <w:color w:val="000000"/>
              </w:rPr>
            </w:pPr>
            <w:r w:rsidRPr="001D4721">
              <w:rPr>
                <w:rFonts w:cs="Arial"/>
                <w:color w:val="000000"/>
              </w:rPr>
              <w:t>1</w:t>
            </w:r>
          </w:p>
        </w:tc>
        <w:tc>
          <w:tcPr>
            <w:tcW w:w="2478" w:type="dxa"/>
            <w:tcBorders>
              <w:top w:val="single" w:sz="4" w:space="0" w:color="auto"/>
              <w:left w:val="single" w:sz="4" w:space="0" w:color="auto"/>
              <w:bottom w:val="single" w:sz="4" w:space="0" w:color="auto"/>
              <w:right w:val="single" w:sz="4" w:space="0" w:color="auto"/>
            </w:tcBorders>
          </w:tcPr>
          <w:p w14:paraId="7CC205CA" w14:textId="1222106D" w:rsidR="001F6FA6" w:rsidRPr="001D4721" w:rsidRDefault="001F6FA6" w:rsidP="001D4721">
            <w:pPr>
              <w:autoSpaceDE w:val="0"/>
              <w:autoSpaceDN w:val="0"/>
              <w:adjustRightInd w:val="0"/>
              <w:rPr>
                <w:rFonts w:cs="Arial"/>
                <w:color w:val="000000"/>
              </w:rPr>
            </w:pPr>
            <w:r w:rsidRPr="001D4721">
              <w:rPr>
                <w:rFonts w:cs="Arial"/>
                <w:color w:val="000000"/>
              </w:rPr>
              <w:t xml:space="preserve">Por ocorrência </w:t>
            </w:r>
          </w:p>
        </w:tc>
      </w:tr>
      <w:tr w:rsidR="007172F4" w:rsidRPr="001D4721" w14:paraId="463D7F77" w14:textId="77777777" w:rsidTr="00A97F67">
        <w:trPr>
          <w:trHeight w:val="270"/>
        </w:trPr>
        <w:tc>
          <w:tcPr>
            <w:tcW w:w="710" w:type="dxa"/>
            <w:tcBorders>
              <w:top w:val="single" w:sz="4" w:space="0" w:color="auto"/>
              <w:left w:val="single" w:sz="4" w:space="0" w:color="auto"/>
              <w:bottom w:val="single" w:sz="4" w:space="0" w:color="auto"/>
              <w:right w:val="single" w:sz="4" w:space="0" w:color="auto"/>
            </w:tcBorders>
          </w:tcPr>
          <w:p w14:paraId="720927D1" w14:textId="0C4E3485" w:rsidR="007172F4" w:rsidRPr="001D4721" w:rsidRDefault="007172F4" w:rsidP="001D4721">
            <w:pPr>
              <w:autoSpaceDE w:val="0"/>
              <w:autoSpaceDN w:val="0"/>
              <w:adjustRightInd w:val="0"/>
              <w:rPr>
                <w:rFonts w:cs="Arial"/>
              </w:rPr>
            </w:pPr>
            <w:r w:rsidRPr="001D4721">
              <w:rPr>
                <w:rFonts w:cs="Arial"/>
              </w:rPr>
              <w:t>36</w:t>
            </w:r>
          </w:p>
        </w:tc>
        <w:tc>
          <w:tcPr>
            <w:tcW w:w="5246" w:type="dxa"/>
            <w:tcBorders>
              <w:top w:val="single" w:sz="4" w:space="0" w:color="auto"/>
              <w:left w:val="single" w:sz="4" w:space="0" w:color="auto"/>
              <w:bottom w:val="single" w:sz="4" w:space="0" w:color="auto"/>
              <w:right w:val="single" w:sz="4" w:space="0" w:color="auto"/>
            </w:tcBorders>
          </w:tcPr>
          <w:p w14:paraId="64496599" w14:textId="7041845F" w:rsidR="007172F4" w:rsidRPr="001D4721" w:rsidRDefault="007172F4" w:rsidP="001D4721">
            <w:pPr>
              <w:autoSpaceDE w:val="0"/>
              <w:autoSpaceDN w:val="0"/>
              <w:adjustRightInd w:val="0"/>
              <w:rPr>
                <w:rFonts w:cs="Arial"/>
                <w:color w:val="000000"/>
              </w:rPr>
            </w:pPr>
            <w:r w:rsidRPr="001D4721">
              <w:rPr>
                <w:rFonts w:cs="Arial"/>
                <w:color w:val="000000"/>
              </w:rPr>
              <w:t>Emitir, dentro de 30 dias a partir da assinatura do contrato, laudo de insalubridade/</w:t>
            </w:r>
            <w:proofErr w:type="gramStart"/>
            <w:r w:rsidRPr="001D4721">
              <w:rPr>
                <w:rFonts w:cs="Arial"/>
                <w:color w:val="000000"/>
              </w:rPr>
              <w:t>periculosidade ,</w:t>
            </w:r>
            <w:proofErr w:type="gramEnd"/>
            <w:r w:rsidRPr="001D4721">
              <w:rPr>
                <w:rFonts w:cs="Arial"/>
                <w:color w:val="000000"/>
              </w:rPr>
              <w:t xml:space="preserve"> PPRA, PCMSO ou LTCAT</w:t>
            </w:r>
          </w:p>
        </w:tc>
        <w:tc>
          <w:tcPr>
            <w:tcW w:w="851" w:type="dxa"/>
            <w:tcBorders>
              <w:top w:val="single" w:sz="4" w:space="0" w:color="auto"/>
              <w:left w:val="single" w:sz="4" w:space="0" w:color="auto"/>
              <w:bottom w:val="single" w:sz="4" w:space="0" w:color="auto"/>
              <w:right w:val="single" w:sz="4" w:space="0" w:color="auto"/>
            </w:tcBorders>
          </w:tcPr>
          <w:p w14:paraId="6ECB9557" w14:textId="1C801452" w:rsidR="007172F4" w:rsidRPr="001D4721" w:rsidRDefault="007172F4" w:rsidP="001D4721">
            <w:pPr>
              <w:autoSpaceDE w:val="0"/>
              <w:autoSpaceDN w:val="0"/>
              <w:adjustRightInd w:val="0"/>
              <w:jc w:val="center"/>
              <w:rPr>
                <w:rFonts w:cs="Arial"/>
                <w:color w:val="000000"/>
              </w:rPr>
            </w:pPr>
            <w:r w:rsidRPr="001D4721">
              <w:rPr>
                <w:rFonts w:cs="Arial"/>
                <w:color w:val="000000"/>
              </w:rPr>
              <w:t>2</w:t>
            </w:r>
          </w:p>
        </w:tc>
        <w:tc>
          <w:tcPr>
            <w:tcW w:w="2478" w:type="dxa"/>
            <w:tcBorders>
              <w:top w:val="single" w:sz="4" w:space="0" w:color="auto"/>
              <w:left w:val="single" w:sz="4" w:space="0" w:color="auto"/>
              <w:bottom w:val="single" w:sz="4" w:space="0" w:color="auto"/>
              <w:right w:val="single" w:sz="4" w:space="0" w:color="auto"/>
            </w:tcBorders>
          </w:tcPr>
          <w:p w14:paraId="132D26FD" w14:textId="5709524C" w:rsidR="007172F4" w:rsidRPr="001D4721" w:rsidRDefault="007172F4" w:rsidP="001D4721">
            <w:pPr>
              <w:autoSpaceDE w:val="0"/>
              <w:autoSpaceDN w:val="0"/>
              <w:adjustRightInd w:val="0"/>
              <w:rPr>
                <w:rFonts w:cs="Arial"/>
                <w:color w:val="000000"/>
              </w:rPr>
            </w:pPr>
            <w:r w:rsidRPr="001D4721">
              <w:rPr>
                <w:rFonts w:cs="Arial"/>
                <w:color w:val="000000"/>
              </w:rPr>
              <w:t>Por dia</w:t>
            </w:r>
          </w:p>
        </w:tc>
      </w:tr>
    </w:tbl>
    <w:p w14:paraId="0F67A7D7" w14:textId="77777777" w:rsidR="007E65BA" w:rsidRPr="001D4721" w:rsidRDefault="007E65BA" w:rsidP="001D4721">
      <w:pPr>
        <w:spacing w:line="360" w:lineRule="auto"/>
        <w:ind w:left="1080"/>
        <w:jc w:val="both"/>
        <w:rPr>
          <w:rFonts w:cs="Arial"/>
          <w:szCs w:val="20"/>
        </w:rPr>
      </w:pPr>
    </w:p>
    <w:p w14:paraId="169E97C8" w14:textId="77777777" w:rsidR="007E65BA" w:rsidRPr="001D4721" w:rsidRDefault="007E65BA" w:rsidP="001D4721">
      <w:pPr>
        <w:numPr>
          <w:ilvl w:val="1"/>
          <w:numId w:val="8"/>
        </w:numPr>
        <w:spacing w:line="360" w:lineRule="auto"/>
        <w:jc w:val="both"/>
        <w:rPr>
          <w:rFonts w:cs="Arial"/>
        </w:rPr>
      </w:pPr>
      <w:r w:rsidRPr="001D4721">
        <w:rPr>
          <w:rFonts w:cs="Arial"/>
        </w:rPr>
        <w:t xml:space="preserve">Cada infração cometida conforme tabela 2 possui um grau, que gera pontos de infração conforme tabela 3 abaixo. </w:t>
      </w:r>
    </w:p>
    <w:p w14:paraId="5D31A1BB" w14:textId="77777777" w:rsidR="007E65BA" w:rsidRPr="001D4721" w:rsidRDefault="007E65BA" w:rsidP="001D4721">
      <w:pPr>
        <w:spacing w:line="360" w:lineRule="auto"/>
        <w:ind w:left="1080"/>
        <w:jc w:val="center"/>
        <w:rPr>
          <w:rFonts w:cs="Arial"/>
          <w:b/>
        </w:rPr>
      </w:pPr>
      <w:r w:rsidRPr="001D4721">
        <w:rPr>
          <w:rFonts w:cs="Arial"/>
          <w:b/>
        </w:rPr>
        <w:t>TABELA 3</w:t>
      </w:r>
    </w:p>
    <w:tbl>
      <w:tblPr>
        <w:tblW w:w="0" w:type="auto"/>
        <w:tblInd w:w="28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93"/>
        <w:gridCol w:w="2693"/>
      </w:tblGrid>
      <w:tr w:rsidR="007E65BA" w:rsidRPr="001D4721" w14:paraId="6590A73F" w14:textId="77777777" w:rsidTr="00871321">
        <w:trPr>
          <w:trHeight w:val="272"/>
        </w:trPr>
        <w:tc>
          <w:tcPr>
            <w:tcW w:w="2693" w:type="dxa"/>
            <w:tcBorders>
              <w:top w:val="single" w:sz="4" w:space="0" w:color="auto"/>
              <w:left w:val="single" w:sz="4" w:space="0" w:color="auto"/>
              <w:bottom w:val="single" w:sz="4" w:space="0" w:color="auto"/>
              <w:right w:val="single" w:sz="4" w:space="0" w:color="auto"/>
            </w:tcBorders>
            <w:shd w:val="clear" w:color="auto" w:fill="95B3D7" w:themeFill="accent1" w:themeFillTint="99"/>
            <w:vAlign w:val="center"/>
            <w:hideMark/>
          </w:tcPr>
          <w:p w14:paraId="5416671D" w14:textId="77777777" w:rsidR="007E65BA" w:rsidRPr="001D4721" w:rsidRDefault="007E65BA" w:rsidP="001D4721">
            <w:pPr>
              <w:autoSpaceDE w:val="0"/>
              <w:autoSpaceDN w:val="0"/>
              <w:adjustRightInd w:val="0"/>
              <w:jc w:val="center"/>
              <w:rPr>
                <w:rFonts w:cs="Arial"/>
                <w:color w:val="000000"/>
                <w:szCs w:val="23"/>
              </w:rPr>
            </w:pPr>
            <w:r w:rsidRPr="001D4721">
              <w:rPr>
                <w:rFonts w:cs="Arial"/>
                <w:color w:val="000000"/>
                <w:szCs w:val="23"/>
              </w:rPr>
              <w:t>GRAU DA INFRAÇÃO</w:t>
            </w:r>
          </w:p>
        </w:tc>
        <w:tc>
          <w:tcPr>
            <w:tcW w:w="2693" w:type="dxa"/>
            <w:tcBorders>
              <w:top w:val="single" w:sz="4" w:space="0" w:color="auto"/>
              <w:left w:val="single" w:sz="4" w:space="0" w:color="auto"/>
              <w:bottom w:val="single" w:sz="4" w:space="0" w:color="auto"/>
              <w:right w:val="single" w:sz="4" w:space="0" w:color="auto"/>
            </w:tcBorders>
            <w:shd w:val="clear" w:color="auto" w:fill="95B3D7" w:themeFill="accent1" w:themeFillTint="99"/>
            <w:vAlign w:val="center"/>
            <w:hideMark/>
          </w:tcPr>
          <w:p w14:paraId="7A7E97C0" w14:textId="77777777" w:rsidR="007E65BA" w:rsidRPr="001D4721" w:rsidRDefault="007E65BA" w:rsidP="001D4721">
            <w:pPr>
              <w:autoSpaceDE w:val="0"/>
              <w:autoSpaceDN w:val="0"/>
              <w:adjustRightInd w:val="0"/>
              <w:jc w:val="center"/>
              <w:rPr>
                <w:rFonts w:cs="Arial"/>
                <w:color w:val="000000"/>
                <w:szCs w:val="23"/>
              </w:rPr>
            </w:pPr>
            <w:r w:rsidRPr="001D4721">
              <w:rPr>
                <w:rFonts w:cs="Arial"/>
                <w:color w:val="000000"/>
                <w:szCs w:val="23"/>
              </w:rPr>
              <w:t>PONTOS DA INFRAÇÃO</w:t>
            </w:r>
          </w:p>
        </w:tc>
      </w:tr>
      <w:tr w:rsidR="007E65BA" w:rsidRPr="001D4721" w14:paraId="6C2BBB70" w14:textId="77777777" w:rsidTr="007E65BA">
        <w:trPr>
          <w:trHeight w:val="120"/>
        </w:trPr>
        <w:tc>
          <w:tcPr>
            <w:tcW w:w="2693" w:type="dxa"/>
            <w:tcBorders>
              <w:top w:val="single" w:sz="4" w:space="0" w:color="auto"/>
              <w:left w:val="single" w:sz="4" w:space="0" w:color="auto"/>
              <w:bottom w:val="single" w:sz="4" w:space="0" w:color="auto"/>
              <w:right w:val="single" w:sz="4" w:space="0" w:color="auto"/>
            </w:tcBorders>
            <w:vAlign w:val="center"/>
            <w:hideMark/>
          </w:tcPr>
          <w:p w14:paraId="796CF785" w14:textId="77777777" w:rsidR="007E65BA" w:rsidRPr="001D4721" w:rsidRDefault="007E65BA" w:rsidP="001D4721">
            <w:pPr>
              <w:autoSpaceDE w:val="0"/>
              <w:autoSpaceDN w:val="0"/>
              <w:adjustRightInd w:val="0"/>
              <w:jc w:val="center"/>
              <w:rPr>
                <w:rFonts w:cs="Arial"/>
                <w:color w:val="000000"/>
                <w:szCs w:val="23"/>
              </w:rPr>
            </w:pPr>
            <w:r w:rsidRPr="001D4721">
              <w:rPr>
                <w:rFonts w:cs="Arial"/>
                <w:color w:val="000000"/>
                <w:szCs w:val="23"/>
              </w:rPr>
              <w:t>1</w:t>
            </w:r>
          </w:p>
        </w:tc>
        <w:tc>
          <w:tcPr>
            <w:tcW w:w="2693" w:type="dxa"/>
            <w:tcBorders>
              <w:top w:val="single" w:sz="4" w:space="0" w:color="auto"/>
              <w:left w:val="single" w:sz="4" w:space="0" w:color="auto"/>
              <w:bottom w:val="single" w:sz="4" w:space="0" w:color="auto"/>
              <w:right w:val="single" w:sz="4" w:space="0" w:color="auto"/>
            </w:tcBorders>
            <w:vAlign w:val="center"/>
            <w:hideMark/>
          </w:tcPr>
          <w:p w14:paraId="6460AF23" w14:textId="77777777" w:rsidR="007E65BA" w:rsidRPr="001D4721" w:rsidRDefault="007E65BA" w:rsidP="001D4721">
            <w:pPr>
              <w:autoSpaceDE w:val="0"/>
              <w:autoSpaceDN w:val="0"/>
              <w:adjustRightInd w:val="0"/>
              <w:jc w:val="center"/>
              <w:rPr>
                <w:rFonts w:cs="Arial"/>
                <w:color w:val="000000"/>
                <w:szCs w:val="23"/>
              </w:rPr>
            </w:pPr>
            <w:r w:rsidRPr="001D4721">
              <w:rPr>
                <w:rFonts w:cs="Arial"/>
                <w:color w:val="000000"/>
                <w:szCs w:val="23"/>
              </w:rPr>
              <w:t>2</w:t>
            </w:r>
          </w:p>
        </w:tc>
      </w:tr>
      <w:tr w:rsidR="007E65BA" w:rsidRPr="001D4721" w14:paraId="5A50B01A" w14:textId="77777777" w:rsidTr="007E65BA">
        <w:trPr>
          <w:trHeight w:val="120"/>
        </w:trPr>
        <w:tc>
          <w:tcPr>
            <w:tcW w:w="2693" w:type="dxa"/>
            <w:tcBorders>
              <w:top w:val="single" w:sz="4" w:space="0" w:color="auto"/>
              <w:left w:val="single" w:sz="4" w:space="0" w:color="auto"/>
              <w:bottom w:val="single" w:sz="4" w:space="0" w:color="auto"/>
              <w:right w:val="single" w:sz="4" w:space="0" w:color="auto"/>
            </w:tcBorders>
            <w:vAlign w:val="center"/>
            <w:hideMark/>
          </w:tcPr>
          <w:p w14:paraId="64C29CD7" w14:textId="77777777" w:rsidR="007E65BA" w:rsidRPr="001D4721" w:rsidRDefault="007E65BA" w:rsidP="001D4721">
            <w:pPr>
              <w:autoSpaceDE w:val="0"/>
              <w:autoSpaceDN w:val="0"/>
              <w:adjustRightInd w:val="0"/>
              <w:jc w:val="center"/>
              <w:rPr>
                <w:rFonts w:cs="Arial"/>
                <w:color w:val="000000"/>
                <w:szCs w:val="23"/>
              </w:rPr>
            </w:pPr>
            <w:r w:rsidRPr="001D4721">
              <w:rPr>
                <w:rFonts w:cs="Arial"/>
                <w:color w:val="000000"/>
                <w:szCs w:val="23"/>
              </w:rPr>
              <w:t>2</w:t>
            </w:r>
          </w:p>
        </w:tc>
        <w:tc>
          <w:tcPr>
            <w:tcW w:w="2693" w:type="dxa"/>
            <w:tcBorders>
              <w:top w:val="single" w:sz="4" w:space="0" w:color="auto"/>
              <w:left w:val="single" w:sz="4" w:space="0" w:color="auto"/>
              <w:bottom w:val="single" w:sz="4" w:space="0" w:color="auto"/>
              <w:right w:val="single" w:sz="4" w:space="0" w:color="auto"/>
            </w:tcBorders>
            <w:vAlign w:val="center"/>
            <w:hideMark/>
          </w:tcPr>
          <w:p w14:paraId="1907C657" w14:textId="77777777" w:rsidR="007E65BA" w:rsidRPr="001D4721" w:rsidRDefault="007E65BA" w:rsidP="001D4721">
            <w:pPr>
              <w:autoSpaceDE w:val="0"/>
              <w:autoSpaceDN w:val="0"/>
              <w:adjustRightInd w:val="0"/>
              <w:jc w:val="center"/>
              <w:rPr>
                <w:rFonts w:cs="Arial"/>
                <w:color w:val="000000"/>
                <w:szCs w:val="23"/>
              </w:rPr>
            </w:pPr>
            <w:r w:rsidRPr="001D4721">
              <w:rPr>
                <w:rFonts w:cs="Arial"/>
                <w:color w:val="000000"/>
                <w:szCs w:val="23"/>
              </w:rPr>
              <w:t>3</w:t>
            </w:r>
          </w:p>
        </w:tc>
      </w:tr>
      <w:tr w:rsidR="007E65BA" w:rsidRPr="001D4721" w14:paraId="7AB0F898" w14:textId="77777777" w:rsidTr="007E65BA">
        <w:trPr>
          <w:trHeight w:val="120"/>
        </w:trPr>
        <w:tc>
          <w:tcPr>
            <w:tcW w:w="2693" w:type="dxa"/>
            <w:tcBorders>
              <w:top w:val="single" w:sz="4" w:space="0" w:color="auto"/>
              <w:left w:val="single" w:sz="4" w:space="0" w:color="auto"/>
              <w:bottom w:val="single" w:sz="4" w:space="0" w:color="auto"/>
              <w:right w:val="single" w:sz="4" w:space="0" w:color="auto"/>
            </w:tcBorders>
            <w:vAlign w:val="center"/>
            <w:hideMark/>
          </w:tcPr>
          <w:p w14:paraId="6480ADA2" w14:textId="77777777" w:rsidR="007E65BA" w:rsidRPr="001D4721" w:rsidRDefault="007E65BA" w:rsidP="001D4721">
            <w:pPr>
              <w:autoSpaceDE w:val="0"/>
              <w:autoSpaceDN w:val="0"/>
              <w:adjustRightInd w:val="0"/>
              <w:jc w:val="center"/>
              <w:rPr>
                <w:rFonts w:cs="Arial"/>
                <w:color w:val="000000"/>
                <w:szCs w:val="23"/>
              </w:rPr>
            </w:pPr>
            <w:r w:rsidRPr="001D4721">
              <w:rPr>
                <w:rFonts w:cs="Arial"/>
                <w:color w:val="000000"/>
                <w:szCs w:val="23"/>
              </w:rPr>
              <w:t>3</w:t>
            </w:r>
          </w:p>
        </w:tc>
        <w:tc>
          <w:tcPr>
            <w:tcW w:w="2693" w:type="dxa"/>
            <w:tcBorders>
              <w:top w:val="single" w:sz="4" w:space="0" w:color="auto"/>
              <w:left w:val="single" w:sz="4" w:space="0" w:color="auto"/>
              <w:bottom w:val="single" w:sz="4" w:space="0" w:color="auto"/>
              <w:right w:val="single" w:sz="4" w:space="0" w:color="auto"/>
            </w:tcBorders>
            <w:vAlign w:val="center"/>
            <w:hideMark/>
          </w:tcPr>
          <w:p w14:paraId="3792180A" w14:textId="77777777" w:rsidR="007E65BA" w:rsidRPr="001D4721" w:rsidRDefault="007E65BA" w:rsidP="001D4721">
            <w:pPr>
              <w:autoSpaceDE w:val="0"/>
              <w:autoSpaceDN w:val="0"/>
              <w:adjustRightInd w:val="0"/>
              <w:jc w:val="center"/>
              <w:rPr>
                <w:rFonts w:cs="Arial"/>
                <w:color w:val="000000"/>
                <w:szCs w:val="23"/>
              </w:rPr>
            </w:pPr>
            <w:r w:rsidRPr="001D4721">
              <w:rPr>
                <w:rFonts w:cs="Arial"/>
                <w:color w:val="000000"/>
                <w:szCs w:val="23"/>
              </w:rPr>
              <w:t>4</w:t>
            </w:r>
          </w:p>
        </w:tc>
      </w:tr>
      <w:tr w:rsidR="007E65BA" w:rsidRPr="001D4721" w14:paraId="5D11D776" w14:textId="77777777" w:rsidTr="007E65BA">
        <w:trPr>
          <w:trHeight w:val="120"/>
        </w:trPr>
        <w:tc>
          <w:tcPr>
            <w:tcW w:w="2693" w:type="dxa"/>
            <w:tcBorders>
              <w:top w:val="single" w:sz="4" w:space="0" w:color="auto"/>
              <w:left w:val="single" w:sz="4" w:space="0" w:color="auto"/>
              <w:bottom w:val="single" w:sz="4" w:space="0" w:color="auto"/>
              <w:right w:val="single" w:sz="4" w:space="0" w:color="auto"/>
            </w:tcBorders>
            <w:vAlign w:val="center"/>
            <w:hideMark/>
          </w:tcPr>
          <w:p w14:paraId="723DCB90" w14:textId="77777777" w:rsidR="007E65BA" w:rsidRPr="001D4721" w:rsidRDefault="007E65BA" w:rsidP="001D4721">
            <w:pPr>
              <w:autoSpaceDE w:val="0"/>
              <w:autoSpaceDN w:val="0"/>
              <w:adjustRightInd w:val="0"/>
              <w:jc w:val="center"/>
              <w:rPr>
                <w:rFonts w:cs="Arial"/>
                <w:color w:val="000000"/>
                <w:szCs w:val="23"/>
              </w:rPr>
            </w:pPr>
            <w:r w:rsidRPr="001D4721">
              <w:rPr>
                <w:rFonts w:cs="Arial"/>
                <w:color w:val="000000"/>
                <w:szCs w:val="23"/>
              </w:rPr>
              <w:t>4</w:t>
            </w:r>
          </w:p>
        </w:tc>
        <w:tc>
          <w:tcPr>
            <w:tcW w:w="2693" w:type="dxa"/>
            <w:tcBorders>
              <w:top w:val="single" w:sz="4" w:space="0" w:color="auto"/>
              <w:left w:val="single" w:sz="4" w:space="0" w:color="auto"/>
              <w:bottom w:val="single" w:sz="4" w:space="0" w:color="auto"/>
              <w:right w:val="single" w:sz="4" w:space="0" w:color="auto"/>
            </w:tcBorders>
            <w:vAlign w:val="center"/>
            <w:hideMark/>
          </w:tcPr>
          <w:p w14:paraId="47B74654" w14:textId="77777777" w:rsidR="007E65BA" w:rsidRPr="001D4721" w:rsidRDefault="007E65BA" w:rsidP="001D4721">
            <w:pPr>
              <w:autoSpaceDE w:val="0"/>
              <w:autoSpaceDN w:val="0"/>
              <w:adjustRightInd w:val="0"/>
              <w:jc w:val="center"/>
              <w:rPr>
                <w:rFonts w:cs="Arial"/>
                <w:color w:val="000000"/>
                <w:szCs w:val="23"/>
              </w:rPr>
            </w:pPr>
            <w:r w:rsidRPr="001D4721">
              <w:rPr>
                <w:rFonts w:cs="Arial"/>
                <w:color w:val="000000"/>
                <w:szCs w:val="23"/>
              </w:rPr>
              <w:t>5</w:t>
            </w:r>
          </w:p>
        </w:tc>
      </w:tr>
      <w:tr w:rsidR="007E65BA" w:rsidRPr="001D4721" w14:paraId="76D1D8B8" w14:textId="77777777" w:rsidTr="007E65BA">
        <w:trPr>
          <w:trHeight w:val="120"/>
        </w:trPr>
        <w:tc>
          <w:tcPr>
            <w:tcW w:w="2693" w:type="dxa"/>
            <w:tcBorders>
              <w:top w:val="single" w:sz="4" w:space="0" w:color="auto"/>
              <w:left w:val="single" w:sz="4" w:space="0" w:color="auto"/>
              <w:bottom w:val="single" w:sz="4" w:space="0" w:color="auto"/>
              <w:right w:val="single" w:sz="4" w:space="0" w:color="auto"/>
            </w:tcBorders>
            <w:vAlign w:val="center"/>
            <w:hideMark/>
          </w:tcPr>
          <w:p w14:paraId="1083A6A2" w14:textId="77777777" w:rsidR="007E65BA" w:rsidRPr="001D4721" w:rsidRDefault="007E65BA" w:rsidP="001D4721">
            <w:pPr>
              <w:autoSpaceDE w:val="0"/>
              <w:autoSpaceDN w:val="0"/>
              <w:adjustRightInd w:val="0"/>
              <w:jc w:val="center"/>
              <w:rPr>
                <w:rFonts w:cs="Arial"/>
                <w:color w:val="000000"/>
                <w:szCs w:val="23"/>
              </w:rPr>
            </w:pPr>
            <w:r w:rsidRPr="001D4721">
              <w:rPr>
                <w:rFonts w:cs="Arial"/>
                <w:color w:val="000000"/>
                <w:szCs w:val="23"/>
              </w:rPr>
              <w:t>5</w:t>
            </w:r>
          </w:p>
        </w:tc>
        <w:tc>
          <w:tcPr>
            <w:tcW w:w="2693" w:type="dxa"/>
            <w:tcBorders>
              <w:top w:val="single" w:sz="4" w:space="0" w:color="auto"/>
              <w:left w:val="single" w:sz="4" w:space="0" w:color="auto"/>
              <w:bottom w:val="single" w:sz="4" w:space="0" w:color="auto"/>
              <w:right w:val="single" w:sz="4" w:space="0" w:color="auto"/>
            </w:tcBorders>
            <w:vAlign w:val="center"/>
            <w:hideMark/>
          </w:tcPr>
          <w:p w14:paraId="259C4362" w14:textId="77777777" w:rsidR="007E65BA" w:rsidRPr="001D4721" w:rsidRDefault="007E65BA" w:rsidP="001D4721">
            <w:pPr>
              <w:autoSpaceDE w:val="0"/>
              <w:autoSpaceDN w:val="0"/>
              <w:adjustRightInd w:val="0"/>
              <w:jc w:val="center"/>
              <w:rPr>
                <w:rFonts w:cs="Arial"/>
                <w:color w:val="000000"/>
                <w:szCs w:val="23"/>
              </w:rPr>
            </w:pPr>
            <w:r w:rsidRPr="001D4721">
              <w:rPr>
                <w:rFonts w:cs="Arial"/>
                <w:color w:val="000000"/>
                <w:szCs w:val="23"/>
              </w:rPr>
              <w:t>8</w:t>
            </w:r>
          </w:p>
        </w:tc>
      </w:tr>
      <w:tr w:rsidR="007E65BA" w:rsidRPr="001D4721" w14:paraId="151080DF" w14:textId="77777777" w:rsidTr="007E65BA">
        <w:trPr>
          <w:trHeight w:val="120"/>
        </w:trPr>
        <w:tc>
          <w:tcPr>
            <w:tcW w:w="2693" w:type="dxa"/>
            <w:tcBorders>
              <w:top w:val="single" w:sz="4" w:space="0" w:color="auto"/>
              <w:left w:val="single" w:sz="4" w:space="0" w:color="auto"/>
              <w:bottom w:val="single" w:sz="4" w:space="0" w:color="auto"/>
              <w:right w:val="single" w:sz="4" w:space="0" w:color="auto"/>
            </w:tcBorders>
            <w:vAlign w:val="center"/>
            <w:hideMark/>
          </w:tcPr>
          <w:p w14:paraId="6B740E0A" w14:textId="77777777" w:rsidR="007E65BA" w:rsidRPr="001D4721" w:rsidRDefault="007E65BA" w:rsidP="001D4721">
            <w:pPr>
              <w:autoSpaceDE w:val="0"/>
              <w:autoSpaceDN w:val="0"/>
              <w:adjustRightInd w:val="0"/>
              <w:jc w:val="center"/>
              <w:rPr>
                <w:rFonts w:cs="Arial"/>
                <w:color w:val="000000"/>
                <w:szCs w:val="23"/>
              </w:rPr>
            </w:pPr>
            <w:r w:rsidRPr="001D4721">
              <w:rPr>
                <w:rFonts w:cs="Arial"/>
                <w:color w:val="000000"/>
                <w:szCs w:val="23"/>
              </w:rPr>
              <w:t>6</w:t>
            </w:r>
          </w:p>
        </w:tc>
        <w:tc>
          <w:tcPr>
            <w:tcW w:w="2693" w:type="dxa"/>
            <w:tcBorders>
              <w:top w:val="single" w:sz="4" w:space="0" w:color="auto"/>
              <w:left w:val="single" w:sz="4" w:space="0" w:color="auto"/>
              <w:bottom w:val="single" w:sz="4" w:space="0" w:color="auto"/>
              <w:right w:val="single" w:sz="4" w:space="0" w:color="auto"/>
            </w:tcBorders>
            <w:vAlign w:val="center"/>
            <w:hideMark/>
          </w:tcPr>
          <w:p w14:paraId="5E4B97EE" w14:textId="77777777" w:rsidR="007E65BA" w:rsidRPr="001D4721" w:rsidRDefault="007E65BA" w:rsidP="001D4721">
            <w:pPr>
              <w:autoSpaceDE w:val="0"/>
              <w:autoSpaceDN w:val="0"/>
              <w:adjustRightInd w:val="0"/>
              <w:jc w:val="center"/>
              <w:rPr>
                <w:rFonts w:cs="Arial"/>
                <w:color w:val="000000"/>
                <w:szCs w:val="23"/>
              </w:rPr>
            </w:pPr>
            <w:r w:rsidRPr="001D4721">
              <w:rPr>
                <w:rFonts w:cs="Arial"/>
                <w:color w:val="000000"/>
                <w:szCs w:val="23"/>
              </w:rPr>
              <w:t>10</w:t>
            </w:r>
          </w:p>
        </w:tc>
      </w:tr>
    </w:tbl>
    <w:p w14:paraId="352CA4B5" w14:textId="77777777" w:rsidR="007E65BA" w:rsidRPr="001D4721" w:rsidRDefault="007E65BA" w:rsidP="001D4721">
      <w:pPr>
        <w:spacing w:line="360" w:lineRule="auto"/>
        <w:ind w:left="1080"/>
        <w:jc w:val="both"/>
        <w:rPr>
          <w:rFonts w:cs="Arial"/>
          <w:szCs w:val="20"/>
        </w:rPr>
      </w:pPr>
    </w:p>
    <w:p w14:paraId="0CB7885A" w14:textId="77777777" w:rsidR="007E65BA" w:rsidRPr="001D4721" w:rsidRDefault="007E65BA" w:rsidP="001D4721">
      <w:pPr>
        <w:pStyle w:val="PargrafodaLista"/>
        <w:numPr>
          <w:ilvl w:val="1"/>
          <w:numId w:val="8"/>
        </w:numPr>
        <w:spacing w:before="120" w:after="120"/>
        <w:ind w:hanging="654"/>
        <w:contextualSpacing w:val="0"/>
        <w:jc w:val="both"/>
        <w:rPr>
          <w:rFonts w:cs="Arial"/>
        </w:rPr>
      </w:pPr>
      <w:r w:rsidRPr="001D4721">
        <w:rPr>
          <w:rFonts w:cs="Arial"/>
        </w:rPr>
        <w:t xml:space="preserve">Será considerado a inexecução parcial do objeto, quando a Contratada: </w:t>
      </w:r>
    </w:p>
    <w:p w14:paraId="77F69AF1" w14:textId="4FBC2693" w:rsidR="007E65BA" w:rsidRPr="001D4721" w:rsidRDefault="007E65BA" w:rsidP="001D4721">
      <w:pPr>
        <w:pStyle w:val="PargrafodaLista"/>
        <w:numPr>
          <w:ilvl w:val="3"/>
          <w:numId w:val="8"/>
        </w:numPr>
        <w:spacing w:before="120" w:after="120"/>
        <w:contextualSpacing w:val="0"/>
        <w:jc w:val="both"/>
        <w:rPr>
          <w:rFonts w:cs="Arial"/>
        </w:rPr>
      </w:pPr>
      <w:r w:rsidRPr="001D4721">
        <w:rPr>
          <w:rFonts w:cs="Arial"/>
        </w:rPr>
        <w:t xml:space="preserve">Alcançar o total de 30 pontos, respeitada a graduação de infrações conforme a tabela 3, que é atingida quando a Contratada se enquadra nas situações previstas na tabela 2 do item 1.5 deste </w:t>
      </w:r>
      <w:r w:rsidR="00A76BD1" w:rsidRPr="001D4721">
        <w:rPr>
          <w:rFonts w:cs="Arial"/>
        </w:rPr>
        <w:t>Instrumento de Medição do Resultado</w:t>
      </w:r>
      <w:r w:rsidRPr="001D4721">
        <w:rPr>
          <w:rFonts w:cs="Arial"/>
        </w:rPr>
        <w:t>.</w:t>
      </w:r>
    </w:p>
    <w:p w14:paraId="4AA2FCDF" w14:textId="77777777" w:rsidR="007E65BA" w:rsidRPr="001D4721" w:rsidRDefault="007E65BA" w:rsidP="001D4721">
      <w:pPr>
        <w:pStyle w:val="PargrafodaLista"/>
        <w:numPr>
          <w:ilvl w:val="2"/>
          <w:numId w:val="8"/>
        </w:numPr>
        <w:spacing w:before="120" w:after="120"/>
        <w:contextualSpacing w:val="0"/>
        <w:jc w:val="both"/>
        <w:rPr>
          <w:rFonts w:cs="Arial"/>
        </w:rPr>
      </w:pPr>
      <w:r w:rsidRPr="001D4721">
        <w:rPr>
          <w:rFonts w:cs="Arial"/>
        </w:rPr>
        <w:t>Será configurada a inexecução total do objeto quando:</w:t>
      </w:r>
    </w:p>
    <w:p w14:paraId="69CBD173" w14:textId="033BE9F5" w:rsidR="007E65BA" w:rsidRPr="001D4721" w:rsidRDefault="007E65BA" w:rsidP="001D4721">
      <w:pPr>
        <w:pStyle w:val="PargrafodaLista"/>
        <w:numPr>
          <w:ilvl w:val="3"/>
          <w:numId w:val="8"/>
        </w:numPr>
        <w:spacing w:before="120" w:after="120"/>
        <w:contextualSpacing w:val="0"/>
        <w:jc w:val="both"/>
        <w:rPr>
          <w:rFonts w:cs="Arial"/>
        </w:rPr>
      </w:pPr>
      <w:r w:rsidRPr="001D4721">
        <w:rPr>
          <w:rFonts w:cs="Arial"/>
        </w:rPr>
        <w:t xml:space="preserve">Alcançar o total de 60 pontos, respeitada a graduação de infrações conforme a tabela 3, que é atingida quando a Contratada se enquadra nas situações previstas na tabela 2 do item 1.5 deste </w:t>
      </w:r>
      <w:r w:rsidR="00A76BD1" w:rsidRPr="001D4721">
        <w:rPr>
          <w:rFonts w:cs="Arial"/>
        </w:rPr>
        <w:t>Instrumento de Medição do Resultado</w:t>
      </w:r>
      <w:r w:rsidRPr="001D4721">
        <w:rPr>
          <w:rFonts w:cs="Arial"/>
        </w:rPr>
        <w:t>.</w:t>
      </w:r>
    </w:p>
    <w:p w14:paraId="4B2F0BD5" w14:textId="77777777" w:rsidR="007E65BA" w:rsidRPr="001D4721" w:rsidRDefault="007E65BA" w:rsidP="001D4721">
      <w:pPr>
        <w:ind w:left="1080"/>
        <w:jc w:val="both"/>
        <w:rPr>
          <w:rFonts w:cs="Arial"/>
        </w:rPr>
      </w:pPr>
    </w:p>
    <w:p w14:paraId="66E5C929" w14:textId="2B35330F" w:rsidR="007E65BA" w:rsidRPr="001D4721" w:rsidRDefault="00A76BD1" w:rsidP="001D4721">
      <w:pPr>
        <w:numPr>
          <w:ilvl w:val="1"/>
          <w:numId w:val="8"/>
        </w:numPr>
        <w:ind w:hanging="654"/>
        <w:jc w:val="both"/>
        <w:rPr>
          <w:rFonts w:cs="Arial"/>
          <w:b/>
        </w:rPr>
      </w:pPr>
      <w:r w:rsidRPr="001D4721">
        <w:rPr>
          <w:rFonts w:cs="Arial"/>
          <w:b/>
        </w:rPr>
        <w:t>O IMR</w:t>
      </w:r>
      <w:r w:rsidR="007E65BA" w:rsidRPr="001D4721">
        <w:rPr>
          <w:rFonts w:cs="Arial"/>
          <w:b/>
        </w:rPr>
        <w:t xml:space="preserve"> referente a manutenção preventiva (1.3), corretiva (1.4) e análise geral do serviço da contratada (1.5) se acumulam entre si, podendo gerar descontos cumulativos do valor da nota fiscal a ser pago pa</w:t>
      </w:r>
      <w:r w:rsidR="00177151" w:rsidRPr="001D4721">
        <w:rPr>
          <w:rFonts w:cs="Arial"/>
          <w:b/>
        </w:rPr>
        <w:t>ra a contratada pelo limite de 1</w:t>
      </w:r>
      <w:r w:rsidR="007E65BA" w:rsidRPr="001D4721">
        <w:rPr>
          <w:rFonts w:cs="Arial"/>
          <w:b/>
        </w:rPr>
        <w:t>0% de des</w:t>
      </w:r>
      <w:r w:rsidRPr="001D4721">
        <w:rPr>
          <w:rFonts w:cs="Arial"/>
          <w:b/>
        </w:rPr>
        <w:t>conto. Para aplicação do IMR</w:t>
      </w:r>
      <w:r w:rsidR="00A97F67" w:rsidRPr="001D4721">
        <w:rPr>
          <w:rFonts w:cs="Arial"/>
          <w:b/>
        </w:rPr>
        <w:t xml:space="preserve"> será considerado o somatório das notas fiscais referentes a mão de obra do mês de referência.</w:t>
      </w:r>
    </w:p>
    <w:p w14:paraId="1863217C" w14:textId="77777777" w:rsidR="007E65BA" w:rsidRPr="001D4721" w:rsidRDefault="007E65BA" w:rsidP="001D4721">
      <w:pPr>
        <w:ind w:left="1080"/>
        <w:jc w:val="both"/>
        <w:rPr>
          <w:rFonts w:cs="Arial"/>
        </w:rPr>
      </w:pPr>
    </w:p>
    <w:p w14:paraId="42DFC4DF" w14:textId="2ADC9FAC" w:rsidR="003C783D" w:rsidRPr="001D4721" w:rsidRDefault="00A76BD1" w:rsidP="001D4721">
      <w:pPr>
        <w:numPr>
          <w:ilvl w:val="1"/>
          <w:numId w:val="8"/>
        </w:numPr>
        <w:jc w:val="both"/>
        <w:rPr>
          <w:rFonts w:cs="Arial"/>
        </w:rPr>
      </w:pPr>
      <w:r w:rsidRPr="001D4721">
        <w:rPr>
          <w:rFonts w:cs="Arial"/>
        </w:rPr>
        <w:t xml:space="preserve"> </w:t>
      </w:r>
      <w:r w:rsidRPr="001D4721">
        <w:rPr>
          <w:rFonts w:cs="Arial"/>
        </w:rPr>
        <w:tab/>
        <w:t>A utilização do IMR</w:t>
      </w:r>
      <w:r w:rsidR="007E65BA" w:rsidRPr="001D4721">
        <w:rPr>
          <w:rFonts w:cs="Arial"/>
        </w:rPr>
        <w:t xml:space="preserve"> não impede a aplicação de qualquer Sanção Administrativa pela não realização da manutenção corretiva ou preventiva no prazo ou na qualidade descrita neste Termo de Referência.</w:t>
      </w:r>
      <w:r w:rsidR="002F5BE8" w:rsidRPr="001D4721">
        <w:rPr>
          <w:rFonts w:cs="Arial"/>
        </w:rPr>
        <w:t xml:space="preserve">           </w:t>
      </w:r>
    </w:p>
    <w:p w14:paraId="61986C9A" w14:textId="77777777" w:rsidR="006D039A" w:rsidRDefault="006D039A" w:rsidP="001D4721">
      <w:pPr>
        <w:pStyle w:val="Nivel1"/>
        <w:numPr>
          <w:ilvl w:val="0"/>
          <w:numId w:val="0"/>
        </w:numPr>
        <w:spacing w:before="120" w:after="120"/>
        <w:ind w:left="357"/>
        <w:jc w:val="center"/>
      </w:pPr>
      <w:r>
        <w:br w:type="page"/>
      </w:r>
    </w:p>
    <w:p w14:paraId="0656155E" w14:textId="20C93239" w:rsidR="0005128E" w:rsidRPr="001D4721" w:rsidRDefault="00164E5F" w:rsidP="001D4721">
      <w:pPr>
        <w:pStyle w:val="Nivel1"/>
        <w:numPr>
          <w:ilvl w:val="0"/>
          <w:numId w:val="0"/>
        </w:numPr>
        <w:spacing w:before="120" w:after="120"/>
        <w:ind w:left="357"/>
        <w:jc w:val="center"/>
      </w:pPr>
      <w:r w:rsidRPr="001D4721">
        <w:t>ANEXO 2</w:t>
      </w:r>
    </w:p>
    <w:p w14:paraId="4766A291" w14:textId="6B1C0163" w:rsidR="00C758BF" w:rsidRPr="001D4721" w:rsidRDefault="00C20EAB" w:rsidP="001D4721">
      <w:pPr>
        <w:jc w:val="center"/>
        <w:rPr>
          <w:b/>
        </w:rPr>
      </w:pPr>
      <w:r w:rsidRPr="001D4721">
        <w:rPr>
          <w:b/>
        </w:rPr>
        <w:t>PREVENTIVAS</w:t>
      </w:r>
    </w:p>
    <w:p w14:paraId="69296AED" w14:textId="1FEEA01D" w:rsidR="00465548" w:rsidRPr="001D4721" w:rsidRDefault="00842F7B" w:rsidP="001D4721">
      <w:pPr>
        <w:rPr>
          <w:b/>
        </w:rPr>
      </w:pPr>
      <w:r w:rsidRPr="001D4721">
        <w:rPr>
          <w:b/>
        </w:rPr>
        <w:t>II</w:t>
      </w:r>
      <w:r w:rsidR="00974188" w:rsidRPr="001D4721">
        <w:rPr>
          <w:b/>
        </w:rPr>
        <w:t xml:space="preserve">.1. </w:t>
      </w:r>
      <w:r w:rsidRPr="001D4721">
        <w:rPr>
          <w:b/>
        </w:rPr>
        <w:t xml:space="preserve">Locais: </w:t>
      </w:r>
      <w:r w:rsidR="00DF5B15" w:rsidRPr="001D4721">
        <w:rPr>
          <w:b/>
        </w:rPr>
        <w:t>Hidráulica</w:t>
      </w:r>
    </w:p>
    <w:tbl>
      <w:tblPr>
        <w:tblW w:w="9600" w:type="dxa"/>
        <w:tblInd w:w="70" w:type="dxa"/>
        <w:tblCellMar>
          <w:left w:w="70" w:type="dxa"/>
          <w:right w:w="70" w:type="dxa"/>
        </w:tblCellMar>
        <w:tblLook w:val="04A0" w:firstRow="1" w:lastRow="0" w:firstColumn="1" w:lastColumn="0" w:noHBand="0" w:noVBand="1"/>
      </w:tblPr>
      <w:tblGrid>
        <w:gridCol w:w="3220"/>
        <w:gridCol w:w="6380"/>
      </w:tblGrid>
      <w:tr w:rsidR="00465548" w:rsidRPr="001D4721" w14:paraId="2FB70D52" w14:textId="77777777" w:rsidTr="00465548">
        <w:trPr>
          <w:trHeight w:val="315"/>
        </w:trPr>
        <w:tc>
          <w:tcPr>
            <w:tcW w:w="3220" w:type="dxa"/>
            <w:tcBorders>
              <w:top w:val="single" w:sz="4" w:space="0" w:color="4472C4"/>
              <w:left w:val="single" w:sz="8" w:space="0" w:color="000000"/>
              <w:bottom w:val="single" w:sz="8" w:space="0" w:color="000000"/>
              <w:right w:val="single" w:sz="8" w:space="0" w:color="000000"/>
            </w:tcBorders>
            <w:shd w:val="clear" w:color="auto" w:fill="auto"/>
            <w:vAlign w:val="center"/>
            <w:hideMark/>
          </w:tcPr>
          <w:p w14:paraId="0A9AB5A8" w14:textId="77777777" w:rsidR="00465548" w:rsidRPr="001D4721" w:rsidRDefault="00465548" w:rsidP="001D4721">
            <w:pPr>
              <w:rPr>
                <w:rFonts w:cs="Arial"/>
                <w:b/>
                <w:bCs/>
                <w:color w:val="000000"/>
                <w:sz w:val="18"/>
                <w:szCs w:val="18"/>
              </w:rPr>
            </w:pPr>
            <w:r w:rsidRPr="001D4721">
              <w:rPr>
                <w:rFonts w:cs="Arial"/>
                <w:b/>
                <w:bCs/>
                <w:color w:val="000000"/>
                <w:sz w:val="18"/>
                <w:szCs w:val="20"/>
              </w:rPr>
              <w:t>TAG</w:t>
            </w:r>
          </w:p>
        </w:tc>
        <w:tc>
          <w:tcPr>
            <w:tcW w:w="6380"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6C37B210" w14:textId="77777777" w:rsidR="00465548" w:rsidRPr="001D4721" w:rsidRDefault="00465548" w:rsidP="001D4721">
            <w:pPr>
              <w:rPr>
                <w:rFonts w:cs="Arial"/>
                <w:b/>
                <w:bCs/>
                <w:color w:val="000000"/>
                <w:sz w:val="18"/>
                <w:szCs w:val="18"/>
              </w:rPr>
            </w:pPr>
            <w:r w:rsidRPr="001D4721">
              <w:rPr>
                <w:rFonts w:cs="Arial"/>
                <w:b/>
                <w:bCs/>
                <w:color w:val="000000"/>
                <w:sz w:val="18"/>
                <w:szCs w:val="20"/>
              </w:rPr>
              <w:t>LOCAL</w:t>
            </w:r>
          </w:p>
        </w:tc>
      </w:tr>
      <w:tr w:rsidR="00465548" w:rsidRPr="001D4721" w14:paraId="241ACE45" w14:textId="77777777" w:rsidTr="00465548">
        <w:trPr>
          <w:trHeight w:val="315"/>
        </w:trPr>
        <w:tc>
          <w:tcPr>
            <w:tcW w:w="3220" w:type="dxa"/>
            <w:tcBorders>
              <w:top w:val="single" w:sz="4" w:space="0" w:color="4472C4"/>
              <w:left w:val="single" w:sz="8" w:space="0" w:color="000000"/>
              <w:bottom w:val="single" w:sz="8" w:space="0" w:color="000000"/>
              <w:right w:val="single" w:sz="8" w:space="0" w:color="000000"/>
            </w:tcBorders>
            <w:shd w:val="clear" w:color="D9E1F2" w:fill="D9E1F2"/>
            <w:vAlign w:val="center"/>
            <w:hideMark/>
          </w:tcPr>
          <w:p w14:paraId="1C86BFDC" w14:textId="77777777" w:rsidR="00465548" w:rsidRPr="001D4721" w:rsidRDefault="00465548" w:rsidP="001D4721">
            <w:pPr>
              <w:rPr>
                <w:rFonts w:cs="Arial"/>
                <w:b/>
                <w:bCs/>
                <w:color w:val="000000"/>
                <w:sz w:val="18"/>
                <w:szCs w:val="18"/>
              </w:rPr>
            </w:pPr>
            <w:r w:rsidRPr="001D4721">
              <w:rPr>
                <w:rFonts w:cs="Arial"/>
                <w:b/>
                <w:bCs/>
                <w:color w:val="000000"/>
                <w:sz w:val="18"/>
                <w:szCs w:val="20"/>
              </w:rPr>
              <w:t>Banheiro c/ Tag (Tag:BAN-001)</w:t>
            </w:r>
          </w:p>
        </w:tc>
        <w:tc>
          <w:tcPr>
            <w:tcW w:w="6380"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787B0FD1" w14:textId="77777777" w:rsidR="00465548" w:rsidRPr="001D4721" w:rsidRDefault="00465548" w:rsidP="001D4721">
            <w:pPr>
              <w:rPr>
                <w:rFonts w:cs="Arial"/>
                <w:b/>
                <w:bCs/>
                <w:color w:val="000000"/>
                <w:sz w:val="18"/>
                <w:szCs w:val="18"/>
              </w:rPr>
            </w:pPr>
            <w:r w:rsidRPr="001D4721">
              <w:rPr>
                <w:rFonts w:cs="Arial"/>
                <w:b/>
                <w:bCs/>
                <w:color w:val="000000"/>
                <w:sz w:val="18"/>
                <w:szCs w:val="20"/>
              </w:rPr>
              <w:t>Arthur Neiva, 1º Andar, Corredor</w:t>
            </w:r>
          </w:p>
        </w:tc>
      </w:tr>
      <w:tr w:rsidR="00465548" w:rsidRPr="001D4721" w14:paraId="7B8C7FDF" w14:textId="77777777" w:rsidTr="00465548">
        <w:trPr>
          <w:trHeight w:val="315"/>
        </w:trPr>
        <w:tc>
          <w:tcPr>
            <w:tcW w:w="3220" w:type="dxa"/>
            <w:tcBorders>
              <w:top w:val="single" w:sz="4" w:space="0" w:color="4472C4"/>
              <w:left w:val="single" w:sz="8" w:space="0" w:color="000000"/>
              <w:bottom w:val="single" w:sz="8" w:space="0" w:color="000000"/>
              <w:right w:val="single" w:sz="8" w:space="0" w:color="000000"/>
            </w:tcBorders>
            <w:shd w:val="clear" w:color="auto" w:fill="auto"/>
            <w:vAlign w:val="center"/>
            <w:hideMark/>
          </w:tcPr>
          <w:p w14:paraId="336804F5" w14:textId="77777777" w:rsidR="00465548" w:rsidRPr="001D4721" w:rsidRDefault="00465548" w:rsidP="001D4721">
            <w:pPr>
              <w:rPr>
                <w:rFonts w:cs="Arial"/>
                <w:b/>
                <w:bCs/>
                <w:color w:val="000000"/>
                <w:sz w:val="18"/>
                <w:szCs w:val="18"/>
              </w:rPr>
            </w:pPr>
            <w:r w:rsidRPr="001D4721">
              <w:rPr>
                <w:rFonts w:cs="Arial"/>
                <w:b/>
                <w:bCs/>
                <w:color w:val="000000"/>
                <w:sz w:val="18"/>
                <w:szCs w:val="20"/>
              </w:rPr>
              <w:t>Banheiro c/ Tag (Tag:BAN-002)</w:t>
            </w:r>
          </w:p>
        </w:tc>
        <w:tc>
          <w:tcPr>
            <w:tcW w:w="6380"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38930751" w14:textId="77777777" w:rsidR="00465548" w:rsidRPr="001D4721" w:rsidRDefault="00465548" w:rsidP="001D4721">
            <w:pPr>
              <w:rPr>
                <w:rFonts w:cs="Arial"/>
                <w:b/>
                <w:bCs/>
                <w:color w:val="000000"/>
                <w:sz w:val="18"/>
                <w:szCs w:val="18"/>
              </w:rPr>
            </w:pPr>
            <w:r w:rsidRPr="001D4721">
              <w:rPr>
                <w:rFonts w:cs="Arial"/>
                <w:b/>
                <w:bCs/>
                <w:color w:val="000000"/>
                <w:sz w:val="18"/>
                <w:szCs w:val="20"/>
              </w:rPr>
              <w:t>Arthur Neiva, 1º Andar, Corredor</w:t>
            </w:r>
          </w:p>
        </w:tc>
      </w:tr>
      <w:tr w:rsidR="00465548" w:rsidRPr="001D4721" w14:paraId="190FADF6" w14:textId="77777777" w:rsidTr="00465548">
        <w:trPr>
          <w:trHeight w:val="315"/>
        </w:trPr>
        <w:tc>
          <w:tcPr>
            <w:tcW w:w="3220" w:type="dxa"/>
            <w:tcBorders>
              <w:top w:val="single" w:sz="4" w:space="0" w:color="4472C4"/>
              <w:left w:val="single" w:sz="8" w:space="0" w:color="000000"/>
              <w:bottom w:val="single" w:sz="8" w:space="0" w:color="000000"/>
              <w:right w:val="single" w:sz="8" w:space="0" w:color="000000"/>
            </w:tcBorders>
            <w:shd w:val="clear" w:color="D9E1F2" w:fill="D9E1F2"/>
            <w:vAlign w:val="center"/>
            <w:hideMark/>
          </w:tcPr>
          <w:p w14:paraId="581278DC" w14:textId="77777777" w:rsidR="00465548" w:rsidRPr="001D4721" w:rsidRDefault="00465548" w:rsidP="001D4721">
            <w:pPr>
              <w:rPr>
                <w:rFonts w:cs="Arial"/>
                <w:b/>
                <w:bCs/>
                <w:color w:val="000000"/>
                <w:sz w:val="18"/>
                <w:szCs w:val="18"/>
              </w:rPr>
            </w:pPr>
            <w:r w:rsidRPr="001D4721">
              <w:rPr>
                <w:rFonts w:cs="Arial"/>
                <w:b/>
                <w:bCs/>
                <w:color w:val="000000"/>
                <w:sz w:val="18"/>
                <w:szCs w:val="20"/>
              </w:rPr>
              <w:t>Banheiro c/ Tag (Tag:BAN-003)</w:t>
            </w:r>
          </w:p>
        </w:tc>
        <w:tc>
          <w:tcPr>
            <w:tcW w:w="6380"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57B36AA9" w14:textId="77777777" w:rsidR="00465548" w:rsidRPr="001D4721" w:rsidRDefault="00465548" w:rsidP="001D4721">
            <w:pPr>
              <w:rPr>
                <w:rFonts w:cs="Arial"/>
                <w:b/>
                <w:bCs/>
                <w:color w:val="000000"/>
                <w:sz w:val="18"/>
                <w:szCs w:val="18"/>
              </w:rPr>
            </w:pPr>
            <w:r w:rsidRPr="001D4721">
              <w:rPr>
                <w:rFonts w:cs="Arial"/>
                <w:b/>
                <w:bCs/>
                <w:color w:val="000000"/>
                <w:sz w:val="18"/>
                <w:szCs w:val="20"/>
              </w:rPr>
              <w:t>Arthur Neiva, 1º Andar, Portaria</w:t>
            </w:r>
          </w:p>
        </w:tc>
      </w:tr>
      <w:tr w:rsidR="00465548" w:rsidRPr="001D4721" w14:paraId="1AC53454" w14:textId="77777777" w:rsidTr="00465548">
        <w:trPr>
          <w:trHeight w:val="315"/>
        </w:trPr>
        <w:tc>
          <w:tcPr>
            <w:tcW w:w="3220" w:type="dxa"/>
            <w:tcBorders>
              <w:top w:val="single" w:sz="4" w:space="0" w:color="4472C4"/>
              <w:left w:val="single" w:sz="8" w:space="0" w:color="000000"/>
              <w:bottom w:val="single" w:sz="8" w:space="0" w:color="000000"/>
              <w:right w:val="single" w:sz="8" w:space="0" w:color="000000"/>
            </w:tcBorders>
            <w:shd w:val="clear" w:color="auto" w:fill="auto"/>
            <w:vAlign w:val="center"/>
            <w:hideMark/>
          </w:tcPr>
          <w:p w14:paraId="099184AC" w14:textId="77777777" w:rsidR="00465548" w:rsidRPr="001D4721" w:rsidRDefault="00465548" w:rsidP="001D4721">
            <w:pPr>
              <w:rPr>
                <w:rFonts w:cs="Arial"/>
                <w:b/>
                <w:bCs/>
                <w:color w:val="000000"/>
                <w:sz w:val="18"/>
                <w:szCs w:val="18"/>
              </w:rPr>
            </w:pPr>
            <w:r w:rsidRPr="001D4721">
              <w:rPr>
                <w:rFonts w:cs="Arial"/>
                <w:b/>
                <w:bCs/>
                <w:color w:val="000000"/>
                <w:sz w:val="18"/>
                <w:szCs w:val="20"/>
              </w:rPr>
              <w:t>Banheiro c/ Tag (Tag:BAN-004)</w:t>
            </w:r>
          </w:p>
        </w:tc>
        <w:tc>
          <w:tcPr>
            <w:tcW w:w="6380"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2E9B66D8" w14:textId="77777777" w:rsidR="00465548" w:rsidRPr="001D4721" w:rsidRDefault="00465548" w:rsidP="001D4721">
            <w:pPr>
              <w:rPr>
                <w:rFonts w:cs="Arial"/>
                <w:b/>
                <w:bCs/>
                <w:color w:val="000000"/>
                <w:sz w:val="18"/>
                <w:szCs w:val="18"/>
              </w:rPr>
            </w:pPr>
            <w:r w:rsidRPr="001D4721">
              <w:rPr>
                <w:rFonts w:cs="Arial"/>
                <w:b/>
                <w:bCs/>
                <w:color w:val="000000"/>
                <w:sz w:val="18"/>
                <w:szCs w:val="20"/>
              </w:rPr>
              <w:t>Arthur Neiva, 1º Andar, Portaria</w:t>
            </w:r>
          </w:p>
        </w:tc>
      </w:tr>
      <w:tr w:rsidR="00465548" w:rsidRPr="001D4721" w14:paraId="0A87227C" w14:textId="77777777" w:rsidTr="00465548">
        <w:trPr>
          <w:trHeight w:val="315"/>
        </w:trPr>
        <w:tc>
          <w:tcPr>
            <w:tcW w:w="3220" w:type="dxa"/>
            <w:tcBorders>
              <w:top w:val="single" w:sz="4" w:space="0" w:color="4472C4"/>
              <w:left w:val="single" w:sz="8" w:space="0" w:color="000000"/>
              <w:bottom w:val="single" w:sz="8" w:space="0" w:color="000000"/>
              <w:right w:val="single" w:sz="8" w:space="0" w:color="000000"/>
            </w:tcBorders>
            <w:shd w:val="clear" w:color="D9E1F2" w:fill="D9E1F2"/>
            <w:vAlign w:val="center"/>
            <w:hideMark/>
          </w:tcPr>
          <w:p w14:paraId="1A753569" w14:textId="77777777" w:rsidR="00465548" w:rsidRPr="001D4721" w:rsidRDefault="00465548" w:rsidP="001D4721">
            <w:pPr>
              <w:rPr>
                <w:rFonts w:cs="Arial"/>
                <w:b/>
                <w:bCs/>
                <w:color w:val="000000"/>
                <w:sz w:val="18"/>
                <w:szCs w:val="18"/>
              </w:rPr>
            </w:pPr>
            <w:r w:rsidRPr="001D4721">
              <w:rPr>
                <w:rFonts w:cs="Arial"/>
                <w:b/>
                <w:bCs/>
                <w:color w:val="000000"/>
                <w:sz w:val="18"/>
                <w:szCs w:val="20"/>
              </w:rPr>
              <w:t>Banheiro c/ Tag (Tag:BAN-007)</w:t>
            </w:r>
          </w:p>
        </w:tc>
        <w:tc>
          <w:tcPr>
            <w:tcW w:w="6380"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1D8ECE25" w14:textId="77777777" w:rsidR="00465548" w:rsidRPr="001D4721" w:rsidRDefault="00465548" w:rsidP="001D4721">
            <w:pPr>
              <w:rPr>
                <w:rFonts w:cs="Arial"/>
                <w:b/>
                <w:bCs/>
                <w:color w:val="000000"/>
                <w:sz w:val="18"/>
                <w:szCs w:val="18"/>
              </w:rPr>
            </w:pPr>
            <w:r w:rsidRPr="001D4721">
              <w:rPr>
                <w:rFonts w:cs="Arial"/>
                <w:b/>
                <w:bCs/>
                <w:color w:val="000000"/>
                <w:sz w:val="18"/>
                <w:szCs w:val="20"/>
              </w:rPr>
              <w:t>Arthur Neiva, 2º Andar, Corredor</w:t>
            </w:r>
          </w:p>
        </w:tc>
      </w:tr>
      <w:tr w:rsidR="00465548" w:rsidRPr="001D4721" w14:paraId="29CDF10B" w14:textId="77777777" w:rsidTr="00465548">
        <w:trPr>
          <w:trHeight w:val="315"/>
        </w:trPr>
        <w:tc>
          <w:tcPr>
            <w:tcW w:w="3220" w:type="dxa"/>
            <w:tcBorders>
              <w:top w:val="single" w:sz="4" w:space="0" w:color="4472C4"/>
              <w:left w:val="single" w:sz="8" w:space="0" w:color="000000"/>
              <w:bottom w:val="single" w:sz="8" w:space="0" w:color="000000"/>
              <w:right w:val="single" w:sz="8" w:space="0" w:color="000000"/>
            </w:tcBorders>
            <w:shd w:val="clear" w:color="auto" w:fill="auto"/>
            <w:vAlign w:val="center"/>
            <w:hideMark/>
          </w:tcPr>
          <w:p w14:paraId="7D4295A2" w14:textId="77777777" w:rsidR="00465548" w:rsidRPr="001D4721" w:rsidRDefault="00465548" w:rsidP="001D4721">
            <w:pPr>
              <w:rPr>
                <w:rFonts w:cs="Arial"/>
                <w:b/>
                <w:bCs/>
                <w:color w:val="000000"/>
                <w:sz w:val="18"/>
                <w:szCs w:val="18"/>
              </w:rPr>
            </w:pPr>
            <w:r w:rsidRPr="001D4721">
              <w:rPr>
                <w:rFonts w:cs="Arial"/>
                <w:b/>
                <w:bCs/>
                <w:color w:val="000000"/>
                <w:sz w:val="18"/>
                <w:szCs w:val="20"/>
              </w:rPr>
              <w:t>Banheiro c/ Tag (Tag:BAN-008)</w:t>
            </w:r>
          </w:p>
        </w:tc>
        <w:tc>
          <w:tcPr>
            <w:tcW w:w="6380"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7E735698" w14:textId="77777777" w:rsidR="00465548" w:rsidRPr="001D4721" w:rsidRDefault="00465548" w:rsidP="001D4721">
            <w:pPr>
              <w:rPr>
                <w:rFonts w:cs="Arial"/>
                <w:b/>
                <w:bCs/>
                <w:color w:val="000000"/>
                <w:sz w:val="18"/>
                <w:szCs w:val="18"/>
              </w:rPr>
            </w:pPr>
            <w:r w:rsidRPr="001D4721">
              <w:rPr>
                <w:rFonts w:cs="Arial"/>
                <w:b/>
                <w:bCs/>
                <w:color w:val="000000"/>
                <w:sz w:val="18"/>
                <w:szCs w:val="20"/>
              </w:rPr>
              <w:t>Arthur Neiva, 2º Andar, Corredor</w:t>
            </w:r>
          </w:p>
        </w:tc>
      </w:tr>
      <w:tr w:rsidR="00465548" w:rsidRPr="001D4721" w14:paraId="10A4E973" w14:textId="77777777" w:rsidTr="00465548">
        <w:trPr>
          <w:trHeight w:val="315"/>
        </w:trPr>
        <w:tc>
          <w:tcPr>
            <w:tcW w:w="3220" w:type="dxa"/>
            <w:tcBorders>
              <w:top w:val="single" w:sz="4" w:space="0" w:color="4472C4"/>
              <w:left w:val="single" w:sz="8" w:space="0" w:color="000000"/>
              <w:bottom w:val="single" w:sz="8" w:space="0" w:color="000000"/>
              <w:right w:val="single" w:sz="8" w:space="0" w:color="000000"/>
            </w:tcBorders>
            <w:shd w:val="clear" w:color="D9E1F2" w:fill="D9E1F2"/>
            <w:vAlign w:val="center"/>
            <w:hideMark/>
          </w:tcPr>
          <w:p w14:paraId="5CA4F528" w14:textId="77777777" w:rsidR="00465548" w:rsidRPr="001D4721" w:rsidRDefault="00465548" w:rsidP="001D4721">
            <w:pPr>
              <w:rPr>
                <w:rFonts w:cs="Arial"/>
                <w:b/>
                <w:bCs/>
                <w:color w:val="000000"/>
                <w:sz w:val="18"/>
                <w:szCs w:val="18"/>
              </w:rPr>
            </w:pPr>
            <w:r w:rsidRPr="001D4721">
              <w:rPr>
                <w:rFonts w:cs="Arial"/>
                <w:b/>
                <w:bCs/>
                <w:color w:val="000000"/>
                <w:sz w:val="18"/>
                <w:szCs w:val="20"/>
              </w:rPr>
              <w:t>Banheiro c/ Tag (Tag:BAN-009)</w:t>
            </w:r>
          </w:p>
        </w:tc>
        <w:tc>
          <w:tcPr>
            <w:tcW w:w="6380"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3F5DE848" w14:textId="77777777" w:rsidR="00465548" w:rsidRPr="001D4721" w:rsidRDefault="00465548" w:rsidP="001D4721">
            <w:pPr>
              <w:rPr>
                <w:rFonts w:cs="Arial"/>
                <w:b/>
                <w:bCs/>
                <w:color w:val="000000"/>
                <w:sz w:val="18"/>
                <w:szCs w:val="18"/>
              </w:rPr>
            </w:pPr>
            <w:r w:rsidRPr="001D4721">
              <w:rPr>
                <w:rFonts w:cs="Arial"/>
                <w:b/>
                <w:bCs/>
                <w:color w:val="000000"/>
                <w:sz w:val="18"/>
                <w:szCs w:val="20"/>
              </w:rPr>
              <w:t>Carlos Chagas, 1º Andar, Corredor</w:t>
            </w:r>
          </w:p>
        </w:tc>
      </w:tr>
      <w:tr w:rsidR="00465548" w:rsidRPr="001D4721" w14:paraId="08CF68B1" w14:textId="77777777" w:rsidTr="00465548">
        <w:trPr>
          <w:trHeight w:val="315"/>
        </w:trPr>
        <w:tc>
          <w:tcPr>
            <w:tcW w:w="3220" w:type="dxa"/>
            <w:tcBorders>
              <w:top w:val="single" w:sz="4" w:space="0" w:color="4472C4"/>
              <w:left w:val="single" w:sz="8" w:space="0" w:color="000000"/>
              <w:bottom w:val="single" w:sz="8" w:space="0" w:color="000000"/>
              <w:right w:val="single" w:sz="8" w:space="0" w:color="000000"/>
            </w:tcBorders>
            <w:shd w:val="clear" w:color="auto" w:fill="auto"/>
            <w:vAlign w:val="center"/>
            <w:hideMark/>
          </w:tcPr>
          <w:p w14:paraId="219CABB5" w14:textId="77777777" w:rsidR="00465548" w:rsidRPr="001D4721" w:rsidRDefault="00465548" w:rsidP="001D4721">
            <w:pPr>
              <w:rPr>
                <w:rFonts w:cs="Arial"/>
                <w:b/>
                <w:bCs/>
                <w:color w:val="000000"/>
                <w:sz w:val="18"/>
                <w:szCs w:val="18"/>
              </w:rPr>
            </w:pPr>
            <w:r w:rsidRPr="001D4721">
              <w:rPr>
                <w:rFonts w:cs="Arial"/>
                <w:b/>
                <w:bCs/>
                <w:color w:val="000000"/>
                <w:sz w:val="18"/>
                <w:szCs w:val="20"/>
              </w:rPr>
              <w:t>Banheiro c/ Tag (Tag:BAN-010)</w:t>
            </w:r>
          </w:p>
        </w:tc>
        <w:tc>
          <w:tcPr>
            <w:tcW w:w="6380"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12740ACF" w14:textId="77777777" w:rsidR="00465548" w:rsidRPr="001D4721" w:rsidRDefault="00465548" w:rsidP="001D4721">
            <w:pPr>
              <w:rPr>
                <w:rFonts w:cs="Arial"/>
                <w:b/>
                <w:bCs/>
                <w:color w:val="000000"/>
                <w:sz w:val="18"/>
                <w:szCs w:val="18"/>
              </w:rPr>
            </w:pPr>
            <w:r w:rsidRPr="001D4721">
              <w:rPr>
                <w:rFonts w:cs="Arial"/>
                <w:b/>
                <w:bCs/>
                <w:color w:val="000000"/>
                <w:sz w:val="18"/>
                <w:szCs w:val="20"/>
              </w:rPr>
              <w:t>Carlos Chagas, 1º Andar, Corredor</w:t>
            </w:r>
          </w:p>
        </w:tc>
      </w:tr>
      <w:tr w:rsidR="00465548" w:rsidRPr="001D4721" w14:paraId="4266BEE6" w14:textId="77777777" w:rsidTr="00465548">
        <w:trPr>
          <w:trHeight w:val="315"/>
        </w:trPr>
        <w:tc>
          <w:tcPr>
            <w:tcW w:w="3220" w:type="dxa"/>
            <w:tcBorders>
              <w:top w:val="single" w:sz="4" w:space="0" w:color="4472C4"/>
              <w:left w:val="single" w:sz="8" w:space="0" w:color="000000"/>
              <w:bottom w:val="single" w:sz="8" w:space="0" w:color="000000"/>
              <w:right w:val="single" w:sz="8" w:space="0" w:color="000000"/>
            </w:tcBorders>
            <w:shd w:val="clear" w:color="D9E1F2" w:fill="D9E1F2"/>
            <w:vAlign w:val="center"/>
            <w:hideMark/>
          </w:tcPr>
          <w:p w14:paraId="17EFF857" w14:textId="77777777" w:rsidR="00465548" w:rsidRPr="001D4721" w:rsidRDefault="00465548" w:rsidP="001D4721">
            <w:pPr>
              <w:rPr>
                <w:rFonts w:cs="Arial"/>
                <w:b/>
                <w:bCs/>
                <w:color w:val="000000"/>
                <w:sz w:val="18"/>
                <w:szCs w:val="18"/>
              </w:rPr>
            </w:pPr>
            <w:r w:rsidRPr="001D4721">
              <w:rPr>
                <w:rFonts w:cs="Arial"/>
                <w:b/>
                <w:bCs/>
                <w:color w:val="000000"/>
                <w:sz w:val="18"/>
                <w:szCs w:val="20"/>
              </w:rPr>
              <w:t>Banheiro c/ Tag (Tag:BAN-011)</w:t>
            </w:r>
          </w:p>
        </w:tc>
        <w:tc>
          <w:tcPr>
            <w:tcW w:w="6380"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6C16D142" w14:textId="77777777" w:rsidR="00465548" w:rsidRPr="001D4721" w:rsidRDefault="00465548" w:rsidP="001D4721">
            <w:pPr>
              <w:rPr>
                <w:rFonts w:cs="Arial"/>
                <w:b/>
                <w:bCs/>
                <w:color w:val="000000"/>
                <w:sz w:val="18"/>
                <w:szCs w:val="18"/>
              </w:rPr>
            </w:pPr>
            <w:r w:rsidRPr="001D4721">
              <w:rPr>
                <w:rFonts w:cs="Arial"/>
                <w:b/>
                <w:bCs/>
                <w:color w:val="000000"/>
                <w:sz w:val="18"/>
                <w:szCs w:val="20"/>
              </w:rPr>
              <w:t>Carlos Chagas, 2º Andar, Obra</w:t>
            </w:r>
          </w:p>
        </w:tc>
      </w:tr>
      <w:tr w:rsidR="00465548" w:rsidRPr="001D4721" w14:paraId="500F3A10" w14:textId="77777777" w:rsidTr="00465548">
        <w:trPr>
          <w:trHeight w:val="315"/>
        </w:trPr>
        <w:tc>
          <w:tcPr>
            <w:tcW w:w="3220" w:type="dxa"/>
            <w:tcBorders>
              <w:top w:val="single" w:sz="4" w:space="0" w:color="4472C4"/>
              <w:left w:val="single" w:sz="8" w:space="0" w:color="000000"/>
              <w:bottom w:val="single" w:sz="8" w:space="0" w:color="000000"/>
              <w:right w:val="single" w:sz="8" w:space="0" w:color="000000"/>
            </w:tcBorders>
            <w:shd w:val="clear" w:color="auto" w:fill="auto"/>
            <w:vAlign w:val="center"/>
            <w:hideMark/>
          </w:tcPr>
          <w:p w14:paraId="7AB64303" w14:textId="77777777" w:rsidR="00465548" w:rsidRPr="001D4721" w:rsidRDefault="00465548" w:rsidP="001D4721">
            <w:pPr>
              <w:rPr>
                <w:rFonts w:cs="Arial"/>
                <w:b/>
                <w:bCs/>
                <w:color w:val="000000"/>
                <w:sz w:val="18"/>
                <w:szCs w:val="18"/>
              </w:rPr>
            </w:pPr>
            <w:r w:rsidRPr="001D4721">
              <w:rPr>
                <w:rFonts w:cs="Arial"/>
                <w:b/>
                <w:bCs/>
                <w:color w:val="000000"/>
                <w:sz w:val="18"/>
                <w:szCs w:val="20"/>
              </w:rPr>
              <w:t>Banheiro c/ Tag (Tag:BAN-012)</w:t>
            </w:r>
          </w:p>
        </w:tc>
        <w:tc>
          <w:tcPr>
            <w:tcW w:w="6380"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3D35B28A" w14:textId="77777777" w:rsidR="00465548" w:rsidRPr="001D4721" w:rsidRDefault="00465548" w:rsidP="001D4721">
            <w:pPr>
              <w:rPr>
                <w:rFonts w:cs="Arial"/>
                <w:b/>
                <w:bCs/>
                <w:color w:val="000000"/>
                <w:sz w:val="18"/>
                <w:szCs w:val="18"/>
              </w:rPr>
            </w:pPr>
            <w:r w:rsidRPr="001D4721">
              <w:rPr>
                <w:rFonts w:cs="Arial"/>
                <w:b/>
                <w:bCs/>
                <w:color w:val="000000"/>
                <w:sz w:val="18"/>
                <w:szCs w:val="20"/>
              </w:rPr>
              <w:t>Carlos Chagas, 2º Andar, Obra</w:t>
            </w:r>
          </w:p>
        </w:tc>
      </w:tr>
      <w:tr w:rsidR="00465548" w:rsidRPr="001D4721" w14:paraId="05F09371" w14:textId="77777777" w:rsidTr="00465548">
        <w:trPr>
          <w:trHeight w:val="315"/>
        </w:trPr>
        <w:tc>
          <w:tcPr>
            <w:tcW w:w="3220" w:type="dxa"/>
            <w:tcBorders>
              <w:top w:val="single" w:sz="4" w:space="0" w:color="4472C4"/>
              <w:left w:val="single" w:sz="8" w:space="0" w:color="000000"/>
              <w:bottom w:val="single" w:sz="8" w:space="0" w:color="000000"/>
              <w:right w:val="single" w:sz="8" w:space="0" w:color="000000"/>
            </w:tcBorders>
            <w:shd w:val="clear" w:color="D9E1F2" w:fill="D9E1F2"/>
            <w:vAlign w:val="center"/>
            <w:hideMark/>
          </w:tcPr>
          <w:p w14:paraId="73336129" w14:textId="77777777" w:rsidR="00465548" w:rsidRPr="001D4721" w:rsidRDefault="00465548" w:rsidP="001D4721">
            <w:pPr>
              <w:rPr>
                <w:rFonts w:cs="Arial"/>
                <w:b/>
                <w:bCs/>
                <w:color w:val="000000"/>
                <w:sz w:val="18"/>
                <w:szCs w:val="18"/>
              </w:rPr>
            </w:pPr>
            <w:r w:rsidRPr="001D4721">
              <w:rPr>
                <w:rFonts w:cs="Arial"/>
                <w:b/>
                <w:bCs/>
                <w:color w:val="000000"/>
                <w:sz w:val="18"/>
                <w:szCs w:val="20"/>
              </w:rPr>
              <w:t>Banheiro c/ Tag (Tag:BAN-013)</w:t>
            </w:r>
          </w:p>
        </w:tc>
        <w:tc>
          <w:tcPr>
            <w:tcW w:w="6380"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15234A93" w14:textId="77777777" w:rsidR="00465548" w:rsidRPr="001D4721" w:rsidRDefault="00465548" w:rsidP="001D4721">
            <w:pPr>
              <w:rPr>
                <w:rFonts w:cs="Arial"/>
                <w:b/>
                <w:bCs/>
                <w:color w:val="000000"/>
                <w:sz w:val="18"/>
                <w:szCs w:val="18"/>
              </w:rPr>
            </w:pPr>
            <w:r w:rsidRPr="001D4721">
              <w:rPr>
                <w:rFonts w:cs="Arial"/>
                <w:b/>
                <w:bCs/>
                <w:color w:val="000000"/>
                <w:sz w:val="18"/>
                <w:szCs w:val="20"/>
              </w:rPr>
              <w:t>Carlos Chagas, 3º Andar, Corredor</w:t>
            </w:r>
          </w:p>
        </w:tc>
      </w:tr>
      <w:tr w:rsidR="00465548" w:rsidRPr="001D4721" w14:paraId="28539A86" w14:textId="77777777" w:rsidTr="00465548">
        <w:trPr>
          <w:trHeight w:val="315"/>
        </w:trPr>
        <w:tc>
          <w:tcPr>
            <w:tcW w:w="3220" w:type="dxa"/>
            <w:tcBorders>
              <w:top w:val="single" w:sz="4" w:space="0" w:color="4472C4"/>
              <w:left w:val="single" w:sz="8" w:space="0" w:color="000000"/>
              <w:bottom w:val="single" w:sz="8" w:space="0" w:color="000000"/>
              <w:right w:val="single" w:sz="8" w:space="0" w:color="000000"/>
            </w:tcBorders>
            <w:shd w:val="clear" w:color="auto" w:fill="auto"/>
            <w:vAlign w:val="center"/>
            <w:hideMark/>
          </w:tcPr>
          <w:p w14:paraId="795505B4" w14:textId="77777777" w:rsidR="00465548" w:rsidRPr="001D4721" w:rsidRDefault="00465548" w:rsidP="001D4721">
            <w:pPr>
              <w:rPr>
                <w:rFonts w:cs="Arial"/>
                <w:b/>
                <w:bCs/>
                <w:color w:val="000000"/>
                <w:sz w:val="18"/>
                <w:szCs w:val="18"/>
              </w:rPr>
            </w:pPr>
            <w:r w:rsidRPr="001D4721">
              <w:rPr>
                <w:rFonts w:cs="Arial"/>
                <w:b/>
                <w:bCs/>
                <w:color w:val="000000"/>
                <w:sz w:val="18"/>
                <w:szCs w:val="20"/>
              </w:rPr>
              <w:t>Banheiro c/ Tag (Tag:BAN-014)</w:t>
            </w:r>
          </w:p>
        </w:tc>
        <w:tc>
          <w:tcPr>
            <w:tcW w:w="6380"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4DC8B84F" w14:textId="77777777" w:rsidR="00465548" w:rsidRPr="001D4721" w:rsidRDefault="00465548" w:rsidP="001D4721">
            <w:pPr>
              <w:rPr>
                <w:rFonts w:cs="Arial"/>
                <w:b/>
                <w:bCs/>
                <w:color w:val="000000"/>
                <w:sz w:val="18"/>
                <w:szCs w:val="18"/>
              </w:rPr>
            </w:pPr>
            <w:r w:rsidRPr="001D4721">
              <w:rPr>
                <w:rFonts w:cs="Arial"/>
                <w:b/>
                <w:bCs/>
                <w:color w:val="000000"/>
                <w:sz w:val="18"/>
                <w:szCs w:val="20"/>
              </w:rPr>
              <w:t>Carlos Chagas, 3º Andar, Corredor</w:t>
            </w:r>
          </w:p>
        </w:tc>
      </w:tr>
      <w:tr w:rsidR="00465548" w:rsidRPr="001D4721" w14:paraId="7BC3E6F5" w14:textId="77777777" w:rsidTr="00465548">
        <w:trPr>
          <w:trHeight w:val="315"/>
        </w:trPr>
        <w:tc>
          <w:tcPr>
            <w:tcW w:w="3220" w:type="dxa"/>
            <w:tcBorders>
              <w:top w:val="single" w:sz="4" w:space="0" w:color="4472C4"/>
              <w:left w:val="single" w:sz="8" w:space="0" w:color="000000"/>
              <w:bottom w:val="single" w:sz="8" w:space="0" w:color="000000"/>
              <w:right w:val="single" w:sz="8" w:space="0" w:color="000000"/>
            </w:tcBorders>
            <w:shd w:val="clear" w:color="D9E1F2" w:fill="D9E1F2"/>
            <w:vAlign w:val="center"/>
            <w:hideMark/>
          </w:tcPr>
          <w:p w14:paraId="2A5BC8C5" w14:textId="77777777" w:rsidR="00465548" w:rsidRPr="001D4721" w:rsidRDefault="00465548" w:rsidP="001D4721">
            <w:pPr>
              <w:rPr>
                <w:rFonts w:cs="Arial"/>
                <w:b/>
                <w:bCs/>
                <w:color w:val="000000"/>
                <w:sz w:val="18"/>
                <w:szCs w:val="18"/>
              </w:rPr>
            </w:pPr>
            <w:r w:rsidRPr="001D4721">
              <w:rPr>
                <w:rFonts w:cs="Arial"/>
                <w:b/>
                <w:bCs/>
                <w:color w:val="000000"/>
                <w:sz w:val="18"/>
                <w:szCs w:val="20"/>
              </w:rPr>
              <w:t>Banheiro c/ Tag (Tag:BAN-015)</w:t>
            </w:r>
          </w:p>
        </w:tc>
        <w:tc>
          <w:tcPr>
            <w:tcW w:w="6380"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1E31E8FD" w14:textId="77777777" w:rsidR="00465548" w:rsidRPr="001D4721" w:rsidRDefault="00465548" w:rsidP="001D4721">
            <w:pPr>
              <w:rPr>
                <w:rFonts w:cs="Arial"/>
                <w:b/>
                <w:bCs/>
                <w:color w:val="000000"/>
                <w:sz w:val="18"/>
                <w:szCs w:val="18"/>
              </w:rPr>
            </w:pPr>
            <w:r w:rsidRPr="001D4721">
              <w:rPr>
                <w:rFonts w:cs="Arial"/>
                <w:b/>
                <w:bCs/>
                <w:color w:val="000000"/>
                <w:sz w:val="18"/>
                <w:szCs w:val="20"/>
              </w:rPr>
              <w:t>Carlos Chagas, 4º Andar, Corredor</w:t>
            </w:r>
          </w:p>
        </w:tc>
      </w:tr>
      <w:tr w:rsidR="00465548" w:rsidRPr="001D4721" w14:paraId="461482AA" w14:textId="77777777" w:rsidTr="00465548">
        <w:trPr>
          <w:trHeight w:val="315"/>
        </w:trPr>
        <w:tc>
          <w:tcPr>
            <w:tcW w:w="3220" w:type="dxa"/>
            <w:tcBorders>
              <w:top w:val="single" w:sz="4" w:space="0" w:color="4472C4"/>
              <w:left w:val="single" w:sz="8" w:space="0" w:color="000000"/>
              <w:bottom w:val="single" w:sz="8" w:space="0" w:color="000000"/>
              <w:right w:val="single" w:sz="8" w:space="0" w:color="000000"/>
            </w:tcBorders>
            <w:shd w:val="clear" w:color="auto" w:fill="auto"/>
            <w:vAlign w:val="center"/>
            <w:hideMark/>
          </w:tcPr>
          <w:p w14:paraId="258035EC" w14:textId="77777777" w:rsidR="00465548" w:rsidRPr="001D4721" w:rsidRDefault="00465548" w:rsidP="001D4721">
            <w:pPr>
              <w:rPr>
                <w:rFonts w:cs="Arial"/>
                <w:b/>
                <w:bCs/>
                <w:color w:val="000000"/>
                <w:sz w:val="18"/>
                <w:szCs w:val="18"/>
              </w:rPr>
            </w:pPr>
            <w:r w:rsidRPr="001D4721">
              <w:rPr>
                <w:rFonts w:cs="Arial"/>
                <w:b/>
                <w:bCs/>
                <w:color w:val="000000"/>
                <w:sz w:val="18"/>
                <w:szCs w:val="20"/>
              </w:rPr>
              <w:t>Banheiro c/ Tag (Tag:BAN-016)</w:t>
            </w:r>
          </w:p>
        </w:tc>
        <w:tc>
          <w:tcPr>
            <w:tcW w:w="6380"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42A16E62" w14:textId="77777777" w:rsidR="00465548" w:rsidRPr="001D4721" w:rsidRDefault="00465548" w:rsidP="001D4721">
            <w:pPr>
              <w:rPr>
                <w:rFonts w:cs="Arial"/>
                <w:b/>
                <w:bCs/>
                <w:color w:val="000000"/>
                <w:sz w:val="18"/>
                <w:szCs w:val="18"/>
              </w:rPr>
            </w:pPr>
            <w:r w:rsidRPr="001D4721">
              <w:rPr>
                <w:rFonts w:cs="Arial"/>
                <w:b/>
                <w:bCs/>
                <w:color w:val="000000"/>
                <w:sz w:val="18"/>
                <w:szCs w:val="20"/>
              </w:rPr>
              <w:t>Carlos Chagas, 4º Andar, Corredor</w:t>
            </w:r>
          </w:p>
        </w:tc>
      </w:tr>
      <w:tr w:rsidR="00465548" w:rsidRPr="001D4721" w14:paraId="1C187987" w14:textId="77777777" w:rsidTr="00465548">
        <w:trPr>
          <w:trHeight w:val="315"/>
        </w:trPr>
        <w:tc>
          <w:tcPr>
            <w:tcW w:w="3220" w:type="dxa"/>
            <w:tcBorders>
              <w:top w:val="single" w:sz="4" w:space="0" w:color="4472C4"/>
              <w:left w:val="single" w:sz="8" w:space="0" w:color="000000"/>
              <w:bottom w:val="single" w:sz="8" w:space="0" w:color="000000"/>
              <w:right w:val="single" w:sz="8" w:space="0" w:color="000000"/>
            </w:tcBorders>
            <w:shd w:val="clear" w:color="D9E1F2" w:fill="D9E1F2"/>
            <w:vAlign w:val="center"/>
            <w:hideMark/>
          </w:tcPr>
          <w:p w14:paraId="1BE57E2A" w14:textId="77777777" w:rsidR="00465548" w:rsidRPr="001D4721" w:rsidRDefault="00465548" w:rsidP="001D4721">
            <w:pPr>
              <w:rPr>
                <w:rFonts w:cs="Arial"/>
                <w:b/>
                <w:bCs/>
                <w:color w:val="000000"/>
                <w:sz w:val="18"/>
                <w:szCs w:val="18"/>
              </w:rPr>
            </w:pPr>
            <w:r w:rsidRPr="001D4721">
              <w:rPr>
                <w:rFonts w:cs="Arial"/>
                <w:b/>
                <w:bCs/>
                <w:color w:val="000000"/>
                <w:sz w:val="18"/>
                <w:szCs w:val="20"/>
              </w:rPr>
              <w:t>Banheiro c/ Tag (Tag:BAN-017)</w:t>
            </w:r>
          </w:p>
        </w:tc>
        <w:tc>
          <w:tcPr>
            <w:tcW w:w="6380"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4E25D2E5" w14:textId="77777777" w:rsidR="00465548" w:rsidRPr="001D4721" w:rsidRDefault="00465548" w:rsidP="001D4721">
            <w:pPr>
              <w:rPr>
                <w:rFonts w:cs="Arial"/>
                <w:b/>
                <w:bCs/>
                <w:color w:val="000000"/>
                <w:sz w:val="18"/>
                <w:szCs w:val="18"/>
              </w:rPr>
            </w:pPr>
            <w:r w:rsidRPr="001D4721">
              <w:rPr>
                <w:rFonts w:cs="Arial"/>
                <w:b/>
                <w:bCs/>
                <w:color w:val="000000"/>
                <w:sz w:val="18"/>
                <w:szCs w:val="20"/>
              </w:rPr>
              <w:t>Carlos Chagas, 5º Andar, Corredor</w:t>
            </w:r>
          </w:p>
        </w:tc>
      </w:tr>
      <w:tr w:rsidR="00465548" w:rsidRPr="001D4721" w14:paraId="19909100" w14:textId="77777777" w:rsidTr="00465548">
        <w:trPr>
          <w:trHeight w:val="315"/>
        </w:trPr>
        <w:tc>
          <w:tcPr>
            <w:tcW w:w="3220" w:type="dxa"/>
            <w:tcBorders>
              <w:top w:val="single" w:sz="4" w:space="0" w:color="4472C4"/>
              <w:left w:val="single" w:sz="8" w:space="0" w:color="000000"/>
              <w:bottom w:val="single" w:sz="8" w:space="0" w:color="000000"/>
              <w:right w:val="single" w:sz="8" w:space="0" w:color="000000"/>
            </w:tcBorders>
            <w:shd w:val="clear" w:color="auto" w:fill="auto"/>
            <w:vAlign w:val="center"/>
            <w:hideMark/>
          </w:tcPr>
          <w:p w14:paraId="71FAFDD1" w14:textId="77777777" w:rsidR="00465548" w:rsidRPr="001D4721" w:rsidRDefault="00465548" w:rsidP="001D4721">
            <w:pPr>
              <w:rPr>
                <w:rFonts w:cs="Arial"/>
                <w:b/>
                <w:bCs/>
                <w:color w:val="000000"/>
                <w:sz w:val="18"/>
                <w:szCs w:val="18"/>
              </w:rPr>
            </w:pPr>
            <w:r w:rsidRPr="001D4721">
              <w:rPr>
                <w:rFonts w:cs="Arial"/>
                <w:b/>
                <w:bCs/>
                <w:color w:val="000000"/>
                <w:sz w:val="18"/>
                <w:szCs w:val="20"/>
              </w:rPr>
              <w:t>Banheiro c/ Tag (Tag:BAN-018)</w:t>
            </w:r>
          </w:p>
        </w:tc>
        <w:tc>
          <w:tcPr>
            <w:tcW w:w="6380"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44E82998" w14:textId="77777777" w:rsidR="00465548" w:rsidRPr="001D4721" w:rsidRDefault="00465548" w:rsidP="001D4721">
            <w:pPr>
              <w:rPr>
                <w:rFonts w:cs="Arial"/>
                <w:b/>
                <w:bCs/>
                <w:color w:val="000000"/>
                <w:sz w:val="18"/>
                <w:szCs w:val="18"/>
              </w:rPr>
            </w:pPr>
            <w:r w:rsidRPr="001D4721">
              <w:rPr>
                <w:rFonts w:cs="Arial"/>
                <w:b/>
                <w:bCs/>
                <w:color w:val="000000"/>
                <w:sz w:val="18"/>
                <w:szCs w:val="20"/>
              </w:rPr>
              <w:t xml:space="preserve">Procuradoria (Cris), Térreo, </w:t>
            </w:r>
            <w:proofErr w:type="gramStart"/>
            <w:r w:rsidRPr="001D4721">
              <w:rPr>
                <w:rFonts w:cs="Arial"/>
                <w:b/>
                <w:bCs/>
                <w:color w:val="000000"/>
                <w:sz w:val="18"/>
                <w:szCs w:val="20"/>
              </w:rPr>
              <w:t>Corredor</w:t>
            </w:r>
            <w:proofErr w:type="gramEnd"/>
          </w:p>
        </w:tc>
      </w:tr>
      <w:tr w:rsidR="00465548" w:rsidRPr="001D4721" w14:paraId="529E4F7F" w14:textId="77777777" w:rsidTr="00465548">
        <w:trPr>
          <w:trHeight w:val="315"/>
        </w:trPr>
        <w:tc>
          <w:tcPr>
            <w:tcW w:w="3220" w:type="dxa"/>
            <w:tcBorders>
              <w:top w:val="single" w:sz="4" w:space="0" w:color="4472C4"/>
              <w:left w:val="single" w:sz="8" w:space="0" w:color="000000"/>
              <w:bottom w:val="single" w:sz="8" w:space="0" w:color="000000"/>
              <w:right w:val="single" w:sz="8" w:space="0" w:color="000000"/>
            </w:tcBorders>
            <w:shd w:val="clear" w:color="D9E1F2" w:fill="D9E1F2"/>
            <w:vAlign w:val="center"/>
            <w:hideMark/>
          </w:tcPr>
          <w:p w14:paraId="5A176C3D" w14:textId="77777777" w:rsidR="00465548" w:rsidRPr="001D4721" w:rsidRDefault="00465548" w:rsidP="001D4721">
            <w:pPr>
              <w:rPr>
                <w:rFonts w:cs="Arial"/>
                <w:b/>
                <w:bCs/>
                <w:color w:val="000000"/>
                <w:sz w:val="18"/>
                <w:szCs w:val="18"/>
              </w:rPr>
            </w:pPr>
            <w:r w:rsidRPr="001D4721">
              <w:rPr>
                <w:rFonts w:cs="Arial"/>
                <w:b/>
                <w:bCs/>
                <w:color w:val="000000"/>
                <w:sz w:val="18"/>
                <w:szCs w:val="20"/>
              </w:rPr>
              <w:t>Banheiro c/ Tag (Tag:BAN-019)</w:t>
            </w:r>
          </w:p>
        </w:tc>
        <w:tc>
          <w:tcPr>
            <w:tcW w:w="6380"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4FA045B0" w14:textId="77777777" w:rsidR="00465548" w:rsidRPr="001D4721" w:rsidRDefault="00465548" w:rsidP="001D4721">
            <w:pPr>
              <w:rPr>
                <w:rFonts w:cs="Arial"/>
                <w:b/>
                <w:bCs/>
                <w:color w:val="000000"/>
                <w:sz w:val="18"/>
                <w:szCs w:val="18"/>
              </w:rPr>
            </w:pPr>
            <w:r w:rsidRPr="001D4721">
              <w:rPr>
                <w:rFonts w:cs="Arial"/>
                <w:b/>
                <w:bCs/>
                <w:color w:val="000000"/>
                <w:sz w:val="18"/>
                <w:szCs w:val="20"/>
              </w:rPr>
              <w:t xml:space="preserve">Procuradoria (Cris), Térreo, </w:t>
            </w:r>
            <w:proofErr w:type="gramStart"/>
            <w:r w:rsidRPr="001D4721">
              <w:rPr>
                <w:rFonts w:cs="Arial"/>
                <w:b/>
                <w:bCs/>
                <w:color w:val="000000"/>
                <w:sz w:val="18"/>
                <w:szCs w:val="20"/>
              </w:rPr>
              <w:t>Corredor</w:t>
            </w:r>
            <w:proofErr w:type="gramEnd"/>
          </w:p>
        </w:tc>
      </w:tr>
      <w:tr w:rsidR="00465548" w:rsidRPr="001D4721" w14:paraId="637CE642" w14:textId="77777777" w:rsidTr="00465548">
        <w:trPr>
          <w:trHeight w:val="315"/>
        </w:trPr>
        <w:tc>
          <w:tcPr>
            <w:tcW w:w="3220" w:type="dxa"/>
            <w:tcBorders>
              <w:top w:val="single" w:sz="4" w:space="0" w:color="4472C4"/>
              <w:left w:val="single" w:sz="8" w:space="0" w:color="000000"/>
              <w:bottom w:val="single" w:sz="8" w:space="0" w:color="000000"/>
              <w:right w:val="single" w:sz="8" w:space="0" w:color="000000"/>
            </w:tcBorders>
            <w:shd w:val="clear" w:color="auto" w:fill="auto"/>
            <w:vAlign w:val="center"/>
            <w:hideMark/>
          </w:tcPr>
          <w:p w14:paraId="1E5C9DD2" w14:textId="77777777" w:rsidR="00465548" w:rsidRPr="001D4721" w:rsidRDefault="00465548" w:rsidP="001D4721">
            <w:pPr>
              <w:rPr>
                <w:rFonts w:cs="Arial"/>
                <w:b/>
                <w:bCs/>
                <w:color w:val="000000"/>
                <w:sz w:val="18"/>
                <w:szCs w:val="18"/>
              </w:rPr>
            </w:pPr>
            <w:r w:rsidRPr="001D4721">
              <w:rPr>
                <w:rFonts w:cs="Arial"/>
                <w:b/>
                <w:bCs/>
                <w:color w:val="000000"/>
                <w:sz w:val="18"/>
                <w:szCs w:val="20"/>
              </w:rPr>
              <w:t>Banheiro c/ Tag (Tag:BAN-020)</w:t>
            </w:r>
          </w:p>
        </w:tc>
        <w:tc>
          <w:tcPr>
            <w:tcW w:w="6380"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621F3D3B" w14:textId="77777777" w:rsidR="00465548" w:rsidRPr="001D4721" w:rsidRDefault="00465548" w:rsidP="001D4721">
            <w:pPr>
              <w:rPr>
                <w:rFonts w:cs="Arial"/>
                <w:b/>
                <w:bCs/>
                <w:color w:val="000000"/>
                <w:sz w:val="18"/>
                <w:szCs w:val="18"/>
              </w:rPr>
            </w:pPr>
            <w:r w:rsidRPr="001D4721">
              <w:rPr>
                <w:rFonts w:cs="Arial"/>
                <w:b/>
                <w:bCs/>
                <w:color w:val="000000"/>
                <w:sz w:val="18"/>
                <w:szCs w:val="20"/>
              </w:rPr>
              <w:t xml:space="preserve">Procuradoria (Cris), Térreo, </w:t>
            </w:r>
            <w:proofErr w:type="gramStart"/>
            <w:r w:rsidRPr="001D4721">
              <w:rPr>
                <w:rFonts w:cs="Arial"/>
                <w:b/>
                <w:bCs/>
                <w:color w:val="000000"/>
                <w:sz w:val="18"/>
                <w:szCs w:val="20"/>
              </w:rPr>
              <w:t>Corredor</w:t>
            </w:r>
            <w:proofErr w:type="gramEnd"/>
          </w:p>
        </w:tc>
      </w:tr>
      <w:tr w:rsidR="00465548" w:rsidRPr="001D4721" w14:paraId="11884F6A" w14:textId="77777777" w:rsidTr="00465548">
        <w:trPr>
          <w:trHeight w:val="315"/>
        </w:trPr>
        <w:tc>
          <w:tcPr>
            <w:tcW w:w="3220" w:type="dxa"/>
            <w:tcBorders>
              <w:top w:val="single" w:sz="4" w:space="0" w:color="4472C4"/>
              <w:left w:val="single" w:sz="8" w:space="0" w:color="000000"/>
              <w:bottom w:val="single" w:sz="8" w:space="0" w:color="000000"/>
              <w:right w:val="single" w:sz="8" w:space="0" w:color="000000"/>
            </w:tcBorders>
            <w:shd w:val="clear" w:color="D9E1F2" w:fill="D9E1F2"/>
            <w:vAlign w:val="center"/>
            <w:hideMark/>
          </w:tcPr>
          <w:p w14:paraId="499A6C69" w14:textId="77777777" w:rsidR="00465548" w:rsidRPr="001D4721" w:rsidRDefault="00465548" w:rsidP="001D4721">
            <w:pPr>
              <w:rPr>
                <w:rFonts w:cs="Arial"/>
                <w:b/>
                <w:bCs/>
                <w:color w:val="000000"/>
                <w:sz w:val="18"/>
                <w:szCs w:val="18"/>
              </w:rPr>
            </w:pPr>
            <w:r w:rsidRPr="001D4721">
              <w:rPr>
                <w:rFonts w:cs="Arial"/>
                <w:b/>
                <w:bCs/>
                <w:color w:val="000000"/>
                <w:sz w:val="18"/>
                <w:szCs w:val="20"/>
              </w:rPr>
              <w:t>Banheiro c/ Tag (Tag:BAN-021)</w:t>
            </w:r>
          </w:p>
        </w:tc>
        <w:tc>
          <w:tcPr>
            <w:tcW w:w="6380"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443DCA57" w14:textId="77777777" w:rsidR="00465548" w:rsidRPr="001D4721" w:rsidRDefault="00465548" w:rsidP="001D4721">
            <w:pPr>
              <w:rPr>
                <w:rFonts w:cs="Arial"/>
                <w:b/>
                <w:bCs/>
                <w:color w:val="000000"/>
                <w:sz w:val="18"/>
                <w:szCs w:val="18"/>
              </w:rPr>
            </w:pPr>
            <w:r w:rsidRPr="001D4721">
              <w:rPr>
                <w:rFonts w:cs="Arial"/>
                <w:b/>
                <w:bCs/>
                <w:color w:val="000000"/>
                <w:sz w:val="18"/>
                <w:szCs w:val="20"/>
              </w:rPr>
              <w:t xml:space="preserve">Nust, 1º Andar, </w:t>
            </w:r>
            <w:proofErr w:type="gramStart"/>
            <w:r w:rsidRPr="001D4721">
              <w:rPr>
                <w:rFonts w:cs="Arial"/>
                <w:b/>
                <w:bCs/>
                <w:color w:val="000000"/>
                <w:sz w:val="18"/>
                <w:szCs w:val="20"/>
              </w:rPr>
              <w:t>Corredor</w:t>
            </w:r>
            <w:proofErr w:type="gramEnd"/>
          </w:p>
        </w:tc>
      </w:tr>
      <w:tr w:rsidR="00465548" w:rsidRPr="001D4721" w14:paraId="6FB351CB" w14:textId="77777777" w:rsidTr="00465548">
        <w:trPr>
          <w:trHeight w:val="315"/>
        </w:trPr>
        <w:tc>
          <w:tcPr>
            <w:tcW w:w="3220" w:type="dxa"/>
            <w:tcBorders>
              <w:top w:val="single" w:sz="4" w:space="0" w:color="4472C4"/>
              <w:left w:val="single" w:sz="8" w:space="0" w:color="000000"/>
              <w:bottom w:val="single" w:sz="8" w:space="0" w:color="000000"/>
              <w:right w:val="single" w:sz="8" w:space="0" w:color="000000"/>
            </w:tcBorders>
            <w:shd w:val="clear" w:color="auto" w:fill="auto"/>
            <w:vAlign w:val="center"/>
            <w:hideMark/>
          </w:tcPr>
          <w:p w14:paraId="355B46E3" w14:textId="77777777" w:rsidR="00465548" w:rsidRPr="001D4721" w:rsidRDefault="00465548" w:rsidP="001D4721">
            <w:pPr>
              <w:rPr>
                <w:rFonts w:cs="Arial"/>
                <w:b/>
                <w:bCs/>
                <w:color w:val="000000"/>
                <w:sz w:val="18"/>
                <w:szCs w:val="18"/>
              </w:rPr>
            </w:pPr>
            <w:r w:rsidRPr="001D4721">
              <w:rPr>
                <w:rFonts w:cs="Arial"/>
                <w:b/>
                <w:bCs/>
                <w:color w:val="000000"/>
                <w:sz w:val="18"/>
                <w:szCs w:val="20"/>
              </w:rPr>
              <w:t>Banheiro c/ Tag (Tag:BAN-022)</w:t>
            </w:r>
          </w:p>
        </w:tc>
        <w:tc>
          <w:tcPr>
            <w:tcW w:w="6380"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09BB40D8" w14:textId="77777777" w:rsidR="00465548" w:rsidRPr="001D4721" w:rsidRDefault="00465548" w:rsidP="001D4721">
            <w:pPr>
              <w:rPr>
                <w:rFonts w:cs="Arial"/>
                <w:b/>
                <w:bCs/>
                <w:color w:val="000000"/>
                <w:sz w:val="18"/>
                <w:szCs w:val="18"/>
              </w:rPr>
            </w:pPr>
            <w:r w:rsidRPr="001D4721">
              <w:rPr>
                <w:rFonts w:cs="Arial"/>
                <w:b/>
                <w:bCs/>
                <w:color w:val="000000"/>
                <w:sz w:val="18"/>
                <w:szCs w:val="20"/>
              </w:rPr>
              <w:t xml:space="preserve">Nust, 1º Andar, </w:t>
            </w:r>
            <w:proofErr w:type="gramStart"/>
            <w:r w:rsidRPr="001D4721">
              <w:rPr>
                <w:rFonts w:cs="Arial"/>
                <w:b/>
                <w:bCs/>
                <w:color w:val="000000"/>
                <w:sz w:val="18"/>
                <w:szCs w:val="20"/>
              </w:rPr>
              <w:t>Corredor</w:t>
            </w:r>
            <w:proofErr w:type="gramEnd"/>
          </w:p>
        </w:tc>
      </w:tr>
      <w:tr w:rsidR="00465548" w:rsidRPr="001D4721" w14:paraId="789044EB" w14:textId="77777777" w:rsidTr="00465548">
        <w:trPr>
          <w:trHeight w:val="315"/>
        </w:trPr>
        <w:tc>
          <w:tcPr>
            <w:tcW w:w="3220" w:type="dxa"/>
            <w:tcBorders>
              <w:top w:val="single" w:sz="4" w:space="0" w:color="4472C4"/>
              <w:left w:val="single" w:sz="8" w:space="0" w:color="000000"/>
              <w:bottom w:val="single" w:sz="8" w:space="0" w:color="000000"/>
              <w:right w:val="single" w:sz="8" w:space="0" w:color="000000"/>
            </w:tcBorders>
            <w:shd w:val="clear" w:color="D9E1F2" w:fill="D9E1F2"/>
            <w:vAlign w:val="center"/>
            <w:hideMark/>
          </w:tcPr>
          <w:p w14:paraId="4D55C2D8" w14:textId="77777777" w:rsidR="00465548" w:rsidRPr="001D4721" w:rsidRDefault="00465548" w:rsidP="001D4721">
            <w:pPr>
              <w:rPr>
                <w:rFonts w:cs="Arial"/>
                <w:b/>
                <w:bCs/>
                <w:color w:val="000000"/>
                <w:sz w:val="18"/>
                <w:szCs w:val="18"/>
              </w:rPr>
            </w:pPr>
            <w:r w:rsidRPr="001D4721">
              <w:rPr>
                <w:rFonts w:cs="Arial"/>
                <w:b/>
                <w:bCs/>
                <w:color w:val="000000"/>
                <w:sz w:val="18"/>
                <w:szCs w:val="20"/>
              </w:rPr>
              <w:t>Banheiro c/ Tag (Tag:BAN-023)</w:t>
            </w:r>
          </w:p>
        </w:tc>
        <w:tc>
          <w:tcPr>
            <w:tcW w:w="6380"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6E20BA19" w14:textId="77777777" w:rsidR="00465548" w:rsidRPr="001D4721" w:rsidRDefault="00465548" w:rsidP="001D4721">
            <w:pPr>
              <w:rPr>
                <w:rFonts w:cs="Arial"/>
                <w:b/>
                <w:bCs/>
                <w:color w:val="000000"/>
                <w:sz w:val="18"/>
                <w:szCs w:val="18"/>
              </w:rPr>
            </w:pPr>
            <w:r w:rsidRPr="001D4721">
              <w:rPr>
                <w:rFonts w:cs="Arial"/>
                <w:b/>
                <w:bCs/>
                <w:color w:val="000000"/>
                <w:sz w:val="18"/>
                <w:szCs w:val="20"/>
              </w:rPr>
              <w:t>Nust, 1º Andar, Área de Atendimento</w:t>
            </w:r>
          </w:p>
        </w:tc>
      </w:tr>
      <w:tr w:rsidR="00465548" w:rsidRPr="001D4721" w14:paraId="180ADC39" w14:textId="77777777" w:rsidTr="00465548">
        <w:trPr>
          <w:trHeight w:val="315"/>
        </w:trPr>
        <w:tc>
          <w:tcPr>
            <w:tcW w:w="3220" w:type="dxa"/>
            <w:tcBorders>
              <w:top w:val="single" w:sz="4" w:space="0" w:color="4472C4"/>
              <w:left w:val="single" w:sz="8" w:space="0" w:color="000000"/>
              <w:bottom w:val="single" w:sz="8" w:space="0" w:color="000000"/>
              <w:right w:val="single" w:sz="8" w:space="0" w:color="000000"/>
            </w:tcBorders>
            <w:shd w:val="clear" w:color="auto" w:fill="auto"/>
            <w:vAlign w:val="center"/>
            <w:hideMark/>
          </w:tcPr>
          <w:p w14:paraId="51B0E4AE" w14:textId="77777777" w:rsidR="00465548" w:rsidRPr="001D4721" w:rsidRDefault="00465548" w:rsidP="001D4721">
            <w:pPr>
              <w:rPr>
                <w:rFonts w:cs="Arial"/>
                <w:b/>
                <w:bCs/>
                <w:color w:val="000000"/>
                <w:sz w:val="18"/>
                <w:szCs w:val="18"/>
              </w:rPr>
            </w:pPr>
            <w:r w:rsidRPr="001D4721">
              <w:rPr>
                <w:rFonts w:cs="Arial"/>
                <w:b/>
                <w:bCs/>
                <w:color w:val="000000"/>
                <w:sz w:val="18"/>
                <w:szCs w:val="20"/>
              </w:rPr>
              <w:t>Banheiro c/ Tag (Tag:BAN-024)</w:t>
            </w:r>
          </w:p>
        </w:tc>
        <w:tc>
          <w:tcPr>
            <w:tcW w:w="6380"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0A41C40D" w14:textId="77777777" w:rsidR="00465548" w:rsidRPr="001D4721" w:rsidRDefault="00465548" w:rsidP="001D4721">
            <w:pPr>
              <w:rPr>
                <w:rFonts w:cs="Arial"/>
                <w:b/>
                <w:bCs/>
                <w:color w:val="000000"/>
                <w:sz w:val="18"/>
                <w:szCs w:val="18"/>
              </w:rPr>
            </w:pPr>
            <w:r w:rsidRPr="001D4721">
              <w:rPr>
                <w:rFonts w:cs="Arial"/>
                <w:b/>
                <w:bCs/>
                <w:color w:val="000000"/>
                <w:sz w:val="18"/>
                <w:szCs w:val="20"/>
              </w:rPr>
              <w:t>Nust, 2º Andar, Corredor Lado Esquerdo</w:t>
            </w:r>
          </w:p>
        </w:tc>
      </w:tr>
      <w:tr w:rsidR="00465548" w:rsidRPr="001D4721" w14:paraId="5DF0CC12" w14:textId="77777777" w:rsidTr="00465548">
        <w:trPr>
          <w:trHeight w:val="315"/>
        </w:trPr>
        <w:tc>
          <w:tcPr>
            <w:tcW w:w="3220" w:type="dxa"/>
            <w:tcBorders>
              <w:top w:val="single" w:sz="4" w:space="0" w:color="4472C4"/>
              <w:left w:val="single" w:sz="8" w:space="0" w:color="000000"/>
              <w:bottom w:val="single" w:sz="8" w:space="0" w:color="000000"/>
              <w:right w:val="single" w:sz="8" w:space="0" w:color="000000"/>
            </w:tcBorders>
            <w:shd w:val="clear" w:color="D9E1F2" w:fill="D9E1F2"/>
            <w:vAlign w:val="center"/>
            <w:hideMark/>
          </w:tcPr>
          <w:p w14:paraId="73AF44B4" w14:textId="77777777" w:rsidR="00465548" w:rsidRPr="001D4721" w:rsidRDefault="00465548" w:rsidP="001D4721">
            <w:pPr>
              <w:rPr>
                <w:rFonts w:cs="Arial"/>
                <w:b/>
                <w:bCs/>
                <w:color w:val="000000"/>
                <w:sz w:val="18"/>
                <w:szCs w:val="18"/>
              </w:rPr>
            </w:pPr>
            <w:r w:rsidRPr="001D4721">
              <w:rPr>
                <w:rFonts w:cs="Arial"/>
                <w:b/>
                <w:bCs/>
                <w:color w:val="000000"/>
                <w:sz w:val="18"/>
                <w:szCs w:val="20"/>
              </w:rPr>
              <w:t>Banheiro c/ Tag (Tag:BAN-025)</w:t>
            </w:r>
          </w:p>
        </w:tc>
        <w:tc>
          <w:tcPr>
            <w:tcW w:w="6380"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25EBB0F7" w14:textId="77777777" w:rsidR="00465548" w:rsidRPr="001D4721" w:rsidRDefault="00465548" w:rsidP="001D4721">
            <w:pPr>
              <w:rPr>
                <w:rFonts w:cs="Arial"/>
                <w:b/>
                <w:bCs/>
                <w:color w:val="000000"/>
                <w:sz w:val="18"/>
                <w:szCs w:val="18"/>
              </w:rPr>
            </w:pPr>
            <w:r w:rsidRPr="001D4721">
              <w:rPr>
                <w:rFonts w:cs="Arial"/>
                <w:b/>
                <w:bCs/>
                <w:color w:val="000000"/>
                <w:sz w:val="18"/>
                <w:szCs w:val="20"/>
              </w:rPr>
              <w:t>Nust, 2º Andar, Corredor Lado Esquerdo</w:t>
            </w:r>
          </w:p>
        </w:tc>
      </w:tr>
      <w:tr w:rsidR="00465548" w:rsidRPr="001D4721" w14:paraId="51DB0B78" w14:textId="77777777" w:rsidTr="00465548">
        <w:trPr>
          <w:trHeight w:val="315"/>
        </w:trPr>
        <w:tc>
          <w:tcPr>
            <w:tcW w:w="3220" w:type="dxa"/>
            <w:tcBorders>
              <w:top w:val="single" w:sz="4" w:space="0" w:color="4472C4"/>
              <w:left w:val="single" w:sz="8" w:space="0" w:color="000000"/>
              <w:bottom w:val="single" w:sz="8" w:space="0" w:color="000000"/>
              <w:right w:val="single" w:sz="8" w:space="0" w:color="000000"/>
            </w:tcBorders>
            <w:shd w:val="clear" w:color="auto" w:fill="auto"/>
            <w:vAlign w:val="center"/>
            <w:hideMark/>
          </w:tcPr>
          <w:p w14:paraId="79D1AE4B" w14:textId="77777777" w:rsidR="00465548" w:rsidRPr="001D4721" w:rsidRDefault="00465548" w:rsidP="001D4721">
            <w:pPr>
              <w:rPr>
                <w:rFonts w:cs="Arial"/>
                <w:b/>
                <w:bCs/>
                <w:color w:val="000000"/>
                <w:sz w:val="18"/>
                <w:szCs w:val="18"/>
              </w:rPr>
            </w:pPr>
            <w:r w:rsidRPr="001D4721">
              <w:rPr>
                <w:rFonts w:cs="Arial"/>
                <w:b/>
                <w:bCs/>
                <w:color w:val="000000"/>
                <w:sz w:val="18"/>
                <w:szCs w:val="20"/>
              </w:rPr>
              <w:t>Banheiro c/ Tag (Tag:BAN-026)</w:t>
            </w:r>
          </w:p>
        </w:tc>
        <w:tc>
          <w:tcPr>
            <w:tcW w:w="6380"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7C1878B1" w14:textId="77777777" w:rsidR="00465548" w:rsidRPr="001D4721" w:rsidRDefault="00465548" w:rsidP="001D4721">
            <w:pPr>
              <w:rPr>
                <w:rFonts w:cs="Arial"/>
                <w:b/>
                <w:bCs/>
                <w:color w:val="000000"/>
                <w:sz w:val="18"/>
                <w:szCs w:val="18"/>
              </w:rPr>
            </w:pPr>
            <w:r w:rsidRPr="001D4721">
              <w:rPr>
                <w:rFonts w:cs="Arial"/>
                <w:b/>
                <w:bCs/>
                <w:color w:val="000000"/>
                <w:sz w:val="18"/>
                <w:szCs w:val="20"/>
              </w:rPr>
              <w:t>Nust, 2º Andar, Corredor Lado Direito</w:t>
            </w:r>
          </w:p>
        </w:tc>
      </w:tr>
      <w:tr w:rsidR="00465548" w:rsidRPr="001D4721" w14:paraId="782B7281" w14:textId="77777777" w:rsidTr="00465548">
        <w:trPr>
          <w:trHeight w:val="315"/>
        </w:trPr>
        <w:tc>
          <w:tcPr>
            <w:tcW w:w="3220" w:type="dxa"/>
            <w:tcBorders>
              <w:top w:val="single" w:sz="4" w:space="0" w:color="4472C4"/>
              <w:left w:val="single" w:sz="8" w:space="0" w:color="000000"/>
              <w:bottom w:val="single" w:sz="8" w:space="0" w:color="000000"/>
              <w:right w:val="single" w:sz="8" w:space="0" w:color="000000"/>
            </w:tcBorders>
            <w:shd w:val="clear" w:color="D9E1F2" w:fill="D9E1F2"/>
            <w:vAlign w:val="center"/>
            <w:hideMark/>
          </w:tcPr>
          <w:p w14:paraId="5B53ED75" w14:textId="77777777" w:rsidR="00465548" w:rsidRPr="001D4721" w:rsidRDefault="00465548" w:rsidP="001D4721">
            <w:pPr>
              <w:rPr>
                <w:rFonts w:cs="Arial"/>
                <w:b/>
                <w:bCs/>
                <w:color w:val="000000"/>
                <w:sz w:val="18"/>
                <w:szCs w:val="18"/>
              </w:rPr>
            </w:pPr>
            <w:r w:rsidRPr="001D4721">
              <w:rPr>
                <w:rFonts w:cs="Arial"/>
                <w:b/>
                <w:bCs/>
                <w:color w:val="000000"/>
                <w:sz w:val="18"/>
                <w:szCs w:val="20"/>
              </w:rPr>
              <w:t>Banheiro c/ Tag (Tag:BAN-031)</w:t>
            </w:r>
          </w:p>
        </w:tc>
        <w:tc>
          <w:tcPr>
            <w:tcW w:w="6380"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3DC98CCD" w14:textId="77777777" w:rsidR="00465548" w:rsidRPr="001D4721" w:rsidRDefault="00465548" w:rsidP="001D4721">
            <w:pPr>
              <w:rPr>
                <w:rFonts w:cs="Arial"/>
                <w:b/>
                <w:bCs/>
                <w:color w:val="000000"/>
                <w:sz w:val="18"/>
                <w:szCs w:val="18"/>
              </w:rPr>
            </w:pPr>
            <w:r w:rsidRPr="001D4721">
              <w:rPr>
                <w:rFonts w:cs="Arial"/>
                <w:b/>
                <w:bCs/>
                <w:color w:val="000000"/>
                <w:sz w:val="18"/>
                <w:szCs w:val="20"/>
              </w:rPr>
              <w:t xml:space="preserve">Antigo Almoxarifado, Corredor, </w:t>
            </w:r>
            <w:proofErr w:type="gramStart"/>
            <w:r w:rsidRPr="001D4721">
              <w:rPr>
                <w:rFonts w:cs="Arial"/>
                <w:b/>
                <w:bCs/>
                <w:color w:val="000000"/>
                <w:sz w:val="18"/>
                <w:szCs w:val="20"/>
              </w:rPr>
              <w:t>Corredor</w:t>
            </w:r>
            <w:proofErr w:type="gramEnd"/>
          </w:p>
        </w:tc>
      </w:tr>
      <w:tr w:rsidR="00465548" w:rsidRPr="001D4721" w14:paraId="01DC2E43" w14:textId="77777777" w:rsidTr="00465548">
        <w:trPr>
          <w:trHeight w:val="315"/>
        </w:trPr>
        <w:tc>
          <w:tcPr>
            <w:tcW w:w="3220" w:type="dxa"/>
            <w:tcBorders>
              <w:top w:val="single" w:sz="4" w:space="0" w:color="4472C4"/>
              <w:left w:val="single" w:sz="8" w:space="0" w:color="000000"/>
              <w:bottom w:val="single" w:sz="8" w:space="0" w:color="000000"/>
              <w:right w:val="single" w:sz="8" w:space="0" w:color="000000"/>
            </w:tcBorders>
            <w:shd w:val="clear" w:color="auto" w:fill="auto"/>
            <w:vAlign w:val="center"/>
            <w:hideMark/>
          </w:tcPr>
          <w:p w14:paraId="35D4BD7E" w14:textId="77777777" w:rsidR="00465548" w:rsidRPr="001D4721" w:rsidRDefault="00465548" w:rsidP="001D4721">
            <w:pPr>
              <w:rPr>
                <w:rFonts w:cs="Arial"/>
                <w:b/>
                <w:bCs/>
                <w:color w:val="000000"/>
                <w:sz w:val="18"/>
                <w:szCs w:val="18"/>
              </w:rPr>
            </w:pPr>
            <w:r w:rsidRPr="001D4721">
              <w:rPr>
                <w:rFonts w:cs="Arial"/>
                <w:b/>
                <w:bCs/>
                <w:color w:val="000000"/>
                <w:sz w:val="18"/>
                <w:szCs w:val="20"/>
              </w:rPr>
              <w:t>Banheiro c/ Tag (Tag:BAN-032)</w:t>
            </w:r>
          </w:p>
        </w:tc>
        <w:tc>
          <w:tcPr>
            <w:tcW w:w="6380"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3D7663B7" w14:textId="77777777" w:rsidR="00465548" w:rsidRPr="001D4721" w:rsidRDefault="00465548" w:rsidP="001D4721">
            <w:pPr>
              <w:rPr>
                <w:rFonts w:cs="Arial"/>
                <w:b/>
                <w:bCs/>
                <w:color w:val="000000"/>
                <w:sz w:val="18"/>
                <w:szCs w:val="18"/>
              </w:rPr>
            </w:pPr>
            <w:r w:rsidRPr="001D4721">
              <w:rPr>
                <w:rFonts w:cs="Arial"/>
                <w:b/>
                <w:bCs/>
                <w:color w:val="000000"/>
                <w:sz w:val="18"/>
                <w:szCs w:val="20"/>
              </w:rPr>
              <w:t xml:space="preserve">Antigo Almoxarifado, Corredor, </w:t>
            </w:r>
            <w:proofErr w:type="gramStart"/>
            <w:r w:rsidRPr="001D4721">
              <w:rPr>
                <w:rFonts w:cs="Arial"/>
                <w:b/>
                <w:bCs/>
                <w:color w:val="000000"/>
                <w:sz w:val="18"/>
                <w:szCs w:val="20"/>
              </w:rPr>
              <w:t>Corredor</w:t>
            </w:r>
            <w:proofErr w:type="gramEnd"/>
          </w:p>
        </w:tc>
      </w:tr>
      <w:tr w:rsidR="00465548" w:rsidRPr="001D4721" w14:paraId="3B0D9C86" w14:textId="77777777" w:rsidTr="00465548">
        <w:trPr>
          <w:trHeight w:val="315"/>
        </w:trPr>
        <w:tc>
          <w:tcPr>
            <w:tcW w:w="3220" w:type="dxa"/>
            <w:tcBorders>
              <w:top w:val="single" w:sz="4" w:space="0" w:color="4472C4"/>
              <w:left w:val="single" w:sz="8" w:space="0" w:color="000000"/>
              <w:bottom w:val="single" w:sz="8" w:space="0" w:color="000000"/>
              <w:right w:val="single" w:sz="8" w:space="0" w:color="000000"/>
            </w:tcBorders>
            <w:shd w:val="clear" w:color="D9E1F2" w:fill="D9E1F2"/>
            <w:vAlign w:val="center"/>
            <w:hideMark/>
          </w:tcPr>
          <w:p w14:paraId="76E77E74" w14:textId="77777777" w:rsidR="00465548" w:rsidRPr="001D4721" w:rsidRDefault="00465548" w:rsidP="001D4721">
            <w:pPr>
              <w:rPr>
                <w:rFonts w:cs="Arial"/>
                <w:b/>
                <w:bCs/>
                <w:color w:val="000000"/>
                <w:sz w:val="18"/>
                <w:szCs w:val="18"/>
              </w:rPr>
            </w:pPr>
            <w:r w:rsidRPr="001D4721">
              <w:rPr>
                <w:rFonts w:cs="Arial"/>
                <w:b/>
                <w:bCs/>
                <w:color w:val="000000"/>
                <w:sz w:val="18"/>
                <w:szCs w:val="20"/>
              </w:rPr>
              <w:t>Banheiro c/ Tag (Tag:BAN-033)</w:t>
            </w:r>
          </w:p>
        </w:tc>
        <w:tc>
          <w:tcPr>
            <w:tcW w:w="6380"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29EB183D" w14:textId="77777777" w:rsidR="00465548" w:rsidRPr="001D4721" w:rsidRDefault="00465548" w:rsidP="001D4721">
            <w:pPr>
              <w:rPr>
                <w:rFonts w:cs="Arial"/>
                <w:b/>
                <w:bCs/>
                <w:color w:val="000000"/>
                <w:sz w:val="18"/>
                <w:szCs w:val="18"/>
              </w:rPr>
            </w:pPr>
            <w:r w:rsidRPr="001D4721">
              <w:rPr>
                <w:rFonts w:cs="Arial"/>
                <w:b/>
                <w:bCs/>
                <w:color w:val="000000"/>
                <w:sz w:val="18"/>
                <w:szCs w:val="20"/>
              </w:rPr>
              <w:t>Dirac, Prédio Manutenção, Corredor 2º Andar</w:t>
            </w:r>
          </w:p>
        </w:tc>
      </w:tr>
      <w:tr w:rsidR="00465548" w:rsidRPr="001D4721" w14:paraId="544744A9" w14:textId="77777777" w:rsidTr="00465548">
        <w:trPr>
          <w:trHeight w:val="315"/>
        </w:trPr>
        <w:tc>
          <w:tcPr>
            <w:tcW w:w="3220" w:type="dxa"/>
            <w:tcBorders>
              <w:top w:val="single" w:sz="4" w:space="0" w:color="4472C4"/>
              <w:left w:val="single" w:sz="8" w:space="0" w:color="000000"/>
              <w:bottom w:val="single" w:sz="8" w:space="0" w:color="000000"/>
              <w:right w:val="single" w:sz="8" w:space="0" w:color="000000"/>
            </w:tcBorders>
            <w:shd w:val="clear" w:color="auto" w:fill="auto"/>
            <w:vAlign w:val="center"/>
            <w:hideMark/>
          </w:tcPr>
          <w:p w14:paraId="143A9BA5" w14:textId="77777777" w:rsidR="00465548" w:rsidRPr="001D4721" w:rsidRDefault="00465548" w:rsidP="001D4721">
            <w:pPr>
              <w:rPr>
                <w:rFonts w:cs="Arial"/>
                <w:b/>
                <w:bCs/>
                <w:color w:val="000000"/>
                <w:sz w:val="18"/>
                <w:szCs w:val="18"/>
              </w:rPr>
            </w:pPr>
            <w:r w:rsidRPr="001D4721">
              <w:rPr>
                <w:rFonts w:cs="Arial"/>
                <w:b/>
                <w:bCs/>
                <w:color w:val="000000"/>
                <w:sz w:val="18"/>
                <w:szCs w:val="20"/>
              </w:rPr>
              <w:t>Banheiro c/ Tag (Tag:BAN-034)</w:t>
            </w:r>
          </w:p>
        </w:tc>
        <w:tc>
          <w:tcPr>
            <w:tcW w:w="6380"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2771D00D" w14:textId="77777777" w:rsidR="00465548" w:rsidRPr="001D4721" w:rsidRDefault="00465548" w:rsidP="001D4721">
            <w:pPr>
              <w:rPr>
                <w:rFonts w:cs="Arial"/>
                <w:b/>
                <w:bCs/>
                <w:color w:val="000000"/>
                <w:sz w:val="18"/>
                <w:szCs w:val="18"/>
              </w:rPr>
            </w:pPr>
            <w:r w:rsidRPr="001D4721">
              <w:rPr>
                <w:rFonts w:cs="Arial"/>
                <w:b/>
                <w:bCs/>
                <w:color w:val="000000"/>
                <w:sz w:val="18"/>
                <w:szCs w:val="20"/>
              </w:rPr>
              <w:t>Dirac, Prédio Manutenção, Corredor 2º Andar</w:t>
            </w:r>
          </w:p>
        </w:tc>
      </w:tr>
      <w:tr w:rsidR="00465548" w:rsidRPr="001D4721" w14:paraId="2A7A99BB" w14:textId="77777777" w:rsidTr="00465548">
        <w:trPr>
          <w:trHeight w:val="315"/>
        </w:trPr>
        <w:tc>
          <w:tcPr>
            <w:tcW w:w="3220" w:type="dxa"/>
            <w:tcBorders>
              <w:top w:val="single" w:sz="4" w:space="0" w:color="4472C4"/>
              <w:left w:val="single" w:sz="8" w:space="0" w:color="000000"/>
              <w:bottom w:val="single" w:sz="8" w:space="0" w:color="000000"/>
              <w:right w:val="single" w:sz="8" w:space="0" w:color="000000"/>
            </w:tcBorders>
            <w:shd w:val="clear" w:color="D9E1F2" w:fill="D9E1F2"/>
            <w:vAlign w:val="center"/>
            <w:hideMark/>
          </w:tcPr>
          <w:p w14:paraId="4D21DB3D" w14:textId="77777777" w:rsidR="00465548" w:rsidRPr="001D4721" w:rsidRDefault="00465548" w:rsidP="001D4721">
            <w:pPr>
              <w:rPr>
                <w:rFonts w:cs="Arial"/>
                <w:b/>
                <w:bCs/>
                <w:color w:val="000000"/>
                <w:sz w:val="18"/>
                <w:szCs w:val="18"/>
              </w:rPr>
            </w:pPr>
            <w:r w:rsidRPr="001D4721">
              <w:rPr>
                <w:rFonts w:cs="Arial"/>
                <w:b/>
                <w:bCs/>
                <w:color w:val="000000"/>
                <w:sz w:val="18"/>
                <w:szCs w:val="20"/>
              </w:rPr>
              <w:t>Banheiro c/ Tag (Tag:BAN-035)</w:t>
            </w:r>
          </w:p>
        </w:tc>
        <w:tc>
          <w:tcPr>
            <w:tcW w:w="6380"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26E496D1" w14:textId="77777777" w:rsidR="00465548" w:rsidRPr="001D4721" w:rsidRDefault="00465548" w:rsidP="001D4721">
            <w:pPr>
              <w:rPr>
                <w:rFonts w:cs="Arial"/>
                <w:b/>
                <w:bCs/>
                <w:color w:val="000000"/>
                <w:sz w:val="18"/>
                <w:szCs w:val="18"/>
              </w:rPr>
            </w:pPr>
            <w:r w:rsidRPr="001D4721">
              <w:rPr>
                <w:rFonts w:cs="Arial"/>
                <w:b/>
                <w:bCs/>
                <w:color w:val="000000"/>
                <w:sz w:val="18"/>
                <w:szCs w:val="20"/>
              </w:rPr>
              <w:t>Dirac, Oficinas, 1º Andar- Metrologia</w:t>
            </w:r>
          </w:p>
        </w:tc>
      </w:tr>
      <w:tr w:rsidR="00465548" w:rsidRPr="001D4721" w14:paraId="59F4A109" w14:textId="77777777" w:rsidTr="00465548">
        <w:trPr>
          <w:trHeight w:val="315"/>
        </w:trPr>
        <w:tc>
          <w:tcPr>
            <w:tcW w:w="3220" w:type="dxa"/>
            <w:tcBorders>
              <w:top w:val="single" w:sz="4" w:space="0" w:color="4472C4"/>
              <w:left w:val="single" w:sz="8" w:space="0" w:color="000000"/>
              <w:bottom w:val="single" w:sz="8" w:space="0" w:color="000000"/>
              <w:right w:val="single" w:sz="8" w:space="0" w:color="000000"/>
            </w:tcBorders>
            <w:shd w:val="clear" w:color="auto" w:fill="auto"/>
            <w:vAlign w:val="center"/>
            <w:hideMark/>
          </w:tcPr>
          <w:p w14:paraId="3C68718D" w14:textId="77777777" w:rsidR="00465548" w:rsidRPr="001D4721" w:rsidRDefault="00465548" w:rsidP="001D4721">
            <w:pPr>
              <w:rPr>
                <w:rFonts w:cs="Arial"/>
                <w:b/>
                <w:bCs/>
                <w:color w:val="000000"/>
                <w:sz w:val="18"/>
                <w:szCs w:val="18"/>
              </w:rPr>
            </w:pPr>
            <w:r w:rsidRPr="001D4721">
              <w:rPr>
                <w:rFonts w:cs="Arial"/>
                <w:b/>
                <w:bCs/>
                <w:color w:val="000000"/>
                <w:sz w:val="18"/>
                <w:szCs w:val="20"/>
              </w:rPr>
              <w:t>Banheiro c/ Tag (Tag:BAN-036)</w:t>
            </w:r>
          </w:p>
        </w:tc>
        <w:tc>
          <w:tcPr>
            <w:tcW w:w="6380"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0DD9072A" w14:textId="77777777" w:rsidR="00465548" w:rsidRPr="001D4721" w:rsidRDefault="00465548" w:rsidP="001D4721">
            <w:pPr>
              <w:rPr>
                <w:rFonts w:cs="Arial"/>
                <w:b/>
                <w:bCs/>
                <w:color w:val="000000"/>
                <w:sz w:val="18"/>
                <w:szCs w:val="18"/>
              </w:rPr>
            </w:pPr>
            <w:r w:rsidRPr="001D4721">
              <w:rPr>
                <w:rFonts w:cs="Arial"/>
                <w:b/>
                <w:bCs/>
                <w:color w:val="000000"/>
                <w:sz w:val="18"/>
                <w:szCs w:val="20"/>
              </w:rPr>
              <w:t>Dirac, Prédio RH, 1º Andar RH</w:t>
            </w:r>
          </w:p>
        </w:tc>
      </w:tr>
      <w:tr w:rsidR="00465548" w:rsidRPr="001D4721" w14:paraId="7B383B54" w14:textId="77777777" w:rsidTr="00465548">
        <w:trPr>
          <w:trHeight w:val="315"/>
        </w:trPr>
        <w:tc>
          <w:tcPr>
            <w:tcW w:w="3220" w:type="dxa"/>
            <w:tcBorders>
              <w:top w:val="single" w:sz="4" w:space="0" w:color="4472C4"/>
              <w:left w:val="single" w:sz="8" w:space="0" w:color="000000"/>
              <w:bottom w:val="single" w:sz="8" w:space="0" w:color="000000"/>
              <w:right w:val="single" w:sz="8" w:space="0" w:color="000000"/>
            </w:tcBorders>
            <w:shd w:val="clear" w:color="D9E1F2" w:fill="D9E1F2"/>
            <w:vAlign w:val="center"/>
            <w:hideMark/>
          </w:tcPr>
          <w:p w14:paraId="18D2BAC0" w14:textId="77777777" w:rsidR="00465548" w:rsidRPr="001D4721" w:rsidRDefault="00465548" w:rsidP="001D4721">
            <w:pPr>
              <w:rPr>
                <w:rFonts w:cs="Arial"/>
                <w:b/>
                <w:bCs/>
                <w:color w:val="000000"/>
                <w:sz w:val="18"/>
                <w:szCs w:val="18"/>
              </w:rPr>
            </w:pPr>
            <w:r w:rsidRPr="001D4721">
              <w:rPr>
                <w:rFonts w:cs="Arial"/>
                <w:b/>
                <w:bCs/>
                <w:color w:val="000000"/>
                <w:sz w:val="18"/>
                <w:szCs w:val="20"/>
              </w:rPr>
              <w:t>Banheiro c/ Tag (Tag:BAN-037)</w:t>
            </w:r>
          </w:p>
        </w:tc>
        <w:tc>
          <w:tcPr>
            <w:tcW w:w="6380"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6753217A" w14:textId="77777777" w:rsidR="00465548" w:rsidRPr="001D4721" w:rsidRDefault="00465548" w:rsidP="001D4721">
            <w:pPr>
              <w:rPr>
                <w:rFonts w:cs="Arial"/>
                <w:b/>
                <w:bCs/>
                <w:color w:val="000000"/>
                <w:sz w:val="18"/>
                <w:szCs w:val="18"/>
              </w:rPr>
            </w:pPr>
            <w:r w:rsidRPr="001D4721">
              <w:rPr>
                <w:rFonts w:cs="Arial"/>
                <w:b/>
                <w:bCs/>
                <w:color w:val="000000"/>
                <w:sz w:val="18"/>
                <w:szCs w:val="20"/>
              </w:rPr>
              <w:t>Dirac, Prédio RH, 1º Andar RH</w:t>
            </w:r>
          </w:p>
        </w:tc>
      </w:tr>
      <w:tr w:rsidR="00465548" w:rsidRPr="001D4721" w14:paraId="09846B63" w14:textId="77777777" w:rsidTr="00465548">
        <w:trPr>
          <w:trHeight w:val="315"/>
        </w:trPr>
        <w:tc>
          <w:tcPr>
            <w:tcW w:w="3220" w:type="dxa"/>
            <w:tcBorders>
              <w:top w:val="single" w:sz="4" w:space="0" w:color="4472C4"/>
              <w:left w:val="single" w:sz="8" w:space="0" w:color="000000"/>
              <w:bottom w:val="single" w:sz="8" w:space="0" w:color="000000"/>
              <w:right w:val="single" w:sz="8" w:space="0" w:color="000000"/>
            </w:tcBorders>
            <w:shd w:val="clear" w:color="auto" w:fill="auto"/>
            <w:vAlign w:val="center"/>
            <w:hideMark/>
          </w:tcPr>
          <w:p w14:paraId="374908F1" w14:textId="77777777" w:rsidR="00465548" w:rsidRPr="001D4721" w:rsidRDefault="00465548" w:rsidP="001D4721">
            <w:pPr>
              <w:rPr>
                <w:rFonts w:cs="Arial"/>
                <w:b/>
                <w:bCs/>
                <w:color w:val="000000"/>
                <w:sz w:val="18"/>
                <w:szCs w:val="18"/>
              </w:rPr>
            </w:pPr>
            <w:r w:rsidRPr="001D4721">
              <w:rPr>
                <w:rFonts w:cs="Arial"/>
                <w:b/>
                <w:bCs/>
                <w:color w:val="000000"/>
                <w:sz w:val="18"/>
                <w:szCs w:val="20"/>
              </w:rPr>
              <w:t>Banheiro c/ Tag (Tag:BAN-038)</w:t>
            </w:r>
          </w:p>
        </w:tc>
        <w:tc>
          <w:tcPr>
            <w:tcW w:w="6380"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07E8D01C" w14:textId="77777777" w:rsidR="00465548" w:rsidRPr="001D4721" w:rsidRDefault="00465548" w:rsidP="001D4721">
            <w:pPr>
              <w:rPr>
                <w:rFonts w:cs="Arial"/>
                <w:b/>
                <w:bCs/>
                <w:color w:val="000000"/>
                <w:sz w:val="18"/>
                <w:szCs w:val="18"/>
              </w:rPr>
            </w:pPr>
            <w:r w:rsidRPr="001D4721">
              <w:rPr>
                <w:rFonts w:cs="Arial"/>
                <w:b/>
                <w:bCs/>
                <w:color w:val="000000"/>
                <w:sz w:val="18"/>
                <w:szCs w:val="20"/>
              </w:rPr>
              <w:t>Dirac, Almoxarifado, 1º Andar</w:t>
            </w:r>
          </w:p>
        </w:tc>
      </w:tr>
      <w:tr w:rsidR="00465548" w:rsidRPr="001D4721" w14:paraId="7DA84C0F" w14:textId="77777777" w:rsidTr="00465548">
        <w:trPr>
          <w:trHeight w:val="315"/>
        </w:trPr>
        <w:tc>
          <w:tcPr>
            <w:tcW w:w="3220" w:type="dxa"/>
            <w:tcBorders>
              <w:top w:val="single" w:sz="4" w:space="0" w:color="4472C4"/>
              <w:left w:val="single" w:sz="8" w:space="0" w:color="000000"/>
              <w:bottom w:val="single" w:sz="8" w:space="0" w:color="000000"/>
              <w:right w:val="single" w:sz="8" w:space="0" w:color="000000"/>
            </w:tcBorders>
            <w:shd w:val="clear" w:color="D9E1F2" w:fill="D9E1F2"/>
            <w:vAlign w:val="center"/>
            <w:hideMark/>
          </w:tcPr>
          <w:p w14:paraId="381864B2" w14:textId="77777777" w:rsidR="00465548" w:rsidRPr="001D4721" w:rsidRDefault="00465548" w:rsidP="001D4721">
            <w:pPr>
              <w:rPr>
                <w:rFonts w:cs="Arial"/>
                <w:b/>
                <w:bCs/>
                <w:color w:val="000000"/>
                <w:sz w:val="18"/>
                <w:szCs w:val="18"/>
              </w:rPr>
            </w:pPr>
            <w:r w:rsidRPr="001D4721">
              <w:rPr>
                <w:rFonts w:cs="Arial"/>
                <w:b/>
                <w:bCs/>
                <w:color w:val="000000"/>
                <w:sz w:val="18"/>
                <w:szCs w:val="20"/>
              </w:rPr>
              <w:t>Banheiro c/ Tag (Tag:BAN-039)</w:t>
            </w:r>
          </w:p>
        </w:tc>
        <w:tc>
          <w:tcPr>
            <w:tcW w:w="6380"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1ADBCF31" w14:textId="77777777" w:rsidR="00465548" w:rsidRPr="001D4721" w:rsidRDefault="00465548" w:rsidP="001D4721">
            <w:pPr>
              <w:rPr>
                <w:rFonts w:cs="Arial"/>
                <w:b/>
                <w:bCs/>
                <w:color w:val="000000"/>
                <w:sz w:val="18"/>
                <w:szCs w:val="18"/>
              </w:rPr>
            </w:pPr>
            <w:r w:rsidRPr="001D4721">
              <w:rPr>
                <w:rFonts w:cs="Arial"/>
                <w:b/>
                <w:bCs/>
                <w:color w:val="000000"/>
                <w:sz w:val="18"/>
                <w:szCs w:val="20"/>
              </w:rPr>
              <w:t>Dirac, Almoxarifado, 1º Andar</w:t>
            </w:r>
          </w:p>
        </w:tc>
      </w:tr>
      <w:tr w:rsidR="00465548" w:rsidRPr="001D4721" w14:paraId="4282500A" w14:textId="77777777" w:rsidTr="00465548">
        <w:trPr>
          <w:trHeight w:val="315"/>
        </w:trPr>
        <w:tc>
          <w:tcPr>
            <w:tcW w:w="3220" w:type="dxa"/>
            <w:tcBorders>
              <w:top w:val="single" w:sz="4" w:space="0" w:color="4472C4"/>
              <w:left w:val="single" w:sz="8" w:space="0" w:color="000000"/>
              <w:bottom w:val="single" w:sz="8" w:space="0" w:color="000000"/>
              <w:right w:val="single" w:sz="8" w:space="0" w:color="000000"/>
            </w:tcBorders>
            <w:shd w:val="clear" w:color="auto" w:fill="auto"/>
            <w:vAlign w:val="center"/>
            <w:hideMark/>
          </w:tcPr>
          <w:p w14:paraId="3C7AE3AB" w14:textId="77777777" w:rsidR="00465548" w:rsidRPr="001D4721" w:rsidRDefault="00465548" w:rsidP="001D4721">
            <w:pPr>
              <w:rPr>
                <w:rFonts w:cs="Arial"/>
                <w:b/>
                <w:bCs/>
                <w:color w:val="000000"/>
                <w:sz w:val="18"/>
                <w:szCs w:val="18"/>
              </w:rPr>
            </w:pPr>
            <w:r w:rsidRPr="001D4721">
              <w:rPr>
                <w:rFonts w:cs="Arial"/>
                <w:b/>
                <w:bCs/>
                <w:color w:val="000000"/>
                <w:sz w:val="18"/>
                <w:szCs w:val="20"/>
              </w:rPr>
              <w:t>Banheiro c/ Tag (Tag:BAN-040)</w:t>
            </w:r>
          </w:p>
        </w:tc>
        <w:tc>
          <w:tcPr>
            <w:tcW w:w="6380"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517CF9A7" w14:textId="77777777" w:rsidR="00465548" w:rsidRPr="001D4721" w:rsidRDefault="00465548" w:rsidP="001D4721">
            <w:pPr>
              <w:rPr>
                <w:rFonts w:cs="Arial"/>
                <w:b/>
                <w:bCs/>
                <w:color w:val="000000"/>
                <w:sz w:val="18"/>
                <w:szCs w:val="18"/>
              </w:rPr>
            </w:pPr>
            <w:r w:rsidRPr="001D4721">
              <w:rPr>
                <w:rFonts w:cs="Arial"/>
                <w:b/>
                <w:bCs/>
                <w:color w:val="000000"/>
                <w:sz w:val="18"/>
                <w:szCs w:val="20"/>
              </w:rPr>
              <w:t>Dirac, Almoxarifado, 2º Andar</w:t>
            </w:r>
          </w:p>
        </w:tc>
      </w:tr>
      <w:tr w:rsidR="00465548" w:rsidRPr="001D4721" w14:paraId="16E99857" w14:textId="77777777" w:rsidTr="00465548">
        <w:trPr>
          <w:trHeight w:val="315"/>
        </w:trPr>
        <w:tc>
          <w:tcPr>
            <w:tcW w:w="3220" w:type="dxa"/>
            <w:tcBorders>
              <w:top w:val="single" w:sz="4" w:space="0" w:color="4472C4"/>
              <w:left w:val="single" w:sz="8" w:space="0" w:color="000000"/>
              <w:bottom w:val="single" w:sz="8" w:space="0" w:color="000000"/>
              <w:right w:val="single" w:sz="8" w:space="0" w:color="000000"/>
            </w:tcBorders>
            <w:shd w:val="clear" w:color="D9E1F2" w:fill="D9E1F2"/>
            <w:vAlign w:val="center"/>
            <w:hideMark/>
          </w:tcPr>
          <w:p w14:paraId="1C455757" w14:textId="77777777" w:rsidR="00465548" w:rsidRPr="001D4721" w:rsidRDefault="00465548" w:rsidP="001D4721">
            <w:pPr>
              <w:rPr>
                <w:rFonts w:cs="Arial"/>
                <w:b/>
                <w:bCs/>
                <w:color w:val="000000"/>
                <w:sz w:val="18"/>
                <w:szCs w:val="18"/>
              </w:rPr>
            </w:pPr>
            <w:r w:rsidRPr="001D4721">
              <w:rPr>
                <w:rFonts w:cs="Arial"/>
                <w:b/>
                <w:bCs/>
                <w:color w:val="000000"/>
                <w:sz w:val="18"/>
                <w:szCs w:val="20"/>
              </w:rPr>
              <w:t>Banheiro c/ Tag (Tag:BAN-041)</w:t>
            </w:r>
          </w:p>
        </w:tc>
        <w:tc>
          <w:tcPr>
            <w:tcW w:w="6380"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2B3477ED" w14:textId="77777777" w:rsidR="00465548" w:rsidRPr="001D4721" w:rsidRDefault="00465548" w:rsidP="001D4721">
            <w:pPr>
              <w:rPr>
                <w:rFonts w:cs="Arial"/>
                <w:b/>
                <w:bCs/>
                <w:color w:val="000000"/>
                <w:sz w:val="18"/>
                <w:szCs w:val="18"/>
              </w:rPr>
            </w:pPr>
            <w:r w:rsidRPr="001D4721">
              <w:rPr>
                <w:rFonts w:cs="Arial"/>
                <w:b/>
                <w:bCs/>
                <w:color w:val="000000"/>
                <w:sz w:val="18"/>
                <w:szCs w:val="20"/>
              </w:rPr>
              <w:t>Dirac, Almoxarifado, 2º Andar</w:t>
            </w:r>
          </w:p>
        </w:tc>
      </w:tr>
      <w:tr w:rsidR="00465548" w:rsidRPr="001D4721" w14:paraId="7BA636AA" w14:textId="77777777" w:rsidTr="00465548">
        <w:trPr>
          <w:trHeight w:val="315"/>
        </w:trPr>
        <w:tc>
          <w:tcPr>
            <w:tcW w:w="3220" w:type="dxa"/>
            <w:tcBorders>
              <w:top w:val="single" w:sz="4" w:space="0" w:color="4472C4"/>
              <w:left w:val="single" w:sz="8" w:space="0" w:color="000000"/>
              <w:bottom w:val="single" w:sz="8" w:space="0" w:color="000000"/>
              <w:right w:val="single" w:sz="8" w:space="0" w:color="000000"/>
            </w:tcBorders>
            <w:shd w:val="clear" w:color="auto" w:fill="auto"/>
            <w:vAlign w:val="center"/>
            <w:hideMark/>
          </w:tcPr>
          <w:p w14:paraId="1A8601E6" w14:textId="77777777" w:rsidR="00465548" w:rsidRPr="001D4721" w:rsidRDefault="00465548" w:rsidP="001D4721">
            <w:pPr>
              <w:rPr>
                <w:rFonts w:cs="Arial"/>
                <w:b/>
                <w:bCs/>
                <w:color w:val="000000"/>
                <w:sz w:val="18"/>
                <w:szCs w:val="18"/>
              </w:rPr>
            </w:pPr>
            <w:r w:rsidRPr="001D4721">
              <w:rPr>
                <w:rFonts w:cs="Arial"/>
                <w:b/>
                <w:bCs/>
                <w:color w:val="000000"/>
                <w:sz w:val="18"/>
                <w:szCs w:val="20"/>
              </w:rPr>
              <w:t>Banheiro c/ Tag (Tag:BAN-042)</w:t>
            </w:r>
          </w:p>
        </w:tc>
        <w:tc>
          <w:tcPr>
            <w:tcW w:w="6380"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22038230" w14:textId="77777777" w:rsidR="00465548" w:rsidRPr="001D4721" w:rsidRDefault="00465548" w:rsidP="001D4721">
            <w:pPr>
              <w:rPr>
                <w:rFonts w:cs="Arial"/>
                <w:b/>
                <w:bCs/>
                <w:color w:val="000000"/>
                <w:sz w:val="18"/>
                <w:szCs w:val="18"/>
              </w:rPr>
            </w:pPr>
            <w:r w:rsidRPr="001D4721">
              <w:rPr>
                <w:rFonts w:cs="Arial"/>
                <w:b/>
                <w:bCs/>
                <w:color w:val="000000"/>
                <w:sz w:val="18"/>
                <w:szCs w:val="20"/>
              </w:rPr>
              <w:t>Dirac, Jardinagem, Jardinagem</w:t>
            </w:r>
          </w:p>
        </w:tc>
      </w:tr>
      <w:tr w:rsidR="00465548" w:rsidRPr="001D4721" w14:paraId="10F2D652" w14:textId="77777777" w:rsidTr="00465548">
        <w:trPr>
          <w:trHeight w:val="315"/>
        </w:trPr>
        <w:tc>
          <w:tcPr>
            <w:tcW w:w="3220" w:type="dxa"/>
            <w:tcBorders>
              <w:top w:val="single" w:sz="4" w:space="0" w:color="4472C4"/>
              <w:left w:val="single" w:sz="8" w:space="0" w:color="000000"/>
              <w:bottom w:val="single" w:sz="8" w:space="0" w:color="000000"/>
              <w:right w:val="single" w:sz="8" w:space="0" w:color="000000"/>
            </w:tcBorders>
            <w:shd w:val="clear" w:color="D9E1F2" w:fill="D9E1F2"/>
            <w:vAlign w:val="center"/>
            <w:hideMark/>
          </w:tcPr>
          <w:p w14:paraId="328BFFAF" w14:textId="77777777" w:rsidR="00465548" w:rsidRPr="001D4721" w:rsidRDefault="00465548" w:rsidP="001D4721">
            <w:pPr>
              <w:rPr>
                <w:rFonts w:cs="Arial"/>
                <w:b/>
                <w:bCs/>
                <w:color w:val="000000"/>
                <w:sz w:val="18"/>
                <w:szCs w:val="18"/>
              </w:rPr>
            </w:pPr>
            <w:r w:rsidRPr="001D4721">
              <w:rPr>
                <w:rFonts w:cs="Arial"/>
                <w:b/>
                <w:bCs/>
                <w:color w:val="000000"/>
                <w:sz w:val="18"/>
                <w:szCs w:val="20"/>
              </w:rPr>
              <w:t>Banheiro c/ Tag (Tag:BAN-043)</w:t>
            </w:r>
          </w:p>
        </w:tc>
        <w:tc>
          <w:tcPr>
            <w:tcW w:w="6380"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3FDCB404" w14:textId="77777777" w:rsidR="00465548" w:rsidRPr="001D4721" w:rsidRDefault="00465548" w:rsidP="001D4721">
            <w:pPr>
              <w:rPr>
                <w:rFonts w:cs="Arial"/>
                <w:b/>
                <w:bCs/>
                <w:color w:val="000000"/>
                <w:sz w:val="18"/>
                <w:szCs w:val="18"/>
              </w:rPr>
            </w:pPr>
            <w:r w:rsidRPr="001D4721">
              <w:rPr>
                <w:rFonts w:cs="Arial"/>
                <w:b/>
                <w:bCs/>
                <w:color w:val="000000"/>
                <w:sz w:val="18"/>
                <w:szCs w:val="20"/>
              </w:rPr>
              <w:t>Dirac, Barracão de Limpeza, Barracão de Limpeza</w:t>
            </w:r>
          </w:p>
        </w:tc>
      </w:tr>
      <w:tr w:rsidR="00465548" w:rsidRPr="001D4721" w14:paraId="2F0EF56E" w14:textId="77777777" w:rsidTr="00465548">
        <w:trPr>
          <w:trHeight w:val="315"/>
        </w:trPr>
        <w:tc>
          <w:tcPr>
            <w:tcW w:w="3220" w:type="dxa"/>
            <w:tcBorders>
              <w:top w:val="single" w:sz="4" w:space="0" w:color="4472C4"/>
              <w:left w:val="single" w:sz="8" w:space="0" w:color="000000"/>
              <w:bottom w:val="single" w:sz="8" w:space="0" w:color="000000"/>
              <w:right w:val="single" w:sz="8" w:space="0" w:color="000000"/>
            </w:tcBorders>
            <w:shd w:val="clear" w:color="auto" w:fill="auto"/>
            <w:vAlign w:val="center"/>
            <w:hideMark/>
          </w:tcPr>
          <w:p w14:paraId="4F14CB99" w14:textId="77777777" w:rsidR="00465548" w:rsidRPr="001D4721" w:rsidRDefault="00465548" w:rsidP="001D4721">
            <w:pPr>
              <w:rPr>
                <w:rFonts w:cs="Arial"/>
                <w:b/>
                <w:bCs/>
                <w:color w:val="000000"/>
                <w:sz w:val="18"/>
                <w:szCs w:val="18"/>
              </w:rPr>
            </w:pPr>
            <w:r w:rsidRPr="001D4721">
              <w:rPr>
                <w:rFonts w:cs="Arial"/>
                <w:b/>
                <w:bCs/>
                <w:color w:val="000000"/>
                <w:sz w:val="18"/>
                <w:szCs w:val="20"/>
              </w:rPr>
              <w:t>Banheiro c/ Tag (Tag:BAN-044)</w:t>
            </w:r>
          </w:p>
        </w:tc>
        <w:tc>
          <w:tcPr>
            <w:tcW w:w="6380"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6BD3952E" w14:textId="77777777" w:rsidR="00465548" w:rsidRPr="001D4721" w:rsidRDefault="00465548" w:rsidP="001D4721">
            <w:pPr>
              <w:rPr>
                <w:rFonts w:cs="Arial"/>
                <w:b/>
                <w:bCs/>
                <w:color w:val="000000"/>
                <w:sz w:val="18"/>
                <w:szCs w:val="18"/>
              </w:rPr>
            </w:pPr>
            <w:r w:rsidRPr="001D4721">
              <w:rPr>
                <w:rFonts w:cs="Arial"/>
                <w:b/>
                <w:bCs/>
                <w:color w:val="000000"/>
                <w:sz w:val="18"/>
                <w:szCs w:val="20"/>
              </w:rPr>
              <w:t>Dirac, Barracão de Limpeza, Barracão de Limpeza</w:t>
            </w:r>
          </w:p>
        </w:tc>
      </w:tr>
      <w:tr w:rsidR="00465548" w:rsidRPr="001D4721" w14:paraId="6EA6A69A" w14:textId="77777777" w:rsidTr="00465548">
        <w:trPr>
          <w:trHeight w:val="315"/>
        </w:trPr>
        <w:tc>
          <w:tcPr>
            <w:tcW w:w="3220" w:type="dxa"/>
            <w:tcBorders>
              <w:top w:val="single" w:sz="4" w:space="0" w:color="4472C4"/>
              <w:left w:val="single" w:sz="8" w:space="0" w:color="000000"/>
              <w:bottom w:val="single" w:sz="8" w:space="0" w:color="000000"/>
              <w:right w:val="single" w:sz="8" w:space="0" w:color="000000"/>
            </w:tcBorders>
            <w:shd w:val="clear" w:color="D9E1F2" w:fill="D9E1F2"/>
            <w:vAlign w:val="center"/>
            <w:hideMark/>
          </w:tcPr>
          <w:p w14:paraId="6BEA5034" w14:textId="77777777" w:rsidR="00465548" w:rsidRPr="001D4721" w:rsidRDefault="00465548" w:rsidP="001D4721">
            <w:pPr>
              <w:rPr>
                <w:rFonts w:cs="Arial"/>
                <w:b/>
                <w:bCs/>
                <w:color w:val="000000"/>
                <w:sz w:val="18"/>
                <w:szCs w:val="18"/>
              </w:rPr>
            </w:pPr>
            <w:r w:rsidRPr="001D4721">
              <w:rPr>
                <w:rFonts w:cs="Arial"/>
                <w:b/>
                <w:bCs/>
                <w:color w:val="000000"/>
                <w:sz w:val="18"/>
                <w:szCs w:val="20"/>
              </w:rPr>
              <w:t>Banheiro c/ Tag (Tag:BAN-045)</w:t>
            </w:r>
          </w:p>
        </w:tc>
        <w:tc>
          <w:tcPr>
            <w:tcW w:w="6380"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1713D387" w14:textId="77777777" w:rsidR="00465548" w:rsidRPr="001D4721" w:rsidRDefault="00465548" w:rsidP="001D4721">
            <w:pPr>
              <w:rPr>
                <w:rFonts w:cs="Arial"/>
                <w:b/>
                <w:bCs/>
                <w:color w:val="000000"/>
                <w:sz w:val="18"/>
                <w:szCs w:val="18"/>
              </w:rPr>
            </w:pPr>
            <w:r w:rsidRPr="001D4721">
              <w:rPr>
                <w:rFonts w:cs="Arial"/>
                <w:b/>
                <w:bCs/>
                <w:color w:val="000000"/>
                <w:sz w:val="18"/>
                <w:szCs w:val="20"/>
              </w:rPr>
              <w:t>Dirac, Em frente ao Plantão, Em frente ao Plantão</w:t>
            </w:r>
          </w:p>
        </w:tc>
      </w:tr>
      <w:tr w:rsidR="00465548" w:rsidRPr="001D4721" w14:paraId="0CDA3D2C" w14:textId="77777777" w:rsidTr="00465548">
        <w:trPr>
          <w:trHeight w:val="315"/>
        </w:trPr>
        <w:tc>
          <w:tcPr>
            <w:tcW w:w="3220" w:type="dxa"/>
            <w:tcBorders>
              <w:top w:val="single" w:sz="4" w:space="0" w:color="4472C4"/>
              <w:left w:val="single" w:sz="8" w:space="0" w:color="000000"/>
              <w:bottom w:val="single" w:sz="8" w:space="0" w:color="000000"/>
              <w:right w:val="single" w:sz="8" w:space="0" w:color="000000"/>
            </w:tcBorders>
            <w:shd w:val="clear" w:color="auto" w:fill="auto"/>
            <w:vAlign w:val="center"/>
            <w:hideMark/>
          </w:tcPr>
          <w:p w14:paraId="0A524381" w14:textId="77777777" w:rsidR="00465548" w:rsidRPr="001D4721" w:rsidRDefault="00465548" w:rsidP="001D4721">
            <w:pPr>
              <w:rPr>
                <w:rFonts w:cs="Arial"/>
                <w:b/>
                <w:bCs/>
                <w:color w:val="000000"/>
                <w:sz w:val="18"/>
                <w:szCs w:val="18"/>
              </w:rPr>
            </w:pPr>
            <w:r w:rsidRPr="001D4721">
              <w:rPr>
                <w:rFonts w:cs="Arial"/>
                <w:b/>
                <w:bCs/>
                <w:color w:val="000000"/>
                <w:sz w:val="18"/>
                <w:szCs w:val="20"/>
              </w:rPr>
              <w:t>Banheiro c/ Tag (Tag:BAN-046)</w:t>
            </w:r>
          </w:p>
        </w:tc>
        <w:tc>
          <w:tcPr>
            <w:tcW w:w="6380"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10F47286" w14:textId="77777777" w:rsidR="00465548" w:rsidRPr="001D4721" w:rsidRDefault="00465548" w:rsidP="001D4721">
            <w:pPr>
              <w:rPr>
                <w:rFonts w:cs="Arial"/>
                <w:b/>
                <w:bCs/>
                <w:color w:val="000000"/>
                <w:sz w:val="18"/>
                <w:szCs w:val="18"/>
              </w:rPr>
            </w:pPr>
            <w:r w:rsidRPr="001D4721">
              <w:rPr>
                <w:rFonts w:cs="Arial"/>
                <w:b/>
                <w:bCs/>
                <w:color w:val="000000"/>
                <w:sz w:val="18"/>
                <w:szCs w:val="20"/>
              </w:rPr>
              <w:t>Dirac, Em frente ao Plantão, Em frente ao Plantão</w:t>
            </w:r>
          </w:p>
        </w:tc>
      </w:tr>
      <w:tr w:rsidR="00465548" w:rsidRPr="001D4721" w14:paraId="29698431" w14:textId="77777777" w:rsidTr="00465548">
        <w:trPr>
          <w:trHeight w:val="315"/>
        </w:trPr>
        <w:tc>
          <w:tcPr>
            <w:tcW w:w="3220" w:type="dxa"/>
            <w:tcBorders>
              <w:top w:val="single" w:sz="4" w:space="0" w:color="4472C4"/>
              <w:left w:val="single" w:sz="8" w:space="0" w:color="000000"/>
              <w:bottom w:val="single" w:sz="8" w:space="0" w:color="000000"/>
              <w:right w:val="single" w:sz="8" w:space="0" w:color="000000"/>
            </w:tcBorders>
            <w:shd w:val="clear" w:color="D9E1F2" w:fill="D9E1F2"/>
            <w:vAlign w:val="center"/>
            <w:hideMark/>
          </w:tcPr>
          <w:p w14:paraId="2B698732" w14:textId="77777777" w:rsidR="00465548" w:rsidRPr="001D4721" w:rsidRDefault="00465548" w:rsidP="001D4721">
            <w:pPr>
              <w:rPr>
                <w:rFonts w:cs="Arial"/>
                <w:b/>
                <w:bCs/>
                <w:color w:val="000000"/>
                <w:sz w:val="18"/>
                <w:szCs w:val="18"/>
              </w:rPr>
            </w:pPr>
            <w:r w:rsidRPr="001D4721">
              <w:rPr>
                <w:rFonts w:cs="Arial"/>
                <w:b/>
                <w:bCs/>
                <w:color w:val="000000"/>
                <w:sz w:val="18"/>
                <w:szCs w:val="20"/>
              </w:rPr>
              <w:t>Banheiro c/ Tag (Tag:BAN-047)</w:t>
            </w:r>
          </w:p>
        </w:tc>
        <w:tc>
          <w:tcPr>
            <w:tcW w:w="6380"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0A744436" w14:textId="77777777" w:rsidR="00465548" w:rsidRPr="001D4721" w:rsidRDefault="00465548" w:rsidP="001D4721">
            <w:pPr>
              <w:rPr>
                <w:rFonts w:cs="Arial"/>
                <w:b/>
                <w:bCs/>
                <w:color w:val="000000"/>
                <w:sz w:val="18"/>
                <w:szCs w:val="18"/>
              </w:rPr>
            </w:pPr>
            <w:r w:rsidRPr="001D4721">
              <w:rPr>
                <w:rFonts w:cs="Arial"/>
                <w:b/>
                <w:bCs/>
                <w:color w:val="000000"/>
                <w:sz w:val="18"/>
                <w:szCs w:val="20"/>
              </w:rPr>
              <w:t>Dirac, Manutenção, Pintura</w:t>
            </w:r>
          </w:p>
        </w:tc>
      </w:tr>
      <w:tr w:rsidR="00465548" w:rsidRPr="001D4721" w14:paraId="5194C4DB" w14:textId="77777777" w:rsidTr="00465548">
        <w:trPr>
          <w:trHeight w:val="315"/>
        </w:trPr>
        <w:tc>
          <w:tcPr>
            <w:tcW w:w="3220" w:type="dxa"/>
            <w:tcBorders>
              <w:top w:val="single" w:sz="4" w:space="0" w:color="4472C4"/>
              <w:left w:val="single" w:sz="8" w:space="0" w:color="000000"/>
              <w:bottom w:val="single" w:sz="8" w:space="0" w:color="000000"/>
              <w:right w:val="single" w:sz="8" w:space="0" w:color="000000"/>
            </w:tcBorders>
            <w:shd w:val="clear" w:color="auto" w:fill="auto"/>
            <w:vAlign w:val="center"/>
            <w:hideMark/>
          </w:tcPr>
          <w:p w14:paraId="50010499" w14:textId="77777777" w:rsidR="00465548" w:rsidRPr="001D4721" w:rsidRDefault="00465548" w:rsidP="001D4721">
            <w:pPr>
              <w:rPr>
                <w:rFonts w:cs="Arial"/>
                <w:b/>
                <w:bCs/>
                <w:color w:val="000000"/>
                <w:sz w:val="18"/>
                <w:szCs w:val="18"/>
              </w:rPr>
            </w:pPr>
            <w:r w:rsidRPr="001D4721">
              <w:rPr>
                <w:rFonts w:cs="Arial"/>
                <w:b/>
                <w:bCs/>
                <w:color w:val="000000"/>
                <w:sz w:val="18"/>
                <w:szCs w:val="20"/>
              </w:rPr>
              <w:t>Banheiro c/ Tag (Tag:BAN-048)</w:t>
            </w:r>
          </w:p>
        </w:tc>
        <w:tc>
          <w:tcPr>
            <w:tcW w:w="6380"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521A2F48" w14:textId="77777777" w:rsidR="00465548" w:rsidRPr="001D4721" w:rsidRDefault="00465548" w:rsidP="001D4721">
            <w:pPr>
              <w:rPr>
                <w:rFonts w:cs="Arial"/>
                <w:b/>
                <w:bCs/>
                <w:color w:val="000000"/>
                <w:sz w:val="18"/>
                <w:szCs w:val="18"/>
              </w:rPr>
            </w:pPr>
            <w:r w:rsidRPr="001D4721">
              <w:rPr>
                <w:rFonts w:cs="Arial"/>
                <w:b/>
                <w:bCs/>
                <w:color w:val="000000"/>
                <w:sz w:val="18"/>
                <w:szCs w:val="20"/>
              </w:rPr>
              <w:t>Dirac, Manutenção, Em frente a Pintura</w:t>
            </w:r>
          </w:p>
        </w:tc>
      </w:tr>
      <w:tr w:rsidR="00465548" w:rsidRPr="001D4721" w14:paraId="475EFC18" w14:textId="77777777" w:rsidTr="00465548">
        <w:trPr>
          <w:trHeight w:val="315"/>
        </w:trPr>
        <w:tc>
          <w:tcPr>
            <w:tcW w:w="3220" w:type="dxa"/>
            <w:tcBorders>
              <w:top w:val="single" w:sz="4" w:space="0" w:color="4472C4"/>
              <w:left w:val="single" w:sz="8" w:space="0" w:color="000000"/>
              <w:bottom w:val="single" w:sz="8" w:space="0" w:color="000000"/>
              <w:right w:val="single" w:sz="8" w:space="0" w:color="000000"/>
            </w:tcBorders>
            <w:shd w:val="clear" w:color="D9E1F2" w:fill="D9E1F2"/>
            <w:vAlign w:val="center"/>
            <w:hideMark/>
          </w:tcPr>
          <w:p w14:paraId="5350EE62" w14:textId="77777777" w:rsidR="00465548" w:rsidRPr="001D4721" w:rsidRDefault="00465548" w:rsidP="001D4721">
            <w:pPr>
              <w:rPr>
                <w:rFonts w:cs="Arial"/>
                <w:b/>
                <w:bCs/>
                <w:color w:val="000000"/>
                <w:sz w:val="18"/>
                <w:szCs w:val="18"/>
              </w:rPr>
            </w:pPr>
            <w:r w:rsidRPr="001D4721">
              <w:rPr>
                <w:rFonts w:cs="Arial"/>
                <w:b/>
                <w:bCs/>
                <w:color w:val="000000"/>
                <w:sz w:val="18"/>
                <w:szCs w:val="20"/>
              </w:rPr>
              <w:t>Banheiro c/ Tag (Tag:BAN-049)</w:t>
            </w:r>
          </w:p>
        </w:tc>
        <w:tc>
          <w:tcPr>
            <w:tcW w:w="6380"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62D603DC" w14:textId="77777777" w:rsidR="00465548" w:rsidRPr="001D4721" w:rsidRDefault="00465548" w:rsidP="001D4721">
            <w:pPr>
              <w:rPr>
                <w:rFonts w:cs="Arial"/>
                <w:b/>
                <w:bCs/>
                <w:color w:val="000000"/>
                <w:sz w:val="18"/>
                <w:szCs w:val="18"/>
              </w:rPr>
            </w:pPr>
            <w:r w:rsidRPr="001D4721">
              <w:rPr>
                <w:rFonts w:cs="Arial"/>
                <w:b/>
                <w:bCs/>
                <w:color w:val="000000"/>
                <w:sz w:val="18"/>
                <w:szCs w:val="20"/>
              </w:rPr>
              <w:t>Dirac, Brigada, Brigada</w:t>
            </w:r>
          </w:p>
        </w:tc>
      </w:tr>
      <w:tr w:rsidR="00465548" w:rsidRPr="001D4721" w14:paraId="3081F3B9" w14:textId="77777777" w:rsidTr="00465548">
        <w:trPr>
          <w:trHeight w:val="315"/>
        </w:trPr>
        <w:tc>
          <w:tcPr>
            <w:tcW w:w="3220" w:type="dxa"/>
            <w:tcBorders>
              <w:top w:val="single" w:sz="4" w:space="0" w:color="4472C4"/>
              <w:left w:val="single" w:sz="8" w:space="0" w:color="000000"/>
              <w:bottom w:val="single" w:sz="8" w:space="0" w:color="000000"/>
              <w:right w:val="single" w:sz="8" w:space="0" w:color="000000"/>
            </w:tcBorders>
            <w:shd w:val="clear" w:color="auto" w:fill="auto"/>
            <w:vAlign w:val="center"/>
            <w:hideMark/>
          </w:tcPr>
          <w:p w14:paraId="21F9F126" w14:textId="77777777" w:rsidR="00465548" w:rsidRPr="001D4721" w:rsidRDefault="00465548" w:rsidP="001D4721">
            <w:pPr>
              <w:rPr>
                <w:rFonts w:cs="Arial"/>
                <w:b/>
                <w:bCs/>
                <w:color w:val="000000"/>
                <w:sz w:val="18"/>
                <w:szCs w:val="18"/>
              </w:rPr>
            </w:pPr>
            <w:r w:rsidRPr="001D4721">
              <w:rPr>
                <w:rFonts w:cs="Arial"/>
                <w:b/>
                <w:bCs/>
                <w:color w:val="000000"/>
                <w:sz w:val="18"/>
                <w:szCs w:val="20"/>
              </w:rPr>
              <w:t>Banheiro c/ Tag (Tag:BAN-050)</w:t>
            </w:r>
          </w:p>
        </w:tc>
        <w:tc>
          <w:tcPr>
            <w:tcW w:w="6380"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0CA4FCC6" w14:textId="77777777" w:rsidR="00465548" w:rsidRPr="001D4721" w:rsidRDefault="00465548" w:rsidP="001D4721">
            <w:pPr>
              <w:rPr>
                <w:rFonts w:cs="Arial"/>
                <w:b/>
                <w:bCs/>
                <w:color w:val="000000"/>
                <w:sz w:val="18"/>
                <w:szCs w:val="18"/>
              </w:rPr>
            </w:pPr>
            <w:r w:rsidRPr="001D4721">
              <w:rPr>
                <w:rFonts w:cs="Arial"/>
                <w:b/>
                <w:bCs/>
                <w:color w:val="000000"/>
                <w:sz w:val="18"/>
                <w:szCs w:val="20"/>
              </w:rPr>
              <w:t>Dirac, Segurança, 1º Andar - Vestiário</w:t>
            </w:r>
          </w:p>
        </w:tc>
      </w:tr>
      <w:tr w:rsidR="00465548" w:rsidRPr="001D4721" w14:paraId="1D6EDB24" w14:textId="77777777" w:rsidTr="00465548">
        <w:trPr>
          <w:trHeight w:val="315"/>
        </w:trPr>
        <w:tc>
          <w:tcPr>
            <w:tcW w:w="3220" w:type="dxa"/>
            <w:tcBorders>
              <w:top w:val="single" w:sz="4" w:space="0" w:color="4472C4"/>
              <w:left w:val="single" w:sz="8" w:space="0" w:color="000000"/>
              <w:bottom w:val="single" w:sz="8" w:space="0" w:color="000000"/>
              <w:right w:val="single" w:sz="8" w:space="0" w:color="000000"/>
            </w:tcBorders>
            <w:shd w:val="clear" w:color="D9E1F2" w:fill="D9E1F2"/>
            <w:vAlign w:val="center"/>
            <w:hideMark/>
          </w:tcPr>
          <w:p w14:paraId="046FD81A" w14:textId="77777777" w:rsidR="00465548" w:rsidRPr="001D4721" w:rsidRDefault="00465548" w:rsidP="001D4721">
            <w:pPr>
              <w:rPr>
                <w:rFonts w:cs="Arial"/>
                <w:b/>
                <w:bCs/>
                <w:color w:val="000000"/>
                <w:sz w:val="18"/>
                <w:szCs w:val="18"/>
              </w:rPr>
            </w:pPr>
            <w:r w:rsidRPr="001D4721">
              <w:rPr>
                <w:rFonts w:cs="Arial"/>
                <w:b/>
                <w:bCs/>
                <w:color w:val="000000"/>
                <w:sz w:val="18"/>
                <w:szCs w:val="20"/>
              </w:rPr>
              <w:t>Banheiro c/ Tag (Tag:BAN-051)</w:t>
            </w:r>
          </w:p>
        </w:tc>
        <w:tc>
          <w:tcPr>
            <w:tcW w:w="6380"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51C21365" w14:textId="77777777" w:rsidR="00465548" w:rsidRPr="001D4721" w:rsidRDefault="00465548" w:rsidP="001D4721">
            <w:pPr>
              <w:rPr>
                <w:rFonts w:cs="Arial"/>
                <w:b/>
                <w:bCs/>
                <w:color w:val="000000"/>
                <w:sz w:val="18"/>
                <w:szCs w:val="18"/>
              </w:rPr>
            </w:pPr>
            <w:r w:rsidRPr="001D4721">
              <w:rPr>
                <w:rFonts w:cs="Arial"/>
                <w:b/>
                <w:bCs/>
                <w:color w:val="000000"/>
                <w:sz w:val="18"/>
                <w:szCs w:val="20"/>
              </w:rPr>
              <w:t>Dirac, Segurança, 1º Andar - Corredor</w:t>
            </w:r>
          </w:p>
        </w:tc>
      </w:tr>
      <w:tr w:rsidR="00465548" w:rsidRPr="001D4721" w14:paraId="02CED68D" w14:textId="77777777" w:rsidTr="00465548">
        <w:trPr>
          <w:trHeight w:val="315"/>
        </w:trPr>
        <w:tc>
          <w:tcPr>
            <w:tcW w:w="3220" w:type="dxa"/>
            <w:tcBorders>
              <w:top w:val="single" w:sz="4" w:space="0" w:color="4472C4"/>
              <w:left w:val="single" w:sz="8" w:space="0" w:color="000000"/>
              <w:bottom w:val="single" w:sz="8" w:space="0" w:color="000000"/>
              <w:right w:val="single" w:sz="8" w:space="0" w:color="000000"/>
            </w:tcBorders>
            <w:shd w:val="clear" w:color="auto" w:fill="auto"/>
            <w:vAlign w:val="center"/>
            <w:hideMark/>
          </w:tcPr>
          <w:p w14:paraId="40D9B890" w14:textId="77777777" w:rsidR="00465548" w:rsidRPr="001D4721" w:rsidRDefault="00465548" w:rsidP="001D4721">
            <w:pPr>
              <w:rPr>
                <w:rFonts w:cs="Arial"/>
                <w:b/>
                <w:bCs/>
                <w:color w:val="000000"/>
                <w:sz w:val="18"/>
                <w:szCs w:val="18"/>
              </w:rPr>
            </w:pPr>
            <w:r w:rsidRPr="001D4721">
              <w:rPr>
                <w:rFonts w:cs="Arial"/>
                <w:b/>
                <w:bCs/>
                <w:color w:val="000000"/>
                <w:sz w:val="18"/>
                <w:szCs w:val="20"/>
              </w:rPr>
              <w:t>Banheiro c/ Tag (Tag:BAN-052)</w:t>
            </w:r>
          </w:p>
        </w:tc>
        <w:tc>
          <w:tcPr>
            <w:tcW w:w="6380"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7B8A46E6" w14:textId="77777777" w:rsidR="00465548" w:rsidRPr="001D4721" w:rsidRDefault="00465548" w:rsidP="001D4721">
            <w:pPr>
              <w:rPr>
                <w:rFonts w:cs="Arial"/>
                <w:b/>
                <w:bCs/>
                <w:color w:val="000000"/>
                <w:sz w:val="18"/>
                <w:szCs w:val="18"/>
              </w:rPr>
            </w:pPr>
            <w:r w:rsidRPr="001D4721">
              <w:rPr>
                <w:rFonts w:cs="Arial"/>
                <w:b/>
                <w:bCs/>
                <w:color w:val="000000"/>
                <w:sz w:val="18"/>
                <w:szCs w:val="20"/>
              </w:rPr>
              <w:t>Dirac, Segurança, 1º Andar - Corredor</w:t>
            </w:r>
          </w:p>
        </w:tc>
      </w:tr>
      <w:tr w:rsidR="00465548" w:rsidRPr="001D4721" w14:paraId="6119C63B" w14:textId="77777777" w:rsidTr="00465548">
        <w:trPr>
          <w:trHeight w:val="315"/>
        </w:trPr>
        <w:tc>
          <w:tcPr>
            <w:tcW w:w="3220" w:type="dxa"/>
            <w:tcBorders>
              <w:top w:val="single" w:sz="4" w:space="0" w:color="4472C4"/>
              <w:left w:val="single" w:sz="8" w:space="0" w:color="000000"/>
              <w:bottom w:val="single" w:sz="8" w:space="0" w:color="000000"/>
              <w:right w:val="single" w:sz="8" w:space="0" w:color="000000"/>
            </w:tcBorders>
            <w:shd w:val="clear" w:color="D9E1F2" w:fill="D9E1F2"/>
            <w:vAlign w:val="center"/>
            <w:hideMark/>
          </w:tcPr>
          <w:p w14:paraId="54098F67" w14:textId="77777777" w:rsidR="00465548" w:rsidRPr="001D4721" w:rsidRDefault="00465548" w:rsidP="001D4721">
            <w:pPr>
              <w:rPr>
                <w:rFonts w:cs="Arial"/>
                <w:b/>
                <w:bCs/>
                <w:color w:val="000000"/>
                <w:sz w:val="18"/>
                <w:szCs w:val="18"/>
              </w:rPr>
            </w:pPr>
            <w:r w:rsidRPr="001D4721">
              <w:rPr>
                <w:rFonts w:cs="Arial"/>
                <w:b/>
                <w:bCs/>
                <w:color w:val="000000"/>
                <w:sz w:val="18"/>
                <w:szCs w:val="20"/>
              </w:rPr>
              <w:t>Banheiro c/ Tag (Tag:BAN-053)</w:t>
            </w:r>
          </w:p>
        </w:tc>
        <w:tc>
          <w:tcPr>
            <w:tcW w:w="6380"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0DCF3465" w14:textId="77777777" w:rsidR="00465548" w:rsidRPr="001D4721" w:rsidRDefault="00465548" w:rsidP="001D4721">
            <w:pPr>
              <w:rPr>
                <w:rFonts w:cs="Arial"/>
                <w:b/>
                <w:bCs/>
                <w:color w:val="000000"/>
                <w:sz w:val="18"/>
                <w:szCs w:val="18"/>
              </w:rPr>
            </w:pPr>
            <w:r w:rsidRPr="001D4721">
              <w:rPr>
                <w:rFonts w:cs="Arial"/>
                <w:b/>
                <w:bCs/>
                <w:color w:val="000000"/>
                <w:sz w:val="18"/>
                <w:szCs w:val="20"/>
              </w:rPr>
              <w:t>Dirac, Segurança, 1º Andar - Corredor</w:t>
            </w:r>
          </w:p>
        </w:tc>
      </w:tr>
      <w:tr w:rsidR="00465548" w:rsidRPr="001D4721" w14:paraId="5D8EE715" w14:textId="77777777" w:rsidTr="00465548">
        <w:trPr>
          <w:trHeight w:val="315"/>
        </w:trPr>
        <w:tc>
          <w:tcPr>
            <w:tcW w:w="3220" w:type="dxa"/>
            <w:tcBorders>
              <w:top w:val="single" w:sz="4" w:space="0" w:color="4472C4"/>
              <w:left w:val="single" w:sz="8" w:space="0" w:color="000000"/>
              <w:bottom w:val="single" w:sz="8" w:space="0" w:color="000000"/>
              <w:right w:val="single" w:sz="8" w:space="0" w:color="000000"/>
            </w:tcBorders>
            <w:shd w:val="clear" w:color="auto" w:fill="auto"/>
            <w:vAlign w:val="center"/>
            <w:hideMark/>
          </w:tcPr>
          <w:p w14:paraId="34D6A079" w14:textId="77777777" w:rsidR="00465548" w:rsidRPr="001D4721" w:rsidRDefault="00465548" w:rsidP="001D4721">
            <w:pPr>
              <w:rPr>
                <w:rFonts w:cs="Arial"/>
                <w:b/>
                <w:bCs/>
                <w:color w:val="000000"/>
                <w:sz w:val="18"/>
                <w:szCs w:val="18"/>
              </w:rPr>
            </w:pPr>
            <w:r w:rsidRPr="001D4721">
              <w:rPr>
                <w:rFonts w:cs="Arial"/>
                <w:b/>
                <w:bCs/>
                <w:color w:val="000000"/>
                <w:sz w:val="18"/>
                <w:szCs w:val="20"/>
              </w:rPr>
              <w:t>Banheiro c/ Tag (Tag:BAN-054)</w:t>
            </w:r>
          </w:p>
        </w:tc>
        <w:tc>
          <w:tcPr>
            <w:tcW w:w="6380"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28D71009" w14:textId="77777777" w:rsidR="00465548" w:rsidRPr="001D4721" w:rsidRDefault="00465548" w:rsidP="001D4721">
            <w:pPr>
              <w:rPr>
                <w:rFonts w:cs="Arial"/>
                <w:b/>
                <w:bCs/>
                <w:color w:val="000000"/>
                <w:sz w:val="18"/>
                <w:szCs w:val="18"/>
              </w:rPr>
            </w:pPr>
            <w:r w:rsidRPr="001D4721">
              <w:rPr>
                <w:rFonts w:cs="Arial"/>
                <w:b/>
                <w:bCs/>
                <w:color w:val="000000"/>
                <w:sz w:val="18"/>
                <w:szCs w:val="20"/>
              </w:rPr>
              <w:t>Dirac, Segurança, 1º Andar - Corredor</w:t>
            </w:r>
          </w:p>
        </w:tc>
      </w:tr>
      <w:tr w:rsidR="00465548" w:rsidRPr="001D4721" w14:paraId="72FCFF4F" w14:textId="77777777" w:rsidTr="00465548">
        <w:trPr>
          <w:trHeight w:val="315"/>
        </w:trPr>
        <w:tc>
          <w:tcPr>
            <w:tcW w:w="3220" w:type="dxa"/>
            <w:tcBorders>
              <w:top w:val="single" w:sz="4" w:space="0" w:color="4472C4"/>
              <w:left w:val="single" w:sz="8" w:space="0" w:color="000000"/>
              <w:bottom w:val="single" w:sz="8" w:space="0" w:color="000000"/>
              <w:right w:val="single" w:sz="8" w:space="0" w:color="000000"/>
            </w:tcBorders>
            <w:shd w:val="clear" w:color="D9E1F2" w:fill="D9E1F2"/>
            <w:vAlign w:val="center"/>
            <w:hideMark/>
          </w:tcPr>
          <w:p w14:paraId="4E440B36" w14:textId="77777777" w:rsidR="00465548" w:rsidRPr="001D4721" w:rsidRDefault="00465548" w:rsidP="001D4721">
            <w:pPr>
              <w:rPr>
                <w:rFonts w:cs="Arial"/>
                <w:b/>
                <w:bCs/>
                <w:color w:val="000000"/>
                <w:sz w:val="18"/>
                <w:szCs w:val="18"/>
              </w:rPr>
            </w:pPr>
            <w:r w:rsidRPr="001D4721">
              <w:rPr>
                <w:rFonts w:cs="Arial"/>
                <w:b/>
                <w:bCs/>
                <w:color w:val="000000"/>
                <w:sz w:val="18"/>
                <w:szCs w:val="20"/>
              </w:rPr>
              <w:t>Banheiro c/ Tag (Tag:BAN-055)</w:t>
            </w:r>
          </w:p>
        </w:tc>
        <w:tc>
          <w:tcPr>
            <w:tcW w:w="6380"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236EF6C1" w14:textId="77777777" w:rsidR="00465548" w:rsidRPr="001D4721" w:rsidRDefault="00465548" w:rsidP="001D4721">
            <w:pPr>
              <w:rPr>
                <w:rFonts w:cs="Arial"/>
                <w:b/>
                <w:bCs/>
                <w:color w:val="000000"/>
                <w:sz w:val="18"/>
                <w:szCs w:val="18"/>
              </w:rPr>
            </w:pPr>
            <w:r w:rsidRPr="001D4721">
              <w:rPr>
                <w:rFonts w:cs="Arial"/>
                <w:b/>
                <w:bCs/>
                <w:color w:val="000000"/>
                <w:sz w:val="18"/>
                <w:szCs w:val="20"/>
              </w:rPr>
              <w:t>Dirac, Segurança, 2º Andar - Vestiário</w:t>
            </w:r>
          </w:p>
        </w:tc>
      </w:tr>
      <w:tr w:rsidR="00465548" w:rsidRPr="001D4721" w14:paraId="1E8F3C29" w14:textId="77777777" w:rsidTr="00465548">
        <w:trPr>
          <w:trHeight w:val="315"/>
        </w:trPr>
        <w:tc>
          <w:tcPr>
            <w:tcW w:w="3220" w:type="dxa"/>
            <w:tcBorders>
              <w:top w:val="single" w:sz="4" w:space="0" w:color="4472C4"/>
              <w:left w:val="single" w:sz="8" w:space="0" w:color="000000"/>
              <w:bottom w:val="single" w:sz="8" w:space="0" w:color="000000"/>
              <w:right w:val="single" w:sz="8" w:space="0" w:color="000000"/>
            </w:tcBorders>
            <w:shd w:val="clear" w:color="auto" w:fill="auto"/>
            <w:vAlign w:val="center"/>
            <w:hideMark/>
          </w:tcPr>
          <w:p w14:paraId="6EDB788D" w14:textId="77777777" w:rsidR="00465548" w:rsidRPr="001D4721" w:rsidRDefault="00465548" w:rsidP="001D4721">
            <w:pPr>
              <w:rPr>
                <w:rFonts w:cs="Arial"/>
                <w:b/>
                <w:bCs/>
                <w:color w:val="000000"/>
                <w:sz w:val="18"/>
                <w:szCs w:val="18"/>
              </w:rPr>
            </w:pPr>
            <w:r w:rsidRPr="001D4721">
              <w:rPr>
                <w:rFonts w:cs="Arial"/>
                <w:b/>
                <w:bCs/>
                <w:color w:val="000000"/>
                <w:sz w:val="18"/>
                <w:szCs w:val="20"/>
              </w:rPr>
              <w:t>Banheiro c/ Tag (Tag:BAN-056)</w:t>
            </w:r>
          </w:p>
        </w:tc>
        <w:tc>
          <w:tcPr>
            <w:tcW w:w="6380"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74ACA6FD" w14:textId="77777777" w:rsidR="00465548" w:rsidRPr="001D4721" w:rsidRDefault="00465548" w:rsidP="001D4721">
            <w:pPr>
              <w:rPr>
                <w:rFonts w:cs="Arial"/>
                <w:b/>
                <w:bCs/>
                <w:color w:val="000000"/>
                <w:sz w:val="18"/>
                <w:szCs w:val="18"/>
              </w:rPr>
            </w:pPr>
            <w:r w:rsidRPr="001D4721">
              <w:rPr>
                <w:rFonts w:cs="Arial"/>
                <w:b/>
                <w:bCs/>
                <w:color w:val="000000"/>
                <w:sz w:val="18"/>
                <w:szCs w:val="20"/>
              </w:rPr>
              <w:t>Dirac, Segurança, 2º Andar - Corredor</w:t>
            </w:r>
          </w:p>
        </w:tc>
      </w:tr>
      <w:tr w:rsidR="00465548" w:rsidRPr="001D4721" w14:paraId="0F165103" w14:textId="77777777" w:rsidTr="00465548">
        <w:trPr>
          <w:trHeight w:val="315"/>
        </w:trPr>
        <w:tc>
          <w:tcPr>
            <w:tcW w:w="3220" w:type="dxa"/>
            <w:tcBorders>
              <w:top w:val="single" w:sz="4" w:space="0" w:color="4472C4"/>
              <w:left w:val="single" w:sz="8" w:space="0" w:color="000000"/>
              <w:bottom w:val="single" w:sz="8" w:space="0" w:color="000000"/>
              <w:right w:val="single" w:sz="8" w:space="0" w:color="000000"/>
            </w:tcBorders>
            <w:shd w:val="clear" w:color="D9E1F2" w:fill="D9E1F2"/>
            <w:vAlign w:val="center"/>
            <w:hideMark/>
          </w:tcPr>
          <w:p w14:paraId="7803BB4C" w14:textId="77777777" w:rsidR="00465548" w:rsidRPr="001D4721" w:rsidRDefault="00465548" w:rsidP="001D4721">
            <w:pPr>
              <w:rPr>
                <w:rFonts w:cs="Arial"/>
                <w:b/>
                <w:bCs/>
                <w:color w:val="000000"/>
                <w:sz w:val="18"/>
                <w:szCs w:val="18"/>
              </w:rPr>
            </w:pPr>
            <w:r w:rsidRPr="001D4721">
              <w:rPr>
                <w:rFonts w:cs="Arial"/>
                <w:b/>
                <w:bCs/>
                <w:color w:val="000000"/>
                <w:sz w:val="18"/>
                <w:szCs w:val="20"/>
              </w:rPr>
              <w:t>Banheiro c/ Tag (Tag:BAN-057)</w:t>
            </w:r>
          </w:p>
        </w:tc>
        <w:tc>
          <w:tcPr>
            <w:tcW w:w="6380"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42353A9C" w14:textId="77777777" w:rsidR="00465548" w:rsidRPr="001D4721" w:rsidRDefault="00465548" w:rsidP="001D4721">
            <w:pPr>
              <w:rPr>
                <w:rFonts w:cs="Arial"/>
                <w:b/>
                <w:bCs/>
                <w:color w:val="000000"/>
                <w:sz w:val="18"/>
                <w:szCs w:val="18"/>
              </w:rPr>
            </w:pPr>
            <w:r w:rsidRPr="001D4721">
              <w:rPr>
                <w:rFonts w:cs="Arial"/>
                <w:b/>
                <w:bCs/>
                <w:color w:val="000000"/>
                <w:sz w:val="18"/>
                <w:szCs w:val="20"/>
              </w:rPr>
              <w:t>Dirac, Segurança, 2º Andar - Corredor</w:t>
            </w:r>
          </w:p>
        </w:tc>
      </w:tr>
      <w:tr w:rsidR="00465548" w:rsidRPr="001D4721" w14:paraId="073EDE54" w14:textId="77777777" w:rsidTr="00465548">
        <w:trPr>
          <w:trHeight w:val="315"/>
        </w:trPr>
        <w:tc>
          <w:tcPr>
            <w:tcW w:w="3220" w:type="dxa"/>
            <w:tcBorders>
              <w:top w:val="single" w:sz="4" w:space="0" w:color="4472C4"/>
              <w:left w:val="single" w:sz="8" w:space="0" w:color="000000"/>
              <w:bottom w:val="single" w:sz="8" w:space="0" w:color="000000"/>
              <w:right w:val="single" w:sz="8" w:space="0" w:color="000000"/>
            </w:tcBorders>
            <w:shd w:val="clear" w:color="auto" w:fill="auto"/>
            <w:vAlign w:val="center"/>
            <w:hideMark/>
          </w:tcPr>
          <w:p w14:paraId="662E8780" w14:textId="77777777" w:rsidR="00465548" w:rsidRPr="001D4721" w:rsidRDefault="00465548" w:rsidP="001D4721">
            <w:pPr>
              <w:rPr>
                <w:rFonts w:cs="Arial"/>
                <w:b/>
                <w:bCs/>
                <w:color w:val="000000"/>
                <w:sz w:val="18"/>
                <w:szCs w:val="18"/>
              </w:rPr>
            </w:pPr>
            <w:r w:rsidRPr="001D4721">
              <w:rPr>
                <w:rFonts w:cs="Arial"/>
                <w:b/>
                <w:bCs/>
                <w:color w:val="000000"/>
                <w:sz w:val="18"/>
                <w:szCs w:val="20"/>
              </w:rPr>
              <w:t>Banheiro c/ Tag (Tag:BAN-058)</w:t>
            </w:r>
          </w:p>
        </w:tc>
        <w:tc>
          <w:tcPr>
            <w:tcW w:w="6380"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2211282C" w14:textId="77777777" w:rsidR="00465548" w:rsidRPr="001D4721" w:rsidRDefault="00465548" w:rsidP="001D4721">
            <w:pPr>
              <w:rPr>
                <w:rFonts w:cs="Arial"/>
                <w:b/>
                <w:bCs/>
                <w:color w:val="000000"/>
                <w:sz w:val="18"/>
                <w:szCs w:val="18"/>
              </w:rPr>
            </w:pPr>
            <w:r w:rsidRPr="001D4721">
              <w:rPr>
                <w:rFonts w:cs="Arial"/>
                <w:b/>
                <w:bCs/>
                <w:color w:val="000000"/>
                <w:sz w:val="18"/>
                <w:szCs w:val="20"/>
              </w:rPr>
              <w:t>Dirac, Prédio Principal, 1º Andar</w:t>
            </w:r>
          </w:p>
        </w:tc>
      </w:tr>
      <w:tr w:rsidR="00465548" w:rsidRPr="001D4721" w14:paraId="4016FA4E" w14:textId="77777777" w:rsidTr="00465548">
        <w:trPr>
          <w:trHeight w:val="315"/>
        </w:trPr>
        <w:tc>
          <w:tcPr>
            <w:tcW w:w="3220" w:type="dxa"/>
            <w:tcBorders>
              <w:top w:val="single" w:sz="4" w:space="0" w:color="4472C4"/>
              <w:left w:val="single" w:sz="8" w:space="0" w:color="000000"/>
              <w:bottom w:val="single" w:sz="8" w:space="0" w:color="000000"/>
              <w:right w:val="single" w:sz="8" w:space="0" w:color="000000"/>
            </w:tcBorders>
            <w:shd w:val="clear" w:color="D9E1F2" w:fill="D9E1F2"/>
            <w:vAlign w:val="center"/>
            <w:hideMark/>
          </w:tcPr>
          <w:p w14:paraId="11E3F4CA" w14:textId="77777777" w:rsidR="00465548" w:rsidRPr="001D4721" w:rsidRDefault="00465548" w:rsidP="001D4721">
            <w:pPr>
              <w:rPr>
                <w:rFonts w:cs="Arial"/>
                <w:b/>
                <w:bCs/>
                <w:color w:val="000000"/>
                <w:sz w:val="18"/>
                <w:szCs w:val="18"/>
              </w:rPr>
            </w:pPr>
            <w:r w:rsidRPr="001D4721">
              <w:rPr>
                <w:rFonts w:cs="Arial"/>
                <w:b/>
                <w:bCs/>
                <w:color w:val="000000"/>
                <w:sz w:val="18"/>
                <w:szCs w:val="20"/>
              </w:rPr>
              <w:t>Banheiro c/ Tag (Tag:BAN-059)</w:t>
            </w:r>
          </w:p>
        </w:tc>
        <w:tc>
          <w:tcPr>
            <w:tcW w:w="6380"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7132ACAA" w14:textId="77777777" w:rsidR="00465548" w:rsidRPr="001D4721" w:rsidRDefault="00465548" w:rsidP="001D4721">
            <w:pPr>
              <w:rPr>
                <w:rFonts w:cs="Arial"/>
                <w:b/>
                <w:bCs/>
                <w:color w:val="000000"/>
                <w:sz w:val="18"/>
                <w:szCs w:val="18"/>
              </w:rPr>
            </w:pPr>
            <w:r w:rsidRPr="001D4721">
              <w:rPr>
                <w:rFonts w:cs="Arial"/>
                <w:b/>
                <w:bCs/>
                <w:color w:val="000000"/>
                <w:sz w:val="18"/>
                <w:szCs w:val="20"/>
              </w:rPr>
              <w:t>Dirac, Prédio Principal, 1º Andar</w:t>
            </w:r>
          </w:p>
        </w:tc>
      </w:tr>
      <w:tr w:rsidR="00465548" w:rsidRPr="001D4721" w14:paraId="761ACF0E" w14:textId="77777777" w:rsidTr="00465548">
        <w:trPr>
          <w:trHeight w:val="315"/>
        </w:trPr>
        <w:tc>
          <w:tcPr>
            <w:tcW w:w="3220" w:type="dxa"/>
            <w:tcBorders>
              <w:top w:val="single" w:sz="4" w:space="0" w:color="4472C4"/>
              <w:left w:val="single" w:sz="8" w:space="0" w:color="000000"/>
              <w:bottom w:val="single" w:sz="8" w:space="0" w:color="000000"/>
              <w:right w:val="single" w:sz="8" w:space="0" w:color="000000"/>
            </w:tcBorders>
            <w:shd w:val="clear" w:color="auto" w:fill="auto"/>
            <w:vAlign w:val="center"/>
            <w:hideMark/>
          </w:tcPr>
          <w:p w14:paraId="4C8D689D" w14:textId="77777777" w:rsidR="00465548" w:rsidRPr="001D4721" w:rsidRDefault="00465548" w:rsidP="001D4721">
            <w:pPr>
              <w:rPr>
                <w:rFonts w:cs="Arial"/>
                <w:b/>
                <w:bCs/>
                <w:color w:val="000000"/>
                <w:sz w:val="18"/>
                <w:szCs w:val="18"/>
              </w:rPr>
            </w:pPr>
            <w:r w:rsidRPr="001D4721">
              <w:rPr>
                <w:rFonts w:cs="Arial"/>
                <w:b/>
                <w:bCs/>
                <w:color w:val="000000"/>
                <w:sz w:val="18"/>
                <w:szCs w:val="20"/>
              </w:rPr>
              <w:t>Banheiro c/ Tag (Tag:BAN-060)</w:t>
            </w:r>
          </w:p>
        </w:tc>
        <w:tc>
          <w:tcPr>
            <w:tcW w:w="6380"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67F3268D" w14:textId="77777777" w:rsidR="00465548" w:rsidRPr="001D4721" w:rsidRDefault="00465548" w:rsidP="001D4721">
            <w:pPr>
              <w:rPr>
                <w:rFonts w:cs="Arial"/>
                <w:b/>
                <w:bCs/>
                <w:color w:val="000000"/>
                <w:sz w:val="18"/>
                <w:szCs w:val="18"/>
              </w:rPr>
            </w:pPr>
            <w:r w:rsidRPr="001D4721">
              <w:rPr>
                <w:rFonts w:cs="Arial"/>
                <w:b/>
                <w:bCs/>
                <w:color w:val="000000"/>
                <w:sz w:val="18"/>
                <w:szCs w:val="20"/>
              </w:rPr>
              <w:t>Dirac, Prédio Principal, 2º Andar</w:t>
            </w:r>
          </w:p>
        </w:tc>
      </w:tr>
      <w:tr w:rsidR="00465548" w:rsidRPr="001D4721" w14:paraId="11D678F4" w14:textId="77777777" w:rsidTr="00465548">
        <w:trPr>
          <w:trHeight w:val="315"/>
        </w:trPr>
        <w:tc>
          <w:tcPr>
            <w:tcW w:w="3220" w:type="dxa"/>
            <w:tcBorders>
              <w:top w:val="single" w:sz="4" w:space="0" w:color="4472C4"/>
              <w:left w:val="single" w:sz="8" w:space="0" w:color="000000"/>
              <w:bottom w:val="single" w:sz="8" w:space="0" w:color="000000"/>
              <w:right w:val="single" w:sz="8" w:space="0" w:color="000000"/>
            </w:tcBorders>
            <w:shd w:val="clear" w:color="D9E1F2" w:fill="D9E1F2"/>
            <w:vAlign w:val="center"/>
            <w:hideMark/>
          </w:tcPr>
          <w:p w14:paraId="7D863223" w14:textId="77777777" w:rsidR="00465548" w:rsidRPr="001D4721" w:rsidRDefault="00465548" w:rsidP="001D4721">
            <w:pPr>
              <w:rPr>
                <w:rFonts w:cs="Arial"/>
                <w:b/>
                <w:bCs/>
                <w:color w:val="000000"/>
                <w:sz w:val="18"/>
                <w:szCs w:val="18"/>
              </w:rPr>
            </w:pPr>
            <w:r w:rsidRPr="001D4721">
              <w:rPr>
                <w:rFonts w:cs="Arial"/>
                <w:b/>
                <w:bCs/>
                <w:color w:val="000000"/>
                <w:sz w:val="18"/>
                <w:szCs w:val="20"/>
              </w:rPr>
              <w:t>Banheiro c/ Tag (Tag:BAN-061)</w:t>
            </w:r>
          </w:p>
        </w:tc>
        <w:tc>
          <w:tcPr>
            <w:tcW w:w="6380"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203E51D7" w14:textId="77777777" w:rsidR="00465548" w:rsidRPr="001D4721" w:rsidRDefault="00465548" w:rsidP="001D4721">
            <w:pPr>
              <w:rPr>
                <w:rFonts w:cs="Arial"/>
                <w:b/>
                <w:bCs/>
                <w:color w:val="000000"/>
                <w:sz w:val="18"/>
                <w:szCs w:val="18"/>
              </w:rPr>
            </w:pPr>
            <w:r w:rsidRPr="001D4721">
              <w:rPr>
                <w:rFonts w:cs="Arial"/>
                <w:b/>
                <w:bCs/>
                <w:color w:val="000000"/>
                <w:sz w:val="18"/>
                <w:szCs w:val="20"/>
              </w:rPr>
              <w:t>Dirac, Prédio Principal, 2º Andar</w:t>
            </w:r>
          </w:p>
        </w:tc>
      </w:tr>
      <w:tr w:rsidR="00465548" w:rsidRPr="001D4721" w14:paraId="3427B62E" w14:textId="77777777" w:rsidTr="00465548">
        <w:trPr>
          <w:trHeight w:val="315"/>
        </w:trPr>
        <w:tc>
          <w:tcPr>
            <w:tcW w:w="3220" w:type="dxa"/>
            <w:tcBorders>
              <w:top w:val="single" w:sz="4" w:space="0" w:color="4472C4"/>
              <w:left w:val="single" w:sz="8" w:space="0" w:color="000000"/>
              <w:bottom w:val="single" w:sz="8" w:space="0" w:color="000000"/>
              <w:right w:val="single" w:sz="8" w:space="0" w:color="000000"/>
            </w:tcBorders>
            <w:shd w:val="clear" w:color="auto" w:fill="auto"/>
            <w:vAlign w:val="center"/>
            <w:hideMark/>
          </w:tcPr>
          <w:p w14:paraId="6BEAE5EE" w14:textId="77777777" w:rsidR="00465548" w:rsidRPr="001D4721" w:rsidRDefault="00465548" w:rsidP="001D4721">
            <w:pPr>
              <w:rPr>
                <w:rFonts w:cs="Arial"/>
                <w:b/>
                <w:bCs/>
                <w:color w:val="000000"/>
                <w:sz w:val="18"/>
                <w:szCs w:val="18"/>
              </w:rPr>
            </w:pPr>
            <w:r w:rsidRPr="001D4721">
              <w:rPr>
                <w:rFonts w:cs="Arial"/>
                <w:b/>
                <w:bCs/>
                <w:color w:val="000000"/>
                <w:sz w:val="18"/>
                <w:szCs w:val="20"/>
              </w:rPr>
              <w:t>Banheiro c/ Tag (Tag:BAN-062)</w:t>
            </w:r>
          </w:p>
        </w:tc>
        <w:tc>
          <w:tcPr>
            <w:tcW w:w="6380"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2D83CBA1" w14:textId="77777777" w:rsidR="00465548" w:rsidRPr="001D4721" w:rsidRDefault="00465548" w:rsidP="001D4721">
            <w:pPr>
              <w:rPr>
                <w:rFonts w:cs="Arial"/>
                <w:b/>
                <w:bCs/>
                <w:color w:val="000000"/>
                <w:sz w:val="18"/>
                <w:szCs w:val="18"/>
              </w:rPr>
            </w:pPr>
            <w:r w:rsidRPr="001D4721">
              <w:rPr>
                <w:rFonts w:cs="Arial"/>
                <w:b/>
                <w:bCs/>
                <w:color w:val="000000"/>
                <w:sz w:val="18"/>
                <w:szCs w:val="20"/>
              </w:rPr>
              <w:t>Dirac, Prédio Manutenção, Corredor 2º Andar</w:t>
            </w:r>
          </w:p>
        </w:tc>
      </w:tr>
      <w:tr w:rsidR="00465548" w:rsidRPr="001D4721" w14:paraId="097451CE" w14:textId="77777777" w:rsidTr="00465548">
        <w:trPr>
          <w:trHeight w:val="315"/>
        </w:trPr>
        <w:tc>
          <w:tcPr>
            <w:tcW w:w="3220" w:type="dxa"/>
            <w:tcBorders>
              <w:top w:val="single" w:sz="4" w:space="0" w:color="4472C4"/>
              <w:left w:val="single" w:sz="8" w:space="0" w:color="000000"/>
              <w:bottom w:val="single" w:sz="8" w:space="0" w:color="000000"/>
              <w:right w:val="single" w:sz="8" w:space="0" w:color="000000"/>
            </w:tcBorders>
            <w:shd w:val="clear" w:color="D9E1F2" w:fill="D9E1F2"/>
            <w:vAlign w:val="center"/>
            <w:hideMark/>
          </w:tcPr>
          <w:p w14:paraId="7284E29E" w14:textId="77777777" w:rsidR="00465548" w:rsidRPr="001D4721" w:rsidRDefault="00465548" w:rsidP="001D4721">
            <w:pPr>
              <w:rPr>
                <w:rFonts w:cs="Arial"/>
                <w:b/>
                <w:bCs/>
                <w:color w:val="000000"/>
                <w:sz w:val="18"/>
                <w:szCs w:val="18"/>
              </w:rPr>
            </w:pPr>
            <w:r w:rsidRPr="001D4721">
              <w:rPr>
                <w:rFonts w:cs="Arial"/>
                <w:b/>
                <w:bCs/>
                <w:color w:val="000000"/>
                <w:sz w:val="18"/>
                <w:szCs w:val="20"/>
              </w:rPr>
              <w:t>Banheiro c/ Tag (Tag:BAN-063)</w:t>
            </w:r>
          </w:p>
        </w:tc>
        <w:tc>
          <w:tcPr>
            <w:tcW w:w="6380"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6EF6B46B" w14:textId="77777777" w:rsidR="00465548" w:rsidRPr="001D4721" w:rsidRDefault="00465548" w:rsidP="001D4721">
            <w:pPr>
              <w:rPr>
                <w:rFonts w:cs="Arial"/>
                <w:b/>
                <w:bCs/>
                <w:color w:val="000000"/>
                <w:sz w:val="18"/>
                <w:szCs w:val="18"/>
              </w:rPr>
            </w:pPr>
            <w:r w:rsidRPr="001D4721">
              <w:rPr>
                <w:rFonts w:cs="Arial"/>
                <w:b/>
                <w:bCs/>
                <w:color w:val="000000"/>
                <w:sz w:val="18"/>
                <w:szCs w:val="20"/>
              </w:rPr>
              <w:t>Dirac, Prédio Manutenção, Corredor 2º Andar</w:t>
            </w:r>
          </w:p>
        </w:tc>
      </w:tr>
      <w:tr w:rsidR="00465548" w:rsidRPr="001D4721" w14:paraId="0317950F" w14:textId="77777777" w:rsidTr="00465548">
        <w:trPr>
          <w:trHeight w:val="315"/>
        </w:trPr>
        <w:tc>
          <w:tcPr>
            <w:tcW w:w="3220" w:type="dxa"/>
            <w:tcBorders>
              <w:top w:val="single" w:sz="4" w:space="0" w:color="4472C4"/>
              <w:left w:val="single" w:sz="8" w:space="0" w:color="000000"/>
              <w:bottom w:val="single" w:sz="8" w:space="0" w:color="000000"/>
              <w:right w:val="single" w:sz="8" w:space="0" w:color="000000"/>
            </w:tcBorders>
            <w:shd w:val="clear" w:color="auto" w:fill="auto"/>
            <w:vAlign w:val="center"/>
            <w:hideMark/>
          </w:tcPr>
          <w:p w14:paraId="4E72F2B9" w14:textId="77777777" w:rsidR="00465548" w:rsidRPr="001D4721" w:rsidRDefault="00465548" w:rsidP="001D4721">
            <w:pPr>
              <w:rPr>
                <w:rFonts w:cs="Arial"/>
                <w:b/>
                <w:bCs/>
                <w:color w:val="000000"/>
                <w:sz w:val="18"/>
                <w:szCs w:val="18"/>
              </w:rPr>
            </w:pPr>
            <w:r w:rsidRPr="001D4721">
              <w:rPr>
                <w:rFonts w:cs="Arial"/>
                <w:b/>
                <w:bCs/>
                <w:color w:val="000000"/>
                <w:sz w:val="18"/>
                <w:szCs w:val="20"/>
              </w:rPr>
              <w:t>Banheiro c/ Tag (Tag:BAN-064)</w:t>
            </w:r>
          </w:p>
        </w:tc>
        <w:tc>
          <w:tcPr>
            <w:tcW w:w="6380"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2AD68776" w14:textId="77777777" w:rsidR="00465548" w:rsidRPr="001D4721" w:rsidRDefault="00465548" w:rsidP="001D4721">
            <w:pPr>
              <w:rPr>
                <w:rFonts w:cs="Arial"/>
                <w:b/>
                <w:bCs/>
                <w:color w:val="000000"/>
                <w:sz w:val="18"/>
                <w:szCs w:val="18"/>
              </w:rPr>
            </w:pPr>
            <w:r w:rsidRPr="001D4721">
              <w:rPr>
                <w:rFonts w:cs="Arial"/>
                <w:b/>
                <w:bCs/>
                <w:color w:val="000000"/>
                <w:sz w:val="18"/>
                <w:szCs w:val="20"/>
              </w:rPr>
              <w:t>Dirac, Prédio Manutenção, Corredor 2º Andar</w:t>
            </w:r>
          </w:p>
        </w:tc>
      </w:tr>
      <w:tr w:rsidR="00465548" w:rsidRPr="001D4721" w14:paraId="469540CA" w14:textId="77777777" w:rsidTr="00465548">
        <w:trPr>
          <w:trHeight w:val="315"/>
        </w:trPr>
        <w:tc>
          <w:tcPr>
            <w:tcW w:w="3220" w:type="dxa"/>
            <w:tcBorders>
              <w:top w:val="single" w:sz="4" w:space="0" w:color="4472C4"/>
              <w:left w:val="single" w:sz="8" w:space="0" w:color="000000"/>
              <w:bottom w:val="single" w:sz="8" w:space="0" w:color="000000"/>
              <w:right w:val="single" w:sz="8" w:space="0" w:color="000000"/>
            </w:tcBorders>
            <w:shd w:val="clear" w:color="D9E1F2" w:fill="D9E1F2"/>
            <w:vAlign w:val="center"/>
            <w:hideMark/>
          </w:tcPr>
          <w:p w14:paraId="3ABE1619" w14:textId="77777777" w:rsidR="00465548" w:rsidRPr="001D4721" w:rsidRDefault="00465548" w:rsidP="001D4721">
            <w:pPr>
              <w:rPr>
                <w:rFonts w:cs="Arial"/>
                <w:b/>
                <w:bCs/>
                <w:color w:val="000000"/>
                <w:sz w:val="18"/>
                <w:szCs w:val="18"/>
              </w:rPr>
            </w:pPr>
            <w:r w:rsidRPr="001D4721">
              <w:rPr>
                <w:rFonts w:cs="Arial"/>
                <w:b/>
                <w:bCs/>
                <w:color w:val="000000"/>
                <w:sz w:val="18"/>
                <w:szCs w:val="20"/>
              </w:rPr>
              <w:t>Banheiro c/ Tag (Tag:BAN-065)</w:t>
            </w:r>
          </w:p>
        </w:tc>
        <w:tc>
          <w:tcPr>
            <w:tcW w:w="6380"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29629906" w14:textId="77777777" w:rsidR="00465548" w:rsidRPr="001D4721" w:rsidRDefault="00465548" w:rsidP="001D4721">
            <w:pPr>
              <w:rPr>
                <w:rFonts w:cs="Arial"/>
                <w:b/>
                <w:bCs/>
                <w:color w:val="000000"/>
                <w:sz w:val="18"/>
                <w:szCs w:val="18"/>
              </w:rPr>
            </w:pPr>
            <w:r w:rsidRPr="001D4721">
              <w:rPr>
                <w:rFonts w:cs="Arial"/>
                <w:b/>
                <w:bCs/>
                <w:color w:val="000000"/>
                <w:sz w:val="18"/>
                <w:szCs w:val="20"/>
              </w:rPr>
              <w:t xml:space="preserve">Osório de Almeida, Térreo, </w:t>
            </w:r>
            <w:proofErr w:type="gramStart"/>
            <w:r w:rsidRPr="001D4721">
              <w:rPr>
                <w:rFonts w:cs="Arial"/>
                <w:b/>
                <w:bCs/>
                <w:color w:val="000000"/>
                <w:sz w:val="18"/>
                <w:szCs w:val="20"/>
              </w:rPr>
              <w:t>Corredor</w:t>
            </w:r>
            <w:proofErr w:type="gramEnd"/>
          </w:p>
        </w:tc>
      </w:tr>
      <w:tr w:rsidR="00465548" w:rsidRPr="001D4721" w14:paraId="362635F4" w14:textId="77777777" w:rsidTr="00465548">
        <w:trPr>
          <w:trHeight w:val="315"/>
        </w:trPr>
        <w:tc>
          <w:tcPr>
            <w:tcW w:w="3220" w:type="dxa"/>
            <w:tcBorders>
              <w:top w:val="single" w:sz="4" w:space="0" w:color="4472C4"/>
              <w:left w:val="single" w:sz="8" w:space="0" w:color="000000"/>
              <w:bottom w:val="single" w:sz="8" w:space="0" w:color="000000"/>
              <w:right w:val="single" w:sz="8" w:space="0" w:color="000000"/>
            </w:tcBorders>
            <w:shd w:val="clear" w:color="auto" w:fill="auto"/>
            <w:vAlign w:val="center"/>
            <w:hideMark/>
          </w:tcPr>
          <w:p w14:paraId="66E35567" w14:textId="77777777" w:rsidR="00465548" w:rsidRPr="001D4721" w:rsidRDefault="00465548" w:rsidP="001D4721">
            <w:pPr>
              <w:rPr>
                <w:rFonts w:cs="Arial"/>
                <w:b/>
                <w:bCs/>
                <w:color w:val="000000"/>
                <w:sz w:val="18"/>
                <w:szCs w:val="18"/>
              </w:rPr>
            </w:pPr>
            <w:r w:rsidRPr="001D4721">
              <w:rPr>
                <w:rFonts w:cs="Arial"/>
                <w:b/>
                <w:bCs/>
                <w:color w:val="000000"/>
                <w:sz w:val="18"/>
                <w:szCs w:val="20"/>
              </w:rPr>
              <w:t>Banheiro c/ Tag (Tag:BAN-066)</w:t>
            </w:r>
          </w:p>
        </w:tc>
        <w:tc>
          <w:tcPr>
            <w:tcW w:w="6380"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3A505052" w14:textId="77777777" w:rsidR="00465548" w:rsidRPr="001D4721" w:rsidRDefault="00465548" w:rsidP="001D4721">
            <w:pPr>
              <w:rPr>
                <w:rFonts w:cs="Arial"/>
                <w:b/>
                <w:bCs/>
                <w:color w:val="000000"/>
                <w:sz w:val="18"/>
                <w:szCs w:val="18"/>
              </w:rPr>
            </w:pPr>
            <w:r w:rsidRPr="001D4721">
              <w:rPr>
                <w:rFonts w:cs="Arial"/>
                <w:b/>
                <w:bCs/>
                <w:color w:val="000000"/>
                <w:sz w:val="18"/>
                <w:szCs w:val="20"/>
              </w:rPr>
              <w:t>Creche, Bloco 1, Bloco 1</w:t>
            </w:r>
          </w:p>
        </w:tc>
      </w:tr>
      <w:tr w:rsidR="00465548" w:rsidRPr="001D4721" w14:paraId="3D32BC08" w14:textId="77777777" w:rsidTr="00465548">
        <w:trPr>
          <w:trHeight w:val="315"/>
        </w:trPr>
        <w:tc>
          <w:tcPr>
            <w:tcW w:w="3220" w:type="dxa"/>
            <w:tcBorders>
              <w:top w:val="single" w:sz="4" w:space="0" w:color="4472C4"/>
              <w:left w:val="single" w:sz="8" w:space="0" w:color="000000"/>
              <w:bottom w:val="single" w:sz="8" w:space="0" w:color="000000"/>
              <w:right w:val="single" w:sz="8" w:space="0" w:color="000000"/>
            </w:tcBorders>
            <w:shd w:val="clear" w:color="D9E1F2" w:fill="D9E1F2"/>
            <w:vAlign w:val="center"/>
            <w:hideMark/>
          </w:tcPr>
          <w:p w14:paraId="72F09526" w14:textId="77777777" w:rsidR="00465548" w:rsidRPr="001D4721" w:rsidRDefault="00465548" w:rsidP="001D4721">
            <w:pPr>
              <w:rPr>
                <w:rFonts w:cs="Arial"/>
                <w:b/>
                <w:bCs/>
                <w:color w:val="000000"/>
                <w:sz w:val="18"/>
                <w:szCs w:val="18"/>
              </w:rPr>
            </w:pPr>
            <w:r w:rsidRPr="001D4721">
              <w:rPr>
                <w:rFonts w:cs="Arial"/>
                <w:b/>
                <w:bCs/>
                <w:color w:val="000000"/>
                <w:sz w:val="18"/>
                <w:szCs w:val="20"/>
              </w:rPr>
              <w:t>Banheiro c/ Tag (Tag:BAN-067)</w:t>
            </w:r>
          </w:p>
        </w:tc>
        <w:tc>
          <w:tcPr>
            <w:tcW w:w="6380"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1296C5E6" w14:textId="77777777" w:rsidR="00465548" w:rsidRPr="001D4721" w:rsidRDefault="00465548" w:rsidP="001D4721">
            <w:pPr>
              <w:rPr>
                <w:rFonts w:cs="Arial"/>
                <w:b/>
                <w:bCs/>
                <w:color w:val="000000"/>
                <w:sz w:val="18"/>
                <w:szCs w:val="18"/>
              </w:rPr>
            </w:pPr>
            <w:r w:rsidRPr="001D4721">
              <w:rPr>
                <w:rFonts w:cs="Arial"/>
                <w:b/>
                <w:bCs/>
                <w:color w:val="000000"/>
                <w:sz w:val="18"/>
                <w:szCs w:val="20"/>
              </w:rPr>
              <w:t>Creche, Bloco 1, Bloco 1</w:t>
            </w:r>
          </w:p>
        </w:tc>
      </w:tr>
      <w:tr w:rsidR="00465548" w:rsidRPr="001D4721" w14:paraId="05A927C3" w14:textId="77777777" w:rsidTr="00465548">
        <w:trPr>
          <w:trHeight w:val="315"/>
        </w:trPr>
        <w:tc>
          <w:tcPr>
            <w:tcW w:w="3220" w:type="dxa"/>
            <w:tcBorders>
              <w:top w:val="single" w:sz="4" w:space="0" w:color="4472C4"/>
              <w:left w:val="single" w:sz="8" w:space="0" w:color="000000"/>
              <w:bottom w:val="single" w:sz="8" w:space="0" w:color="000000"/>
              <w:right w:val="single" w:sz="8" w:space="0" w:color="000000"/>
            </w:tcBorders>
            <w:shd w:val="clear" w:color="auto" w:fill="auto"/>
            <w:vAlign w:val="center"/>
            <w:hideMark/>
          </w:tcPr>
          <w:p w14:paraId="5E645094" w14:textId="77777777" w:rsidR="00465548" w:rsidRPr="001D4721" w:rsidRDefault="00465548" w:rsidP="001D4721">
            <w:pPr>
              <w:rPr>
                <w:rFonts w:cs="Arial"/>
                <w:b/>
                <w:bCs/>
                <w:color w:val="000000"/>
                <w:sz w:val="18"/>
                <w:szCs w:val="18"/>
              </w:rPr>
            </w:pPr>
            <w:r w:rsidRPr="001D4721">
              <w:rPr>
                <w:rFonts w:cs="Arial"/>
                <w:b/>
                <w:bCs/>
                <w:color w:val="000000"/>
                <w:sz w:val="18"/>
                <w:szCs w:val="20"/>
              </w:rPr>
              <w:t>Banheiro c/ Tag (Tag:BAN-068)</w:t>
            </w:r>
          </w:p>
        </w:tc>
        <w:tc>
          <w:tcPr>
            <w:tcW w:w="6380"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49741728" w14:textId="77777777" w:rsidR="00465548" w:rsidRPr="001D4721" w:rsidRDefault="00465548" w:rsidP="001D4721">
            <w:pPr>
              <w:rPr>
                <w:rFonts w:cs="Arial"/>
                <w:b/>
                <w:bCs/>
                <w:color w:val="000000"/>
                <w:sz w:val="18"/>
                <w:szCs w:val="18"/>
              </w:rPr>
            </w:pPr>
            <w:r w:rsidRPr="001D4721">
              <w:rPr>
                <w:rFonts w:cs="Arial"/>
                <w:b/>
                <w:bCs/>
                <w:color w:val="000000"/>
                <w:sz w:val="18"/>
                <w:szCs w:val="20"/>
              </w:rPr>
              <w:t>Creche, Bloco 1, Bloco 1</w:t>
            </w:r>
          </w:p>
        </w:tc>
      </w:tr>
      <w:tr w:rsidR="00465548" w:rsidRPr="001D4721" w14:paraId="6EB5E506" w14:textId="77777777" w:rsidTr="00465548">
        <w:trPr>
          <w:trHeight w:val="315"/>
        </w:trPr>
        <w:tc>
          <w:tcPr>
            <w:tcW w:w="3220" w:type="dxa"/>
            <w:tcBorders>
              <w:top w:val="single" w:sz="4" w:space="0" w:color="4472C4"/>
              <w:left w:val="single" w:sz="8" w:space="0" w:color="000000"/>
              <w:bottom w:val="single" w:sz="8" w:space="0" w:color="000000"/>
              <w:right w:val="single" w:sz="8" w:space="0" w:color="000000"/>
            </w:tcBorders>
            <w:shd w:val="clear" w:color="D9E1F2" w:fill="D9E1F2"/>
            <w:vAlign w:val="center"/>
            <w:hideMark/>
          </w:tcPr>
          <w:p w14:paraId="4567093B" w14:textId="77777777" w:rsidR="00465548" w:rsidRPr="001D4721" w:rsidRDefault="00465548" w:rsidP="001D4721">
            <w:pPr>
              <w:rPr>
                <w:rFonts w:cs="Arial"/>
                <w:b/>
                <w:bCs/>
                <w:color w:val="000000"/>
                <w:sz w:val="18"/>
                <w:szCs w:val="18"/>
              </w:rPr>
            </w:pPr>
            <w:r w:rsidRPr="001D4721">
              <w:rPr>
                <w:rFonts w:cs="Arial"/>
                <w:b/>
                <w:bCs/>
                <w:color w:val="000000"/>
                <w:sz w:val="18"/>
                <w:szCs w:val="20"/>
              </w:rPr>
              <w:t>Banheiro c/ Tag (Tag:BAN-069)</w:t>
            </w:r>
          </w:p>
        </w:tc>
        <w:tc>
          <w:tcPr>
            <w:tcW w:w="6380"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1CD9E86A" w14:textId="77777777" w:rsidR="00465548" w:rsidRPr="001D4721" w:rsidRDefault="00465548" w:rsidP="001D4721">
            <w:pPr>
              <w:rPr>
                <w:rFonts w:cs="Arial"/>
                <w:b/>
                <w:bCs/>
                <w:color w:val="000000"/>
                <w:sz w:val="18"/>
                <w:szCs w:val="18"/>
              </w:rPr>
            </w:pPr>
            <w:r w:rsidRPr="001D4721">
              <w:rPr>
                <w:rFonts w:cs="Arial"/>
                <w:b/>
                <w:bCs/>
                <w:color w:val="000000"/>
                <w:sz w:val="18"/>
                <w:szCs w:val="20"/>
              </w:rPr>
              <w:t>Creche, Bloco 2, Bloco 2</w:t>
            </w:r>
          </w:p>
        </w:tc>
      </w:tr>
      <w:tr w:rsidR="00465548" w:rsidRPr="001D4721" w14:paraId="11E0E496" w14:textId="77777777" w:rsidTr="00465548">
        <w:trPr>
          <w:trHeight w:val="315"/>
        </w:trPr>
        <w:tc>
          <w:tcPr>
            <w:tcW w:w="3220" w:type="dxa"/>
            <w:tcBorders>
              <w:top w:val="single" w:sz="4" w:space="0" w:color="4472C4"/>
              <w:left w:val="single" w:sz="8" w:space="0" w:color="000000"/>
              <w:bottom w:val="single" w:sz="8" w:space="0" w:color="000000"/>
              <w:right w:val="single" w:sz="8" w:space="0" w:color="000000"/>
            </w:tcBorders>
            <w:shd w:val="clear" w:color="auto" w:fill="auto"/>
            <w:vAlign w:val="center"/>
            <w:hideMark/>
          </w:tcPr>
          <w:p w14:paraId="53201210" w14:textId="77777777" w:rsidR="00465548" w:rsidRPr="001D4721" w:rsidRDefault="00465548" w:rsidP="001D4721">
            <w:pPr>
              <w:rPr>
                <w:rFonts w:cs="Arial"/>
                <w:b/>
                <w:bCs/>
                <w:color w:val="000000"/>
                <w:sz w:val="18"/>
                <w:szCs w:val="18"/>
              </w:rPr>
            </w:pPr>
            <w:r w:rsidRPr="001D4721">
              <w:rPr>
                <w:rFonts w:cs="Arial"/>
                <w:b/>
                <w:bCs/>
                <w:color w:val="000000"/>
                <w:sz w:val="18"/>
                <w:szCs w:val="20"/>
              </w:rPr>
              <w:t>Banheiro c/ Tag (Tag:BAN-070)</w:t>
            </w:r>
          </w:p>
        </w:tc>
        <w:tc>
          <w:tcPr>
            <w:tcW w:w="6380"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1061C575" w14:textId="77777777" w:rsidR="00465548" w:rsidRPr="001D4721" w:rsidRDefault="00465548" w:rsidP="001D4721">
            <w:pPr>
              <w:rPr>
                <w:rFonts w:cs="Arial"/>
                <w:b/>
                <w:bCs/>
                <w:color w:val="000000"/>
                <w:sz w:val="18"/>
                <w:szCs w:val="18"/>
              </w:rPr>
            </w:pPr>
            <w:r w:rsidRPr="001D4721">
              <w:rPr>
                <w:rFonts w:cs="Arial"/>
                <w:b/>
                <w:bCs/>
                <w:color w:val="000000"/>
                <w:sz w:val="18"/>
                <w:szCs w:val="20"/>
              </w:rPr>
              <w:t>Creche, Bloco 3, Bloco 3</w:t>
            </w:r>
          </w:p>
        </w:tc>
      </w:tr>
      <w:tr w:rsidR="00465548" w:rsidRPr="001D4721" w14:paraId="157D0460" w14:textId="77777777" w:rsidTr="00465548">
        <w:trPr>
          <w:trHeight w:val="315"/>
        </w:trPr>
        <w:tc>
          <w:tcPr>
            <w:tcW w:w="3220" w:type="dxa"/>
            <w:tcBorders>
              <w:top w:val="single" w:sz="4" w:space="0" w:color="4472C4"/>
              <w:left w:val="single" w:sz="8" w:space="0" w:color="000000"/>
              <w:bottom w:val="single" w:sz="8" w:space="0" w:color="000000"/>
              <w:right w:val="single" w:sz="8" w:space="0" w:color="000000"/>
            </w:tcBorders>
            <w:shd w:val="clear" w:color="D9E1F2" w:fill="D9E1F2"/>
            <w:vAlign w:val="center"/>
            <w:hideMark/>
          </w:tcPr>
          <w:p w14:paraId="7BAE021D" w14:textId="77777777" w:rsidR="00465548" w:rsidRPr="001D4721" w:rsidRDefault="00465548" w:rsidP="001D4721">
            <w:pPr>
              <w:rPr>
                <w:rFonts w:cs="Arial"/>
                <w:b/>
                <w:bCs/>
                <w:color w:val="000000"/>
                <w:sz w:val="18"/>
                <w:szCs w:val="18"/>
              </w:rPr>
            </w:pPr>
            <w:r w:rsidRPr="001D4721">
              <w:rPr>
                <w:rFonts w:cs="Arial"/>
                <w:b/>
                <w:bCs/>
                <w:color w:val="000000"/>
                <w:sz w:val="18"/>
                <w:szCs w:val="20"/>
              </w:rPr>
              <w:t>Banheiro c/ Tag (Tag:BAN-071)</w:t>
            </w:r>
          </w:p>
        </w:tc>
        <w:tc>
          <w:tcPr>
            <w:tcW w:w="6380"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5D941881" w14:textId="77777777" w:rsidR="00465548" w:rsidRPr="001D4721" w:rsidRDefault="00465548" w:rsidP="001D4721">
            <w:pPr>
              <w:rPr>
                <w:rFonts w:cs="Arial"/>
                <w:b/>
                <w:bCs/>
                <w:color w:val="000000"/>
                <w:sz w:val="18"/>
                <w:szCs w:val="18"/>
              </w:rPr>
            </w:pPr>
            <w:r w:rsidRPr="001D4721">
              <w:rPr>
                <w:rFonts w:cs="Arial"/>
                <w:b/>
                <w:bCs/>
                <w:color w:val="000000"/>
                <w:sz w:val="18"/>
                <w:szCs w:val="20"/>
              </w:rPr>
              <w:t>Creche, Bloco 3, Bloco 3</w:t>
            </w:r>
          </w:p>
        </w:tc>
      </w:tr>
      <w:tr w:rsidR="00465548" w:rsidRPr="001D4721" w14:paraId="06426D7D" w14:textId="77777777" w:rsidTr="00465548">
        <w:trPr>
          <w:trHeight w:val="315"/>
        </w:trPr>
        <w:tc>
          <w:tcPr>
            <w:tcW w:w="3220" w:type="dxa"/>
            <w:tcBorders>
              <w:top w:val="single" w:sz="4" w:space="0" w:color="4472C4"/>
              <w:left w:val="single" w:sz="8" w:space="0" w:color="000000"/>
              <w:bottom w:val="single" w:sz="8" w:space="0" w:color="000000"/>
              <w:right w:val="single" w:sz="8" w:space="0" w:color="000000"/>
            </w:tcBorders>
            <w:shd w:val="clear" w:color="auto" w:fill="auto"/>
            <w:vAlign w:val="center"/>
            <w:hideMark/>
          </w:tcPr>
          <w:p w14:paraId="781DA5D9" w14:textId="77777777" w:rsidR="00465548" w:rsidRPr="001D4721" w:rsidRDefault="00465548" w:rsidP="001D4721">
            <w:pPr>
              <w:rPr>
                <w:rFonts w:cs="Arial"/>
                <w:b/>
                <w:bCs/>
                <w:color w:val="000000"/>
                <w:sz w:val="18"/>
                <w:szCs w:val="18"/>
              </w:rPr>
            </w:pPr>
            <w:r w:rsidRPr="001D4721">
              <w:rPr>
                <w:rFonts w:cs="Arial"/>
                <w:b/>
                <w:bCs/>
                <w:color w:val="000000"/>
                <w:sz w:val="18"/>
                <w:szCs w:val="20"/>
              </w:rPr>
              <w:t>Banheiro c/ Tag (Tag:BAN-072)</w:t>
            </w:r>
          </w:p>
        </w:tc>
        <w:tc>
          <w:tcPr>
            <w:tcW w:w="6380"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247060E8" w14:textId="77777777" w:rsidR="00465548" w:rsidRPr="001D4721" w:rsidRDefault="00465548" w:rsidP="001D4721">
            <w:pPr>
              <w:rPr>
                <w:rFonts w:cs="Arial"/>
                <w:b/>
                <w:bCs/>
                <w:color w:val="000000"/>
                <w:sz w:val="18"/>
                <w:szCs w:val="18"/>
              </w:rPr>
            </w:pPr>
            <w:r w:rsidRPr="001D4721">
              <w:rPr>
                <w:rFonts w:cs="Arial"/>
                <w:b/>
                <w:bCs/>
                <w:color w:val="000000"/>
                <w:sz w:val="18"/>
                <w:szCs w:val="20"/>
              </w:rPr>
              <w:t>Creche, Bloco 3, Bloco 3</w:t>
            </w:r>
          </w:p>
        </w:tc>
      </w:tr>
      <w:tr w:rsidR="00465548" w:rsidRPr="001D4721" w14:paraId="73615D30" w14:textId="77777777" w:rsidTr="00465548">
        <w:trPr>
          <w:trHeight w:val="315"/>
        </w:trPr>
        <w:tc>
          <w:tcPr>
            <w:tcW w:w="3220" w:type="dxa"/>
            <w:tcBorders>
              <w:top w:val="single" w:sz="4" w:space="0" w:color="4472C4"/>
              <w:left w:val="single" w:sz="8" w:space="0" w:color="000000"/>
              <w:bottom w:val="single" w:sz="8" w:space="0" w:color="000000"/>
              <w:right w:val="single" w:sz="8" w:space="0" w:color="000000"/>
            </w:tcBorders>
            <w:shd w:val="clear" w:color="D9E1F2" w:fill="D9E1F2"/>
            <w:vAlign w:val="center"/>
            <w:hideMark/>
          </w:tcPr>
          <w:p w14:paraId="3D6F19A5" w14:textId="77777777" w:rsidR="00465548" w:rsidRPr="001D4721" w:rsidRDefault="00465548" w:rsidP="001D4721">
            <w:pPr>
              <w:rPr>
                <w:rFonts w:cs="Arial"/>
                <w:b/>
                <w:bCs/>
                <w:color w:val="000000"/>
                <w:sz w:val="18"/>
                <w:szCs w:val="18"/>
              </w:rPr>
            </w:pPr>
            <w:r w:rsidRPr="001D4721">
              <w:rPr>
                <w:rFonts w:cs="Arial"/>
                <w:b/>
                <w:bCs/>
                <w:color w:val="000000"/>
                <w:sz w:val="18"/>
                <w:szCs w:val="20"/>
              </w:rPr>
              <w:t>Banheiro c/ Tag (Tag:BAN-073)</w:t>
            </w:r>
          </w:p>
        </w:tc>
        <w:tc>
          <w:tcPr>
            <w:tcW w:w="6380"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6A37A27C" w14:textId="77777777" w:rsidR="00465548" w:rsidRPr="001D4721" w:rsidRDefault="00465548" w:rsidP="001D4721">
            <w:pPr>
              <w:rPr>
                <w:rFonts w:cs="Arial"/>
                <w:b/>
                <w:bCs/>
                <w:color w:val="000000"/>
                <w:sz w:val="18"/>
                <w:szCs w:val="18"/>
              </w:rPr>
            </w:pPr>
            <w:r w:rsidRPr="001D4721">
              <w:rPr>
                <w:rFonts w:cs="Arial"/>
                <w:b/>
                <w:bCs/>
                <w:color w:val="000000"/>
                <w:sz w:val="18"/>
                <w:szCs w:val="20"/>
              </w:rPr>
              <w:t>Creche, Bloco 3, Bloco 3</w:t>
            </w:r>
          </w:p>
        </w:tc>
      </w:tr>
      <w:tr w:rsidR="00465548" w:rsidRPr="001D4721" w14:paraId="4CE9C6EE" w14:textId="77777777" w:rsidTr="00465548">
        <w:trPr>
          <w:trHeight w:val="315"/>
        </w:trPr>
        <w:tc>
          <w:tcPr>
            <w:tcW w:w="3220" w:type="dxa"/>
            <w:tcBorders>
              <w:top w:val="single" w:sz="4" w:space="0" w:color="4472C4"/>
              <w:left w:val="single" w:sz="8" w:space="0" w:color="000000"/>
              <w:bottom w:val="single" w:sz="8" w:space="0" w:color="000000"/>
              <w:right w:val="single" w:sz="8" w:space="0" w:color="000000"/>
            </w:tcBorders>
            <w:shd w:val="clear" w:color="auto" w:fill="auto"/>
            <w:vAlign w:val="center"/>
            <w:hideMark/>
          </w:tcPr>
          <w:p w14:paraId="7940FB16" w14:textId="77777777" w:rsidR="00465548" w:rsidRPr="001D4721" w:rsidRDefault="00465548" w:rsidP="001D4721">
            <w:pPr>
              <w:rPr>
                <w:rFonts w:cs="Arial"/>
                <w:b/>
                <w:bCs/>
                <w:color w:val="000000"/>
                <w:sz w:val="18"/>
                <w:szCs w:val="18"/>
              </w:rPr>
            </w:pPr>
            <w:r w:rsidRPr="001D4721">
              <w:rPr>
                <w:rFonts w:cs="Arial"/>
                <w:b/>
                <w:bCs/>
                <w:color w:val="000000"/>
                <w:sz w:val="18"/>
                <w:szCs w:val="20"/>
              </w:rPr>
              <w:t>Banheiro c/ Tag (Tag:BAN-074)</w:t>
            </w:r>
          </w:p>
        </w:tc>
        <w:tc>
          <w:tcPr>
            <w:tcW w:w="6380"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4CED768C" w14:textId="77777777" w:rsidR="00465548" w:rsidRPr="001D4721" w:rsidRDefault="00465548" w:rsidP="001D4721">
            <w:pPr>
              <w:rPr>
                <w:rFonts w:cs="Arial"/>
                <w:b/>
                <w:bCs/>
                <w:color w:val="000000"/>
                <w:sz w:val="18"/>
                <w:szCs w:val="18"/>
              </w:rPr>
            </w:pPr>
            <w:r w:rsidRPr="001D4721">
              <w:rPr>
                <w:rFonts w:cs="Arial"/>
                <w:b/>
                <w:bCs/>
                <w:color w:val="000000"/>
                <w:sz w:val="18"/>
                <w:szCs w:val="20"/>
              </w:rPr>
              <w:t>Creche, Bloco 3, Bloco 3</w:t>
            </w:r>
          </w:p>
        </w:tc>
      </w:tr>
      <w:tr w:rsidR="00465548" w:rsidRPr="001D4721" w14:paraId="125F27D9" w14:textId="77777777" w:rsidTr="00465548">
        <w:trPr>
          <w:trHeight w:val="315"/>
        </w:trPr>
        <w:tc>
          <w:tcPr>
            <w:tcW w:w="3220" w:type="dxa"/>
            <w:tcBorders>
              <w:top w:val="single" w:sz="4" w:space="0" w:color="4472C4"/>
              <w:left w:val="single" w:sz="8" w:space="0" w:color="000000"/>
              <w:bottom w:val="single" w:sz="8" w:space="0" w:color="000000"/>
              <w:right w:val="single" w:sz="8" w:space="0" w:color="000000"/>
            </w:tcBorders>
            <w:shd w:val="clear" w:color="D9E1F2" w:fill="D9E1F2"/>
            <w:vAlign w:val="center"/>
            <w:hideMark/>
          </w:tcPr>
          <w:p w14:paraId="3F816BC8" w14:textId="77777777" w:rsidR="00465548" w:rsidRPr="001D4721" w:rsidRDefault="00465548" w:rsidP="001D4721">
            <w:pPr>
              <w:rPr>
                <w:rFonts w:cs="Arial"/>
                <w:b/>
                <w:bCs/>
                <w:color w:val="000000"/>
                <w:sz w:val="18"/>
                <w:szCs w:val="18"/>
              </w:rPr>
            </w:pPr>
            <w:r w:rsidRPr="001D4721">
              <w:rPr>
                <w:rFonts w:cs="Arial"/>
                <w:b/>
                <w:bCs/>
                <w:color w:val="000000"/>
                <w:sz w:val="18"/>
                <w:szCs w:val="20"/>
              </w:rPr>
              <w:t>Banheiro c/ Tag (Tag:BAN-075)</w:t>
            </w:r>
          </w:p>
        </w:tc>
        <w:tc>
          <w:tcPr>
            <w:tcW w:w="6380"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6310B0E5" w14:textId="77777777" w:rsidR="00465548" w:rsidRPr="001D4721" w:rsidRDefault="00465548" w:rsidP="001D4721">
            <w:pPr>
              <w:rPr>
                <w:rFonts w:cs="Arial"/>
                <w:b/>
                <w:bCs/>
                <w:color w:val="000000"/>
                <w:sz w:val="18"/>
                <w:szCs w:val="18"/>
              </w:rPr>
            </w:pPr>
            <w:r w:rsidRPr="001D4721">
              <w:rPr>
                <w:rFonts w:cs="Arial"/>
                <w:b/>
                <w:bCs/>
                <w:color w:val="000000"/>
                <w:sz w:val="18"/>
                <w:szCs w:val="20"/>
              </w:rPr>
              <w:t>Creche, Bloco 3, Container</w:t>
            </w:r>
          </w:p>
        </w:tc>
      </w:tr>
      <w:tr w:rsidR="00465548" w:rsidRPr="001D4721" w14:paraId="5AB8956E" w14:textId="77777777" w:rsidTr="00465548">
        <w:trPr>
          <w:trHeight w:val="315"/>
        </w:trPr>
        <w:tc>
          <w:tcPr>
            <w:tcW w:w="3220" w:type="dxa"/>
            <w:tcBorders>
              <w:top w:val="single" w:sz="4" w:space="0" w:color="4472C4"/>
              <w:left w:val="single" w:sz="8" w:space="0" w:color="000000"/>
              <w:bottom w:val="single" w:sz="8" w:space="0" w:color="000000"/>
              <w:right w:val="single" w:sz="8" w:space="0" w:color="000000"/>
            </w:tcBorders>
            <w:shd w:val="clear" w:color="auto" w:fill="auto"/>
            <w:vAlign w:val="center"/>
            <w:hideMark/>
          </w:tcPr>
          <w:p w14:paraId="67885D76" w14:textId="77777777" w:rsidR="00465548" w:rsidRPr="001D4721" w:rsidRDefault="00465548" w:rsidP="001D4721">
            <w:pPr>
              <w:rPr>
                <w:rFonts w:cs="Arial"/>
                <w:b/>
                <w:bCs/>
                <w:color w:val="000000"/>
                <w:sz w:val="18"/>
                <w:szCs w:val="18"/>
              </w:rPr>
            </w:pPr>
            <w:r w:rsidRPr="001D4721">
              <w:rPr>
                <w:rFonts w:cs="Arial"/>
                <w:b/>
                <w:bCs/>
                <w:color w:val="000000"/>
                <w:sz w:val="18"/>
                <w:szCs w:val="20"/>
              </w:rPr>
              <w:t>Banheiro c/ Tag (Tag:BAN-076)</w:t>
            </w:r>
          </w:p>
        </w:tc>
        <w:tc>
          <w:tcPr>
            <w:tcW w:w="6380"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75766975" w14:textId="77777777" w:rsidR="00465548" w:rsidRPr="001D4721" w:rsidRDefault="00465548" w:rsidP="001D4721">
            <w:pPr>
              <w:rPr>
                <w:rFonts w:cs="Arial"/>
                <w:b/>
                <w:bCs/>
                <w:color w:val="000000"/>
                <w:sz w:val="18"/>
                <w:szCs w:val="18"/>
              </w:rPr>
            </w:pPr>
            <w:r w:rsidRPr="001D4721">
              <w:rPr>
                <w:rFonts w:cs="Arial"/>
                <w:b/>
                <w:bCs/>
                <w:color w:val="000000"/>
                <w:sz w:val="18"/>
                <w:szCs w:val="20"/>
              </w:rPr>
              <w:t>Creche, Bloco 3, Container</w:t>
            </w:r>
          </w:p>
        </w:tc>
      </w:tr>
      <w:tr w:rsidR="00465548" w:rsidRPr="001D4721" w14:paraId="4D5DF07B" w14:textId="77777777" w:rsidTr="00465548">
        <w:trPr>
          <w:trHeight w:val="315"/>
        </w:trPr>
        <w:tc>
          <w:tcPr>
            <w:tcW w:w="3220" w:type="dxa"/>
            <w:tcBorders>
              <w:top w:val="single" w:sz="4" w:space="0" w:color="4472C4"/>
              <w:left w:val="single" w:sz="8" w:space="0" w:color="000000"/>
              <w:bottom w:val="single" w:sz="8" w:space="0" w:color="000000"/>
              <w:right w:val="single" w:sz="8" w:space="0" w:color="000000"/>
            </w:tcBorders>
            <w:shd w:val="clear" w:color="D9E1F2" w:fill="D9E1F2"/>
            <w:vAlign w:val="center"/>
            <w:hideMark/>
          </w:tcPr>
          <w:p w14:paraId="76497466" w14:textId="77777777" w:rsidR="00465548" w:rsidRPr="001D4721" w:rsidRDefault="00465548" w:rsidP="001D4721">
            <w:pPr>
              <w:rPr>
                <w:rFonts w:cs="Arial"/>
                <w:b/>
                <w:bCs/>
                <w:color w:val="000000"/>
                <w:sz w:val="18"/>
                <w:szCs w:val="18"/>
              </w:rPr>
            </w:pPr>
            <w:r w:rsidRPr="001D4721">
              <w:rPr>
                <w:rFonts w:cs="Arial"/>
                <w:b/>
                <w:bCs/>
                <w:color w:val="000000"/>
                <w:sz w:val="18"/>
                <w:szCs w:val="20"/>
              </w:rPr>
              <w:t>Banheiro c/ Tag (Tag:BAN-077)</w:t>
            </w:r>
          </w:p>
        </w:tc>
        <w:tc>
          <w:tcPr>
            <w:tcW w:w="6380"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7B036C48" w14:textId="77777777" w:rsidR="00465548" w:rsidRPr="001D4721" w:rsidRDefault="00465548" w:rsidP="001D4721">
            <w:pPr>
              <w:rPr>
                <w:rFonts w:cs="Arial"/>
                <w:b/>
                <w:bCs/>
                <w:color w:val="000000"/>
                <w:sz w:val="18"/>
                <w:szCs w:val="18"/>
              </w:rPr>
            </w:pPr>
            <w:r w:rsidRPr="001D4721">
              <w:rPr>
                <w:rFonts w:cs="Arial"/>
                <w:b/>
                <w:bCs/>
                <w:color w:val="000000"/>
                <w:sz w:val="18"/>
                <w:szCs w:val="20"/>
              </w:rPr>
              <w:t>Quadra de esportes, Térreo, Cantina</w:t>
            </w:r>
          </w:p>
        </w:tc>
      </w:tr>
      <w:tr w:rsidR="00465548" w:rsidRPr="001D4721" w14:paraId="070A2A15" w14:textId="77777777" w:rsidTr="00465548">
        <w:trPr>
          <w:trHeight w:val="315"/>
        </w:trPr>
        <w:tc>
          <w:tcPr>
            <w:tcW w:w="3220" w:type="dxa"/>
            <w:tcBorders>
              <w:top w:val="single" w:sz="4" w:space="0" w:color="4472C4"/>
              <w:left w:val="single" w:sz="8" w:space="0" w:color="000000"/>
              <w:bottom w:val="single" w:sz="8" w:space="0" w:color="000000"/>
              <w:right w:val="single" w:sz="8" w:space="0" w:color="000000"/>
            </w:tcBorders>
            <w:shd w:val="clear" w:color="auto" w:fill="auto"/>
            <w:vAlign w:val="center"/>
            <w:hideMark/>
          </w:tcPr>
          <w:p w14:paraId="27DF6EEF" w14:textId="77777777" w:rsidR="00465548" w:rsidRPr="001D4721" w:rsidRDefault="00465548" w:rsidP="001D4721">
            <w:pPr>
              <w:rPr>
                <w:rFonts w:cs="Arial"/>
                <w:b/>
                <w:bCs/>
                <w:color w:val="000000"/>
                <w:sz w:val="18"/>
                <w:szCs w:val="18"/>
              </w:rPr>
            </w:pPr>
            <w:r w:rsidRPr="001D4721">
              <w:rPr>
                <w:rFonts w:cs="Arial"/>
                <w:b/>
                <w:bCs/>
                <w:color w:val="000000"/>
                <w:sz w:val="18"/>
                <w:szCs w:val="20"/>
              </w:rPr>
              <w:t>Banheiro c/ Tag (Tag:BAN-078)</w:t>
            </w:r>
          </w:p>
        </w:tc>
        <w:tc>
          <w:tcPr>
            <w:tcW w:w="6380"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41AF8EE8" w14:textId="77777777" w:rsidR="00465548" w:rsidRPr="001D4721" w:rsidRDefault="00465548" w:rsidP="001D4721">
            <w:pPr>
              <w:rPr>
                <w:rFonts w:cs="Arial"/>
                <w:b/>
                <w:bCs/>
                <w:color w:val="000000"/>
                <w:sz w:val="18"/>
                <w:szCs w:val="18"/>
              </w:rPr>
            </w:pPr>
            <w:r w:rsidRPr="001D4721">
              <w:rPr>
                <w:rFonts w:cs="Arial"/>
                <w:b/>
                <w:bCs/>
                <w:color w:val="000000"/>
                <w:sz w:val="18"/>
                <w:szCs w:val="20"/>
              </w:rPr>
              <w:t>Quadra de esportes, Térreo, Cantina</w:t>
            </w:r>
          </w:p>
        </w:tc>
      </w:tr>
      <w:tr w:rsidR="00465548" w:rsidRPr="001D4721" w14:paraId="21B37D09" w14:textId="77777777" w:rsidTr="00465548">
        <w:trPr>
          <w:trHeight w:val="315"/>
        </w:trPr>
        <w:tc>
          <w:tcPr>
            <w:tcW w:w="3220" w:type="dxa"/>
            <w:tcBorders>
              <w:top w:val="single" w:sz="4" w:space="0" w:color="4472C4"/>
              <w:left w:val="single" w:sz="8" w:space="0" w:color="000000"/>
              <w:bottom w:val="single" w:sz="8" w:space="0" w:color="000000"/>
              <w:right w:val="single" w:sz="8" w:space="0" w:color="000000"/>
            </w:tcBorders>
            <w:shd w:val="clear" w:color="D9E1F2" w:fill="D9E1F2"/>
            <w:vAlign w:val="center"/>
            <w:hideMark/>
          </w:tcPr>
          <w:p w14:paraId="2BFD2C44" w14:textId="77777777" w:rsidR="00465548" w:rsidRPr="001D4721" w:rsidRDefault="00465548" w:rsidP="001D4721">
            <w:pPr>
              <w:rPr>
                <w:rFonts w:cs="Arial"/>
                <w:b/>
                <w:bCs/>
                <w:color w:val="000000"/>
                <w:sz w:val="18"/>
                <w:szCs w:val="18"/>
              </w:rPr>
            </w:pPr>
            <w:r w:rsidRPr="001D4721">
              <w:rPr>
                <w:rFonts w:cs="Arial"/>
                <w:b/>
                <w:bCs/>
                <w:color w:val="000000"/>
                <w:sz w:val="18"/>
                <w:szCs w:val="20"/>
              </w:rPr>
              <w:t>Banheiro c/ Tag (Tag:BAN-079)</w:t>
            </w:r>
          </w:p>
        </w:tc>
        <w:tc>
          <w:tcPr>
            <w:tcW w:w="6380"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2A97EEDE" w14:textId="77777777" w:rsidR="00465548" w:rsidRPr="001D4721" w:rsidRDefault="00465548" w:rsidP="001D4721">
            <w:pPr>
              <w:rPr>
                <w:rFonts w:cs="Arial"/>
                <w:b/>
                <w:bCs/>
                <w:color w:val="000000"/>
                <w:sz w:val="18"/>
                <w:szCs w:val="18"/>
              </w:rPr>
            </w:pPr>
            <w:r w:rsidRPr="001D4721">
              <w:rPr>
                <w:rFonts w:cs="Arial"/>
                <w:b/>
                <w:bCs/>
                <w:color w:val="000000"/>
                <w:sz w:val="18"/>
                <w:szCs w:val="20"/>
              </w:rPr>
              <w:t>Quadra de esportes, Térreo, Academia</w:t>
            </w:r>
          </w:p>
        </w:tc>
      </w:tr>
      <w:tr w:rsidR="00465548" w:rsidRPr="001D4721" w14:paraId="0169BA94" w14:textId="77777777" w:rsidTr="00465548">
        <w:trPr>
          <w:trHeight w:val="315"/>
        </w:trPr>
        <w:tc>
          <w:tcPr>
            <w:tcW w:w="3220" w:type="dxa"/>
            <w:tcBorders>
              <w:top w:val="single" w:sz="4" w:space="0" w:color="4472C4"/>
              <w:left w:val="single" w:sz="8" w:space="0" w:color="000000"/>
              <w:bottom w:val="single" w:sz="8" w:space="0" w:color="000000"/>
              <w:right w:val="single" w:sz="8" w:space="0" w:color="000000"/>
            </w:tcBorders>
            <w:shd w:val="clear" w:color="auto" w:fill="auto"/>
            <w:vAlign w:val="center"/>
            <w:hideMark/>
          </w:tcPr>
          <w:p w14:paraId="7DD0998F" w14:textId="77777777" w:rsidR="00465548" w:rsidRPr="001D4721" w:rsidRDefault="00465548" w:rsidP="001D4721">
            <w:pPr>
              <w:rPr>
                <w:rFonts w:cs="Arial"/>
                <w:b/>
                <w:bCs/>
                <w:color w:val="000000"/>
                <w:sz w:val="18"/>
                <w:szCs w:val="18"/>
              </w:rPr>
            </w:pPr>
            <w:r w:rsidRPr="001D4721">
              <w:rPr>
                <w:rFonts w:cs="Arial"/>
                <w:b/>
                <w:bCs/>
                <w:color w:val="000000"/>
                <w:sz w:val="18"/>
                <w:szCs w:val="20"/>
              </w:rPr>
              <w:t>Banheiro c/ Tag (Tag:BAN-080)</w:t>
            </w:r>
          </w:p>
        </w:tc>
        <w:tc>
          <w:tcPr>
            <w:tcW w:w="6380"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469FF43E" w14:textId="77777777" w:rsidR="00465548" w:rsidRPr="001D4721" w:rsidRDefault="00465548" w:rsidP="001D4721">
            <w:pPr>
              <w:rPr>
                <w:rFonts w:cs="Arial"/>
                <w:b/>
                <w:bCs/>
                <w:color w:val="000000"/>
                <w:sz w:val="18"/>
                <w:szCs w:val="18"/>
              </w:rPr>
            </w:pPr>
            <w:r w:rsidRPr="001D4721">
              <w:rPr>
                <w:rFonts w:cs="Arial"/>
                <w:b/>
                <w:bCs/>
                <w:color w:val="000000"/>
                <w:sz w:val="18"/>
                <w:szCs w:val="20"/>
              </w:rPr>
              <w:t>Quadra de esportes, Térreo, Academia</w:t>
            </w:r>
          </w:p>
        </w:tc>
      </w:tr>
      <w:tr w:rsidR="00465548" w:rsidRPr="001D4721" w14:paraId="23943393" w14:textId="77777777" w:rsidTr="00465548">
        <w:trPr>
          <w:trHeight w:val="315"/>
        </w:trPr>
        <w:tc>
          <w:tcPr>
            <w:tcW w:w="3220" w:type="dxa"/>
            <w:tcBorders>
              <w:top w:val="single" w:sz="4" w:space="0" w:color="4472C4"/>
              <w:left w:val="single" w:sz="8" w:space="0" w:color="000000"/>
              <w:bottom w:val="single" w:sz="8" w:space="0" w:color="000000"/>
              <w:right w:val="single" w:sz="8" w:space="0" w:color="000000"/>
            </w:tcBorders>
            <w:shd w:val="clear" w:color="D9E1F2" w:fill="D9E1F2"/>
            <w:vAlign w:val="center"/>
            <w:hideMark/>
          </w:tcPr>
          <w:p w14:paraId="50278141" w14:textId="77777777" w:rsidR="00465548" w:rsidRPr="001D4721" w:rsidRDefault="00465548" w:rsidP="001D4721">
            <w:pPr>
              <w:rPr>
                <w:rFonts w:cs="Arial"/>
                <w:b/>
                <w:bCs/>
                <w:color w:val="000000"/>
                <w:sz w:val="18"/>
                <w:szCs w:val="18"/>
              </w:rPr>
            </w:pPr>
            <w:r w:rsidRPr="001D4721">
              <w:rPr>
                <w:rFonts w:cs="Arial"/>
                <w:b/>
                <w:bCs/>
                <w:color w:val="000000"/>
                <w:sz w:val="18"/>
                <w:szCs w:val="20"/>
              </w:rPr>
              <w:t>Banheiro c/ Tag (Tag:BAN-081)</w:t>
            </w:r>
          </w:p>
        </w:tc>
        <w:tc>
          <w:tcPr>
            <w:tcW w:w="6380"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16966B04" w14:textId="77777777" w:rsidR="00465548" w:rsidRPr="001D4721" w:rsidRDefault="00465548" w:rsidP="001D4721">
            <w:pPr>
              <w:rPr>
                <w:rFonts w:cs="Arial"/>
                <w:b/>
                <w:bCs/>
                <w:color w:val="000000"/>
                <w:sz w:val="18"/>
                <w:szCs w:val="18"/>
              </w:rPr>
            </w:pPr>
            <w:r w:rsidRPr="001D4721">
              <w:rPr>
                <w:rFonts w:cs="Arial"/>
                <w:b/>
                <w:bCs/>
                <w:color w:val="000000"/>
                <w:sz w:val="18"/>
                <w:szCs w:val="20"/>
              </w:rPr>
              <w:t>Garagem, Térreo, Garagem</w:t>
            </w:r>
          </w:p>
        </w:tc>
      </w:tr>
      <w:tr w:rsidR="00465548" w:rsidRPr="001D4721" w14:paraId="77F5FBED" w14:textId="77777777" w:rsidTr="00465548">
        <w:trPr>
          <w:trHeight w:val="315"/>
        </w:trPr>
        <w:tc>
          <w:tcPr>
            <w:tcW w:w="3220" w:type="dxa"/>
            <w:tcBorders>
              <w:top w:val="single" w:sz="4" w:space="0" w:color="4472C4"/>
              <w:left w:val="single" w:sz="8" w:space="0" w:color="000000"/>
              <w:bottom w:val="single" w:sz="8" w:space="0" w:color="000000"/>
              <w:right w:val="single" w:sz="8" w:space="0" w:color="000000"/>
            </w:tcBorders>
            <w:shd w:val="clear" w:color="auto" w:fill="auto"/>
            <w:vAlign w:val="center"/>
            <w:hideMark/>
          </w:tcPr>
          <w:p w14:paraId="078B4DF2" w14:textId="77777777" w:rsidR="00465548" w:rsidRPr="001D4721" w:rsidRDefault="00465548" w:rsidP="001D4721">
            <w:pPr>
              <w:rPr>
                <w:rFonts w:cs="Arial"/>
                <w:b/>
                <w:bCs/>
                <w:color w:val="000000"/>
                <w:sz w:val="18"/>
                <w:szCs w:val="18"/>
              </w:rPr>
            </w:pPr>
            <w:r w:rsidRPr="001D4721">
              <w:rPr>
                <w:rFonts w:cs="Arial"/>
                <w:b/>
                <w:bCs/>
                <w:color w:val="000000"/>
                <w:sz w:val="18"/>
                <w:szCs w:val="20"/>
              </w:rPr>
              <w:t>Banheiro c/ Tag (Tag:BAN-082)</w:t>
            </w:r>
          </w:p>
        </w:tc>
        <w:tc>
          <w:tcPr>
            <w:tcW w:w="6380"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0639F198" w14:textId="77777777" w:rsidR="00465548" w:rsidRPr="001D4721" w:rsidRDefault="00465548" w:rsidP="001D4721">
            <w:pPr>
              <w:rPr>
                <w:rFonts w:cs="Arial"/>
                <w:b/>
                <w:bCs/>
                <w:color w:val="000000"/>
                <w:sz w:val="18"/>
                <w:szCs w:val="18"/>
              </w:rPr>
            </w:pPr>
            <w:r w:rsidRPr="001D4721">
              <w:rPr>
                <w:rFonts w:cs="Arial"/>
                <w:b/>
                <w:bCs/>
                <w:color w:val="000000"/>
                <w:sz w:val="18"/>
                <w:szCs w:val="20"/>
              </w:rPr>
              <w:t>Garagem, Térreo, Cozinha</w:t>
            </w:r>
          </w:p>
        </w:tc>
      </w:tr>
      <w:tr w:rsidR="00465548" w:rsidRPr="001D4721" w14:paraId="0DEA221E" w14:textId="77777777" w:rsidTr="00465548">
        <w:trPr>
          <w:trHeight w:val="315"/>
        </w:trPr>
        <w:tc>
          <w:tcPr>
            <w:tcW w:w="3220" w:type="dxa"/>
            <w:tcBorders>
              <w:top w:val="single" w:sz="4" w:space="0" w:color="4472C4"/>
              <w:left w:val="single" w:sz="8" w:space="0" w:color="000000"/>
              <w:bottom w:val="single" w:sz="8" w:space="0" w:color="000000"/>
              <w:right w:val="single" w:sz="8" w:space="0" w:color="000000"/>
            </w:tcBorders>
            <w:shd w:val="clear" w:color="D9E1F2" w:fill="D9E1F2"/>
            <w:vAlign w:val="center"/>
            <w:hideMark/>
          </w:tcPr>
          <w:p w14:paraId="32CEBDA4" w14:textId="77777777" w:rsidR="00465548" w:rsidRPr="001D4721" w:rsidRDefault="00465548" w:rsidP="001D4721">
            <w:pPr>
              <w:rPr>
                <w:rFonts w:cs="Arial"/>
                <w:b/>
                <w:bCs/>
                <w:color w:val="000000"/>
                <w:sz w:val="18"/>
                <w:szCs w:val="18"/>
              </w:rPr>
            </w:pPr>
            <w:r w:rsidRPr="001D4721">
              <w:rPr>
                <w:rFonts w:cs="Arial"/>
                <w:b/>
                <w:bCs/>
                <w:color w:val="000000"/>
                <w:sz w:val="18"/>
                <w:szCs w:val="20"/>
              </w:rPr>
              <w:t>Banheiro c/ Tag (Tag:BAN-083)</w:t>
            </w:r>
          </w:p>
        </w:tc>
        <w:tc>
          <w:tcPr>
            <w:tcW w:w="6380"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404E10DF" w14:textId="77777777" w:rsidR="00465548" w:rsidRPr="001D4721" w:rsidRDefault="00465548" w:rsidP="001D4721">
            <w:pPr>
              <w:rPr>
                <w:rFonts w:cs="Arial"/>
                <w:b/>
                <w:bCs/>
                <w:color w:val="000000"/>
                <w:sz w:val="18"/>
                <w:szCs w:val="18"/>
              </w:rPr>
            </w:pPr>
            <w:r w:rsidRPr="001D4721">
              <w:rPr>
                <w:rFonts w:cs="Arial"/>
                <w:b/>
                <w:bCs/>
                <w:color w:val="000000"/>
                <w:sz w:val="18"/>
                <w:szCs w:val="20"/>
              </w:rPr>
              <w:t xml:space="preserve">Garagem, Térreo, </w:t>
            </w:r>
            <w:proofErr w:type="gramStart"/>
            <w:r w:rsidRPr="001D4721">
              <w:rPr>
                <w:rFonts w:cs="Arial"/>
                <w:b/>
                <w:bCs/>
                <w:color w:val="000000"/>
                <w:sz w:val="18"/>
                <w:szCs w:val="20"/>
              </w:rPr>
              <w:t>Próximo</w:t>
            </w:r>
            <w:proofErr w:type="gramEnd"/>
            <w:r w:rsidRPr="001D4721">
              <w:rPr>
                <w:rFonts w:cs="Arial"/>
                <w:b/>
                <w:bCs/>
                <w:color w:val="000000"/>
                <w:sz w:val="18"/>
                <w:szCs w:val="20"/>
              </w:rPr>
              <w:t xml:space="preserve"> ao Lava Jato</w:t>
            </w:r>
          </w:p>
        </w:tc>
      </w:tr>
      <w:tr w:rsidR="00465548" w:rsidRPr="001D4721" w14:paraId="2B7B67C0" w14:textId="77777777" w:rsidTr="00465548">
        <w:trPr>
          <w:trHeight w:val="315"/>
        </w:trPr>
        <w:tc>
          <w:tcPr>
            <w:tcW w:w="3220" w:type="dxa"/>
            <w:tcBorders>
              <w:top w:val="single" w:sz="4" w:space="0" w:color="4472C4"/>
              <w:left w:val="single" w:sz="8" w:space="0" w:color="000000"/>
              <w:bottom w:val="single" w:sz="8" w:space="0" w:color="000000"/>
              <w:right w:val="single" w:sz="8" w:space="0" w:color="000000"/>
            </w:tcBorders>
            <w:shd w:val="clear" w:color="auto" w:fill="auto"/>
            <w:vAlign w:val="center"/>
            <w:hideMark/>
          </w:tcPr>
          <w:p w14:paraId="6A2B89F9" w14:textId="77777777" w:rsidR="00465548" w:rsidRPr="001D4721" w:rsidRDefault="00465548" w:rsidP="001D4721">
            <w:pPr>
              <w:rPr>
                <w:rFonts w:cs="Arial"/>
                <w:b/>
                <w:bCs/>
                <w:color w:val="000000"/>
                <w:sz w:val="18"/>
                <w:szCs w:val="18"/>
              </w:rPr>
            </w:pPr>
            <w:r w:rsidRPr="001D4721">
              <w:rPr>
                <w:rFonts w:cs="Arial"/>
                <w:b/>
                <w:bCs/>
                <w:color w:val="000000"/>
                <w:sz w:val="18"/>
                <w:szCs w:val="20"/>
              </w:rPr>
              <w:t>Banheiro c/ Tag (Tag:BAN-084)</w:t>
            </w:r>
          </w:p>
        </w:tc>
        <w:tc>
          <w:tcPr>
            <w:tcW w:w="6380"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235914B0" w14:textId="77777777" w:rsidR="00465548" w:rsidRPr="001D4721" w:rsidRDefault="00465548" w:rsidP="001D4721">
            <w:pPr>
              <w:rPr>
                <w:rFonts w:cs="Arial"/>
                <w:b/>
                <w:bCs/>
                <w:color w:val="000000"/>
                <w:sz w:val="18"/>
                <w:szCs w:val="18"/>
              </w:rPr>
            </w:pPr>
            <w:r w:rsidRPr="001D4721">
              <w:rPr>
                <w:rFonts w:cs="Arial"/>
                <w:b/>
                <w:bCs/>
                <w:color w:val="000000"/>
                <w:sz w:val="18"/>
                <w:szCs w:val="20"/>
              </w:rPr>
              <w:t>Gaspar Viana, 1º Andar, Corredor Hospital</w:t>
            </w:r>
          </w:p>
        </w:tc>
      </w:tr>
      <w:tr w:rsidR="00465548" w:rsidRPr="001D4721" w14:paraId="5F3B0CDF" w14:textId="77777777" w:rsidTr="00465548">
        <w:trPr>
          <w:trHeight w:val="315"/>
        </w:trPr>
        <w:tc>
          <w:tcPr>
            <w:tcW w:w="3220" w:type="dxa"/>
            <w:tcBorders>
              <w:top w:val="single" w:sz="4" w:space="0" w:color="4472C4"/>
              <w:left w:val="single" w:sz="8" w:space="0" w:color="000000"/>
              <w:bottom w:val="single" w:sz="8" w:space="0" w:color="000000"/>
              <w:right w:val="single" w:sz="8" w:space="0" w:color="000000"/>
            </w:tcBorders>
            <w:shd w:val="clear" w:color="D9E1F2" w:fill="D9E1F2"/>
            <w:vAlign w:val="center"/>
            <w:hideMark/>
          </w:tcPr>
          <w:p w14:paraId="3847F2FD" w14:textId="77777777" w:rsidR="00465548" w:rsidRPr="001D4721" w:rsidRDefault="00465548" w:rsidP="001D4721">
            <w:pPr>
              <w:rPr>
                <w:rFonts w:cs="Arial"/>
                <w:b/>
                <w:bCs/>
                <w:color w:val="000000"/>
                <w:sz w:val="18"/>
                <w:szCs w:val="18"/>
              </w:rPr>
            </w:pPr>
            <w:r w:rsidRPr="001D4721">
              <w:rPr>
                <w:rFonts w:cs="Arial"/>
                <w:b/>
                <w:bCs/>
                <w:color w:val="000000"/>
                <w:sz w:val="18"/>
                <w:szCs w:val="20"/>
              </w:rPr>
              <w:t>Banheiro c/ Tag (Tag:BAN-085)</w:t>
            </w:r>
          </w:p>
        </w:tc>
        <w:tc>
          <w:tcPr>
            <w:tcW w:w="6380"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3B419D44" w14:textId="77777777" w:rsidR="00465548" w:rsidRPr="001D4721" w:rsidRDefault="00465548" w:rsidP="001D4721">
            <w:pPr>
              <w:rPr>
                <w:rFonts w:cs="Arial"/>
                <w:b/>
                <w:bCs/>
                <w:color w:val="000000"/>
                <w:sz w:val="18"/>
                <w:szCs w:val="18"/>
              </w:rPr>
            </w:pPr>
            <w:r w:rsidRPr="001D4721">
              <w:rPr>
                <w:rFonts w:cs="Arial"/>
                <w:b/>
                <w:bCs/>
                <w:color w:val="000000"/>
                <w:sz w:val="18"/>
                <w:szCs w:val="20"/>
              </w:rPr>
              <w:t>Gaspar Viana, 1º Andar, Corredor Hospital</w:t>
            </w:r>
          </w:p>
        </w:tc>
      </w:tr>
      <w:tr w:rsidR="00465548" w:rsidRPr="001D4721" w14:paraId="53A25345" w14:textId="77777777" w:rsidTr="00465548">
        <w:trPr>
          <w:trHeight w:val="315"/>
        </w:trPr>
        <w:tc>
          <w:tcPr>
            <w:tcW w:w="3220" w:type="dxa"/>
            <w:tcBorders>
              <w:top w:val="single" w:sz="4" w:space="0" w:color="4472C4"/>
              <w:left w:val="single" w:sz="8" w:space="0" w:color="000000"/>
              <w:bottom w:val="single" w:sz="8" w:space="0" w:color="000000"/>
              <w:right w:val="single" w:sz="8" w:space="0" w:color="000000"/>
            </w:tcBorders>
            <w:shd w:val="clear" w:color="auto" w:fill="auto"/>
            <w:vAlign w:val="center"/>
            <w:hideMark/>
          </w:tcPr>
          <w:p w14:paraId="7769B8AD" w14:textId="77777777" w:rsidR="00465548" w:rsidRPr="001D4721" w:rsidRDefault="00465548" w:rsidP="001D4721">
            <w:pPr>
              <w:rPr>
                <w:rFonts w:cs="Arial"/>
                <w:b/>
                <w:bCs/>
                <w:color w:val="000000"/>
                <w:sz w:val="18"/>
                <w:szCs w:val="18"/>
              </w:rPr>
            </w:pPr>
            <w:r w:rsidRPr="001D4721">
              <w:rPr>
                <w:rFonts w:cs="Arial"/>
                <w:b/>
                <w:bCs/>
                <w:color w:val="000000"/>
                <w:sz w:val="18"/>
                <w:szCs w:val="20"/>
              </w:rPr>
              <w:t>Banheiro c/ Tag (Tag:BAN-086)</w:t>
            </w:r>
          </w:p>
        </w:tc>
        <w:tc>
          <w:tcPr>
            <w:tcW w:w="6380"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2DDEB3BE" w14:textId="77777777" w:rsidR="00465548" w:rsidRPr="001D4721" w:rsidRDefault="00465548" w:rsidP="001D4721">
            <w:pPr>
              <w:rPr>
                <w:rFonts w:cs="Arial"/>
                <w:b/>
                <w:bCs/>
                <w:color w:val="000000"/>
                <w:sz w:val="18"/>
                <w:szCs w:val="18"/>
              </w:rPr>
            </w:pPr>
            <w:r w:rsidRPr="001D4721">
              <w:rPr>
                <w:rFonts w:cs="Arial"/>
                <w:b/>
                <w:bCs/>
                <w:color w:val="000000"/>
                <w:sz w:val="18"/>
                <w:szCs w:val="20"/>
              </w:rPr>
              <w:t>Gaspar Viana, 1º Andar, Anatomia Patológica</w:t>
            </w:r>
          </w:p>
        </w:tc>
      </w:tr>
      <w:tr w:rsidR="00465548" w:rsidRPr="001D4721" w14:paraId="19791313" w14:textId="77777777" w:rsidTr="00465548">
        <w:trPr>
          <w:trHeight w:val="315"/>
        </w:trPr>
        <w:tc>
          <w:tcPr>
            <w:tcW w:w="3220" w:type="dxa"/>
            <w:tcBorders>
              <w:top w:val="single" w:sz="4" w:space="0" w:color="4472C4"/>
              <w:left w:val="single" w:sz="8" w:space="0" w:color="000000"/>
              <w:bottom w:val="single" w:sz="8" w:space="0" w:color="000000"/>
              <w:right w:val="single" w:sz="8" w:space="0" w:color="000000"/>
            </w:tcBorders>
            <w:shd w:val="clear" w:color="D9E1F2" w:fill="D9E1F2"/>
            <w:vAlign w:val="center"/>
            <w:hideMark/>
          </w:tcPr>
          <w:p w14:paraId="15615057" w14:textId="77777777" w:rsidR="00465548" w:rsidRPr="001D4721" w:rsidRDefault="00465548" w:rsidP="001D4721">
            <w:pPr>
              <w:rPr>
                <w:rFonts w:cs="Arial"/>
                <w:b/>
                <w:bCs/>
                <w:color w:val="000000"/>
                <w:sz w:val="18"/>
                <w:szCs w:val="18"/>
              </w:rPr>
            </w:pPr>
            <w:r w:rsidRPr="001D4721">
              <w:rPr>
                <w:rFonts w:cs="Arial"/>
                <w:b/>
                <w:bCs/>
                <w:color w:val="000000"/>
                <w:sz w:val="18"/>
                <w:szCs w:val="20"/>
              </w:rPr>
              <w:t>Banheiro c/ Tag (Tag:BAN-087)</w:t>
            </w:r>
          </w:p>
        </w:tc>
        <w:tc>
          <w:tcPr>
            <w:tcW w:w="6380"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5153DE04" w14:textId="77777777" w:rsidR="00465548" w:rsidRPr="001D4721" w:rsidRDefault="00465548" w:rsidP="001D4721">
            <w:pPr>
              <w:rPr>
                <w:rFonts w:cs="Arial"/>
                <w:b/>
                <w:bCs/>
                <w:color w:val="000000"/>
                <w:sz w:val="18"/>
                <w:szCs w:val="18"/>
              </w:rPr>
            </w:pPr>
            <w:r w:rsidRPr="001D4721">
              <w:rPr>
                <w:rFonts w:cs="Arial"/>
                <w:b/>
                <w:bCs/>
                <w:color w:val="000000"/>
                <w:sz w:val="18"/>
                <w:szCs w:val="20"/>
              </w:rPr>
              <w:t>Gaspar Viana, 2º Andar, Corredor</w:t>
            </w:r>
          </w:p>
        </w:tc>
      </w:tr>
      <w:tr w:rsidR="00465548" w:rsidRPr="001D4721" w14:paraId="3C60513C" w14:textId="77777777" w:rsidTr="00465548">
        <w:trPr>
          <w:trHeight w:val="315"/>
        </w:trPr>
        <w:tc>
          <w:tcPr>
            <w:tcW w:w="3220" w:type="dxa"/>
            <w:tcBorders>
              <w:top w:val="single" w:sz="4" w:space="0" w:color="4472C4"/>
              <w:left w:val="single" w:sz="8" w:space="0" w:color="000000"/>
              <w:bottom w:val="single" w:sz="8" w:space="0" w:color="000000"/>
              <w:right w:val="single" w:sz="8" w:space="0" w:color="000000"/>
            </w:tcBorders>
            <w:shd w:val="clear" w:color="auto" w:fill="auto"/>
            <w:vAlign w:val="center"/>
            <w:hideMark/>
          </w:tcPr>
          <w:p w14:paraId="54DD8EA7" w14:textId="77777777" w:rsidR="00465548" w:rsidRPr="001D4721" w:rsidRDefault="00465548" w:rsidP="001D4721">
            <w:pPr>
              <w:rPr>
                <w:rFonts w:cs="Arial"/>
                <w:b/>
                <w:bCs/>
                <w:color w:val="000000"/>
                <w:sz w:val="18"/>
                <w:szCs w:val="18"/>
              </w:rPr>
            </w:pPr>
            <w:r w:rsidRPr="001D4721">
              <w:rPr>
                <w:rFonts w:cs="Arial"/>
                <w:b/>
                <w:bCs/>
                <w:color w:val="000000"/>
                <w:sz w:val="18"/>
                <w:szCs w:val="20"/>
              </w:rPr>
              <w:t>Banheiro c/ Tag (Tag:BAN-088)</w:t>
            </w:r>
          </w:p>
        </w:tc>
        <w:tc>
          <w:tcPr>
            <w:tcW w:w="6380"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52B672D6" w14:textId="77777777" w:rsidR="00465548" w:rsidRPr="001D4721" w:rsidRDefault="00465548" w:rsidP="001D4721">
            <w:pPr>
              <w:rPr>
                <w:rFonts w:cs="Arial"/>
                <w:b/>
                <w:bCs/>
                <w:color w:val="000000"/>
                <w:sz w:val="18"/>
                <w:szCs w:val="18"/>
              </w:rPr>
            </w:pPr>
            <w:r w:rsidRPr="001D4721">
              <w:rPr>
                <w:rFonts w:cs="Arial"/>
                <w:b/>
                <w:bCs/>
                <w:color w:val="000000"/>
                <w:sz w:val="18"/>
                <w:szCs w:val="20"/>
              </w:rPr>
              <w:t>Gaspar Viana, 2º Andar, Corredor</w:t>
            </w:r>
          </w:p>
        </w:tc>
      </w:tr>
      <w:tr w:rsidR="00465548" w:rsidRPr="001D4721" w14:paraId="0D7023C1" w14:textId="77777777" w:rsidTr="00465548">
        <w:trPr>
          <w:trHeight w:val="315"/>
        </w:trPr>
        <w:tc>
          <w:tcPr>
            <w:tcW w:w="3220" w:type="dxa"/>
            <w:tcBorders>
              <w:top w:val="single" w:sz="4" w:space="0" w:color="4472C4"/>
              <w:left w:val="single" w:sz="8" w:space="0" w:color="000000"/>
              <w:bottom w:val="single" w:sz="8" w:space="0" w:color="000000"/>
              <w:right w:val="single" w:sz="8" w:space="0" w:color="000000"/>
            </w:tcBorders>
            <w:shd w:val="clear" w:color="D9E1F2" w:fill="D9E1F2"/>
            <w:vAlign w:val="center"/>
            <w:hideMark/>
          </w:tcPr>
          <w:p w14:paraId="56194E4D" w14:textId="77777777" w:rsidR="00465548" w:rsidRPr="001D4721" w:rsidRDefault="00465548" w:rsidP="001D4721">
            <w:pPr>
              <w:rPr>
                <w:rFonts w:cs="Arial"/>
                <w:b/>
                <w:bCs/>
                <w:color w:val="000000"/>
                <w:sz w:val="18"/>
                <w:szCs w:val="18"/>
              </w:rPr>
            </w:pPr>
            <w:r w:rsidRPr="001D4721">
              <w:rPr>
                <w:rFonts w:cs="Arial"/>
                <w:b/>
                <w:bCs/>
                <w:color w:val="000000"/>
                <w:sz w:val="18"/>
                <w:szCs w:val="20"/>
              </w:rPr>
              <w:t>Banheiro c/ Tag (Tag:BAN-089)</w:t>
            </w:r>
          </w:p>
        </w:tc>
        <w:tc>
          <w:tcPr>
            <w:tcW w:w="6380"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23DDC235" w14:textId="77777777" w:rsidR="00465548" w:rsidRPr="001D4721" w:rsidRDefault="00465548" w:rsidP="001D4721">
            <w:pPr>
              <w:rPr>
                <w:rFonts w:cs="Arial"/>
                <w:b/>
                <w:bCs/>
                <w:color w:val="000000"/>
                <w:sz w:val="18"/>
                <w:szCs w:val="18"/>
              </w:rPr>
            </w:pPr>
            <w:r w:rsidRPr="001D4721">
              <w:rPr>
                <w:rFonts w:cs="Arial"/>
                <w:b/>
                <w:bCs/>
                <w:color w:val="000000"/>
                <w:sz w:val="18"/>
                <w:szCs w:val="20"/>
              </w:rPr>
              <w:t>Gaspar Viana, 2º Andar, Corredor</w:t>
            </w:r>
          </w:p>
        </w:tc>
      </w:tr>
      <w:tr w:rsidR="00465548" w:rsidRPr="001D4721" w14:paraId="2679EAD7" w14:textId="77777777" w:rsidTr="00465548">
        <w:trPr>
          <w:trHeight w:val="315"/>
        </w:trPr>
        <w:tc>
          <w:tcPr>
            <w:tcW w:w="3220" w:type="dxa"/>
            <w:tcBorders>
              <w:top w:val="single" w:sz="4" w:space="0" w:color="4472C4"/>
              <w:left w:val="single" w:sz="8" w:space="0" w:color="000000"/>
              <w:bottom w:val="single" w:sz="8" w:space="0" w:color="000000"/>
              <w:right w:val="single" w:sz="8" w:space="0" w:color="000000"/>
            </w:tcBorders>
            <w:shd w:val="clear" w:color="auto" w:fill="auto"/>
            <w:vAlign w:val="center"/>
            <w:hideMark/>
          </w:tcPr>
          <w:p w14:paraId="221854F1" w14:textId="77777777" w:rsidR="00465548" w:rsidRPr="001D4721" w:rsidRDefault="00465548" w:rsidP="001D4721">
            <w:pPr>
              <w:rPr>
                <w:rFonts w:cs="Arial"/>
                <w:b/>
                <w:bCs/>
                <w:color w:val="000000"/>
                <w:sz w:val="18"/>
                <w:szCs w:val="18"/>
              </w:rPr>
            </w:pPr>
            <w:r w:rsidRPr="001D4721">
              <w:rPr>
                <w:rFonts w:cs="Arial"/>
                <w:b/>
                <w:bCs/>
                <w:color w:val="000000"/>
                <w:sz w:val="18"/>
                <w:szCs w:val="20"/>
              </w:rPr>
              <w:t>Banheiro c/ Tag (Tag:BAN-090)</w:t>
            </w:r>
          </w:p>
        </w:tc>
        <w:tc>
          <w:tcPr>
            <w:tcW w:w="6380"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1A7F7360" w14:textId="77777777" w:rsidR="00465548" w:rsidRPr="001D4721" w:rsidRDefault="00465548" w:rsidP="001D4721">
            <w:pPr>
              <w:rPr>
                <w:rFonts w:cs="Arial"/>
                <w:b/>
                <w:bCs/>
                <w:color w:val="000000"/>
                <w:sz w:val="18"/>
                <w:szCs w:val="18"/>
              </w:rPr>
            </w:pPr>
            <w:r w:rsidRPr="001D4721">
              <w:rPr>
                <w:rFonts w:cs="Arial"/>
                <w:b/>
                <w:bCs/>
                <w:color w:val="000000"/>
                <w:sz w:val="18"/>
                <w:szCs w:val="20"/>
              </w:rPr>
              <w:t>Gaspar Viana, 2º Andar, Corredor</w:t>
            </w:r>
          </w:p>
        </w:tc>
      </w:tr>
      <w:tr w:rsidR="00465548" w:rsidRPr="001D4721" w14:paraId="465342DB" w14:textId="77777777" w:rsidTr="00465548">
        <w:trPr>
          <w:trHeight w:val="315"/>
        </w:trPr>
        <w:tc>
          <w:tcPr>
            <w:tcW w:w="3220" w:type="dxa"/>
            <w:tcBorders>
              <w:top w:val="single" w:sz="4" w:space="0" w:color="4472C4"/>
              <w:left w:val="single" w:sz="8" w:space="0" w:color="000000"/>
              <w:bottom w:val="single" w:sz="8" w:space="0" w:color="000000"/>
              <w:right w:val="single" w:sz="8" w:space="0" w:color="000000"/>
            </w:tcBorders>
            <w:shd w:val="clear" w:color="D9E1F2" w:fill="D9E1F2"/>
            <w:vAlign w:val="center"/>
            <w:hideMark/>
          </w:tcPr>
          <w:p w14:paraId="2E330017" w14:textId="77777777" w:rsidR="00465548" w:rsidRPr="001D4721" w:rsidRDefault="00465548" w:rsidP="001D4721">
            <w:pPr>
              <w:rPr>
                <w:rFonts w:cs="Arial"/>
                <w:b/>
                <w:bCs/>
                <w:color w:val="000000"/>
                <w:sz w:val="18"/>
                <w:szCs w:val="18"/>
              </w:rPr>
            </w:pPr>
            <w:r w:rsidRPr="001D4721">
              <w:rPr>
                <w:rFonts w:cs="Arial"/>
                <w:b/>
                <w:bCs/>
                <w:color w:val="000000"/>
                <w:sz w:val="18"/>
                <w:szCs w:val="20"/>
              </w:rPr>
              <w:t>Banheiro c/ Tag (Tag:BAN-091)</w:t>
            </w:r>
          </w:p>
        </w:tc>
        <w:tc>
          <w:tcPr>
            <w:tcW w:w="6380"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75973EDB" w14:textId="77777777" w:rsidR="00465548" w:rsidRPr="001D4721" w:rsidRDefault="00465548" w:rsidP="001D4721">
            <w:pPr>
              <w:rPr>
                <w:rFonts w:cs="Arial"/>
                <w:b/>
                <w:bCs/>
                <w:color w:val="000000"/>
                <w:sz w:val="18"/>
                <w:szCs w:val="18"/>
              </w:rPr>
            </w:pPr>
            <w:r w:rsidRPr="001D4721">
              <w:rPr>
                <w:rFonts w:cs="Arial"/>
                <w:b/>
                <w:bCs/>
                <w:color w:val="000000"/>
                <w:sz w:val="18"/>
                <w:szCs w:val="20"/>
              </w:rPr>
              <w:t>Gaspar Viana, 2º Andar, Corredor</w:t>
            </w:r>
          </w:p>
        </w:tc>
      </w:tr>
      <w:tr w:rsidR="00465548" w:rsidRPr="001D4721" w14:paraId="33EBE1D7" w14:textId="77777777" w:rsidTr="00465548">
        <w:trPr>
          <w:trHeight w:val="315"/>
        </w:trPr>
        <w:tc>
          <w:tcPr>
            <w:tcW w:w="3220" w:type="dxa"/>
            <w:tcBorders>
              <w:top w:val="single" w:sz="4" w:space="0" w:color="4472C4"/>
              <w:left w:val="single" w:sz="8" w:space="0" w:color="000000"/>
              <w:bottom w:val="single" w:sz="8" w:space="0" w:color="000000"/>
              <w:right w:val="single" w:sz="8" w:space="0" w:color="000000"/>
            </w:tcBorders>
            <w:shd w:val="clear" w:color="auto" w:fill="auto"/>
            <w:vAlign w:val="center"/>
            <w:hideMark/>
          </w:tcPr>
          <w:p w14:paraId="0338A999" w14:textId="77777777" w:rsidR="00465548" w:rsidRPr="001D4721" w:rsidRDefault="00465548" w:rsidP="001D4721">
            <w:pPr>
              <w:rPr>
                <w:rFonts w:cs="Arial"/>
                <w:b/>
                <w:bCs/>
                <w:color w:val="000000"/>
                <w:sz w:val="18"/>
                <w:szCs w:val="18"/>
              </w:rPr>
            </w:pPr>
            <w:r w:rsidRPr="001D4721">
              <w:rPr>
                <w:rFonts w:cs="Arial"/>
                <w:b/>
                <w:bCs/>
                <w:color w:val="000000"/>
                <w:sz w:val="18"/>
                <w:szCs w:val="20"/>
              </w:rPr>
              <w:t>Banheiro c/ Tag (Tag:BAN-092)</w:t>
            </w:r>
          </w:p>
        </w:tc>
        <w:tc>
          <w:tcPr>
            <w:tcW w:w="6380"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2FCF047C" w14:textId="77777777" w:rsidR="00465548" w:rsidRPr="001D4721" w:rsidRDefault="00465548" w:rsidP="001D4721">
            <w:pPr>
              <w:rPr>
                <w:rFonts w:cs="Arial"/>
                <w:b/>
                <w:bCs/>
                <w:color w:val="000000"/>
                <w:sz w:val="18"/>
                <w:szCs w:val="18"/>
              </w:rPr>
            </w:pPr>
            <w:r w:rsidRPr="001D4721">
              <w:rPr>
                <w:rFonts w:cs="Arial"/>
                <w:b/>
                <w:bCs/>
                <w:color w:val="000000"/>
                <w:sz w:val="18"/>
                <w:szCs w:val="20"/>
              </w:rPr>
              <w:t>Gaspar Viana, 2º Andar, Quarto Isolamento Ebola</w:t>
            </w:r>
          </w:p>
        </w:tc>
      </w:tr>
      <w:tr w:rsidR="00465548" w:rsidRPr="001D4721" w14:paraId="58679BC7" w14:textId="77777777" w:rsidTr="00465548">
        <w:trPr>
          <w:trHeight w:val="315"/>
        </w:trPr>
        <w:tc>
          <w:tcPr>
            <w:tcW w:w="3220" w:type="dxa"/>
            <w:tcBorders>
              <w:top w:val="single" w:sz="4" w:space="0" w:color="4472C4"/>
              <w:left w:val="single" w:sz="8" w:space="0" w:color="000000"/>
              <w:bottom w:val="single" w:sz="8" w:space="0" w:color="000000"/>
              <w:right w:val="single" w:sz="8" w:space="0" w:color="000000"/>
            </w:tcBorders>
            <w:shd w:val="clear" w:color="D9E1F2" w:fill="D9E1F2"/>
            <w:vAlign w:val="center"/>
            <w:hideMark/>
          </w:tcPr>
          <w:p w14:paraId="7B43C8F2" w14:textId="77777777" w:rsidR="00465548" w:rsidRPr="001D4721" w:rsidRDefault="00465548" w:rsidP="001D4721">
            <w:pPr>
              <w:rPr>
                <w:rFonts w:cs="Arial"/>
                <w:b/>
                <w:bCs/>
                <w:color w:val="000000"/>
                <w:sz w:val="18"/>
                <w:szCs w:val="18"/>
              </w:rPr>
            </w:pPr>
            <w:r w:rsidRPr="001D4721">
              <w:rPr>
                <w:rFonts w:cs="Arial"/>
                <w:b/>
                <w:bCs/>
                <w:color w:val="000000"/>
                <w:sz w:val="18"/>
                <w:szCs w:val="20"/>
              </w:rPr>
              <w:t>Banheiro c/ Tag (Tag:BAN-093)</w:t>
            </w:r>
          </w:p>
        </w:tc>
        <w:tc>
          <w:tcPr>
            <w:tcW w:w="6380"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7280F5EE" w14:textId="77777777" w:rsidR="00465548" w:rsidRPr="001D4721" w:rsidRDefault="00465548" w:rsidP="001D4721">
            <w:pPr>
              <w:rPr>
                <w:rFonts w:cs="Arial"/>
                <w:b/>
                <w:bCs/>
                <w:color w:val="000000"/>
                <w:sz w:val="18"/>
                <w:szCs w:val="18"/>
              </w:rPr>
            </w:pPr>
            <w:r w:rsidRPr="001D4721">
              <w:rPr>
                <w:rFonts w:cs="Arial"/>
                <w:b/>
                <w:bCs/>
                <w:color w:val="000000"/>
                <w:sz w:val="18"/>
                <w:szCs w:val="20"/>
              </w:rPr>
              <w:t>Gaspar Viana, 2º Andar, Quarto Isolamento Ebola</w:t>
            </w:r>
          </w:p>
        </w:tc>
      </w:tr>
      <w:tr w:rsidR="00465548" w:rsidRPr="001D4721" w14:paraId="368264D3" w14:textId="77777777" w:rsidTr="00465548">
        <w:trPr>
          <w:trHeight w:val="315"/>
        </w:trPr>
        <w:tc>
          <w:tcPr>
            <w:tcW w:w="3220" w:type="dxa"/>
            <w:tcBorders>
              <w:top w:val="single" w:sz="4" w:space="0" w:color="4472C4"/>
              <w:left w:val="single" w:sz="8" w:space="0" w:color="000000"/>
              <w:bottom w:val="single" w:sz="8" w:space="0" w:color="000000"/>
              <w:right w:val="single" w:sz="8" w:space="0" w:color="000000"/>
            </w:tcBorders>
            <w:shd w:val="clear" w:color="auto" w:fill="auto"/>
            <w:vAlign w:val="center"/>
            <w:hideMark/>
          </w:tcPr>
          <w:p w14:paraId="19D005ED" w14:textId="77777777" w:rsidR="00465548" w:rsidRPr="001D4721" w:rsidRDefault="00465548" w:rsidP="001D4721">
            <w:pPr>
              <w:rPr>
                <w:rFonts w:cs="Arial"/>
                <w:b/>
                <w:bCs/>
                <w:color w:val="000000"/>
                <w:sz w:val="18"/>
                <w:szCs w:val="18"/>
              </w:rPr>
            </w:pPr>
            <w:r w:rsidRPr="001D4721">
              <w:rPr>
                <w:rFonts w:cs="Arial"/>
                <w:b/>
                <w:bCs/>
                <w:color w:val="000000"/>
                <w:sz w:val="18"/>
                <w:szCs w:val="20"/>
              </w:rPr>
              <w:t>Banheiro c/ Tag (Tag:BAN-094)</w:t>
            </w:r>
          </w:p>
        </w:tc>
        <w:tc>
          <w:tcPr>
            <w:tcW w:w="6380"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5C800666" w14:textId="77777777" w:rsidR="00465548" w:rsidRPr="001D4721" w:rsidRDefault="00465548" w:rsidP="001D4721">
            <w:pPr>
              <w:rPr>
                <w:rFonts w:cs="Arial"/>
                <w:b/>
                <w:bCs/>
                <w:color w:val="000000"/>
                <w:sz w:val="18"/>
                <w:szCs w:val="18"/>
              </w:rPr>
            </w:pPr>
            <w:r w:rsidRPr="001D4721">
              <w:rPr>
                <w:rFonts w:cs="Arial"/>
                <w:b/>
                <w:bCs/>
                <w:color w:val="000000"/>
                <w:sz w:val="18"/>
                <w:szCs w:val="20"/>
              </w:rPr>
              <w:t>Gaspar Viana, 2º Andar, Enfermaria 214</w:t>
            </w:r>
          </w:p>
        </w:tc>
      </w:tr>
      <w:tr w:rsidR="00465548" w:rsidRPr="001D4721" w14:paraId="0BF60E03" w14:textId="77777777" w:rsidTr="00465548">
        <w:trPr>
          <w:trHeight w:val="315"/>
        </w:trPr>
        <w:tc>
          <w:tcPr>
            <w:tcW w:w="3220" w:type="dxa"/>
            <w:tcBorders>
              <w:top w:val="single" w:sz="4" w:space="0" w:color="4472C4"/>
              <w:left w:val="single" w:sz="8" w:space="0" w:color="000000"/>
              <w:bottom w:val="single" w:sz="8" w:space="0" w:color="000000"/>
              <w:right w:val="single" w:sz="8" w:space="0" w:color="000000"/>
            </w:tcBorders>
            <w:shd w:val="clear" w:color="D9E1F2" w:fill="D9E1F2"/>
            <w:vAlign w:val="center"/>
            <w:hideMark/>
          </w:tcPr>
          <w:p w14:paraId="4362D076" w14:textId="77777777" w:rsidR="00465548" w:rsidRPr="001D4721" w:rsidRDefault="00465548" w:rsidP="001D4721">
            <w:pPr>
              <w:rPr>
                <w:rFonts w:cs="Arial"/>
                <w:b/>
                <w:bCs/>
                <w:color w:val="000000"/>
                <w:sz w:val="18"/>
                <w:szCs w:val="18"/>
              </w:rPr>
            </w:pPr>
            <w:r w:rsidRPr="001D4721">
              <w:rPr>
                <w:rFonts w:cs="Arial"/>
                <w:b/>
                <w:bCs/>
                <w:color w:val="000000"/>
                <w:sz w:val="18"/>
                <w:szCs w:val="20"/>
              </w:rPr>
              <w:t>Banheiro c/ Tag (Tag:BAN-095)</w:t>
            </w:r>
          </w:p>
        </w:tc>
        <w:tc>
          <w:tcPr>
            <w:tcW w:w="6380"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40E42897" w14:textId="77777777" w:rsidR="00465548" w:rsidRPr="001D4721" w:rsidRDefault="00465548" w:rsidP="001D4721">
            <w:pPr>
              <w:rPr>
                <w:rFonts w:cs="Arial"/>
                <w:b/>
                <w:bCs/>
                <w:color w:val="000000"/>
                <w:sz w:val="18"/>
                <w:szCs w:val="18"/>
              </w:rPr>
            </w:pPr>
            <w:r w:rsidRPr="001D4721">
              <w:rPr>
                <w:rFonts w:cs="Arial"/>
                <w:b/>
                <w:bCs/>
                <w:color w:val="000000"/>
                <w:sz w:val="18"/>
                <w:szCs w:val="20"/>
              </w:rPr>
              <w:t>Gaspar Viana, 2º Andar, Repouso Médico</w:t>
            </w:r>
          </w:p>
        </w:tc>
      </w:tr>
      <w:tr w:rsidR="00465548" w:rsidRPr="001D4721" w14:paraId="46CFA7B2" w14:textId="77777777" w:rsidTr="00465548">
        <w:trPr>
          <w:trHeight w:val="315"/>
        </w:trPr>
        <w:tc>
          <w:tcPr>
            <w:tcW w:w="3220" w:type="dxa"/>
            <w:tcBorders>
              <w:top w:val="single" w:sz="4" w:space="0" w:color="4472C4"/>
              <w:left w:val="single" w:sz="8" w:space="0" w:color="000000"/>
              <w:bottom w:val="single" w:sz="8" w:space="0" w:color="000000"/>
              <w:right w:val="single" w:sz="8" w:space="0" w:color="000000"/>
            </w:tcBorders>
            <w:shd w:val="clear" w:color="auto" w:fill="auto"/>
            <w:vAlign w:val="center"/>
            <w:hideMark/>
          </w:tcPr>
          <w:p w14:paraId="798444CE" w14:textId="77777777" w:rsidR="00465548" w:rsidRPr="001D4721" w:rsidRDefault="00465548" w:rsidP="001D4721">
            <w:pPr>
              <w:rPr>
                <w:rFonts w:cs="Arial"/>
                <w:b/>
                <w:bCs/>
                <w:color w:val="000000"/>
                <w:sz w:val="18"/>
                <w:szCs w:val="18"/>
              </w:rPr>
            </w:pPr>
            <w:r w:rsidRPr="001D4721">
              <w:rPr>
                <w:rFonts w:cs="Arial"/>
                <w:b/>
                <w:bCs/>
                <w:color w:val="000000"/>
                <w:sz w:val="18"/>
                <w:szCs w:val="20"/>
              </w:rPr>
              <w:t>Banheiro c/ Tag (Tag:BAN-096)</w:t>
            </w:r>
          </w:p>
        </w:tc>
        <w:tc>
          <w:tcPr>
            <w:tcW w:w="6380"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62508A1F" w14:textId="77777777" w:rsidR="00465548" w:rsidRPr="001D4721" w:rsidRDefault="00465548" w:rsidP="001D4721">
            <w:pPr>
              <w:rPr>
                <w:rFonts w:cs="Arial"/>
                <w:b/>
                <w:bCs/>
                <w:color w:val="000000"/>
                <w:sz w:val="18"/>
                <w:szCs w:val="18"/>
              </w:rPr>
            </w:pPr>
            <w:r w:rsidRPr="001D4721">
              <w:rPr>
                <w:rFonts w:cs="Arial"/>
                <w:b/>
                <w:bCs/>
                <w:color w:val="000000"/>
                <w:sz w:val="18"/>
                <w:szCs w:val="20"/>
              </w:rPr>
              <w:t>Gaspar Viana, 2º Andar, Repouso Enfermagem</w:t>
            </w:r>
          </w:p>
        </w:tc>
      </w:tr>
      <w:tr w:rsidR="00465548" w:rsidRPr="001D4721" w14:paraId="10C142F4" w14:textId="77777777" w:rsidTr="00465548">
        <w:trPr>
          <w:trHeight w:val="315"/>
        </w:trPr>
        <w:tc>
          <w:tcPr>
            <w:tcW w:w="3220" w:type="dxa"/>
            <w:tcBorders>
              <w:top w:val="single" w:sz="4" w:space="0" w:color="4472C4"/>
              <w:left w:val="single" w:sz="8" w:space="0" w:color="000000"/>
              <w:bottom w:val="single" w:sz="8" w:space="0" w:color="000000"/>
              <w:right w:val="single" w:sz="8" w:space="0" w:color="000000"/>
            </w:tcBorders>
            <w:shd w:val="clear" w:color="D9E1F2" w:fill="D9E1F2"/>
            <w:vAlign w:val="center"/>
            <w:hideMark/>
          </w:tcPr>
          <w:p w14:paraId="276128BD" w14:textId="77777777" w:rsidR="00465548" w:rsidRPr="001D4721" w:rsidRDefault="00465548" w:rsidP="001D4721">
            <w:pPr>
              <w:rPr>
                <w:rFonts w:cs="Arial"/>
                <w:b/>
                <w:bCs/>
                <w:color w:val="000000"/>
                <w:sz w:val="18"/>
                <w:szCs w:val="18"/>
              </w:rPr>
            </w:pPr>
            <w:r w:rsidRPr="001D4721">
              <w:rPr>
                <w:rFonts w:cs="Arial"/>
                <w:b/>
                <w:bCs/>
                <w:color w:val="000000"/>
                <w:sz w:val="18"/>
                <w:szCs w:val="20"/>
              </w:rPr>
              <w:t>Banheiro c/ Tag (Tag:BAN-097)</w:t>
            </w:r>
          </w:p>
        </w:tc>
        <w:tc>
          <w:tcPr>
            <w:tcW w:w="6380"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5564A2AA" w14:textId="77777777" w:rsidR="00465548" w:rsidRPr="001D4721" w:rsidRDefault="00465548" w:rsidP="001D4721">
            <w:pPr>
              <w:rPr>
                <w:rFonts w:cs="Arial"/>
                <w:b/>
                <w:bCs/>
                <w:color w:val="000000"/>
                <w:sz w:val="18"/>
                <w:szCs w:val="18"/>
              </w:rPr>
            </w:pPr>
            <w:r w:rsidRPr="001D4721">
              <w:rPr>
                <w:rFonts w:cs="Arial"/>
                <w:b/>
                <w:bCs/>
                <w:color w:val="000000"/>
                <w:sz w:val="18"/>
                <w:szCs w:val="20"/>
              </w:rPr>
              <w:t>Gaspar Viana, Térreo, Aids</w:t>
            </w:r>
          </w:p>
        </w:tc>
      </w:tr>
      <w:tr w:rsidR="00465548" w:rsidRPr="001D4721" w14:paraId="02A2F162" w14:textId="77777777" w:rsidTr="00465548">
        <w:trPr>
          <w:trHeight w:val="315"/>
        </w:trPr>
        <w:tc>
          <w:tcPr>
            <w:tcW w:w="3220" w:type="dxa"/>
            <w:tcBorders>
              <w:top w:val="single" w:sz="4" w:space="0" w:color="4472C4"/>
              <w:left w:val="single" w:sz="8" w:space="0" w:color="000000"/>
              <w:bottom w:val="single" w:sz="8" w:space="0" w:color="000000"/>
              <w:right w:val="single" w:sz="8" w:space="0" w:color="000000"/>
            </w:tcBorders>
            <w:shd w:val="clear" w:color="auto" w:fill="auto"/>
            <w:vAlign w:val="center"/>
            <w:hideMark/>
          </w:tcPr>
          <w:p w14:paraId="61325365" w14:textId="77777777" w:rsidR="00465548" w:rsidRPr="001D4721" w:rsidRDefault="00465548" w:rsidP="001D4721">
            <w:pPr>
              <w:rPr>
                <w:rFonts w:cs="Arial"/>
                <w:b/>
                <w:bCs/>
                <w:color w:val="000000"/>
                <w:sz w:val="18"/>
                <w:szCs w:val="18"/>
              </w:rPr>
            </w:pPr>
            <w:r w:rsidRPr="001D4721">
              <w:rPr>
                <w:rFonts w:cs="Arial"/>
                <w:b/>
                <w:bCs/>
                <w:color w:val="000000"/>
                <w:sz w:val="18"/>
                <w:szCs w:val="20"/>
              </w:rPr>
              <w:t>Banheiro c/ Tag (Tag:BAN-098)</w:t>
            </w:r>
          </w:p>
        </w:tc>
        <w:tc>
          <w:tcPr>
            <w:tcW w:w="6380"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62B631D7" w14:textId="77777777" w:rsidR="00465548" w:rsidRPr="001D4721" w:rsidRDefault="00465548" w:rsidP="001D4721">
            <w:pPr>
              <w:rPr>
                <w:rFonts w:cs="Arial"/>
                <w:b/>
                <w:bCs/>
                <w:color w:val="000000"/>
                <w:sz w:val="18"/>
                <w:szCs w:val="18"/>
              </w:rPr>
            </w:pPr>
            <w:r w:rsidRPr="001D4721">
              <w:rPr>
                <w:rFonts w:cs="Arial"/>
                <w:b/>
                <w:bCs/>
                <w:color w:val="000000"/>
                <w:sz w:val="18"/>
                <w:szCs w:val="20"/>
              </w:rPr>
              <w:t>Gaspar Viana, Térreo, Aids</w:t>
            </w:r>
          </w:p>
        </w:tc>
      </w:tr>
      <w:tr w:rsidR="00465548" w:rsidRPr="001D4721" w14:paraId="6653CF35" w14:textId="77777777" w:rsidTr="00465548">
        <w:trPr>
          <w:trHeight w:val="315"/>
        </w:trPr>
        <w:tc>
          <w:tcPr>
            <w:tcW w:w="3220" w:type="dxa"/>
            <w:tcBorders>
              <w:top w:val="single" w:sz="4" w:space="0" w:color="4472C4"/>
              <w:left w:val="single" w:sz="8" w:space="0" w:color="000000"/>
              <w:bottom w:val="single" w:sz="8" w:space="0" w:color="000000"/>
              <w:right w:val="single" w:sz="8" w:space="0" w:color="000000"/>
            </w:tcBorders>
            <w:shd w:val="clear" w:color="D9E1F2" w:fill="D9E1F2"/>
            <w:vAlign w:val="center"/>
            <w:hideMark/>
          </w:tcPr>
          <w:p w14:paraId="4012DBC6" w14:textId="77777777" w:rsidR="00465548" w:rsidRPr="001D4721" w:rsidRDefault="00465548" w:rsidP="001D4721">
            <w:pPr>
              <w:rPr>
                <w:rFonts w:cs="Arial"/>
                <w:b/>
                <w:bCs/>
                <w:color w:val="000000"/>
                <w:sz w:val="18"/>
                <w:szCs w:val="18"/>
              </w:rPr>
            </w:pPr>
            <w:r w:rsidRPr="001D4721">
              <w:rPr>
                <w:rFonts w:cs="Arial"/>
                <w:b/>
                <w:bCs/>
                <w:color w:val="000000"/>
                <w:sz w:val="18"/>
                <w:szCs w:val="20"/>
              </w:rPr>
              <w:t>Banheiro c/ Tag (Tag:BAN-099)</w:t>
            </w:r>
          </w:p>
        </w:tc>
        <w:tc>
          <w:tcPr>
            <w:tcW w:w="6380"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2E8603FD" w14:textId="77777777" w:rsidR="00465548" w:rsidRPr="001D4721" w:rsidRDefault="00465548" w:rsidP="001D4721">
            <w:pPr>
              <w:rPr>
                <w:rFonts w:cs="Arial"/>
                <w:b/>
                <w:bCs/>
                <w:color w:val="000000"/>
                <w:sz w:val="18"/>
                <w:szCs w:val="18"/>
              </w:rPr>
            </w:pPr>
            <w:r w:rsidRPr="001D4721">
              <w:rPr>
                <w:rFonts w:cs="Arial"/>
                <w:b/>
                <w:bCs/>
                <w:color w:val="000000"/>
                <w:sz w:val="18"/>
                <w:szCs w:val="20"/>
              </w:rPr>
              <w:t>Gaspar Viana, 3º Andar, Corredor</w:t>
            </w:r>
          </w:p>
        </w:tc>
      </w:tr>
      <w:tr w:rsidR="00465548" w:rsidRPr="001D4721" w14:paraId="290E4220" w14:textId="77777777" w:rsidTr="00465548">
        <w:trPr>
          <w:trHeight w:val="315"/>
        </w:trPr>
        <w:tc>
          <w:tcPr>
            <w:tcW w:w="3220" w:type="dxa"/>
            <w:tcBorders>
              <w:top w:val="single" w:sz="4" w:space="0" w:color="4472C4"/>
              <w:left w:val="single" w:sz="8" w:space="0" w:color="000000"/>
              <w:bottom w:val="single" w:sz="8" w:space="0" w:color="000000"/>
              <w:right w:val="single" w:sz="8" w:space="0" w:color="000000"/>
            </w:tcBorders>
            <w:shd w:val="clear" w:color="auto" w:fill="auto"/>
            <w:vAlign w:val="center"/>
            <w:hideMark/>
          </w:tcPr>
          <w:p w14:paraId="38411D57" w14:textId="77777777" w:rsidR="00465548" w:rsidRPr="001D4721" w:rsidRDefault="00465548" w:rsidP="001D4721">
            <w:pPr>
              <w:rPr>
                <w:rFonts w:cs="Arial"/>
                <w:b/>
                <w:bCs/>
                <w:color w:val="000000"/>
                <w:sz w:val="18"/>
                <w:szCs w:val="18"/>
              </w:rPr>
            </w:pPr>
            <w:r w:rsidRPr="001D4721">
              <w:rPr>
                <w:rFonts w:cs="Arial"/>
                <w:b/>
                <w:bCs/>
                <w:color w:val="000000"/>
                <w:sz w:val="18"/>
                <w:szCs w:val="20"/>
              </w:rPr>
              <w:t>Banheiro c/ Tag (Tag:BAN-100)</w:t>
            </w:r>
          </w:p>
        </w:tc>
        <w:tc>
          <w:tcPr>
            <w:tcW w:w="6380"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350F5A76" w14:textId="77777777" w:rsidR="00465548" w:rsidRPr="001D4721" w:rsidRDefault="00465548" w:rsidP="001D4721">
            <w:pPr>
              <w:rPr>
                <w:rFonts w:cs="Arial"/>
                <w:b/>
                <w:bCs/>
                <w:color w:val="000000"/>
                <w:sz w:val="18"/>
                <w:szCs w:val="18"/>
              </w:rPr>
            </w:pPr>
            <w:r w:rsidRPr="001D4721">
              <w:rPr>
                <w:rFonts w:cs="Arial"/>
                <w:b/>
                <w:bCs/>
                <w:color w:val="000000"/>
                <w:sz w:val="18"/>
                <w:szCs w:val="20"/>
              </w:rPr>
              <w:t>Gaspar Viana, 3º Andar, Corredor</w:t>
            </w:r>
          </w:p>
        </w:tc>
      </w:tr>
      <w:tr w:rsidR="00465548" w:rsidRPr="001D4721" w14:paraId="6703CD35" w14:textId="77777777" w:rsidTr="00465548">
        <w:trPr>
          <w:trHeight w:val="315"/>
        </w:trPr>
        <w:tc>
          <w:tcPr>
            <w:tcW w:w="3220" w:type="dxa"/>
            <w:tcBorders>
              <w:top w:val="single" w:sz="4" w:space="0" w:color="4472C4"/>
              <w:left w:val="single" w:sz="8" w:space="0" w:color="000000"/>
              <w:bottom w:val="single" w:sz="8" w:space="0" w:color="000000"/>
              <w:right w:val="single" w:sz="8" w:space="0" w:color="000000"/>
            </w:tcBorders>
            <w:shd w:val="clear" w:color="D9E1F2" w:fill="D9E1F2"/>
            <w:vAlign w:val="center"/>
            <w:hideMark/>
          </w:tcPr>
          <w:p w14:paraId="230B96A0" w14:textId="77777777" w:rsidR="00465548" w:rsidRPr="001D4721" w:rsidRDefault="00465548" w:rsidP="001D4721">
            <w:pPr>
              <w:rPr>
                <w:rFonts w:cs="Arial"/>
                <w:b/>
                <w:bCs/>
                <w:color w:val="000000"/>
                <w:sz w:val="18"/>
                <w:szCs w:val="18"/>
              </w:rPr>
            </w:pPr>
            <w:r w:rsidRPr="001D4721">
              <w:rPr>
                <w:rFonts w:cs="Arial"/>
                <w:b/>
                <w:bCs/>
                <w:color w:val="000000"/>
                <w:sz w:val="18"/>
                <w:szCs w:val="20"/>
              </w:rPr>
              <w:t>Banheiro c/ Tag (Tag:BAN-101)</w:t>
            </w:r>
          </w:p>
        </w:tc>
        <w:tc>
          <w:tcPr>
            <w:tcW w:w="6380"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0E9E392B" w14:textId="77777777" w:rsidR="00465548" w:rsidRPr="001D4721" w:rsidRDefault="00465548" w:rsidP="001D4721">
            <w:pPr>
              <w:rPr>
                <w:rFonts w:cs="Arial"/>
                <w:b/>
                <w:bCs/>
                <w:color w:val="000000"/>
                <w:sz w:val="18"/>
                <w:szCs w:val="18"/>
              </w:rPr>
            </w:pPr>
            <w:r w:rsidRPr="001D4721">
              <w:rPr>
                <w:rFonts w:cs="Arial"/>
                <w:b/>
                <w:bCs/>
                <w:color w:val="000000"/>
                <w:sz w:val="18"/>
                <w:szCs w:val="20"/>
              </w:rPr>
              <w:t>Gaspar Viana, Subsolo, Corredor</w:t>
            </w:r>
          </w:p>
        </w:tc>
      </w:tr>
      <w:tr w:rsidR="00465548" w:rsidRPr="001D4721" w14:paraId="12F92337" w14:textId="77777777" w:rsidTr="00465548">
        <w:trPr>
          <w:trHeight w:val="315"/>
        </w:trPr>
        <w:tc>
          <w:tcPr>
            <w:tcW w:w="3220" w:type="dxa"/>
            <w:tcBorders>
              <w:top w:val="single" w:sz="4" w:space="0" w:color="4472C4"/>
              <w:left w:val="single" w:sz="8" w:space="0" w:color="000000"/>
              <w:bottom w:val="single" w:sz="8" w:space="0" w:color="000000"/>
              <w:right w:val="single" w:sz="8" w:space="0" w:color="000000"/>
            </w:tcBorders>
            <w:shd w:val="clear" w:color="auto" w:fill="auto"/>
            <w:vAlign w:val="center"/>
            <w:hideMark/>
          </w:tcPr>
          <w:p w14:paraId="17E45900" w14:textId="77777777" w:rsidR="00465548" w:rsidRPr="001D4721" w:rsidRDefault="00465548" w:rsidP="001D4721">
            <w:pPr>
              <w:rPr>
                <w:rFonts w:cs="Arial"/>
                <w:b/>
                <w:bCs/>
                <w:color w:val="000000"/>
                <w:sz w:val="18"/>
                <w:szCs w:val="18"/>
              </w:rPr>
            </w:pPr>
            <w:r w:rsidRPr="001D4721">
              <w:rPr>
                <w:rFonts w:cs="Arial"/>
                <w:b/>
                <w:bCs/>
                <w:color w:val="000000"/>
                <w:sz w:val="18"/>
                <w:szCs w:val="20"/>
              </w:rPr>
              <w:t>Banheiro c/ Tag (Tag:BAN-102)</w:t>
            </w:r>
          </w:p>
        </w:tc>
        <w:tc>
          <w:tcPr>
            <w:tcW w:w="6380"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2E371A4F" w14:textId="77777777" w:rsidR="00465548" w:rsidRPr="001D4721" w:rsidRDefault="00465548" w:rsidP="001D4721">
            <w:pPr>
              <w:rPr>
                <w:rFonts w:cs="Arial"/>
                <w:b/>
                <w:bCs/>
                <w:color w:val="000000"/>
                <w:sz w:val="18"/>
                <w:szCs w:val="18"/>
              </w:rPr>
            </w:pPr>
            <w:r w:rsidRPr="001D4721">
              <w:rPr>
                <w:rFonts w:cs="Arial"/>
                <w:b/>
                <w:bCs/>
                <w:color w:val="000000"/>
                <w:sz w:val="18"/>
                <w:szCs w:val="20"/>
              </w:rPr>
              <w:t>IPEC, Hospital Dia, Audiometria</w:t>
            </w:r>
          </w:p>
        </w:tc>
      </w:tr>
      <w:tr w:rsidR="00465548" w:rsidRPr="001D4721" w14:paraId="65738A45" w14:textId="77777777" w:rsidTr="00465548">
        <w:trPr>
          <w:trHeight w:val="315"/>
        </w:trPr>
        <w:tc>
          <w:tcPr>
            <w:tcW w:w="3220" w:type="dxa"/>
            <w:tcBorders>
              <w:top w:val="single" w:sz="4" w:space="0" w:color="4472C4"/>
              <w:left w:val="single" w:sz="8" w:space="0" w:color="000000"/>
              <w:bottom w:val="single" w:sz="8" w:space="0" w:color="000000"/>
              <w:right w:val="single" w:sz="8" w:space="0" w:color="000000"/>
            </w:tcBorders>
            <w:shd w:val="clear" w:color="D9E1F2" w:fill="D9E1F2"/>
            <w:vAlign w:val="center"/>
            <w:hideMark/>
          </w:tcPr>
          <w:p w14:paraId="7AC8B8A3" w14:textId="77777777" w:rsidR="00465548" w:rsidRPr="001D4721" w:rsidRDefault="00465548" w:rsidP="001D4721">
            <w:pPr>
              <w:rPr>
                <w:rFonts w:cs="Arial"/>
                <w:b/>
                <w:bCs/>
                <w:color w:val="000000"/>
                <w:sz w:val="18"/>
                <w:szCs w:val="18"/>
              </w:rPr>
            </w:pPr>
            <w:r w:rsidRPr="001D4721">
              <w:rPr>
                <w:rFonts w:cs="Arial"/>
                <w:b/>
                <w:bCs/>
                <w:color w:val="000000"/>
                <w:sz w:val="18"/>
                <w:szCs w:val="20"/>
              </w:rPr>
              <w:t>Banheiro c/ Tag (Tag:BAN-103)</w:t>
            </w:r>
          </w:p>
        </w:tc>
        <w:tc>
          <w:tcPr>
            <w:tcW w:w="6380"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0160463F" w14:textId="77777777" w:rsidR="00465548" w:rsidRPr="001D4721" w:rsidRDefault="00465548" w:rsidP="001D4721">
            <w:pPr>
              <w:rPr>
                <w:rFonts w:cs="Arial"/>
                <w:b/>
                <w:bCs/>
                <w:color w:val="000000"/>
                <w:sz w:val="18"/>
                <w:szCs w:val="18"/>
              </w:rPr>
            </w:pPr>
            <w:r w:rsidRPr="001D4721">
              <w:rPr>
                <w:rFonts w:cs="Arial"/>
                <w:b/>
                <w:bCs/>
                <w:color w:val="000000"/>
                <w:sz w:val="18"/>
                <w:szCs w:val="20"/>
              </w:rPr>
              <w:t>IPEC, Hospital Dia, Final do Corredor</w:t>
            </w:r>
          </w:p>
        </w:tc>
      </w:tr>
      <w:tr w:rsidR="00465548" w:rsidRPr="001D4721" w14:paraId="37F4B5BB" w14:textId="77777777" w:rsidTr="00465548">
        <w:trPr>
          <w:trHeight w:val="315"/>
        </w:trPr>
        <w:tc>
          <w:tcPr>
            <w:tcW w:w="3220" w:type="dxa"/>
            <w:tcBorders>
              <w:top w:val="single" w:sz="4" w:space="0" w:color="4472C4"/>
              <w:left w:val="single" w:sz="8" w:space="0" w:color="000000"/>
              <w:bottom w:val="single" w:sz="8" w:space="0" w:color="000000"/>
              <w:right w:val="single" w:sz="8" w:space="0" w:color="000000"/>
            </w:tcBorders>
            <w:shd w:val="clear" w:color="auto" w:fill="auto"/>
            <w:vAlign w:val="center"/>
            <w:hideMark/>
          </w:tcPr>
          <w:p w14:paraId="1C8C596E" w14:textId="77777777" w:rsidR="00465548" w:rsidRPr="001D4721" w:rsidRDefault="00465548" w:rsidP="001D4721">
            <w:pPr>
              <w:rPr>
                <w:rFonts w:cs="Arial"/>
                <w:b/>
                <w:bCs/>
                <w:color w:val="000000"/>
                <w:sz w:val="18"/>
                <w:szCs w:val="18"/>
              </w:rPr>
            </w:pPr>
            <w:r w:rsidRPr="001D4721">
              <w:rPr>
                <w:rFonts w:cs="Arial"/>
                <w:b/>
                <w:bCs/>
                <w:color w:val="000000"/>
                <w:sz w:val="18"/>
                <w:szCs w:val="20"/>
              </w:rPr>
              <w:t>Banheiro c/ Tag (Tag:BAN-104)</w:t>
            </w:r>
          </w:p>
        </w:tc>
        <w:tc>
          <w:tcPr>
            <w:tcW w:w="6380"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4F4F802A" w14:textId="77777777" w:rsidR="00465548" w:rsidRPr="001D4721" w:rsidRDefault="00465548" w:rsidP="001D4721">
            <w:pPr>
              <w:rPr>
                <w:rFonts w:cs="Arial"/>
                <w:b/>
                <w:bCs/>
                <w:color w:val="000000"/>
                <w:sz w:val="18"/>
                <w:szCs w:val="18"/>
              </w:rPr>
            </w:pPr>
            <w:r w:rsidRPr="001D4721">
              <w:rPr>
                <w:rFonts w:cs="Arial"/>
                <w:b/>
                <w:bCs/>
                <w:color w:val="000000"/>
                <w:sz w:val="18"/>
                <w:szCs w:val="20"/>
              </w:rPr>
              <w:t>IPEC, Hospital Dia, Recepção Paciente</w:t>
            </w:r>
          </w:p>
        </w:tc>
      </w:tr>
      <w:tr w:rsidR="00465548" w:rsidRPr="001D4721" w14:paraId="2AB88A1B" w14:textId="77777777" w:rsidTr="00465548">
        <w:trPr>
          <w:trHeight w:val="315"/>
        </w:trPr>
        <w:tc>
          <w:tcPr>
            <w:tcW w:w="3220" w:type="dxa"/>
            <w:tcBorders>
              <w:top w:val="single" w:sz="4" w:space="0" w:color="4472C4"/>
              <w:left w:val="single" w:sz="8" w:space="0" w:color="000000"/>
              <w:bottom w:val="single" w:sz="8" w:space="0" w:color="000000"/>
              <w:right w:val="single" w:sz="8" w:space="0" w:color="000000"/>
            </w:tcBorders>
            <w:shd w:val="clear" w:color="D9E1F2" w:fill="D9E1F2"/>
            <w:vAlign w:val="center"/>
            <w:hideMark/>
          </w:tcPr>
          <w:p w14:paraId="41ECA50B" w14:textId="77777777" w:rsidR="00465548" w:rsidRPr="001D4721" w:rsidRDefault="00465548" w:rsidP="001D4721">
            <w:pPr>
              <w:rPr>
                <w:rFonts w:cs="Arial"/>
                <w:b/>
                <w:bCs/>
                <w:color w:val="000000"/>
                <w:sz w:val="18"/>
                <w:szCs w:val="18"/>
              </w:rPr>
            </w:pPr>
            <w:r w:rsidRPr="001D4721">
              <w:rPr>
                <w:rFonts w:cs="Arial"/>
                <w:b/>
                <w:bCs/>
                <w:color w:val="000000"/>
                <w:sz w:val="18"/>
                <w:szCs w:val="20"/>
              </w:rPr>
              <w:t>Banheiro c/ Tag (Tag:BAN-105)</w:t>
            </w:r>
          </w:p>
        </w:tc>
        <w:tc>
          <w:tcPr>
            <w:tcW w:w="6380"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2E84763B" w14:textId="77777777" w:rsidR="00465548" w:rsidRPr="001D4721" w:rsidRDefault="00465548" w:rsidP="001D4721">
            <w:pPr>
              <w:rPr>
                <w:rFonts w:cs="Arial"/>
                <w:b/>
                <w:bCs/>
                <w:color w:val="000000"/>
                <w:sz w:val="18"/>
                <w:szCs w:val="18"/>
              </w:rPr>
            </w:pPr>
            <w:r w:rsidRPr="001D4721">
              <w:rPr>
                <w:rFonts w:cs="Arial"/>
                <w:b/>
                <w:bCs/>
                <w:color w:val="000000"/>
                <w:sz w:val="18"/>
                <w:szCs w:val="20"/>
              </w:rPr>
              <w:t>IPEC, Hospital Dia, Setor Enfermagem</w:t>
            </w:r>
          </w:p>
        </w:tc>
      </w:tr>
      <w:tr w:rsidR="00465548" w:rsidRPr="001D4721" w14:paraId="56D719FA" w14:textId="77777777" w:rsidTr="00465548">
        <w:trPr>
          <w:trHeight w:val="315"/>
        </w:trPr>
        <w:tc>
          <w:tcPr>
            <w:tcW w:w="3220" w:type="dxa"/>
            <w:tcBorders>
              <w:top w:val="single" w:sz="4" w:space="0" w:color="4472C4"/>
              <w:left w:val="single" w:sz="8" w:space="0" w:color="000000"/>
              <w:bottom w:val="single" w:sz="8" w:space="0" w:color="000000"/>
              <w:right w:val="single" w:sz="8" w:space="0" w:color="000000"/>
            </w:tcBorders>
            <w:shd w:val="clear" w:color="auto" w:fill="auto"/>
            <w:vAlign w:val="center"/>
            <w:hideMark/>
          </w:tcPr>
          <w:p w14:paraId="0496EB07" w14:textId="77777777" w:rsidR="00465548" w:rsidRPr="001D4721" w:rsidRDefault="00465548" w:rsidP="001D4721">
            <w:pPr>
              <w:rPr>
                <w:rFonts w:cs="Arial"/>
                <w:b/>
                <w:bCs/>
                <w:color w:val="000000"/>
                <w:sz w:val="18"/>
                <w:szCs w:val="18"/>
              </w:rPr>
            </w:pPr>
            <w:r w:rsidRPr="001D4721">
              <w:rPr>
                <w:rFonts w:cs="Arial"/>
                <w:b/>
                <w:bCs/>
                <w:color w:val="000000"/>
                <w:sz w:val="18"/>
                <w:szCs w:val="20"/>
              </w:rPr>
              <w:t>Banheiro c/ Tag (Tag:BAN-106)</w:t>
            </w:r>
          </w:p>
        </w:tc>
        <w:tc>
          <w:tcPr>
            <w:tcW w:w="6380"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2CC32E61" w14:textId="77777777" w:rsidR="00465548" w:rsidRPr="001D4721" w:rsidRDefault="00465548" w:rsidP="001D4721">
            <w:pPr>
              <w:rPr>
                <w:rFonts w:cs="Arial"/>
                <w:b/>
                <w:bCs/>
                <w:color w:val="000000"/>
                <w:sz w:val="18"/>
                <w:szCs w:val="18"/>
              </w:rPr>
            </w:pPr>
            <w:r w:rsidRPr="001D4721">
              <w:rPr>
                <w:rFonts w:cs="Arial"/>
                <w:b/>
                <w:bCs/>
                <w:color w:val="000000"/>
                <w:sz w:val="18"/>
                <w:szCs w:val="20"/>
              </w:rPr>
              <w:t xml:space="preserve">IPEC, Ambulatório, </w:t>
            </w:r>
            <w:proofErr w:type="gramStart"/>
            <w:r w:rsidRPr="001D4721">
              <w:rPr>
                <w:rFonts w:cs="Arial"/>
                <w:b/>
                <w:bCs/>
                <w:color w:val="000000"/>
                <w:sz w:val="18"/>
                <w:szCs w:val="20"/>
              </w:rPr>
              <w:t>Corredor</w:t>
            </w:r>
            <w:proofErr w:type="gramEnd"/>
          </w:p>
        </w:tc>
      </w:tr>
      <w:tr w:rsidR="00465548" w:rsidRPr="001D4721" w14:paraId="57081B6C" w14:textId="77777777" w:rsidTr="00465548">
        <w:trPr>
          <w:trHeight w:val="315"/>
        </w:trPr>
        <w:tc>
          <w:tcPr>
            <w:tcW w:w="3220" w:type="dxa"/>
            <w:tcBorders>
              <w:top w:val="single" w:sz="4" w:space="0" w:color="4472C4"/>
              <w:left w:val="single" w:sz="8" w:space="0" w:color="000000"/>
              <w:bottom w:val="single" w:sz="8" w:space="0" w:color="000000"/>
              <w:right w:val="single" w:sz="8" w:space="0" w:color="000000"/>
            </w:tcBorders>
            <w:shd w:val="clear" w:color="D9E1F2" w:fill="D9E1F2"/>
            <w:vAlign w:val="center"/>
            <w:hideMark/>
          </w:tcPr>
          <w:p w14:paraId="150C6463" w14:textId="77777777" w:rsidR="00465548" w:rsidRPr="001D4721" w:rsidRDefault="00465548" w:rsidP="001D4721">
            <w:pPr>
              <w:rPr>
                <w:rFonts w:cs="Arial"/>
                <w:b/>
                <w:bCs/>
                <w:color w:val="000000"/>
                <w:sz w:val="18"/>
                <w:szCs w:val="18"/>
              </w:rPr>
            </w:pPr>
            <w:r w:rsidRPr="001D4721">
              <w:rPr>
                <w:rFonts w:cs="Arial"/>
                <w:b/>
                <w:bCs/>
                <w:color w:val="000000"/>
                <w:sz w:val="18"/>
                <w:szCs w:val="20"/>
              </w:rPr>
              <w:t>Banheiro c/ Tag (Tag:BAN-107)</w:t>
            </w:r>
          </w:p>
        </w:tc>
        <w:tc>
          <w:tcPr>
            <w:tcW w:w="6380"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1773F845" w14:textId="77777777" w:rsidR="00465548" w:rsidRPr="001D4721" w:rsidRDefault="00465548" w:rsidP="001D4721">
            <w:pPr>
              <w:rPr>
                <w:rFonts w:cs="Arial"/>
                <w:b/>
                <w:bCs/>
                <w:color w:val="000000"/>
                <w:sz w:val="18"/>
                <w:szCs w:val="18"/>
              </w:rPr>
            </w:pPr>
            <w:r w:rsidRPr="001D4721">
              <w:rPr>
                <w:rFonts w:cs="Arial"/>
                <w:b/>
                <w:bCs/>
                <w:color w:val="000000"/>
                <w:sz w:val="18"/>
                <w:szCs w:val="20"/>
              </w:rPr>
              <w:t xml:space="preserve">IPEC, Farmácia, </w:t>
            </w:r>
            <w:proofErr w:type="gramStart"/>
            <w:r w:rsidRPr="001D4721">
              <w:rPr>
                <w:rFonts w:cs="Arial"/>
                <w:b/>
                <w:bCs/>
                <w:color w:val="000000"/>
                <w:sz w:val="18"/>
                <w:szCs w:val="20"/>
              </w:rPr>
              <w:t>Corredor</w:t>
            </w:r>
            <w:proofErr w:type="gramEnd"/>
          </w:p>
        </w:tc>
      </w:tr>
      <w:tr w:rsidR="00465548" w:rsidRPr="001D4721" w14:paraId="2791BD34" w14:textId="77777777" w:rsidTr="00465548">
        <w:trPr>
          <w:trHeight w:val="315"/>
        </w:trPr>
        <w:tc>
          <w:tcPr>
            <w:tcW w:w="3220" w:type="dxa"/>
            <w:tcBorders>
              <w:top w:val="single" w:sz="4" w:space="0" w:color="4472C4"/>
              <w:left w:val="single" w:sz="8" w:space="0" w:color="000000"/>
              <w:bottom w:val="single" w:sz="8" w:space="0" w:color="000000"/>
              <w:right w:val="single" w:sz="8" w:space="0" w:color="000000"/>
            </w:tcBorders>
            <w:shd w:val="clear" w:color="auto" w:fill="auto"/>
            <w:vAlign w:val="center"/>
            <w:hideMark/>
          </w:tcPr>
          <w:p w14:paraId="6D10EC74" w14:textId="77777777" w:rsidR="00465548" w:rsidRPr="001D4721" w:rsidRDefault="00465548" w:rsidP="001D4721">
            <w:pPr>
              <w:rPr>
                <w:rFonts w:cs="Arial"/>
                <w:b/>
                <w:bCs/>
                <w:color w:val="000000"/>
                <w:sz w:val="18"/>
                <w:szCs w:val="18"/>
              </w:rPr>
            </w:pPr>
            <w:r w:rsidRPr="001D4721">
              <w:rPr>
                <w:rFonts w:cs="Arial"/>
                <w:b/>
                <w:bCs/>
                <w:color w:val="000000"/>
                <w:sz w:val="18"/>
                <w:szCs w:val="20"/>
              </w:rPr>
              <w:t>Banheiro c/ Tag (Tag:BAN-108)</w:t>
            </w:r>
          </w:p>
        </w:tc>
        <w:tc>
          <w:tcPr>
            <w:tcW w:w="6380"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3D4BFF66" w14:textId="77777777" w:rsidR="00465548" w:rsidRPr="001D4721" w:rsidRDefault="00465548" w:rsidP="001D4721">
            <w:pPr>
              <w:rPr>
                <w:rFonts w:cs="Arial"/>
                <w:b/>
                <w:bCs/>
                <w:color w:val="000000"/>
                <w:sz w:val="18"/>
                <w:szCs w:val="18"/>
              </w:rPr>
            </w:pPr>
            <w:r w:rsidRPr="001D4721">
              <w:rPr>
                <w:rFonts w:cs="Arial"/>
                <w:b/>
                <w:bCs/>
                <w:color w:val="000000"/>
                <w:sz w:val="18"/>
                <w:szCs w:val="20"/>
              </w:rPr>
              <w:t xml:space="preserve">Ensino, 1º Andar, </w:t>
            </w:r>
            <w:proofErr w:type="gramStart"/>
            <w:r w:rsidRPr="001D4721">
              <w:rPr>
                <w:rFonts w:cs="Arial"/>
                <w:b/>
                <w:bCs/>
                <w:color w:val="000000"/>
                <w:sz w:val="18"/>
                <w:szCs w:val="20"/>
              </w:rPr>
              <w:t>Corredor</w:t>
            </w:r>
            <w:proofErr w:type="gramEnd"/>
          </w:p>
        </w:tc>
      </w:tr>
      <w:tr w:rsidR="00465548" w:rsidRPr="001D4721" w14:paraId="57CBA98D" w14:textId="77777777" w:rsidTr="00465548">
        <w:trPr>
          <w:trHeight w:val="315"/>
        </w:trPr>
        <w:tc>
          <w:tcPr>
            <w:tcW w:w="3220" w:type="dxa"/>
            <w:tcBorders>
              <w:top w:val="single" w:sz="4" w:space="0" w:color="4472C4"/>
              <w:left w:val="single" w:sz="8" w:space="0" w:color="000000"/>
              <w:bottom w:val="single" w:sz="8" w:space="0" w:color="000000"/>
              <w:right w:val="single" w:sz="8" w:space="0" w:color="000000"/>
            </w:tcBorders>
            <w:shd w:val="clear" w:color="D9E1F2" w:fill="D9E1F2"/>
            <w:vAlign w:val="center"/>
            <w:hideMark/>
          </w:tcPr>
          <w:p w14:paraId="1D1442DE" w14:textId="77777777" w:rsidR="00465548" w:rsidRPr="001D4721" w:rsidRDefault="00465548" w:rsidP="001D4721">
            <w:pPr>
              <w:rPr>
                <w:rFonts w:cs="Arial"/>
                <w:b/>
                <w:bCs/>
                <w:color w:val="000000"/>
                <w:sz w:val="18"/>
                <w:szCs w:val="18"/>
              </w:rPr>
            </w:pPr>
            <w:r w:rsidRPr="001D4721">
              <w:rPr>
                <w:rFonts w:cs="Arial"/>
                <w:b/>
                <w:bCs/>
                <w:color w:val="000000"/>
                <w:sz w:val="18"/>
                <w:szCs w:val="20"/>
              </w:rPr>
              <w:t>Banheiro c/ Tag (Tag:BAN-109)</w:t>
            </w:r>
          </w:p>
        </w:tc>
        <w:tc>
          <w:tcPr>
            <w:tcW w:w="6380"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2D56035C" w14:textId="77777777" w:rsidR="00465548" w:rsidRPr="001D4721" w:rsidRDefault="00465548" w:rsidP="001D4721">
            <w:pPr>
              <w:rPr>
                <w:rFonts w:cs="Arial"/>
                <w:b/>
                <w:bCs/>
                <w:color w:val="000000"/>
                <w:sz w:val="18"/>
                <w:szCs w:val="18"/>
              </w:rPr>
            </w:pPr>
            <w:r w:rsidRPr="001D4721">
              <w:rPr>
                <w:rFonts w:cs="Arial"/>
                <w:b/>
                <w:bCs/>
                <w:color w:val="000000"/>
                <w:sz w:val="18"/>
                <w:szCs w:val="20"/>
              </w:rPr>
              <w:t xml:space="preserve">Ensino, 1º Andar, </w:t>
            </w:r>
            <w:proofErr w:type="gramStart"/>
            <w:r w:rsidRPr="001D4721">
              <w:rPr>
                <w:rFonts w:cs="Arial"/>
                <w:b/>
                <w:bCs/>
                <w:color w:val="000000"/>
                <w:sz w:val="18"/>
                <w:szCs w:val="20"/>
              </w:rPr>
              <w:t>Corredor</w:t>
            </w:r>
            <w:proofErr w:type="gramEnd"/>
          </w:p>
        </w:tc>
      </w:tr>
      <w:tr w:rsidR="00465548" w:rsidRPr="001D4721" w14:paraId="006B59B2" w14:textId="77777777" w:rsidTr="00465548">
        <w:trPr>
          <w:trHeight w:val="315"/>
        </w:trPr>
        <w:tc>
          <w:tcPr>
            <w:tcW w:w="3220" w:type="dxa"/>
            <w:tcBorders>
              <w:top w:val="single" w:sz="4" w:space="0" w:color="4472C4"/>
              <w:left w:val="single" w:sz="8" w:space="0" w:color="000000"/>
              <w:bottom w:val="single" w:sz="8" w:space="0" w:color="000000"/>
              <w:right w:val="single" w:sz="8" w:space="0" w:color="000000"/>
            </w:tcBorders>
            <w:shd w:val="clear" w:color="auto" w:fill="auto"/>
            <w:vAlign w:val="center"/>
            <w:hideMark/>
          </w:tcPr>
          <w:p w14:paraId="3B346ADA" w14:textId="77777777" w:rsidR="00465548" w:rsidRPr="001D4721" w:rsidRDefault="00465548" w:rsidP="001D4721">
            <w:pPr>
              <w:rPr>
                <w:rFonts w:cs="Arial"/>
                <w:b/>
                <w:bCs/>
                <w:color w:val="000000"/>
                <w:sz w:val="18"/>
                <w:szCs w:val="18"/>
              </w:rPr>
            </w:pPr>
            <w:r w:rsidRPr="001D4721">
              <w:rPr>
                <w:rFonts w:cs="Arial"/>
                <w:b/>
                <w:bCs/>
                <w:color w:val="000000"/>
                <w:sz w:val="18"/>
                <w:szCs w:val="20"/>
              </w:rPr>
              <w:t>Banheiro c/ Tag (Tag:BAN-110)</w:t>
            </w:r>
          </w:p>
        </w:tc>
        <w:tc>
          <w:tcPr>
            <w:tcW w:w="6380"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64F404DC" w14:textId="77777777" w:rsidR="00465548" w:rsidRPr="001D4721" w:rsidRDefault="00465548" w:rsidP="001D4721">
            <w:pPr>
              <w:rPr>
                <w:rFonts w:cs="Arial"/>
                <w:b/>
                <w:bCs/>
                <w:color w:val="000000"/>
                <w:sz w:val="18"/>
                <w:szCs w:val="18"/>
              </w:rPr>
            </w:pPr>
            <w:r w:rsidRPr="001D4721">
              <w:rPr>
                <w:rFonts w:cs="Arial"/>
                <w:b/>
                <w:bCs/>
                <w:color w:val="000000"/>
                <w:sz w:val="18"/>
                <w:szCs w:val="20"/>
              </w:rPr>
              <w:t xml:space="preserve">Ensino, 2º Andar, </w:t>
            </w:r>
            <w:proofErr w:type="gramStart"/>
            <w:r w:rsidRPr="001D4721">
              <w:rPr>
                <w:rFonts w:cs="Arial"/>
                <w:b/>
                <w:bCs/>
                <w:color w:val="000000"/>
                <w:sz w:val="18"/>
                <w:szCs w:val="20"/>
              </w:rPr>
              <w:t>Corredor</w:t>
            </w:r>
            <w:proofErr w:type="gramEnd"/>
          </w:p>
        </w:tc>
      </w:tr>
      <w:tr w:rsidR="00465548" w:rsidRPr="001D4721" w14:paraId="37CA51D9" w14:textId="77777777" w:rsidTr="00465548">
        <w:trPr>
          <w:trHeight w:val="315"/>
        </w:trPr>
        <w:tc>
          <w:tcPr>
            <w:tcW w:w="3220" w:type="dxa"/>
            <w:tcBorders>
              <w:top w:val="single" w:sz="4" w:space="0" w:color="4472C4"/>
              <w:left w:val="single" w:sz="8" w:space="0" w:color="000000"/>
              <w:bottom w:val="single" w:sz="8" w:space="0" w:color="000000"/>
              <w:right w:val="single" w:sz="8" w:space="0" w:color="000000"/>
            </w:tcBorders>
            <w:shd w:val="clear" w:color="D9E1F2" w:fill="D9E1F2"/>
            <w:vAlign w:val="center"/>
            <w:hideMark/>
          </w:tcPr>
          <w:p w14:paraId="315CB91D" w14:textId="77777777" w:rsidR="00465548" w:rsidRPr="001D4721" w:rsidRDefault="00465548" w:rsidP="001D4721">
            <w:pPr>
              <w:rPr>
                <w:rFonts w:cs="Arial"/>
                <w:b/>
                <w:bCs/>
                <w:color w:val="000000"/>
                <w:sz w:val="18"/>
                <w:szCs w:val="18"/>
              </w:rPr>
            </w:pPr>
            <w:r w:rsidRPr="001D4721">
              <w:rPr>
                <w:rFonts w:cs="Arial"/>
                <w:b/>
                <w:bCs/>
                <w:color w:val="000000"/>
                <w:sz w:val="18"/>
                <w:szCs w:val="20"/>
              </w:rPr>
              <w:t>Banheiro c/ Tag (Tag:BAN-111)</w:t>
            </w:r>
          </w:p>
        </w:tc>
        <w:tc>
          <w:tcPr>
            <w:tcW w:w="6380"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4D3650E5" w14:textId="77777777" w:rsidR="00465548" w:rsidRPr="001D4721" w:rsidRDefault="00465548" w:rsidP="001D4721">
            <w:pPr>
              <w:rPr>
                <w:rFonts w:cs="Arial"/>
                <w:b/>
                <w:bCs/>
                <w:color w:val="000000"/>
                <w:sz w:val="18"/>
                <w:szCs w:val="18"/>
              </w:rPr>
            </w:pPr>
            <w:r w:rsidRPr="001D4721">
              <w:rPr>
                <w:rFonts w:cs="Arial"/>
                <w:b/>
                <w:bCs/>
                <w:color w:val="000000"/>
                <w:sz w:val="18"/>
                <w:szCs w:val="20"/>
              </w:rPr>
              <w:t xml:space="preserve">Ensino, 2º Andar, </w:t>
            </w:r>
            <w:proofErr w:type="gramStart"/>
            <w:r w:rsidRPr="001D4721">
              <w:rPr>
                <w:rFonts w:cs="Arial"/>
                <w:b/>
                <w:bCs/>
                <w:color w:val="000000"/>
                <w:sz w:val="18"/>
                <w:szCs w:val="20"/>
              </w:rPr>
              <w:t>Corredor</w:t>
            </w:r>
            <w:proofErr w:type="gramEnd"/>
          </w:p>
        </w:tc>
      </w:tr>
      <w:tr w:rsidR="00465548" w:rsidRPr="001D4721" w14:paraId="67F8D38D" w14:textId="77777777" w:rsidTr="00465548">
        <w:trPr>
          <w:trHeight w:val="315"/>
        </w:trPr>
        <w:tc>
          <w:tcPr>
            <w:tcW w:w="3220" w:type="dxa"/>
            <w:tcBorders>
              <w:top w:val="single" w:sz="4" w:space="0" w:color="4472C4"/>
              <w:left w:val="single" w:sz="8" w:space="0" w:color="000000"/>
              <w:bottom w:val="single" w:sz="8" w:space="0" w:color="000000"/>
              <w:right w:val="single" w:sz="8" w:space="0" w:color="000000"/>
            </w:tcBorders>
            <w:shd w:val="clear" w:color="auto" w:fill="auto"/>
            <w:vAlign w:val="center"/>
            <w:hideMark/>
          </w:tcPr>
          <w:p w14:paraId="67B2BC29" w14:textId="77777777" w:rsidR="00465548" w:rsidRPr="001D4721" w:rsidRDefault="00465548" w:rsidP="001D4721">
            <w:pPr>
              <w:rPr>
                <w:rFonts w:cs="Arial"/>
                <w:b/>
                <w:bCs/>
                <w:color w:val="000000"/>
                <w:sz w:val="18"/>
                <w:szCs w:val="18"/>
              </w:rPr>
            </w:pPr>
            <w:r w:rsidRPr="001D4721">
              <w:rPr>
                <w:rFonts w:cs="Arial"/>
                <w:b/>
                <w:bCs/>
                <w:color w:val="000000"/>
                <w:sz w:val="18"/>
                <w:szCs w:val="20"/>
              </w:rPr>
              <w:t>Banheiro c/ Tag (Tag:BAN-112)</w:t>
            </w:r>
          </w:p>
        </w:tc>
        <w:tc>
          <w:tcPr>
            <w:tcW w:w="6380"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4EE951ED" w14:textId="77777777" w:rsidR="00465548" w:rsidRPr="001D4721" w:rsidRDefault="00465548" w:rsidP="001D4721">
            <w:pPr>
              <w:rPr>
                <w:rFonts w:cs="Arial"/>
                <w:b/>
                <w:bCs/>
                <w:color w:val="000000"/>
                <w:sz w:val="18"/>
                <w:szCs w:val="18"/>
              </w:rPr>
            </w:pPr>
            <w:r w:rsidRPr="001D4721">
              <w:rPr>
                <w:rFonts w:cs="Arial"/>
                <w:b/>
                <w:bCs/>
                <w:color w:val="000000"/>
                <w:sz w:val="18"/>
                <w:szCs w:val="20"/>
              </w:rPr>
              <w:t xml:space="preserve">Ensino, 2º Andar, </w:t>
            </w:r>
            <w:proofErr w:type="gramStart"/>
            <w:r w:rsidRPr="001D4721">
              <w:rPr>
                <w:rFonts w:cs="Arial"/>
                <w:b/>
                <w:bCs/>
                <w:color w:val="000000"/>
                <w:sz w:val="18"/>
                <w:szCs w:val="20"/>
              </w:rPr>
              <w:t>Corredor</w:t>
            </w:r>
            <w:proofErr w:type="gramEnd"/>
          </w:p>
        </w:tc>
      </w:tr>
      <w:tr w:rsidR="00465548" w:rsidRPr="001D4721" w14:paraId="3BACB99B" w14:textId="77777777" w:rsidTr="00465548">
        <w:trPr>
          <w:trHeight w:val="315"/>
        </w:trPr>
        <w:tc>
          <w:tcPr>
            <w:tcW w:w="3220" w:type="dxa"/>
            <w:tcBorders>
              <w:top w:val="single" w:sz="4" w:space="0" w:color="4472C4"/>
              <w:left w:val="single" w:sz="8" w:space="0" w:color="000000"/>
              <w:bottom w:val="single" w:sz="8" w:space="0" w:color="000000"/>
              <w:right w:val="single" w:sz="8" w:space="0" w:color="000000"/>
            </w:tcBorders>
            <w:shd w:val="clear" w:color="D9E1F2" w:fill="D9E1F2"/>
            <w:vAlign w:val="center"/>
            <w:hideMark/>
          </w:tcPr>
          <w:p w14:paraId="4FD8BBFC" w14:textId="77777777" w:rsidR="00465548" w:rsidRPr="001D4721" w:rsidRDefault="00465548" w:rsidP="001D4721">
            <w:pPr>
              <w:rPr>
                <w:rFonts w:cs="Arial"/>
                <w:b/>
                <w:bCs/>
                <w:color w:val="000000"/>
                <w:sz w:val="18"/>
                <w:szCs w:val="18"/>
              </w:rPr>
            </w:pPr>
            <w:r w:rsidRPr="001D4721">
              <w:rPr>
                <w:rFonts w:cs="Arial"/>
                <w:b/>
                <w:bCs/>
                <w:color w:val="000000"/>
                <w:sz w:val="18"/>
                <w:szCs w:val="20"/>
              </w:rPr>
              <w:t>Banheiro c/ Tag (Tag:BAN-113)</w:t>
            </w:r>
          </w:p>
        </w:tc>
        <w:tc>
          <w:tcPr>
            <w:tcW w:w="6380"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48B0A4BD" w14:textId="77777777" w:rsidR="00465548" w:rsidRPr="001D4721" w:rsidRDefault="00465548" w:rsidP="001D4721">
            <w:pPr>
              <w:rPr>
                <w:rFonts w:cs="Arial"/>
                <w:b/>
                <w:bCs/>
                <w:color w:val="000000"/>
                <w:sz w:val="18"/>
                <w:szCs w:val="18"/>
              </w:rPr>
            </w:pPr>
            <w:r w:rsidRPr="001D4721">
              <w:rPr>
                <w:rFonts w:cs="Arial"/>
                <w:b/>
                <w:bCs/>
                <w:color w:val="000000"/>
                <w:sz w:val="18"/>
                <w:szCs w:val="20"/>
              </w:rPr>
              <w:t xml:space="preserve">Direção, Térreo, </w:t>
            </w:r>
            <w:proofErr w:type="gramStart"/>
            <w:r w:rsidRPr="001D4721">
              <w:rPr>
                <w:rFonts w:cs="Arial"/>
                <w:b/>
                <w:bCs/>
                <w:color w:val="000000"/>
                <w:sz w:val="18"/>
                <w:szCs w:val="20"/>
              </w:rPr>
              <w:t>Corredor</w:t>
            </w:r>
            <w:proofErr w:type="gramEnd"/>
          </w:p>
        </w:tc>
      </w:tr>
      <w:tr w:rsidR="00465548" w:rsidRPr="001D4721" w14:paraId="71042B85" w14:textId="77777777" w:rsidTr="00465548">
        <w:trPr>
          <w:trHeight w:val="315"/>
        </w:trPr>
        <w:tc>
          <w:tcPr>
            <w:tcW w:w="3220" w:type="dxa"/>
            <w:tcBorders>
              <w:top w:val="single" w:sz="4" w:space="0" w:color="4472C4"/>
              <w:left w:val="single" w:sz="8" w:space="0" w:color="000000"/>
              <w:bottom w:val="single" w:sz="8" w:space="0" w:color="000000"/>
              <w:right w:val="single" w:sz="8" w:space="0" w:color="000000"/>
            </w:tcBorders>
            <w:shd w:val="clear" w:color="auto" w:fill="auto"/>
            <w:vAlign w:val="center"/>
            <w:hideMark/>
          </w:tcPr>
          <w:p w14:paraId="6C594C11" w14:textId="77777777" w:rsidR="00465548" w:rsidRPr="001D4721" w:rsidRDefault="00465548" w:rsidP="001D4721">
            <w:pPr>
              <w:rPr>
                <w:rFonts w:cs="Arial"/>
                <w:b/>
                <w:bCs/>
                <w:color w:val="000000"/>
                <w:sz w:val="18"/>
                <w:szCs w:val="18"/>
              </w:rPr>
            </w:pPr>
            <w:r w:rsidRPr="001D4721">
              <w:rPr>
                <w:rFonts w:cs="Arial"/>
                <w:b/>
                <w:bCs/>
                <w:color w:val="000000"/>
                <w:sz w:val="18"/>
                <w:szCs w:val="20"/>
              </w:rPr>
              <w:t>Banheiro c/ Tag (Tag:BAN-114)</w:t>
            </w:r>
          </w:p>
        </w:tc>
        <w:tc>
          <w:tcPr>
            <w:tcW w:w="6380"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38C8236F" w14:textId="77777777" w:rsidR="00465548" w:rsidRPr="001D4721" w:rsidRDefault="00465548" w:rsidP="001D4721">
            <w:pPr>
              <w:rPr>
                <w:rFonts w:cs="Arial"/>
                <w:b/>
                <w:bCs/>
                <w:color w:val="000000"/>
                <w:sz w:val="18"/>
                <w:szCs w:val="18"/>
              </w:rPr>
            </w:pPr>
            <w:r w:rsidRPr="001D4721">
              <w:rPr>
                <w:rFonts w:cs="Arial"/>
                <w:b/>
                <w:bCs/>
                <w:color w:val="000000"/>
                <w:sz w:val="18"/>
                <w:szCs w:val="20"/>
              </w:rPr>
              <w:t xml:space="preserve">Direção, Térreo, </w:t>
            </w:r>
            <w:proofErr w:type="gramStart"/>
            <w:r w:rsidRPr="001D4721">
              <w:rPr>
                <w:rFonts w:cs="Arial"/>
                <w:b/>
                <w:bCs/>
                <w:color w:val="000000"/>
                <w:sz w:val="18"/>
                <w:szCs w:val="20"/>
              </w:rPr>
              <w:t>Corredor</w:t>
            </w:r>
            <w:proofErr w:type="gramEnd"/>
          </w:p>
        </w:tc>
      </w:tr>
      <w:tr w:rsidR="00465548" w:rsidRPr="001D4721" w14:paraId="267116BD" w14:textId="77777777" w:rsidTr="00465548">
        <w:trPr>
          <w:trHeight w:val="315"/>
        </w:trPr>
        <w:tc>
          <w:tcPr>
            <w:tcW w:w="3220" w:type="dxa"/>
            <w:tcBorders>
              <w:top w:val="single" w:sz="4" w:space="0" w:color="4472C4"/>
              <w:left w:val="single" w:sz="8" w:space="0" w:color="000000"/>
              <w:bottom w:val="single" w:sz="8" w:space="0" w:color="000000"/>
              <w:right w:val="single" w:sz="8" w:space="0" w:color="000000"/>
            </w:tcBorders>
            <w:shd w:val="clear" w:color="D9E1F2" w:fill="D9E1F2"/>
            <w:vAlign w:val="center"/>
            <w:hideMark/>
          </w:tcPr>
          <w:p w14:paraId="4806711F" w14:textId="77777777" w:rsidR="00465548" w:rsidRPr="001D4721" w:rsidRDefault="00465548" w:rsidP="001D4721">
            <w:pPr>
              <w:rPr>
                <w:rFonts w:cs="Arial"/>
                <w:b/>
                <w:bCs/>
                <w:color w:val="000000"/>
                <w:sz w:val="18"/>
                <w:szCs w:val="18"/>
              </w:rPr>
            </w:pPr>
            <w:r w:rsidRPr="001D4721">
              <w:rPr>
                <w:rFonts w:cs="Arial"/>
                <w:b/>
                <w:bCs/>
                <w:color w:val="000000"/>
                <w:sz w:val="18"/>
                <w:szCs w:val="20"/>
              </w:rPr>
              <w:t>Banheiro c/ Tag (Tag:BAN-115)</w:t>
            </w:r>
          </w:p>
        </w:tc>
        <w:tc>
          <w:tcPr>
            <w:tcW w:w="6380"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3A2E8A01" w14:textId="77777777" w:rsidR="00465548" w:rsidRPr="001D4721" w:rsidRDefault="00465548" w:rsidP="001D4721">
            <w:pPr>
              <w:rPr>
                <w:rFonts w:cs="Arial"/>
                <w:b/>
                <w:bCs/>
                <w:color w:val="000000"/>
                <w:sz w:val="18"/>
                <w:szCs w:val="18"/>
              </w:rPr>
            </w:pPr>
            <w:r w:rsidRPr="001D4721">
              <w:rPr>
                <w:rFonts w:cs="Arial"/>
                <w:b/>
                <w:bCs/>
                <w:color w:val="000000"/>
                <w:sz w:val="18"/>
                <w:szCs w:val="20"/>
              </w:rPr>
              <w:t xml:space="preserve">Direção, Térreo, </w:t>
            </w:r>
            <w:proofErr w:type="gramStart"/>
            <w:r w:rsidRPr="001D4721">
              <w:rPr>
                <w:rFonts w:cs="Arial"/>
                <w:b/>
                <w:bCs/>
                <w:color w:val="000000"/>
                <w:sz w:val="18"/>
                <w:szCs w:val="20"/>
              </w:rPr>
              <w:t>Corredor</w:t>
            </w:r>
            <w:proofErr w:type="gramEnd"/>
          </w:p>
        </w:tc>
      </w:tr>
      <w:tr w:rsidR="00465548" w:rsidRPr="001D4721" w14:paraId="215B9798" w14:textId="77777777" w:rsidTr="00465548">
        <w:trPr>
          <w:trHeight w:val="315"/>
        </w:trPr>
        <w:tc>
          <w:tcPr>
            <w:tcW w:w="3220" w:type="dxa"/>
            <w:tcBorders>
              <w:top w:val="single" w:sz="4" w:space="0" w:color="4472C4"/>
              <w:left w:val="single" w:sz="8" w:space="0" w:color="000000"/>
              <w:bottom w:val="single" w:sz="8" w:space="0" w:color="000000"/>
              <w:right w:val="single" w:sz="8" w:space="0" w:color="000000"/>
            </w:tcBorders>
            <w:shd w:val="clear" w:color="auto" w:fill="auto"/>
            <w:vAlign w:val="center"/>
            <w:hideMark/>
          </w:tcPr>
          <w:p w14:paraId="5B822A59" w14:textId="77777777" w:rsidR="00465548" w:rsidRPr="001D4721" w:rsidRDefault="00465548" w:rsidP="001D4721">
            <w:pPr>
              <w:rPr>
                <w:rFonts w:cs="Arial"/>
                <w:b/>
                <w:bCs/>
                <w:color w:val="000000"/>
                <w:sz w:val="18"/>
                <w:szCs w:val="18"/>
              </w:rPr>
            </w:pPr>
            <w:r w:rsidRPr="001D4721">
              <w:rPr>
                <w:rFonts w:cs="Arial"/>
                <w:b/>
                <w:bCs/>
                <w:color w:val="000000"/>
                <w:sz w:val="18"/>
                <w:szCs w:val="20"/>
              </w:rPr>
              <w:t>Banheiro c/ Tag (Tag:BAN-116)</w:t>
            </w:r>
          </w:p>
        </w:tc>
        <w:tc>
          <w:tcPr>
            <w:tcW w:w="6380"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2B9F826F" w14:textId="77777777" w:rsidR="00465548" w:rsidRPr="001D4721" w:rsidRDefault="00465548" w:rsidP="001D4721">
            <w:pPr>
              <w:rPr>
                <w:rFonts w:cs="Arial"/>
                <w:b/>
                <w:bCs/>
                <w:color w:val="000000"/>
                <w:sz w:val="18"/>
                <w:szCs w:val="18"/>
              </w:rPr>
            </w:pPr>
            <w:r w:rsidRPr="001D4721">
              <w:rPr>
                <w:rFonts w:cs="Arial"/>
                <w:b/>
                <w:bCs/>
                <w:color w:val="000000"/>
                <w:sz w:val="18"/>
                <w:szCs w:val="20"/>
              </w:rPr>
              <w:t xml:space="preserve">Direção, Térreo, </w:t>
            </w:r>
            <w:proofErr w:type="gramStart"/>
            <w:r w:rsidRPr="001D4721">
              <w:rPr>
                <w:rFonts w:cs="Arial"/>
                <w:b/>
                <w:bCs/>
                <w:color w:val="000000"/>
                <w:sz w:val="18"/>
                <w:szCs w:val="20"/>
              </w:rPr>
              <w:t>Corredor</w:t>
            </w:r>
            <w:proofErr w:type="gramEnd"/>
          </w:p>
        </w:tc>
      </w:tr>
      <w:tr w:rsidR="00465548" w:rsidRPr="001D4721" w14:paraId="7E46C7B0" w14:textId="77777777" w:rsidTr="00465548">
        <w:trPr>
          <w:trHeight w:val="315"/>
        </w:trPr>
        <w:tc>
          <w:tcPr>
            <w:tcW w:w="3220" w:type="dxa"/>
            <w:tcBorders>
              <w:top w:val="single" w:sz="4" w:space="0" w:color="4472C4"/>
              <w:left w:val="single" w:sz="8" w:space="0" w:color="000000"/>
              <w:bottom w:val="single" w:sz="8" w:space="0" w:color="000000"/>
              <w:right w:val="single" w:sz="8" w:space="0" w:color="000000"/>
            </w:tcBorders>
            <w:shd w:val="clear" w:color="D9E1F2" w:fill="D9E1F2"/>
            <w:vAlign w:val="center"/>
            <w:hideMark/>
          </w:tcPr>
          <w:p w14:paraId="51D36FB2" w14:textId="77777777" w:rsidR="00465548" w:rsidRPr="001D4721" w:rsidRDefault="00465548" w:rsidP="001D4721">
            <w:pPr>
              <w:rPr>
                <w:rFonts w:cs="Arial"/>
                <w:b/>
                <w:bCs/>
                <w:color w:val="000000"/>
                <w:sz w:val="18"/>
                <w:szCs w:val="18"/>
              </w:rPr>
            </w:pPr>
            <w:r w:rsidRPr="001D4721">
              <w:rPr>
                <w:rFonts w:cs="Arial"/>
                <w:b/>
                <w:bCs/>
                <w:color w:val="000000"/>
                <w:sz w:val="18"/>
                <w:szCs w:val="20"/>
              </w:rPr>
              <w:t>Banheiro c/ Tag (Tag:BAN-117)</w:t>
            </w:r>
          </w:p>
        </w:tc>
        <w:tc>
          <w:tcPr>
            <w:tcW w:w="6380"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3770D276" w14:textId="77777777" w:rsidR="00465548" w:rsidRPr="001D4721" w:rsidRDefault="00465548" w:rsidP="001D4721">
            <w:pPr>
              <w:rPr>
                <w:rFonts w:cs="Arial"/>
                <w:b/>
                <w:bCs/>
                <w:color w:val="000000"/>
                <w:sz w:val="18"/>
                <w:szCs w:val="18"/>
              </w:rPr>
            </w:pPr>
            <w:r w:rsidRPr="001D4721">
              <w:rPr>
                <w:rFonts w:cs="Arial"/>
                <w:b/>
                <w:bCs/>
                <w:color w:val="000000"/>
                <w:sz w:val="18"/>
                <w:szCs w:val="20"/>
              </w:rPr>
              <w:t>Gaspar Viana, Cardiologia, Cardiologia</w:t>
            </w:r>
          </w:p>
        </w:tc>
      </w:tr>
      <w:tr w:rsidR="00465548" w:rsidRPr="001D4721" w14:paraId="648C9346" w14:textId="77777777" w:rsidTr="00465548">
        <w:trPr>
          <w:trHeight w:val="315"/>
        </w:trPr>
        <w:tc>
          <w:tcPr>
            <w:tcW w:w="3220" w:type="dxa"/>
            <w:tcBorders>
              <w:top w:val="single" w:sz="4" w:space="0" w:color="4472C4"/>
              <w:left w:val="single" w:sz="8" w:space="0" w:color="000000"/>
              <w:bottom w:val="single" w:sz="8" w:space="0" w:color="000000"/>
              <w:right w:val="single" w:sz="8" w:space="0" w:color="000000"/>
            </w:tcBorders>
            <w:shd w:val="clear" w:color="auto" w:fill="auto"/>
            <w:vAlign w:val="center"/>
            <w:hideMark/>
          </w:tcPr>
          <w:p w14:paraId="7C67AE6F" w14:textId="77777777" w:rsidR="00465548" w:rsidRPr="001D4721" w:rsidRDefault="00465548" w:rsidP="001D4721">
            <w:pPr>
              <w:rPr>
                <w:rFonts w:cs="Arial"/>
                <w:b/>
                <w:bCs/>
                <w:color w:val="000000"/>
                <w:sz w:val="18"/>
                <w:szCs w:val="18"/>
              </w:rPr>
            </w:pPr>
            <w:r w:rsidRPr="001D4721">
              <w:rPr>
                <w:rFonts w:cs="Arial"/>
                <w:b/>
                <w:bCs/>
                <w:color w:val="000000"/>
                <w:sz w:val="18"/>
                <w:szCs w:val="20"/>
              </w:rPr>
              <w:t>Banheiro c/ Tag (Tag:BAN-118)</w:t>
            </w:r>
          </w:p>
        </w:tc>
        <w:tc>
          <w:tcPr>
            <w:tcW w:w="6380"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309BD023" w14:textId="77777777" w:rsidR="00465548" w:rsidRPr="001D4721" w:rsidRDefault="00465548" w:rsidP="001D4721">
            <w:pPr>
              <w:rPr>
                <w:rFonts w:cs="Arial"/>
                <w:b/>
                <w:bCs/>
                <w:color w:val="000000"/>
                <w:sz w:val="18"/>
                <w:szCs w:val="18"/>
              </w:rPr>
            </w:pPr>
            <w:r w:rsidRPr="001D4721">
              <w:rPr>
                <w:rFonts w:cs="Arial"/>
                <w:b/>
                <w:bCs/>
                <w:color w:val="000000"/>
                <w:sz w:val="18"/>
                <w:szCs w:val="20"/>
              </w:rPr>
              <w:t>Gaspar Viana, Cardiologia, Cardiologia</w:t>
            </w:r>
          </w:p>
        </w:tc>
      </w:tr>
      <w:tr w:rsidR="00465548" w:rsidRPr="001D4721" w14:paraId="1CFC7CDE" w14:textId="77777777" w:rsidTr="00465548">
        <w:trPr>
          <w:trHeight w:val="315"/>
        </w:trPr>
        <w:tc>
          <w:tcPr>
            <w:tcW w:w="3220" w:type="dxa"/>
            <w:tcBorders>
              <w:top w:val="single" w:sz="4" w:space="0" w:color="4472C4"/>
              <w:left w:val="single" w:sz="8" w:space="0" w:color="000000"/>
              <w:bottom w:val="single" w:sz="8" w:space="0" w:color="000000"/>
              <w:right w:val="single" w:sz="8" w:space="0" w:color="000000"/>
            </w:tcBorders>
            <w:shd w:val="clear" w:color="D9E1F2" w:fill="D9E1F2"/>
            <w:vAlign w:val="center"/>
            <w:hideMark/>
          </w:tcPr>
          <w:p w14:paraId="7FFAC5FC" w14:textId="77777777" w:rsidR="00465548" w:rsidRPr="001D4721" w:rsidRDefault="00465548" w:rsidP="001D4721">
            <w:pPr>
              <w:rPr>
                <w:rFonts w:cs="Arial"/>
                <w:b/>
                <w:bCs/>
                <w:color w:val="000000"/>
                <w:sz w:val="18"/>
                <w:szCs w:val="18"/>
              </w:rPr>
            </w:pPr>
            <w:r w:rsidRPr="001D4721">
              <w:rPr>
                <w:rFonts w:cs="Arial"/>
                <w:b/>
                <w:bCs/>
                <w:color w:val="000000"/>
                <w:sz w:val="18"/>
                <w:szCs w:val="20"/>
              </w:rPr>
              <w:t>Banheiro c/ Tag (Tag:BAN-119)</w:t>
            </w:r>
          </w:p>
        </w:tc>
        <w:tc>
          <w:tcPr>
            <w:tcW w:w="6380"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528A416B" w14:textId="77777777" w:rsidR="00465548" w:rsidRPr="001D4721" w:rsidRDefault="00465548" w:rsidP="001D4721">
            <w:pPr>
              <w:rPr>
                <w:rFonts w:cs="Arial"/>
                <w:b/>
                <w:bCs/>
                <w:color w:val="000000"/>
                <w:sz w:val="18"/>
                <w:szCs w:val="18"/>
              </w:rPr>
            </w:pPr>
            <w:r w:rsidRPr="001D4721">
              <w:rPr>
                <w:rFonts w:cs="Arial"/>
                <w:b/>
                <w:bCs/>
                <w:color w:val="000000"/>
                <w:sz w:val="18"/>
                <w:szCs w:val="20"/>
              </w:rPr>
              <w:t>Pavilhão 34, Térreo, Corredor</w:t>
            </w:r>
          </w:p>
        </w:tc>
      </w:tr>
      <w:tr w:rsidR="00465548" w:rsidRPr="001D4721" w14:paraId="78900272" w14:textId="77777777" w:rsidTr="00465548">
        <w:trPr>
          <w:trHeight w:val="315"/>
        </w:trPr>
        <w:tc>
          <w:tcPr>
            <w:tcW w:w="3220" w:type="dxa"/>
            <w:tcBorders>
              <w:top w:val="single" w:sz="4" w:space="0" w:color="4472C4"/>
              <w:left w:val="single" w:sz="8" w:space="0" w:color="000000"/>
              <w:bottom w:val="single" w:sz="8" w:space="0" w:color="000000"/>
              <w:right w:val="single" w:sz="8" w:space="0" w:color="000000"/>
            </w:tcBorders>
            <w:shd w:val="clear" w:color="auto" w:fill="auto"/>
            <w:vAlign w:val="center"/>
            <w:hideMark/>
          </w:tcPr>
          <w:p w14:paraId="1D4EFFB5" w14:textId="77777777" w:rsidR="00465548" w:rsidRPr="001D4721" w:rsidRDefault="00465548" w:rsidP="001D4721">
            <w:pPr>
              <w:rPr>
                <w:rFonts w:cs="Arial"/>
                <w:b/>
                <w:bCs/>
                <w:color w:val="000000"/>
                <w:sz w:val="18"/>
                <w:szCs w:val="18"/>
              </w:rPr>
            </w:pPr>
            <w:r w:rsidRPr="001D4721">
              <w:rPr>
                <w:rFonts w:cs="Arial"/>
                <w:b/>
                <w:bCs/>
                <w:color w:val="000000"/>
                <w:sz w:val="18"/>
                <w:szCs w:val="20"/>
              </w:rPr>
              <w:t>Banheiro c/ Tag (Tag:BAN-120)</w:t>
            </w:r>
          </w:p>
        </w:tc>
        <w:tc>
          <w:tcPr>
            <w:tcW w:w="6380"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7AB478EC" w14:textId="77777777" w:rsidR="00465548" w:rsidRPr="001D4721" w:rsidRDefault="00465548" w:rsidP="001D4721">
            <w:pPr>
              <w:rPr>
                <w:rFonts w:cs="Arial"/>
                <w:b/>
                <w:bCs/>
                <w:color w:val="000000"/>
                <w:sz w:val="18"/>
                <w:szCs w:val="18"/>
              </w:rPr>
            </w:pPr>
            <w:r w:rsidRPr="001D4721">
              <w:rPr>
                <w:rFonts w:cs="Arial"/>
                <w:b/>
                <w:bCs/>
                <w:color w:val="000000"/>
                <w:sz w:val="18"/>
                <w:szCs w:val="20"/>
              </w:rPr>
              <w:t>Pavilhão 34, Térreo, Corredor</w:t>
            </w:r>
          </w:p>
        </w:tc>
      </w:tr>
      <w:tr w:rsidR="00465548" w:rsidRPr="001D4721" w14:paraId="21488ECE" w14:textId="77777777" w:rsidTr="00465548">
        <w:trPr>
          <w:trHeight w:val="315"/>
        </w:trPr>
        <w:tc>
          <w:tcPr>
            <w:tcW w:w="3220" w:type="dxa"/>
            <w:tcBorders>
              <w:top w:val="single" w:sz="4" w:space="0" w:color="4472C4"/>
              <w:left w:val="single" w:sz="8" w:space="0" w:color="000000"/>
              <w:bottom w:val="single" w:sz="8" w:space="0" w:color="000000"/>
              <w:right w:val="single" w:sz="8" w:space="0" w:color="000000"/>
            </w:tcBorders>
            <w:shd w:val="clear" w:color="D9E1F2" w:fill="D9E1F2"/>
            <w:vAlign w:val="center"/>
            <w:hideMark/>
          </w:tcPr>
          <w:p w14:paraId="47BAD469" w14:textId="77777777" w:rsidR="00465548" w:rsidRPr="001D4721" w:rsidRDefault="00465548" w:rsidP="001D4721">
            <w:pPr>
              <w:rPr>
                <w:rFonts w:cs="Arial"/>
                <w:b/>
                <w:bCs/>
                <w:color w:val="000000"/>
                <w:sz w:val="18"/>
                <w:szCs w:val="18"/>
              </w:rPr>
            </w:pPr>
            <w:r w:rsidRPr="001D4721">
              <w:rPr>
                <w:rFonts w:cs="Arial"/>
                <w:b/>
                <w:bCs/>
                <w:color w:val="000000"/>
                <w:sz w:val="18"/>
                <w:szCs w:val="20"/>
              </w:rPr>
              <w:t>Banheiro c/ Tag (Tag:BAN-121)</w:t>
            </w:r>
          </w:p>
        </w:tc>
        <w:tc>
          <w:tcPr>
            <w:tcW w:w="6380"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6573A9DE" w14:textId="77777777" w:rsidR="00465548" w:rsidRPr="001D4721" w:rsidRDefault="00465548" w:rsidP="001D4721">
            <w:pPr>
              <w:rPr>
                <w:rFonts w:cs="Arial"/>
                <w:b/>
                <w:bCs/>
                <w:color w:val="000000"/>
                <w:sz w:val="18"/>
                <w:szCs w:val="18"/>
              </w:rPr>
            </w:pPr>
            <w:r w:rsidRPr="001D4721">
              <w:rPr>
                <w:rFonts w:cs="Arial"/>
                <w:b/>
                <w:bCs/>
                <w:color w:val="000000"/>
                <w:sz w:val="18"/>
                <w:szCs w:val="20"/>
              </w:rPr>
              <w:t>Pavilhão 34, Térreo, Corredor</w:t>
            </w:r>
          </w:p>
        </w:tc>
      </w:tr>
      <w:tr w:rsidR="00465548" w:rsidRPr="001D4721" w14:paraId="515BC3A9" w14:textId="77777777" w:rsidTr="00465548">
        <w:trPr>
          <w:trHeight w:val="315"/>
        </w:trPr>
        <w:tc>
          <w:tcPr>
            <w:tcW w:w="3220" w:type="dxa"/>
            <w:tcBorders>
              <w:top w:val="single" w:sz="4" w:space="0" w:color="4472C4"/>
              <w:left w:val="single" w:sz="8" w:space="0" w:color="000000"/>
              <w:bottom w:val="single" w:sz="8" w:space="0" w:color="000000"/>
              <w:right w:val="single" w:sz="8" w:space="0" w:color="000000"/>
            </w:tcBorders>
            <w:shd w:val="clear" w:color="auto" w:fill="auto"/>
            <w:vAlign w:val="center"/>
            <w:hideMark/>
          </w:tcPr>
          <w:p w14:paraId="779B308D" w14:textId="77777777" w:rsidR="00465548" w:rsidRPr="001D4721" w:rsidRDefault="00465548" w:rsidP="001D4721">
            <w:pPr>
              <w:rPr>
                <w:rFonts w:cs="Arial"/>
                <w:b/>
                <w:bCs/>
                <w:color w:val="000000"/>
                <w:sz w:val="18"/>
                <w:szCs w:val="18"/>
              </w:rPr>
            </w:pPr>
            <w:r w:rsidRPr="001D4721">
              <w:rPr>
                <w:rFonts w:cs="Arial"/>
                <w:b/>
                <w:bCs/>
                <w:color w:val="000000"/>
                <w:sz w:val="18"/>
                <w:szCs w:val="20"/>
              </w:rPr>
              <w:t>Banheiro c/ Tag (Tag:BAN-122)</w:t>
            </w:r>
          </w:p>
        </w:tc>
        <w:tc>
          <w:tcPr>
            <w:tcW w:w="6380"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17A28883" w14:textId="77777777" w:rsidR="00465548" w:rsidRPr="001D4721" w:rsidRDefault="00465548" w:rsidP="001D4721">
            <w:pPr>
              <w:rPr>
                <w:rFonts w:cs="Arial"/>
                <w:b/>
                <w:bCs/>
                <w:color w:val="000000"/>
                <w:sz w:val="18"/>
                <w:szCs w:val="18"/>
              </w:rPr>
            </w:pPr>
            <w:r w:rsidRPr="001D4721">
              <w:rPr>
                <w:rFonts w:cs="Arial"/>
                <w:b/>
                <w:bCs/>
                <w:color w:val="000000"/>
                <w:sz w:val="18"/>
                <w:szCs w:val="20"/>
              </w:rPr>
              <w:t>Pavilhão 34, Térreo, Raio X</w:t>
            </w:r>
          </w:p>
        </w:tc>
      </w:tr>
      <w:tr w:rsidR="00465548" w:rsidRPr="001D4721" w14:paraId="5BEBC6C6" w14:textId="77777777" w:rsidTr="00465548">
        <w:trPr>
          <w:trHeight w:val="315"/>
        </w:trPr>
        <w:tc>
          <w:tcPr>
            <w:tcW w:w="3220" w:type="dxa"/>
            <w:tcBorders>
              <w:top w:val="single" w:sz="4" w:space="0" w:color="4472C4"/>
              <w:left w:val="single" w:sz="8" w:space="0" w:color="000000"/>
              <w:bottom w:val="single" w:sz="8" w:space="0" w:color="000000"/>
              <w:right w:val="single" w:sz="8" w:space="0" w:color="000000"/>
            </w:tcBorders>
            <w:shd w:val="clear" w:color="D9E1F2" w:fill="D9E1F2"/>
            <w:vAlign w:val="center"/>
            <w:hideMark/>
          </w:tcPr>
          <w:p w14:paraId="486DFB77" w14:textId="77777777" w:rsidR="00465548" w:rsidRPr="001D4721" w:rsidRDefault="00465548" w:rsidP="001D4721">
            <w:pPr>
              <w:rPr>
                <w:rFonts w:cs="Arial"/>
                <w:b/>
                <w:bCs/>
                <w:color w:val="000000"/>
                <w:sz w:val="18"/>
                <w:szCs w:val="18"/>
              </w:rPr>
            </w:pPr>
            <w:r w:rsidRPr="001D4721">
              <w:rPr>
                <w:rFonts w:cs="Arial"/>
                <w:b/>
                <w:bCs/>
                <w:color w:val="000000"/>
                <w:sz w:val="18"/>
                <w:szCs w:val="20"/>
              </w:rPr>
              <w:t>Banheiro c/ Tag (Tag:BAN-123)</w:t>
            </w:r>
          </w:p>
        </w:tc>
        <w:tc>
          <w:tcPr>
            <w:tcW w:w="6380"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3E54F29A" w14:textId="77777777" w:rsidR="00465548" w:rsidRPr="001D4721" w:rsidRDefault="00465548" w:rsidP="001D4721">
            <w:pPr>
              <w:rPr>
                <w:rFonts w:cs="Arial"/>
                <w:b/>
                <w:bCs/>
                <w:color w:val="000000"/>
                <w:sz w:val="18"/>
                <w:szCs w:val="18"/>
              </w:rPr>
            </w:pPr>
            <w:r w:rsidRPr="001D4721">
              <w:rPr>
                <w:rFonts w:cs="Arial"/>
                <w:b/>
                <w:bCs/>
                <w:color w:val="000000"/>
                <w:sz w:val="18"/>
                <w:szCs w:val="20"/>
              </w:rPr>
              <w:t xml:space="preserve">Sonoge, Térreo, </w:t>
            </w:r>
            <w:proofErr w:type="gramStart"/>
            <w:r w:rsidRPr="001D4721">
              <w:rPr>
                <w:rFonts w:cs="Arial"/>
                <w:b/>
                <w:bCs/>
                <w:color w:val="000000"/>
                <w:sz w:val="18"/>
                <w:szCs w:val="20"/>
              </w:rPr>
              <w:t>Corredor</w:t>
            </w:r>
            <w:proofErr w:type="gramEnd"/>
          </w:p>
        </w:tc>
      </w:tr>
      <w:tr w:rsidR="00465548" w:rsidRPr="001D4721" w14:paraId="3C5D5CA6" w14:textId="77777777" w:rsidTr="00465548">
        <w:trPr>
          <w:trHeight w:val="315"/>
        </w:trPr>
        <w:tc>
          <w:tcPr>
            <w:tcW w:w="3220" w:type="dxa"/>
            <w:tcBorders>
              <w:top w:val="single" w:sz="4" w:space="0" w:color="4472C4"/>
              <w:left w:val="single" w:sz="8" w:space="0" w:color="000000"/>
              <w:bottom w:val="single" w:sz="8" w:space="0" w:color="000000"/>
              <w:right w:val="single" w:sz="8" w:space="0" w:color="000000"/>
            </w:tcBorders>
            <w:shd w:val="clear" w:color="auto" w:fill="auto"/>
            <w:vAlign w:val="center"/>
            <w:hideMark/>
          </w:tcPr>
          <w:p w14:paraId="7F35890B" w14:textId="77777777" w:rsidR="00465548" w:rsidRPr="001D4721" w:rsidRDefault="00465548" w:rsidP="001D4721">
            <w:pPr>
              <w:rPr>
                <w:rFonts w:cs="Arial"/>
                <w:b/>
                <w:bCs/>
                <w:color w:val="000000"/>
                <w:sz w:val="18"/>
                <w:szCs w:val="18"/>
              </w:rPr>
            </w:pPr>
            <w:r w:rsidRPr="001D4721">
              <w:rPr>
                <w:rFonts w:cs="Arial"/>
                <w:b/>
                <w:bCs/>
                <w:color w:val="000000"/>
                <w:sz w:val="18"/>
                <w:szCs w:val="20"/>
              </w:rPr>
              <w:t>Banheiro c/ Tag (Tag:BAN-124)</w:t>
            </w:r>
          </w:p>
        </w:tc>
        <w:tc>
          <w:tcPr>
            <w:tcW w:w="6380"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43D77983" w14:textId="77777777" w:rsidR="00465548" w:rsidRPr="001D4721" w:rsidRDefault="00465548" w:rsidP="001D4721">
            <w:pPr>
              <w:rPr>
                <w:rFonts w:cs="Arial"/>
                <w:b/>
                <w:bCs/>
                <w:color w:val="000000"/>
                <w:sz w:val="18"/>
                <w:szCs w:val="18"/>
              </w:rPr>
            </w:pPr>
            <w:r w:rsidRPr="001D4721">
              <w:rPr>
                <w:rFonts w:cs="Arial"/>
                <w:b/>
                <w:bCs/>
                <w:color w:val="000000"/>
                <w:sz w:val="18"/>
                <w:szCs w:val="20"/>
              </w:rPr>
              <w:t xml:space="preserve">Sonoge, Térreo, </w:t>
            </w:r>
            <w:proofErr w:type="gramStart"/>
            <w:r w:rsidRPr="001D4721">
              <w:rPr>
                <w:rFonts w:cs="Arial"/>
                <w:b/>
                <w:bCs/>
                <w:color w:val="000000"/>
                <w:sz w:val="18"/>
                <w:szCs w:val="20"/>
              </w:rPr>
              <w:t>Corredor</w:t>
            </w:r>
            <w:proofErr w:type="gramEnd"/>
          </w:p>
        </w:tc>
      </w:tr>
      <w:tr w:rsidR="00465548" w:rsidRPr="001D4721" w14:paraId="6FCDA837" w14:textId="77777777" w:rsidTr="00465548">
        <w:trPr>
          <w:trHeight w:val="315"/>
        </w:trPr>
        <w:tc>
          <w:tcPr>
            <w:tcW w:w="3220" w:type="dxa"/>
            <w:tcBorders>
              <w:top w:val="single" w:sz="4" w:space="0" w:color="4472C4"/>
              <w:left w:val="single" w:sz="8" w:space="0" w:color="000000"/>
              <w:bottom w:val="single" w:sz="8" w:space="0" w:color="000000"/>
              <w:right w:val="single" w:sz="8" w:space="0" w:color="000000"/>
            </w:tcBorders>
            <w:shd w:val="clear" w:color="D9E1F2" w:fill="D9E1F2"/>
            <w:vAlign w:val="center"/>
            <w:hideMark/>
          </w:tcPr>
          <w:p w14:paraId="64B81FC6" w14:textId="77777777" w:rsidR="00465548" w:rsidRPr="001D4721" w:rsidRDefault="00465548" w:rsidP="001D4721">
            <w:pPr>
              <w:rPr>
                <w:rFonts w:cs="Arial"/>
                <w:b/>
                <w:bCs/>
                <w:color w:val="000000"/>
                <w:sz w:val="18"/>
                <w:szCs w:val="18"/>
              </w:rPr>
            </w:pPr>
            <w:r w:rsidRPr="001D4721">
              <w:rPr>
                <w:rFonts w:cs="Arial"/>
                <w:b/>
                <w:bCs/>
                <w:color w:val="000000"/>
                <w:sz w:val="18"/>
                <w:szCs w:val="20"/>
              </w:rPr>
              <w:t>Banheiro c/ Tag (Tag:BAN-125)</w:t>
            </w:r>
          </w:p>
        </w:tc>
        <w:tc>
          <w:tcPr>
            <w:tcW w:w="6380"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06A7D61C" w14:textId="77777777" w:rsidR="00465548" w:rsidRPr="001D4721" w:rsidRDefault="00465548" w:rsidP="001D4721">
            <w:pPr>
              <w:rPr>
                <w:rFonts w:cs="Arial"/>
                <w:b/>
                <w:bCs/>
                <w:color w:val="000000"/>
                <w:sz w:val="18"/>
                <w:szCs w:val="18"/>
              </w:rPr>
            </w:pPr>
            <w:r w:rsidRPr="001D4721">
              <w:rPr>
                <w:rFonts w:cs="Arial"/>
                <w:b/>
                <w:bCs/>
                <w:color w:val="000000"/>
                <w:sz w:val="18"/>
                <w:szCs w:val="20"/>
              </w:rPr>
              <w:t>Farmacocinética, Corredor, Recepção</w:t>
            </w:r>
          </w:p>
        </w:tc>
      </w:tr>
      <w:tr w:rsidR="00465548" w:rsidRPr="001D4721" w14:paraId="200F1A16" w14:textId="77777777" w:rsidTr="00465548">
        <w:trPr>
          <w:trHeight w:val="315"/>
        </w:trPr>
        <w:tc>
          <w:tcPr>
            <w:tcW w:w="3220" w:type="dxa"/>
            <w:tcBorders>
              <w:top w:val="single" w:sz="4" w:space="0" w:color="4472C4"/>
              <w:left w:val="single" w:sz="8" w:space="0" w:color="000000"/>
              <w:bottom w:val="single" w:sz="8" w:space="0" w:color="000000"/>
              <w:right w:val="single" w:sz="8" w:space="0" w:color="000000"/>
            </w:tcBorders>
            <w:shd w:val="clear" w:color="auto" w:fill="auto"/>
            <w:vAlign w:val="center"/>
            <w:hideMark/>
          </w:tcPr>
          <w:p w14:paraId="3FBB4117" w14:textId="77777777" w:rsidR="00465548" w:rsidRPr="001D4721" w:rsidRDefault="00465548" w:rsidP="001D4721">
            <w:pPr>
              <w:rPr>
                <w:rFonts w:cs="Arial"/>
                <w:b/>
                <w:bCs/>
                <w:color w:val="000000"/>
                <w:sz w:val="18"/>
                <w:szCs w:val="18"/>
              </w:rPr>
            </w:pPr>
            <w:r w:rsidRPr="001D4721">
              <w:rPr>
                <w:rFonts w:cs="Arial"/>
                <w:b/>
                <w:bCs/>
                <w:color w:val="000000"/>
                <w:sz w:val="18"/>
                <w:szCs w:val="20"/>
              </w:rPr>
              <w:t>Banheiro c/ Tag (Tag:BAN-126)</w:t>
            </w:r>
          </w:p>
        </w:tc>
        <w:tc>
          <w:tcPr>
            <w:tcW w:w="6380"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0DBCD39E" w14:textId="77777777" w:rsidR="00465548" w:rsidRPr="001D4721" w:rsidRDefault="00465548" w:rsidP="001D4721">
            <w:pPr>
              <w:rPr>
                <w:rFonts w:cs="Arial"/>
                <w:b/>
                <w:bCs/>
                <w:color w:val="000000"/>
                <w:sz w:val="18"/>
                <w:szCs w:val="18"/>
              </w:rPr>
            </w:pPr>
            <w:r w:rsidRPr="001D4721">
              <w:rPr>
                <w:rFonts w:cs="Arial"/>
                <w:b/>
                <w:bCs/>
                <w:color w:val="000000"/>
                <w:sz w:val="18"/>
                <w:szCs w:val="20"/>
              </w:rPr>
              <w:t>Farmacocinética, Corredor, Recepção</w:t>
            </w:r>
          </w:p>
        </w:tc>
      </w:tr>
      <w:tr w:rsidR="00465548" w:rsidRPr="001D4721" w14:paraId="53AF843F" w14:textId="77777777" w:rsidTr="00465548">
        <w:trPr>
          <w:trHeight w:val="315"/>
        </w:trPr>
        <w:tc>
          <w:tcPr>
            <w:tcW w:w="3220" w:type="dxa"/>
            <w:tcBorders>
              <w:top w:val="single" w:sz="4" w:space="0" w:color="4472C4"/>
              <w:left w:val="single" w:sz="8" w:space="0" w:color="000000"/>
              <w:bottom w:val="single" w:sz="8" w:space="0" w:color="000000"/>
              <w:right w:val="single" w:sz="8" w:space="0" w:color="000000"/>
            </w:tcBorders>
            <w:shd w:val="clear" w:color="D9E1F2" w:fill="D9E1F2"/>
            <w:vAlign w:val="center"/>
            <w:hideMark/>
          </w:tcPr>
          <w:p w14:paraId="7E686E9E" w14:textId="77777777" w:rsidR="00465548" w:rsidRPr="001D4721" w:rsidRDefault="00465548" w:rsidP="001D4721">
            <w:pPr>
              <w:rPr>
                <w:rFonts w:cs="Arial"/>
                <w:b/>
                <w:bCs/>
                <w:color w:val="000000"/>
                <w:sz w:val="18"/>
                <w:szCs w:val="18"/>
              </w:rPr>
            </w:pPr>
            <w:r w:rsidRPr="001D4721">
              <w:rPr>
                <w:rFonts w:cs="Arial"/>
                <w:b/>
                <w:bCs/>
                <w:color w:val="000000"/>
                <w:sz w:val="18"/>
                <w:szCs w:val="20"/>
              </w:rPr>
              <w:t>Banheiro c/ Tag (Tag:BAN-127)</w:t>
            </w:r>
          </w:p>
        </w:tc>
        <w:tc>
          <w:tcPr>
            <w:tcW w:w="6380"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07689F2F" w14:textId="77777777" w:rsidR="00465548" w:rsidRPr="001D4721" w:rsidRDefault="00465548" w:rsidP="001D4721">
            <w:pPr>
              <w:rPr>
                <w:rFonts w:cs="Arial"/>
                <w:b/>
                <w:bCs/>
                <w:color w:val="000000"/>
                <w:sz w:val="18"/>
                <w:szCs w:val="18"/>
              </w:rPr>
            </w:pPr>
            <w:r w:rsidRPr="001D4721">
              <w:rPr>
                <w:rFonts w:cs="Arial"/>
                <w:b/>
                <w:bCs/>
                <w:color w:val="000000"/>
                <w:sz w:val="18"/>
                <w:szCs w:val="20"/>
              </w:rPr>
              <w:t xml:space="preserve">Farmacocinética, Corredor, </w:t>
            </w:r>
            <w:proofErr w:type="gramStart"/>
            <w:r w:rsidRPr="001D4721">
              <w:rPr>
                <w:rFonts w:cs="Arial"/>
                <w:b/>
                <w:bCs/>
                <w:color w:val="000000"/>
                <w:sz w:val="18"/>
                <w:szCs w:val="20"/>
              </w:rPr>
              <w:t>Corredor</w:t>
            </w:r>
            <w:proofErr w:type="gramEnd"/>
          </w:p>
        </w:tc>
      </w:tr>
      <w:tr w:rsidR="00465548" w:rsidRPr="001D4721" w14:paraId="6FC332A7" w14:textId="77777777" w:rsidTr="00465548">
        <w:trPr>
          <w:trHeight w:val="315"/>
        </w:trPr>
        <w:tc>
          <w:tcPr>
            <w:tcW w:w="3220" w:type="dxa"/>
            <w:tcBorders>
              <w:top w:val="single" w:sz="4" w:space="0" w:color="4472C4"/>
              <w:left w:val="single" w:sz="8" w:space="0" w:color="000000"/>
              <w:bottom w:val="single" w:sz="8" w:space="0" w:color="000000"/>
              <w:right w:val="single" w:sz="8" w:space="0" w:color="000000"/>
            </w:tcBorders>
            <w:shd w:val="clear" w:color="auto" w:fill="auto"/>
            <w:vAlign w:val="center"/>
            <w:hideMark/>
          </w:tcPr>
          <w:p w14:paraId="0F714B3E" w14:textId="77777777" w:rsidR="00465548" w:rsidRPr="001D4721" w:rsidRDefault="00465548" w:rsidP="001D4721">
            <w:pPr>
              <w:rPr>
                <w:rFonts w:cs="Arial"/>
                <w:b/>
                <w:bCs/>
                <w:color w:val="000000"/>
                <w:sz w:val="18"/>
                <w:szCs w:val="18"/>
              </w:rPr>
            </w:pPr>
            <w:r w:rsidRPr="001D4721">
              <w:rPr>
                <w:rFonts w:cs="Arial"/>
                <w:b/>
                <w:bCs/>
                <w:color w:val="000000"/>
                <w:sz w:val="18"/>
                <w:szCs w:val="20"/>
              </w:rPr>
              <w:t>Banheiro c/ Tag (Tag:BAN-128)</w:t>
            </w:r>
          </w:p>
        </w:tc>
        <w:tc>
          <w:tcPr>
            <w:tcW w:w="6380"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086041A6" w14:textId="77777777" w:rsidR="00465548" w:rsidRPr="001D4721" w:rsidRDefault="00465548" w:rsidP="001D4721">
            <w:pPr>
              <w:rPr>
                <w:rFonts w:cs="Arial"/>
                <w:b/>
                <w:bCs/>
                <w:color w:val="000000"/>
                <w:sz w:val="18"/>
                <w:szCs w:val="18"/>
              </w:rPr>
            </w:pPr>
            <w:r w:rsidRPr="001D4721">
              <w:rPr>
                <w:rFonts w:cs="Arial"/>
                <w:b/>
                <w:bCs/>
                <w:color w:val="000000"/>
                <w:sz w:val="18"/>
                <w:szCs w:val="20"/>
              </w:rPr>
              <w:t xml:space="preserve">Farmacocinética, Corredor, </w:t>
            </w:r>
            <w:proofErr w:type="gramStart"/>
            <w:r w:rsidRPr="001D4721">
              <w:rPr>
                <w:rFonts w:cs="Arial"/>
                <w:b/>
                <w:bCs/>
                <w:color w:val="000000"/>
                <w:sz w:val="18"/>
                <w:szCs w:val="20"/>
              </w:rPr>
              <w:t>Corredor</w:t>
            </w:r>
            <w:proofErr w:type="gramEnd"/>
          </w:p>
        </w:tc>
      </w:tr>
      <w:tr w:rsidR="00465548" w:rsidRPr="001D4721" w14:paraId="6A682472" w14:textId="77777777" w:rsidTr="00465548">
        <w:trPr>
          <w:trHeight w:val="315"/>
        </w:trPr>
        <w:tc>
          <w:tcPr>
            <w:tcW w:w="3220" w:type="dxa"/>
            <w:tcBorders>
              <w:top w:val="single" w:sz="4" w:space="0" w:color="4472C4"/>
              <w:left w:val="single" w:sz="8" w:space="0" w:color="000000"/>
              <w:bottom w:val="single" w:sz="8" w:space="0" w:color="000000"/>
              <w:right w:val="single" w:sz="8" w:space="0" w:color="000000"/>
            </w:tcBorders>
            <w:shd w:val="clear" w:color="D9E1F2" w:fill="D9E1F2"/>
            <w:vAlign w:val="center"/>
            <w:hideMark/>
          </w:tcPr>
          <w:p w14:paraId="2E7B1719" w14:textId="77777777" w:rsidR="00465548" w:rsidRPr="001D4721" w:rsidRDefault="00465548" w:rsidP="001D4721">
            <w:pPr>
              <w:rPr>
                <w:rFonts w:cs="Arial"/>
                <w:b/>
                <w:bCs/>
                <w:color w:val="000000"/>
                <w:sz w:val="18"/>
                <w:szCs w:val="18"/>
              </w:rPr>
            </w:pPr>
            <w:r w:rsidRPr="001D4721">
              <w:rPr>
                <w:rFonts w:cs="Arial"/>
                <w:b/>
                <w:bCs/>
                <w:color w:val="000000"/>
                <w:sz w:val="18"/>
                <w:szCs w:val="20"/>
              </w:rPr>
              <w:t>Banheiro c/ Tag (Tag:BAN-129)</w:t>
            </w:r>
          </w:p>
        </w:tc>
        <w:tc>
          <w:tcPr>
            <w:tcW w:w="6380"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4331D93F" w14:textId="77777777" w:rsidR="00465548" w:rsidRPr="001D4721" w:rsidRDefault="00465548" w:rsidP="001D4721">
            <w:pPr>
              <w:rPr>
                <w:rFonts w:cs="Arial"/>
                <w:b/>
                <w:bCs/>
                <w:color w:val="000000"/>
                <w:sz w:val="18"/>
                <w:szCs w:val="18"/>
              </w:rPr>
            </w:pPr>
            <w:r w:rsidRPr="001D4721">
              <w:rPr>
                <w:rFonts w:cs="Arial"/>
                <w:b/>
                <w:bCs/>
                <w:color w:val="000000"/>
                <w:sz w:val="18"/>
                <w:szCs w:val="20"/>
              </w:rPr>
              <w:t>Antigo Nust, Térreo, Corredor Interno</w:t>
            </w:r>
          </w:p>
        </w:tc>
      </w:tr>
      <w:tr w:rsidR="00465548" w:rsidRPr="001D4721" w14:paraId="7114E701" w14:textId="77777777" w:rsidTr="00465548">
        <w:trPr>
          <w:trHeight w:val="315"/>
        </w:trPr>
        <w:tc>
          <w:tcPr>
            <w:tcW w:w="3220" w:type="dxa"/>
            <w:tcBorders>
              <w:top w:val="single" w:sz="4" w:space="0" w:color="4472C4"/>
              <w:left w:val="single" w:sz="8" w:space="0" w:color="000000"/>
              <w:bottom w:val="single" w:sz="8" w:space="0" w:color="000000"/>
              <w:right w:val="single" w:sz="8" w:space="0" w:color="000000"/>
            </w:tcBorders>
            <w:shd w:val="clear" w:color="auto" w:fill="auto"/>
            <w:vAlign w:val="center"/>
            <w:hideMark/>
          </w:tcPr>
          <w:p w14:paraId="384B0C18" w14:textId="77777777" w:rsidR="00465548" w:rsidRPr="001D4721" w:rsidRDefault="00465548" w:rsidP="001D4721">
            <w:pPr>
              <w:rPr>
                <w:rFonts w:cs="Arial"/>
                <w:b/>
                <w:bCs/>
                <w:color w:val="000000"/>
                <w:sz w:val="18"/>
                <w:szCs w:val="18"/>
              </w:rPr>
            </w:pPr>
            <w:r w:rsidRPr="001D4721">
              <w:rPr>
                <w:rFonts w:cs="Arial"/>
                <w:b/>
                <w:bCs/>
                <w:color w:val="000000"/>
                <w:sz w:val="18"/>
                <w:szCs w:val="20"/>
              </w:rPr>
              <w:t>Banheiro c/ Tag (Tag:BAN-130)</w:t>
            </w:r>
          </w:p>
        </w:tc>
        <w:tc>
          <w:tcPr>
            <w:tcW w:w="6380"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321BD707" w14:textId="77777777" w:rsidR="00465548" w:rsidRPr="001D4721" w:rsidRDefault="00465548" w:rsidP="001D4721">
            <w:pPr>
              <w:rPr>
                <w:rFonts w:cs="Arial"/>
                <w:b/>
                <w:bCs/>
                <w:color w:val="000000"/>
                <w:sz w:val="18"/>
                <w:szCs w:val="18"/>
              </w:rPr>
            </w:pPr>
            <w:r w:rsidRPr="001D4721">
              <w:rPr>
                <w:rFonts w:cs="Arial"/>
                <w:b/>
                <w:bCs/>
                <w:color w:val="000000"/>
                <w:sz w:val="18"/>
                <w:szCs w:val="20"/>
              </w:rPr>
              <w:t>Antigo Nust, Térreo, Corredor Interno</w:t>
            </w:r>
          </w:p>
        </w:tc>
      </w:tr>
      <w:tr w:rsidR="00465548" w:rsidRPr="001D4721" w14:paraId="27884AE2" w14:textId="77777777" w:rsidTr="00465548">
        <w:trPr>
          <w:trHeight w:val="315"/>
        </w:trPr>
        <w:tc>
          <w:tcPr>
            <w:tcW w:w="3220" w:type="dxa"/>
            <w:tcBorders>
              <w:top w:val="single" w:sz="4" w:space="0" w:color="4472C4"/>
              <w:left w:val="single" w:sz="8" w:space="0" w:color="000000"/>
              <w:bottom w:val="single" w:sz="8" w:space="0" w:color="000000"/>
              <w:right w:val="single" w:sz="8" w:space="0" w:color="000000"/>
            </w:tcBorders>
            <w:shd w:val="clear" w:color="D9E1F2" w:fill="D9E1F2"/>
            <w:vAlign w:val="center"/>
            <w:hideMark/>
          </w:tcPr>
          <w:p w14:paraId="49EF0BCC" w14:textId="77777777" w:rsidR="00465548" w:rsidRPr="001D4721" w:rsidRDefault="00465548" w:rsidP="001D4721">
            <w:pPr>
              <w:rPr>
                <w:rFonts w:cs="Arial"/>
                <w:b/>
                <w:bCs/>
                <w:color w:val="000000"/>
                <w:sz w:val="18"/>
                <w:szCs w:val="18"/>
              </w:rPr>
            </w:pPr>
            <w:r w:rsidRPr="001D4721">
              <w:rPr>
                <w:rFonts w:cs="Arial"/>
                <w:b/>
                <w:bCs/>
                <w:color w:val="000000"/>
                <w:sz w:val="18"/>
                <w:szCs w:val="20"/>
              </w:rPr>
              <w:t>Banheiro c/ Tag (Tag:BAN-131)</w:t>
            </w:r>
          </w:p>
        </w:tc>
        <w:tc>
          <w:tcPr>
            <w:tcW w:w="6380"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72A46374" w14:textId="77777777" w:rsidR="00465548" w:rsidRPr="001D4721" w:rsidRDefault="00465548" w:rsidP="001D4721">
            <w:pPr>
              <w:rPr>
                <w:rFonts w:cs="Arial"/>
                <w:b/>
                <w:bCs/>
                <w:color w:val="000000"/>
                <w:sz w:val="18"/>
                <w:szCs w:val="18"/>
              </w:rPr>
            </w:pPr>
            <w:r w:rsidRPr="001D4721">
              <w:rPr>
                <w:rFonts w:cs="Arial"/>
                <w:b/>
                <w:bCs/>
                <w:color w:val="000000"/>
                <w:sz w:val="18"/>
                <w:szCs w:val="20"/>
              </w:rPr>
              <w:t xml:space="preserve">Antigo Nust, Externo, </w:t>
            </w:r>
            <w:proofErr w:type="gramStart"/>
            <w:r w:rsidRPr="001D4721">
              <w:rPr>
                <w:rFonts w:cs="Arial"/>
                <w:b/>
                <w:bCs/>
                <w:color w:val="000000"/>
                <w:sz w:val="18"/>
                <w:szCs w:val="20"/>
              </w:rPr>
              <w:t>Externo</w:t>
            </w:r>
            <w:proofErr w:type="gramEnd"/>
          </w:p>
        </w:tc>
      </w:tr>
      <w:tr w:rsidR="00465548" w:rsidRPr="001D4721" w14:paraId="453016F7" w14:textId="77777777" w:rsidTr="00465548">
        <w:trPr>
          <w:trHeight w:val="315"/>
        </w:trPr>
        <w:tc>
          <w:tcPr>
            <w:tcW w:w="3220" w:type="dxa"/>
            <w:tcBorders>
              <w:top w:val="single" w:sz="4" w:space="0" w:color="4472C4"/>
              <w:left w:val="single" w:sz="8" w:space="0" w:color="000000"/>
              <w:bottom w:val="single" w:sz="8" w:space="0" w:color="000000"/>
              <w:right w:val="single" w:sz="8" w:space="0" w:color="000000"/>
            </w:tcBorders>
            <w:shd w:val="clear" w:color="auto" w:fill="auto"/>
            <w:vAlign w:val="center"/>
            <w:hideMark/>
          </w:tcPr>
          <w:p w14:paraId="32AD8FC0" w14:textId="77777777" w:rsidR="00465548" w:rsidRPr="001D4721" w:rsidRDefault="00465548" w:rsidP="001D4721">
            <w:pPr>
              <w:rPr>
                <w:rFonts w:cs="Arial"/>
                <w:b/>
                <w:bCs/>
                <w:color w:val="000000"/>
                <w:sz w:val="18"/>
                <w:szCs w:val="18"/>
              </w:rPr>
            </w:pPr>
            <w:r w:rsidRPr="001D4721">
              <w:rPr>
                <w:rFonts w:cs="Arial"/>
                <w:b/>
                <w:bCs/>
                <w:color w:val="000000"/>
                <w:sz w:val="18"/>
                <w:szCs w:val="20"/>
              </w:rPr>
              <w:t>Banheiro c/ Tag (Tag:BAN-132)</w:t>
            </w:r>
          </w:p>
        </w:tc>
        <w:tc>
          <w:tcPr>
            <w:tcW w:w="6380"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477095D0" w14:textId="77777777" w:rsidR="00465548" w:rsidRPr="001D4721" w:rsidRDefault="00465548" w:rsidP="001D4721">
            <w:pPr>
              <w:rPr>
                <w:rFonts w:cs="Arial"/>
                <w:b/>
                <w:bCs/>
                <w:color w:val="000000"/>
                <w:sz w:val="18"/>
                <w:szCs w:val="18"/>
              </w:rPr>
            </w:pPr>
            <w:r w:rsidRPr="001D4721">
              <w:rPr>
                <w:rFonts w:cs="Arial"/>
                <w:b/>
                <w:bCs/>
                <w:color w:val="000000"/>
                <w:sz w:val="18"/>
                <w:szCs w:val="20"/>
              </w:rPr>
              <w:t>Leônidas Deane, Térreo, Recepção</w:t>
            </w:r>
          </w:p>
        </w:tc>
      </w:tr>
      <w:tr w:rsidR="00465548" w:rsidRPr="001D4721" w14:paraId="219AE9D8" w14:textId="77777777" w:rsidTr="00465548">
        <w:trPr>
          <w:trHeight w:val="315"/>
        </w:trPr>
        <w:tc>
          <w:tcPr>
            <w:tcW w:w="3220" w:type="dxa"/>
            <w:tcBorders>
              <w:top w:val="single" w:sz="4" w:space="0" w:color="4472C4"/>
              <w:left w:val="single" w:sz="8" w:space="0" w:color="000000"/>
              <w:bottom w:val="single" w:sz="8" w:space="0" w:color="000000"/>
              <w:right w:val="single" w:sz="8" w:space="0" w:color="000000"/>
            </w:tcBorders>
            <w:shd w:val="clear" w:color="D9E1F2" w:fill="D9E1F2"/>
            <w:vAlign w:val="center"/>
            <w:hideMark/>
          </w:tcPr>
          <w:p w14:paraId="60EDE9BB" w14:textId="77777777" w:rsidR="00465548" w:rsidRPr="001D4721" w:rsidRDefault="00465548" w:rsidP="001D4721">
            <w:pPr>
              <w:rPr>
                <w:rFonts w:cs="Arial"/>
                <w:b/>
                <w:bCs/>
                <w:color w:val="000000"/>
                <w:sz w:val="18"/>
                <w:szCs w:val="18"/>
              </w:rPr>
            </w:pPr>
            <w:r w:rsidRPr="001D4721">
              <w:rPr>
                <w:rFonts w:cs="Arial"/>
                <w:b/>
                <w:bCs/>
                <w:color w:val="000000"/>
                <w:sz w:val="18"/>
                <w:szCs w:val="20"/>
              </w:rPr>
              <w:t>Banheiro c/ Tag (Tag:BAN-133)</w:t>
            </w:r>
          </w:p>
        </w:tc>
        <w:tc>
          <w:tcPr>
            <w:tcW w:w="6380"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222C8945" w14:textId="77777777" w:rsidR="00465548" w:rsidRPr="001D4721" w:rsidRDefault="00465548" w:rsidP="001D4721">
            <w:pPr>
              <w:rPr>
                <w:rFonts w:cs="Arial"/>
                <w:b/>
                <w:bCs/>
                <w:color w:val="000000"/>
                <w:sz w:val="18"/>
                <w:szCs w:val="18"/>
              </w:rPr>
            </w:pPr>
            <w:r w:rsidRPr="001D4721">
              <w:rPr>
                <w:rFonts w:cs="Arial"/>
                <w:b/>
                <w:bCs/>
                <w:color w:val="000000"/>
                <w:sz w:val="18"/>
                <w:szCs w:val="20"/>
              </w:rPr>
              <w:t>Leônidas Deane, Térreo, Recepção</w:t>
            </w:r>
          </w:p>
        </w:tc>
      </w:tr>
      <w:tr w:rsidR="00465548" w:rsidRPr="001D4721" w14:paraId="098AD87D" w14:textId="77777777" w:rsidTr="00465548">
        <w:trPr>
          <w:trHeight w:val="315"/>
        </w:trPr>
        <w:tc>
          <w:tcPr>
            <w:tcW w:w="3220" w:type="dxa"/>
            <w:tcBorders>
              <w:top w:val="single" w:sz="4" w:space="0" w:color="4472C4"/>
              <w:left w:val="single" w:sz="8" w:space="0" w:color="000000"/>
              <w:bottom w:val="single" w:sz="8" w:space="0" w:color="000000"/>
              <w:right w:val="single" w:sz="8" w:space="0" w:color="000000"/>
            </w:tcBorders>
            <w:shd w:val="clear" w:color="auto" w:fill="auto"/>
            <w:vAlign w:val="center"/>
            <w:hideMark/>
          </w:tcPr>
          <w:p w14:paraId="4F09CBC6" w14:textId="77777777" w:rsidR="00465548" w:rsidRPr="001D4721" w:rsidRDefault="00465548" w:rsidP="001D4721">
            <w:pPr>
              <w:rPr>
                <w:rFonts w:cs="Arial"/>
                <w:b/>
                <w:bCs/>
                <w:color w:val="000000"/>
                <w:sz w:val="18"/>
                <w:szCs w:val="18"/>
              </w:rPr>
            </w:pPr>
            <w:r w:rsidRPr="001D4721">
              <w:rPr>
                <w:rFonts w:cs="Arial"/>
                <w:b/>
                <w:bCs/>
                <w:color w:val="000000"/>
                <w:sz w:val="18"/>
                <w:szCs w:val="20"/>
              </w:rPr>
              <w:t>Banheiro c/ Tag (Tag:BAN-134)</w:t>
            </w:r>
          </w:p>
        </w:tc>
        <w:tc>
          <w:tcPr>
            <w:tcW w:w="6380"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45DB4FA2" w14:textId="77777777" w:rsidR="00465548" w:rsidRPr="001D4721" w:rsidRDefault="00465548" w:rsidP="001D4721">
            <w:pPr>
              <w:rPr>
                <w:rFonts w:cs="Arial"/>
                <w:b/>
                <w:bCs/>
                <w:color w:val="000000"/>
                <w:sz w:val="18"/>
                <w:szCs w:val="18"/>
              </w:rPr>
            </w:pPr>
            <w:r w:rsidRPr="001D4721">
              <w:rPr>
                <w:rFonts w:cs="Arial"/>
                <w:b/>
                <w:bCs/>
                <w:color w:val="000000"/>
                <w:sz w:val="18"/>
                <w:szCs w:val="20"/>
              </w:rPr>
              <w:t>Leônidas Deane, Térreo, Área Externa</w:t>
            </w:r>
          </w:p>
        </w:tc>
      </w:tr>
      <w:tr w:rsidR="00465548" w:rsidRPr="001D4721" w14:paraId="153CB30A" w14:textId="77777777" w:rsidTr="00465548">
        <w:trPr>
          <w:trHeight w:val="315"/>
        </w:trPr>
        <w:tc>
          <w:tcPr>
            <w:tcW w:w="3220" w:type="dxa"/>
            <w:tcBorders>
              <w:top w:val="single" w:sz="4" w:space="0" w:color="4472C4"/>
              <w:left w:val="single" w:sz="8" w:space="0" w:color="000000"/>
              <w:bottom w:val="single" w:sz="8" w:space="0" w:color="000000"/>
              <w:right w:val="single" w:sz="8" w:space="0" w:color="000000"/>
            </w:tcBorders>
            <w:shd w:val="clear" w:color="D9E1F2" w:fill="D9E1F2"/>
            <w:vAlign w:val="center"/>
            <w:hideMark/>
          </w:tcPr>
          <w:p w14:paraId="2E9FF6B2" w14:textId="77777777" w:rsidR="00465548" w:rsidRPr="001D4721" w:rsidRDefault="00465548" w:rsidP="001D4721">
            <w:pPr>
              <w:rPr>
                <w:rFonts w:cs="Arial"/>
                <w:b/>
                <w:bCs/>
                <w:color w:val="000000"/>
                <w:sz w:val="18"/>
                <w:szCs w:val="18"/>
              </w:rPr>
            </w:pPr>
            <w:r w:rsidRPr="001D4721">
              <w:rPr>
                <w:rFonts w:cs="Arial"/>
                <w:b/>
                <w:bCs/>
                <w:color w:val="000000"/>
                <w:sz w:val="18"/>
                <w:szCs w:val="20"/>
              </w:rPr>
              <w:t>Banheiro c/ Tag (Tag:BAN-135)</w:t>
            </w:r>
          </w:p>
        </w:tc>
        <w:tc>
          <w:tcPr>
            <w:tcW w:w="6380"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49C7E8D9" w14:textId="77777777" w:rsidR="00465548" w:rsidRPr="001D4721" w:rsidRDefault="00465548" w:rsidP="001D4721">
            <w:pPr>
              <w:rPr>
                <w:rFonts w:cs="Arial"/>
                <w:b/>
                <w:bCs/>
                <w:color w:val="000000"/>
                <w:sz w:val="18"/>
                <w:szCs w:val="18"/>
              </w:rPr>
            </w:pPr>
            <w:r w:rsidRPr="001D4721">
              <w:rPr>
                <w:rFonts w:cs="Arial"/>
                <w:b/>
                <w:bCs/>
                <w:color w:val="000000"/>
                <w:sz w:val="18"/>
                <w:szCs w:val="20"/>
              </w:rPr>
              <w:t>Leônidas Deane, Térreo, Área Externa</w:t>
            </w:r>
          </w:p>
        </w:tc>
      </w:tr>
      <w:tr w:rsidR="00465548" w:rsidRPr="001D4721" w14:paraId="32868E6B" w14:textId="77777777" w:rsidTr="00465548">
        <w:trPr>
          <w:trHeight w:val="315"/>
        </w:trPr>
        <w:tc>
          <w:tcPr>
            <w:tcW w:w="3220" w:type="dxa"/>
            <w:tcBorders>
              <w:top w:val="single" w:sz="4" w:space="0" w:color="4472C4"/>
              <w:left w:val="single" w:sz="8" w:space="0" w:color="000000"/>
              <w:bottom w:val="single" w:sz="8" w:space="0" w:color="000000"/>
              <w:right w:val="single" w:sz="8" w:space="0" w:color="000000"/>
            </w:tcBorders>
            <w:shd w:val="clear" w:color="auto" w:fill="auto"/>
            <w:vAlign w:val="center"/>
            <w:hideMark/>
          </w:tcPr>
          <w:p w14:paraId="54AD30D1" w14:textId="77777777" w:rsidR="00465548" w:rsidRPr="001D4721" w:rsidRDefault="00465548" w:rsidP="001D4721">
            <w:pPr>
              <w:rPr>
                <w:rFonts w:cs="Arial"/>
                <w:b/>
                <w:bCs/>
                <w:color w:val="000000"/>
                <w:sz w:val="18"/>
                <w:szCs w:val="18"/>
              </w:rPr>
            </w:pPr>
            <w:r w:rsidRPr="001D4721">
              <w:rPr>
                <w:rFonts w:cs="Arial"/>
                <w:b/>
                <w:bCs/>
                <w:color w:val="000000"/>
                <w:sz w:val="18"/>
                <w:szCs w:val="20"/>
              </w:rPr>
              <w:t>Banheiro c/ Tag (Tag:BAN-136)</w:t>
            </w:r>
          </w:p>
        </w:tc>
        <w:tc>
          <w:tcPr>
            <w:tcW w:w="6380"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1336A5E2" w14:textId="77777777" w:rsidR="00465548" w:rsidRPr="001D4721" w:rsidRDefault="00465548" w:rsidP="001D4721">
            <w:pPr>
              <w:rPr>
                <w:rFonts w:cs="Arial"/>
                <w:b/>
                <w:bCs/>
                <w:color w:val="000000"/>
                <w:sz w:val="18"/>
                <w:szCs w:val="18"/>
              </w:rPr>
            </w:pPr>
            <w:r w:rsidRPr="001D4721">
              <w:rPr>
                <w:rFonts w:cs="Arial"/>
                <w:b/>
                <w:bCs/>
                <w:color w:val="000000"/>
                <w:sz w:val="18"/>
                <w:szCs w:val="20"/>
              </w:rPr>
              <w:t>Leônidas Deane, 1º Andar, Biotério</w:t>
            </w:r>
          </w:p>
        </w:tc>
      </w:tr>
      <w:tr w:rsidR="00465548" w:rsidRPr="001D4721" w14:paraId="01E6E89B" w14:textId="77777777" w:rsidTr="00465548">
        <w:trPr>
          <w:trHeight w:val="315"/>
        </w:trPr>
        <w:tc>
          <w:tcPr>
            <w:tcW w:w="3220" w:type="dxa"/>
            <w:tcBorders>
              <w:top w:val="single" w:sz="4" w:space="0" w:color="4472C4"/>
              <w:left w:val="single" w:sz="8" w:space="0" w:color="000000"/>
              <w:bottom w:val="single" w:sz="8" w:space="0" w:color="000000"/>
              <w:right w:val="single" w:sz="8" w:space="0" w:color="000000"/>
            </w:tcBorders>
            <w:shd w:val="clear" w:color="D9E1F2" w:fill="D9E1F2"/>
            <w:vAlign w:val="center"/>
            <w:hideMark/>
          </w:tcPr>
          <w:p w14:paraId="6F126500" w14:textId="77777777" w:rsidR="00465548" w:rsidRPr="001D4721" w:rsidRDefault="00465548" w:rsidP="001D4721">
            <w:pPr>
              <w:rPr>
                <w:rFonts w:cs="Arial"/>
                <w:b/>
                <w:bCs/>
                <w:color w:val="000000"/>
                <w:sz w:val="18"/>
                <w:szCs w:val="18"/>
              </w:rPr>
            </w:pPr>
            <w:r w:rsidRPr="001D4721">
              <w:rPr>
                <w:rFonts w:cs="Arial"/>
                <w:b/>
                <w:bCs/>
                <w:color w:val="000000"/>
                <w:sz w:val="18"/>
                <w:szCs w:val="20"/>
              </w:rPr>
              <w:t>Banheiro c/ Tag (Tag:BAN-137)</w:t>
            </w:r>
          </w:p>
        </w:tc>
        <w:tc>
          <w:tcPr>
            <w:tcW w:w="6380"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2FB9B1CE" w14:textId="77777777" w:rsidR="00465548" w:rsidRPr="001D4721" w:rsidRDefault="00465548" w:rsidP="001D4721">
            <w:pPr>
              <w:rPr>
                <w:rFonts w:cs="Arial"/>
                <w:b/>
                <w:bCs/>
                <w:color w:val="000000"/>
                <w:sz w:val="18"/>
                <w:szCs w:val="18"/>
              </w:rPr>
            </w:pPr>
            <w:r w:rsidRPr="001D4721">
              <w:rPr>
                <w:rFonts w:cs="Arial"/>
                <w:b/>
                <w:bCs/>
                <w:color w:val="000000"/>
                <w:sz w:val="18"/>
                <w:szCs w:val="20"/>
              </w:rPr>
              <w:t>Leônidas Deane, 2º Andar, Corredor</w:t>
            </w:r>
          </w:p>
        </w:tc>
      </w:tr>
      <w:tr w:rsidR="00465548" w:rsidRPr="001D4721" w14:paraId="260D0850" w14:textId="77777777" w:rsidTr="00465548">
        <w:trPr>
          <w:trHeight w:val="315"/>
        </w:trPr>
        <w:tc>
          <w:tcPr>
            <w:tcW w:w="3220" w:type="dxa"/>
            <w:tcBorders>
              <w:top w:val="single" w:sz="4" w:space="0" w:color="4472C4"/>
              <w:left w:val="single" w:sz="8" w:space="0" w:color="000000"/>
              <w:bottom w:val="single" w:sz="8" w:space="0" w:color="000000"/>
              <w:right w:val="single" w:sz="8" w:space="0" w:color="000000"/>
            </w:tcBorders>
            <w:shd w:val="clear" w:color="auto" w:fill="auto"/>
            <w:vAlign w:val="center"/>
            <w:hideMark/>
          </w:tcPr>
          <w:p w14:paraId="127641B3" w14:textId="77777777" w:rsidR="00465548" w:rsidRPr="001D4721" w:rsidRDefault="00465548" w:rsidP="001D4721">
            <w:pPr>
              <w:rPr>
                <w:rFonts w:cs="Arial"/>
                <w:b/>
                <w:bCs/>
                <w:color w:val="000000"/>
                <w:sz w:val="18"/>
                <w:szCs w:val="18"/>
              </w:rPr>
            </w:pPr>
            <w:r w:rsidRPr="001D4721">
              <w:rPr>
                <w:rFonts w:cs="Arial"/>
                <w:b/>
                <w:bCs/>
                <w:color w:val="000000"/>
                <w:sz w:val="18"/>
                <w:szCs w:val="20"/>
              </w:rPr>
              <w:t>Banheiro c/ Tag (Tag:BAN-138)</w:t>
            </w:r>
          </w:p>
        </w:tc>
        <w:tc>
          <w:tcPr>
            <w:tcW w:w="6380"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5DC33D21" w14:textId="77777777" w:rsidR="00465548" w:rsidRPr="001D4721" w:rsidRDefault="00465548" w:rsidP="001D4721">
            <w:pPr>
              <w:rPr>
                <w:rFonts w:cs="Arial"/>
                <w:b/>
                <w:bCs/>
                <w:color w:val="000000"/>
                <w:sz w:val="18"/>
                <w:szCs w:val="18"/>
              </w:rPr>
            </w:pPr>
            <w:r w:rsidRPr="001D4721">
              <w:rPr>
                <w:rFonts w:cs="Arial"/>
                <w:b/>
                <w:bCs/>
                <w:color w:val="000000"/>
                <w:sz w:val="18"/>
                <w:szCs w:val="20"/>
              </w:rPr>
              <w:t>Leônidas Deane, 2º Andar, Corredor</w:t>
            </w:r>
          </w:p>
        </w:tc>
      </w:tr>
      <w:tr w:rsidR="00465548" w:rsidRPr="001D4721" w14:paraId="47F11876" w14:textId="77777777" w:rsidTr="00465548">
        <w:trPr>
          <w:trHeight w:val="315"/>
        </w:trPr>
        <w:tc>
          <w:tcPr>
            <w:tcW w:w="3220" w:type="dxa"/>
            <w:tcBorders>
              <w:top w:val="single" w:sz="4" w:space="0" w:color="4472C4"/>
              <w:left w:val="single" w:sz="8" w:space="0" w:color="000000"/>
              <w:bottom w:val="single" w:sz="8" w:space="0" w:color="000000"/>
              <w:right w:val="single" w:sz="8" w:space="0" w:color="000000"/>
            </w:tcBorders>
            <w:shd w:val="clear" w:color="D9E1F2" w:fill="D9E1F2"/>
            <w:vAlign w:val="center"/>
            <w:hideMark/>
          </w:tcPr>
          <w:p w14:paraId="5D049910" w14:textId="77777777" w:rsidR="00465548" w:rsidRPr="001D4721" w:rsidRDefault="00465548" w:rsidP="001D4721">
            <w:pPr>
              <w:rPr>
                <w:rFonts w:cs="Arial"/>
                <w:b/>
                <w:bCs/>
                <w:color w:val="000000"/>
                <w:sz w:val="18"/>
                <w:szCs w:val="18"/>
              </w:rPr>
            </w:pPr>
            <w:r w:rsidRPr="001D4721">
              <w:rPr>
                <w:rFonts w:cs="Arial"/>
                <w:b/>
                <w:bCs/>
                <w:color w:val="000000"/>
                <w:sz w:val="18"/>
                <w:szCs w:val="20"/>
              </w:rPr>
              <w:t>Banheiro c/ Tag (Tag:BAN-139)</w:t>
            </w:r>
          </w:p>
        </w:tc>
        <w:tc>
          <w:tcPr>
            <w:tcW w:w="6380"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1470D6E7" w14:textId="77777777" w:rsidR="00465548" w:rsidRPr="001D4721" w:rsidRDefault="00465548" w:rsidP="001D4721">
            <w:pPr>
              <w:rPr>
                <w:rFonts w:cs="Arial"/>
                <w:b/>
                <w:bCs/>
                <w:color w:val="000000"/>
                <w:sz w:val="18"/>
                <w:szCs w:val="18"/>
              </w:rPr>
            </w:pPr>
            <w:r w:rsidRPr="001D4721">
              <w:rPr>
                <w:rFonts w:cs="Arial"/>
                <w:b/>
                <w:bCs/>
                <w:color w:val="000000"/>
                <w:sz w:val="18"/>
                <w:szCs w:val="20"/>
              </w:rPr>
              <w:t>Leônidas Deane, 3º Andar, Corredor</w:t>
            </w:r>
          </w:p>
        </w:tc>
      </w:tr>
      <w:tr w:rsidR="00465548" w:rsidRPr="001D4721" w14:paraId="0D3A591C" w14:textId="77777777" w:rsidTr="00465548">
        <w:trPr>
          <w:trHeight w:val="315"/>
        </w:trPr>
        <w:tc>
          <w:tcPr>
            <w:tcW w:w="3220" w:type="dxa"/>
            <w:tcBorders>
              <w:top w:val="single" w:sz="4" w:space="0" w:color="4472C4"/>
              <w:left w:val="single" w:sz="8" w:space="0" w:color="000000"/>
              <w:bottom w:val="single" w:sz="8" w:space="0" w:color="000000"/>
              <w:right w:val="single" w:sz="8" w:space="0" w:color="000000"/>
            </w:tcBorders>
            <w:shd w:val="clear" w:color="auto" w:fill="auto"/>
            <w:vAlign w:val="center"/>
            <w:hideMark/>
          </w:tcPr>
          <w:p w14:paraId="074437B8" w14:textId="77777777" w:rsidR="00465548" w:rsidRPr="001D4721" w:rsidRDefault="00465548" w:rsidP="001D4721">
            <w:pPr>
              <w:rPr>
                <w:rFonts w:cs="Arial"/>
                <w:b/>
                <w:bCs/>
                <w:color w:val="000000"/>
                <w:sz w:val="18"/>
                <w:szCs w:val="18"/>
              </w:rPr>
            </w:pPr>
            <w:r w:rsidRPr="001D4721">
              <w:rPr>
                <w:rFonts w:cs="Arial"/>
                <w:b/>
                <w:bCs/>
                <w:color w:val="000000"/>
                <w:sz w:val="18"/>
                <w:szCs w:val="20"/>
              </w:rPr>
              <w:t>Banheiro c/ Tag (Tag:BAN-140)</w:t>
            </w:r>
          </w:p>
        </w:tc>
        <w:tc>
          <w:tcPr>
            <w:tcW w:w="6380"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5F1A40F1" w14:textId="77777777" w:rsidR="00465548" w:rsidRPr="001D4721" w:rsidRDefault="00465548" w:rsidP="001D4721">
            <w:pPr>
              <w:rPr>
                <w:rFonts w:cs="Arial"/>
                <w:b/>
                <w:bCs/>
                <w:color w:val="000000"/>
                <w:sz w:val="18"/>
                <w:szCs w:val="18"/>
              </w:rPr>
            </w:pPr>
            <w:r w:rsidRPr="001D4721">
              <w:rPr>
                <w:rFonts w:cs="Arial"/>
                <w:b/>
                <w:bCs/>
                <w:color w:val="000000"/>
                <w:sz w:val="18"/>
                <w:szCs w:val="20"/>
              </w:rPr>
              <w:t>Leônidas Deane, 4º Andar, Corredor</w:t>
            </w:r>
          </w:p>
        </w:tc>
      </w:tr>
      <w:tr w:rsidR="00465548" w:rsidRPr="001D4721" w14:paraId="37276BCD" w14:textId="77777777" w:rsidTr="00465548">
        <w:trPr>
          <w:trHeight w:val="315"/>
        </w:trPr>
        <w:tc>
          <w:tcPr>
            <w:tcW w:w="3220" w:type="dxa"/>
            <w:tcBorders>
              <w:top w:val="single" w:sz="4" w:space="0" w:color="4472C4"/>
              <w:left w:val="single" w:sz="8" w:space="0" w:color="000000"/>
              <w:bottom w:val="single" w:sz="8" w:space="0" w:color="000000"/>
              <w:right w:val="single" w:sz="8" w:space="0" w:color="000000"/>
            </w:tcBorders>
            <w:shd w:val="clear" w:color="D9E1F2" w:fill="D9E1F2"/>
            <w:vAlign w:val="center"/>
            <w:hideMark/>
          </w:tcPr>
          <w:p w14:paraId="12794ECE" w14:textId="77777777" w:rsidR="00465548" w:rsidRPr="001D4721" w:rsidRDefault="00465548" w:rsidP="001D4721">
            <w:pPr>
              <w:rPr>
                <w:rFonts w:cs="Arial"/>
                <w:b/>
                <w:bCs/>
                <w:color w:val="000000"/>
                <w:sz w:val="18"/>
                <w:szCs w:val="18"/>
              </w:rPr>
            </w:pPr>
            <w:r w:rsidRPr="001D4721">
              <w:rPr>
                <w:rFonts w:cs="Arial"/>
                <w:b/>
                <w:bCs/>
                <w:color w:val="000000"/>
                <w:sz w:val="18"/>
                <w:szCs w:val="20"/>
              </w:rPr>
              <w:t>Banheiro c/ Tag (Tag:BAN-141)</w:t>
            </w:r>
          </w:p>
        </w:tc>
        <w:tc>
          <w:tcPr>
            <w:tcW w:w="6380"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52D10130" w14:textId="77777777" w:rsidR="00465548" w:rsidRPr="001D4721" w:rsidRDefault="00465548" w:rsidP="001D4721">
            <w:pPr>
              <w:rPr>
                <w:rFonts w:cs="Arial"/>
                <w:b/>
                <w:bCs/>
                <w:color w:val="000000"/>
                <w:sz w:val="18"/>
                <w:szCs w:val="18"/>
              </w:rPr>
            </w:pPr>
            <w:r w:rsidRPr="001D4721">
              <w:rPr>
                <w:rFonts w:cs="Arial"/>
                <w:b/>
                <w:bCs/>
                <w:color w:val="000000"/>
                <w:sz w:val="18"/>
                <w:szCs w:val="20"/>
              </w:rPr>
              <w:t>Leônidas Deane, 4º Andar, Corredor</w:t>
            </w:r>
          </w:p>
        </w:tc>
      </w:tr>
      <w:tr w:rsidR="00465548" w:rsidRPr="001D4721" w14:paraId="14F17685" w14:textId="77777777" w:rsidTr="00465548">
        <w:trPr>
          <w:trHeight w:val="315"/>
        </w:trPr>
        <w:tc>
          <w:tcPr>
            <w:tcW w:w="3220" w:type="dxa"/>
            <w:tcBorders>
              <w:top w:val="single" w:sz="4" w:space="0" w:color="4472C4"/>
              <w:left w:val="single" w:sz="8" w:space="0" w:color="000000"/>
              <w:bottom w:val="single" w:sz="8" w:space="0" w:color="000000"/>
              <w:right w:val="single" w:sz="8" w:space="0" w:color="000000"/>
            </w:tcBorders>
            <w:shd w:val="clear" w:color="auto" w:fill="auto"/>
            <w:vAlign w:val="center"/>
            <w:hideMark/>
          </w:tcPr>
          <w:p w14:paraId="7E5F5762" w14:textId="77777777" w:rsidR="00465548" w:rsidRPr="001D4721" w:rsidRDefault="00465548" w:rsidP="001D4721">
            <w:pPr>
              <w:rPr>
                <w:rFonts w:cs="Arial"/>
                <w:b/>
                <w:bCs/>
                <w:color w:val="000000"/>
                <w:sz w:val="18"/>
                <w:szCs w:val="18"/>
              </w:rPr>
            </w:pPr>
            <w:r w:rsidRPr="001D4721">
              <w:rPr>
                <w:rFonts w:cs="Arial"/>
                <w:b/>
                <w:bCs/>
                <w:color w:val="000000"/>
                <w:sz w:val="18"/>
                <w:szCs w:val="20"/>
              </w:rPr>
              <w:t>Banheiro c/ Tag (Tag:BAN-142)</w:t>
            </w:r>
          </w:p>
        </w:tc>
        <w:tc>
          <w:tcPr>
            <w:tcW w:w="6380"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2AA8487C" w14:textId="77777777" w:rsidR="00465548" w:rsidRPr="001D4721" w:rsidRDefault="00465548" w:rsidP="001D4721">
            <w:pPr>
              <w:rPr>
                <w:rFonts w:cs="Arial"/>
                <w:b/>
                <w:bCs/>
                <w:color w:val="000000"/>
                <w:sz w:val="18"/>
                <w:szCs w:val="18"/>
              </w:rPr>
            </w:pPr>
            <w:r w:rsidRPr="001D4721">
              <w:rPr>
                <w:rFonts w:cs="Arial"/>
                <w:b/>
                <w:bCs/>
                <w:color w:val="000000"/>
                <w:sz w:val="18"/>
                <w:szCs w:val="20"/>
              </w:rPr>
              <w:t>Leônidas Deane, 5º Andar, Corredor</w:t>
            </w:r>
          </w:p>
        </w:tc>
      </w:tr>
      <w:tr w:rsidR="00465548" w:rsidRPr="001D4721" w14:paraId="6D182E70" w14:textId="77777777" w:rsidTr="00465548">
        <w:trPr>
          <w:trHeight w:val="315"/>
        </w:trPr>
        <w:tc>
          <w:tcPr>
            <w:tcW w:w="3220" w:type="dxa"/>
            <w:tcBorders>
              <w:top w:val="single" w:sz="4" w:space="0" w:color="4472C4"/>
              <w:left w:val="single" w:sz="8" w:space="0" w:color="000000"/>
              <w:bottom w:val="single" w:sz="8" w:space="0" w:color="000000"/>
              <w:right w:val="single" w:sz="8" w:space="0" w:color="000000"/>
            </w:tcBorders>
            <w:shd w:val="clear" w:color="D9E1F2" w:fill="D9E1F2"/>
            <w:vAlign w:val="center"/>
            <w:hideMark/>
          </w:tcPr>
          <w:p w14:paraId="0E5C8C02" w14:textId="77777777" w:rsidR="00465548" w:rsidRPr="001D4721" w:rsidRDefault="00465548" w:rsidP="001D4721">
            <w:pPr>
              <w:rPr>
                <w:rFonts w:cs="Arial"/>
                <w:b/>
                <w:bCs/>
                <w:color w:val="000000"/>
                <w:sz w:val="18"/>
                <w:szCs w:val="18"/>
              </w:rPr>
            </w:pPr>
            <w:r w:rsidRPr="001D4721">
              <w:rPr>
                <w:rFonts w:cs="Arial"/>
                <w:b/>
                <w:bCs/>
                <w:color w:val="000000"/>
                <w:sz w:val="18"/>
                <w:szCs w:val="20"/>
              </w:rPr>
              <w:t>Banheiro c/ Tag (Tag:BAN-143)</w:t>
            </w:r>
          </w:p>
        </w:tc>
        <w:tc>
          <w:tcPr>
            <w:tcW w:w="6380"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0F73EB57" w14:textId="77777777" w:rsidR="00465548" w:rsidRPr="001D4721" w:rsidRDefault="00465548" w:rsidP="001D4721">
            <w:pPr>
              <w:rPr>
                <w:rFonts w:cs="Arial"/>
                <w:b/>
                <w:bCs/>
                <w:color w:val="000000"/>
                <w:sz w:val="18"/>
                <w:szCs w:val="18"/>
              </w:rPr>
            </w:pPr>
            <w:r w:rsidRPr="001D4721">
              <w:rPr>
                <w:rFonts w:cs="Arial"/>
                <w:b/>
                <w:bCs/>
                <w:color w:val="000000"/>
                <w:sz w:val="18"/>
                <w:szCs w:val="20"/>
              </w:rPr>
              <w:t>Leônidas Deane, 6º Andar, Corredor</w:t>
            </w:r>
          </w:p>
        </w:tc>
      </w:tr>
      <w:tr w:rsidR="00465548" w:rsidRPr="001D4721" w14:paraId="16F0D190" w14:textId="77777777" w:rsidTr="00465548">
        <w:trPr>
          <w:trHeight w:val="315"/>
        </w:trPr>
        <w:tc>
          <w:tcPr>
            <w:tcW w:w="3220" w:type="dxa"/>
            <w:tcBorders>
              <w:top w:val="single" w:sz="4" w:space="0" w:color="4472C4"/>
              <w:left w:val="single" w:sz="8" w:space="0" w:color="000000"/>
              <w:bottom w:val="single" w:sz="8" w:space="0" w:color="000000"/>
              <w:right w:val="single" w:sz="8" w:space="0" w:color="000000"/>
            </w:tcBorders>
            <w:shd w:val="clear" w:color="auto" w:fill="auto"/>
            <w:vAlign w:val="center"/>
            <w:hideMark/>
          </w:tcPr>
          <w:p w14:paraId="53BA639D" w14:textId="77777777" w:rsidR="00465548" w:rsidRPr="001D4721" w:rsidRDefault="00465548" w:rsidP="001D4721">
            <w:pPr>
              <w:rPr>
                <w:rFonts w:cs="Arial"/>
                <w:b/>
                <w:bCs/>
                <w:color w:val="000000"/>
                <w:sz w:val="18"/>
                <w:szCs w:val="18"/>
              </w:rPr>
            </w:pPr>
            <w:r w:rsidRPr="001D4721">
              <w:rPr>
                <w:rFonts w:cs="Arial"/>
                <w:b/>
                <w:bCs/>
                <w:color w:val="000000"/>
                <w:sz w:val="18"/>
                <w:szCs w:val="20"/>
              </w:rPr>
              <w:t>Banheiro c/ Tag (Tag:BAN-144)</w:t>
            </w:r>
          </w:p>
        </w:tc>
        <w:tc>
          <w:tcPr>
            <w:tcW w:w="6380"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308C71A7" w14:textId="77777777" w:rsidR="00465548" w:rsidRPr="001D4721" w:rsidRDefault="00465548" w:rsidP="001D4721">
            <w:pPr>
              <w:rPr>
                <w:rFonts w:cs="Arial"/>
                <w:b/>
                <w:bCs/>
                <w:color w:val="000000"/>
                <w:sz w:val="18"/>
                <w:szCs w:val="18"/>
              </w:rPr>
            </w:pPr>
            <w:r w:rsidRPr="001D4721">
              <w:rPr>
                <w:rFonts w:cs="Arial"/>
                <w:b/>
                <w:bCs/>
                <w:color w:val="000000"/>
                <w:sz w:val="18"/>
                <w:szCs w:val="20"/>
              </w:rPr>
              <w:t>Leônidas Deane, 6º Andar, Corredor</w:t>
            </w:r>
          </w:p>
        </w:tc>
      </w:tr>
      <w:tr w:rsidR="00465548" w:rsidRPr="001D4721" w14:paraId="0E649383" w14:textId="77777777" w:rsidTr="00465548">
        <w:trPr>
          <w:trHeight w:val="315"/>
        </w:trPr>
        <w:tc>
          <w:tcPr>
            <w:tcW w:w="3220" w:type="dxa"/>
            <w:tcBorders>
              <w:top w:val="single" w:sz="4" w:space="0" w:color="4472C4"/>
              <w:left w:val="single" w:sz="8" w:space="0" w:color="000000"/>
              <w:bottom w:val="single" w:sz="8" w:space="0" w:color="000000"/>
              <w:right w:val="single" w:sz="8" w:space="0" w:color="000000"/>
            </w:tcBorders>
            <w:shd w:val="clear" w:color="D9E1F2" w:fill="D9E1F2"/>
            <w:vAlign w:val="center"/>
            <w:hideMark/>
          </w:tcPr>
          <w:p w14:paraId="2FA43623" w14:textId="77777777" w:rsidR="00465548" w:rsidRPr="001D4721" w:rsidRDefault="00465548" w:rsidP="001D4721">
            <w:pPr>
              <w:rPr>
                <w:rFonts w:cs="Arial"/>
                <w:b/>
                <w:bCs/>
                <w:color w:val="000000"/>
                <w:sz w:val="18"/>
                <w:szCs w:val="18"/>
              </w:rPr>
            </w:pPr>
            <w:r w:rsidRPr="001D4721">
              <w:rPr>
                <w:rFonts w:cs="Arial"/>
                <w:b/>
                <w:bCs/>
                <w:color w:val="000000"/>
                <w:sz w:val="18"/>
                <w:szCs w:val="20"/>
              </w:rPr>
              <w:t>Banheiro c/ Tag (Tag:BAN-145)</w:t>
            </w:r>
          </w:p>
        </w:tc>
        <w:tc>
          <w:tcPr>
            <w:tcW w:w="6380"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49BDB8BA" w14:textId="77777777" w:rsidR="00465548" w:rsidRPr="001D4721" w:rsidRDefault="00465548" w:rsidP="001D4721">
            <w:pPr>
              <w:rPr>
                <w:rFonts w:cs="Arial"/>
                <w:b/>
                <w:bCs/>
                <w:color w:val="000000"/>
                <w:sz w:val="18"/>
                <w:szCs w:val="18"/>
              </w:rPr>
            </w:pPr>
            <w:r w:rsidRPr="001D4721">
              <w:rPr>
                <w:rFonts w:cs="Arial"/>
                <w:b/>
                <w:bCs/>
                <w:color w:val="000000"/>
                <w:sz w:val="18"/>
                <w:szCs w:val="20"/>
              </w:rPr>
              <w:t>Lauro Travassos, 1º Andar, Corredor Anel 1</w:t>
            </w:r>
          </w:p>
        </w:tc>
      </w:tr>
      <w:tr w:rsidR="00465548" w:rsidRPr="001D4721" w14:paraId="51A1E054" w14:textId="77777777" w:rsidTr="00465548">
        <w:trPr>
          <w:trHeight w:val="315"/>
        </w:trPr>
        <w:tc>
          <w:tcPr>
            <w:tcW w:w="3220" w:type="dxa"/>
            <w:tcBorders>
              <w:top w:val="single" w:sz="4" w:space="0" w:color="4472C4"/>
              <w:left w:val="single" w:sz="8" w:space="0" w:color="000000"/>
              <w:bottom w:val="single" w:sz="8" w:space="0" w:color="000000"/>
              <w:right w:val="single" w:sz="8" w:space="0" w:color="000000"/>
            </w:tcBorders>
            <w:shd w:val="clear" w:color="auto" w:fill="auto"/>
            <w:vAlign w:val="center"/>
            <w:hideMark/>
          </w:tcPr>
          <w:p w14:paraId="437BB732" w14:textId="77777777" w:rsidR="00465548" w:rsidRPr="001D4721" w:rsidRDefault="00465548" w:rsidP="001D4721">
            <w:pPr>
              <w:rPr>
                <w:rFonts w:cs="Arial"/>
                <w:b/>
                <w:bCs/>
                <w:color w:val="000000"/>
                <w:sz w:val="18"/>
                <w:szCs w:val="18"/>
              </w:rPr>
            </w:pPr>
            <w:r w:rsidRPr="001D4721">
              <w:rPr>
                <w:rFonts w:cs="Arial"/>
                <w:b/>
                <w:bCs/>
                <w:color w:val="000000"/>
                <w:sz w:val="18"/>
                <w:szCs w:val="20"/>
              </w:rPr>
              <w:t>Banheiro c/ Tag (Tag:BAN-146)</w:t>
            </w:r>
          </w:p>
        </w:tc>
        <w:tc>
          <w:tcPr>
            <w:tcW w:w="6380"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7C2FD240" w14:textId="77777777" w:rsidR="00465548" w:rsidRPr="001D4721" w:rsidRDefault="00465548" w:rsidP="001D4721">
            <w:pPr>
              <w:rPr>
                <w:rFonts w:cs="Arial"/>
                <w:b/>
                <w:bCs/>
                <w:color w:val="000000"/>
                <w:sz w:val="18"/>
                <w:szCs w:val="18"/>
              </w:rPr>
            </w:pPr>
            <w:r w:rsidRPr="001D4721">
              <w:rPr>
                <w:rFonts w:cs="Arial"/>
                <w:b/>
                <w:bCs/>
                <w:color w:val="000000"/>
                <w:sz w:val="18"/>
                <w:szCs w:val="20"/>
              </w:rPr>
              <w:t>Lauro Travassos, 1º Andar, Corredor Anel 1</w:t>
            </w:r>
          </w:p>
        </w:tc>
      </w:tr>
      <w:tr w:rsidR="00465548" w:rsidRPr="001D4721" w14:paraId="779C8FD2" w14:textId="77777777" w:rsidTr="00465548">
        <w:trPr>
          <w:trHeight w:val="315"/>
        </w:trPr>
        <w:tc>
          <w:tcPr>
            <w:tcW w:w="3220" w:type="dxa"/>
            <w:tcBorders>
              <w:top w:val="single" w:sz="4" w:space="0" w:color="4472C4"/>
              <w:left w:val="single" w:sz="8" w:space="0" w:color="000000"/>
              <w:bottom w:val="single" w:sz="8" w:space="0" w:color="000000"/>
              <w:right w:val="single" w:sz="8" w:space="0" w:color="000000"/>
            </w:tcBorders>
            <w:shd w:val="clear" w:color="D9E1F2" w:fill="D9E1F2"/>
            <w:vAlign w:val="center"/>
            <w:hideMark/>
          </w:tcPr>
          <w:p w14:paraId="4A27D2C1" w14:textId="77777777" w:rsidR="00465548" w:rsidRPr="001D4721" w:rsidRDefault="00465548" w:rsidP="001D4721">
            <w:pPr>
              <w:rPr>
                <w:rFonts w:cs="Arial"/>
                <w:b/>
                <w:bCs/>
                <w:color w:val="000000"/>
                <w:sz w:val="18"/>
                <w:szCs w:val="18"/>
              </w:rPr>
            </w:pPr>
            <w:r w:rsidRPr="001D4721">
              <w:rPr>
                <w:rFonts w:cs="Arial"/>
                <w:b/>
                <w:bCs/>
                <w:color w:val="000000"/>
                <w:sz w:val="18"/>
                <w:szCs w:val="20"/>
              </w:rPr>
              <w:t>Banheiro c/ Tag (Tag:BAN-147)</w:t>
            </w:r>
          </w:p>
        </w:tc>
        <w:tc>
          <w:tcPr>
            <w:tcW w:w="6380"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74CD0097" w14:textId="77777777" w:rsidR="00465548" w:rsidRPr="001D4721" w:rsidRDefault="00465548" w:rsidP="001D4721">
            <w:pPr>
              <w:rPr>
                <w:rFonts w:cs="Arial"/>
                <w:b/>
                <w:bCs/>
                <w:color w:val="000000"/>
                <w:sz w:val="18"/>
                <w:szCs w:val="18"/>
              </w:rPr>
            </w:pPr>
            <w:r w:rsidRPr="001D4721">
              <w:rPr>
                <w:rFonts w:cs="Arial"/>
                <w:b/>
                <w:bCs/>
                <w:color w:val="000000"/>
                <w:sz w:val="18"/>
                <w:szCs w:val="20"/>
              </w:rPr>
              <w:t>Lauro Travassos, 1º Andar, Corredor</w:t>
            </w:r>
          </w:p>
        </w:tc>
      </w:tr>
      <w:tr w:rsidR="00465548" w:rsidRPr="001D4721" w14:paraId="75265404" w14:textId="77777777" w:rsidTr="00465548">
        <w:trPr>
          <w:trHeight w:val="315"/>
        </w:trPr>
        <w:tc>
          <w:tcPr>
            <w:tcW w:w="3220" w:type="dxa"/>
            <w:tcBorders>
              <w:top w:val="single" w:sz="4" w:space="0" w:color="4472C4"/>
              <w:left w:val="single" w:sz="8" w:space="0" w:color="000000"/>
              <w:bottom w:val="single" w:sz="8" w:space="0" w:color="000000"/>
              <w:right w:val="single" w:sz="8" w:space="0" w:color="000000"/>
            </w:tcBorders>
            <w:shd w:val="clear" w:color="auto" w:fill="auto"/>
            <w:vAlign w:val="center"/>
            <w:hideMark/>
          </w:tcPr>
          <w:p w14:paraId="4C466BF1" w14:textId="77777777" w:rsidR="00465548" w:rsidRPr="001D4721" w:rsidRDefault="00465548" w:rsidP="001D4721">
            <w:pPr>
              <w:rPr>
                <w:rFonts w:cs="Arial"/>
                <w:b/>
                <w:bCs/>
                <w:color w:val="000000"/>
                <w:sz w:val="18"/>
                <w:szCs w:val="18"/>
              </w:rPr>
            </w:pPr>
            <w:r w:rsidRPr="001D4721">
              <w:rPr>
                <w:rFonts w:cs="Arial"/>
                <w:b/>
                <w:bCs/>
                <w:color w:val="000000"/>
                <w:sz w:val="18"/>
                <w:szCs w:val="20"/>
              </w:rPr>
              <w:t>Banheiro c/ Tag (Tag:BAN-148)</w:t>
            </w:r>
          </w:p>
        </w:tc>
        <w:tc>
          <w:tcPr>
            <w:tcW w:w="6380"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44A7D1BF" w14:textId="77777777" w:rsidR="00465548" w:rsidRPr="001D4721" w:rsidRDefault="00465548" w:rsidP="001D4721">
            <w:pPr>
              <w:rPr>
                <w:rFonts w:cs="Arial"/>
                <w:b/>
                <w:bCs/>
                <w:color w:val="000000"/>
                <w:sz w:val="18"/>
                <w:szCs w:val="18"/>
              </w:rPr>
            </w:pPr>
            <w:r w:rsidRPr="001D4721">
              <w:rPr>
                <w:rFonts w:cs="Arial"/>
                <w:b/>
                <w:bCs/>
                <w:color w:val="000000"/>
                <w:sz w:val="18"/>
                <w:szCs w:val="20"/>
              </w:rPr>
              <w:t>Lauro Travassos, 1º Andar, Corredor</w:t>
            </w:r>
          </w:p>
        </w:tc>
      </w:tr>
      <w:tr w:rsidR="00465548" w:rsidRPr="001D4721" w14:paraId="782B4954" w14:textId="77777777" w:rsidTr="00465548">
        <w:trPr>
          <w:trHeight w:val="315"/>
        </w:trPr>
        <w:tc>
          <w:tcPr>
            <w:tcW w:w="3220" w:type="dxa"/>
            <w:tcBorders>
              <w:top w:val="single" w:sz="4" w:space="0" w:color="4472C4"/>
              <w:left w:val="single" w:sz="8" w:space="0" w:color="000000"/>
              <w:bottom w:val="single" w:sz="8" w:space="0" w:color="000000"/>
              <w:right w:val="single" w:sz="8" w:space="0" w:color="000000"/>
            </w:tcBorders>
            <w:shd w:val="clear" w:color="D9E1F2" w:fill="D9E1F2"/>
            <w:vAlign w:val="center"/>
            <w:hideMark/>
          </w:tcPr>
          <w:p w14:paraId="5A72102B" w14:textId="77777777" w:rsidR="00465548" w:rsidRPr="001D4721" w:rsidRDefault="00465548" w:rsidP="001D4721">
            <w:pPr>
              <w:rPr>
                <w:rFonts w:cs="Arial"/>
                <w:b/>
                <w:bCs/>
                <w:color w:val="000000"/>
                <w:sz w:val="18"/>
                <w:szCs w:val="18"/>
              </w:rPr>
            </w:pPr>
            <w:r w:rsidRPr="001D4721">
              <w:rPr>
                <w:rFonts w:cs="Arial"/>
                <w:b/>
                <w:bCs/>
                <w:color w:val="000000"/>
                <w:sz w:val="18"/>
                <w:szCs w:val="20"/>
              </w:rPr>
              <w:t>Banheiro c/ Tag (Tag:BAN-149)</w:t>
            </w:r>
          </w:p>
        </w:tc>
        <w:tc>
          <w:tcPr>
            <w:tcW w:w="6380"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64E31F0E" w14:textId="77777777" w:rsidR="00465548" w:rsidRPr="001D4721" w:rsidRDefault="00465548" w:rsidP="001D4721">
            <w:pPr>
              <w:rPr>
                <w:rFonts w:cs="Arial"/>
                <w:b/>
                <w:bCs/>
                <w:color w:val="000000"/>
                <w:sz w:val="18"/>
                <w:szCs w:val="18"/>
              </w:rPr>
            </w:pPr>
            <w:r w:rsidRPr="001D4721">
              <w:rPr>
                <w:rFonts w:cs="Arial"/>
                <w:b/>
                <w:bCs/>
                <w:color w:val="000000"/>
                <w:sz w:val="18"/>
                <w:szCs w:val="20"/>
              </w:rPr>
              <w:t>Lauro Travassos, 2º Andar, Copa</w:t>
            </w:r>
          </w:p>
        </w:tc>
      </w:tr>
      <w:tr w:rsidR="00465548" w:rsidRPr="001D4721" w14:paraId="55B5759D" w14:textId="77777777" w:rsidTr="00465548">
        <w:trPr>
          <w:trHeight w:val="315"/>
        </w:trPr>
        <w:tc>
          <w:tcPr>
            <w:tcW w:w="3220" w:type="dxa"/>
            <w:tcBorders>
              <w:top w:val="single" w:sz="4" w:space="0" w:color="4472C4"/>
              <w:left w:val="single" w:sz="8" w:space="0" w:color="000000"/>
              <w:bottom w:val="single" w:sz="8" w:space="0" w:color="000000"/>
              <w:right w:val="single" w:sz="8" w:space="0" w:color="000000"/>
            </w:tcBorders>
            <w:shd w:val="clear" w:color="auto" w:fill="auto"/>
            <w:vAlign w:val="center"/>
            <w:hideMark/>
          </w:tcPr>
          <w:p w14:paraId="2FA91547" w14:textId="77777777" w:rsidR="00465548" w:rsidRPr="001D4721" w:rsidRDefault="00465548" w:rsidP="001D4721">
            <w:pPr>
              <w:rPr>
                <w:rFonts w:cs="Arial"/>
                <w:b/>
                <w:bCs/>
                <w:color w:val="000000"/>
                <w:sz w:val="18"/>
                <w:szCs w:val="18"/>
              </w:rPr>
            </w:pPr>
            <w:r w:rsidRPr="001D4721">
              <w:rPr>
                <w:rFonts w:cs="Arial"/>
                <w:b/>
                <w:bCs/>
                <w:color w:val="000000"/>
                <w:sz w:val="18"/>
                <w:szCs w:val="20"/>
              </w:rPr>
              <w:t>Banheiro c/ Tag (Tag:BAN-150)</w:t>
            </w:r>
          </w:p>
        </w:tc>
        <w:tc>
          <w:tcPr>
            <w:tcW w:w="6380"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04A1FEB7" w14:textId="77777777" w:rsidR="00465548" w:rsidRPr="001D4721" w:rsidRDefault="00465548" w:rsidP="001D4721">
            <w:pPr>
              <w:rPr>
                <w:rFonts w:cs="Arial"/>
                <w:b/>
                <w:bCs/>
                <w:color w:val="000000"/>
                <w:sz w:val="18"/>
                <w:szCs w:val="18"/>
              </w:rPr>
            </w:pPr>
            <w:r w:rsidRPr="001D4721">
              <w:rPr>
                <w:rFonts w:cs="Arial"/>
                <w:b/>
                <w:bCs/>
                <w:color w:val="000000"/>
                <w:sz w:val="18"/>
                <w:szCs w:val="20"/>
              </w:rPr>
              <w:t>Lauro Travassos, 2º Andar, Corredor</w:t>
            </w:r>
          </w:p>
        </w:tc>
      </w:tr>
      <w:tr w:rsidR="00465548" w:rsidRPr="001D4721" w14:paraId="709C1BC3" w14:textId="77777777" w:rsidTr="00465548">
        <w:trPr>
          <w:trHeight w:val="315"/>
        </w:trPr>
        <w:tc>
          <w:tcPr>
            <w:tcW w:w="3220" w:type="dxa"/>
            <w:tcBorders>
              <w:top w:val="single" w:sz="4" w:space="0" w:color="4472C4"/>
              <w:left w:val="single" w:sz="8" w:space="0" w:color="000000"/>
              <w:bottom w:val="single" w:sz="8" w:space="0" w:color="000000"/>
              <w:right w:val="single" w:sz="8" w:space="0" w:color="000000"/>
            </w:tcBorders>
            <w:shd w:val="clear" w:color="D9E1F2" w:fill="D9E1F2"/>
            <w:vAlign w:val="center"/>
            <w:hideMark/>
          </w:tcPr>
          <w:p w14:paraId="2D6DFEA6" w14:textId="77777777" w:rsidR="00465548" w:rsidRPr="001D4721" w:rsidRDefault="00465548" w:rsidP="001D4721">
            <w:pPr>
              <w:rPr>
                <w:rFonts w:cs="Arial"/>
                <w:b/>
                <w:bCs/>
                <w:color w:val="000000"/>
                <w:sz w:val="18"/>
                <w:szCs w:val="18"/>
              </w:rPr>
            </w:pPr>
            <w:r w:rsidRPr="001D4721">
              <w:rPr>
                <w:rFonts w:cs="Arial"/>
                <w:b/>
                <w:bCs/>
                <w:color w:val="000000"/>
                <w:sz w:val="18"/>
                <w:szCs w:val="20"/>
              </w:rPr>
              <w:t>Banheiro c/ Tag (Tag:BAN-151)</w:t>
            </w:r>
          </w:p>
        </w:tc>
        <w:tc>
          <w:tcPr>
            <w:tcW w:w="6380"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6FCEEE62" w14:textId="77777777" w:rsidR="00465548" w:rsidRPr="001D4721" w:rsidRDefault="00465548" w:rsidP="001D4721">
            <w:pPr>
              <w:rPr>
                <w:rFonts w:cs="Arial"/>
                <w:b/>
                <w:bCs/>
                <w:color w:val="000000"/>
                <w:sz w:val="18"/>
                <w:szCs w:val="18"/>
              </w:rPr>
            </w:pPr>
            <w:r w:rsidRPr="001D4721">
              <w:rPr>
                <w:rFonts w:cs="Arial"/>
                <w:b/>
                <w:bCs/>
                <w:color w:val="000000"/>
                <w:sz w:val="18"/>
                <w:szCs w:val="20"/>
              </w:rPr>
              <w:t>Lauro Travassos, 2º Andar, Corredor</w:t>
            </w:r>
          </w:p>
        </w:tc>
      </w:tr>
      <w:tr w:rsidR="00465548" w:rsidRPr="001D4721" w14:paraId="0BE43738" w14:textId="77777777" w:rsidTr="00465548">
        <w:trPr>
          <w:trHeight w:val="315"/>
        </w:trPr>
        <w:tc>
          <w:tcPr>
            <w:tcW w:w="3220" w:type="dxa"/>
            <w:tcBorders>
              <w:top w:val="single" w:sz="4" w:space="0" w:color="4472C4"/>
              <w:left w:val="single" w:sz="8" w:space="0" w:color="000000"/>
              <w:bottom w:val="single" w:sz="8" w:space="0" w:color="000000"/>
              <w:right w:val="single" w:sz="8" w:space="0" w:color="000000"/>
            </w:tcBorders>
            <w:shd w:val="clear" w:color="auto" w:fill="auto"/>
            <w:vAlign w:val="center"/>
            <w:hideMark/>
          </w:tcPr>
          <w:p w14:paraId="2FE1F2EA" w14:textId="77777777" w:rsidR="00465548" w:rsidRPr="001D4721" w:rsidRDefault="00465548" w:rsidP="001D4721">
            <w:pPr>
              <w:rPr>
                <w:rFonts w:cs="Arial"/>
                <w:b/>
                <w:bCs/>
                <w:color w:val="000000"/>
                <w:sz w:val="18"/>
                <w:szCs w:val="18"/>
              </w:rPr>
            </w:pPr>
            <w:r w:rsidRPr="001D4721">
              <w:rPr>
                <w:rFonts w:cs="Arial"/>
                <w:b/>
                <w:bCs/>
                <w:color w:val="000000"/>
                <w:sz w:val="18"/>
                <w:szCs w:val="20"/>
              </w:rPr>
              <w:t>Banheiro c/ Tag (Tag:BAN-152)</w:t>
            </w:r>
          </w:p>
        </w:tc>
        <w:tc>
          <w:tcPr>
            <w:tcW w:w="6380"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0A30C437" w14:textId="77777777" w:rsidR="00465548" w:rsidRPr="001D4721" w:rsidRDefault="00465548" w:rsidP="001D4721">
            <w:pPr>
              <w:rPr>
                <w:rFonts w:cs="Arial"/>
                <w:b/>
                <w:bCs/>
                <w:color w:val="000000"/>
                <w:sz w:val="18"/>
                <w:szCs w:val="18"/>
              </w:rPr>
            </w:pPr>
            <w:r w:rsidRPr="001D4721">
              <w:rPr>
                <w:rFonts w:cs="Arial"/>
                <w:b/>
                <w:bCs/>
                <w:color w:val="000000"/>
                <w:sz w:val="18"/>
                <w:szCs w:val="20"/>
              </w:rPr>
              <w:t>Lauro Travassos, Container, NHS</w:t>
            </w:r>
          </w:p>
        </w:tc>
      </w:tr>
      <w:tr w:rsidR="00465548" w:rsidRPr="001D4721" w14:paraId="37FA9EF1" w14:textId="77777777" w:rsidTr="00465548">
        <w:trPr>
          <w:trHeight w:val="315"/>
        </w:trPr>
        <w:tc>
          <w:tcPr>
            <w:tcW w:w="3220" w:type="dxa"/>
            <w:tcBorders>
              <w:top w:val="single" w:sz="4" w:space="0" w:color="4472C4"/>
              <w:left w:val="single" w:sz="8" w:space="0" w:color="000000"/>
              <w:bottom w:val="single" w:sz="8" w:space="0" w:color="000000"/>
              <w:right w:val="single" w:sz="8" w:space="0" w:color="000000"/>
            </w:tcBorders>
            <w:shd w:val="clear" w:color="D9E1F2" w:fill="D9E1F2"/>
            <w:vAlign w:val="center"/>
            <w:hideMark/>
          </w:tcPr>
          <w:p w14:paraId="4D270C86" w14:textId="77777777" w:rsidR="00465548" w:rsidRPr="001D4721" w:rsidRDefault="00465548" w:rsidP="001D4721">
            <w:pPr>
              <w:rPr>
                <w:rFonts w:cs="Arial"/>
                <w:b/>
                <w:bCs/>
                <w:color w:val="000000"/>
                <w:sz w:val="18"/>
                <w:szCs w:val="18"/>
              </w:rPr>
            </w:pPr>
            <w:r w:rsidRPr="001D4721">
              <w:rPr>
                <w:rFonts w:cs="Arial"/>
                <w:b/>
                <w:bCs/>
                <w:color w:val="000000"/>
                <w:sz w:val="18"/>
                <w:szCs w:val="20"/>
              </w:rPr>
              <w:t>Banheiro c/ Tag (Tag:BAN-153)</w:t>
            </w:r>
          </w:p>
        </w:tc>
        <w:tc>
          <w:tcPr>
            <w:tcW w:w="6380"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6E185ED2" w14:textId="77777777" w:rsidR="00465548" w:rsidRPr="001D4721" w:rsidRDefault="00465548" w:rsidP="001D4721">
            <w:pPr>
              <w:rPr>
                <w:rFonts w:cs="Arial"/>
                <w:b/>
                <w:bCs/>
                <w:color w:val="000000"/>
                <w:sz w:val="18"/>
                <w:szCs w:val="18"/>
              </w:rPr>
            </w:pPr>
            <w:r w:rsidRPr="001D4721">
              <w:rPr>
                <w:rFonts w:cs="Arial"/>
                <w:b/>
                <w:bCs/>
                <w:color w:val="000000"/>
                <w:sz w:val="18"/>
                <w:szCs w:val="20"/>
              </w:rPr>
              <w:t>Lauro Travassos, Container, NHS</w:t>
            </w:r>
          </w:p>
        </w:tc>
      </w:tr>
      <w:tr w:rsidR="00465548" w:rsidRPr="001D4721" w14:paraId="45CF0F2B" w14:textId="77777777" w:rsidTr="00465548">
        <w:trPr>
          <w:trHeight w:val="315"/>
        </w:trPr>
        <w:tc>
          <w:tcPr>
            <w:tcW w:w="3220" w:type="dxa"/>
            <w:tcBorders>
              <w:top w:val="single" w:sz="4" w:space="0" w:color="4472C4"/>
              <w:left w:val="single" w:sz="8" w:space="0" w:color="000000"/>
              <w:bottom w:val="single" w:sz="8" w:space="0" w:color="000000"/>
              <w:right w:val="single" w:sz="8" w:space="0" w:color="000000"/>
            </w:tcBorders>
            <w:shd w:val="clear" w:color="auto" w:fill="auto"/>
            <w:vAlign w:val="center"/>
            <w:hideMark/>
          </w:tcPr>
          <w:p w14:paraId="24B058BF" w14:textId="77777777" w:rsidR="00465548" w:rsidRPr="001D4721" w:rsidRDefault="00465548" w:rsidP="001D4721">
            <w:pPr>
              <w:rPr>
                <w:rFonts w:cs="Arial"/>
                <w:b/>
                <w:bCs/>
                <w:color w:val="000000"/>
                <w:sz w:val="18"/>
                <w:szCs w:val="18"/>
              </w:rPr>
            </w:pPr>
            <w:r w:rsidRPr="001D4721">
              <w:rPr>
                <w:rFonts w:cs="Arial"/>
                <w:b/>
                <w:bCs/>
                <w:color w:val="000000"/>
                <w:sz w:val="18"/>
                <w:szCs w:val="20"/>
              </w:rPr>
              <w:t>Banheiro c/ Tag (Tag:BAN-154)</w:t>
            </w:r>
          </w:p>
        </w:tc>
        <w:tc>
          <w:tcPr>
            <w:tcW w:w="6380"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1C495F05" w14:textId="77777777" w:rsidR="00465548" w:rsidRPr="001D4721" w:rsidRDefault="00465548" w:rsidP="001D4721">
            <w:pPr>
              <w:rPr>
                <w:rFonts w:cs="Arial"/>
                <w:b/>
                <w:bCs/>
                <w:color w:val="000000"/>
                <w:sz w:val="18"/>
                <w:szCs w:val="18"/>
              </w:rPr>
            </w:pPr>
            <w:r w:rsidRPr="001D4721">
              <w:rPr>
                <w:rFonts w:cs="Arial"/>
                <w:b/>
                <w:bCs/>
                <w:color w:val="000000"/>
                <w:sz w:val="18"/>
                <w:szCs w:val="20"/>
              </w:rPr>
              <w:t>Lauro Travassos, Anexo, Corredor</w:t>
            </w:r>
          </w:p>
        </w:tc>
      </w:tr>
      <w:tr w:rsidR="00465548" w:rsidRPr="001D4721" w14:paraId="2E6BA663" w14:textId="77777777" w:rsidTr="00465548">
        <w:trPr>
          <w:trHeight w:val="315"/>
        </w:trPr>
        <w:tc>
          <w:tcPr>
            <w:tcW w:w="3220" w:type="dxa"/>
            <w:tcBorders>
              <w:top w:val="single" w:sz="4" w:space="0" w:color="4472C4"/>
              <w:left w:val="single" w:sz="8" w:space="0" w:color="000000"/>
              <w:bottom w:val="single" w:sz="8" w:space="0" w:color="000000"/>
              <w:right w:val="single" w:sz="8" w:space="0" w:color="000000"/>
            </w:tcBorders>
            <w:shd w:val="clear" w:color="D9E1F2" w:fill="D9E1F2"/>
            <w:vAlign w:val="center"/>
            <w:hideMark/>
          </w:tcPr>
          <w:p w14:paraId="3385C1FC" w14:textId="77777777" w:rsidR="00465548" w:rsidRPr="001D4721" w:rsidRDefault="00465548" w:rsidP="001D4721">
            <w:pPr>
              <w:rPr>
                <w:rFonts w:cs="Arial"/>
                <w:b/>
                <w:bCs/>
                <w:color w:val="000000"/>
                <w:sz w:val="18"/>
                <w:szCs w:val="18"/>
              </w:rPr>
            </w:pPr>
            <w:r w:rsidRPr="001D4721">
              <w:rPr>
                <w:rFonts w:cs="Arial"/>
                <w:b/>
                <w:bCs/>
                <w:color w:val="000000"/>
                <w:sz w:val="18"/>
                <w:szCs w:val="20"/>
              </w:rPr>
              <w:t>Banheiro c/ Tag (Tag:BAN-155)</w:t>
            </w:r>
          </w:p>
        </w:tc>
        <w:tc>
          <w:tcPr>
            <w:tcW w:w="6380"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2D6FA076" w14:textId="77777777" w:rsidR="00465548" w:rsidRPr="001D4721" w:rsidRDefault="00465548" w:rsidP="001D4721">
            <w:pPr>
              <w:rPr>
                <w:rFonts w:cs="Arial"/>
                <w:b/>
                <w:bCs/>
                <w:color w:val="000000"/>
                <w:sz w:val="18"/>
                <w:szCs w:val="18"/>
              </w:rPr>
            </w:pPr>
            <w:r w:rsidRPr="001D4721">
              <w:rPr>
                <w:rFonts w:cs="Arial"/>
                <w:b/>
                <w:bCs/>
                <w:color w:val="000000"/>
                <w:sz w:val="18"/>
                <w:szCs w:val="20"/>
              </w:rPr>
              <w:t>Lauro Travassos, Anexo, Corredor</w:t>
            </w:r>
          </w:p>
        </w:tc>
      </w:tr>
      <w:tr w:rsidR="00465548" w:rsidRPr="001D4721" w14:paraId="7D0638FF" w14:textId="77777777" w:rsidTr="00465548">
        <w:trPr>
          <w:trHeight w:val="315"/>
        </w:trPr>
        <w:tc>
          <w:tcPr>
            <w:tcW w:w="3220" w:type="dxa"/>
            <w:tcBorders>
              <w:top w:val="single" w:sz="4" w:space="0" w:color="4472C4"/>
              <w:left w:val="single" w:sz="8" w:space="0" w:color="000000"/>
              <w:bottom w:val="single" w:sz="8" w:space="0" w:color="000000"/>
              <w:right w:val="single" w:sz="8" w:space="0" w:color="000000"/>
            </w:tcBorders>
            <w:shd w:val="clear" w:color="auto" w:fill="auto"/>
            <w:vAlign w:val="center"/>
            <w:hideMark/>
          </w:tcPr>
          <w:p w14:paraId="72DADD6F" w14:textId="77777777" w:rsidR="00465548" w:rsidRPr="001D4721" w:rsidRDefault="00465548" w:rsidP="001D4721">
            <w:pPr>
              <w:rPr>
                <w:rFonts w:cs="Arial"/>
                <w:b/>
                <w:bCs/>
                <w:color w:val="000000"/>
                <w:sz w:val="18"/>
                <w:szCs w:val="18"/>
              </w:rPr>
            </w:pPr>
            <w:r w:rsidRPr="001D4721">
              <w:rPr>
                <w:rFonts w:cs="Arial"/>
                <w:b/>
                <w:bCs/>
                <w:color w:val="000000"/>
                <w:sz w:val="18"/>
                <w:szCs w:val="20"/>
              </w:rPr>
              <w:t>Banheiro c/ Tag (Tag:BAN-156)</w:t>
            </w:r>
          </w:p>
        </w:tc>
        <w:tc>
          <w:tcPr>
            <w:tcW w:w="6380"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516DD160" w14:textId="77777777" w:rsidR="00465548" w:rsidRPr="001D4721" w:rsidRDefault="00465548" w:rsidP="001D4721">
            <w:pPr>
              <w:rPr>
                <w:rFonts w:cs="Arial"/>
                <w:b/>
                <w:bCs/>
                <w:color w:val="000000"/>
                <w:sz w:val="18"/>
                <w:szCs w:val="18"/>
              </w:rPr>
            </w:pPr>
            <w:r w:rsidRPr="001D4721">
              <w:rPr>
                <w:rFonts w:cs="Arial"/>
                <w:b/>
                <w:bCs/>
                <w:color w:val="000000"/>
                <w:sz w:val="18"/>
                <w:szCs w:val="20"/>
              </w:rPr>
              <w:t xml:space="preserve">Canal de Saúde (Sede), Corredor, </w:t>
            </w:r>
            <w:proofErr w:type="gramStart"/>
            <w:r w:rsidRPr="001D4721">
              <w:rPr>
                <w:rFonts w:cs="Arial"/>
                <w:b/>
                <w:bCs/>
                <w:color w:val="000000"/>
                <w:sz w:val="18"/>
                <w:szCs w:val="20"/>
              </w:rPr>
              <w:t>Corredor</w:t>
            </w:r>
            <w:proofErr w:type="gramEnd"/>
          </w:p>
        </w:tc>
      </w:tr>
      <w:tr w:rsidR="00465548" w:rsidRPr="001D4721" w14:paraId="2E8DAD5B" w14:textId="77777777" w:rsidTr="00465548">
        <w:trPr>
          <w:trHeight w:val="315"/>
        </w:trPr>
        <w:tc>
          <w:tcPr>
            <w:tcW w:w="3220" w:type="dxa"/>
            <w:tcBorders>
              <w:top w:val="single" w:sz="4" w:space="0" w:color="4472C4"/>
              <w:left w:val="single" w:sz="8" w:space="0" w:color="000000"/>
              <w:bottom w:val="single" w:sz="8" w:space="0" w:color="000000"/>
              <w:right w:val="single" w:sz="8" w:space="0" w:color="000000"/>
            </w:tcBorders>
            <w:shd w:val="clear" w:color="D9E1F2" w:fill="D9E1F2"/>
            <w:vAlign w:val="center"/>
            <w:hideMark/>
          </w:tcPr>
          <w:p w14:paraId="72C588C4" w14:textId="77777777" w:rsidR="00465548" w:rsidRPr="001D4721" w:rsidRDefault="00465548" w:rsidP="001D4721">
            <w:pPr>
              <w:rPr>
                <w:rFonts w:cs="Arial"/>
                <w:b/>
                <w:bCs/>
                <w:color w:val="000000"/>
                <w:sz w:val="18"/>
                <w:szCs w:val="18"/>
              </w:rPr>
            </w:pPr>
            <w:r w:rsidRPr="001D4721">
              <w:rPr>
                <w:rFonts w:cs="Arial"/>
                <w:b/>
                <w:bCs/>
                <w:color w:val="000000"/>
                <w:sz w:val="18"/>
                <w:szCs w:val="20"/>
              </w:rPr>
              <w:t>Banheiro c/ Tag (Tag:BAN-157)</w:t>
            </w:r>
          </w:p>
        </w:tc>
        <w:tc>
          <w:tcPr>
            <w:tcW w:w="6380"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1F1CCA68" w14:textId="77777777" w:rsidR="00465548" w:rsidRPr="001D4721" w:rsidRDefault="00465548" w:rsidP="001D4721">
            <w:pPr>
              <w:rPr>
                <w:rFonts w:cs="Arial"/>
                <w:b/>
                <w:bCs/>
                <w:color w:val="000000"/>
                <w:sz w:val="18"/>
                <w:szCs w:val="18"/>
              </w:rPr>
            </w:pPr>
            <w:r w:rsidRPr="001D4721">
              <w:rPr>
                <w:rFonts w:cs="Arial"/>
                <w:b/>
                <w:bCs/>
                <w:color w:val="000000"/>
                <w:sz w:val="18"/>
                <w:szCs w:val="20"/>
              </w:rPr>
              <w:t xml:space="preserve">Canal de Saúde (Sede), Corredor, </w:t>
            </w:r>
            <w:proofErr w:type="gramStart"/>
            <w:r w:rsidRPr="001D4721">
              <w:rPr>
                <w:rFonts w:cs="Arial"/>
                <w:b/>
                <w:bCs/>
                <w:color w:val="000000"/>
                <w:sz w:val="18"/>
                <w:szCs w:val="20"/>
              </w:rPr>
              <w:t>Corredor</w:t>
            </w:r>
            <w:proofErr w:type="gramEnd"/>
          </w:p>
        </w:tc>
      </w:tr>
      <w:tr w:rsidR="00465548" w:rsidRPr="001D4721" w14:paraId="087BE992" w14:textId="77777777" w:rsidTr="00465548">
        <w:trPr>
          <w:trHeight w:val="315"/>
        </w:trPr>
        <w:tc>
          <w:tcPr>
            <w:tcW w:w="3220" w:type="dxa"/>
            <w:tcBorders>
              <w:top w:val="single" w:sz="4" w:space="0" w:color="4472C4"/>
              <w:left w:val="single" w:sz="8" w:space="0" w:color="000000"/>
              <w:bottom w:val="single" w:sz="8" w:space="0" w:color="000000"/>
              <w:right w:val="single" w:sz="8" w:space="0" w:color="000000"/>
            </w:tcBorders>
            <w:shd w:val="clear" w:color="auto" w:fill="auto"/>
            <w:vAlign w:val="center"/>
            <w:hideMark/>
          </w:tcPr>
          <w:p w14:paraId="0C405108" w14:textId="77777777" w:rsidR="00465548" w:rsidRPr="001D4721" w:rsidRDefault="00465548" w:rsidP="001D4721">
            <w:pPr>
              <w:rPr>
                <w:rFonts w:cs="Arial"/>
                <w:b/>
                <w:bCs/>
                <w:color w:val="000000"/>
                <w:sz w:val="18"/>
                <w:szCs w:val="18"/>
              </w:rPr>
            </w:pPr>
            <w:r w:rsidRPr="001D4721">
              <w:rPr>
                <w:rFonts w:cs="Arial"/>
                <w:b/>
                <w:bCs/>
                <w:color w:val="000000"/>
                <w:sz w:val="18"/>
                <w:szCs w:val="20"/>
              </w:rPr>
              <w:t>Banheiro c/ Tag (Tag:BAN-158)</w:t>
            </w:r>
          </w:p>
        </w:tc>
        <w:tc>
          <w:tcPr>
            <w:tcW w:w="6380"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1A7152A3" w14:textId="77777777" w:rsidR="00465548" w:rsidRPr="001D4721" w:rsidRDefault="00465548" w:rsidP="001D4721">
            <w:pPr>
              <w:rPr>
                <w:rFonts w:cs="Arial"/>
                <w:b/>
                <w:bCs/>
                <w:color w:val="000000"/>
                <w:sz w:val="18"/>
                <w:szCs w:val="18"/>
              </w:rPr>
            </w:pPr>
            <w:r w:rsidRPr="001D4721">
              <w:rPr>
                <w:rFonts w:cs="Arial"/>
                <w:b/>
                <w:bCs/>
                <w:color w:val="000000"/>
                <w:sz w:val="18"/>
                <w:szCs w:val="20"/>
              </w:rPr>
              <w:t xml:space="preserve">Canal de Saúde (Sede), Corredor, </w:t>
            </w:r>
            <w:proofErr w:type="gramStart"/>
            <w:r w:rsidRPr="001D4721">
              <w:rPr>
                <w:rFonts w:cs="Arial"/>
                <w:b/>
                <w:bCs/>
                <w:color w:val="000000"/>
                <w:sz w:val="18"/>
                <w:szCs w:val="20"/>
              </w:rPr>
              <w:t>Corredor</w:t>
            </w:r>
            <w:proofErr w:type="gramEnd"/>
          </w:p>
        </w:tc>
      </w:tr>
      <w:tr w:rsidR="00465548" w:rsidRPr="001D4721" w14:paraId="5A5D6604" w14:textId="77777777" w:rsidTr="00465548">
        <w:trPr>
          <w:trHeight w:val="315"/>
        </w:trPr>
        <w:tc>
          <w:tcPr>
            <w:tcW w:w="3220" w:type="dxa"/>
            <w:tcBorders>
              <w:top w:val="single" w:sz="4" w:space="0" w:color="4472C4"/>
              <w:left w:val="single" w:sz="8" w:space="0" w:color="000000"/>
              <w:bottom w:val="single" w:sz="8" w:space="0" w:color="000000"/>
              <w:right w:val="single" w:sz="8" w:space="0" w:color="000000"/>
            </w:tcBorders>
            <w:shd w:val="clear" w:color="D9E1F2" w:fill="D9E1F2"/>
            <w:vAlign w:val="center"/>
            <w:hideMark/>
          </w:tcPr>
          <w:p w14:paraId="14BC3BEA" w14:textId="77777777" w:rsidR="00465548" w:rsidRPr="001D4721" w:rsidRDefault="00465548" w:rsidP="001D4721">
            <w:pPr>
              <w:rPr>
                <w:rFonts w:cs="Arial"/>
                <w:b/>
                <w:bCs/>
                <w:color w:val="000000"/>
                <w:sz w:val="18"/>
                <w:szCs w:val="18"/>
              </w:rPr>
            </w:pPr>
            <w:r w:rsidRPr="001D4721">
              <w:rPr>
                <w:rFonts w:cs="Arial"/>
                <w:b/>
                <w:bCs/>
                <w:color w:val="000000"/>
                <w:sz w:val="18"/>
                <w:szCs w:val="20"/>
              </w:rPr>
              <w:t>Banheiro c/ Tag (Tag:BAN-159)</w:t>
            </w:r>
          </w:p>
        </w:tc>
        <w:tc>
          <w:tcPr>
            <w:tcW w:w="6380"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14534A7D" w14:textId="77777777" w:rsidR="00465548" w:rsidRPr="001D4721" w:rsidRDefault="00465548" w:rsidP="001D4721">
            <w:pPr>
              <w:rPr>
                <w:rFonts w:cs="Arial"/>
                <w:b/>
                <w:bCs/>
                <w:color w:val="000000"/>
                <w:sz w:val="18"/>
                <w:szCs w:val="18"/>
              </w:rPr>
            </w:pPr>
            <w:r w:rsidRPr="001D4721">
              <w:rPr>
                <w:rFonts w:cs="Arial"/>
                <w:b/>
                <w:bCs/>
                <w:color w:val="000000"/>
                <w:sz w:val="18"/>
                <w:szCs w:val="20"/>
              </w:rPr>
              <w:t>Canal de Saúde (Sede), Torres Homem, Torres Homem</w:t>
            </w:r>
          </w:p>
        </w:tc>
      </w:tr>
      <w:tr w:rsidR="00465548" w:rsidRPr="001D4721" w14:paraId="725A8136" w14:textId="77777777" w:rsidTr="00465548">
        <w:trPr>
          <w:trHeight w:val="315"/>
        </w:trPr>
        <w:tc>
          <w:tcPr>
            <w:tcW w:w="3220" w:type="dxa"/>
            <w:tcBorders>
              <w:top w:val="single" w:sz="4" w:space="0" w:color="4472C4"/>
              <w:left w:val="single" w:sz="8" w:space="0" w:color="000000"/>
              <w:bottom w:val="single" w:sz="8" w:space="0" w:color="000000"/>
              <w:right w:val="single" w:sz="8" w:space="0" w:color="000000"/>
            </w:tcBorders>
            <w:shd w:val="clear" w:color="auto" w:fill="auto"/>
            <w:vAlign w:val="center"/>
            <w:hideMark/>
          </w:tcPr>
          <w:p w14:paraId="4C1F81AB" w14:textId="77777777" w:rsidR="00465548" w:rsidRPr="001D4721" w:rsidRDefault="00465548" w:rsidP="001D4721">
            <w:pPr>
              <w:rPr>
                <w:rFonts w:cs="Arial"/>
                <w:b/>
                <w:bCs/>
                <w:color w:val="000000"/>
                <w:sz w:val="18"/>
                <w:szCs w:val="18"/>
              </w:rPr>
            </w:pPr>
            <w:r w:rsidRPr="001D4721">
              <w:rPr>
                <w:rFonts w:cs="Arial"/>
                <w:b/>
                <w:bCs/>
                <w:color w:val="000000"/>
                <w:sz w:val="18"/>
                <w:szCs w:val="20"/>
              </w:rPr>
              <w:t>Banheiro c/ Tag (Tag:BAN-160)</w:t>
            </w:r>
          </w:p>
        </w:tc>
        <w:tc>
          <w:tcPr>
            <w:tcW w:w="6380"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6FBE4B45" w14:textId="77777777" w:rsidR="00465548" w:rsidRPr="001D4721" w:rsidRDefault="00465548" w:rsidP="001D4721">
            <w:pPr>
              <w:rPr>
                <w:rFonts w:cs="Arial"/>
                <w:b/>
                <w:bCs/>
                <w:color w:val="000000"/>
                <w:sz w:val="18"/>
                <w:szCs w:val="18"/>
              </w:rPr>
            </w:pPr>
            <w:r w:rsidRPr="001D4721">
              <w:rPr>
                <w:rFonts w:cs="Arial"/>
                <w:b/>
                <w:bCs/>
                <w:color w:val="000000"/>
                <w:sz w:val="18"/>
                <w:szCs w:val="20"/>
              </w:rPr>
              <w:t>Canal de Saúde (Sede), Torres Homem, Torres Homem</w:t>
            </w:r>
          </w:p>
        </w:tc>
      </w:tr>
      <w:tr w:rsidR="00465548" w:rsidRPr="001D4721" w14:paraId="2C02BDA0" w14:textId="77777777" w:rsidTr="00465548">
        <w:trPr>
          <w:trHeight w:val="315"/>
        </w:trPr>
        <w:tc>
          <w:tcPr>
            <w:tcW w:w="3220" w:type="dxa"/>
            <w:tcBorders>
              <w:top w:val="single" w:sz="4" w:space="0" w:color="4472C4"/>
              <w:left w:val="single" w:sz="8" w:space="0" w:color="000000"/>
              <w:bottom w:val="single" w:sz="8" w:space="0" w:color="000000"/>
              <w:right w:val="single" w:sz="8" w:space="0" w:color="000000"/>
            </w:tcBorders>
            <w:shd w:val="clear" w:color="D9E1F2" w:fill="D9E1F2"/>
            <w:vAlign w:val="center"/>
            <w:hideMark/>
          </w:tcPr>
          <w:p w14:paraId="151BEB3B" w14:textId="77777777" w:rsidR="00465548" w:rsidRPr="001D4721" w:rsidRDefault="00465548" w:rsidP="001D4721">
            <w:pPr>
              <w:rPr>
                <w:rFonts w:cs="Arial"/>
                <w:b/>
                <w:bCs/>
                <w:color w:val="000000"/>
                <w:sz w:val="18"/>
                <w:szCs w:val="18"/>
              </w:rPr>
            </w:pPr>
            <w:r w:rsidRPr="001D4721">
              <w:rPr>
                <w:rFonts w:cs="Arial"/>
                <w:b/>
                <w:bCs/>
                <w:color w:val="000000"/>
                <w:sz w:val="18"/>
                <w:szCs w:val="20"/>
              </w:rPr>
              <w:t>Banheiro c/ Tag (Tag:BAN-161)</w:t>
            </w:r>
          </w:p>
        </w:tc>
        <w:tc>
          <w:tcPr>
            <w:tcW w:w="6380"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6B1BFE96" w14:textId="77777777" w:rsidR="00465548" w:rsidRPr="001D4721" w:rsidRDefault="00465548" w:rsidP="001D4721">
            <w:pPr>
              <w:rPr>
                <w:rFonts w:cs="Arial"/>
                <w:b/>
                <w:bCs/>
                <w:color w:val="000000"/>
                <w:sz w:val="18"/>
                <w:szCs w:val="18"/>
              </w:rPr>
            </w:pPr>
            <w:r w:rsidRPr="001D4721">
              <w:rPr>
                <w:rFonts w:cs="Arial"/>
                <w:b/>
                <w:bCs/>
                <w:color w:val="000000"/>
                <w:sz w:val="18"/>
                <w:szCs w:val="20"/>
              </w:rPr>
              <w:t>Canal de Saúde (Sede), Torres Homem, Torres Homem</w:t>
            </w:r>
          </w:p>
        </w:tc>
      </w:tr>
      <w:tr w:rsidR="00465548" w:rsidRPr="001D4721" w14:paraId="58D00A8B" w14:textId="77777777" w:rsidTr="00465548">
        <w:trPr>
          <w:trHeight w:val="315"/>
        </w:trPr>
        <w:tc>
          <w:tcPr>
            <w:tcW w:w="3220" w:type="dxa"/>
            <w:tcBorders>
              <w:top w:val="single" w:sz="4" w:space="0" w:color="4472C4"/>
              <w:left w:val="single" w:sz="8" w:space="0" w:color="000000"/>
              <w:bottom w:val="single" w:sz="8" w:space="0" w:color="000000"/>
              <w:right w:val="single" w:sz="8" w:space="0" w:color="000000"/>
            </w:tcBorders>
            <w:shd w:val="clear" w:color="auto" w:fill="auto"/>
            <w:vAlign w:val="center"/>
            <w:hideMark/>
          </w:tcPr>
          <w:p w14:paraId="003163CB" w14:textId="77777777" w:rsidR="00465548" w:rsidRPr="001D4721" w:rsidRDefault="00465548" w:rsidP="001D4721">
            <w:pPr>
              <w:rPr>
                <w:rFonts w:cs="Arial"/>
                <w:b/>
                <w:bCs/>
                <w:color w:val="000000"/>
                <w:sz w:val="18"/>
                <w:szCs w:val="18"/>
              </w:rPr>
            </w:pPr>
            <w:r w:rsidRPr="001D4721">
              <w:rPr>
                <w:rFonts w:cs="Arial"/>
                <w:b/>
                <w:bCs/>
                <w:color w:val="000000"/>
                <w:sz w:val="18"/>
                <w:szCs w:val="20"/>
              </w:rPr>
              <w:t>Banheiro c/ Tag (Tag:BAN-162)</w:t>
            </w:r>
          </w:p>
        </w:tc>
        <w:tc>
          <w:tcPr>
            <w:tcW w:w="6380"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01CE0CDC" w14:textId="77777777" w:rsidR="00465548" w:rsidRPr="001D4721" w:rsidRDefault="00465548" w:rsidP="001D4721">
            <w:pPr>
              <w:rPr>
                <w:rFonts w:cs="Arial"/>
                <w:b/>
                <w:bCs/>
                <w:color w:val="000000"/>
                <w:sz w:val="18"/>
                <w:szCs w:val="18"/>
              </w:rPr>
            </w:pPr>
            <w:r w:rsidRPr="001D4721">
              <w:rPr>
                <w:rFonts w:cs="Arial"/>
                <w:b/>
                <w:bCs/>
                <w:color w:val="000000"/>
                <w:sz w:val="18"/>
                <w:szCs w:val="20"/>
              </w:rPr>
              <w:t>Canal de Saúde (Sede), Torres Homem, Torres Homem</w:t>
            </w:r>
          </w:p>
        </w:tc>
      </w:tr>
      <w:tr w:rsidR="00465548" w:rsidRPr="001D4721" w14:paraId="272F4AA2" w14:textId="77777777" w:rsidTr="00465548">
        <w:trPr>
          <w:trHeight w:val="315"/>
        </w:trPr>
        <w:tc>
          <w:tcPr>
            <w:tcW w:w="3220" w:type="dxa"/>
            <w:tcBorders>
              <w:top w:val="single" w:sz="4" w:space="0" w:color="4472C4"/>
              <w:left w:val="single" w:sz="8" w:space="0" w:color="000000"/>
              <w:bottom w:val="single" w:sz="8" w:space="0" w:color="000000"/>
              <w:right w:val="single" w:sz="8" w:space="0" w:color="000000"/>
            </w:tcBorders>
            <w:shd w:val="clear" w:color="D9E1F2" w:fill="D9E1F2"/>
            <w:vAlign w:val="center"/>
            <w:hideMark/>
          </w:tcPr>
          <w:p w14:paraId="40316EAB" w14:textId="77777777" w:rsidR="00465548" w:rsidRPr="001D4721" w:rsidRDefault="00465548" w:rsidP="001D4721">
            <w:pPr>
              <w:rPr>
                <w:rFonts w:cs="Arial"/>
                <w:b/>
                <w:bCs/>
                <w:color w:val="000000"/>
                <w:sz w:val="18"/>
                <w:szCs w:val="18"/>
              </w:rPr>
            </w:pPr>
            <w:r w:rsidRPr="001D4721">
              <w:rPr>
                <w:rFonts w:cs="Arial"/>
                <w:b/>
                <w:bCs/>
                <w:color w:val="000000"/>
                <w:sz w:val="18"/>
                <w:szCs w:val="20"/>
              </w:rPr>
              <w:t>Banheiro c/ Tag (Tag:BAN-163)</w:t>
            </w:r>
          </w:p>
        </w:tc>
        <w:tc>
          <w:tcPr>
            <w:tcW w:w="6380"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436F7D86" w14:textId="77777777" w:rsidR="00465548" w:rsidRPr="001D4721" w:rsidRDefault="00465548" w:rsidP="001D4721">
            <w:pPr>
              <w:rPr>
                <w:rFonts w:cs="Arial"/>
                <w:b/>
                <w:bCs/>
                <w:color w:val="000000"/>
                <w:sz w:val="18"/>
                <w:szCs w:val="18"/>
              </w:rPr>
            </w:pPr>
            <w:r w:rsidRPr="001D4721">
              <w:rPr>
                <w:rFonts w:cs="Arial"/>
                <w:b/>
                <w:bCs/>
                <w:color w:val="000000"/>
                <w:sz w:val="18"/>
                <w:szCs w:val="20"/>
              </w:rPr>
              <w:t>Canal de Saúde (Sede), Torres Homem, Torres Homem</w:t>
            </w:r>
          </w:p>
        </w:tc>
      </w:tr>
      <w:tr w:rsidR="00465548" w:rsidRPr="001D4721" w14:paraId="3DD2F653" w14:textId="77777777" w:rsidTr="00465548">
        <w:trPr>
          <w:trHeight w:val="315"/>
        </w:trPr>
        <w:tc>
          <w:tcPr>
            <w:tcW w:w="3220" w:type="dxa"/>
            <w:tcBorders>
              <w:top w:val="single" w:sz="4" w:space="0" w:color="4472C4"/>
              <w:left w:val="single" w:sz="8" w:space="0" w:color="000000"/>
              <w:bottom w:val="single" w:sz="8" w:space="0" w:color="000000"/>
              <w:right w:val="single" w:sz="8" w:space="0" w:color="000000"/>
            </w:tcBorders>
            <w:shd w:val="clear" w:color="auto" w:fill="auto"/>
            <w:vAlign w:val="center"/>
            <w:hideMark/>
          </w:tcPr>
          <w:p w14:paraId="5C4EF13B" w14:textId="77777777" w:rsidR="00465548" w:rsidRPr="001D4721" w:rsidRDefault="00465548" w:rsidP="001D4721">
            <w:pPr>
              <w:rPr>
                <w:rFonts w:cs="Arial"/>
                <w:b/>
                <w:bCs/>
                <w:color w:val="000000"/>
                <w:sz w:val="18"/>
                <w:szCs w:val="18"/>
              </w:rPr>
            </w:pPr>
            <w:r w:rsidRPr="001D4721">
              <w:rPr>
                <w:rFonts w:cs="Arial"/>
                <w:b/>
                <w:bCs/>
                <w:color w:val="000000"/>
                <w:sz w:val="18"/>
                <w:szCs w:val="20"/>
              </w:rPr>
              <w:t>Banheiro c/ Tag (Tag:BAN-164)</w:t>
            </w:r>
          </w:p>
        </w:tc>
        <w:tc>
          <w:tcPr>
            <w:tcW w:w="6380"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5B89501B" w14:textId="77777777" w:rsidR="00465548" w:rsidRPr="001D4721" w:rsidRDefault="00465548" w:rsidP="001D4721">
            <w:pPr>
              <w:rPr>
                <w:rFonts w:cs="Arial"/>
                <w:b/>
                <w:bCs/>
                <w:color w:val="000000"/>
                <w:sz w:val="18"/>
                <w:szCs w:val="18"/>
              </w:rPr>
            </w:pPr>
            <w:r w:rsidRPr="001D4721">
              <w:rPr>
                <w:rFonts w:cs="Arial"/>
                <w:b/>
                <w:bCs/>
                <w:color w:val="000000"/>
                <w:sz w:val="18"/>
                <w:szCs w:val="20"/>
              </w:rPr>
              <w:t>Canal de Saúde (Sede), Torres Homem, Torres Homem</w:t>
            </w:r>
          </w:p>
        </w:tc>
      </w:tr>
      <w:tr w:rsidR="00465548" w:rsidRPr="001D4721" w14:paraId="38B689AB" w14:textId="77777777" w:rsidTr="00465548">
        <w:trPr>
          <w:trHeight w:val="315"/>
        </w:trPr>
        <w:tc>
          <w:tcPr>
            <w:tcW w:w="3220" w:type="dxa"/>
            <w:tcBorders>
              <w:top w:val="single" w:sz="4" w:space="0" w:color="4472C4"/>
              <w:left w:val="single" w:sz="8" w:space="0" w:color="000000"/>
              <w:bottom w:val="single" w:sz="8" w:space="0" w:color="000000"/>
              <w:right w:val="single" w:sz="8" w:space="0" w:color="000000"/>
            </w:tcBorders>
            <w:shd w:val="clear" w:color="D9E1F2" w:fill="D9E1F2"/>
            <w:vAlign w:val="center"/>
            <w:hideMark/>
          </w:tcPr>
          <w:p w14:paraId="614091D0" w14:textId="77777777" w:rsidR="00465548" w:rsidRPr="001D4721" w:rsidRDefault="00465548" w:rsidP="001D4721">
            <w:pPr>
              <w:rPr>
                <w:rFonts w:cs="Arial"/>
                <w:b/>
                <w:bCs/>
                <w:color w:val="000000"/>
                <w:sz w:val="18"/>
                <w:szCs w:val="18"/>
              </w:rPr>
            </w:pPr>
            <w:r w:rsidRPr="001D4721">
              <w:rPr>
                <w:rFonts w:cs="Arial"/>
                <w:b/>
                <w:bCs/>
                <w:color w:val="000000"/>
                <w:sz w:val="18"/>
                <w:szCs w:val="20"/>
              </w:rPr>
              <w:t>Banheiro c/ Tag (Tag:BAN-165)</w:t>
            </w:r>
          </w:p>
        </w:tc>
        <w:tc>
          <w:tcPr>
            <w:tcW w:w="6380"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0526B33B" w14:textId="77777777" w:rsidR="00465548" w:rsidRPr="001D4721" w:rsidRDefault="00465548" w:rsidP="001D4721">
            <w:pPr>
              <w:rPr>
                <w:rFonts w:cs="Arial"/>
                <w:b/>
                <w:bCs/>
                <w:color w:val="000000"/>
                <w:sz w:val="18"/>
                <w:szCs w:val="18"/>
              </w:rPr>
            </w:pPr>
            <w:r w:rsidRPr="001D4721">
              <w:rPr>
                <w:rFonts w:cs="Arial"/>
                <w:b/>
                <w:bCs/>
                <w:color w:val="000000"/>
                <w:sz w:val="18"/>
                <w:szCs w:val="20"/>
              </w:rPr>
              <w:t xml:space="preserve">Vila Residencial, Área Externa, </w:t>
            </w:r>
            <w:proofErr w:type="gramStart"/>
            <w:r w:rsidRPr="001D4721">
              <w:rPr>
                <w:rFonts w:cs="Arial"/>
                <w:b/>
                <w:bCs/>
                <w:color w:val="000000"/>
                <w:sz w:val="18"/>
                <w:szCs w:val="20"/>
              </w:rPr>
              <w:t>Quarto</w:t>
            </w:r>
            <w:proofErr w:type="gramEnd"/>
            <w:r w:rsidRPr="001D4721">
              <w:rPr>
                <w:rFonts w:cs="Arial"/>
                <w:b/>
                <w:bCs/>
                <w:color w:val="000000"/>
                <w:sz w:val="18"/>
                <w:szCs w:val="20"/>
              </w:rPr>
              <w:t xml:space="preserve"> 1</w:t>
            </w:r>
          </w:p>
        </w:tc>
      </w:tr>
      <w:tr w:rsidR="00465548" w:rsidRPr="001D4721" w14:paraId="57FCA6D8" w14:textId="77777777" w:rsidTr="00465548">
        <w:trPr>
          <w:trHeight w:val="315"/>
        </w:trPr>
        <w:tc>
          <w:tcPr>
            <w:tcW w:w="3220" w:type="dxa"/>
            <w:tcBorders>
              <w:top w:val="single" w:sz="4" w:space="0" w:color="4472C4"/>
              <w:left w:val="single" w:sz="8" w:space="0" w:color="000000"/>
              <w:bottom w:val="single" w:sz="8" w:space="0" w:color="000000"/>
              <w:right w:val="single" w:sz="8" w:space="0" w:color="000000"/>
            </w:tcBorders>
            <w:shd w:val="clear" w:color="auto" w:fill="auto"/>
            <w:vAlign w:val="center"/>
            <w:hideMark/>
          </w:tcPr>
          <w:p w14:paraId="4DCC378B" w14:textId="77777777" w:rsidR="00465548" w:rsidRPr="001D4721" w:rsidRDefault="00465548" w:rsidP="001D4721">
            <w:pPr>
              <w:rPr>
                <w:rFonts w:cs="Arial"/>
                <w:b/>
                <w:bCs/>
                <w:color w:val="000000"/>
                <w:sz w:val="18"/>
                <w:szCs w:val="18"/>
              </w:rPr>
            </w:pPr>
            <w:r w:rsidRPr="001D4721">
              <w:rPr>
                <w:rFonts w:cs="Arial"/>
                <w:b/>
                <w:bCs/>
                <w:color w:val="000000"/>
                <w:sz w:val="18"/>
                <w:szCs w:val="20"/>
              </w:rPr>
              <w:t>Banheiro c/ Tag (Tag:BAN-166)</w:t>
            </w:r>
          </w:p>
        </w:tc>
        <w:tc>
          <w:tcPr>
            <w:tcW w:w="6380"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2E7BA1D8" w14:textId="77777777" w:rsidR="00465548" w:rsidRPr="001D4721" w:rsidRDefault="00465548" w:rsidP="001D4721">
            <w:pPr>
              <w:rPr>
                <w:rFonts w:cs="Arial"/>
                <w:b/>
                <w:bCs/>
                <w:color w:val="000000"/>
                <w:sz w:val="18"/>
                <w:szCs w:val="18"/>
              </w:rPr>
            </w:pPr>
            <w:r w:rsidRPr="001D4721">
              <w:rPr>
                <w:rFonts w:cs="Arial"/>
                <w:b/>
                <w:bCs/>
                <w:color w:val="000000"/>
                <w:sz w:val="18"/>
                <w:szCs w:val="20"/>
              </w:rPr>
              <w:t xml:space="preserve">Vila Residencial, Área Externa, </w:t>
            </w:r>
            <w:proofErr w:type="gramStart"/>
            <w:r w:rsidRPr="001D4721">
              <w:rPr>
                <w:rFonts w:cs="Arial"/>
                <w:b/>
                <w:bCs/>
                <w:color w:val="000000"/>
                <w:sz w:val="18"/>
                <w:szCs w:val="20"/>
              </w:rPr>
              <w:t>Quarto</w:t>
            </w:r>
            <w:proofErr w:type="gramEnd"/>
            <w:r w:rsidRPr="001D4721">
              <w:rPr>
                <w:rFonts w:cs="Arial"/>
                <w:b/>
                <w:bCs/>
                <w:color w:val="000000"/>
                <w:sz w:val="18"/>
                <w:szCs w:val="20"/>
              </w:rPr>
              <w:t xml:space="preserve"> 2</w:t>
            </w:r>
          </w:p>
        </w:tc>
      </w:tr>
      <w:tr w:rsidR="00465548" w:rsidRPr="001D4721" w14:paraId="23570703" w14:textId="77777777" w:rsidTr="00465548">
        <w:trPr>
          <w:trHeight w:val="315"/>
        </w:trPr>
        <w:tc>
          <w:tcPr>
            <w:tcW w:w="3220" w:type="dxa"/>
            <w:tcBorders>
              <w:top w:val="single" w:sz="4" w:space="0" w:color="4472C4"/>
              <w:left w:val="single" w:sz="8" w:space="0" w:color="000000"/>
              <w:bottom w:val="single" w:sz="8" w:space="0" w:color="000000"/>
              <w:right w:val="single" w:sz="8" w:space="0" w:color="000000"/>
            </w:tcBorders>
            <w:shd w:val="clear" w:color="D9E1F2" w:fill="D9E1F2"/>
            <w:vAlign w:val="center"/>
            <w:hideMark/>
          </w:tcPr>
          <w:p w14:paraId="1299A256" w14:textId="77777777" w:rsidR="00465548" w:rsidRPr="001D4721" w:rsidRDefault="00465548" w:rsidP="001D4721">
            <w:pPr>
              <w:rPr>
                <w:rFonts w:cs="Arial"/>
                <w:b/>
                <w:bCs/>
                <w:color w:val="000000"/>
                <w:sz w:val="18"/>
                <w:szCs w:val="18"/>
              </w:rPr>
            </w:pPr>
            <w:r w:rsidRPr="001D4721">
              <w:rPr>
                <w:rFonts w:cs="Arial"/>
                <w:b/>
                <w:bCs/>
                <w:color w:val="000000"/>
                <w:sz w:val="18"/>
                <w:szCs w:val="20"/>
              </w:rPr>
              <w:t>Banheiro c/ Tag (Tag:BAN-167)</w:t>
            </w:r>
          </w:p>
        </w:tc>
        <w:tc>
          <w:tcPr>
            <w:tcW w:w="6380"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2AF56601" w14:textId="77777777" w:rsidR="00465548" w:rsidRPr="001D4721" w:rsidRDefault="00465548" w:rsidP="001D4721">
            <w:pPr>
              <w:rPr>
                <w:rFonts w:cs="Arial"/>
                <w:b/>
                <w:bCs/>
                <w:color w:val="000000"/>
                <w:sz w:val="18"/>
                <w:szCs w:val="18"/>
              </w:rPr>
            </w:pPr>
            <w:r w:rsidRPr="001D4721">
              <w:rPr>
                <w:rFonts w:cs="Arial"/>
                <w:b/>
                <w:bCs/>
                <w:color w:val="000000"/>
                <w:sz w:val="18"/>
                <w:szCs w:val="20"/>
              </w:rPr>
              <w:t xml:space="preserve">Vila Residencial, Área Externa, </w:t>
            </w:r>
            <w:proofErr w:type="gramStart"/>
            <w:r w:rsidRPr="001D4721">
              <w:rPr>
                <w:rFonts w:cs="Arial"/>
                <w:b/>
                <w:bCs/>
                <w:color w:val="000000"/>
                <w:sz w:val="18"/>
                <w:szCs w:val="20"/>
              </w:rPr>
              <w:t>Quarto</w:t>
            </w:r>
            <w:proofErr w:type="gramEnd"/>
            <w:r w:rsidRPr="001D4721">
              <w:rPr>
                <w:rFonts w:cs="Arial"/>
                <w:b/>
                <w:bCs/>
                <w:color w:val="000000"/>
                <w:sz w:val="18"/>
                <w:szCs w:val="20"/>
              </w:rPr>
              <w:t xml:space="preserve"> 3</w:t>
            </w:r>
          </w:p>
        </w:tc>
      </w:tr>
      <w:tr w:rsidR="00465548" w:rsidRPr="001D4721" w14:paraId="72370F26" w14:textId="77777777" w:rsidTr="00465548">
        <w:trPr>
          <w:trHeight w:val="315"/>
        </w:trPr>
        <w:tc>
          <w:tcPr>
            <w:tcW w:w="3220" w:type="dxa"/>
            <w:tcBorders>
              <w:top w:val="single" w:sz="4" w:space="0" w:color="4472C4"/>
              <w:left w:val="single" w:sz="8" w:space="0" w:color="000000"/>
              <w:bottom w:val="single" w:sz="8" w:space="0" w:color="000000"/>
              <w:right w:val="single" w:sz="8" w:space="0" w:color="000000"/>
            </w:tcBorders>
            <w:shd w:val="clear" w:color="auto" w:fill="auto"/>
            <w:vAlign w:val="center"/>
            <w:hideMark/>
          </w:tcPr>
          <w:p w14:paraId="5CB4BEFA" w14:textId="77777777" w:rsidR="00465548" w:rsidRPr="001D4721" w:rsidRDefault="00465548" w:rsidP="001D4721">
            <w:pPr>
              <w:rPr>
                <w:rFonts w:cs="Arial"/>
                <w:b/>
                <w:bCs/>
                <w:color w:val="000000"/>
                <w:sz w:val="18"/>
                <w:szCs w:val="18"/>
              </w:rPr>
            </w:pPr>
            <w:r w:rsidRPr="001D4721">
              <w:rPr>
                <w:rFonts w:cs="Arial"/>
                <w:b/>
                <w:bCs/>
                <w:color w:val="000000"/>
                <w:sz w:val="18"/>
                <w:szCs w:val="20"/>
              </w:rPr>
              <w:t>Banheiro c/ Tag (Tag:BAN-168)</w:t>
            </w:r>
          </w:p>
        </w:tc>
        <w:tc>
          <w:tcPr>
            <w:tcW w:w="6380"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1D0F6233" w14:textId="77777777" w:rsidR="00465548" w:rsidRPr="001D4721" w:rsidRDefault="00465548" w:rsidP="001D4721">
            <w:pPr>
              <w:rPr>
                <w:rFonts w:cs="Arial"/>
                <w:b/>
                <w:bCs/>
                <w:color w:val="000000"/>
                <w:sz w:val="18"/>
                <w:szCs w:val="18"/>
              </w:rPr>
            </w:pPr>
            <w:r w:rsidRPr="001D4721">
              <w:rPr>
                <w:rFonts w:cs="Arial"/>
                <w:b/>
                <w:bCs/>
                <w:color w:val="000000"/>
                <w:sz w:val="18"/>
                <w:szCs w:val="20"/>
              </w:rPr>
              <w:t xml:space="preserve">Vila Residencial, Área Externa, </w:t>
            </w:r>
            <w:proofErr w:type="gramStart"/>
            <w:r w:rsidRPr="001D4721">
              <w:rPr>
                <w:rFonts w:cs="Arial"/>
                <w:b/>
                <w:bCs/>
                <w:color w:val="000000"/>
                <w:sz w:val="18"/>
                <w:szCs w:val="20"/>
              </w:rPr>
              <w:t>Quarto</w:t>
            </w:r>
            <w:proofErr w:type="gramEnd"/>
            <w:r w:rsidRPr="001D4721">
              <w:rPr>
                <w:rFonts w:cs="Arial"/>
                <w:b/>
                <w:bCs/>
                <w:color w:val="000000"/>
                <w:sz w:val="18"/>
                <w:szCs w:val="20"/>
              </w:rPr>
              <w:t xml:space="preserve"> 4</w:t>
            </w:r>
          </w:p>
        </w:tc>
      </w:tr>
      <w:tr w:rsidR="00465548" w:rsidRPr="001D4721" w14:paraId="041C7C5F" w14:textId="77777777" w:rsidTr="00465548">
        <w:trPr>
          <w:trHeight w:val="315"/>
        </w:trPr>
        <w:tc>
          <w:tcPr>
            <w:tcW w:w="3220" w:type="dxa"/>
            <w:tcBorders>
              <w:top w:val="single" w:sz="4" w:space="0" w:color="4472C4"/>
              <w:left w:val="single" w:sz="8" w:space="0" w:color="000000"/>
              <w:bottom w:val="single" w:sz="8" w:space="0" w:color="000000"/>
              <w:right w:val="single" w:sz="8" w:space="0" w:color="000000"/>
            </w:tcBorders>
            <w:shd w:val="clear" w:color="D9E1F2" w:fill="D9E1F2"/>
            <w:vAlign w:val="center"/>
            <w:hideMark/>
          </w:tcPr>
          <w:p w14:paraId="454D0FBA" w14:textId="77777777" w:rsidR="00465548" w:rsidRPr="001D4721" w:rsidRDefault="00465548" w:rsidP="001D4721">
            <w:pPr>
              <w:rPr>
                <w:rFonts w:cs="Arial"/>
                <w:b/>
                <w:bCs/>
                <w:color w:val="000000"/>
                <w:sz w:val="18"/>
                <w:szCs w:val="18"/>
              </w:rPr>
            </w:pPr>
            <w:r w:rsidRPr="001D4721">
              <w:rPr>
                <w:rFonts w:cs="Arial"/>
                <w:b/>
                <w:bCs/>
                <w:color w:val="000000"/>
                <w:sz w:val="18"/>
                <w:szCs w:val="20"/>
              </w:rPr>
              <w:t>Banheiro c/ Tag (Tag:BAN-169)</w:t>
            </w:r>
          </w:p>
        </w:tc>
        <w:tc>
          <w:tcPr>
            <w:tcW w:w="6380"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38613434" w14:textId="77777777" w:rsidR="00465548" w:rsidRPr="001D4721" w:rsidRDefault="00465548" w:rsidP="001D4721">
            <w:pPr>
              <w:rPr>
                <w:rFonts w:cs="Arial"/>
                <w:b/>
                <w:bCs/>
                <w:color w:val="000000"/>
                <w:sz w:val="18"/>
                <w:szCs w:val="18"/>
              </w:rPr>
            </w:pPr>
            <w:r w:rsidRPr="001D4721">
              <w:rPr>
                <w:rFonts w:cs="Arial"/>
                <w:b/>
                <w:bCs/>
                <w:color w:val="000000"/>
                <w:sz w:val="18"/>
                <w:szCs w:val="20"/>
              </w:rPr>
              <w:t xml:space="preserve">Vila Residencial, Área Externa, </w:t>
            </w:r>
            <w:proofErr w:type="gramStart"/>
            <w:r w:rsidRPr="001D4721">
              <w:rPr>
                <w:rFonts w:cs="Arial"/>
                <w:b/>
                <w:bCs/>
                <w:color w:val="000000"/>
                <w:sz w:val="18"/>
                <w:szCs w:val="20"/>
              </w:rPr>
              <w:t>Quarto</w:t>
            </w:r>
            <w:proofErr w:type="gramEnd"/>
            <w:r w:rsidRPr="001D4721">
              <w:rPr>
                <w:rFonts w:cs="Arial"/>
                <w:b/>
                <w:bCs/>
                <w:color w:val="000000"/>
                <w:sz w:val="18"/>
                <w:szCs w:val="20"/>
              </w:rPr>
              <w:t xml:space="preserve"> 5</w:t>
            </w:r>
          </w:p>
        </w:tc>
      </w:tr>
      <w:tr w:rsidR="00465548" w:rsidRPr="001D4721" w14:paraId="0B7F4DCD" w14:textId="77777777" w:rsidTr="00465548">
        <w:trPr>
          <w:trHeight w:val="315"/>
        </w:trPr>
        <w:tc>
          <w:tcPr>
            <w:tcW w:w="3220" w:type="dxa"/>
            <w:tcBorders>
              <w:top w:val="single" w:sz="4" w:space="0" w:color="4472C4"/>
              <w:left w:val="single" w:sz="8" w:space="0" w:color="000000"/>
              <w:bottom w:val="single" w:sz="8" w:space="0" w:color="000000"/>
              <w:right w:val="single" w:sz="8" w:space="0" w:color="000000"/>
            </w:tcBorders>
            <w:shd w:val="clear" w:color="auto" w:fill="auto"/>
            <w:vAlign w:val="center"/>
            <w:hideMark/>
          </w:tcPr>
          <w:p w14:paraId="53DBF4F1" w14:textId="77777777" w:rsidR="00465548" w:rsidRPr="001D4721" w:rsidRDefault="00465548" w:rsidP="001D4721">
            <w:pPr>
              <w:rPr>
                <w:rFonts w:cs="Arial"/>
                <w:b/>
                <w:bCs/>
                <w:color w:val="000000"/>
                <w:sz w:val="18"/>
                <w:szCs w:val="18"/>
              </w:rPr>
            </w:pPr>
            <w:r w:rsidRPr="001D4721">
              <w:rPr>
                <w:rFonts w:cs="Arial"/>
                <w:b/>
                <w:bCs/>
                <w:color w:val="000000"/>
                <w:sz w:val="18"/>
                <w:szCs w:val="20"/>
              </w:rPr>
              <w:t>Banheiro c/ Tag (Tag:BAN-170)</w:t>
            </w:r>
          </w:p>
        </w:tc>
        <w:tc>
          <w:tcPr>
            <w:tcW w:w="6380"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3850B6BD" w14:textId="77777777" w:rsidR="00465548" w:rsidRPr="001D4721" w:rsidRDefault="00465548" w:rsidP="001D4721">
            <w:pPr>
              <w:rPr>
                <w:rFonts w:cs="Arial"/>
                <w:b/>
                <w:bCs/>
                <w:color w:val="000000"/>
                <w:sz w:val="18"/>
                <w:szCs w:val="18"/>
              </w:rPr>
            </w:pPr>
            <w:r w:rsidRPr="001D4721">
              <w:rPr>
                <w:rFonts w:cs="Arial"/>
                <w:b/>
                <w:bCs/>
                <w:color w:val="000000"/>
                <w:sz w:val="18"/>
                <w:szCs w:val="20"/>
              </w:rPr>
              <w:t xml:space="preserve">Vila Residencial, Área Externa, </w:t>
            </w:r>
            <w:proofErr w:type="gramStart"/>
            <w:r w:rsidRPr="001D4721">
              <w:rPr>
                <w:rFonts w:cs="Arial"/>
                <w:b/>
                <w:bCs/>
                <w:color w:val="000000"/>
                <w:sz w:val="18"/>
                <w:szCs w:val="20"/>
              </w:rPr>
              <w:t>Quarto</w:t>
            </w:r>
            <w:proofErr w:type="gramEnd"/>
            <w:r w:rsidRPr="001D4721">
              <w:rPr>
                <w:rFonts w:cs="Arial"/>
                <w:b/>
                <w:bCs/>
                <w:color w:val="000000"/>
                <w:sz w:val="18"/>
                <w:szCs w:val="20"/>
              </w:rPr>
              <w:t xml:space="preserve"> 6</w:t>
            </w:r>
          </w:p>
        </w:tc>
      </w:tr>
      <w:tr w:rsidR="00465548" w:rsidRPr="001D4721" w14:paraId="7A7B7905" w14:textId="77777777" w:rsidTr="00465548">
        <w:trPr>
          <w:trHeight w:val="315"/>
        </w:trPr>
        <w:tc>
          <w:tcPr>
            <w:tcW w:w="3220" w:type="dxa"/>
            <w:tcBorders>
              <w:top w:val="single" w:sz="4" w:space="0" w:color="4472C4"/>
              <w:left w:val="single" w:sz="8" w:space="0" w:color="000000"/>
              <w:bottom w:val="single" w:sz="8" w:space="0" w:color="000000"/>
              <w:right w:val="single" w:sz="8" w:space="0" w:color="000000"/>
            </w:tcBorders>
            <w:shd w:val="clear" w:color="D9E1F2" w:fill="D9E1F2"/>
            <w:vAlign w:val="center"/>
            <w:hideMark/>
          </w:tcPr>
          <w:p w14:paraId="2DD85C7C" w14:textId="77777777" w:rsidR="00465548" w:rsidRPr="001D4721" w:rsidRDefault="00465548" w:rsidP="001D4721">
            <w:pPr>
              <w:rPr>
                <w:rFonts w:cs="Arial"/>
                <w:b/>
                <w:bCs/>
                <w:color w:val="000000"/>
                <w:sz w:val="18"/>
                <w:szCs w:val="18"/>
              </w:rPr>
            </w:pPr>
            <w:r w:rsidRPr="001D4721">
              <w:rPr>
                <w:rFonts w:cs="Arial"/>
                <w:b/>
                <w:bCs/>
                <w:color w:val="000000"/>
                <w:sz w:val="18"/>
                <w:szCs w:val="20"/>
              </w:rPr>
              <w:t>Banheiro c/ Tag (Tag:BAN-171)</w:t>
            </w:r>
          </w:p>
        </w:tc>
        <w:tc>
          <w:tcPr>
            <w:tcW w:w="6380"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6060BE90" w14:textId="77777777" w:rsidR="00465548" w:rsidRPr="001D4721" w:rsidRDefault="00465548" w:rsidP="001D4721">
            <w:pPr>
              <w:rPr>
                <w:rFonts w:cs="Arial"/>
                <w:b/>
                <w:bCs/>
                <w:color w:val="000000"/>
                <w:sz w:val="18"/>
                <w:szCs w:val="18"/>
              </w:rPr>
            </w:pPr>
            <w:r w:rsidRPr="001D4721">
              <w:rPr>
                <w:rFonts w:cs="Arial"/>
                <w:b/>
                <w:bCs/>
                <w:color w:val="000000"/>
                <w:sz w:val="18"/>
                <w:szCs w:val="20"/>
              </w:rPr>
              <w:t xml:space="preserve">Vila Residencial, Área Externa, </w:t>
            </w:r>
            <w:proofErr w:type="gramStart"/>
            <w:r w:rsidRPr="001D4721">
              <w:rPr>
                <w:rFonts w:cs="Arial"/>
                <w:b/>
                <w:bCs/>
                <w:color w:val="000000"/>
                <w:sz w:val="18"/>
                <w:szCs w:val="20"/>
              </w:rPr>
              <w:t>Quarto</w:t>
            </w:r>
            <w:proofErr w:type="gramEnd"/>
            <w:r w:rsidRPr="001D4721">
              <w:rPr>
                <w:rFonts w:cs="Arial"/>
                <w:b/>
                <w:bCs/>
                <w:color w:val="000000"/>
                <w:sz w:val="18"/>
                <w:szCs w:val="20"/>
              </w:rPr>
              <w:t xml:space="preserve"> 7</w:t>
            </w:r>
          </w:p>
        </w:tc>
      </w:tr>
      <w:tr w:rsidR="00465548" w:rsidRPr="001D4721" w14:paraId="13DD357E" w14:textId="77777777" w:rsidTr="00465548">
        <w:trPr>
          <w:trHeight w:val="315"/>
        </w:trPr>
        <w:tc>
          <w:tcPr>
            <w:tcW w:w="3220" w:type="dxa"/>
            <w:tcBorders>
              <w:top w:val="single" w:sz="4" w:space="0" w:color="4472C4"/>
              <w:left w:val="single" w:sz="8" w:space="0" w:color="000000"/>
              <w:bottom w:val="single" w:sz="8" w:space="0" w:color="000000"/>
              <w:right w:val="single" w:sz="8" w:space="0" w:color="000000"/>
            </w:tcBorders>
            <w:shd w:val="clear" w:color="auto" w:fill="auto"/>
            <w:vAlign w:val="center"/>
            <w:hideMark/>
          </w:tcPr>
          <w:p w14:paraId="6DDEA56E" w14:textId="77777777" w:rsidR="00465548" w:rsidRPr="001D4721" w:rsidRDefault="00465548" w:rsidP="001D4721">
            <w:pPr>
              <w:rPr>
                <w:rFonts w:cs="Arial"/>
                <w:b/>
                <w:bCs/>
                <w:color w:val="000000"/>
                <w:sz w:val="18"/>
                <w:szCs w:val="18"/>
              </w:rPr>
            </w:pPr>
            <w:r w:rsidRPr="001D4721">
              <w:rPr>
                <w:rFonts w:cs="Arial"/>
                <w:b/>
                <w:bCs/>
                <w:color w:val="000000"/>
                <w:sz w:val="18"/>
                <w:szCs w:val="20"/>
              </w:rPr>
              <w:t>Banheiro c/ Tag (Tag:BAN-172)</w:t>
            </w:r>
          </w:p>
        </w:tc>
        <w:tc>
          <w:tcPr>
            <w:tcW w:w="6380"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117D6D77" w14:textId="77777777" w:rsidR="00465548" w:rsidRPr="001D4721" w:rsidRDefault="00465548" w:rsidP="001D4721">
            <w:pPr>
              <w:rPr>
                <w:rFonts w:cs="Arial"/>
                <w:b/>
                <w:bCs/>
                <w:color w:val="000000"/>
                <w:sz w:val="18"/>
                <w:szCs w:val="18"/>
              </w:rPr>
            </w:pPr>
            <w:r w:rsidRPr="001D4721">
              <w:rPr>
                <w:rFonts w:cs="Arial"/>
                <w:b/>
                <w:bCs/>
                <w:color w:val="000000"/>
                <w:sz w:val="18"/>
                <w:szCs w:val="20"/>
              </w:rPr>
              <w:t xml:space="preserve">Vila Residencial, Área Externa, </w:t>
            </w:r>
            <w:proofErr w:type="gramStart"/>
            <w:r w:rsidRPr="001D4721">
              <w:rPr>
                <w:rFonts w:cs="Arial"/>
                <w:b/>
                <w:bCs/>
                <w:color w:val="000000"/>
                <w:sz w:val="18"/>
                <w:szCs w:val="20"/>
              </w:rPr>
              <w:t>Quarto</w:t>
            </w:r>
            <w:proofErr w:type="gramEnd"/>
            <w:r w:rsidRPr="001D4721">
              <w:rPr>
                <w:rFonts w:cs="Arial"/>
                <w:b/>
                <w:bCs/>
                <w:color w:val="000000"/>
                <w:sz w:val="18"/>
                <w:szCs w:val="20"/>
              </w:rPr>
              <w:t xml:space="preserve"> 8</w:t>
            </w:r>
          </w:p>
        </w:tc>
      </w:tr>
      <w:tr w:rsidR="00465548" w:rsidRPr="001D4721" w14:paraId="26B601AB" w14:textId="77777777" w:rsidTr="00465548">
        <w:trPr>
          <w:trHeight w:val="315"/>
        </w:trPr>
        <w:tc>
          <w:tcPr>
            <w:tcW w:w="3220" w:type="dxa"/>
            <w:tcBorders>
              <w:top w:val="single" w:sz="4" w:space="0" w:color="4472C4"/>
              <w:left w:val="single" w:sz="8" w:space="0" w:color="000000"/>
              <w:bottom w:val="single" w:sz="8" w:space="0" w:color="000000"/>
              <w:right w:val="single" w:sz="8" w:space="0" w:color="000000"/>
            </w:tcBorders>
            <w:shd w:val="clear" w:color="D9E1F2" w:fill="D9E1F2"/>
            <w:vAlign w:val="center"/>
            <w:hideMark/>
          </w:tcPr>
          <w:p w14:paraId="2859CC49" w14:textId="77777777" w:rsidR="00465548" w:rsidRPr="001D4721" w:rsidRDefault="00465548" w:rsidP="001D4721">
            <w:pPr>
              <w:rPr>
                <w:rFonts w:cs="Arial"/>
                <w:b/>
                <w:bCs/>
                <w:color w:val="000000"/>
                <w:sz w:val="18"/>
                <w:szCs w:val="18"/>
              </w:rPr>
            </w:pPr>
            <w:r w:rsidRPr="001D4721">
              <w:rPr>
                <w:rFonts w:cs="Arial"/>
                <w:b/>
                <w:bCs/>
                <w:color w:val="000000"/>
                <w:sz w:val="18"/>
                <w:szCs w:val="20"/>
              </w:rPr>
              <w:t>Banheiro c/ Tag (Tag:BAN-173)</w:t>
            </w:r>
          </w:p>
        </w:tc>
        <w:tc>
          <w:tcPr>
            <w:tcW w:w="6380"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17FED820" w14:textId="77777777" w:rsidR="00465548" w:rsidRPr="001D4721" w:rsidRDefault="00465548" w:rsidP="001D4721">
            <w:pPr>
              <w:rPr>
                <w:rFonts w:cs="Arial"/>
                <w:b/>
                <w:bCs/>
                <w:color w:val="000000"/>
                <w:sz w:val="18"/>
                <w:szCs w:val="18"/>
              </w:rPr>
            </w:pPr>
            <w:r w:rsidRPr="001D4721">
              <w:rPr>
                <w:rFonts w:cs="Arial"/>
                <w:b/>
                <w:bCs/>
                <w:color w:val="000000"/>
                <w:sz w:val="18"/>
                <w:szCs w:val="20"/>
              </w:rPr>
              <w:t>Vila Residencial, Área Externa, VPPIF</w:t>
            </w:r>
          </w:p>
        </w:tc>
      </w:tr>
      <w:tr w:rsidR="00465548" w:rsidRPr="001D4721" w14:paraId="743D8BB2" w14:textId="77777777" w:rsidTr="00465548">
        <w:trPr>
          <w:trHeight w:val="315"/>
        </w:trPr>
        <w:tc>
          <w:tcPr>
            <w:tcW w:w="3220" w:type="dxa"/>
            <w:tcBorders>
              <w:top w:val="single" w:sz="4" w:space="0" w:color="4472C4"/>
              <w:left w:val="single" w:sz="8" w:space="0" w:color="000000"/>
              <w:bottom w:val="single" w:sz="8" w:space="0" w:color="000000"/>
              <w:right w:val="single" w:sz="8" w:space="0" w:color="000000"/>
            </w:tcBorders>
            <w:shd w:val="clear" w:color="auto" w:fill="auto"/>
            <w:vAlign w:val="center"/>
            <w:hideMark/>
          </w:tcPr>
          <w:p w14:paraId="2F6ABFE2" w14:textId="77777777" w:rsidR="00465548" w:rsidRPr="001D4721" w:rsidRDefault="00465548" w:rsidP="001D4721">
            <w:pPr>
              <w:rPr>
                <w:rFonts w:cs="Arial"/>
                <w:b/>
                <w:bCs/>
                <w:color w:val="000000"/>
                <w:sz w:val="18"/>
                <w:szCs w:val="18"/>
              </w:rPr>
            </w:pPr>
            <w:r w:rsidRPr="001D4721">
              <w:rPr>
                <w:rFonts w:cs="Arial"/>
                <w:b/>
                <w:bCs/>
                <w:color w:val="000000"/>
                <w:sz w:val="18"/>
                <w:szCs w:val="20"/>
              </w:rPr>
              <w:t>Banheiro c/ Tag (Tag:BAN-174)</w:t>
            </w:r>
          </w:p>
        </w:tc>
        <w:tc>
          <w:tcPr>
            <w:tcW w:w="6380"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2D5014DF" w14:textId="77777777" w:rsidR="00465548" w:rsidRPr="001D4721" w:rsidRDefault="00465548" w:rsidP="001D4721">
            <w:pPr>
              <w:rPr>
                <w:rFonts w:cs="Arial"/>
                <w:b/>
                <w:bCs/>
                <w:color w:val="000000"/>
                <w:sz w:val="18"/>
                <w:szCs w:val="18"/>
              </w:rPr>
            </w:pPr>
            <w:r w:rsidRPr="001D4721">
              <w:rPr>
                <w:rFonts w:cs="Arial"/>
                <w:b/>
                <w:bCs/>
                <w:color w:val="000000"/>
                <w:sz w:val="18"/>
                <w:szCs w:val="20"/>
              </w:rPr>
              <w:t>Vila Residencial, Área Externa, VPPIF</w:t>
            </w:r>
          </w:p>
        </w:tc>
      </w:tr>
      <w:tr w:rsidR="00465548" w:rsidRPr="001D4721" w14:paraId="2F4D1FA4" w14:textId="77777777" w:rsidTr="00465548">
        <w:trPr>
          <w:trHeight w:val="315"/>
        </w:trPr>
        <w:tc>
          <w:tcPr>
            <w:tcW w:w="3220" w:type="dxa"/>
            <w:tcBorders>
              <w:top w:val="single" w:sz="4" w:space="0" w:color="4472C4"/>
              <w:left w:val="single" w:sz="8" w:space="0" w:color="000000"/>
              <w:bottom w:val="single" w:sz="8" w:space="0" w:color="000000"/>
              <w:right w:val="single" w:sz="8" w:space="0" w:color="000000"/>
            </w:tcBorders>
            <w:shd w:val="clear" w:color="D9E1F2" w:fill="D9E1F2"/>
            <w:vAlign w:val="center"/>
            <w:hideMark/>
          </w:tcPr>
          <w:p w14:paraId="78251FF3" w14:textId="77777777" w:rsidR="00465548" w:rsidRPr="001D4721" w:rsidRDefault="00465548" w:rsidP="001D4721">
            <w:pPr>
              <w:rPr>
                <w:rFonts w:cs="Arial"/>
                <w:b/>
                <w:bCs/>
                <w:color w:val="000000"/>
                <w:sz w:val="18"/>
                <w:szCs w:val="18"/>
              </w:rPr>
            </w:pPr>
            <w:r w:rsidRPr="001D4721">
              <w:rPr>
                <w:rFonts w:cs="Arial"/>
                <w:b/>
                <w:bCs/>
                <w:color w:val="000000"/>
                <w:sz w:val="18"/>
                <w:szCs w:val="20"/>
              </w:rPr>
              <w:t>Banheiro c/ Tag (Tag:BAN-175)</w:t>
            </w:r>
          </w:p>
        </w:tc>
        <w:tc>
          <w:tcPr>
            <w:tcW w:w="6380"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4347A9E2" w14:textId="77777777" w:rsidR="00465548" w:rsidRPr="001D4721" w:rsidRDefault="00465548" w:rsidP="001D4721">
            <w:pPr>
              <w:rPr>
                <w:rFonts w:cs="Arial"/>
                <w:b/>
                <w:bCs/>
                <w:color w:val="000000"/>
                <w:sz w:val="18"/>
                <w:szCs w:val="18"/>
              </w:rPr>
            </w:pPr>
            <w:r w:rsidRPr="001D4721">
              <w:rPr>
                <w:rFonts w:cs="Arial"/>
                <w:b/>
                <w:bCs/>
                <w:color w:val="000000"/>
                <w:sz w:val="18"/>
                <w:szCs w:val="20"/>
              </w:rPr>
              <w:t>Vila Residencial, Área Externa, VPPIF</w:t>
            </w:r>
          </w:p>
        </w:tc>
      </w:tr>
      <w:tr w:rsidR="00465548" w:rsidRPr="001D4721" w14:paraId="1EA95B9C" w14:textId="77777777" w:rsidTr="00465548">
        <w:trPr>
          <w:trHeight w:val="315"/>
        </w:trPr>
        <w:tc>
          <w:tcPr>
            <w:tcW w:w="3220" w:type="dxa"/>
            <w:tcBorders>
              <w:top w:val="single" w:sz="4" w:space="0" w:color="4472C4"/>
              <w:left w:val="single" w:sz="8" w:space="0" w:color="000000"/>
              <w:bottom w:val="single" w:sz="8" w:space="0" w:color="000000"/>
              <w:right w:val="single" w:sz="8" w:space="0" w:color="000000"/>
            </w:tcBorders>
            <w:shd w:val="clear" w:color="auto" w:fill="auto"/>
            <w:vAlign w:val="center"/>
            <w:hideMark/>
          </w:tcPr>
          <w:p w14:paraId="3CC39691" w14:textId="77777777" w:rsidR="00465548" w:rsidRPr="001D4721" w:rsidRDefault="00465548" w:rsidP="001D4721">
            <w:pPr>
              <w:rPr>
                <w:rFonts w:cs="Arial"/>
                <w:b/>
                <w:bCs/>
                <w:color w:val="000000"/>
                <w:sz w:val="18"/>
                <w:szCs w:val="18"/>
              </w:rPr>
            </w:pPr>
            <w:r w:rsidRPr="001D4721">
              <w:rPr>
                <w:rFonts w:cs="Arial"/>
                <w:b/>
                <w:bCs/>
                <w:color w:val="000000"/>
                <w:sz w:val="18"/>
                <w:szCs w:val="20"/>
              </w:rPr>
              <w:t>Banheiro c/ Tag (Tag:BAN-176)</w:t>
            </w:r>
          </w:p>
        </w:tc>
        <w:tc>
          <w:tcPr>
            <w:tcW w:w="6380"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36741729" w14:textId="77777777" w:rsidR="00465548" w:rsidRPr="001D4721" w:rsidRDefault="00465548" w:rsidP="001D4721">
            <w:pPr>
              <w:rPr>
                <w:rFonts w:cs="Arial"/>
                <w:b/>
                <w:bCs/>
                <w:color w:val="000000"/>
                <w:sz w:val="18"/>
                <w:szCs w:val="18"/>
              </w:rPr>
            </w:pPr>
            <w:r w:rsidRPr="001D4721">
              <w:rPr>
                <w:rFonts w:cs="Arial"/>
                <w:b/>
                <w:bCs/>
                <w:color w:val="000000"/>
                <w:sz w:val="18"/>
                <w:szCs w:val="20"/>
              </w:rPr>
              <w:t>Vila Residencial, Área Externa, Sala de Reunião A</w:t>
            </w:r>
          </w:p>
        </w:tc>
      </w:tr>
      <w:tr w:rsidR="00465548" w:rsidRPr="001D4721" w14:paraId="55FEB157" w14:textId="77777777" w:rsidTr="00465548">
        <w:trPr>
          <w:trHeight w:val="315"/>
        </w:trPr>
        <w:tc>
          <w:tcPr>
            <w:tcW w:w="3220" w:type="dxa"/>
            <w:tcBorders>
              <w:top w:val="single" w:sz="4" w:space="0" w:color="4472C4"/>
              <w:left w:val="single" w:sz="8" w:space="0" w:color="000000"/>
              <w:bottom w:val="single" w:sz="8" w:space="0" w:color="000000"/>
              <w:right w:val="single" w:sz="8" w:space="0" w:color="000000"/>
            </w:tcBorders>
            <w:shd w:val="clear" w:color="D9E1F2" w:fill="D9E1F2"/>
            <w:vAlign w:val="center"/>
            <w:hideMark/>
          </w:tcPr>
          <w:p w14:paraId="622C2FBC" w14:textId="77777777" w:rsidR="00465548" w:rsidRPr="001D4721" w:rsidRDefault="00465548" w:rsidP="001D4721">
            <w:pPr>
              <w:rPr>
                <w:rFonts w:cs="Arial"/>
                <w:b/>
                <w:bCs/>
                <w:color w:val="000000"/>
                <w:sz w:val="18"/>
                <w:szCs w:val="18"/>
              </w:rPr>
            </w:pPr>
            <w:r w:rsidRPr="001D4721">
              <w:rPr>
                <w:rFonts w:cs="Arial"/>
                <w:b/>
                <w:bCs/>
                <w:color w:val="000000"/>
                <w:sz w:val="18"/>
                <w:szCs w:val="20"/>
              </w:rPr>
              <w:t>Banheiro c/ Tag (Tag:BAN-177)</w:t>
            </w:r>
          </w:p>
        </w:tc>
        <w:tc>
          <w:tcPr>
            <w:tcW w:w="6380"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543024C0" w14:textId="77777777" w:rsidR="00465548" w:rsidRPr="001D4721" w:rsidRDefault="00465548" w:rsidP="001D4721">
            <w:pPr>
              <w:rPr>
                <w:rFonts w:cs="Arial"/>
                <w:b/>
                <w:bCs/>
                <w:color w:val="000000"/>
                <w:sz w:val="18"/>
                <w:szCs w:val="18"/>
              </w:rPr>
            </w:pPr>
            <w:r w:rsidRPr="001D4721">
              <w:rPr>
                <w:rFonts w:cs="Arial"/>
                <w:b/>
                <w:bCs/>
                <w:color w:val="000000"/>
                <w:sz w:val="18"/>
                <w:szCs w:val="20"/>
              </w:rPr>
              <w:t>Vila Residencial, Lavanderia, Lavanderia</w:t>
            </w:r>
          </w:p>
        </w:tc>
      </w:tr>
      <w:tr w:rsidR="00465548" w:rsidRPr="001D4721" w14:paraId="36F84F78" w14:textId="77777777" w:rsidTr="00465548">
        <w:trPr>
          <w:trHeight w:val="315"/>
        </w:trPr>
        <w:tc>
          <w:tcPr>
            <w:tcW w:w="3220" w:type="dxa"/>
            <w:tcBorders>
              <w:top w:val="single" w:sz="4" w:space="0" w:color="4472C4"/>
              <w:left w:val="single" w:sz="8" w:space="0" w:color="000000"/>
              <w:bottom w:val="single" w:sz="8" w:space="0" w:color="000000"/>
              <w:right w:val="single" w:sz="8" w:space="0" w:color="000000"/>
            </w:tcBorders>
            <w:shd w:val="clear" w:color="auto" w:fill="auto"/>
            <w:vAlign w:val="center"/>
            <w:hideMark/>
          </w:tcPr>
          <w:p w14:paraId="26E63D69" w14:textId="77777777" w:rsidR="00465548" w:rsidRPr="001D4721" w:rsidRDefault="00465548" w:rsidP="001D4721">
            <w:pPr>
              <w:rPr>
                <w:rFonts w:cs="Arial"/>
                <w:b/>
                <w:bCs/>
                <w:color w:val="000000"/>
                <w:sz w:val="18"/>
                <w:szCs w:val="18"/>
              </w:rPr>
            </w:pPr>
            <w:r w:rsidRPr="001D4721">
              <w:rPr>
                <w:rFonts w:cs="Arial"/>
                <w:b/>
                <w:bCs/>
                <w:color w:val="000000"/>
                <w:sz w:val="18"/>
                <w:szCs w:val="20"/>
              </w:rPr>
              <w:t>Banheiro c/ Tag (Tag:BAN-178)</w:t>
            </w:r>
          </w:p>
        </w:tc>
        <w:tc>
          <w:tcPr>
            <w:tcW w:w="6380"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69CEA0B6" w14:textId="77777777" w:rsidR="00465548" w:rsidRPr="001D4721" w:rsidRDefault="00465548" w:rsidP="001D4721">
            <w:pPr>
              <w:rPr>
                <w:rFonts w:cs="Arial"/>
                <w:b/>
                <w:bCs/>
                <w:color w:val="000000"/>
                <w:sz w:val="18"/>
                <w:szCs w:val="18"/>
              </w:rPr>
            </w:pPr>
            <w:r w:rsidRPr="001D4721">
              <w:rPr>
                <w:rFonts w:cs="Arial"/>
                <w:b/>
                <w:bCs/>
                <w:color w:val="000000"/>
                <w:sz w:val="18"/>
                <w:szCs w:val="20"/>
              </w:rPr>
              <w:t>Vila Residencial, Administração, Administração</w:t>
            </w:r>
          </w:p>
        </w:tc>
      </w:tr>
      <w:tr w:rsidR="00465548" w:rsidRPr="001D4721" w14:paraId="38A1BD5C" w14:textId="77777777" w:rsidTr="00465548">
        <w:trPr>
          <w:trHeight w:val="315"/>
        </w:trPr>
        <w:tc>
          <w:tcPr>
            <w:tcW w:w="3220" w:type="dxa"/>
            <w:tcBorders>
              <w:top w:val="single" w:sz="4" w:space="0" w:color="4472C4"/>
              <w:left w:val="single" w:sz="8" w:space="0" w:color="000000"/>
              <w:bottom w:val="single" w:sz="8" w:space="0" w:color="000000"/>
              <w:right w:val="single" w:sz="8" w:space="0" w:color="000000"/>
            </w:tcBorders>
            <w:shd w:val="clear" w:color="D9E1F2" w:fill="D9E1F2"/>
            <w:vAlign w:val="center"/>
            <w:hideMark/>
          </w:tcPr>
          <w:p w14:paraId="6F0D70E7" w14:textId="77777777" w:rsidR="00465548" w:rsidRPr="001D4721" w:rsidRDefault="00465548" w:rsidP="001D4721">
            <w:pPr>
              <w:rPr>
                <w:rFonts w:cs="Arial"/>
                <w:b/>
                <w:bCs/>
                <w:color w:val="000000"/>
                <w:sz w:val="18"/>
                <w:szCs w:val="18"/>
              </w:rPr>
            </w:pPr>
            <w:r w:rsidRPr="001D4721">
              <w:rPr>
                <w:rFonts w:cs="Arial"/>
                <w:b/>
                <w:bCs/>
                <w:color w:val="000000"/>
                <w:sz w:val="18"/>
                <w:szCs w:val="20"/>
              </w:rPr>
              <w:t>Banheiro c/ Tag (Tag:BAN-179)</w:t>
            </w:r>
          </w:p>
        </w:tc>
        <w:tc>
          <w:tcPr>
            <w:tcW w:w="6380"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71B1449A" w14:textId="77777777" w:rsidR="00465548" w:rsidRPr="001D4721" w:rsidRDefault="00465548" w:rsidP="001D4721">
            <w:pPr>
              <w:rPr>
                <w:rFonts w:cs="Arial"/>
                <w:b/>
                <w:bCs/>
                <w:color w:val="000000"/>
                <w:sz w:val="18"/>
                <w:szCs w:val="18"/>
              </w:rPr>
            </w:pPr>
            <w:r w:rsidRPr="001D4721">
              <w:rPr>
                <w:rFonts w:cs="Arial"/>
                <w:b/>
                <w:bCs/>
                <w:color w:val="000000"/>
                <w:sz w:val="18"/>
                <w:szCs w:val="20"/>
              </w:rPr>
              <w:t>Vila Residencial, Área Externa, Dra Lígia</w:t>
            </w:r>
          </w:p>
        </w:tc>
      </w:tr>
      <w:tr w:rsidR="00465548" w:rsidRPr="001D4721" w14:paraId="285F2109" w14:textId="77777777" w:rsidTr="00465548">
        <w:trPr>
          <w:trHeight w:val="315"/>
        </w:trPr>
        <w:tc>
          <w:tcPr>
            <w:tcW w:w="3220" w:type="dxa"/>
            <w:tcBorders>
              <w:top w:val="single" w:sz="4" w:space="0" w:color="4472C4"/>
              <w:left w:val="single" w:sz="8" w:space="0" w:color="000000"/>
              <w:bottom w:val="single" w:sz="8" w:space="0" w:color="000000"/>
              <w:right w:val="single" w:sz="8" w:space="0" w:color="000000"/>
            </w:tcBorders>
            <w:shd w:val="clear" w:color="auto" w:fill="auto"/>
            <w:vAlign w:val="center"/>
            <w:hideMark/>
          </w:tcPr>
          <w:p w14:paraId="2FEA3E2D" w14:textId="77777777" w:rsidR="00465548" w:rsidRPr="001D4721" w:rsidRDefault="00465548" w:rsidP="001D4721">
            <w:pPr>
              <w:rPr>
                <w:rFonts w:cs="Arial"/>
                <w:b/>
                <w:bCs/>
                <w:color w:val="000000"/>
                <w:sz w:val="18"/>
                <w:szCs w:val="18"/>
              </w:rPr>
            </w:pPr>
            <w:r w:rsidRPr="001D4721">
              <w:rPr>
                <w:rFonts w:cs="Arial"/>
                <w:b/>
                <w:bCs/>
                <w:color w:val="000000"/>
                <w:sz w:val="18"/>
                <w:szCs w:val="20"/>
              </w:rPr>
              <w:t>Banheiro c/ Tag (Tag:BAN-180)</w:t>
            </w:r>
          </w:p>
        </w:tc>
        <w:tc>
          <w:tcPr>
            <w:tcW w:w="6380"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48601053" w14:textId="77777777" w:rsidR="00465548" w:rsidRPr="001D4721" w:rsidRDefault="00465548" w:rsidP="001D4721">
            <w:pPr>
              <w:rPr>
                <w:rFonts w:cs="Arial"/>
                <w:b/>
                <w:bCs/>
                <w:color w:val="000000"/>
                <w:sz w:val="18"/>
                <w:szCs w:val="18"/>
              </w:rPr>
            </w:pPr>
            <w:r w:rsidRPr="001D4721">
              <w:rPr>
                <w:rFonts w:cs="Arial"/>
                <w:b/>
                <w:bCs/>
                <w:color w:val="000000"/>
                <w:sz w:val="18"/>
                <w:szCs w:val="20"/>
              </w:rPr>
              <w:t>Ouvidoria, Térreo, Recepção</w:t>
            </w:r>
          </w:p>
        </w:tc>
      </w:tr>
      <w:tr w:rsidR="00465548" w:rsidRPr="001D4721" w14:paraId="76B6A09E" w14:textId="77777777" w:rsidTr="00465548">
        <w:trPr>
          <w:trHeight w:val="315"/>
        </w:trPr>
        <w:tc>
          <w:tcPr>
            <w:tcW w:w="3220" w:type="dxa"/>
            <w:tcBorders>
              <w:top w:val="single" w:sz="4" w:space="0" w:color="4472C4"/>
              <w:left w:val="single" w:sz="8" w:space="0" w:color="000000"/>
              <w:bottom w:val="single" w:sz="8" w:space="0" w:color="000000"/>
              <w:right w:val="single" w:sz="8" w:space="0" w:color="000000"/>
            </w:tcBorders>
            <w:shd w:val="clear" w:color="D9E1F2" w:fill="D9E1F2"/>
            <w:vAlign w:val="center"/>
            <w:hideMark/>
          </w:tcPr>
          <w:p w14:paraId="64832AC9" w14:textId="77777777" w:rsidR="00465548" w:rsidRPr="001D4721" w:rsidRDefault="00465548" w:rsidP="001D4721">
            <w:pPr>
              <w:rPr>
                <w:rFonts w:cs="Arial"/>
                <w:b/>
                <w:bCs/>
                <w:color w:val="000000"/>
                <w:sz w:val="18"/>
                <w:szCs w:val="18"/>
              </w:rPr>
            </w:pPr>
            <w:r w:rsidRPr="001D4721">
              <w:rPr>
                <w:rFonts w:cs="Arial"/>
                <w:b/>
                <w:bCs/>
                <w:color w:val="000000"/>
                <w:sz w:val="18"/>
                <w:szCs w:val="20"/>
              </w:rPr>
              <w:t>Banheiro c/ Tag (Tag:BAN-181)</w:t>
            </w:r>
          </w:p>
        </w:tc>
        <w:tc>
          <w:tcPr>
            <w:tcW w:w="6380"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170D5D07" w14:textId="77777777" w:rsidR="00465548" w:rsidRPr="001D4721" w:rsidRDefault="00465548" w:rsidP="001D4721">
            <w:pPr>
              <w:rPr>
                <w:rFonts w:cs="Arial"/>
                <w:b/>
                <w:bCs/>
                <w:color w:val="000000"/>
                <w:sz w:val="18"/>
                <w:szCs w:val="18"/>
              </w:rPr>
            </w:pPr>
            <w:r w:rsidRPr="001D4721">
              <w:rPr>
                <w:rFonts w:cs="Arial"/>
                <w:b/>
                <w:bCs/>
                <w:color w:val="000000"/>
                <w:sz w:val="18"/>
                <w:szCs w:val="20"/>
              </w:rPr>
              <w:t>Ouvidoria, Térreo, Recepção</w:t>
            </w:r>
          </w:p>
        </w:tc>
      </w:tr>
      <w:tr w:rsidR="00465548" w:rsidRPr="001D4721" w14:paraId="7CD26070" w14:textId="77777777" w:rsidTr="00465548">
        <w:trPr>
          <w:trHeight w:val="315"/>
        </w:trPr>
        <w:tc>
          <w:tcPr>
            <w:tcW w:w="3220" w:type="dxa"/>
            <w:tcBorders>
              <w:top w:val="single" w:sz="4" w:space="0" w:color="4472C4"/>
              <w:left w:val="single" w:sz="8" w:space="0" w:color="000000"/>
              <w:bottom w:val="single" w:sz="8" w:space="0" w:color="000000"/>
              <w:right w:val="single" w:sz="8" w:space="0" w:color="000000"/>
            </w:tcBorders>
            <w:shd w:val="clear" w:color="auto" w:fill="auto"/>
            <w:vAlign w:val="center"/>
            <w:hideMark/>
          </w:tcPr>
          <w:p w14:paraId="573CCDC0" w14:textId="77777777" w:rsidR="00465548" w:rsidRPr="001D4721" w:rsidRDefault="00465548" w:rsidP="001D4721">
            <w:pPr>
              <w:rPr>
                <w:rFonts w:cs="Arial"/>
                <w:b/>
                <w:bCs/>
                <w:color w:val="000000"/>
                <w:sz w:val="18"/>
                <w:szCs w:val="18"/>
              </w:rPr>
            </w:pPr>
            <w:r w:rsidRPr="001D4721">
              <w:rPr>
                <w:rFonts w:cs="Arial"/>
                <w:b/>
                <w:bCs/>
                <w:color w:val="000000"/>
                <w:sz w:val="18"/>
                <w:szCs w:val="20"/>
              </w:rPr>
              <w:t>Banheiro c/ Tag (Tag:BAN-182)</w:t>
            </w:r>
          </w:p>
        </w:tc>
        <w:tc>
          <w:tcPr>
            <w:tcW w:w="6380"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52AE1E6F" w14:textId="77777777" w:rsidR="00465548" w:rsidRPr="001D4721" w:rsidRDefault="00465548" w:rsidP="001D4721">
            <w:pPr>
              <w:rPr>
                <w:rFonts w:cs="Arial"/>
                <w:b/>
                <w:bCs/>
                <w:color w:val="000000"/>
                <w:sz w:val="18"/>
                <w:szCs w:val="18"/>
              </w:rPr>
            </w:pPr>
            <w:r w:rsidRPr="001D4721">
              <w:rPr>
                <w:rFonts w:cs="Arial"/>
                <w:b/>
                <w:bCs/>
                <w:color w:val="000000"/>
                <w:sz w:val="18"/>
                <w:szCs w:val="20"/>
              </w:rPr>
              <w:t>Ouvidoria, Térreo, Recepção</w:t>
            </w:r>
          </w:p>
        </w:tc>
      </w:tr>
      <w:tr w:rsidR="00465548" w:rsidRPr="001D4721" w14:paraId="37BFA1A1" w14:textId="77777777" w:rsidTr="00465548">
        <w:trPr>
          <w:trHeight w:val="315"/>
        </w:trPr>
        <w:tc>
          <w:tcPr>
            <w:tcW w:w="3220" w:type="dxa"/>
            <w:tcBorders>
              <w:top w:val="single" w:sz="4" w:space="0" w:color="4472C4"/>
              <w:left w:val="single" w:sz="8" w:space="0" w:color="000000"/>
              <w:bottom w:val="single" w:sz="8" w:space="0" w:color="000000"/>
              <w:right w:val="single" w:sz="8" w:space="0" w:color="000000"/>
            </w:tcBorders>
            <w:shd w:val="clear" w:color="D9E1F2" w:fill="D9E1F2"/>
            <w:vAlign w:val="center"/>
            <w:hideMark/>
          </w:tcPr>
          <w:p w14:paraId="2DCA99E8" w14:textId="77777777" w:rsidR="00465548" w:rsidRPr="001D4721" w:rsidRDefault="00465548" w:rsidP="001D4721">
            <w:pPr>
              <w:rPr>
                <w:rFonts w:cs="Arial"/>
                <w:b/>
                <w:bCs/>
                <w:color w:val="000000"/>
                <w:sz w:val="18"/>
                <w:szCs w:val="18"/>
              </w:rPr>
            </w:pPr>
            <w:r w:rsidRPr="001D4721">
              <w:rPr>
                <w:rFonts w:cs="Arial"/>
                <w:b/>
                <w:bCs/>
                <w:color w:val="000000"/>
                <w:sz w:val="18"/>
                <w:szCs w:val="20"/>
              </w:rPr>
              <w:t>Banheiro c/ Tag (Tag:BAN-183)</w:t>
            </w:r>
          </w:p>
        </w:tc>
        <w:tc>
          <w:tcPr>
            <w:tcW w:w="6380"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507F1E70" w14:textId="77777777" w:rsidR="00465548" w:rsidRPr="001D4721" w:rsidRDefault="00465548" w:rsidP="001D4721">
            <w:pPr>
              <w:rPr>
                <w:rFonts w:cs="Arial"/>
                <w:b/>
                <w:bCs/>
                <w:color w:val="000000"/>
                <w:sz w:val="18"/>
                <w:szCs w:val="18"/>
              </w:rPr>
            </w:pPr>
            <w:r w:rsidRPr="001D4721">
              <w:rPr>
                <w:rFonts w:cs="Arial"/>
                <w:b/>
                <w:bCs/>
                <w:color w:val="000000"/>
                <w:sz w:val="18"/>
                <w:szCs w:val="20"/>
              </w:rPr>
              <w:t xml:space="preserve">Ouvidoria, Térreo, </w:t>
            </w:r>
            <w:proofErr w:type="gramStart"/>
            <w:r w:rsidRPr="001D4721">
              <w:rPr>
                <w:rFonts w:cs="Arial"/>
                <w:b/>
                <w:bCs/>
                <w:color w:val="000000"/>
                <w:sz w:val="18"/>
                <w:szCs w:val="20"/>
              </w:rPr>
              <w:t>Corredor</w:t>
            </w:r>
            <w:proofErr w:type="gramEnd"/>
          </w:p>
        </w:tc>
      </w:tr>
      <w:tr w:rsidR="00465548" w:rsidRPr="001D4721" w14:paraId="3BB6522A" w14:textId="77777777" w:rsidTr="00465548">
        <w:trPr>
          <w:trHeight w:val="315"/>
        </w:trPr>
        <w:tc>
          <w:tcPr>
            <w:tcW w:w="3220" w:type="dxa"/>
            <w:tcBorders>
              <w:top w:val="single" w:sz="4" w:space="0" w:color="4472C4"/>
              <w:left w:val="single" w:sz="8" w:space="0" w:color="000000"/>
              <w:bottom w:val="single" w:sz="8" w:space="0" w:color="000000"/>
              <w:right w:val="single" w:sz="8" w:space="0" w:color="000000"/>
            </w:tcBorders>
            <w:shd w:val="clear" w:color="auto" w:fill="auto"/>
            <w:vAlign w:val="center"/>
            <w:hideMark/>
          </w:tcPr>
          <w:p w14:paraId="4DA86964" w14:textId="77777777" w:rsidR="00465548" w:rsidRPr="001D4721" w:rsidRDefault="00465548" w:rsidP="001D4721">
            <w:pPr>
              <w:rPr>
                <w:rFonts w:cs="Arial"/>
                <w:b/>
                <w:bCs/>
                <w:color w:val="000000"/>
                <w:sz w:val="18"/>
                <w:szCs w:val="18"/>
              </w:rPr>
            </w:pPr>
            <w:r w:rsidRPr="001D4721">
              <w:rPr>
                <w:rFonts w:cs="Arial"/>
                <w:b/>
                <w:bCs/>
                <w:color w:val="000000"/>
                <w:sz w:val="18"/>
                <w:szCs w:val="20"/>
              </w:rPr>
              <w:t>Banheiro c/ Tag (Tag:BAN-184)</w:t>
            </w:r>
          </w:p>
        </w:tc>
        <w:tc>
          <w:tcPr>
            <w:tcW w:w="6380"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50DFFB3E" w14:textId="77777777" w:rsidR="00465548" w:rsidRPr="001D4721" w:rsidRDefault="00465548" w:rsidP="001D4721">
            <w:pPr>
              <w:rPr>
                <w:rFonts w:cs="Arial"/>
                <w:b/>
                <w:bCs/>
                <w:color w:val="000000"/>
                <w:sz w:val="18"/>
                <w:szCs w:val="18"/>
              </w:rPr>
            </w:pPr>
            <w:r w:rsidRPr="001D4721">
              <w:rPr>
                <w:rFonts w:cs="Arial"/>
                <w:b/>
                <w:bCs/>
                <w:color w:val="000000"/>
                <w:sz w:val="18"/>
                <w:szCs w:val="20"/>
              </w:rPr>
              <w:t xml:space="preserve">Ouvidoria, Térreo, </w:t>
            </w:r>
            <w:proofErr w:type="gramStart"/>
            <w:r w:rsidRPr="001D4721">
              <w:rPr>
                <w:rFonts w:cs="Arial"/>
                <w:b/>
                <w:bCs/>
                <w:color w:val="000000"/>
                <w:sz w:val="18"/>
                <w:szCs w:val="20"/>
              </w:rPr>
              <w:t>Corredor</w:t>
            </w:r>
            <w:proofErr w:type="gramEnd"/>
          </w:p>
        </w:tc>
      </w:tr>
      <w:tr w:rsidR="00465548" w:rsidRPr="001D4721" w14:paraId="4EBF812C" w14:textId="77777777" w:rsidTr="00465548">
        <w:trPr>
          <w:trHeight w:val="315"/>
        </w:trPr>
        <w:tc>
          <w:tcPr>
            <w:tcW w:w="3220" w:type="dxa"/>
            <w:tcBorders>
              <w:top w:val="single" w:sz="4" w:space="0" w:color="4472C4"/>
              <w:left w:val="single" w:sz="8" w:space="0" w:color="000000"/>
              <w:bottom w:val="single" w:sz="8" w:space="0" w:color="000000"/>
              <w:right w:val="single" w:sz="8" w:space="0" w:color="000000"/>
            </w:tcBorders>
            <w:shd w:val="clear" w:color="D9E1F2" w:fill="D9E1F2"/>
            <w:vAlign w:val="center"/>
            <w:hideMark/>
          </w:tcPr>
          <w:p w14:paraId="5C7AEA86" w14:textId="77777777" w:rsidR="00465548" w:rsidRPr="001D4721" w:rsidRDefault="00465548" w:rsidP="001D4721">
            <w:pPr>
              <w:rPr>
                <w:rFonts w:cs="Arial"/>
                <w:b/>
                <w:bCs/>
                <w:color w:val="000000"/>
                <w:sz w:val="18"/>
                <w:szCs w:val="18"/>
              </w:rPr>
            </w:pPr>
            <w:r w:rsidRPr="001D4721">
              <w:rPr>
                <w:rFonts w:cs="Arial"/>
                <w:b/>
                <w:bCs/>
                <w:color w:val="000000"/>
                <w:sz w:val="18"/>
                <w:szCs w:val="20"/>
              </w:rPr>
              <w:t>Banheiro c/ Tag (Tag:BAN-185)</w:t>
            </w:r>
          </w:p>
        </w:tc>
        <w:tc>
          <w:tcPr>
            <w:tcW w:w="6380"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72840BA4" w14:textId="77777777" w:rsidR="00465548" w:rsidRPr="001D4721" w:rsidRDefault="00465548" w:rsidP="001D4721">
            <w:pPr>
              <w:rPr>
                <w:rFonts w:cs="Arial"/>
                <w:b/>
                <w:bCs/>
                <w:color w:val="000000"/>
                <w:sz w:val="18"/>
                <w:szCs w:val="18"/>
              </w:rPr>
            </w:pPr>
            <w:r w:rsidRPr="001D4721">
              <w:rPr>
                <w:rFonts w:cs="Arial"/>
                <w:b/>
                <w:bCs/>
                <w:color w:val="000000"/>
                <w:sz w:val="18"/>
                <w:szCs w:val="20"/>
              </w:rPr>
              <w:t>Rocha Lima, 3º Andar, Corredor</w:t>
            </w:r>
          </w:p>
        </w:tc>
      </w:tr>
      <w:tr w:rsidR="00465548" w:rsidRPr="001D4721" w14:paraId="5E61B9DB" w14:textId="77777777" w:rsidTr="00465548">
        <w:trPr>
          <w:trHeight w:val="315"/>
        </w:trPr>
        <w:tc>
          <w:tcPr>
            <w:tcW w:w="3220" w:type="dxa"/>
            <w:tcBorders>
              <w:top w:val="single" w:sz="4" w:space="0" w:color="4472C4"/>
              <w:left w:val="single" w:sz="8" w:space="0" w:color="000000"/>
              <w:bottom w:val="single" w:sz="8" w:space="0" w:color="000000"/>
              <w:right w:val="single" w:sz="8" w:space="0" w:color="000000"/>
            </w:tcBorders>
            <w:shd w:val="clear" w:color="auto" w:fill="auto"/>
            <w:vAlign w:val="center"/>
            <w:hideMark/>
          </w:tcPr>
          <w:p w14:paraId="23CB52B9" w14:textId="77777777" w:rsidR="00465548" w:rsidRPr="001D4721" w:rsidRDefault="00465548" w:rsidP="001D4721">
            <w:pPr>
              <w:rPr>
                <w:rFonts w:cs="Arial"/>
                <w:b/>
                <w:bCs/>
                <w:color w:val="000000"/>
                <w:sz w:val="18"/>
                <w:szCs w:val="18"/>
              </w:rPr>
            </w:pPr>
            <w:r w:rsidRPr="001D4721">
              <w:rPr>
                <w:rFonts w:cs="Arial"/>
                <w:b/>
                <w:bCs/>
                <w:color w:val="000000"/>
                <w:sz w:val="18"/>
                <w:szCs w:val="20"/>
              </w:rPr>
              <w:t>Banheiro c/ Tag (Tag:BAN-186)</w:t>
            </w:r>
          </w:p>
        </w:tc>
        <w:tc>
          <w:tcPr>
            <w:tcW w:w="6380"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4A313F99" w14:textId="77777777" w:rsidR="00465548" w:rsidRPr="001D4721" w:rsidRDefault="00465548" w:rsidP="001D4721">
            <w:pPr>
              <w:rPr>
                <w:rFonts w:cs="Arial"/>
                <w:b/>
                <w:bCs/>
                <w:color w:val="000000"/>
                <w:sz w:val="18"/>
                <w:szCs w:val="18"/>
              </w:rPr>
            </w:pPr>
            <w:r w:rsidRPr="001D4721">
              <w:rPr>
                <w:rFonts w:cs="Arial"/>
                <w:b/>
                <w:bCs/>
                <w:color w:val="000000"/>
                <w:sz w:val="18"/>
                <w:szCs w:val="20"/>
              </w:rPr>
              <w:t>Rocha Lima, 3º Andar, Corredor</w:t>
            </w:r>
          </w:p>
        </w:tc>
      </w:tr>
      <w:tr w:rsidR="00465548" w:rsidRPr="001D4721" w14:paraId="29A6797B" w14:textId="77777777" w:rsidTr="00465548">
        <w:trPr>
          <w:trHeight w:val="315"/>
        </w:trPr>
        <w:tc>
          <w:tcPr>
            <w:tcW w:w="3220" w:type="dxa"/>
            <w:tcBorders>
              <w:top w:val="single" w:sz="4" w:space="0" w:color="4472C4"/>
              <w:left w:val="single" w:sz="8" w:space="0" w:color="000000"/>
              <w:bottom w:val="single" w:sz="8" w:space="0" w:color="000000"/>
              <w:right w:val="single" w:sz="8" w:space="0" w:color="000000"/>
            </w:tcBorders>
            <w:shd w:val="clear" w:color="D9E1F2" w:fill="D9E1F2"/>
            <w:vAlign w:val="center"/>
            <w:hideMark/>
          </w:tcPr>
          <w:p w14:paraId="6623E843" w14:textId="77777777" w:rsidR="00465548" w:rsidRPr="001D4721" w:rsidRDefault="00465548" w:rsidP="001D4721">
            <w:pPr>
              <w:rPr>
                <w:rFonts w:cs="Arial"/>
                <w:b/>
                <w:bCs/>
                <w:color w:val="000000"/>
                <w:sz w:val="18"/>
                <w:szCs w:val="18"/>
              </w:rPr>
            </w:pPr>
            <w:r w:rsidRPr="001D4721">
              <w:rPr>
                <w:rFonts w:cs="Arial"/>
                <w:b/>
                <w:bCs/>
                <w:color w:val="000000"/>
                <w:sz w:val="18"/>
                <w:szCs w:val="20"/>
              </w:rPr>
              <w:t>Banheiro c/ Tag (Tag:BAN-187)</w:t>
            </w:r>
          </w:p>
        </w:tc>
        <w:tc>
          <w:tcPr>
            <w:tcW w:w="6380"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0A924D27" w14:textId="77777777" w:rsidR="00465548" w:rsidRPr="001D4721" w:rsidRDefault="00465548" w:rsidP="001D4721">
            <w:pPr>
              <w:rPr>
                <w:rFonts w:cs="Arial"/>
                <w:b/>
                <w:bCs/>
                <w:color w:val="000000"/>
                <w:sz w:val="18"/>
                <w:szCs w:val="18"/>
              </w:rPr>
            </w:pPr>
            <w:r w:rsidRPr="001D4721">
              <w:rPr>
                <w:rFonts w:cs="Arial"/>
                <w:b/>
                <w:bCs/>
                <w:color w:val="000000"/>
                <w:sz w:val="18"/>
                <w:szCs w:val="20"/>
              </w:rPr>
              <w:t>Rocha Lima, 5º Andar, Corredor</w:t>
            </w:r>
          </w:p>
        </w:tc>
      </w:tr>
      <w:tr w:rsidR="00465548" w:rsidRPr="001D4721" w14:paraId="62A30C9C" w14:textId="77777777" w:rsidTr="00465548">
        <w:trPr>
          <w:trHeight w:val="315"/>
        </w:trPr>
        <w:tc>
          <w:tcPr>
            <w:tcW w:w="3220" w:type="dxa"/>
            <w:tcBorders>
              <w:top w:val="single" w:sz="4" w:space="0" w:color="4472C4"/>
              <w:left w:val="single" w:sz="8" w:space="0" w:color="000000"/>
              <w:bottom w:val="single" w:sz="8" w:space="0" w:color="000000"/>
              <w:right w:val="single" w:sz="8" w:space="0" w:color="000000"/>
            </w:tcBorders>
            <w:shd w:val="clear" w:color="auto" w:fill="auto"/>
            <w:vAlign w:val="center"/>
            <w:hideMark/>
          </w:tcPr>
          <w:p w14:paraId="728F32E1" w14:textId="77777777" w:rsidR="00465548" w:rsidRPr="001D4721" w:rsidRDefault="00465548" w:rsidP="001D4721">
            <w:pPr>
              <w:rPr>
                <w:rFonts w:cs="Arial"/>
                <w:b/>
                <w:bCs/>
                <w:color w:val="000000"/>
                <w:sz w:val="18"/>
                <w:szCs w:val="18"/>
              </w:rPr>
            </w:pPr>
            <w:r w:rsidRPr="001D4721">
              <w:rPr>
                <w:rFonts w:cs="Arial"/>
                <w:b/>
                <w:bCs/>
                <w:color w:val="000000"/>
                <w:sz w:val="18"/>
                <w:szCs w:val="20"/>
              </w:rPr>
              <w:t>Banheiro c/ Tag (Tag:BAN-188)</w:t>
            </w:r>
          </w:p>
        </w:tc>
        <w:tc>
          <w:tcPr>
            <w:tcW w:w="6380"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7A9FE1B6" w14:textId="77777777" w:rsidR="00465548" w:rsidRPr="001D4721" w:rsidRDefault="00465548" w:rsidP="001D4721">
            <w:pPr>
              <w:rPr>
                <w:rFonts w:cs="Arial"/>
                <w:b/>
                <w:bCs/>
                <w:color w:val="000000"/>
                <w:sz w:val="18"/>
                <w:szCs w:val="18"/>
              </w:rPr>
            </w:pPr>
            <w:r w:rsidRPr="001D4721">
              <w:rPr>
                <w:rFonts w:cs="Arial"/>
                <w:b/>
                <w:bCs/>
                <w:color w:val="000000"/>
                <w:sz w:val="18"/>
                <w:szCs w:val="20"/>
              </w:rPr>
              <w:t>Rocha Lima, 5º Andar, Corredor</w:t>
            </w:r>
          </w:p>
        </w:tc>
      </w:tr>
      <w:tr w:rsidR="00465548" w:rsidRPr="001D4721" w14:paraId="39C79F3C" w14:textId="77777777" w:rsidTr="00465548">
        <w:trPr>
          <w:trHeight w:val="315"/>
        </w:trPr>
        <w:tc>
          <w:tcPr>
            <w:tcW w:w="3220" w:type="dxa"/>
            <w:tcBorders>
              <w:top w:val="single" w:sz="4" w:space="0" w:color="4472C4"/>
              <w:left w:val="single" w:sz="8" w:space="0" w:color="000000"/>
              <w:bottom w:val="single" w:sz="8" w:space="0" w:color="000000"/>
              <w:right w:val="single" w:sz="8" w:space="0" w:color="000000"/>
            </w:tcBorders>
            <w:shd w:val="clear" w:color="D9E1F2" w:fill="D9E1F2"/>
            <w:vAlign w:val="center"/>
            <w:hideMark/>
          </w:tcPr>
          <w:p w14:paraId="2427A280" w14:textId="77777777" w:rsidR="00465548" w:rsidRPr="001D4721" w:rsidRDefault="00465548" w:rsidP="001D4721">
            <w:pPr>
              <w:rPr>
                <w:rFonts w:cs="Arial"/>
                <w:b/>
                <w:bCs/>
                <w:color w:val="000000"/>
                <w:sz w:val="18"/>
                <w:szCs w:val="18"/>
              </w:rPr>
            </w:pPr>
            <w:r w:rsidRPr="001D4721">
              <w:rPr>
                <w:rFonts w:cs="Arial"/>
                <w:b/>
                <w:bCs/>
                <w:color w:val="000000"/>
                <w:sz w:val="18"/>
                <w:szCs w:val="20"/>
              </w:rPr>
              <w:t>Banheiro c/ Tag (Tag:BAN-189)</w:t>
            </w:r>
          </w:p>
        </w:tc>
        <w:tc>
          <w:tcPr>
            <w:tcW w:w="6380"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1F91DC92" w14:textId="77777777" w:rsidR="00465548" w:rsidRPr="001D4721" w:rsidRDefault="00465548" w:rsidP="001D4721">
            <w:pPr>
              <w:rPr>
                <w:rFonts w:cs="Arial"/>
                <w:b/>
                <w:bCs/>
                <w:color w:val="000000"/>
                <w:sz w:val="18"/>
                <w:szCs w:val="18"/>
              </w:rPr>
            </w:pPr>
            <w:r w:rsidRPr="001D4721">
              <w:rPr>
                <w:rFonts w:cs="Arial"/>
                <w:b/>
                <w:bCs/>
                <w:color w:val="000000"/>
                <w:sz w:val="18"/>
                <w:szCs w:val="20"/>
              </w:rPr>
              <w:t>Biblioteca, 1º Andar, Corredor Entrada Lateral</w:t>
            </w:r>
          </w:p>
        </w:tc>
      </w:tr>
      <w:tr w:rsidR="00465548" w:rsidRPr="001D4721" w14:paraId="387E5150" w14:textId="77777777" w:rsidTr="00465548">
        <w:trPr>
          <w:trHeight w:val="315"/>
        </w:trPr>
        <w:tc>
          <w:tcPr>
            <w:tcW w:w="3220" w:type="dxa"/>
            <w:tcBorders>
              <w:top w:val="single" w:sz="4" w:space="0" w:color="4472C4"/>
              <w:left w:val="single" w:sz="8" w:space="0" w:color="000000"/>
              <w:bottom w:val="single" w:sz="8" w:space="0" w:color="000000"/>
              <w:right w:val="single" w:sz="8" w:space="0" w:color="000000"/>
            </w:tcBorders>
            <w:shd w:val="clear" w:color="auto" w:fill="auto"/>
            <w:vAlign w:val="center"/>
            <w:hideMark/>
          </w:tcPr>
          <w:p w14:paraId="3A34A49A" w14:textId="77777777" w:rsidR="00465548" w:rsidRPr="001D4721" w:rsidRDefault="00465548" w:rsidP="001D4721">
            <w:pPr>
              <w:rPr>
                <w:rFonts w:cs="Arial"/>
                <w:b/>
                <w:bCs/>
                <w:color w:val="000000"/>
                <w:sz w:val="18"/>
                <w:szCs w:val="18"/>
              </w:rPr>
            </w:pPr>
            <w:r w:rsidRPr="001D4721">
              <w:rPr>
                <w:rFonts w:cs="Arial"/>
                <w:b/>
                <w:bCs/>
                <w:color w:val="000000"/>
                <w:sz w:val="18"/>
                <w:szCs w:val="20"/>
              </w:rPr>
              <w:t>Banheiro c/ Tag (Tag:BAN-190)</w:t>
            </w:r>
          </w:p>
        </w:tc>
        <w:tc>
          <w:tcPr>
            <w:tcW w:w="6380"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109B7FB1" w14:textId="77777777" w:rsidR="00465548" w:rsidRPr="001D4721" w:rsidRDefault="00465548" w:rsidP="001D4721">
            <w:pPr>
              <w:rPr>
                <w:rFonts w:cs="Arial"/>
                <w:b/>
                <w:bCs/>
                <w:color w:val="000000"/>
                <w:sz w:val="18"/>
                <w:szCs w:val="18"/>
              </w:rPr>
            </w:pPr>
            <w:r w:rsidRPr="001D4721">
              <w:rPr>
                <w:rFonts w:cs="Arial"/>
                <w:b/>
                <w:bCs/>
                <w:color w:val="000000"/>
                <w:sz w:val="18"/>
                <w:szCs w:val="20"/>
              </w:rPr>
              <w:t>Biblioteca, 1º Andar, Corredor Entrada Lateral</w:t>
            </w:r>
          </w:p>
        </w:tc>
      </w:tr>
      <w:tr w:rsidR="00465548" w:rsidRPr="001D4721" w14:paraId="7C899476" w14:textId="77777777" w:rsidTr="00465548">
        <w:trPr>
          <w:trHeight w:val="315"/>
        </w:trPr>
        <w:tc>
          <w:tcPr>
            <w:tcW w:w="3220" w:type="dxa"/>
            <w:tcBorders>
              <w:top w:val="single" w:sz="4" w:space="0" w:color="4472C4"/>
              <w:left w:val="single" w:sz="8" w:space="0" w:color="000000"/>
              <w:bottom w:val="single" w:sz="8" w:space="0" w:color="000000"/>
              <w:right w:val="single" w:sz="8" w:space="0" w:color="000000"/>
            </w:tcBorders>
            <w:shd w:val="clear" w:color="D9E1F2" w:fill="D9E1F2"/>
            <w:vAlign w:val="center"/>
            <w:hideMark/>
          </w:tcPr>
          <w:p w14:paraId="610243C0" w14:textId="77777777" w:rsidR="00465548" w:rsidRPr="001D4721" w:rsidRDefault="00465548" w:rsidP="001D4721">
            <w:pPr>
              <w:rPr>
                <w:rFonts w:cs="Arial"/>
                <w:b/>
                <w:bCs/>
                <w:color w:val="000000"/>
                <w:sz w:val="18"/>
                <w:szCs w:val="18"/>
              </w:rPr>
            </w:pPr>
            <w:r w:rsidRPr="001D4721">
              <w:rPr>
                <w:rFonts w:cs="Arial"/>
                <w:b/>
                <w:bCs/>
                <w:color w:val="000000"/>
                <w:sz w:val="18"/>
                <w:szCs w:val="20"/>
              </w:rPr>
              <w:t>Banheiro c/ Tag (Tag:BAN-191)</w:t>
            </w:r>
          </w:p>
        </w:tc>
        <w:tc>
          <w:tcPr>
            <w:tcW w:w="6380"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2EEE06DA" w14:textId="77777777" w:rsidR="00465548" w:rsidRPr="001D4721" w:rsidRDefault="00465548" w:rsidP="001D4721">
            <w:pPr>
              <w:rPr>
                <w:rFonts w:cs="Arial"/>
                <w:b/>
                <w:bCs/>
                <w:color w:val="000000"/>
                <w:sz w:val="18"/>
                <w:szCs w:val="18"/>
              </w:rPr>
            </w:pPr>
            <w:r w:rsidRPr="001D4721">
              <w:rPr>
                <w:rFonts w:cs="Arial"/>
                <w:b/>
                <w:bCs/>
                <w:color w:val="000000"/>
                <w:sz w:val="18"/>
                <w:szCs w:val="20"/>
              </w:rPr>
              <w:t>Biblioteca, 1º Andar, Salão Corredor</w:t>
            </w:r>
          </w:p>
        </w:tc>
      </w:tr>
      <w:tr w:rsidR="00465548" w:rsidRPr="001D4721" w14:paraId="138DAFCB" w14:textId="77777777" w:rsidTr="00465548">
        <w:trPr>
          <w:trHeight w:val="315"/>
        </w:trPr>
        <w:tc>
          <w:tcPr>
            <w:tcW w:w="3220" w:type="dxa"/>
            <w:tcBorders>
              <w:top w:val="single" w:sz="4" w:space="0" w:color="4472C4"/>
              <w:left w:val="single" w:sz="8" w:space="0" w:color="000000"/>
              <w:bottom w:val="single" w:sz="8" w:space="0" w:color="000000"/>
              <w:right w:val="single" w:sz="8" w:space="0" w:color="000000"/>
            </w:tcBorders>
            <w:shd w:val="clear" w:color="auto" w:fill="auto"/>
            <w:vAlign w:val="center"/>
            <w:hideMark/>
          </w:tcPr>
          <w:p w14:paraId="451166B5" w14:textId="77777777" w:rsidR="00465548" w:rsidRPr="001D4721" w:rsidRDefault="00465548" w:rsidP="001D4721">
            <w:pPr>
              <w:rPr>
                <w:rFonts w:cs="Arial"/>
                <w:b/>
                <w:bCs/>
                <w:color w:val="000000"/>
                <w:sz w:val="18"/>
                <w:szCs w:val="18"/>
              </w:rPr>
            </w:pPr>
            <w:r w:rsidRPr="001D4721">
              <w:rPr>
                <w:rFonts w:cs="Arial"/>
                <w:b/>
                <w:bCs/>
                <w:color w:val="000000"/>
                <w:sz w:val="18"/>
                <w:szCs w:val="20"/>
              </w:rPr>
              <w:t>Banheiro c/ Tag (Tag:BAN-192)</w:t>
            </w:r>
          </w:p>
        </w:tc>
        <w:tc>
          <w:tcPr>
            <w:tcW w:w="6380"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479E00B3" w14:textId="77777777" w:rsidR="00465548" w:rsidRPr="001D4721" w:rsidRDefault="00465548" w:rsidP="001D4721">
            <w:pPr>
              <w:rPr>
                <w:rFonts w:cs="Arial"/>
                <w:b/>
                <w:bCs/>
                <w:color w:val="000000"/>
                <w:sz w:val="18"/>
                <w:szCs w:val="18"/>
              </w:rPr>
            </w:pPr>
            <w:r w:rsidRPr="001D4721">
              <w:rPr>
                <w:rFonts w:cs="Arial"/>
                <w:b/>
                <w:bCs/>
                <w:color w:val="000000"/>
                <w:sz w:val="18"/>
                <w:szCs w:val="20"/>
              </w:rPr>
              <w:t>Biblioteca, 1º Andar, Salão Corredor</w:t>
            </w:r>
          </w:p>
        </w:tc>
      </w:tr>
      <w:tr w:rsidR="00465548" w:rsidRPr="001D4721" w14:paraId="4A9943D8" w14:textId="77777777" w:rsidTr="00465548">
        <w:trPr>
          <w:trHeight w:val="315"/>
        </w:trPr>
        <w:tc>
          <w:tcPr>
            <w:tcW w:w="3220" w:type="dxa"/>
            <w:tcBorders>
              <w:top w:val="single" w:sz="4" w:space="0" w:color="4472C4"/>
              <w:left w:val="single" w:sz="8" w:space="0" w:color="000000"/>
              <w:bottom w:val="single" w:sz="8" w:space="0" w:color="000000"/>
              <w:right w:val="single" w:sz="8" w:space="0" w:color="000000"/>
            </w:tcBorders>
            <w:shd w:val="clear" w:color="D9E1F2" w:fill="D9E1F2"/>
            <w:vAlign w:val="center"/>
            <w:hideMark/>
          </w:tcPr>
          <w:p w14:paraId="3D9DAD47" w14:textId="77777777" w:rsidR="00465548" w:rsidRPr="001D4721" w:rsidRDefault="00465548" w:rsidP="001D4721">
            <w:pPr>
              <w:rPr>
                <w:rFonts w:cs="Arial"/>
                <w:b/>
                <w:bCs/>
                <w:color w:val="000000"/>
                <w:sz w:val="18"/>
                <w:szCs w:val="18"/>
              </w:rPr>
            </w:pPr>
            <w:r w:rsidRPr="001D4721">
              <w:rPr>
                <w:rFonts w:cs="Arial"/>
                <w:b/>
                <w:bCs/>
                <w:color w:val="000000"/>
                <w:sz w:val="18"/>
                <w:szCs w:val="20"/>
              </w:rPr>
              <w:t>Banheiro c/ Tag (Tag:BAN-193)</w:t>
            </w:r>
          </w:p>
        </w:tc>
        <w:tc>
          <w:tcPr>
            <w:tcW w:w="6380"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650D4EEA" w14:textId="77777777" w:rsidR="00465548" w:rsidRPr="001D4721" w:rsidRDefault="00465548" w:rsidP="001D4721">
            <w:pPr>
              <w:rPr>
                <w:rFonts w:cs="Arial"/>
                <w:b/>
                <w:bCs/>
                <w:color w:val="000000"/>
                <w:sz w:val="18"/>
                <w:szCs w:val="18"/>
              </w:rPr>
            </w:pPr>
            <w:r w:rsidRPr="001D4721">
              <w:rPr>
                <w:rFonts w:cs="Arial"/>
                <w:b/>
                <w:bCs/>
                <w:color w:val="000000"/>
                <w:sz w:val="18"/>
                <w:szCs w:val="20"/>
              </w:rPr>
              <w:t>Biblioteca, 1º Andar, Salão Corredor</w:t>
            </w:r>
          </w:p>
        </w:tc>
      </w:tr>
      <w:tr w:rsidR="00465548" w:rsidRPr="001D4721" w14:paraId="289C9007" w14:textId="77777777" w:rsidTr="00465548">
        <w:trPr>
          <w:trHeight w:val="315"/>
        </w:trPr>
        <w:tc>
          <w:tcPr>
            <w:tcW w:w="3220" w:type="dxa"/>
            <w:tcBorders>
              <w:top w:val="single" w:sz="4" w:space="0" w:color="4472C4"/>
              <w:left w:val="single" w:sz="8" w:space="0" w:color="000000"/>
              <w:bottom w:val="single" w:sz="8" w:space="0" w:color="000000"/>
              <w:right w:val="single" w:sz="8" w:space="0" w:color="000000"/>
            </w:tcBorders>
            <w:shd w:val="clear" w:color="auto" w:fill="auto"/>
            <w:vAlign w:val="center"/>
            <w:hideMark/>
          </w:tcPr>
          <w:p w14:paraId="74CC9154" w14:textId="77777777" w:rsidR="00465548" w:rsidRPr="001D4721" w:rsidRDefault="00465548" w:rsidP="001D4721">
            <w:pPr>
              <w:rPr>
                <w:rFonts w:cs="Arial"/>
                <w:b/>
                <w:bCs/>
                <w:color w:val="000000"/>
                <w:sz w:val="18"/>
                <w:szCs w:val="18"/>
              </w:rPr>
            </w:pPr>
            <w:r w:rsidRPr="001D4721">
              <w:rPr>
                <w:rFonts w:cs="Arial"/>
                <w:b/>
                <w:bCs/>
                <w:color w:val="000000"/>
                <w:sz w:val="18"/>
                <w:szCs w:val="20"/>
              </w:rPr>
              <w:t>Banheiro c/ Tag (Tag:BAN-194)</w:t>
            </w:r>
          </w:p>
        </w:tc>
        <w:tc>
          <w:tcPr>
            <w:tcW w:w="6380"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66F037E1" w14:textId="77777777" w:rsidR="00465548" w:rsidRPr="001D4721" w:rsidRDefault="00465548" w:rsidP="001D4721">
            <w:pPr>
              <w:rPr>
                <w:rFonts w:cs="Arial"/>
                <w:b/>
                <w:bCs/>
                <w:color w:val="000000"/>
                <w:sz w:val="18"/>
                <w:szCs w:val="18"/>
              </w:rPr>
            </w:pPr>
            <w:r w:rsidRPr="001D4721">
              <w:rPr>
                <w:rFonts w:cs="Arial"/>
                <w:b/>
                <w:bCs/>
                <w:color w:val="000000"/>
                <w:sz w:val="18"/>
                <w:szCs w:val="20"/>
              </w:rPr>
              <w:t>Biblioteca, 1º Andar, Salão Corredor</w:t>
            </w:r>
          </w:p>
        </w:tc>
      </w:tr>
      <w:tr w:rsidR="00465548" w:rsidRPr="001D4721" w14:paraId="54C203D1" w14:textId="77777777" w:rsidTr="00465548">
        <w:trPr>
          <w:trHeight w:val="315"/>
        </w:trPr>
        <w:tc>
          <w:tcPr>
            <w:tcW w:w="3220" w:type="dxa"/>
            <w:tcBorders>
              <w:top w:val="single" w:sz="4" w:space="0" w:color="4472C4"/>
              <w:left w:val="single" w:sz="8" w:space="0" w:color="000000"/>
              <w:bottom w:val="single" w:sz="8" w:space="0" w:color="000000"/>
              <w:right w:val="single" w:sz="8" w:space="0" w:color="000000"/>
            </w:tcBorders>
            <w:shd w:val="clear" w:color="D9E1F2" w:fill="D9E1F2"/>
            <w:vAlign w:val="center"/>
            <w:hideMark/>
          </w:tcPr>
          <w:p w14:paraId="194E157E" w14:textId="77777777" w:rsidR="00465548" w:rsidRPr="001D4721" w:rsidRDefault="00465548" w:rsidP="001D4721">
            <w:pPr>
              <w:rPr>
                <w:rFonts w:cs="Arial"/>
                <w:b/>
                <w:bCs/>
                <w:color w:val="000000"/>
                <w:sz w:val="18"/>
                <w:szCs w:val="18"/>
              </w:rPr>
            </w:pPr>
            <w:r w:rsidRPr="001D4721">
              <w:rPr>
                <w:rFonts w:cs="Arial"/>
                <w:b/>
                <w:bCs/>
                <w:color w:val="000000"/>
                <w:sz w:val="18"/>
                <w:szCs w:val="20"/>
              </w:rPr>
              <w:t>Banheiro c/ Tag (Tag:BAN-195)</w:t>
            </w:r>
          </w:p>
        </w:tc>
        <w:tc>
          <w:tcPr>
            <w:tcW w:w="6380"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639B380C" w14:textId="77777777" w:rsidR="00465548" w:rsidRPr="001D4721" w:rsidRDefault="00465548" w:rsidP="001D4721">
            <w:pPr>
              <w:rPr>
                <w:rFonts w:cs="Arial"/>
                <w:b/>
                <w:bCs/>
                <w:color w:val="000000"/>
                <w:sz w:val="18"/>
                <w:szCs w:val="18"/>
              </w:rPr>
            </w:pPr>
            <w:r w:rsidRPr="001D4721">
              <w:rPr>
                <w:rFonts w:cs="Arial"/>
                <w:b/>
                <w:bCs/>
                <w:color w:val="000000"/>
                <w:sz w:val="18"/>
                <w:szCs w:val="20"/>
              </w:rPr>
              <w:t>Biblioteca, 2º Andar, Corredor Entrada Lateral</w:t>
            </w:r>
          </w:p>
        </w:tc>
      </w:tr>
      <w:tr w:rsidR="00465548" w:rsidRPr="001D4721" w14:paraId="6BF389CD" w14:textId="77777777" w:rsidTr="00465548">
        <w:trPr>
          <w:trHeight w:val="315"/>
        </w:trPr>
        <w:tc>
          <w:tcPr>
            <w:tcW w:w="3220" w:type="dxa"/>
            <w:tcBorders>
              <w:top w:val="single" w:sz="4" w:space="0" w:color="4472C4"/>
              <w:left w:val="single" w:sz="8" w:space="0" w:color="000000"/>
              <w:bottom w:val="single" w:sz="8" w:space="0" w:color="000000"/>
              <w:right w:val="single" w:sz="8" w:space="0" w:color="000000"/>
            </w:tcBorders>
            <w:shd w:val="clear" w:color="auto" w:fill="auto"/>
            <w:vAlign w:val="center"/>
            <w:hideMark/>
          </w:tcPr>
          <w:p w14:paraId="32195280" w14:textId="77777777" w:rsidR="00465548" w:rsidRPr="001D4721" w:rsidRDefault="00465548" w:rsidP="001D4721">
            <w:pPr>
              <w:rPr>
                <w:rFonts w:cs="Arial"/>
                <w:b/>
                <w:bCs/>
                <w:color w:val="000000"/>
                <w:sz w:val="18"/>
                <w:szCs w:val="18"/>
              </w:rPr>
            </w:pPr>
            <w:r w:rsidRPr="001D4721">
              <w:rPr>
                <w:rFonts w:cs="Arial"/>
                <w:b/>
                <w:bCs/>
                <w:color w:val="000000"/>
                <w:sz w:val="18"/>
                <w:szCs w:val="20"/>
              </w:rPr>
              <w:t>Banheiro c/ Tag (Tag:BAN-196)</w:t>
            </w:r>
          </w:p>
        </w:tc>
        <w:tc>
          <w:tcPr>
            <w:tcW w:w="6380"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107ECFB8" w14:textId="77777777" w:rsidR="00465548" w:rsidRPr="001D4721" w:rsidRDefault="00465548" w:rsidP="001D4721">
            <w:pPr>
              <w:rPr>
                <w:rFonts w:cs="Arial"/>
                <w:b/>
                <w:bCs/>
                <w:color w:val="000000"/>
                <w:sz w:val="18"/>
                <w:szCs w:val="18"/>
              </w:rPr>
            </w:pPr>
            <w:r w:rsidRPr="001D4721">
              <w:rPr>
                <w:rFonts w:cs="Arial"/>
                <w:b/>
                <w:bCs/>
                <w:color w:val="000000"/>
                <w:sz w:val="18"/>
                <w:szCs w:val="20"/>
              </w:rPr>
              <w:t>Biblioteca, 2º Andar, Corredor Entrada Lateral</w:t>
            </w:r>
          </w:p>
        </w:tc>
      </w:tr>
      <w:tr w:rsidR="00465548" w:rsidRPr="001D4721" w14:paraId="54E756A0" w14:textId="77777777" w:rsidTr="00465548">
        <w:trPr>
          <w:trHeight w:val="315"/>
        </w:trPr>
        <w:tc>
          <w:tcPr>
            <w:tcW w:w="3220" w:type="dxa"/>
            <w:tcBorders>
              <w:top w:val="single" w:sz="4" w:space="0" w:color="4472C4"/>
              <w:left w:val="single" w:sz="8" w:space="0" w:color="000000"/>
              <w:bottom w:val="single" w:sz="8" w:space="0" w:color="000000"/>
              <w:right w:val="single" w:sz="8" w:space="0" w:color="000000"/>
            </w:tcBorders>
            <w:shd w:val="clear" w:color="D9E1F2" w:fill="D9E1F2"/>
            <w:vAlign w:val="center"/>
            <w:hideMark/>
          </w:tcPr>
          <w:p w14:paraId="78FA7402" w14:textId="77777777" w:rsidR="00465548" w:rsidRPr="001D4721" w:rsidRDefault="00465548" w:rsidP="001D4721">
            <w:pPr>
              <w:rPr>
                <w:rFonts w:cs="Arial"/>
                <w:b/>
                <w:bCs/>
                <w:color w:val="000000"/>
                <w:sz w:val="18"/>
                <w:szCs w:val="18"/>
              </w:rPr>
            </w:pPr>
            <w:r w:rsidRPr="001D4721">
              <w:rPr>
                <w:rFonts w:cs="Arial"/>
                <w:b/>
                <w:bCs/>
                <w:color w:val="000000"/>
                <w:sz w:val="18"/>
                <w:szCs w:val="20"/>
              </w:rPr>
              <w:t>Banheiro c/ Tag (Tag:BAN-197)</w:t>
            </w:r>
          </w:p>
        </w:tc>
        <w:tc>
          <w:tcPr>
            <w:tcW w:w="6380"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3B41585A" w14:textId="77777777" w:rsidR="00465548" w:rsidRPr="001D4721" w:rsidRDefault="00465548" w:rsidP="001D4721">
            <w:pPr>
              <w:rPr>
                <w:rFonts w:cs="Arial"/>
                <w:b/>
                <w:bCs/>
                <w:color w:val="000000"/>
                <w:sz w:val="18"/>
                <w:szCs w:val="18"/>
              </w:rPr>
            </w:pPr>
            <w:r w:rsidRPr="001D4721">
              <w:rPr>
                <w:rFonts w:cs="Arial"/>
                <w:b/>
                <w:bCs/>
                <w:color w:val="000000"/>
                <w:sz w:val="18"/>
                <w:szCs w:val="20"/>
              </w:rPr>
              <w:t>Biblioteca, 2º Andar, Salão Corredor</w:t>
            </w:r>
          </w:p>
        </w:tc>
      </w:tr>
      <w:tr w:rsidR="00465548" w:rsidRPr="001D4721" w14:paraId="3F29A22D" w14:textId="77777777" w:rsidTr="00465548">
        <w:trPr>
          <w:trHeight w:val="315"/>
        </w:trPr>
        <w:tc>
          <w:tcPr>
            <w:tcW w:w="3220" w:type="dxa"/>
            <w:tcBorders>
              <w:top w:val="single" w:sz="4" w:space="0" w:color="4472C4"/>
              <w:left w:val="single" w:sz="8" w:space="0" w:color="000000"/>
              <w:bottom w:val="single" w:sz="8" w:space="0" w:color="000000"/>
              <w:right w:val="single" w:sz="8" w:space="0" w:color="000000"/>
            </w:tcBorders>
            <w:shd w:val="clear" w:color="auto" w:fill="auto"/>
            <w:vAlign w:val="center"/>
            <w:hideMark/>
          </w:tcPr>
          <w:p w14:paraId="49F32179" w14:textId="77777777" w:rsidR="00465548" w:rsidRPr="001D4721" w:rsidRDefault="00465548" w:rsidP="001D4721">
            <w:pPr>
              <w:rPr>
                <w:rFonts w:cs="Arial"/>
                <w:b/>
                <w:bCs/>
                <w:color w:val="000000"/>
                <w:sz w:val="18"/>
                <w:szCs w:val="18"/>
              </w:rPr>
            </w:pPr>
            <w:r w:rsidRPr="001D4721">
              <w:rPr>
                <w:rFonts w:cs="Arial"/>
                <w:b/>
                <w:bCs/>
                <w:color w:val="000000"/>
                <w:sz w:val="18"/>
                <w:szCs w:val="20"/>
              </w:rPr>
              <w:t>Banheiro c/ Tag (Tag:BAN-198)</w:t>
            </w:r>
          </w:p>
        </w:tc>
        <w:tc>
          <w:tcPr>
            <w:tcW w:w="6380"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0F5807A3" w14:textId="77777777" w:rsidR="00465548" w:rsidRPr="001D4721" w:rsidRDefault="00465548" w:rsidP="001D4721">
            <w:pPr>
              <w:rPr>
                <w:rFonts w:cs="Arial"/>
                <w:b/>
                <w:bCs/>
                <w:color w:val="000000"/>
                <w:sz w:val="18"/>
                <w:szCs w:val="18"/>
              </w:rPr>
            </w:pPr>
            <w:r w:rsidRPr="001D4721">
              <w:rPr>
                <w:rFonts w:cs="Arial"/>
                <w:b/>
                <w:bCs/>
                <w:color w:val="000000"/>
                <w:sz w:val="18"/>
                <w:szCs w:val="20"/>
              </w:rPr>
              <w:t>Biblioteca, 2º Andar, Salão Corredor</w:t>
            </w:r>
          </w:p>
        </w:tc>
      </w:tr>
      <w:tr w:rsidR="00465548" w:rsidRPr="001D4721" w14:paraId="4C27144E" w14:textId="77777777" w:rsidTr="00465548">
        <w:trPr>
          <w:trHeight w:val="315"/>
        </w:trPr>
        <w:tc>
          <w:tcPr>
            <w:tcW w:w="3220" w:type="dxa"/>
            <w:tcBorders>
              <w:top w:val="single" w:sz="4" w:space="0" w:color="4472C4"/>
              <w:left w:val="single" w:sz="8" w:space="0" w:color="000000"/>
              <w:bottom w:val="single" w:sz="8" w:space="0" w:color="000000"/>
              <w:right w:val="single" w:sz="8" w:space="0" w:color="000000"/>
            </w:tcBorders>
            <w:shd w:val="clear" w:color="D9E1F2" w:fill="D9E1F2"/>
            <w:vAlign w:val="center"/>
            <w:hideMark/>
          </w:tcPr>
          <w:p w14:paraId="3B3F6766" w14:textId="77777777" w:rsidR="00465548" w:rsidRPr="001D4721" w:rsidRDefault="00465548" w:rsidP="001D4721">
            <w:pPr>
              <w:rPr>
                <w:rFonts w:cs="Arial"/>
                <w:b/>
                <w:bCs/>
                <w:color w:val="000000"/>
                <w:sz w:val="18"/>
                <w:szCs w:val="18"/>
              </w:rPr>
            </w:pPr>
            <w:r w:rsidRPr="001D4721">
              <w:rPr>
                <w:rFonts w:cs="Arial"/>
                <w:b/>
                <w:bCs/>
                <w:color w:val="000000"/>
                <w:sz w:val="18"/>
                <w:szCs w:val="20"/>
              </w:rPr>
              <w:t>Banheiro c/ Tag (Tag:BAN-199)</w:t>
            </w:r>
          </w:p>
        </w:tc>
        <w:tc>
          <w:tcPr>
            <w:tcW w:w="6380"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0A6E7FBC" w14:textId="77777777" w:rsidR="00465548" w:rsidRPr="001D4721" w:rsidRDefault="00465548" w:rsidP="001D4721">
            <w:pPr>
              <w:rPr>
                <w:rFonts w:cs="Arial"/>
                <w:b/>
                <w:bCs/>
                <w:color w:val="000000"/>
                <w:sz w:val="18"/>
                <w:szCs w:val="18"/>
              </w:rPr>
            </w:pPr>
            <w:r w:rsidRPr="001D4721">
              <w:rPr>
                <w:rFonts w:cs="Arial"/>
                <w:b/>
                <w:bCs/>
                <w:color w:val="000000"/>
                <w:sz w:val="18"/>
                <w:szCs w:val="20"/>
              </w:rPr>
              <w:t>Biblioteca, 2º Andar, Salão Corredor</w:t>
            </w:r>
          </w:p>
        </w:tc>
      </w:tr>
      <w:tr w:rsidR="00465548" w:rsidRPr="001D4721" w14:paraId="620E48EA" w14:textId="77777777" w:rsidTr="00465548">
        <w:trPr>
          <w:trHeight w:val="315"/>
        </w:trPr>
        <w:tc>
          <w:tcPr>
            <w:tcW w:w="3220" w:type="dxa"/>
            <w:tcBorders>
              <w:top w:val="single" w:sz="4" w:space="0" w:color="4472C4"/>
              <w:left w:val="single" w:sz="8" w:space="0" w:color="000000"/>
              <w:bottom w:val="single" w:sz="8" w:space="0" w:color="000000"/>
              <w:right w:val="single" w:sz="8" w:space="0" w:color="000000"/>
            </w:tcBorders>
            <w:shd w:val="clear" w:color="auto" w:fill="auto"/>
            <w:vAlign w:val="center"/>
            <w:hideMark/>
          </w:tcPr>
          <w:p w14:paraId="1242D958" w14:textId="77777777" w:rsidR="00465548" w:rsidRPr="001D4721" w:rsidRDefault="00465548" w:rsidP="001D4721">
            <w:pPr>
              <w:rPr>
                <w:rFonts w:cs="Arial"/>
                <w:b/>
                <w:bCs/>
                <w:color w:val="000000"/>
                <w:sz w:val="18"/>
                <w:szCs w:val="18"/>
              </w:rPr>
            </w:pPr>
            <w:r w:rsidRPr="001D4721">
              <w:rPr>
                <w:rFonts w:cs="Arial"/>
                <w:b/>
                <w:bCs/>
                <w:color w:val="000000"/>
                <w:sz w:val="18"/>
                <w:szCs w:val="20"/>
              </w:rPr>
              <w:t>Banheiro c/ Tag (Tag:BAN-200)</w:t>
            </w:r>
          </w:p>
        </w:tc>
        <w:tc>
          <w:tcPr>
            <w:tcW w:w="6380"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2998B2C0" w14:textId="77777777" w:rsidR="00465548" w:rsidRPr="001D4721" w:rsidRDefault="00465548" w:rsidP="001D4721">
            <w:pPr>
              <w:rPr>
                <w:rFonts w:cs="Arial"/>
                <w:b/>
                <w:bCs/>
                <w:color w:val="000000"/>
                <w:sz w:val="18"/>
                <w:szCs w:val="18"/>
              </w:rPr>
            </w:pPr>
            <w:r w:rsidRPr="001D4721">
              <w:rPr>
                <w:rFonts w:cs="Arial"/>
                <w:b/>
                <w:bCs/>
                <w:color w:val="000000"/>
                <w:sz w:val="18"/>
                <w:szCs w:val="20"/>
              </w:rPr>
              <w:t>Biblioteca, 2º Andar, Salão Corredor</w:t>
            </w:r>
          </w:p>
        </w:tc>
      </w:tr>
      <w:tr w:rsidR="00465548" w:rsidRPr="001D4721" w14:paraId="07B8D1BA" w14:textId="77777777" w:rsidTr="00465548">
        <w:trPr>
          <w:trHeight w:val="315"/>
        </w:trPr>
        <w:tc>
          <w:tcPr>
            <w:tcW w:w="3220" w:type="dxa"/>
            <w:tcBorders>
              <w:top w:val="single" w:sz="4" w:space="0" w:color="4472C4"/>
              <w:left w:val="single" w:sz="8" w:space="0" w:color="000000"/>
              <w:bottom w:val="single" w:sz="8" w:space="0" w:color="000000"/>
              <w:right w:val="single" w:sz="8" w:space="0" w:color="000000"/>
            </w:tcBorders>
            <w:shd w:val="clear" w:color="D9E1F2" w:fill="D9E1F2"/>
            <w:vAlign w:val="center"/>
            <w:hideMark/>
          </w:tcPr>
          <w:p w14:paraId="591018B1" w14:textId="77777777" w:rsidR="00465548" w:rsidRPr="001D4721" w:rsidRDefault="00465548" w:rsidP="001D4721">
            <w:pPr>
              <w:rPr>
                <w:rFonts w:cs="Arial"/>
                <w:b/>
                <w:bCs/>
                <w:color w:val="000000"/>
                <w:sz w:val="18"/>
                <w:szCs w:val="18"/>
              </w:rPr>
            </w:pPr>
            <w:r w:rsidRPr="001D4721">
              <w:rPr>
                <w:rFonts w:cs="Arial"/>
                <w:b/>
                <w:bCs/>
                <w:color w:val="000000"/>
                <w:sz w:val="18"/>
                <w:szCs w:val="20"/>
              </w:rPr>
              <w:t>Banheiro c/ Tag (Tag:BAN-201)</w:t>
            </w:r>
          </w:p>
        </w:tc>
        <w:tc>
          <w:tcPr>
            <w:tcW w:w="6380"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5990166A" w14:textId="77777777" w:rsidR="00465548" w:rsidRPr="001D4721" w:rsidRDefault="00465548" w:rsidP="001D4721">
            <w:pPr>
              <w:rPr>
                <w:rFonts w:cs="Arial"/>
                <w:b/>
                <w:bCs/>
                <w:color w:val="000000"/>
                <w:sz w:val="18"/>
                <w:szCs w:val="18"/>
              </w:rPr>
            </w:pPr>
            <w:r w:rsidRPr="001D4721">
              <w:rPr>
                <w:rFonts w:cs="Arial"/>
                <w:b/>
                <w:bCs/>
                <w:color w:val="000000"/>
                <w:sz w:val="18"/>
                <w:szCs w:val="20"/>
              </w:rPr>
              <w:t xml:space="preserve">Gráfica, 1º Andar, </w:t>
            </w:r>
            <w:proofErr w:type="gramStart"/>
            <w:r w:rsidRPr="001D4721">
              <w:rPr>
                <w:rFonts w:cs="Arial"/>
                <w:b/>
                <w:bCs/>
                <w:color w:val="000000"/>
                <w:sz w:val="18"/>
                <w:szCs w:val="20"/>
              </w:rPr>
              <w:t>Corredor</w:t>
            </w:r>
            <w:proofErr w:type="gramEnd"/>
          </w:p>
        </w:tc>
      </w:tr>
      <w:tr w:rsidR="00465548" w:rsidRPr="001D4721" w14:paraId="16BB269B" w14:textId="77777777" w:rsidTr="00465548">
        <w:trPr>
          <w:trHeight w:val="315"/>
        </w:trPr>
        <w:tc>
          <w:tcPr>
            <w:tcW w:w="3220" w:type="dxa"/>
            <w:tcBorders>
              <w:top w:val="single" w:sz="4" w:space="0" w:color="4472C4"/>
              <w:left w:val="single" w:sz="8" w:space="0" w:color="000000"/>
              <w:bottom w:val="single" w:sz="8" w:space="0" w:color="000000"/>
              <w:right w:val="single" w:sz="8" w:space="0" w:color="000000"/>
            </w:tcBorders>
            <w:shd w:val="clear" w:color="auto" w:fill="auto"/>
            <w:vAlign w:val="center"/>
            <w:hideMark/>
          </w:tcPr>
          <w:p w14:paraId="585291A7" w14:textId="77777777" w:rsidR="00465548" w:rsidRPr="001D4721" w:rsidRDefault="00465548" w:rsidP="001D4721">
            <w:pPr>
              <w:rPr>
                <w:rFonts w:cs="Arial"/>
                <w:b/>
                <w:bCs/>
                <w:color w:val="000000"/>
                <w:sz w:val="18"/>
                <w:szCs w:val="18"/>
              </w:rPr>
            </w:pPr>
            <w:r w:rsidRPr="001D4721">
              <w:rPr>
                <w:rFonts w:cs="Arial"/>
                <w:b/>
                <w:bCs/>
                <w:color w:val="000000"/>
                <w:sz w:val="18"/>
                <w:szCs w:val="20"/>
              </w:rPr>
              <w:t>Banheiro c/ Tag (Tag:BAN-202)</w:t>
            </w:r>
          </w:p>
        </w:tc>
        <w:tc>
          <w:tcPr>
            <w:tcW w:w="6380"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72AA9FA3" w14:textId="77777777" w:rsidR="00465548" w:rsidRPr="001D4721" w:rsidRDefault="00465548" w:rsidP="001D4721">
            <w:pPr>
              <w:rPr>
                <w:rFonts w:cs="Arial"/>
                <w:b/>
                <w:bCs/>
                <w:color w:val="000000"/>
                <w:sz w:val="18"/>
                <w:szCs w:val="18"/>
              </w:rPr>
            </w:pPr>
            <w:r w:rsidRPr="001D4721">
              <w:rPr>
                <w:rFonts w:cs="Arial"/>
                <w:b/>
                <w:bCs/>
                <w:color w:val="000000"/>
                <w:sz w:val="18"/>
                <w:szCs w:val="20"/>
              </w:rPr>
              <w:t xml:space="preserve">Gráfica, 1º Andar, </w:t>
            </w:r>
            <w:proofErr w:type="gramStart"/>
            <w:r w:rsidRPr="001D4721">
              <w:rPr>
                <w:rFonts w:cs="Arial"/>
                <w:b/>
                <w:bCs/>
                <w:color w:val="000000"/>
                <w:sz w:val="18"/>
                <w:szCs w:val="20"/>
              </w:rPr>
              <w:t>Corredor</w:t>
            </w:r>
            <w:proofErr w:type="gramEnd"/>
          </w:p>
        </w:tc>
      </w:tr>
      <w:tr w:rsidR="00465548" w:rsidRPr="001D4721" w14:paraId="41CCBB21" w14:textId="77777777" w:rsidTr="00465548">
        <w:trPr>
          <w:trHeight w:val="315"/>
        </w:trPr>
        <w:tc>
          <w:tcPr>
            <w:tcW w:w="3220" w:type="dxa"/>
            <w:tcBorders>
              <w:top w:val="single" w:sz="4" w:space="0" w:color="4472C4"/>
              <w:left w:val="single" w:sz="8" w:space="0" w:color="000000"/>
              <w:bottom w:val="single" w:sz="8" w:space="0" w:color="000000"/>
              <w:right w:val="single" w:sz="8" w:space="0" w:color="000000"/>
            </w:tcBorders>
            <w:shd w:val="clear" w:color="D9E1F2" w:fill="D9E1F2"/>
            <w:vAlign w:val="center"/>
            <w:hideMark/>
          </w:tcPr>
          <w:p w14:paraId="24C4BB7D" w14:textId="77777777" w:rsidR="00465548" w:rsidRPr="001D4721" w:rsidRDefault="00465548" w:rsidP="001D4721">
            <w:pPr>
              <w:rPr>
                <w:rFonts w:cs="Arial"/>
                <w:b/>
                <w:bCs/>
                <w:color w:val="000000"/>
                <w:sz w:val="18"/>
                <w:szCs w:val="18"/>
              </w:rPr>
            </w:pPr>
            <w:r w:rsidRPr="001D4721">
              <w:rPr>
                <w:rFonts w:cs="Arial"/>
                <w:b/>
                <w:bCs/>
                <w:color w:val="000000"/>
                <w:sz w:val="18"/>
                <w:szCs w:val="20"/>
              </w:rPr>
              <w:t>Banheiro c/ Tag (Tag:BAN-203)</w:t>
            </w:r>
          </w:p>
        </w:tc>
        <w:tc>
          <w:tcPr>
            <w:tcW w:w="6380"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2A596036" w14:textId="77777777" w:rsidR="00465548" w:rsidRPr="001D4721" w:rsidRDefault="00465548" w:rsidP="001D4721">
            <w:pPr>
              <w:rPr>
                <w:rFonts w:cs="Arial"/>
                <w:b/>
                <w:bCs/>
                <w:color w:val="000000"/>
                <w:sz w:val="18"/>
                <w:szCs w:val="18"/>
              </w:rPr>
            </w:pPr>
            <w:r w:rsidRPr="001D4721">
              <w:rPr>
                <w:rFonts w:cs="Arial"/>
                <w:b/>
                <w:bCs/>
                <w:color w:val="000000"/>
                <w:sz w:val="18"/>
                <w:szCs w:val="20"/>
              </w:rPr>
              <w:t>Gráfica, 1º Andar, Sala da Diana</w:t>
            </w:r>
          </w:p>
        </w:tc>
      </w:tr>
      <w:tr w:rsidR="00465548" w:rsidRPr="001D4721" w14:paraId="6B6A5E75" w14:textId="77777777" w:rsidTr="00465548">
        <w:trPr>
          <w:trHeight w:val="315"/>
        </w:trPr>
        <w:tc>
          <w:tcPr>
            <w:tcW w:w="3220" w:type="dxa"/>
            <w:tcBorders>
              <w:top w:val="single" w:sz="4" w:space="0" w:color="4472C4"/>
              <w:left w:val="single" w:sz="8" w:space="0" w:color="000000"/>
              <w:bottom w:val="single" w:sz="8" w:space="0" w:color="000000"/>
              <w:right w:val="single" w:sz="8" w:space="0" w:color="000000"/>
            </w:tcBorders>
            <w:shd w:val="clear" w:color="auto" w:fill="auto"/>
            <w:vAlign w:val="center"/>
            <w:hideMark/>
          </w:tcPr>
          <w:p w14:paraId="6633ADB6" w14:textId="77777777" w:rsidR="00465548" w:rsidRPr="001D4721" w:rsidRDefault="00465548" w:rsidP="001D4721">
            <w:pPr>
              <w:rPr>
                <w:rFonts w:cs="Arial"/>
                <w:b/>
                <w:bCs/>
                <w:color w:val="000000"/>
                <w:sz w:val="18"/>
                <w:szCs w:val="18"/>
              </w:rPr>
            </w:pPr>
            <w:r w:rsidRPr="001D4721">
              <w:rPr>
                <w:rFonts w:cs="Arial"/>
                <w:b/>
                <w:bCs/>
                <w:color w:val="000000"/>
                <w:sz w:val="18"/>
                <w:szCs w:val="20"/>
              </w:rPr>
              <w:t>Banheiro c/ Tag (Tag:BAN-204)</w:t>
            </w:r>
          </w:p>
        </w:tc>
        <w:tc>
          <w:tcPr>
            <w:tcW w:w="6380"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679C1F51" w14:textId="77777777" w:rsidR="00465548" w:rsidRPr="001D4721" w:rsidRDefault="00465548" w:rsidP="001D4721">
            <w:pPr>
              <w:rPr>
                <w:rFonts w:cs="Arial"/>
                <w:b/>
                <w:bCs/>
                <w:color w:val="000000"/>
                <w:sz w:val="18"/>
                <w:szCs w:val="18"/>
              </w:rPr>
            </w:pPr>
            <w:r w:rsidRPr="001D4721">
              <w:rPr>
                <w:rFonts w:cs="Arial"/>
                <w:b/>
                <w:bCs/>
                <w:color w:val="000000"/>
                <w:sz w:val="18"/>
                <w:szCs w:val="20"/>
              </w:rPr>
              <w:t xml:space="preserve">Gráfica, 1º Andar, </w:t>
            </w:r>
            <w:proofErr w:type="gramStart"/>
            <w:r w:rsidRPr="001D4721">
              <w:rPr>
                <w:rFonts w:cs="Arial"/>
                <w:b/>
                <w:bCs/>
                <w:color w:val="000000"/>
                <w:sz w:val="18"/>
                <w:szCs w:val="20"/>
              </w:rPr>
              <w:t>Gráfica</w:t>
            </w:r>
            <w:proofErr w:type="gramEnd"/>
          </w:p>
        </w:tc>
      </w:tr>
      <w:tr w:rsidR="00465548" w:rsidRPr="001D4721" w14:paraId="4AA6BE83" w14:textId="77777777" w:rsidTr="00465548">
        <w:trPr>
          <w:trHeight w:val="315"/>
        </w:trPr>
        <w:tc>
          <w:tcPr>
            <w:tcW w:w="3220" w:type="dxa"/>
            <w:tcBorders>
              <w:top w:val="single" w:sz="4" w:space="0" w:color="4472C4"/>
              <w:left w:val="single" w:sz="8" w:space="0" w:color="000000"/>
              <w:bottom w:val="single" w:sz="8" w:space="0" w:color="000000"/>
              <w:right w:val="single" w:sz="8" w:space="0" w:color="000000"/>
            </w:tcBorders>
            <w:shd w:val="clear" w:color="D9E1F2" w:fill="D9E1F2"/>
            <w:vAlign w:val="center"/>
            <w:hideMark/>
          </w:tcPr>
          <w:p w14:paraId="6AB6AE41" w14:textId="77777777" w:rsidR="00465548" w:rsidRPr="001D4721" w:rsidRDefault="00465548" w:rsidP="001D4721">
            <w:pPr>
              <w:rPr>
                <w:rFonts w:cs="Arial"/>
                <w:b/>
                <w:bCs/>
                <w:color w:val="000000"/>
                <w:sz w:val="18"/>
                <w:szCs w:val="18"/>
              </w:rPr>
            </w:pPr>
            <w:r w:rsidRPr="001D4721">
              <w:rPr>
                <w:rFonts w:cs="Arial"/>
                <w:b/>
                <w:bCs/>
                <w:color w:val="000000"/>
                <w:sz w:val="18"/>
                <w:szCs w:val="20"/>
              </w:rPr>
              <w:t>Banheiro c/ Tag (Tag:BAN-205)</w:t>
            </w:r>
          </w:p>
        </w:tc>
        <w:tc>
          <w:tcPr>
            <w:tcW w:w="6380"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7D47E846" w14:textId="77777777" w:rsidR="00465548" w:rsidRPr="001D4721" w:rsidRDefault="00465548" w:rsidP="001D4721">
            <w:pPr>
              <w:rPr>
                <w:rFonts w:cs="Arial"/>
                <w:b/>
                <w:bCs/>
                <w:color w:val="000000"/>
                <w:sz w:val="18"/>
                <w:szCs w:val="18"/>
              </w:rPr>
            </w:pPr>
            <w:r w:rsidRPr="001D4721">
              <w:rPr>
                <w:rFonts w:cs="Arial"/>
                <w:b/>
                <w:bCs/>
                <w:color w:val="000000"/>
                <w:sz w:val="18"/>
                <w:szCs w:val="20"/>
              </w:rPr>
              <w:t>Ambulatório Souza Araújo, 1º Andar, Entrada Paciente</w:t>
            </w:r>
          </w:p>
        </w:tc>
      </w:tr>
      <w:tr w:rsidR="00465548" w:rsidRPr="001D4721" w14:paraId="5909E4A6" w14:textId="77777777" w:rsidTr="00465548">
        <w:trPr>
          <w:trHeight w:val="315"/>
        </w:trPr>
        <w:tc>
          <w:tcPr>
            <w:tcW w:w="3220" w:type="dxa"/>
            <w:tcBorders>
              <w:top w:val="single" w:sz="4" w:space="0" w:color="4472C4"/>
              <w:left w:val="single" w:sz="8" w:space="0" w:color="000000"/>
              <w:bottom w:val="single" w:sz="8" w:space="0" w:color="000000"/>
              <w:right w:val="single" w:sz="8" w:space="0" w:color="000000"/>
            </w:tcBorders>
            <w:shd w:val="clear" w:color="auto" w:fill="auto"/>
            <w:vAlign w:val="center"/>
            <w:hideMark/>
          </w:tcPr>
          <w:p w14:paraId="79E795CE" w14:textId="77777777" w:rsidR="00465548" w:rsidRPr="001D4721" w:rsidRDefault="00465548" w:rsidP="001D4721">
            <w:pPr>
              <w:rPr>
                <w:rFonts w:cs="Arial"/>
                <w:b/>
                <w:bCs/>
                <w:color w:val="000000"/>
                <w:sz w:val="18"/>
                <w:szCs w:val="18"/>
              </w:rPr>
            </w:pPr>
            <w:r w:rsidRPr="001D4721">
              <w:rPr>
                <w:rFonts w:cs="Arial"/>
                <w:b/>
                <w:bCs/>
                <w:color w:val="000000"/>
                <w:sz w:val="18"/>
                <w:szCs w:val="20"/>
              </w:rPr>
              <w:t>Banheiro c/ Tag (Tag:BAN-206)</w:t>
            </w:r>
          </w:p>
        </w:tc>
        <w:tc>
          <w:tcPr>
            <w:tcW w:w="6380"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446B0775" w14:textId="77777777" w:rsidR="00465548" w:rsidRPr="001D4721" w:rsidRDefault="00465548" w:rsidP="001D4721">
            <w:pPr>
              <w:rPr>
                <w:rFonts w:cs="Arial"/>
                <w:b/>
                <w:bCs/>
                <w:color w:val="000000"/>
                <w:sz w:val="18"/>
                <w:szCs w:val="18"/>
              </w:rPr>
            </w:pPr>
            <w:r w:rsidRPr="001D4721">
              <w:rPr>
                <w:rFonts w:cs="Arial"/>
                <w:b/>
                <w:bCs/>
                <w:color w:val="000000"/>
                <w:sz w:val="18"/>
                <w:szCs w:val="20"/>
              </w:rPr>
              <w:t>Ambulatório Souza Araújo, 1º Andar, Entrada Paciente</w:t>
            </w:r>
          </w:p>
        </w:tc>
      </w:tr>
      <w:tr w:rsidR="00465548" w:rsidRPr="001D4721" w14:paraId="15BF46E0" w14:textId="77777777" w:rsidTr="00465548">
        <w:trPr>
          <w:trHeight w:val="315"/>
        </w:trPr>
        <w:tc>
          <w:tcPr>
            <w:tcW w:w="3220" w:type="dxa"/>
            <w:tcBorders>
              <w:top w:val="single" w:sz="4" w:space="0" w:color="4472C4"/>
              <w:left w:val="single" w:sz="8" w:space="0" w:color="000000"/>
              <w:bottom w:val="single" w:sz="8" w:space="0" w:color="000000"/>
              <w:right w:val="single" w:sz="8" w:space="0" w:color="000000"/>
            </w:tcBorders>
            <w:shd w:val="clear" w:color="D9E1F2" w:fill="D9E1F2"/>
            <w:vAlign w:val="center"/>
            <w:hideMark/>
          </w:tcPr>
          <w:p w14:paraId="6B95A9A4" w14:textId="77777777" w:rsidR="00465548" w:rsidRPr="001D4721" w:rsidRDefault="00465548" w:rsidP="001D4721">
            <w:pPr>
              <w:rPr>
                <w:rFonts w:cs="Arial"/>
                <w:b/>
                <w:bCs/>
                <w:color w:val="000000"/>
                <w:sz w:val="18"/>
                <w:szCs w:val="18"/>
              </w:rPr>
            </w:pPr>
            <w:r w:rsidRPr="001D4721">
              <w:rPr>
                <w:rFonts w:cs="Arial"/>
                <w:b/>
                <w:bCs/>
                <w:color w:val="000000"/>
                <w:sz w:val="18"/>
                <w:szCs w:val="20"/>
              </w:rPr>
              <w:t>Banheiro c/ Tag (Tag:BAN-207)</w:t>
            </w:r>
          </w:p>
        </w:tc>
        <w:tc>
          <w:tcPr>
            <w:tcW w:w="6380"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6799E3A6" w14:textId="77777777" w:rsidR="00465548" w:rsidRPr="001D4721" w:rsidRDefault="00465548" w:rsidP="001D4721">
            <w:pPr>
              <w:rPr>
                <w:rFonts w:cs="Arial"/>
                <w:b/>
                <w:bCs/>
                <w:color w:val="000000"/>
                <w:sz w:val="18"/>
                <w:szCs w:val="18"/>
              </w:rPr>
            </w:pPr>
            <w:r w:rsidRPr="001D4721">
              <w:rPr>
                <w:rFonts w:cs="Arial"/>
                <w:b/>
                <w:bCs/>
                <w:color w:val="000000"/>
                <w:sz w:val="18"/>
                <w:szCs w:val="20"/>
              </w:rPr>
              <w:t>Ambulatório Souza Araújo, 1º Andar, Funcionário</w:t>
            </w:r>
          </w:p>
        </w:tc>
      </w:tr>
      <w:tr w:rsidR="00465548" w:rsidRPr="001D4721" w14:paraId="1B3FF421" w14:textId="77777777" w:rsidTr="00465548">
        <w:trPr>
          <w:trHeight w:val="315"/>
        </w:trPr>
        <w:tc>
          <w:tcPr>
            <w:tcW w:w="3220" w:type="dxa"/>
            <w:tcBorders>
              <w:top w:val="single" w:sz="4" w:space="0" w:color="4472C4"/>
              <w:left w:val="single" w:sz="8" w:space="0" w:color="000000"/>
              <w:bottom w:val="single" w:sz="8" w:space="0" w:color="000000"/>
              <w:right w:val="single" w:sz="8" w:space="0" w:color="000000"/>
            </w:tcBorders>
            <w:shd w:val="clear" w:color="auto" w:fill="auto"/>
            <w:vAlign w:val="center"/>
            <w:hideMark/>
          </w:tcPr>
          <w:p w14:paraId="660EC49B" w14:textId="77777777" w:rsidR="00465548" w:rsidRPr="001D4721" w:rsidRDefault="00465548" w:rsidP="001D4721">
            <w:pPr>
              <w:rPr>
                <w:rFonts w:cs="Arial"/>
                <w:b/>
                <w:bCs/>
                <w:color w:val="000000"/>
                <w:sz w:val="18"/>
                <w:szCs w:val="18"/>
              </w:rPr>
            </w:pPr>
            <w:r w:rsidRPr="001D4721">
              <w:rPr>
                <w:rFonts w:cs="Arial"/>
                <w:b/>
                <w:bCs/>
                <w:color w:val="000000"/>
                <w:sz w:val="18"/>
                <w:szCs w:val="20"/>
              </w:rPr>
              <w:t>Banheiro c/ Tag (Tag:BAN-208)</w:t>
            </w:r>
          </w:p>
        </w:tc>
        <w:tc>
          <w:tcPr>
            <w:tcW w:w="6380"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5F996837" w14:textId="77777777" w:rsidR="00465548" w:rsidRPr="001D4721" w:rsidRDefault="00465548" w:rsidP="001D4721">
            <w:pPr>
              <w:rPr>
                <w:rFonts w:cs="Arial"/>
                <w:b/>
                <w:bCs/>
                <w:color w:val="000000"/>
                <w:sz w:val="18"/>
                <w:szCs w:val="18"/>
              </w:rPr>
            </w:pPr>
            <w:r w:rsidRPr="001D4721">
              <w:rPr>
                <w:rFonts w:cs="Arial"/>
                <w:b/>
                <w:bCs/>
                <w:color w:val="000000"/>
                <w:sz w:val="18"/>
                <w:szCs w:val="20"/>
              </w:rPr>
              <w:t>Ambulatório Souza Araújo, 1º Andar, Funcionário</w:t>
            </w:r>
          </w:p>
        </w:tc>
      </w:tr>
      <w:tr w:rsidR="00465548" w:rsidRPr="001D4721" w14:paraId="152791A8" w14:textId="77777777" w:rsidTr="00465548">
        <w:trPr>
          <w:trHeight w:val="315"/>
        </w:trPr>
        <w:tc>
          <w:tcPr>
            <w:tcW w:w="3220" w:type="dxa"/>
            <w:tcBorders>
              <w:top w:val="single" w:sz="4" w:space="0" w:color="4472C4"/>
              <w:left w:val="single" w:sz="8" w:space="0" w:color="000000"/>
              <w:bottom w:val="single" w:sz="8" w:space="0" w:color="000000"/>
              <w:right w:val="single" w:sz="8" w:space="0" w:color="000000"/>
            </w:tcBorders>
            <w:shd w:val="clear" w:color="D9E1F2" w:fill="D9E1F2"/>
            <w:vAlign w:val="center"/>
            <w:hideMark/>
          </w:tcPr>
          <w:p w14:paraId="7F8549E9" w14:textId="77777777" w:rsidR="00465548" w:rsidRPr="001D4721" w:rsidRDefault="00465548" w:rsidP="001D4721">
            <w:pPr>
              <w:rPr>
                <w:rFonts w:cs="Arial"/>
                <w:b/>
                <w:bCs/>
                <w:color w:val="000000"/>
                <w:sz w:val="18"/>
                <w:szCs w:val="18"/>
              </w:rPr>
            </w:pPr>
            <w:r w:rsidRPr="001D4721">
              <w:rPr>
                <w:rFonts w:cs="Arial"/>
                <w:b/>
                <w:bCs/>
                <w:color w:val="000000"/>
                <w:sz w:val="18"/>
                <w:szCs w:val="20"/>
              </w:rPr>
              <w:t>Banheiro c/ Tag (Tag:BAN-209)</w:t>
            </w:r>
          </w:p>
        </w:tc>
        <w:tc>
          <w:tcPr>
            <w:tcW w:w="6380"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37716B21" w14:textId="77777777" w:rsidR="00465548" w:rsidRPr="001D4721" w:rsidRDefault="00465548" w:rsidP="001D4721">
            <w:pPr>
              <w:rPr>
                <w:rFonts w:cs="Arial"/>
                <w:b/>
                <w:bCs/>
                <w:color w:val="000000"/>
                <w:sz w:val="18"/>
                <w:szCs w:val="18"/>
              </w:rPr>
            </w:pPr>
            <w:r w:rsidRPr="001D4721">
              <w:rPr>
                <w:rFonts w:cs="Arial"/>
                <w:b/>
                <w:bCs/>
                <w:color w:val="000000"/>
                <w:sz w:val="18"/>
                <w:szCs w:val="20"/>
              </w:rPr>
              <w:t xml:space="preserve">Hanseníase, 1º Andar, </w:t>
            </w:r>
            <w:proofErr w:type="gramStart"/>
            <w:r w:rsidRPr="001D4721">
              <w:rPr>
                <w:rFonts w:cs="Arial"/>
                <w:b/>
                <w:bCs/>
                <w:color w:val="000000"/>
                <w:sz w:val="18"/>
                <w:szCs w:val="20"/>
              </w:rPr>
              <w:t>Corredor</w:t>
            </w:r>
            <w:proofErr w:type="gramEnd"/>
          </w:p>
        </w:tc>
      </w:tr>
      <w:tr w:rsidR="00465548" w:rsidRPr="001D4721" w14:paraId="25FBED9D" w14:textId="77777777" w:rsidTr="00465548">
        <w:trPr>
          <w:trHeight w:val="315"/>
        </w:trPr>
        <w:tc>
          <w:tcPr>
            <w:tcW w:w="3220" w:type="dxa"/>
            <w:tcBorders>
              <w:top w:val="single" w:sz="4" w:space="0" w:color="4472C4"/>
              <w:left w:val="single" w:sz="8" w:space="0" w:color="000000"/>
              <w:bottom w:val="single" w:sz="8" w:space="0" w:color="000000"/>
              <w:right w:val="single" w:sz="8" w:space="0" w:color="000000"/>
            </w:tcBorders>
            <w:shd w:val="clear" w:color="auto" w:fill="auto"/>
            <w:vAlign w:val="center"/>
            <w:hideMark/>
          </w:tcPr>
          <w:p w14:paraId="2A0B8425" w14:textId="77777777" w:rsidR="00465548" w:rsidRPr="001D4721" w:rsidRDefault="00465548" w:rsidP="001D4721">
            <w:pPr>
              <w:rPr>
                <w:rFonts w:cs="Arial"/>
                <w:b/>
                <w:bCs/>
                <w:color w:val="000000"/>
                <w:sz w:val="18"/>
                <w:szCs w:val="18"/>
              </w:rPr>
            </w:pPr>
            <w:r w:rsidRPr="001D4721">
              <w:rPr>
                <w:rFonts w:cs="Arial"/>
                <w:b/>
                <w:bCs/>
                <w:color w:val="000000"/>
                <w:sz w:val="18"/>
                <w:szCs w:val="20"/>
              </w:rPr>
              <w:t>Banheiro c/ Tag (Tag:BAN-210)</w:t>
            </w:r>
          </w:p>
        </w:tc>
        <w:tc>
          <w:tcPr>
            <w:tcW w:w="6380"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16D93611" w14:textId="77777777" w:rsidR="00465548" w:rsidRPr="001D4721" w:rsidRDefault="00465548" w:rsidP="001D4721">
            <w:pPr>
              <w:rPr>
                <w:rFonts w:cs="Arial"/>
                <w:b/>
                <w:bCs/>
                <w:color w:val="000000"/>
                <w:sz w:val="18"/>
                <w:szCs w:val="18"/>
              </w:rPr>
            </w:pPr>
            <w:r w:rsidRPr="001D4721">
              <w:rPr>
                <w:rFonts w:cs="Arial"/>
                <w:b/>
                <w:bCs/>
                <w:color w:val="000000"/>
                <w:sz w:val="18"/>
                <w:szCs w:val="20"/>
              </w:rPr>
              <w:t xml:space="preserve">Hanseníase, 1º Andar, </w:t>
            </w:r>
            <w:proofErr w:type="gramStart"/>
            <w:r w:rsidRPr="001D4721">
              <w:rPr>
                <w:rFonts w:cs="Arial"/>
                <w:b/>
                <w:bCs/>
                <w:color w:val="000000"/>
                <w:sz w:val="18"/>
                <w:szCs w:val="20"/>
              </w:rPr>
              <w:t>Corredor</w:t>
            </w:r>
            <w:proofErr w:type="gramEnd"/>
          </w:p>
        </w:tc>
      </w:tr>
      <w:tr w:rsidR="00465548" w:rsidRPr="001D4721" w14:paraId="1C66C30E" w14:textId="77777777" w:rsidTr="00465548">
        <w:trPr>
          <w:trHeight w:val="315"/>
        </w:trPr>
        <w:tc>
          <w:tcPr>
            <w:tcW w:w="3220" w:type="dxa"/>
            <w:tcBorders>
              <w:top w:val="single" w:sz="4" w:space="0" w:color="4472C4"/>
              <w:left w:val="single" w:sz="8" w:space="0" w:color="000000"/>
              <w:bottom w:val="single" w:sz="8" w:space="0" w:color="000000"/>
              <w:right w:val="single" w:sz="8" w:space="0" w:color="000000"/>
            </w:tcBorders>
            <w:shd w:val="clear" w:color="D9E1F2" w:fill="D9E1F2"/>
            <w:vAlign w:val="center"/>
            <w:hideMark/>
          </w:tcPr>
          <w:p w14:paraId="4CD765CB" w14:textId="77777777" w:rsidR="00465548" w:rsidRPr="001D4721" w:rsidRDefault="00465548" w:rsidP="001D4721">
            <w:pPr>
              <w:rPr>
                <w:rFonts w:cs="Arial"/>
                <w:b/>
                <w:bCs/>
                <w:color w:val="000000"/>
                <w:sz w:val="18"/>
                <w:szCs w:val="18"/>
              </w:rPr>
            </w:pPr>
            <w:r w:rsidRPr="001D4721">
              <w:rPr>
                <w:rFonts w:cs="Arial"/>
                <w:b/>
                <w:bCs/>
                <w:color w:val="000000"/>
                <w:sz w:val="18"/>
                <w:szCs w:val="20"/>
              </w:rPr>
              <w:t>Banheiro c/ Tag (Tag:BAN-211)</w:t>
            </w:r>
          </w:p>
        </w:tc>
        <w:tc>
          <w:tcPr>
            <w:tcW w:w="6380"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7E68FAB4" w14:textId="77777777" w:rsidR="00465548" w:rsidRPr="001D4721" w:rsidRDefault="00465548" w:rsidP="001D4721">
            <w:pPr>
              <w:rPr>
                <w:rFonts w:cs="Arial"/>
                <w:b/>
                <w:bCs/>
                <w:color w:val="000000"/>
                <w:sz w:val="18"/>
                <w:szCs w:val="18"/>
              </w:rPr>
            </w:pPr>
            <w:r w:rsidRPr="001D4721">
              <w:rPr>
                <w:rFonts w:cs="Arial"/>
                <w:b/>
                <w:bCs/>
                <w:color w:val="000000"/>
                <w:sz w:val="18"/>
                <w:szCs w:val="20"/>
              </w:rPr>
              <w:t xml:space="preserve">Hanseníase, 2º Andar, </w:t>
            </w:r>
            <w:proofErr w:type="gramStart"/>
            <w:r w:rsidRPr="001D4721">
              <w:rPr>
                <w:rFonts w:cs="Arial"/>
                <w:b/>
                <w:bCs/>
                <w:color w:val="000000"/>
                <w:sz w:val="18"/>
                <w:szCs w:val="20"/>
              </w:rPr>
              <w:t>Corredor</w:t>
            </w:r>
            <w:proofErr w:type="gramEnd"/>
          </w:p>
        </w:tc>
      </w:tr>
      <w:tr w:rsidR="00465548" w:rsidRPr="001D4721" w14:paraId="17D0A859" w14:textId="77777777" w:rsidTr="00465548">
        <w:trPr>
          <w:trHeight w:val="315"/>
        </w:trPr>
        <w:tc>
          <w:tcPr>
            <w:tcW w:w="3220" w:type="dxa"/>
            <w:tcBorders>
              <w:top w:val="single" w:sz="4" w:space="0" w:color="4472C4"/>
              <w:left w:val="single" w:sz="8" w:space="0" w:color="000000"/>
              <w:bottom w:val="single" w:sz="8" w:space="0" w:color="000000"/>
              <w:right w:val="single" w:sz="8" w:space="0" w:color="000000"/>
            </w:tcBorders>
            <w:shd w:val="clear" w:color="auto" w:fill="auto"/>
            <w:vAlign w:val="center"/>
            <w:hideMark/>
          </w:tcPr>
          <w:p w14:paraId="2D55A6B6" w14:textId="77777777" w:rsidR="00465548" w:rsidRPr="001D4721" w:rsidRDefault="00465548" w:rsidP="001D4721">
            <w:pPr>
              <w:rPr>
                <w:rFonts w:cs="Arial"/>
                <w:b/>
                <w:bCs/>
                <w:color w:val="000000"/>
                <w:sz w:val="18"/>
                <w:szCs w:val="18"/>
              </w:rPr>
            </w:pPr>
            <w:r w:rsidRPr="001D4721">
              <w:rPr>
                <w:rFonts w:cs="Arial"/>
                <w:b/>
                <w:bCs/>
                <w:color w:val="000000"/>
                <w:sz w:val="18"/>
                <w:szCs w:val="20"/>
              </w:rPr>
              <w:t>Banheiro c/ Tag (Tag:BAN-212)</w:t>
            </w:r>
          </w:p>
        </w:tc>
        <w:tc>
          <w:tcPr>
            <w:tcW w:w="6380"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49E9578D" w14:textId="77777777" w:rsidR="00465548" w:rsidRPr="001D4721" w:rsidRDefault="00465548" w:rsidP="001D4721">
            <w:pPr>
              <w:rPr>
                <w:rFonts w:cs="Arial"/>
                <w:b/>
                <w:bCs/>
                <w:color w:val="000000"/>
                <w:sz w:val="18"/>
                <w:szCs w:val="18"/>
              </w:rPr>
            </w:pPr>
            <w:r w:rsidRPr="001D4721">
              <w:rPr>
                <w:rFonts w:cs="Arial"/>
                <w:b/>
                <w:bCs/>
                <w:color w:val="000000"/>
                <w:sz w:val="18"/>
                <w:szCs w:val="20"/>
              </w:rPr>
              <w:t xml:space="preserve">Hanseníase, 2º Andar, </w:t>
            </w:r>
            <w:proofErr w:type="gramStart"/>
            <w:r w:rsidRPr="001D4721">
              <w:rPr>
                <w:rFonts w:cs="Arial"/>
                <w:b/>
                <w:bCs/>
                <w:color w:val="000000"/>
                <w:sz w:val="18"/>
                <w:szCs w:val="20"/>
              </w:rPr>
              <w:t>Corredor</w:t>
            </w:r>
            <w:proofErr w:type="gramEnd"/>
          </w:p>
        </w:tc>
      </w:tr>
      <w:tr w:rsidR="00465548" w:rsidRPr="001D4721" w14:paraId="56691B63" w14:textId="77777777" w:rsidTr="00465548">
        <w:trPr>
          <w:trHeight w:val="315"/>
        </w:trPr>
        <w:tc>
          <w:tcPr>
            <w:tcW w:w="3220" w:type="dxa"/>
            <w:tcBorders>
              <w:top w:val="single" w:sz="4" w:space="0" w:color="4472C4"/>
              <w:left w:val="single" w:sz="8" w:space="0" w:color="000000"/>
              <w:bottom w:val="single" w:sz="8" w:space="0" w:color="000000"/>
              <w:right w:val="single" w:sz="8" w:space="0" w:color="000000"/>
            </w:tcBorders>
            <w:shd w:val="clear" w:color="D9E1F2" w:fill="D9E1F2"/>
            <w:vAlign w:val="center"/>
            <w:hideMark/>
          </w:tcPr>
          <w:p w14:paraId="3AD715EE" w14:textId="77777777" w:rsidR="00465548" w:rsidRPr="001D4721" w:rsidRDefault="00465548" w:rsidP="001D4721">
            <w:pPr>
              <w:rPr>
                <w:rFonts w:cs="Arial"/>
                <w:b/>
                <w:bCs/>
                <w:color w:val="000000"/>
                <w:sz w:val="18"/>
                <w:szCs w:val="18"/>
              </w:rPr>
            </w:pPr>
            <w:r w:rsidRPr="001D4721">
              <w:rPr>
                <w:rFonts w:cs="Arial"/>
                <w:b/>
                <w:bCs/>
                <w:color w:val="000000"/>
                <w:sz w:val="18"/>
                <w:szCs w:val="20"/>
              </w:rPr>
              <w:t>Banheiro c/ Tag (Tag:BAN-219)</w:t>
            </w:r>
          </w:p>
        </w:tc>
        <w:tc>
          <w:tcPr>
            <w:tcW w:w="6380"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68711CC2" w14:textId="77777777" w:rsidR="00465548" w:rsidRPr="001D4721" w:rsidRDefault="00465548" w:rsidP="001D4721">
            <w:pPr>
              <w:rPr>
                <w:rFonts w:cs="Arial"/>
                <w:b/>
                <w:bCs/>
                <w:color w:val="000000"/>
                <w:sz w:val="18"/>
                <w:szCs w:val="18"/>
              </w:rPr>
            </w:pPr>
            <w:r w:rsidRPr="001D4721">
              <w:rPr>
                <w:rFonts w:cs="Arial"/>
                <w:b/>
                <w:bCs/>
                <w:color w:val="000000"/>
                <w:sz w:val="18"/>
                <w:szCs w:val="20"/>
              </w:rPr>
              <w:t>Cargas pesadas, Guarita da segurança, Cozinha/Copa</w:t>
            </w:r>
          </w:p>
        </w:tc>
      </w:tr>
      <w:tr w:rsidR="00465548" w:rsidRPr="001D4721" w14:paraId="7F35D57E" w14:textId="77777777" w:rsidTr="00465548">
        <w:trPr>
          <w:trHeight w:val="315"/>
        </w:trPr>
        <w:tc>
          <w:tcPr>
            <w:tcW w:w="3220" w:type="dxa"/>
            <w:tcBorders>
              <w:top w:val="single" w:sz="4" w:space="0" w:color="4472C4"/>
              <w:left w:val="single" w:sz="8" w:space="0" w:color="000000"/>
              <w:bottom w:val="single" w:sz="8" w:space="0" w:color="000000"/>
              <w:right w:val="single" w:sz="8" w:space="0" w:color="000000"/>
            </w:tcBorders>
            <w:shd w:val="clear" w:color="auto" w:fill="auto"/>
            <w:vAlign w:val="center"/>
            <w:hideMark/>
          </w:tcPr>
          <w:p w14:paraId="194C87CC" w14:textId="77777777" w:rsidR="00465548" w:rsidRPr="001D4721" w:rsidRDefault="00465548" w:rsidP="001D4721">
            <w:pPr>
              <w:rPr>
                <w:rFonts w:cs="Arial"/>
                <w:b/>
                <w:bCs/>
                <w:color w:val="000000"/>
                <w:sz w:val="18"/>
                <w:szCs w:val="18"/>
              </w:rPr>
            </w:pPr>
            <w:r w:rsidRPr="001D4721">
              <w:rPr>
                <w:rFonts w:cs="Arial"/>
                <w:b/>
                <w:bCs/>
                <w:color w:val="000000"/>
                <w:sz w:val="18"/>
                <w:szCs w:val="20"/>
              </w:rPr>
              <w:t>Banheiro c/ Tag (Tag:BAN-220)</w:t>
            </w:r>
          </w:p>
        </w:tc>
        <w:tc>
          <w:tcPr>
            <w:tcW w:w="6380"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280266FE" w14:textId="77777777" w:rsidR="00465548" w:rsidRPr="001D4721" w:rsidRDefault="00465548" w:rsidP="001D4721">
            <w:pPr>
              <w:rPr>
                <w:rFonts w:cs="Arial"/>
                <w:b/>
                <w:bCs/>
                <w:color w:val="000000"/>
                <w:sz w:val="18"/>
                <w:szCs w:val="18"/>
              </w:rPr>
            </w:pPr>
            <w:r w:rsidRPr="001D4721">
              <w:rPr>
                <w:rFonts w:cs="Arial"/>
                <w:b/>
                <w:bCs/>
                <w:color w:val="000000"/>
                <w:sz w:val="18"/>
                <w:szCs w:val="20"/>
              </w:rPr>
              <w:t>Entrada Nova (Av Brasil), Guarita, Guarita</w:t>
            </w:r>
          </w:p>
        </w:tc>
      </w:tr>
      <w:tr w:rsidR="00465548" w:rsidRPr="001D4721" w14:paraId="643FFE7D" w14:textId="77777777" w:rsidTr="00465548">
        <w:trPr>
          <w:trHeight w:val="315"/>
        </w:trPr>
        <w:tc>
          <w:tcPr>
            <w:tcW w:w="3220" w:type="dxa"/>
            <w:tcBorders>
              <w:top w:val="single" w:sz="4" w:space="0" w:color="4472C4"/>
              <w:left w:val="single" w:sz="8" w:space="0" w:color="000000"/>
              <w:bottom w:val="single" w:sz="8" w:space="0" w:color="000000"/>
              <w:right w:val="single" w:sz="8" w:space="0" w:color="000000"/>
            </w:tcBorders>
            <w:shd w:val="clear" w:color="D9E1F2" w:fill="D9E1F2"/>
            <w:vAlign w:val="center"/>
            <w:hideMark/>
          </w:tcPr>
          <w:p w14:paraId="4F4C3DF4" w14:textId="77777777" w:rsidR="00465548" w:rsidRPr="001D4721" w:rsidRDefault="00465548" w:rsidP="001D4721">
            <w:pPr>
              <w:rPr>
                <w:rFonts w:cs="Arial"/>
                <w:b/>
                <w:bCs/>
                <w:color w:val="000000"/>
                <w:sz w:val="18"/>
                <w:szCs w:val="18"/>
              </w:rPr>
            </w:pPr>
            <w:r w:rsidRPr="001D4721">
              <w:rPr>
                <w:rFonts w:cs="Arial"/>
                <w:b/>
                <w:bCs/>
                <w:color w:val="000000"/>
                <w:sz w:val="18"/>
                <w:szCs w:val="20"/>
              </w:rPr>
              <w:t>Banheiro c/ Tag (Tag:BAN-221)</w:t>
            </w:r>
          </w:p>
        </w:tc>
        <w:tc>
          <w:tcPr>
            <w:tcW w:w="6380"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3AF1AB28" w14:textId="77777777" w:rsidR="00465548" w:rsidRPr="001D4721" w:rsidRDefault="00465548" w:rsidP="001D4721">
            <w:pPr>
              <w:rPr>
                <w:rFonts w:cs="Arial"/>
                <w:b/>
                <w:bCs/>
                <w:color w:val="000000"/>
                <w:sz w:val="18"/>
                <w:szCs w:val="18"/>
              </w:rPr>
            </w:pPr>
            <w:r w:rsidRPr="001D4721">
              <w:rPr>
                <w:rFonts w:cs="Arial"/>
                <w:b/>
                <w:bCs/>
                <w:color w:val="000000"/>
                <w:sz w:val="18"/>
                <w:szCs w:val="20"/>
              </w:rPr>
              <w:t>Entrada Nova (Av Brasil), Guarita, Guarita</w:t>
            </w:r>
          </w:p>
        </w:tc>
      </w:tr>
      <w:tr w:rsidR="00465548" w:rsidRPr="001D4721" w14:paraId="554E0BB8" w14:textId="77777777" w:rsidTr="00465548">
        <w:trPr>
          <w:trHeight w:val="315"/>
        </w:trPr>
        <w:tc>
          <w:tcPr>
            <w:tcW w:w="3220" w:type="dxa"/>
            <w:tcBorders>
              <w:top w:val="single" w:sz="4" w:space="0" w:color="4472C4"/>
              <w:left w:val="single" w:sz="8" w:space="0" w:color="000000"/>
              <w:bottom w:val="single" w:sz="8" w:space="0" w:color="000000"/>
              <w:right w:val="single" w:sz="8" w:space="0" w:color="000000"/>
            </w:tcBorders>
            <w:shd w:val="clear" w:color="auto" w:fill="auto"/>
            <w:vAlign w:val="center"/>
            <w:hideMark/>
          </w:tcPr>
          <w:p w14:paraId="0612DCE7" w14:textId="77777777" w:rsidR="00465548" w:rsidRPr="001D4721" w:rsidRDefault="00465548" w:rsidP="001D4721">
            <w:pPr>
              <w:rPr>
                <w:rFonts w:cs="Arial"/>
                <w:b/>
                <w:bCs/>
                <w:color w:val="000000"/>
                <w:sz w:val="18"/>
                <w:szCs w:val="18"/>
              </w:rPr>
            </w:pPr>
            <w:r w:rsidRPr="001D4721">
              <w:rPr>
                <w:rFonts w:cs="Arial"/>
                <w:b/>
                <w:bCs/>
                <w:color w:val="000000"/>
                <w:sz w:val="18"/>
                <w:szCs w:val="20"/>
              </w:rPr>
              <w:t>Banheiro c/ Tag (Tag:BAN-223)</w:t>
            </w:r>
          </w:p>
        </w:tc>
        <w:tc>
          <w:tcPr>
            <w:tcW w:w="6380"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1CB13514" w14:textId="77777777" w:rsidR="00465548" w:rsidRPr="001D4721" w:rsidRDefault="00465548" w:rsidP="001D4721">
            <w:pPr>
              <w:rPr>
                <w:rFonts w:cs="Arial"/>
                <w:b/>
                <w:bCs/>
                <w:color w:val="000000"/>
                <w:sz w:val="18"/>
                <w:szCs w:val="18"/>
              </w:rPr>
            </w:pPr>
            <w:r w:rsidRPr="001D4721">
              <w:rPr>
                <w:rFonts w:cs="Arial"/>
                <w:b/>
                <w:bCs/>
                <w:color w:val="000000"/>
                <w:sz w:val="18"/>
                <w:szCs w:val="20"/>
              </w:rPr>
              <w:t>Entrada Principal, Guarita, Guarita</w:t>
            </w:r>
          </w:p>
        </w:tc>
      </w:tr>
      <w:tr w:rsidR="00465548" w:rsidRPr="001D4721" w14:paraId="541DAF32" w14:textId="77777777" w:rsidTr="00465548">
        <w:trPr>
          <w:trHeight w:val="315"/>
        </w:trPr>
        <w:tc>
          <w:tcPr>
            <w:tcW w:w="3220" w:type="dxa"/>
            <w:tcBorders>
              <w:top w:val="single" w:sz="4" w:space="0" w:color="4472C4"/>
              <w:left w:val="single" w:sz="8" w:space="0" w:color="000000"/>
              <w:bottom w:val="single" w:sz="8" w:space="0" w:color="000000"/>
              <w:right w:val="single" w:sz="8" w:space="0" w:color="000000"/>
            </w:tcBorders>
            <w:shd w:val="clear" w:color="D9E1F2" w:fill="D9E1F2"/>
            <w:vAlign w:val="center"/>
            <w:hideMark/>
          </w:tcPr>
          <w:p w14:paraId="2E246850" w14:textId="77777777" w:rsidR="00465548" w:rsidRPr="001D4721" w:rsidRDefault="00465548" w:rsidP="001D4721">
            <w:pPr>
              <w:rPr>
                <w:rFonts w:cs="Arial"/>
                <w:b/>
                <w:bCs/>
                <w:color w:val="000000"/>
                <w:sz w:val="18"/>
                <w:szCs w:val="18"/>
              </w:rPr>
            </w:pPr>
            <w:r w:rsidRPr="001D4721">
              <w:rPr>
                <w:rFonts w:cs="Arial"/>
                <w:b/>
                <w:bCs/>
                <w:color w:val="000000"/>
                <w:sz w:val="18"/>
                <w:szCs w:val="20"/>
              </w:rPr>
              <w:t>Banheiro c/ Tag (Tag:BAN-224)</w:t>
            </w:r>
          </w:p>
        </w:tc>
        <w:tc>
          <w:tcPr>
            <w:tcW w:w="6380"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45C29011" w14:textId="77777777" w:rsidR="00465548" w:rsidRPr="001D4721" w:rsidRDefault="00465548" w:rsidP="001D4721">
            <w:pPr>
              <w:rPr>
                <w:rFonts w:cs="Arial"/>
                <w:b/>
                <w:bCs/>
                <w:color w:val="000000"/>
                <w:sz w:val="18"/>
                <w:szCs w:val="18"/>
              </w:rPr>
            </w:pPr>
            <w:r w:rsidRPr="001D4721">
              <w:rPr>
                <w:rFonts w:cs="Arial"/>
                <w:b/>
                <w:bCs/>
                <w:color w:val="000000"/>
                <w:sz w:val="18"/>
                <w:szCs w:val="20"/>
              </w:rPr>
              <w:t xml:space="preserve">Gomes de Farias, Térreo, </w:t>
            </w:r>
            <w:proofErr w:type="gramStart"/>
            <w:r w:rsidRPr="001D4721">
              <w:rPr>
                <w:rFonts w:cs="Arial"/>
                <w:b/>
                <w:bCs/>
                <w:color w:val="000000"/>
                <w:sz w:val="18"/>
                <w:szCs w:val="20"/>
              </w:rPr>
              <w:t>Corredor</w:t>
            </w:r>
            <w:proofErr w:type="gramEnd"/>
          </w:p>
        </w:tc>
      </w:tr>
      <w:tr w:rsidR="00465548" w:rsidRPr="001D4721" w14:paraId="3A20673A" w14:textId="77777777" w:rsidTr="00465548">
        <w:trPr>
          <w:trHeight w:val="315"/>
        </w:trPr>
        <w:tc>
          <w:tcPr>
            <w:tcW w:w="3220" w:type="dxa"/>
            <w:tcBorders>
              <w:top w:val="single" w:sz="4" w:space="0" w:color="4472C4"/>
              <w:left w:val="single" w:sz="8" w:space="0" w:color="000000"/>
              <w:bottom w:val="single" w:sz="8" w:space="0" w:color="000000"/>
              <w:right w:val="single" w:sz="8" w:space="0" w:color="000000"/>
            </w:tcBorders>
            <w:shd w:val="clear" w:color="auto" w:fill="auto"/>
            <w:vAlign w:val="center"/>
            <w:hideMark/>
          </w:tcPr>
          <w:p w14:paraId="11D6F4E6" w14:textId="77777777" w:rsidR="00465548" w:rsidRPr="001D4721" w:rsidRDefault="00465548" w:rsidP="001D4721">
            <w:pPr>
              <w:rPr>
                <w:rFonts w:cs="Arial"/>
                <w:b/>
                <w:bCs/>
                <w:color w:val="000000"/>
                <w:sz w:val="18"/>
                <w:szCs w:val="18"/>
              </w:rPr>
            </w:pPr>
            <w:r w:rsidRPr="001D4721">
              <w:rPr>
                <w:rFonts w:cs="Arial"/>
                <w:b/>
                <w:bCs/>
                <w:color w:val="000000"/>
                <w:sz w:val="18"/>
                <w:szCs w:val="20"/>
              </w:rPr>
              <w:t>Banheiro c/ Tag (Tag:BAN-225)</w:t>
            </w:r>
          </w:p>
        </w:tc>
        <w:tc>
          <w:tcPr>
            <w:tcW w:w="6380"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7E7DC5F6" w14:textId="77777777" w:rsidR="00465548" w:rsidRPr="001D4721" w:rsidRDefault="00465548" w:rsidP="001D4721">
            <w:pPr>
              <w:rPr>
                <w:rFonts w:cs="Arial"/>
                <w:b/>
                <w:bCs/>
                <w:color w:val="000000"/>
                <w:sz w:val="18"/>
                <w:szCs w:val="18"/>
              </w:rPr>
            </w:pPr>
            <w:r w:rsidRPr="001D4721">
              <w:rPr>
                <w:rFonts w:cs="Arial"/>
                <w:b/>
                <w:bCs/>
                <w:color w:val="000000"/>
                <w:sz w:val="18"/>
                <w:szCs w:val="20"/>
              </w:rPr>
              <w:t xml:space="preserve">Gomes de Farias, Térreo, </w:t>
            </w:r>
            <w:proofErr w:type="gramStart"/>
            <w:r w:rsidRPr="001D4721">
              <w:rPr>
                <w:rFonts w:cs="Arial"/>
                <w:b/>
                <w:bCs/>
                <w:color w:val="000000"/>
                <w:sz w:val="18"/>
                <w:szCs w:val="20"/>
              </w:rPr>
              <w:t>Corredor</w:t>
            </w:r>
            <w:proofErr w:type="gramEnd"/>
          </w:p>
        </w:tc>
      </w:tr>
      <w:tr w:rsidR="00465548" w:rsidRPr="001D4721" w14:paraId="74972A78" w14:textId="77777777" w:rsidTr="00465548">
        <w:trPr>
          <w:trHeight w:val="315"/>
        </w:trPr>
        <w:tc>
          <w:tcPr>
            <w:tcW w:w="3220" w:type="dxa"/>
            <w:tcBorders>
              <w:top w:val="single" w:sz="4" w:space="0" w:color="4472C4"/>
              <w:left w:val="single" w:sz="8" w:space="0" w:color="000000"/>
              <w:bottom w:val="single" w:sz="8" w:space="0" w:color="000000"/>
              <w:right w:val="single" w:sz="8" w:space="0" w:color="000000"/>
            </w:tcBorders>
            <w:shd w:val="clear" w:color="D9E1F2" w:fill="D9E1F2"/>
            <w:vAlign w:val="center"/>
            <w:hideMark/>
          </w:tcPr>
          <w:p w14:paraId="0824F577" w14:textId="77777777" w:rsidR="00465548" w:rsidRPr="001D4721" w:rsidRDefault="00465548" w:rsidP="001D4721">
            <w:pPr>
              <w:rPr>
                <w:rFonts w:cs="Arial"/>
                <w:b/>
                <w:bCs/>
                <w:color w:val="000000"/>
                <w:sz w:val="18"/>
                <w:szCs w:val="18"/>
              </w:rPr>
            </w:pPr>
            <w:r w:rsidRPr="001D4721">
              <w:rPr>
                <w:rFonts w:cs="Arial"/>
                <w:b/>
                <w:bCs/>
                <w:color w:val="000000"/>
                <w:sz w:val="18"/>
                <w:szCs w:val="20"/>
              </w:rPr>
              <w:t>Banheiro c/ Tag (Tag:BAN-226)</w:t>
            </w:r>
          </w:p>
        </w:tc>
        <w:tc>
          <w:tcPr>
            <w:tcW w:w="6380"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0CE97E19" w14:textId="77777777" w:rsidR="00465548" w:rsidRPr="001D4721" w:rsidRDefault="00465548" w:rsidP="001D4721">
            <w:pPr>
              <w:rPr>
                <w:rFonts w:cs="Arial"/>
                <w:b/>
                <w:bCs/>
                <w:color w:val="000000"/>
                <w:sz w:val="18"/>
                <w:szCs w:val="18"/>
              </w:rPr>
            </w:pPr>
            <w:r w:rsidRPr="001D4721">
              <w:rPr>
                <w:rFonts w:cs="Arial"/>
                <w:b/>
                <w:bCs/>
                <w:color w:val="000000"/>
                <w:sz w:val="18"/>
                <w:szCs w:val="20"/>
              </w:rPr>
              <w:t xml:space="preserve">Gomes de Farias, 2º Andar, </w:t>
            </w:r>
            <w:proofErr w:type="gramStart"/>
            <w:r w:rsidRPr="001D4721">
              <w:rPr>
                <w:rFonts w:cs="Arial"/>
                <w:b/>
                <w:bCs/>
                <w:color w:val="000000"/>
                <w:sz w:val="18"/>
                <w:szCs w:val="20"/>
              </w:rPr>
              <w:t>Corredor</w:t>
            </w:r>
            <w:proofErr w:type="gramEnd"/>
          </w:p>
        </w:tc>
      </w:tr>
      <w:tr w:rsidR="00465548" w:rsidRPr="001D4721" w14:paraId="2728E804" w14:textId="77777777" w:rsidTr="00465548">
        <w:trPr>
          <w:trHeight w:val="315"/>
        </w:trPr>
        <w:tc>
          <w:tcPr>
            <w:tcW w:w="3220" w:type="dxa"/>
            <w:tcBorders>
              <w:top w:val="single" w:sz="4" w:space="0" w:color="4472C4"/>
              <w:left w:val="single" w:sz="8" w:space="0" w:color="000000"/>
              <w:bottom w:val="single" w:sz="8" w:space="0" w:color="000000"/>
              <w:right w:val="single" w:sz="8" w:space="0" w:color="000000"/>
            </w:tcBorders>
            <w:shd w:val="clear" w:color="auto" w:fill="auto"/>
            <w:vAlign w:val="center"/>
            <w:hideMark/>
          </w:tcPr>
          <w:p w14:paraId="66452FEF" w14:textId="77777777" w:rsidR="00465548" w:rsidRPr="001D4721" w:rsidRDefault="00465548" w:rsidP="001D4721">
            <w:pPr>
              <w:rPr>
                <w:rFonts w:cs="Arial"/>
                <w:b/>
                <w:bCs/>
                <w:color w:val="000000"/>
                <w:sz w:val="18"/>
                <w:szCs w:val="18"/>
              </w:rPr>
            </w:pPr>
            <w:r w:rsidRPr="001D4721">
              <w:rPr>
                <w:rFonts w:cs="Arial"/>
                <w:b/>
                <w:bCs/>
                <w:color w:val="000000"/>
                <w:sz w:val="18"/>
                <w:szCs w:val="20"/>
              </w:rPr>
              <w:t>Banheiro c/ Tag (Tag:BAN-227)</w:t>
            </w:r>
          </w:p>
        </w:tc>
        <w:tc>
          <w:tcPr>
            <w:tcW w:w="6380"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074CC4DC" w14:textId="77777777" w:rsidR="00465548" w:rsidRPr="001D4721" w:rsidRDefault="00465548" w:rsidP="001D4721">
            <w:pPr>
              <w:rPr>
                <w:rFonts w:cs="Arial"/>
                <w:b/>
                <w:bCs/>
                <w:color w:val="000000"/>
                <w:sz w:val="18"/>
                <w:szCs w:val="18"/>
              </w:rPr>
            </w:pPr>
            <w:r w:rsidRPr="001D4721">
              <w:rPr>
                <w:rFonts w:cs="Arial"/>
                <w:b/>
                <w:bCs/>
                <w:color w:val="000000"/>
                <w:sz w:val="18"/>
                <w:szCs w:val="20"/>
              </w:rPr>
              <w:t xml:space="preserve">Gomes de Farias, 2º Andar, </w:t>
            </w:r>
            <w:proofErr w:type="gramStart"/>
            <w:r w:rsidRPr="001D4721">
              <w:rPr>
                <w:rFonts w:cs="Arial"/>
                <w:b/>
                <w:bCs/>
                <w:color w:val="000000"/>
                <w:sz w:val="18"/>
                <w:szCs w:val="20"/>
              </w:rPr>
              <w:t>Corredor</w:t>
            </w:r>
            <w:proofErr w:type="gramEnd"/>
          </w:p>
        </w:tc>
      </w:tr>
      <w:tr w:rsidR="00465548" w:rsidRPr="001D4721" w14:paraId="6CDB4FE8" w14:textId="77777777" w:rsidTr="00465548">
        <w:trPr>
          <w:trHeight w:val="315"/>
        </w:trPr>
        <w:tc>
          <w:tcPr>
            <w:tcW w:w="3220" w:type="dxa"/>
            <w:tcBorders>
              <w:top w:val="single" w:sz="4" w:space="0" w:color="4472C4"/>
              <w:left w:val="single" w:sz="8" w:space="0" w:color="000000"/>
              <w:bottom w:val="single" w:sz="8" w:space="0" w:color="000000"/>
              <w:right w:val="single" w:sz="8" w:space="0" w:color="000000"/>
            </w:tcBorders>
            <w:shd w:val="clear" w:color="D9E1F2" w:fill="D9E1F2"/>
            <w:vAlign w:val="center"/>
            <w:hideMark/>
          </w:tcPr>
          <w:p w14:paraId="6759AEDA" w14:textId="77777777" w:rsidR="00465548" w:rsidRPr="001D4721" w:rsidRDefault="00465548" w:rsidP="001D4721">
            <w:pPr>
              <w:rPr>
                <w:rFonts w:cs="Arial"/>
                <w:b/>
                <w:bCs/>
                <w:color w:val="000000"/>
                <w:sz w:val="18"/>
                <w:szCs w:val="18"/>
              </w:rPr>
            </w:pPr>
            <w:r w:rsidRPr="001D4721">
              <w:rPr>
                <w:rFonts w:cs="Arial"/>
                <w:b/>
                <w:bCs/>
                <w:color w:val="000000"/>
                <w:sz w:val="18"/>
                <w:szCs w:val="20"/>
              </w:rPr>
              <w:t>Banheiro c/ Tag (Tag:BAN-228)</w:t>
            </w:r>
          </w:p>
        </w:tc>
        <w:tc>
          <w:tcPr>
            <w:tcW w:w="6380"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7695D362" w14:textId="77777777" w:rsidR="00465548" w:rsidRPr="001D4721" w:rsidRDefault="00465548" w:rsidP="001D4721">
            <w:pPr>
              <w:rPr>
                <w:rFonts w:cs="Arial"/>
                <w:b/>
                <w:bCs/>
                <w:color w:val="000000"/>
                <w:sz w:val="18"/>
                <w:szCs w:val="18"/>
              </w:rPr>
            </w:pPr>
            <w:r w:rsidRPr="001D4721">
              <w:rPr>
                <w:rFonts w:cs="Arial"/>
                <w:b/>
                <w:bCs/>
                <w:color w:val="000000"/>
                <w:sz w:val="18"/>
                <w:szCs w:val="20"/>
              </w:rPr>
              <w:t xml:space="preserve">Gomes de Farias, 3º Andar, </w:t>
            </w:r>
            <w:proofErr w:type="gramStart"/>
            <w:r w:rsidRPr="001D4721">
              <w:rPr>
                <w:rFonts w:cs="Arial"/>
                <w:b/>
                <w:bCs/>
                <w:color w:val="000000"/>
                <w:sz w:val="18"/>
                <w:szCs w:val="20"/>
              </w:rPr>
              <w:t>Corredor</w:t>
            </w:r>
            <w:proofErr w:type="gramEnd"/>
          </w:p>
        </w:tc>
      </w:tr>
      <w:tr w:rsidR="00465548" w:rsidRPr="001D4721" w14:paraId="44ED54BB" w14:textId="77777777" w:rsidTr="00465548">
        <w:trPr>
          <w:trHeight w:val="315"/>
        </w:trPr>
        <w:tc>
          <w:tcPr>
            <w:tcW w:w="3220" w:type="dxa"/>
            <w:tcBorders>
              <w:top w:val="single" w:sz="4" w:space="0" w:color="4472C4"/>
              <w:left w:val="single" w:sz="8" w:space="0" w:color="000000"/>
              <w:bottom w:val="single" w:sz="8" w:space="0" w:color="000000"/>
              <w:right w:val="single" w:sz="8" w:space="0" w:color="000000"/>
            </w:tcBorders>
            <w:shd w:val="clear" w:color="auto" w:fill="auto"/>
            <w:vAlign w:val="center"/>
            <w:hideMark/>
          </w:tcPr>
          <w:p w14:paraId="34957A7B" w14:textId="77777777" w:rsidR="00465548" w:rsidRPr="001D4721" w:rsidRDefault="00465548" w:rsidP="001D4721">
            <w:pPr>
              <w:rPr>
                <w:rFonts w:cs="Arial"/>
                <w:b/>
                <w:bCs/>
                <w:color w:val="000000"/>
                <w:sz w:val="18"/>
                <w:szCs w:val="18"/>
              </w:rPr>
            </w:pPr>
            <w:r w:rsidRPr="001D4721">
              <w:rPr>
                <w:rFonts w:cs="Arial"/>
                <w:b/>
                <w:bCs/>
                <w:color w:val="000000"/>
                <w:sz w:val="18"/>
                <w:szCs w:val="20"/>
              </w:rPr>
              <w:t>Banheiro c/ Tag (Tag:BAN-229)</w:t>
            </w:r>
          </w:p>
        </w:tc>
        <w:tc>
          <w:tcPr>
            <w:tcW w:w="6380"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65889C9E" w14:textId="77777777" w:rsidR="00465548" w:rsidRPr="001D4721" w:rsidRDefault="00465548" w:rsidP="001D4721">
            <w:pPr>
              <w:rPr>
                <w:rFonts w:cs="Arial"/>
                <w:b/>
                <w:bCs/>
                <w:color w:val="000000"/>
                <w:sz w:val="18"/>
                <w:szCs w:val="18"/>
              </w:rPr>
            </w:pPr>
            <w:r w:rsidRPr="001D4721">
              <w:rPr>
                <w:rFonts w:cs="Arial"/>
                <w:b/>
                <w:bCs/>
                <w:color w:val="000000"/>
                <w:sz w:val="18"/>
                <w:szCs w:val="20"/>
              </w:rPr>
              <w:t xml:space="preserve">Gomes de Farias, 3º Andar, </w:t>
            </w:r>
            <w:proofErr w:type="gramStart"/>
            <w:r w:rsidRPr="001D4721">
              <w:rPr>
                <w:rFonts w:cs="Arial"/>
                <w:b/>
                <w:bCs/>
                <w:color w:val="000000"/>
                <w:sz w:val="18"/>
                <w:szCs w:val="20"/>
              </w:rPr>
              <w:t>Corredor</w:t>
            </w:r>
            <w:proofErr w:type="gramEnd"/>
          </w:p>
        </w:tc>
      </w:tr>
      <w:tr w:rsidR="00465548" w:rsidRPr="001D4721" w14:paraId="585DEE6D" w14:textId="77777777" w:rsidTr="00465548">
        <w:trPr>
          <w:trHeight w:val="315"/>
        </w:trPr>
        <w:tc>
          <w:tcPr>
            <w:tcW w:w="3220" w:type="dxa"/>
            <w:tcBorders>
              <w:top w:val="single" w:sz="4" w:space="0" w:color="4472C4"/>
              <w:left w:val="single" w:sz="8" w:space="0" w:color="000000"/>
              <w:bottom w:val="single" w:sz="8" w:space="0" w:color="000000"/>
              <w:right w:val="single" w:sz="8" w:space="0" w:color="000000"/>
            </w:tcBorders>
            <w:shd w:val="clear" w:color="D9E1F2" w:fill="D9E1F2"/>
            <w:vAlign w:val="center"/>
            <w:hideMark/>
          </w:tcPr>
          <w:p w14:paraId="5FD86306" w14:textId="77777777" w:rsidR="00465548" w:rsidRPr="001D4721" w:rsidRDefault="00465548" w:rsidP="001D4721">
            <w:pPr>
              <w:rPr>
                <w:rFonts w:cs="Arial"/>
                <w:b/>
                <w:bCs/>
                <w:color w:val="000000"/>
                <w:sz w:val="18"/>
                <w:szCs w:val="18"/>
              </w:rPr>
            </w:pPr>
            <w:r w:rsidRPr="001D4721">
              <w:rPr>
                <w:rFonts w:cs="Arial"/>
                <w:b/>
                <w:bCs/>
                <w:color w:val="000000"/>
                <w:sz w:val="18"/>
                <w:szCs w:val="20"/>
              </w:rPr>
              <w:t>Banheiro c/ Tag (Tag:BAN-230)</w:t>
            </w:r>
          </w:p>
        </w:tc>
        <w:tc>
          <w:tcPr>
            <w:tcW w:w="6380"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0B5BB5E6" w14:textId="77777777" w:rsidR="00465548" w:rsidRPr="001D4721" w:rsidRDefault="00465548" w:rsidP="001D4721">
            <w:pPr>
              <w:rPr>
                <w:rFonts w:cs="Arial"/>
                <w:b/>
                <w:bCs/>
                <w:color w:val="000000"/>
                <w:sz w:val="18"/>
                <w:szCs w:val="18"/>
              </w:rPr>
            </w:pPr>
            <w:r w:rsidRPr="001D4721">
              <w:rPr>
                <w:rFonts w:cs="Arial"/>
                <w:b/>
                <w:bCs/>
                <w:color w:val="000000"/>
                <w:sz w:val="18"/>
                <w:szCs w:val="20"/>
              </w:rPr>
              <w:t xml:space="preserve">Gomes de Farias, Auditório, </w:t>
            </w:r>
            <w:proofErr w:type="gramStart"/>
            <w:r w:rsidRPr="001D4721">
              <w:rPr>
                <w:rFonts w:cs="Arial"/>
                <w:b/>
                <w:bCs/>
                <w:color w:val="000000"/>
                <w:sz w:val="18"/>
                <w:szCs w:val="20"/>
              </w:rPr>
              <w:t>Auditório</w:t>
            </w:r>
            <w:proofErr w:type="gramEnd"/>
          </w:p>
        </w:tc>
      </w:tr>
      <w:tr w:rsidR="00465548" w:rsidRPr="001D4721" w14:paraId="448B1E3F" w14:textId="77777777" w:rsidTr="00465548">
        <w:trPr>
          <w:trHeight w:val="315"/>
        </w:trPr>
        <w:tc>
          <w:tcPr>
            <w:tcW w:w="3220" w:type="dxa"/>
            <w:tcBorders>
              <w:top w:val="single" w:sz="4" w:space="0" w:color="4472C4"/>
              <w:left w:val="single" w:sz="8" w:space="0" w:color="000000"/>
              <w:bottom w:val="single" w:sz="8" w:space="0" w:color="000000"/>
              <w:right w:val="single" w:sz="8" w:space="0" w:color="000000"/>
            </w:tcBorders>
            <w:shd w:val="clear" w:color="auto" w:fill="auto"/>
            <w:vAlign w:val="center"/>
            <w:hideMark/>
          </w:tcPr>
          <w:p w14:paraId="2690BC71" w14:textId="77777777" w:rsidR="00465548" w:rsidRPr="001D4721" w:rsidRDefault="00465548" w:rsidP="001D4721">
            <w:pPr>
              <w:rPr>
                <w:rFonts w:cs="Arial"/>
                <w:b/>
                <w:bCs/>
                <w:color w:val="000000"/>
                <w:sz w:val="18"/>
                <w:szCs w:val="18"/>
              </w:rPr>
            </w:pPr>
            <w:r w:rsidRPr="001D4721">
              <w:rPr>
                <w:rFonts w:cs="Arial"/>
                <w:b/>
                <w:bCs/>
                <w:color w:val="000000"/>
                <w:sz w:val="18"/>
                <w:szCs w:val="20"/>
              </w:rPr>
              <w:t>Banheiro c/ Tag (Tag:BAN-231)</w:t>
            </w:r>
          </w:p>
        </w:tc>
        <w:tc>
          <w:tcPr>
            <w:tcW w:w="6380"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199A03A9" w14:textId="77777777" w:rsidR="00465548" w:rsidRPr="001D4721" w:rsidRDefault="00465548" w:rsidP="001D4721">
            <w:pPr>
              <w:rPr>
                <w:rFonts w:cs="Arial"/>
                <w:b/>
                <w:bCs/>
                <w:color w:val="000000"/>
                <w:sz w:val="18"/>
                <w:szCs w:val="18"/>
              </w:rPr>
            </w:pPr>
            <w:r w:rsidRPr="001D4721">
              <w:rPr>
                <w:rFonts w:cs="Arial"/>
                <w:b/>
                <w:bCs/>
                <w:color w:val="000000"/>
                <w:sz w:val="18"/>
                <w:szCs w:val="20"/>
              </w:rPr>
              <w:t xml:space="preserve">Residência Oficial, 1º Andar, </w:t>
            </w:r>
            <w:proofErr w:type="gramStart"/>
            <w:r w:rsidRPr="001D4721">
              <w:rPr>
                <w:rFonts w:cs="Arial"/>
                <w:b/>
                <w:bCs/>
                <w:color w:val="000000"/>
                <w:sz w:val="18"/>
                <w:szCs w:val="20"/>
              </w:rPr>
              <w:t>Corredor</w:t>
            </w:r>
            <w:proofErr w:type="gramEnd"/>
          </w:p>
        </w:tc>
      </w:tr>
      <w:tr w:rsidR="00465548" w:rsidRPr="001D4721" w14:paraId="7F8599F7" w14:textId="77777777" w:rsidTr="00465548">
        <w:trPr>
          <w:trHeight w:val="315"/>
        </w:trPr>
        <w:tc>
          <w:tcPr>
            <w:tcW w:w="3220" w:type="dxa"/>
            <w:tcBorders>
              <w:top w:val="single" w:sz="4" w:space="0" w:color="4472C4"/>
              <w:left w:val="single" w:sz="8" w:space="0" w:color="000000"/>
              <w:bottom w:val="single" w:sz="8" w:space="0" w:color="000000"/>
              <w:right w:val="single" w:sz="8" w:space="0" w:color="000000"/>
            </w:tcBorders>
            <w:shd w:val="clear" w:color="D9E1F2" w:fill="D9E1F2"/>
            <w:vAlign w:val="center"/>
            <w:hideMark/>
          </w:tcPr>
          <w:p w14:paraId="2814250A" w14:textId="77777777" w:rsidR="00465548" w:rsidRPr="001D4721" w:rsidRDefault="00465548" w:rsidP="001D4721">
            <w:pPr>
              <w:rPr>
                <w:rFonts w:cs="Arial"/>
                <w:b/>
                <w:bCs/>
                <w:color w:val="000000"/>
                <w:sz w:val="18"/>
                <w:szCs w:val="18"/>
              </w:rPr>
            </w:pPr>
            <w:r w:rsidRPr="001D4721">
              <w:rPr>
                <w:rFonts w:cs="Arial"/>
                <w:b/>
                <w:bCs/>
                <w:color w:val="000000"/>
                <w:sz w:val="18"/>
                <w:szCs w:val="20"/>
              </w:rPr>
              <w:t>Banheiro c/ Tag (Tag:BAN-232)</w:t>
            </w:r>
          </w:p>
        </w:tc>
        <w:tc>
          <w:tcPr>
            <w:tcW w:w="6380"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27DDB56B" w14:textId="77777777" w:rsidR="00465548" w:rsidRPr="001D4721" w:rsidRDefault="00465548" w:rsidP="001D4721">
            <w:pPr>
              <w:rPr>
                <w:rFonts w:cs="Arial"/>
                <w:b/>
                <w:bCs/>
                <w:color w:val="000000"/>
                <w:sz w:val="18"/>
                <w:szCs w:val="18"/>
              </w:rPr>
            </w:pPr>
            <w:r w:rsidRPr="001D4721">
              <w:rPr>
                <w:rFonts w:cs="Arial"/>
                <w:b/>
                <w:bCs/>
                <w:color w:val="000000"/>
                <w:sz w:val="18"/>
                <w:szCs w:val="20"/>
              </w:rPr>
              <w:t xml:space="preserve">Residência Oficial, 1º Andar, </w:t>
            </w:r>
            <w:proofErr w:type="gramStart"/>
            <w:r w:rsidRPr="001D4721">
              <w:rPr>
                <w:rFonts w:cs="Arial"/>
                <w:b/>
                <w:bCs/>
                <w:color w:val="000000"/>
                <w:sz w:val="18"/>
                <w:szCs w:val="20"/>
              </w:rPr>
              <w:t>Corredor</w:t>
            </w:r>
            <w:proofErr w:type="gramEnd"/>
          </w:p>
        </w:tc>
      </w:tr>
      <w:tr w:rsidR="00465548" w:rsidRPr="001D4721" w14:paraId="05F0E3CD" w14:textId="77777777" w:rsidTr="00465548">
        <w:trPr>
          <w:trHeight w:val="315"/>
        </w:trPr>
        <w:tc>
          <w:tcPr>
            <w:tcW w:w="3220" w:type="dxa"/>
            <w:tcBorders>
              <w:top w:val="single" w:sz="4" w:space="0" w:color="4472C4"/>
              <w:left w:val="single" w:sz="8" w:space="0" w:color="000000"/>
              <w:bottom w:val="single" w:sz="8" w:space="0" w:color="000000"/>
              <w:right w:val="single" w:sz="8" w:space="0" w:color="000000"/>
            </w:tcBorders>
            <w:shd w:val="clear" w:color="auto" w:fill="auto"/>
            <w:vAlign w:val="center"/>
            <w:hideMark/>
          </w:tcPr>
          <w:p w14:paraId="43709F9A" w14:textId="77777777" w:rsidR="00465548" w:rsidRPr="001D4721" w:rsidRDefault="00465548" w:rsidP="001D4721">
            <w:pPr>
              <w:rPr>
                <w:rFonts w:cs="Arial"/>
                <w:b/>
                <w:bCs/>
                <w:color w:val="000000"/>
                <w:sz w:val="18"/>
                <w:szCs w:val="18"/>
              </w:rPr>
            </w:pPr>
            <w:r w:rsidRPr="001D4721">
              <w:rPr>
                <w:rFonts w:cs="Arial"/>
                <w:b/>
                <w:bCs/>
                <w:color w:val="000000"/>
                <w:sz w:val="18"/>
                <w:szCs w:val="20"/>
              </w:rPr>
              <w:t>Banheiro c/ Tag (Tag:BAN-233)</w:t>
            </w:r>
          </w:p>
        </w:tc>
        <w:tc>
          <w:tcPr>
            <w:tcW w:w="6380"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52A7AEFC" w14:textId="77777777" w:rsidR="00465548" w:rsidRPr="001D4721" w:rsidRDefault="00465548" w:rsidP="001D4721">
            <w:pPr>
              <w:rPr>
                <w:rFonts w:cs="Arial"/>
                <w:b/>
                <w:bCs/>
                <w:color w:val="000000"/>
                <w:sz w:val="18"/>
                <w:szCs w:val="18"/>
              </w:rPr>
            </w:pPr>
            <w:r w:rsidRPr="001D4721">
              <w:rPr>
                <w:rFonts w:cs="Arial"/>
                <w:b/>
                <w:bCs/>
                <w:color w:val="000000"/>
                <w:sz w:val="18"/>
                <w:szCs w:val="20"/>
              </w:rPr>
              <w:t xml:space="preserve">Residência Oficial, 2º Andar, </w:t>
            </w:r>
            <w:proofErr w:type="gramStart"/>
            <w:r w:rsidRPr="001D4721">
              <w:rPr>
                <w:rFonts w:cs="Arial"/>
                <w:b/>
                <w:bCs/>
                <w:color w:val="000000"/>
                <w:sz w:val="18"/>
                <w:szCs w:val="20"/>
              </w:rPr>
              <w:t>Corredor</w:t>
            </w:r>
            <w:proofErr w:type="gramEnd"/>
          </w:p>
        </w:tc>
      </w:tr>
      <w:tr w:rsidR="00465548" w:rsidRPr="001D4721" w14:paraId="49E850F0" w14:textId="77777777" w:rsidTr="00465548">
        <w:trPr>
          <w:trHeight w:val="315"/>
        </w:trPr>
        <w:tc>
          <w:tcPr>
            <w:tcW w:w="3220" w:type="dxa"/>
            <w:tcBorders>
              <w:top w:val="single" w:sz="4" w:space="0" w:color="4472C4"/>
              <w:left w:val="single" w:sz="8" w:space="0" w:color="000000"/>
              <w:bottom w:val="single" w:sz="8" w:space="0" w:color="000000"/>
              <w:right w:val="single" w:sz="8" w:space="0" w:color="000000"/>
            </w:tcBorders>
            <w:shd w:val="clear" w:color="D9E1F2" w:fill="D9E1F2"/>
            <w:vAlign w:val="center"/>
            <w:hideMark/>
          </w:tcPr>
          <w:p w14:paraId="055FD251" w14:textId="77777777" w:rsidR="00465548" w:rsidRPr="001D4721" w:rsidRDefault="00465548" w:rsidP="001D4721">
            <w:pPr>
              <w:rPr>
                <w:rFonts w:cs="Arial"/>
                <w:b/>
                <w:bCs/>
                <w:color w:val="000000"/>
                <w:sz w:val="18"/>
                <w:szCs w:val="18"/>
              </w:rPr>
            </w:pPr>
            <w:r w:rsidRPr="001D4721">
              <w:rPr>
                <w:rFonts w:cs="Arial"/>
                <w:b/>
                <w:bCs/>
                <w:color w:val="000000"/>
                <w:sz w:val="18"/>
                <w:szCs w:val="20"/>
              </w:rPr>
              <w:t>Banheiro c/ Tag (Tag:BAN-234)</w:t>
            </w:r>
          </w:p>
        </w:tc>
        <w:tc>
          <w:tcPr>
            <w:tcW w:w="6380"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481432A9" w14:textId="77777777" w:rsidR="00465548" w:rsidRPr="001D4721" w:rsidRDefault="00465548" w:rsidP="001D4721">
            <w:pPr>
              <w:rPr>
                <w:rFonts w:cs="Arial"/>
                <w:b/>
                <w:bCs/>
                <w:color w:val="000000"/>
                <w:sz w:val="18"/>
                <w:szCs w:val="18"/>
              </w:rPr>
            </w:pPr>
            <w:r w:rsidRPr="001D4721">
              <w:rPr>
                <w:rFonts w:cs="Arial"/>
                <w:b/>
                <w:bCs/>
                <w:color w:val="000000"/>
                <w:sz w:val="18"/>
                <w:szCs w:val="20"/>
              </w:rPr>
              <w:t xml:space="preserve">Residência Oficial, 2º Andar, </w:t>
            </w:r>
            <w:proofErr w:type="gramStart"/>
            <w:r w:rsidRPr="001D4721">
              <w:rPr>
                <w:rFonts w:cs="Arial"/>
                <w:b/>
                <w:bCs/>
                <w:color w:val="000000"/>
                <w:sz w:val="18"/>
                <w:szCs w:val="20"/>
              </w:rPr>
              <w:t>Corredor</w:t>
            </w:r>
            <w:proofErr w:type="gramEnd"/>
          </w:p>
        </w:tc>
      </w:tr>
      <w:tr w:rsidR="00465548" w:rsidRPr="001D4721" w14:paraId="6D477ED0" w14:textId="77777777" w:rsidTr="00465548">
        <w:trPr>
          <w:trHeight w:val="315"/>
        </w:trPr>
        <w:tc>
          <w:tcPr>
            <w:tcW w:w="3220" w:type="dxa"/>
            <w:tcBorders>
              <w:top w:val="single" w:sz="4" w:space="0" w:color="4472C4"/>
              <w:left w:val="single" w:sz="8" w:space="0" w:color="000000"/>
              <w:bottom w:val="single" w:sz="8" w:space="0" w:color="000000"/>
              <w:right w:val="single" w:sz="8" w:space="0" w:color="000000"/>
            </w:tcBorders>
            <w:shd w:val="clear" w:color="auto" w:fill="auto"/>
            <w:vAlign w:val="center"/>
            <w:hideMark/>
          </w:tcPr>
          <w:p w14:paraId="7075F554" w14:textId="77777777" w:rsidR="00465548" w:rsidRPr="001D4721" w:rsidRDefault="00465548" w:rsidP="001D4721">
            <w:pPr>
              <w:rPr>
                <w:rFonts w:cs="Arial"/>
                <w:b/>
                <w:bCs/>
                <w:color w:val="000000"/>
                <w:sz w:val="18"/>
                <w:szCs w:val="18"/>
              </w:rPr>
            </w:pPr>
            <w:r w:rsidRPr="001D4721">
              <w:rPr>
                <w:rFonts w:cs="Arial"/>
                <w:b/>
                <w:bCs/>
                <w:color w:val="000000"/>
                <w:sz w:val="18"/>
                <w:szCs w:val="20"/>
              </w:rPr>
              <w:t>Banheiro c/ Tag (Tag:BAN-235)</w:t>
            </w:r>
          </w:p>
        </w:tc>
        <w:tc>
          <w:tcPr>
            <w:tcW w:w="6380"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7851982A" w14:textId="77777777" w:rsidR="00465548" w:rsidRPr="001D4721" w:rsidRDefault="00465548" w:rsidP="001D4721">
            <w:pPr>
              <w:rPr>
                <w:rFonts w:cs="Arial"/>
                <w:b/>
                <w:bCs/>
                <w:color w:val="000000"/>
                <w:sz w:val="18"/>
                <w:szCs w:val="18"/>
              </w:rPr>
            </w:pPr>
            <w:r w:rsidRPr="001D4721">
              <w:rPr>
                <w:rFonts w:cs="Arial"/>
                <w:b/>
                <w:bCs/>
                <w:color w:val="000000"/>
                <w:sz w:val="18"/>
                <w:szCs w:val="20"/>
              </w:rPr>
              <w:t>Residência Oficial, 2º Andar, Sala de Reunião</w:t>
            </w:r>
          </w:p>
        </w:tc>
      </w:tr>
      <w:tr w:rsidR="00465548" w:rsidRPr="001D4721" w14:paraId="5B56DA2B" w14:textId="77777777" w:rsidTr="00465548">
        <w:trPr>
          <w:trHeight w:val="315"/>
        </w:trPr>
        <w:tc>
          <w:tcPr>
            <w:tcW w:w="3220" w:type="dxa"/>
            <w:tcBorders>
              <w:top w:val="single" w:sz="4" w:space="0" w:color="4472C4"/>
              <w:left w:val="single" w:sz="8" w:space="0" w:color="000000"/>
              <w:bottom w:val="single" w:sz="8" w:space="0" w:color="000000"/>
              <w:right w:val="single" w:sz="8" w:space="0" w:color="000000"/>
            </w:tcBorders>
            <w:shd w:val="clear" w:color="D9E1F2" w:fill="D9E1F2"/>
            <w:vAlign w:val="center"/>
            <w:hideMark/>
          </w:tcPr>
          <w:p w14:paraId="6AD8DFA1" w14:textId="77777777" w:rsidR="00465548" w:rsidRPr="001D4721" w:rsidRDefault="00465548" w:rsidP="001D4721">
            <w:pPr>
              <w:rPr>
                <w:rFonts w:cs="Arial"/>
                <w:b/>
                <w:bCs/>
                <w:color w:val="000000"/>
                <w:sz w:val="18"/>
                <w:szCs w:val="18"/>
              </w:rPr>
            </w:pPr>
            <w:r w:rsidRPr="001D4721">
              <w:rPr>
                <w:rFonts w:cs="Arial"/>
                <w:b/>
                <w:bCs/>
                <w:color w:val="000000"/>
                <w:sz w:val="18"/>
                <w:szCs w:val="20"/>
              </w:rPr>
              <w:t>Banheiro c/ Tag (Tag:BAN-236)</w:t>
            </w:r>
          </w:p>
        </w:tc>
        <w:tc>
          <w:tcPr>
            <w:tcW w:w="6380"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1D081D40" w14:textId="77777777" w:rsidR="00465548" w:rsidRPr="001D4721" w:rsidRDefault="00465548" w:rsidP="001D4721">
            <w:pPr>
              <w:rPr>
                <w:rFonts w:cs="Arial"/>
                <w:b/>
                <w:bCs/>
                <w:color w:val="000000"/>
                <w:sz w:val="18"/>
                <w:szCs w:val="18"/>
              </w:rPr>
            </w:pPr>
            <w:r w:rsidRPr="001D4721">
              <w:rPr>
                <w:rFonts w:cs="Arial"/>
                <w:b/>
                <w:bCs/>
                <w:color w:val="000000"/>
                <w:sz w:val="18"/>
                <w:szCs w:val="20"/>
              </w:rPr>
              <w:t>Residência Oficial, 2º Andar, Sala de Reunião</w:t>
            </w:r>
          </w:p>
        </w:tc>
      </w:tr>
      <w:tr w:rsidR="00465548" w:rsidRPr="001D4721" w14:paraId="4A399FAC" w14:textId="77777777" w:rsidTr="00465548">
        <w:trPr>
          <w:trHeight w:val="315"/>
        </w:trPr>
        <w:tc>
          <w:tcPr>
            <w:tcW w:w="3220" w:type="dxa"/>
            <w:tcBorders>
              <w:top w:val="single" w:sz="4" w:space="0" w:color="4472C4"/>
              <w:left w:val="single" w:sz="8" w:space="0" w:color="000000"/>
              <w:bottom w:val="single" w:sz="8" w:space="0" w:color="000000"/>
              <w:right w:val="single" w:sz="8" w:space="0" w:color="000000"/>
            </w:tcBorders>
            <w:shd w:val="clear" w:color="auto" w:fill="auto"/>
            <w:vAlign w:val="center"/>
            <w:hideMark/>
          </w:tcPr>
          <w:p w14:paraId="2DFC8D1F" w14:textId="77777777" w:rsidR="00465548" w:rsidRPr="001D4721" w:rsidRDefault="00465548" w:rsidP="001D4721">
            <w:pPr>
              <w:rPr>
                <w:rFonts w:cs="Arial"/>
                <w:b/>
                <w:bCs/>
                <w:color w:val="000000"/>
                <w:sz w:val="18"/>
                <w:szCs w:val="18"/>
              </w:rPr>
            </w:pPr>
            <w:r w:rsidRPr="001D4721">
              <w:rPr>
                <w:rFonts w:cs="Arial"/>
                <w:b/>
                <w:bCs/>
                <w:color w:val="000000"/>
                <w:sz w:val="18"/>
                <w:szCs w:val="20"/>
              </w:rPr>
              <w:t>Banheiro c/ Tag (Tag:BAN-237)</w:t>
            </w:r>
          </w:p>
        </w:tc>
        <w:tc>
          <w:tcPr>
            <w:tcW w:w="6380"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4CBEAE82" w14:textId="77777777" w:rsidR="00465548" w:rsidRPr="001D4721" w:rsidRDefault="00465548" w:rsidP="001D4721">
            <w:pPr>
              <w:rPr>
                <w:rFonts w:cs="Arial"/>
                <w:b/>
                <w:bCs/>
                <w:color w:val="000000"/>
                <w:sz w:val="18"/>
                <w:szCs w:val="18"/>
              </w:rPr>
            </w:pPr>
            <w:r w:rsidRPr="001D4721">
              <w:rPr>
                <w:rFonts w:cs="Arial"/>
                <w:b/>
                <w:bCs/>
                <w:color w:val="000000"/>
                <w:sz w:val="18"/>
                <w:szCs w:val="20"/>
              </w:rPr>
              <w:t>Residência Oficial, Lavanderia, Lavanderia</w:t>
            </w:r>
          </w:p>
        </w:tc>
      </w:tr>
      <w:tr w:rsidR="00465548" w:rsidRPr="001D4721" w14:paraId="33EF62B2" w14:textId="77777777" w:rsidTr="00465548">
        <w:trPr>
          <w:trHeight w:val="315"/>
        </w:trPr>
        <w:tc>
          <w:tcPr>
            <w:tcW w:w="3220" w:type="dxa"/>
            <w:tcBorders>
              <w:top w:val="single" w:sz="4" w:space="0" w:color="4472C4"/>
              <w:left w:val="single" w:sz="8" w:space="0" w:color="000000"/>
              <w:bottom w:val="single" w:sz="8" w:space="0" w:color="000000"/>
              <w:right w:val="single" w:sz="8" w:space="0" w:color="000000"/>
            </w:tcBorders>
            <w:shd w:val="clear" w:color="D9E1F2" w:fill="D9E1F2"/>
            <w:vAlign w:val="center"/>
            <w:hideMark/>
          </w:tcPr>
          <w:p w14:paraId="1FAF5949" w14:textId="77777777" w:rsidR="00465548" w:rsidRPr="001D4721" w:rsidRDefault="00465548" w:rsidP="001D4721">
            <w:pPr>
              <w:rPr>
                <w:rFonts w:cs="Arial"/>
                <w:b/>
                <w:bCs/>
                <w:color w:val="000000"/>
                <w:sz w:val="18"/>
                <w:szCs w:val="18"/>
              </w:rPr>
            </w:pPr>
            <w:r w:rsidRPr="001D4721">
              <w:rPr>
                <w:rFonts w:cs="Arial"/>
                <w:b/>
                <w:bCs/>
                <w:color w:val="000000"/>
                <w:sz w:val="18"/>
                <w:szCs w:val="20"/>
              </w:rPr>
              <w:t>Banheiro c/ Tag (Tag:BAN-238)</w:t>
            </w:r>
          </w:p>
        </w:tc>
        <w:tc>
          <w:tcPr>
            <w:tcW w:w="6380"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25010A28" w14:textId="77777777" w:rsidR="00465548" w:rsidRPr="001D4721" w:rsidRDefault="00465548" w:rsidP="001D4721">
            <w:pPr>
              <w:rPr>
                <w:rFonts w:cs="Arial"/>
                <w:b/>
                <w:bCs/>
                <w:color w:val="000000"/>
                <w:sz w:val="18"/>
                <w:szCs w:val="18"/>
              </w:rPr>
            </w:pPr>
            <w:r w:rsidRPr="001D4721">
              <w:rPr>
                <w:rFonts w:cs="Arial"/>
                <w:b/>
                <w:bCs/>
                <w:color w:val="000000"/>
                <w:sz w:val="18"/>
                <w:szCs w:val="20"/>
              </w:rPr>
              <w:t>Residência Oficial, Lavanderia, Lavanderia</w:t>
            </w:r>
          </w:p>
        </w:tc>
      </w:tr>
      <w:tr w:rsidR="00465548" w:rsidRPr="001D4721" w14:paraId="2F8ED762" w14:textId="77777777" w:rsidTr="00465548">
        <w:trPr>
          <w:trHeight w:val="315"/>
        </w:trPr>
        <w:tc>
          <w:tcPr>
            <w:tcW w:w="3220" w:type="dxa"/>
            <w:tcBorders>
              <w:top w:val="single" w:sz="4" w:space="0" w:color="4472C4"/>
              <w:left w:val="single" w:sz="8" w:space="0" w:color="000000"/>
              <w:bottom w:val="single" w:sz="8" w:space="0" w:color="000000"/>
              <w:right w:val="single" w:sz="8" w:space="0" w:color="000000"/>
            </w:tcBorders>
            <w:shd w:val="clear" w:color="auto" w:fill="auto"/>
            <w:vAlign w:val="center"/>
            <w:hideMark/>
          </w:tcPr>
          <w:p w14:paraId="01AA090E" w14:textId="77777777" w:rsidR="00465548" w:rsidRPr="001D4721" w:rsidRDefault="00465548" w:rsidP="001D4721">
            <w:pPr>
              <w:rPr>
                <w:rFonts w:cs="Arial"/>
                <w:b/>
                <w:bCs/>
                <w:color w:val="000000"/>
                <w:sz w:val="18"/>
                <w:szCs w:val="18"/>
              </w:rPr>
            </w:pPr>
            <w:r w:rsidRPr="001D4721">
              <w:rPr>
                <w:rFonts w:cs="Arial"/>
                <w:b/>
                <w:bCs/>
                <w:color w:val="000000"/>
                <w:sz w:val="18"/>
                <w:szCs w:val="20"/>
              </w:rPr>
              <w:t>Banheiro c/ Tag (Tag:BAN-239)</w:t>
            </w:r>
          </w:p>
        </w:tc>
        <w:tc>
          <w:tcPr>
            <w:tcW w:w="6380"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732A0F03" w14:textId="77777777" w:rsidR="00465548" w:rsidRPr="001D4721" w:rsidRDefault="00465548" w:rsidP="001D4721">
            <w:pPr>
              <w:rPr>
                <w:rFonts w:cs="Arial"/>
                <w:b/>
                <w:bCs/>
                <w:color w:val="000000"/>
                <w:sz w:val="18"/>
                <w:szCs w:val="18"/>
              </w:rPr>
            </w:pPr>
            <w:r w:rsidRPr="001D4721">
              <w:rPr>
                <w:rFonts w:cs="Arial"/>
                <w:b/>
                <w:bCs/>
                <w:color w:val="000000"/>
                <w:sz w:val="18"/>
                <w:szCs w:val="20"/>
              </w:rPr>
              <w:t>Controle de Vetores, IOC, Área Externa</w:t>
            </w:r>
          </w:p>
        </w:tc>
      </w:tr>
      <w:tr w:rsidR="00465548" w:rsidRPr="001D4721" w14:paraId="01BCADE1" w14:textId="77777777" w:rsidTr="00465548">
        <w:trPr>
          <w:trHeight w:val="315"/>
        </w:trPr>
        <w:tc>
          <w:tcPr>
            <w:tcW w:w="3220" w:type="dxa"/>
            <w:tcBorders>
              <w:top w:val="single" w:sz="4" w:space="0" w:color="4472C4"/>
              <w:left w:val="single" w:sz="8" w:space="0" w:color="000000"/>
              <w:bottom w:val="single" w:sz="8" w:space="0" w:color="000000"/>
              <w:right w:val="single" w:sz="8" w:space="0" w:color="000000"/>
            </w:tcBorders>
            <w:shd w:val="clear" w:color="D9E1F2" w:fill="D9E1F2"/>
            <w:vAlign w:val="center"/>
            <w:hideMark/>
          </w:tcPr>
          <w:p w14:paraId="15E9A232" w14:textId="77777777" w:rsidR="00465548" w:rsidRPr="001D4721" w:rsidRDefault="00465548" w:rsidP="001D4721">
            <w:pPr>
              <w:rPr>
                <w:rFonts w:cs="Arial"/>
                <w:b/>
                <w:bCs/>
                <w:color w:val="000000"/>
                <w:sz w:val="18"/>
                <w:szCs w:val="18"/>
              </w:rPr>
            </w:pPr>
            <w:r w:rsidRPr="001D4721">
              <w:rPr>
                <w:rFonts w:cs="Arial"/>
                <w:b/>
                <w:bCs/>
                <w:color w:val="000000"/>
                <w:sz w:val="18"/>
                <w:szCs w:val="20"/>
              </w:rPr>
              <w:t>Banheiro c/ Tag (Tag:BAN-240)</w:t>
            </w:r>
          </w:p>
        </w:tc>
        <w:tc>
          <w:tcPr>
            <w:tcW w:w="6380"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3F00189A" w14:textId="77777777" w:rsidR="00465548" w:rsidRPr="001D4721" w:rsidRDefault="00465548" w:rsidP="001D4721">
            <w:pPr>
              <w:rPr>
                <w:rFonts w:cs="Arial"/>
                <w:b/>
                <w:bCs/>
                <w:color w:val="000000"/>
                <w:sz w:val="18"/>
                <w:szCs w:val="18"/>
              </w:rPr>
            </w:pPr>
            <w:r w:rsidRPr="001D4721">
              <w:rPr>
                <w:rFonts w:cs="Arial"/>
                <w:b/>
                <w:bCs/>
                <w:color w:val="000000"/>
                <w:sz w:val="18"/>
                <w:szCs w:val="20"/>
              </w:rPr>
              <w:t>Controle de Vetores, IOC, Área Externa</w:t>
            </w:r>
          </w:p>
        </w:tc>
      </w:tr>
      <w:tr w:rsidR="00465548" w:rsidRPr="001D4721" w14:paraId="353E6D6E" w14:textId="77777777" w:rsidTr="00465548">
        <w:trPr>
          <w:trHeight w:val="315"/>
        </w:trPr>
        <w:tc>
          <w:tcPr>
            <w:tcW w:w="3220" w:type="dxa"/>
            <w:tcBorders>
              <w:top w:val="single" w:sz="4" w:space="0" w:color="4472C4"/>
              <w:left w:val="single" w:sz="8" w:space="0" w:color="000000"/>
              <w:bottom w:val="single" w:sz="8" w:space="0" w:color="000000"/>
              <w:right w:val="single" w:sz="8" w:space="0" w:color="000000"/>
            </w:tcBorders>
            <w:shd w:val="clear" w:color="auto" w:fill="auto"/>
            <w:vAlign w:val="center"/>
            <w:hideMark/>
          </w:tcPr>
          <w:p w14:paraId="3E6753B9" w14:textId="77777777" w:rsidR="00465548" w:rsidRPr="001D4721" w:rsidRDefault="00465548" w:rsidP="001D4721">
            <w:pPr>
              <w:rPr>
                <w:rFonts w:cs="Arial"/>
                <w:b/>
                <w:bCs/>
                <w:color w:val="000000"/>
                <w:sz w:val="18"/>
                <w:szCs w:val="18"/>
              </w:rPr>
            </w:pPr>
            <w:r w:rsidRPr="001D4721">
              <w:rPr>
                <w:rFonts w:cs="Arial"/>
                <w:b/>
                <w:bCs/>
                <w:color w:val="000000"/>
                <w:sz w:val="18"/>
                <w:szCs w:val="20"/>
              </w:rPr>
              <w:t>Banheiro c/ Tag (Tag:BAN-241)</w:t>
            </w:r>
          </w:p>
        </w:tc>
        <w:tc>
          <w:tcPr>
            <w:tcW w:w="6380"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1D03C8E3" w14:textId="77777777" w:rsidR="00465548" w:rsidRPr="001D4721" w:rsidRDefault="00465548" w:rsidP="001D4721">
            <w:pPr>
              <w:rPr>
                <w:rFonts w:cs="Arial"/>
                <w:b/>
                <w:bCs/>
                <w:color w:val="000000"/>
                <w:sz w:val="18"/>
                <w:szCs w:val="18"/>
              </w:rPr>
            </w:pPr>
            <w:r w:rsidRPr="001D4721">
              <w:rPr>
                <w:rFonts w:cs="Arial"/>
                <w:b/>
                <w:bCs/>
                <w:color w:val="000000"/>
                <w:sz w:val="18"/>
                <w:szCs w:val="20"/>
              </w:rPr>
              <w:t>Controle de Vetores, IOC, Sala do João</w:t>
            </w:r>
          </w:p>
        </w:tc>
      </w:tr>
      <w:tr w:rsidR="00465548" w:rsidRPr="001D4721" w14:paraId="4CA4C7CE" w14:textId="77777777" w:rsidTr="00465548">
        <w:trPr>
          <w:trHeight w:val="315"/>
        </w:trPr>
        <w:tc>
          <w:tcPr>
            <w:tcW w:w="3220" w:type="dxa"/>
            <w:tcBorders>
              <w:top w:val="single" w:sz="4" w:space="0" w:color="4472C4"/>
              <w:left w:val="single" w:sz="8" w:space="0" w:color="000000"/>
              <w:bottom w:val="single" w:sz="8" w:space="0" w:color="000000"/>
              <w:right w:val="single" w:sz="8" w:space="0" w:color="000000"/>
            </w:tcBorders>
            <w:shd w:val="clear" w:color="D9E1F2" w:fill="D9E1F2"/>
            <w:vAlign w:val="center"/>
            <w:hideMark/>
          </w:tcPr>
          <w:p w14:paraId="36F8DAF2" w14:textId="77777777" w:rsidR="00465548" w:rsidRPr="001D4721" w:rsidRDefault="00465548" w:rsidP="001D4721">
            <w:pPr>
              <w:rPr>
                <w:rFonts w:cs="Arial"/>
                <w:b/>
                <w:bCs/>
                <w:color w:val="000000"/>
                <w:sz w:val="18"/>
                <w:szCs w:val="18"/>
              </w:rPr>
            </w:pPr>
            <w:r w:rsidRPr="001D4721">
              <w:rPr>
                <w:rFonts w:cs="Arial"/>
                <w:b/>
                <w:bCs/>
                <w:color w:val="000000"/>
                <w:sz w:val="18"/>
                <w:szCs w:val="20"/>
              </w:rPr>
              <w:t>Banheiro c/ Tag (Tag:BAN-242)</w:t>
            </w:r>
          </w:p>
        </w:tc>
        <w:tc>
          <w:tcPr>
            <w:tcW w:w="6380"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03F4426B" w14:textId="77777777" w:rsidR="00465548" w:rsidRPr="001D4721" w:rsidRDefault="00465548" w:rsidP="001D4721">
            <w:pPr>
              <w:rPr>
                <w:rFonts w:cs="Arial"/>
                <w:b/>
                <w:bCs/>
                <w:color w:val="000000"/>
                <w:sz w:val="18"/>
                <w:szCs w:val="18"/>
              </w:rPr>
            </w:pPr>
            <w:r w:rsidRPr="001D4721">
              <w:rPr>
                <w:rFonts w:cs="Arial"/>
                <w:b/>
                <w:bCs/>
                <w:color w:val="000000"/>
                <w:sz w:val="18"/>
                <w:szCs w:val="20"/>
              </w:rPr>
              <w:t xml:space="preserve">Abrasco, 1º Andar, </w:t>
            </w:r>
            <w:proofErr w:type="gramStart"/>
            <w:r w:rsidRPr="001D4721">
              <w:rPr>
                <w:rFonts w:cs="Arial"/>
                <w:b/>
                <w:bCs/>
                <w:color w:val="000000"/>
                <w:sz w:val="18"/>
                <w:szCs w:val="20"/>
              </w:rPr>
              <w:t>Corredor</w:t>
            </w:r>
            <w:proofErr w:type="gramEnd"/>
          </w:p>
        </w:tc>
      </w:tr>
      <w:tr w:rsidR="00465548" w:rsidRPr="001D4721" w14:paraId="7BAA5294" w14:textId="77777777" w:rsidTr="00465548">
        <w:trPr>
          <w:trHeight w:val="315"/>
        </w:trPr>
        <w:tc>
          <w:tcPr>
            <w:tcW w:w="3220" w:type="dxa"/>
            <w:tcBorders>
              <w:top w:val="single" w:sz="4" w:space="0" w:color="4472C4"/>
              <w:left w:val="single" w:sz="8" w:space="0" w:color="000000"/>
              <w:bottom w:val="single" w:sz="8" w:space="0" w:color="000000"/>
              <w:right w:val="single" w:sz="8" w:space="0" w:color="000000"/>
            </w:tcBorders>
            <w:shd w:val="clear" w:color="auto" w:fill="auto"/>
            <w:vAlign w:val="center"/>
            <w:hideMark/>
          </w:tcPr>
          <w:p w14:paraId="689207DE" w14:textId="77777777" w:rsidR="00465548" w:rsidRPr="001D4721" w:rsidRDefault="00465548" w:rsidP="001D4721">
            <w:pPr>
              <w:rPr>
                <w:rFonts w:cs="Arial"/>
                <w:b/>
                <w:bCs/>
                <w:color w:val="000000"/>
                <w:sz w:val="18"/>
                <w:szCs w:val="18"/>
              </w:rPr>
            </w:pPr>
            <w:r w:rsidRPr="001D4721">
              <w:rPr>
                <w:rFonts w:cs="Arial"/>
                <w:b/>
                <w:bCs/>
                <w:color w:val="000000"/>
                <w:sz w:val="18"/>
                <w:szCs w:val="20"/>
              </w:rPr>
              <w:t>Banheiro c/ Tag (Tag:BAN-243)</w:t>
            </w:r>
          </w:p>
        </w:tc>
        <w:tc>
          <w:tcPr>
            <w:tcW w:w="6380"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4544CE47" w14:textId="77777777" w:rsidR="00465548" w:rsidRPr="001D4721" w:rsidRDefault="00465548" w:rsidP="001D4721">
            <w:pPr>
              <w:rPr>
                <w:rFonts w:cs="Arial"/>
                <w:b/>
                <w:bCs/>
                <w:color w:val="000000"/>
                <w:sz w:val="18"/>
                <w:szCs w:val="18"/>
              </w:rPr>
            </w:pPr>
            <w:r w:rsidRPr="001D4721">
              <w:rPr>
                <w:rFonts w:cs="Arial"/>
                <w:b/>
                <w:bCs/>
                <w:color w:val="000000"/>
                <w:sz w:val="18"/>
                <w:szCs w:val="20"/>
              </w:rPr>
              <w:t xml:space="preserve">Abrasco, 1º Andar, </w:t>
            </w:r>
            <w:proofErr w:type="gramStart"/>
            <w:r w:rsidRPr="001D4721">
              <w:rPr>
                <w:rFonts w:cs="Arial"/>
                <w:b/>
                <w:bCs/>
                <w:color w:val="000000"/>
                <w:sz w:val="18"/>
                <w:szCs w:val="20"/>
              </w:rPr>
              <w:t>Corredor</w:t>
            </w:r>
            <w:proofErr w:type="gramEnd"/>
          </w:p>
        </w:tc>
      </w:tr>
      <w:tr w:rsidR="00465548" w:rsidRPr="001D4721" w14:paraId="2A310AED" w14:textId="77777777" w:rsidTr="00465548">
        <w:trPr>
          <w:trHeight w:val="315"/>
        </w:trPr>
        <w:tc>
          <w:tcPr>
            <w:tcW w:w="3220" w:type="dxa"/>
            <w:tcBorders>
              <w:top w:val="single" w:sz="4" w:space="0" w:color="4472C4"/>
              <w:left w:val="single" w:sz="8" w:space="0" w:color="000000"/>
              <w:bottom w:val="single" w:sz="8" w:space="0" w:color="000000"/>
              <w:right w:val="single" w:sz="8" w:space="0" w:color="000000"/>
            </w:tcBorders>
            <w:shd w:val="clear" w:color="D9E1F2" w:fill="D9E1F2"/>
            <w:vAlign w:val="center"/>
            <w:hideMark/>
          </w:tcPr>
          <w:p w14:paraId="502F0155" w14:textId="77777777" w:rsidR="00465548" w:rsidRPr="001D4721" w:rsidRDefault="00465548" w:rsidP="001D4721">
            <w:pPr>
              <w:rPr>
                <w:rFonts w:cs="Arial"/>
                <w:b/>
                <w:bCs/>
                <w:color w:val="000000"/>
                <w:sz w:val="18"/>
                <w:szCs w:val="18"/>
              </w:rPr>
            </w:pPr>
            <w:r w:rsidRPr="001D4721">
              <w:rPr>
                <w:rFonts w:cs="Arial"/>
                <w:b/>
                <w:bCs/>
                <w:color w:val="000000"/>
                <w:sz w:val="18"/>
                <w:szCs w:val="20"/>
              </w:rPr>
              <w:t>Banheiro c/ Tag (Tag:BAN-244)</w:t>
            </w:r>
          </w:p>
        </w:tc>
        <w:tc>
          <w:tcPr>
            <w:tcW w:w="6380"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3653069A" w14:textId="77777777" w:rsidR="00465548" w:rsidRPr="001D4721" w:rsidRDefault="00465548" w:rsidP="001D4721">
            <w:pPr>
              <w:rPr>
                <w:rFonts w:cs="Arial"/>
                <w:b/>
                <w:bCs/>
                <w:color w:val="000000"/>
                <w:sz w:val="18"/>
                <w:szCs w:val="18"/>
              </w:rPr>
            </w:pPr>
            <w:r w:rsidRPr="001D4721">
              <w:rPr>
                <w:rFonts w:cs="Arial"/>
                <w:b/>
                <w:bCs/>
                <w:color w:val="000000"/>
                <w:sz w:val="18"/>
                <w:szCs w:val="20"/>
              </w:rPr>
              <w:t xml:space="preserve">Abrasco, 2º Andar, </w:t>
            </w:r>
            <w:proofErr w:type="gramStart"/>
            <w:r w:rsidRPr="001D4721">
              <w:rPr>
                <w:rFonts w:cs="Arial"/>
                <w:b/>
                <w:bCs/>
                <w:color w:val="000000"/>
                <w:sz w:val="18"/>
                <w:szCs w:val="20"/>
              </w:rPr>
              <w:t>Corredor</w:t>
            </w:r>
            <w:proofErr w:type="gramEnd"/>
          </w:p>
        </w:tc>
      </w:tr>
      <w:tr w:rsidR="00465548" w:rsidRPr="001D4721" w14:paraId="737050E7" w14:textId="77777777" w:rsidTr="00465548">
        <w:trPr>
          <w:trHeight w:val="315"/>
        </w:trPr>
        <w:tc>
          <w:tcPr>
            <w:tcW w:w="3220" w:type="dxa"/>
            <w:tcBorders>
              <w:top w:val="single" w:sz="4" w:space="0" w:color="4472C4"/>
              <w:left w:val="single" w:sz="8" w:space="0" w:color="000000"/>
              <w:bottom w:val="single" w:sz="8" w:space="0" w:color="000000"/>
              <w:right w:val="single" w:sz="8" w:space="0" w:color="000000"/>
            </w:tcBorders>
            <w:shd w:val="clear" w:color="auto" w:fill="auto"/>
            <w:vAlign w:val="center"/>
            <w:hideMark/>
          </w:tcPr>
          <w:p w14:paraId="367CFCCA" w14:textId="77777777" w:rsidR="00465548" w:rsidRPr="001D4721" w:rsidRDefault="00465548" w:rsidP="001D4721">
            <w:pPr>
              <w:rPr>
                <w:rFonts w:cs="Arial"/>
                <w:b/>
                <w:bCs/>
                <w:color w:val="000000"/>
                <w:sz w:val="18"/>
                <w:szCs w:val="18"/>
              </w:rPr>
            </w:pPr>
            <w:r w:rsidRPr="001D4721">
              <w:rPr>
                <w:rFonts w:cs="Arial"/>
                <w:b/>
                <w:bCs/>
                <w:color w:val="000000"/>
                <w:sz w:val="18"/>
                <w:szCs w:val="20"/>
              </w:rPr>
              <w:t>Banheiro c/ Tag (Tag:BAN-245)</w:t>
            </w:r>
          </w:p>
        </w:tc>
        <w:tc>
          <w:tcPr>
            <w:tcW w:w="6380"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73FAB14A" w14:textId="77777777" w:rsidR="00465548" w:rsidRPr="001D4721" w:rsidRDefault="00465548" w:rsidP="001D4721">
            <w:pPr>
              <w:rPr>
                <w:rFonts w:cs="Arial"/>
                <w:b/>
                <w:bCs/>
                <w:color w:val="000000"/>
                <w:sz w:val="18"/>
                <w:szCs w:val="18"/>
              </w:rPr>
            </w:pPr>
            <w:r w:rsidRPr="001D4721">
              <w:rPr>
                <w:rFonts w:cs="Arial"/>
                <w:b/>
                <w:bCs/>
                <w:color w:val="000000"/>
                <w:sz w:val="18"/>
                <w:szCs w:val="20"/>
              </w:rPr>
              <w:t>Carlos Matus, 1º Andar, Corredor</w:t>
            </w:r>
          </w:p>
        </w:tc>
      </w:tr>
      <w:tr w:rsidR="00465548" w:rsidRPr="001D4721" w14:paraId="0DAB75E3" w14:textId="77777777" w:rsidTr="00465548">
        <w:trPr>
          <w:trHeight w:val="315"/>
        </w:trPr>
        <w:tc>
          <w:tcPr>
            <w:tcW w:w="3220" w:type="dxa"/>
            <w:tcBorders>
              <w:top w:val="single" w:sz="4" w:space="0" w:color="4472C4"/>
              <w:left w:val="single" w:sz="8" w:space="0" w:color="000000"/>
              <w:bottom w:val="single" w:sz="8" w:space="0" w:color="000000"/>
              <w:right w:val="single" w:sz="8" w:space="0" w:color="000000"/>
            </w:tcBorders>
            <w:shd w:val="clear" w:color="D9E1F2" w:fill="D9E1F2"/>
            <w:vAlign w:val="center"/>
            <w:hideMark/>
          </w:tcPr>
          <w:p w14:paraId="36DC92D9" w14:textId="77777777" w:rsidR="00465548" w:rsidRPr="001D4721" w:rsidRDefault="00465548" w:rsidP="001D4721">
            <w:pPr>
              <w:rPr>
                <w:rFonts w:cs="Arial"/>
                <w:b/>
                <w:bCs/>
                <w:color w:val="000000"/>
                <w:sz w:val="18"/>
                <w:szCs w:val="18"/>
              </w:rPr>
            </w:pPr>
            <w:r w:rsidRPr="001D4721">
              <w:rPr>
                <w:rFonts w:cs="Arial"/>
                <w:b/>
                <w:bCs/>
                <w:color w:val="000000"/>
                <w:sz w:val="18"/>
                <w:szCs w:val="20"/>
              </w:rPr>
              <w:t>Banheiro c/ Tag (Tag:BAN-246)</w:t>
            </w:r>
          </w:p>
        </w:tc>
        <w:tc>
          <w:tcPr>
            <w:tcW w:w="6380"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46FA5C15" w14:textId="77777777" w:rsidR="00465548" w:rsidRPr="001D4721" w:rsidRDefault="00465548" w:rsidP="001D4721">
            <w:pPr>
              <w:rPr>
                <w:rFonts w:cs="Arial"/>
                <w:b/>
                <w:bCs/>
                <w:color w:val="000000"/>
                <w:sz w:val="18"/>
                <w:szCs w:val="18"/>
              </w:rPr>
            </w:pPr>
            <w:r w:rsidRPr="001D4721">
              <w:rPr>
                <w:rFonts w:cs="Arial"/>
                <w:b/>
                <w:bCs/>
                <w:color w:val="000000"/>
                <w:sz w:val="18"/>
                <w:szCs w:val="20"/>
              </w:rPr>
              <w:t>Carlos Matus, 1º Andar, Corredor</w:t>
            </w:r>
          </w:p>
        </w:tc>
      </w:tr>
      <w:tr w:rsidR="00465548" w:rsidRPr="001D4721" w14:paraId="04D3A122" w14:textId="77777777" w:rsidTr="00465548">
        <w:trPr>
          <w:trHeight w:val="315"/>
        </w:trPr>
        <w:tc>
          <w:tcPr>
            <w:tcW w:w="3220" w:type="dxa"/>
            <w:tcBorders>
              <w:top w:val="single" w:sz="4" w:space="0" w:color="4472C4"/>
              <w:left w:val="single" w:sz="8" w:space="0" w:color="000000"/>
              <w:bottom w:val="single" w:sz="8" w:space="0" w:color="000000"/>
              <w:right w:val="single" w:sz="8" w:space="0" w:color="000000"/>
            </w:tcBorders>
            <w:shd w:val="clear" w:color="auto" w:fill="auto"/>
            <w:vAlign w:val="center"/>
            <w:hideMark/>
          </w:tcPr>
          <w:p w14:paraId="05D63A4B" w14:textId="77777777" w:rsidR="00465548" w:rsidRPr="001D4721" w:rsidRDefault="00465548" w:rsidP="001D4721">
            <w:pPr>
              <w:rPr>
                <w:rFonts w:cs="Arial"/>
                <w:b/>
                <w:bCs/>
                <w:color w:val="000000"/>
                <w:sz w:val="18"/>
                <w:szCs w:val="18"/>
              </w:rPr>
            </w:pPr>
            <w:r w:rsidRPr="001D4721">
              <w:rPr>
                <w:rFonts w:cs="Arial"/>
                <w:b/>
                <w:bCs/>
                <w:color w:val="000000"/>
                <w:sz w:val="18"/>
                <w:szCs w:val="20"/>
              </w:rPr>
              <w:t>Banheiro c/ Tag (Tag:BAN-247)</w:t>
            </w:r>
          </w:p>
        </w:tc>
        <w:tc>
          <w:tcPr>
            <w:tcW w:w="6380"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068704E6" w14:textId="77777777" w:rsidR="00465548" w:rsidRPr="001D4721" w:rsidRDefault="00465548" w:rsidP="001D4721">
            <w:pPr>
              <w:rPr>
                <w:rFonts w:cs="Arial"/>
                <w:b/>
                <w:bCs/>
                <w:color w:val="000000"/>
                <w:sz w:val="18"/>
                <w:szCs w:val="18"/>
              </w:rPr>
            </w:pPr>
            <w:r w:rsidRPr="001D4721">
              <w:rPr>
                <w:rFonts w:cs="Arial"/>
                <w:b/>
                <w:bCs/>
                <w:color w:val="000000"/>
                <w:sz w:val="18"/>
                <w:szCs w:val="20"/>
              </w:rPr>
              <w:t>Carlos Matus, 1º Andar, Corredor</w:t>
            </w:r>
          </w:p>
        </w:tc>
      </w:tr>
      <w:tr w:rsidR="00465548" w:rsidRPr="001D4721" w14:paraId="127E5C70" w14:textId="77777777" w:rsidTr="00465548">
        <w:trPr>
          <w:trHeight w:val="315"/>
        </w:trPr>
        <w:tc>
          <w:tcPr>
            <w:tcW w:w="3220" w:type="dxa"/>
            <w:tcBorders>
              <w:top w:val="single" w:sz="4" w:space="0" w:color="4472C4"/>
              <w:left w:val="single" w:sz="8" w:space="0" w:color="000000"/>
              <w:bottom w:val="single" w:sz="8" w:space="0" w:color="000000"/>
              <w:right w:val="single" w:sz="8" w:space="0" w:color="000000"/>
            </w:tcBorders>
            <w:shd w:val="clear" w:color="D9E1F2" w:fill="D9E1F2"/>
            <w:vAlign w:val="center"/>
            <w:hideMark/>
          </w:tcPr>
          <w:p w14:paraId="45D943F5" w14:textId="77777777" w:rsidR="00465548" w:rsidRPr="001D4721" w:rsidRDefault="00465548" w:rsidP="001D4721">
            <w:pPr>
              <w:rPr>
                <w:rFonts w:cs="Arial"/>
                <w:b/>
                <w:bCs/>
                <w:color w:val="000000"/>
                <w:sz w:val="18"/>
                <w:szCs w:val="18"/>
              </w:rPr>
            </w:pPr>
            <w:r w:rsidRPr="001D4721">
              <w:rPr>
                <w:rFonts w:cs="Arial"/>
                <w:b/>
                <w:bCs/>
                <w:color w:val="000000"/>
                <w:sz w:val="18"/>
                <w:szCs w:val="20"/>
              </w:rPr>
              <w:t>Banheiro c/ Tag (Tag:BAN-248)</w:t>
            </w:r>
          </w:p>
        </w:tc>
        <w:tc>
          <w:tcPr>
            <w:tcW w:w="6380"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3B10E718" w14:textId="77777777" w:rsidR="00465548" w:rsidRPr="001D4721" w:rsidRDefault="00465548" w:rsidP="001D4721">
            <w:pPr>
              <w:rPr>
                <w:rFonts w:cs="Arial"/>
                <w:b/>
                <w:bCs/>
                <w:color w:val="000000"/>
                <w:sz w:val="18"/>
                <w:szCs w:val="18"/>
              </w:rPr>
            </w:pPr>
            <w:r w:rsidRPr="001D4721">
              <w:rPr>
                <w:rFonts w:cs="Arial"/>
                <w:b/>
                <w:bCs/>
                <w:color w:val="000000"/>
                <w:sz w:val="18"/>
                <w:szCs w:val="20"/>
              </w:rPr>
              <w:t>Pavilhão 108, Corredor, Próximo a Copa</w:t>
            </w:r>
          </w:p>
        </w:tc>
      </w:tr>
      <w:tr w:rsidR="00465548" w:rsidRPr="001D4721" w14:paraId="0B21145B" w14:textId="77777777" w:rsidTr="00465548">
        <w:trPr>
          <w:trHeight w:val="315"/>
        </w:trPr>
        <w:tc>
          <w:tcPr>
            <w:tcW w:w="3220" w:type="dxa"/>
            <w:tcBorders>
              <w:top w:val="single" w:sz="4" w:space="0" w:color="4472C4"/>
              <w:left w:val="single" w:sz="8" w:space="0" w:color="000000"/>
              <w:bottom w:val="single" w:sz="8" w:space="0" w:color="000000"/>
              <w:right w:val="single" w:sz="8" w:space="0" w:color="000000"/>
            </w:tcBorders>
            <w:shd w:val="clear" w:color="auto" w:fill="auto"/>
            <w:vAlign w:val="center"/>
            <w:hideMark/>
          </w:tcPr>
          <w:p w14:paraId="14ACEA90" w14:textId="77777777" w:rsidR="00465548" w:rsidRPr="001D4721" w:rsidRDefault="00465548" w:rsidP="001D4721">
            <w:pPr>
              <w:rPr>
                <w:rFonts w:cs="Arial"/>
                <w:b/>
                <w:bCs/>
                <w:color w:val="000000"/>
                <w:sz w:val="18"/>
                <w:szCs w:val="18"/>
              </w:rPr>
            </w:pPr>
            <w:r w:rsidRPr="001D4721">
              <w:rPr>
                <w:rFonts w:cs="Arial"/>
                <w:b/>
                <w:bCs/>
                <w:color w:val="000000"/>
                <w:sz w:val="18"/>
                <w:szCs w:val="20"/>
              </w:rPr>
              <w:t>Banheiro c/ Tag (Tag:BAN-249)</w:t>
            </w:r>
          </w:p>
        </w:tc>
        <w:tc>
          <w:tcPr>
            <w:tcW w:w="6380"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48AF60CB" w14:textId="77777777" w:rsidR="00465548" w:rsidRPr="001D4721" w:rsidRDefault="00465548" w:rsidP="001D4721">
            <w:pPr>
              <w:rPr>
                <w:rFonts w:cs="Arial"/>
                <w:b/>
                <w:bCs/>
                <w:color w:val="000000"/>
                <w:sz w:val="18"/>
                <w:szCs w:val="18"/>
              </w:rPr>
            </w:pPr>
            <w:r w:rsidRPr="001D4721">
              <w:rPr>
                <w:rFonts w:cs="Arial"/>
                <w:b/>
                <w:bCs/>
                <w:color w:val="000000"/>
                <w:sz w:val="18"/>
                <w:szCs w:val="20"/>
              </w:rPr>
              <w:t>Pavilhão 108, Corredor, Próximo a Copa</w:t>
            </w:r>
          </w:p>
        </w:tc>
      </w:tr>
      <w:tr w:rsidR="00465548" w:rsidRPr="001D4721" w14:paraId="7F4218E4" w14:textId="77777777" w:rsidTr="00465548">
        <w:trPr>
          <w:trHeight w:val="315"/>
        </w:trPr>
        <w:tc>
          <w:tcPr>
            <w:tcW w:w="3220" w:type="dxa"/>
            <w:tcBorders>
              <w:top w:val="single" w:sz="4" w:space="0" w:color="4472C4"/>
              <w:left w:val="single" w:sz="8" w:space="0" w:color="000000"/>
              <w:bottom w:val="single" w:sz="8" w:space="0" w:color="000000"/>
              <w:right w:val="single" w:sz="8" w:space="0" w:color="000000"/>
            </w:tcBorders>
            <w:shd w:val="clear" w:color="D9E1F2" w:fill="D9E1F2"/>
            <w:vAlign w:val="center"/>
            <w:hideMark/>
          </w:tcPr>
          <w:p w14:paraId="0F169AEA" w14:textId="77777777" w:rsidR="00465548" w:rsidRPr="001D4721" w:rsidRDefault="00465548" w:rsidP="001D4721">
            <w:pPr>
              <w:rPr>
                <w:rFonts w:cs="Arial"/>
                <w:b/>
                <w:bCs/>
                <w:color w:val="000000"/>
                <w:sz w:val="18"/>
                <w:szCs w:val="18"/>
              </w:rPr>
            </w:pPr>
            <w:r w:rsidRPr="001D4721">
              <w:rPr>
                <w:rFonts w:cs="Arial"/>
                <w:b/>
                <w:bCs/>
                <w:color w:val="000000"/>
                <w:sz w:val="18"/>
                <w:szCs w:val="20"/>
              </w:rPr>
              <w:t>Banheiro c/ Tag (Tag:BAN-250)</w:t>
            </w:r>
          </w:p>
        </w:tc>
        <w:tc>
          <w:tcPr>
            <w:tcW w:w="6380"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7141AACB" w14:textId="77777777" w:rsidR="00465548" w:rsidRPr="001D4721" w:rsidRDefault="00465548" w:rsidP="001D4721">
            <w:pPr>
              <w:rPr>
                <w:rFonts w:cs="Arial"/>
                <w:b/>
                <w:bCs/>
                <w:color w:val="000000"/>
                <w:sz w:val="18"/>
                <w:szCs w:val="18"/>
              </w:rPr>
            </w:pPr>
            <w:r w:rsidRPr="001D4721">
              <w:rPr>
                <w:rFonts w:cs="Arial"/>
                <w:b/>
                <w:bCs/>
                <w:color w:val="000000"/>
                <w:sz w:val="18"/>
                <w:szCs w:val="20"/>
              </w:rPr>
              <w:t>Pavilhão 108, Corredor, Próximo ao Laboratório</w:t>
            </w:r>
          </w:p>
        </w:tc>
      </w:tr>
      <w:tr w:rsidR="00465548" w:rsidRPr="001D4721" w14:paraId="0772A406" w14:textId="77777777" w:rsidTr="00465548">
        <w:trPr>
          <w:trHeight w:val="315"/>
        </w:trPr>
        <w:tc>
          <w:tcPr>
            <w:tcW w:w="3220" w:type="dxa"/>
            <w:tcBorders>
              <w:top w:val="single" w:sz="4" w:space="0" w:color="4472C4"/>
              <w:left w:val="single" w:sz="8" w:space="0" w:color="000000"/>
              <w:bottom w:val="single" w:sz="8" w:space="0" w:color="000000"/>
              <w:right w:val="single" w:sz="8" w:space="0" w:color="000000"/>
            </w:tcBorders>
            <w:shd w:val="clear" w:color="auto" w:fill="auto"/>
            <w:vAlign w:val="center"/>
            <w:hideMark/>
          </w:tcPr>
          <w:p w14:paraId="25C1D971" w14:textId="77777777" w:rsidR="00465548" w:rsidRPr="001D4721" w:rsidRDefault="00465548" w:rsidP="001D4721">
            <w:pPr>
              <w:rPr>
                <w:rFonts w:cs="Arial"/>
                <w:b/>
                <w:bCs/>
                <w:color w:val="000000"/>
                <w:sz w:val="18"/>
                <w:szCs w:val="18"/>
              </w:rPr>
            </w:pPr>
            <w:r w:rsidRPr="001D4721">
              <w:rPr>
                <w:rFonts w:cs="Arial"/>
                <w:b/>
                <w:bCs/>
                <w:color w:val="000000"/>
                <w:sz w:val="18"/>
                <w:szCs w:val="20"/>
              </w:rPr>
              <w:t>Banheiro c/ Tag (Tag:BAN-251)</w:t>
            </w:r>
          </w:p>
        </w:tc>
        <w:tc>
          <w:tcPr>
            <w:tcW w:w="6380"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18BF8C36" w14:textId="77777777" w:rsidR="00465548" w:rsidRPr="001D4721" w:rsidRDefault="00465548" w:rsidP="001D4721">
            <w:pPr>
              <w:rPr>
                <w:rFonts w:cs="Arial"/>
                <w:b/>
                <w:bCs/>
                <w:color w:val="000000"/>
                <w:sz w:val="18"/>
                <w:szCs w:val="18"/>
              </w:rPr>
            </w:pPr>
            <w:r w:rsidRPr="001D4721">
              <w:rPr>
                <w:rFonts w:cs="Arial"/>
                <w:b/>
                <w:bCs/>
                <w:color w:val="000000"/>
                <w:sz w:val="18"/>
                <w:szCs w:val="20"/>
              </w:rPr>
              <w:t>Pavilhão 108, Corredor, Próximo ao Laboratório</w:t>
            </w:r>
          </w:p>
        </w:tc>
      </w:tr>
      <w:tr w:rsidR="00465548" w:rsidRPr="001D4721" w14:paraId="5F8466C1" w14:textId="77777777" w:rsidTr="00465548">
        <w:trPr>
          <w:trHeight w:val="315"/>
        </w:trPr>
        <w:tc>
          <w:tcPr>
            <w:tcW w:w="3220" w:type="dxa"/>
            <w:tcBorders>
              <w:top w:val="single" w:sz="4" w:space="0" w:color="4472C4"/>
              <w:left w:val="single" w:sz="8" w:space="0" w:color="000000"/>
              <w:bottom w:val="single" w:sz="8" w:space="0" w:color="000000"/>
              <w:right w:val="single" w:sz="8" w:space="0" w:color="000000"/>
            </w:tcBorders>
            <w:shd w:val="clear" w:color="D9E1F2" w:fill="D9E1F2"/>
            <w:vAlign w:val="center"/>
            <w:hideMark/>
          </w:tcPr>
          <w:p w14:paraId="540B3AB1" w14:textId="77777777" w:rsidR="00465548" w:rsidRPr="001D4721" w:rsidRDefault="00465548" w:rsidP="001D4721">
            <w:pPr>
              <w:rPr>
                <w:rFonts w:cs="Arial"/>
                <w:b/>
                <w:bCs/>
                <w:color w:val="000000"/>
                <w:sz w:val="18"/>
                <w:szCs w:val="18"/>
              </w:rPr>
            </w:pPr>
            <w:r w:rsidRPr="001D4721">
              <w:rPr>
                <w:rFonts w:cs="Arial"/>
                <w:b/>
                <w:bCs/>
                <w:color w:val="000000"/>
                <w:sz w:val="18"/>
                <w:szCs w:val="20"/>
              </w:rPr>
              <w:t>Banheiro c/ Tag (Tag:BAN-252)</w:t>
            </w:r>
          </w:p>
        </w:tc>
        <w:tc>
          <w:tcPr>
            <w:tcW w:w="6380"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4DD78133" w14:textId="77777777" w:rsidR="00465548" w:rsidRPr="001D4721" w:rsidRDefault="00465548" w:rsidP="001D4721">
            <w:pPr>
              <w:rPr>
                <w:rFonts w:cs="Arial"/>
                <w:b/>
                <w:bCs/>
                <w:color w:val="000000"/>
                <w:sz w:val="18"/>
                <w:szCs w:val="18"/>
              </w:rPr>
            </w:pPr>
            <w:r w:rsidRPr="001D4721">
              <w:rPr>
                <w:rFonts w:cs="Arial"/>
                <w:b/>
                <w:bCs/>
                <w:color w:val="000000"/>
                <w:sz w:val="18"/>
                <w:szCs w:val="20"/>
              </w:rPr>
              <w:t>Pavilhão 108, Hepatite, Corredor</w:t>
            </w:r>
          </w:p>
        </w:tc>
      </w:tr>
      <w:tr w:rsidR="00465548" w:rsidRPr="001D4721" w14:paraId="46EE1355" w14:textId="77777777" w:rsidTr="00465548">
        <w:trPr>
          <w:trHeight w:val="315"/>
        </w:trPr>
        <w:tc>
          <w:tcPr>
            <w:tcW w:w="3220" w:type="dxa"/>
            <w:tcBorders>
              <w:top w:val="single" w:sz="4" w:space="0" w:color="4472C4"/>
              <w:left w:val="single" w:sz="8" w:space="0" w:color="000000"/>
              <w:bottom w:val="single" w:sz="8" w:space="0" w:color="000000"/>
              <w:right w:val="single" w:sz="8" w:space="0" w:color="000000"/>
            </w:tcBorders>
            <w:shd w:val="clear" w:color="auto" w:fill="auto"/>
            <w:vAlign w:val="center"/>
            <w:hideMark/>
          </w:tcPr>
          <w:p w14:paraId="7566E329" w14:textId="77777777" w:rsidR="00465548" w:rsidRPr="001D4721" w:rsidRDefault="00465548" w:rsidP="001D4721">
            <w:pPr>
              <w:rPr>
                <w:rFonts w:cs="Arial"/>
                <w:b/>
                <w:bCs/>
                <w:color w:val="000000"/>
                <w:sz w:val="18"/>
                <w:szCs w:val="18"/>
              </w:rPr>
            </w:pPr>
            <w:r w:rsidRPr="001D4721">
              <w:rPr>
                <w:rFonts w:cs="Arial"/>
                <w:b/>
                <w:bCs/>
                <w:color w:val="000000"/>
                <w:sz w:val="18"/>
                <w:szCs w:val="20"/>
              </w:rPr>
              <w:t>Banheiro c/ Tag (Tag:BAN-253)</w:t>
            </w:r>
          </w:p>
        </w:tc>
        <w:tc>
          <w:tcPr>
            <w:tcW w:w="6380"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07258F10" w14:textId="77777777" w:rsidR="00465548" w:rsidRPr="001D4721" w:rsidRDefault="00465548" w:rsidP="001D4721">
            <w:pPr>
              <w:rPr>
                <w:rFonts w:cs="Arial"/>
                <w:b/>
                <w:bCs/>
                <w:color w:val="000000"/>
                <w:sz w:val="18"/>
                <w:szCs w:val="18"/>
              </w:rPr>
            </w:pPr>
            <w:r w:rsidRPr="001D4721">
              <w:rPr>
                <w:rFonts w:cs="Arial"/>
                <w:b/>
                <w:bCs/>
                <w:color w:val="000000"/>
                <w:sz w:val="18"/>
                <w:szCs w:val="20"/>
              </w:rPr>
              <w:t>Pavilhão 108, Hepatite, Corredor</w:t>
            </w:r>
          </w:p>
        </w:tc>
      </w:tr>
      <w:tr w:rsidR="00465548" w:rsidRPr="001D4721" w14:paraId="0170BC1C" w14:textId="77777777" w:rsidTr="00465548">
        <w:trPr>
          <w:trHeight w:val="315"/>
        </w:trPr>
        <w:tc>
          <w:tcPr>
            <w:tcW w:w="3220" w:type="dxa"/>
            <w:tcBorders>
              <w:top w:val="single" w:sz="4" w:space="0" w:color="4472C4"/>
              <w:left w:val="single" w:sz="8" w:space="0" w:color="000000"/>
              <w:bottom w:val="single" w:sz="8" w:space="0" w:color="000000"/>
              <w:right w:val="single" w:sz="8" w:space="0" w:color="000000"/>
            </w:tcBorders>
            <w:shd w:val="clear" w:color="D9E1F2" w:fill="D9E1F2"/>
            <w:vAlign w:val="center"/>
            <w:hideMark/>
          </w:tcPr>
          <w:p w14:paraId="36687866" w14:textId="77777777" w:rsidR="00465548" w:rsidRPr="001D4721" w:rsidRDefault="00465548" w:rsidP="001D4721">
            <w:pPr>
              <w:rPr>
                <w:rFonts w:cs="Arial"/>
                <w:b/>
                <w:bCs/>
                <w:color w:val="000000"/>
                <w:sz w:val="18"/>
                <w:szCs w:val="18"/>
              </w:rPr>
            </w:pPr>
            <w:r w:rsidRPr="001D4721">
              <w:rPr>
                <w:rFonts w:cs="Arial"/>
                <w:b/>
                <w:bCs/>
                <w:color w:val="000000"/>
                <w:sz w:val="18"/>
                <w:szCs w:val="20"/>
              </w:rPr>
              <w:t>Banheiro c/ Tag (Tag:BAN-254)</w:t>
            </w:r>
          </w:p>
        </w:tc>
        <w:tc>
          <w:tcPr>
            <w:tcW w:w="6380"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60DFB6B2" w14:textId="77777777" w:rsidR="00465548" w:rsidRPr="001D4721" w:rsidRDefault="00465548" w:rsidP="001D4721">
            <w:pPr>
              <w:rPr>
                <w:rFonts w:cs="Arial"/>
                <w:b/>
                <w:bCs/>
                <w:color w:val="000000"/>
                <w:sz w:val="18"/>
                <w:szCs w:val="18"/>
              </w:rPr>
            </w:pPr>
            <w:r w:rsidRPr="001D4721">
              <w:rPr>
                <w:rFonts w:cs="Arial"/>
                <w:b/>
                <w:bCs/>
                <w:color w:val="000000"/>
                <w:sz w:val="18"/>
                <w:szCs w:val="20"/>
              </w:rPr>
              <w:t>Pavilhão 108, Hepatite, Sala dos Médicos</w:t>
            </w:r>
          </w:p>
        </w:tc>
      </w:tr>
      <w:tr w:rsidR="00465548" w:rsidRPr="001D4721" w14:paraId="0F1EF575" w14:textId="77777777" w:rsidTr="00465548">
        <w:trPr>
          <w:trHeight w:val="315"/>
        </w:trPr>
        <w:tc>
          <w:tcPr>
            <w:tcW w:w="3220" w:type="dxa"/>
            <w:tcBorders>
              <w:top w:val="single" w:sz="4" w:space="0" w:color="4472C4"/>
              <w:left w:val="single" w:sz="8" w:space="0" w:color="000000"/>
              <w:bottom w:val="single" w:sz="8" w:space="0" w:color="000000"/>
              <w:right w:val="single" w:sz="8" w:space="0" w:color="000000"/>
            </w:tcBorders>
            <w:shd w:val="clear" w:color="auto" w:fill="auto"/>
            <w:vAlign w:val="center"/>
            <w:hideMark/>
          </w:tcPr>
          <w:p w14:paraId="5CED31CC" w14:textId="77777777" w:rsidR="00465548" w:rsidRPr="001D4721" w:rsidRDefault="00465548" w:rsidP="001D4721">
            <w:pPr>
              <w:rPr>
                <w:rFonts w:cs="Arial"/>
                <w:b/>
                <w:bCs/>
                <w:color w:val="000000"/>
                <w:sz w:val="18"/>
                <w:szCs w:val="18"/>
              </w:rPr>
            </w:pPr>
            <w:r w:rsidRPr="001D4721">
              <w:rPr>
                <w:rFonts w:cs="Arial"/>
                <w:b/>
                <w:bCs/>
                <w:color w:val="000000"/>
                <w:sz w:val="18"/>
                <w:szCs w:val="20"/>
              </w:rPr>
              <w:t>Banheiro c/ Tag (Tag:BAN-255)</w:t>
            </w:r>
          </w:p>
        </w:tc>
        <w:tc>
          <w:tcPr>
            <w:tcW w:w="6380"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129C3EB9" w14:textId="77777777" w:rsidR="00465548" w:rsidRPr="001D4721" w:rsidRDefault="00465548" w:rsidP="001D4721">
            <w:pPr>
              <w:rPr>
                <w:rFonts w:cs="Arial"/>
                <w:b/>
                <w:bCs/>
                <w:color w:val="000000"/>
                <w:sz w:val="18"/>
                <w:szCs w:val="18"/>
              </w:rPr>
            </w:pPr>
            <w:r w:rsidRPr="001D4721">
              <w:rPr>
                <w:rFonts w:cs="Arial"/>
                <w:b/>
                <w:bCs/>
                <w:color w:val="000000"/>
                <w:sz w:val="18"/>
                <w:szCs w:val="20"/>
              </w:rPr>
              <w:t>Pavilhão 108, Hepatite, Sala dos Médicos</w:t>
            </w:r>
          </w:p>
        </w:tc>
      </w:tr>
      <w:tr w:rsidR="00465548" w:rsidRPr="001D4721" w14:paraId="03A54886" w14:textId="77777777" w:rsidTr="00465548">
        <w:trPr>
          <w:trHeight w:val="315"/>
        </w:trPr>
        <w:tc>
          <w:tcPr>
            <w:tcW w:w="3220" w:type="dxa"/>
            <w:tcBorders>
              <w:top w:val="single" w:sz="4" w:space="0" w:color="4472C4"/>
              <w:left w:val="single" w:sz="8" w:space="0" w:color="000000"/>
              <w:bottom w:val="single" w:sz="8" w:space="0" w:color="000000"/>
              <w:right w:val="single" w:sz="8" w:space="0" w:color="000000"/>
            </w:tcBorders>
            <w:shd w:val="clear" w:color="D9E1F2" w:fill="D9E1F2"/>
            <w:vAlign w:val="center"/>
            <w:hideMark/>
          </w:tcPr>
          <w:p w14:paraId="31BB5076" w14:textId="77777777" w:rsidR="00465548" w:rsidRPr="001D4721" w:rsidRDefault="00465548" w:rsidP="001D4721">
            <w:pPr>
              <w:rPr>
                <w:rFonts w:cs="Arial"/>
                <w:b/>
                <w:bCs/>
                <w:color w:val="000000"/>
                <w:sz w:val="18"/>
                <w:szCs w:val="18"/>
              </w:rPr>
            </w:pPr>
            <w:r w:rsidRPr="001D4721">
              <w:rPr>
                <w:rFonts w:cs="Arial"/>
                <w:b/>
                <w:bCs/>
                <w:color w:val="000000"/>
                <w:sz w:val="18"/>
                <w:szCs w:val="20"/>
              </w:rPr>
              <w:t>Banheiro c/ Tag (Tag:BAN-256)</w:t>
            </w:r>
          </w:p>
        </w:tc>
        <w:tc>
          <w:tcPr>
            <w:tcW w:w="6380"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7A0A993A" w14:textId="77777777" w:rsidR="00465548" w:rsidRPr="001D4721" w:rsidRDefault="00465548" w:rsidP="001D4721">
            <w:pPr>
              <w:rPr>
                <w:rFonts w:cs="Arial"/>
                <w:b/>
                <w:bCs/>
                <w:color w:val="000000"/>
                <w:sz w:val="18"/>
                <w:szCs w:val="18"/>
              </w:rPr>
            </w:pPr>
            <w:r w:rsidRPr="001D4721">
              <w:rPr>
                <w:rFonts w:cs="Arial"/>
                <w:b/>
                <w:bCs/>
                <w:color w:val="000000"/>
                <w:sz w:val="18"/>
                <w:szCs w:val="20"/>
              </w:rPr>
              <w:t>Pavilhão 108, Hepatite, Sala dos Médicos</w:t>
            </w:r>
          </w:p>
        </w:tc>
      </w:tr>
      <w:tr w:rsidR="00465548" w:rsidRPr="001D4721" w14:paraId="0C381AF2" w14:textId="77777777" w:rsidTr="00465548">
        <w:trPr>
          <w:trHeight w:val="315"/>
        </w:trPr>
        <w:tc>
          <w:tcPr>
            <w:tcW w:w="3220" w:type="dxa"/>
            <w:tcBorders>
              <w:top w:val="single" w:sz="4" w:space="0" w:color="4472C4"/>
              <w:left w:val="single" w:sz="8" w:space="0" w:color="000000"/>
              <w:bottom w:val="single" w:sz="8" w:space="0" w:color="000000"/>
              <w:right w:val="single" w:sz="8" w:space="0" w:color="000000"/>
            </w:tcBorders>
            <w:shd w:val="clear" w:color="auto" w:fill="auto"/>
            <w:vAlign w:val="center"/>
            <w:hideMark/>
          </w:tcPr>
          <w:p w14:paraId="76DBF94B" w14:textId="77777777" w:rsidR="00465548" w:rsidRPr="001D4721" w:rsidRDefault="00465548" w:rsidP="001D4721">
            <w:pPr>
              <w:rPr>
                <w:rFonts w:cs="Arial"/>
                <w:b/>
                <w:bCs/>
                <w:color w:val="000000"/>
                <w:sz w:val="18"/>
                <w:szCs w:val="18"/>
              </w:rPr>
            </w:pPr>
            <w:r w:rsidRPr="001D4721">
              <w:rPr>
                <w:rFonts w:cs="Arial"/>
                <w:b/>
                <w:bCs/>
                <w:color w:val="000000"/>
                <w:sz w:val="18"/>
                <w:szCs w:val="20"/>
              </w:rPr>
              <w:t>Banheiro c/ Tag (Tag:BAN-257)</w:t>
            </w:r>
          </w:p>
        </w:tc>
        <w:tc>
          <w:tcPr>
            <w:tcW w:w="6380"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6FF7B06C" w14:textId="77777777" w:rsidR="00465548" w:rsidRPr="001D4721" w:rsidRDefault="00465548" w:rsidP="001D4721">
            <w:pPr>
              <w:rPr>
                <w:rFonts w:cs="Arial"/>
                <w:b/>
                <w:bCs/>
                <w:color w:val="000000"/>
                <w:sz w:val="18"/>
                <w:szCs w:val="18"/>
              </w:rPr>
            </w:pPr>
            <w:r w:rsidRPr="001D4721">
              <w:rPr>
                <w:rFonts w:cs="Arial"/>
                <w:b/>
                <w:bCs/>
                <w:color w:val="000000"/>
                <w:sz w:val="18"/>
                <w:szCs w:val="20"/>
              </w:rPr>
              <w:t xml:space="preserve">Labquim, Térreo, </w:t>
            </w:r>
            <w:proofErr w:type="gramStart"/>
            <w:r w:rsidRPr="001D4721">
              <w:rPr>
                <w:rFonts w:cs="Arial"/>
                <w:b/>
                <w:bCs/>
                <w:color w:val="000000"/>
                <w:sz w:val="18"/>
                <w:szCs w:val="20"/>
              </w:rPr>
              <w:t>Corredor</w:t>
            </w:r>
            <w:proofErr w:type="gramEnd"/>
          </w:p>
        </w:tc>
      </w:tr>
      <w:tr w:rsidR="00465548" w:rsidRPr="001D4721" w14:paraId="3D88F683" w14:textId="77777777" w:rsidTr="00465548">
        <w:trPr>
          <w:trHeight w:val="315"/>
        </w:trPr>
        <w:tc>
          <w:tcPr>
            <w:tcW w:w="3220" w:type="dxa"/>
            <w:tcBorders>
              <w:top w:val="single" w:sz="4" w:space="0" w:color="4472C4"/>
              <w:left w:val="single" w:sz="8" w:space="0" w:color="000000"/>
              <w:bottom w:val="single" w:sz="8" w:space="0" w:color="000000"/>
              <w:right w:val="single" w:sz="8" w:space="0" w:color="000000"/>
            </w:tcBorders>
            <w:shd w:val="clear" w:color="D9E1F2" w:fill="D9E1F2"/>
            <w:vAlign w:val="center"/>
            <w:hideMark/>
          </w:tcPr>
          <w:p w14:paraId="5F6E6531" w14:textId="77777777" w:rsidR="00465548" w:rsidRPr="001D4721" w:rsidRDefault="00465548" w:rsidP="001D4721">
            <w:pPr>
              <w:rPr>
                <w:rFonts w:cs="Arial"/>
                <w:b/>
                <w:bCs/>
                <w:color w:val="000000"/>
                <w:sz w:val="18"/>
                <w:szCs w:val="18"/>
              </w:rPr>
            </w:pPr>
            <w:r w:rsidRPr="001D4721">
              <w:rPr>
                <w:rFonts w:cs="Arial"/>
                <w:b/>
                <w:bCs/>
                <w:color w:val="000000"/>
                <w:sz w:val="18"/>
                <w:szCs w:val="20"/>
              </w:rPr>
              <w:t>Banheiro c/ Tag (Tag:BAN-258)</w:t>
            </w:r>
          </w:p>
        </w:tc>
        <w:tc>
          <w:tcPr>
            <w:tcW w:w="6380"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292CFA3E" w14:textId="77777777" w:rsidR="00465548" w:rsidRPr="001D4721" w:rsidRDefault="00465548" w:rsidP="001D4721">
            <w:pPr>
              <w:rPr>
                <w:rFonts w:cs="Arial"/>
                <w:b/>
                <w:bCs/>
                <w:color w:val="000000"/>
                <w:sz w:val="18"/>
                <w:szCs w:val="18"/>
              </w:rPr>
            </w:pPr>
            <w:r w:rsidRPr="001D4721">
              <w:rPr>
                <w:rFonts w:cs="Arial"/>
                <w:b/>
                <w:bCs/>
                <w:color w:val="000000"/>
                <w:sz w:val="18"/>
                <w:szCs w:val="20"/>
              </w:rPr>
              <w:t xml:space="preserve">Labquim, Térreo, </w:t>
            </w:r>
            <w:proofErr w:type="gramStart"/>
            <w:r w:rsidRPr="001D4721">
              <w:rPr>
                <w:rFonts w:cs="Arial"/>
                <w:b/>
                <w:bCs/>
                <w:color w:val="000000"/>
                <w:sz w:val="18"/>
                <w:szCs w:val="20"/>
              </w:rPr>
              <w:t>Corredor</w:t>
            </w:r>
            <w:proofErr w:type="gramEnd"/>
          </w:p>
        </w:tc>
      </w:tr>
      <w:tr w:rsidR="00465548" w:rsidRPr="001D4721" w14:paraId="7B9253D2" w14:textId="77777777" w:rsidTr="00465548">
        <w:trPr>
          <w:trHeight w:val="315"/>
        </w:trPr>
        <w:tc>
          <w:tcPr>
            <w:tcW w:w="3220" w:type="dxa"/>
            <w:tcBorders>
              <w:top w:val="single" w:sz="4" w:space="0" w:color="4472C4"/>
              <w:left w:val="single" w:sz="8" w:space="0" w:color="000000"/>
              <w:bottom w:val="single" w:sz="8" w:space="0" w:color="000000"/>
              <w:right w:val="single" w:sz="8" w:space="0" w:color="000000"/>
            </w:tcBorders>
            <w:shd w:val="clear" w:color="auto" w:fill="auto"/>
            <w:vAlign w:val="center"/>
            <w:hideMark/>
          </w:tcPr>
          <w:p w14:paraId="4A65DF33" w14:textId="77777777" w:rsidR="00465548" w:rsidRPr="001D4721" w:rsidRDefault="00465548" w:rsidP="001D4721">
            <w:pPr>
              <w:rPr>
                <w:rFonts w:cs="Arial"/>
                <w:b/>
                <w:bCs/>
                <w:color w:val="000000"/>
                <w:sz w:val="18"/>
                <w:szCs w:val="18"/>
              </w:rPr>
            </w:pPr>
            <w:r w:rsidRPr="001D4721">
              <w:rPr>
                <w:rFonts w:cs="Arial"/>
                <w:b/>
                <w:bCs/>
                <w:color w:val="000000"/>
                <w:sz w:val="18"/>
                <w:szCs w:val="20"/>
              </w:rPr>
              <w:t>Banheiro c/ Tag (Tag:BAN-259)</w:t>
            </w:r>
          </w:p>
        </w:tc>
        <w:tc>
          <w:tcPr>
            <w:tcW w:w="6380"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413078AD" w14:textId="77777777" w:rsidR="00465548" w:rsidRPr="001D4721" w:rsidRDefault="00465548" w:rsidP="001D4721">
            <w:pPr>
              <w:rPr>
                <w:rFonts w:cs="Arial"/>
                <w:b/>
                <w:bCs/>
                <w:color w:val="000000"/>
                <w:sz w:val="18"/>
                <w:szCs w:val="18"/>
              </w:rPr>
            </w:pPr>
            <w:r w:rsidRPr="001D4721">
              <w:rPr>
                <w:rFonts w:cs="Arial"/>
                <w:b/>
                <w:bCs/>
                <w:color w:val="000000"/>
                <w:sz w:val="18"/>
                <w:szCs w:val="20"/>
              </w:rPr>
              <w:t>Labquim, Térreo, Sala Ala A</w:t>
            </w:r>
          </w:p>
        </w:tc>
      </w:tr>
      <w:tr w:rsidR="00465548" w:rsidRPr="001D4721" w14:paraId="06DC0783" w14:textId="77777777" w:rsidTr="00465548">
        <w:trPr>
          <w:trHeight w:val="315"/>
        </w:trPr>
        <w:tc>
          <w:tcPr>
            <w:tcW w:w="3220" w:type="dxa"/>
            <w:tcBorders>
              <w:top w:val="single" w:sz="4" w:space="0" w:color="4472C4"/>
              <w:left w:val="single" w:sz="8" w:space="0" w:color="000000"/>
              <w:bottom w:val="single" w:sz="8" w:space="0" w:color="000000"/>
              <w:right w:val="single" w:sz="8" w:space="0" w:color="000000"/>
            </w:tcBorders>
            <w:shd w:val="clear" w:color="D9E1F2" w:fill="D9E1F2"/>
            <w:vAlign w:val="center"/>
            <w:hideMark/>
          </w:tcPr>
          <w:p w14:paraId="37A68A5D" w14:textId="77777777" w:rsidR="00465548" w:rsidRPr="001D4721" w:rsidRDefault="00465548" w:rsidP="001D4721">
            <w:pPr>
              <w:rPr>
                <w:rFonts w:cs="Arial"/>
                <w:b/>
                <w:bCs/>
                <w:color w:val="000000"/>
                <w:sz w:val="18"/>
                <w:szCs w:val="18"/>
              </w:rPr>
            </w:pPr>
            <w:r w:rsidRPr="001D4721">
              <w:rPr>
                <w:rFonts w:cs="Arial"/>
                <w:b/>
                <w:bCs/>
                <w:color w:val="000000"/>
                <w:sz w:val="18"/>
                <w:szCs w:val="20"/>
              </w:rPr>
              <w:t>Banheiro c/ Tag (Tag:BAN-260)</w:t>
            </w:r>
          </w:p>
        </w:tc>
        <w:tc>
          <w:tcPr>
            <w:tcW w:w="6380"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0B16DAFE" w14:textId="77777777" w:rsidR="00465548" w:rsidRPr="001D4721" w:rsidRDefault="00465548" w:rsidP="001D4721">
            <w:pPr>
              <w:rPr>
                <w:rFonts w:cs="Arial"/>
                <w:b/>
                <w:bCs/>
                <w:color w:val="000000"/>
                <w:sz w:val="18"/>
                <w:szCs w:val="18"/>
              </w:rPr>
            </w:pPr>
            <w:r w:rsidRPr="001D4721">
              <w:rPr>
                <w:rFonts w:cs="Arial"/>
                <w:b/>
                <w:bCs/>
                <w:color w:val="000000"/>
                <w:sz w:val="18"/>
                <w:szCs w:val="20"/>
              </w:rPr>
              <w:t>Labquim, 1º Andar, Ala B Corredor</w:t>
            </w:r>
          </w:p>
        </w:tc>
      </w:tr>
      <w:tr w:rsidR="00465548" w:rsidRPr="001D4721" w14:paraId="6B5D4867" w14:textId="77777777" w:rsidTr="00465548">
        <w:trPr>
          <w:trHeight w:val="315"/>
        </w:trPr>
        <w:tc>
          <w:tcPr>
            <w:tcW w:w="3220" w:type="dxa"/>
            <w:tcBorders>
              <w:top w:val="single" w:sz="4" w:space="0" w:color="4472C4"/>
              <w:left w:val="single" w:sz="8" w:space="0" w:color="000000"/>
              <w:bottom w:val="single" w:sz="8" w:space="0" w:color="000000"/>
              <w:right w:val="single" w:sz="8" w:space="0" w:color="000000"/>
            </w:tcBorders>
            <w:shd w:val="clear" w:color="auto" w:fill="auto"/>
            <w:vAlign w:val="center"/>
            <w:hideMark/>
          </w:tcPr>
          <w:p w14:paraId="4218D9C6" w14:textId="77777777" w:rsidR="00465548" w:rsidRPr="001D4721" w:rsidRDefault="00465548" w:rsidP="001D4721">
            <w:pPr>
              <w:rPr>
                <w:rFonts w:cs="Arial"/>
                <w:b/>
                <w:bCs/>
                <w:color w:val="000000"/>
                <w:sz w:val="18"/>
                <w:szCs w:val="18"/>
              </w:rPr>
            </w:pPr>
            <w:r w:rsidRPr="001D4721">
              <w:rPr>
                <w:rFonts w:cs="Arial"/>
                <w:b/>
                <w:bCs/>
                <w:color w:val="000000"/>
                <w:sz w:val="18"/>
                <w:szCs w:val="20"/>
              </w:rPr>
              <w:t>Banheiro c/ Tag (Tag:BAN-261)</w:t>
            </w:r>
          </w:p>
        </w:tc>
        <w:tc>
          <w:tcPr>
            <w:tcW w:w="6380"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4E6748B6" w14:textId="77777777" w:rsidR="00465548" w:rsidRPr="001D4721" w:rsidRDefault="00465548" w:rsidP="001D4721">
            <w:pPr>
              <w:rPr>
                <w:rFonts w:cs="Arial"/>
                <w:b/>
                <w:bCs/>
                <w:color w:val="000000"/>
                <w:sz w:val="18"/>
                <w:szCs w:val="18"/>
              </w:rPr>
            </w:pPr>
            <w:r w:rsidRPr="001D4721">
              <w:rPr>
                <w:rFonts w:cs="Arial"/>
                <w:b/>
                <w:bCs/>
                <w:color w:val="000000"/>
                <w:sz w:val="18"/>
                <w:szCs w:val="20"/>
              </w:rPr>
              <w:t>Labquim, 1º Andar, Ala B Corredor</w:t>
            </w:r>
          </w:p>
        </w:tc>
      </w:tr>
      <w:tr w:rsidR="00465548" w:rsidRPr="001D4721" w14:paraId="2DEFECAE" w14:textId="77777777" w:rsidTr="00465548">
        <w:trPr>
          <w:trHeight w:val="315"/>
        </w:trPr>
        <w:tc>
          <w:tcPr>
            <w:tcW w:w="3220" w:type="dxa"/>
            <w:tcBorders>
              <w:top w:val="single" w:sz="4" w:space="0" w:color="4472C4"/>
              <w:left w:val="single" w:sz="8" w:space="0" w:color="000000"/>
              <w:bottom w:val="single" w:sz="8" w:space="0" w:color="000000"/>
              <w:right w:val="single" w:sz="8" w:space="0" w:color="000000"/>
            </w:tcBorders>
            <w:shd w:val="clear" w:color="D9E1F2" w:fill="D9E1F2"/>
            <w:vAlign w:val="center"/>
            <w:hideMark/>
          </w:tcPr>
          <w:p w14:paraId="74AF92E6" w14:textId="77777777" w:rsidR="00465548" w:rsidRPr="001D4721" w:rsidRDefault="00465548" w:rsidP="001D4721">
            <w:pPr>
              <w:rPr>
                <w:rFonts w:cs="Arial"/>
                <w:b/>
                <w:bCs/>
                <w:color w:val="000000"/>
                <w:sz w:val="18"/>
                <w:szCs w:val="18"/>
              </w:rPr>
            </w:pPr>
            <w:r w:rsidRPr="001D4721">
              <w:rPr>
                <w:rFonts w:cs="Arial"/>
                <w:b/>
                <w:bCs/>
                <w:color w:val="000000"/>
                <w:sz w:val="18"/>
                <w:szCs w:val="20"/>
              </w:rPr>
              <w:t>Banheiro c/ Tag (Tag:BAN-262)</w:t>
            </w:r>
          </w:p>
        </w:tc>
        <w:tc>
          <w:tcPr>
            <w:tcW w:w="6380"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0EA36896" w14:textId="77777777" w:rsidR="00465548" w:rsidRPr="001D4721" w:rsidRDefault="00465548" w:rsidP="001D4721">
            <w:pPr>
              <w:rPr>
                <w:rFonts w:cs="Arial"/>
                <w:b/>
                <w:bCs/>
                <w:color w:val="000000"/>
                <w:sz w:val="18"/>
                <w:szCs w:val="18"/>
              </w:rPr>
            </w:pPr>
            <w:r w:rsidRPr="001D4721">
              <w:rPr>
                <w:rFonts w:cs="Arial"/>
                <w:b/>
                <w:bCs/>
                <w:color w:val="000000"/>
                <w:sz w:val="18"/>
                <w:szCs w:val="20"/>
              </w:rPr>
              <w:t>Labquim, 2º Andar, Ala B Corredor</w:t>
            </w:r>
          </w:p>
        </w:tc>
      </w:tr>
      <w:tr w:rsidR="00465548" w:rsidRPr="001D4721" w14:paraId="7677F04C" w14:textId="77777777" w:rsidTr="00465548">
        <w:trPr>
          <w:trHeight w:val="315"/>
        </w:trPr>
        <w:tc>
          <w:tcPr>
            <w:tcW w:w="3220" w:type="dxa"/>
            <w:tcBorders>
              <w:top w:val="single" w:sz="4" w:space="0" w:color="4472C4"/>
              <w:left w:val="single" w:sz="8" w:space="0" w:color="000000"/>
              <w:bottom w:val="single" w:sz="8" w:space="0" w:color="000000"/>
              <w:right w:val="single" w:sz="8" w:space="0" w:color="000000"/>
            </w:tcBorders>
            <w:shd w:val="clear" w:color="auto" w:fill="auto"/>
            <w:vAlign w:val="center"/>
            <w:hideMark/>
          </w:tcPr>
          <w:p w14:paraId="68578CCD" w14:textId="77777777" w:rsidR="00465548" w:rsidRPr="001D4721" w:rsidRDefault="00465548" w:rsidP="001D4721">
            <w:pPr>
              <w:rPr>
                <w:rFonts w:cs="Arial"/>
                <w:b/>
                <w:bCs/>
                <w:color w:val="000000"/>
                <w:sz w:val="18"/>
                <w:szCs w:val="18"/>
              </w:rPr>
            </w:pPr>
            <w:r w:rsidRPr="001D4721">
              <w:rPr>
                <w:rFonts w:cs="Arial"/>
                <w:b/>
                <w:bCs/>
                <w:color w:val="000000"/>
                <w:sz w:val="18"/>
                <w:szCs w:val="20"/>
              </w:rPr>
              <w:t>Banheiro c/ Tag (Tag:BAN-263)</w:t>
            </w:r>
          </w:p>
        </w:tc>
        <w:tc>
          <w:tcPr>
            <w:tcW w:w="6380"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01C17A28" w14:textId="77777777" w:rsidR="00465548" w:rsidRPr="001D4721" w:rsidRDefault="00465548" w:rsidP="001D4721">
            <w:pPr>
              <w:rPr>
                <w:rFonts w:cs="Arial"/>
                <w:b/>
                <w:bCs/>
                <w:color w:val="000000"/>
                <w:sz w:val="18"/>
                <w:szCs w:val="18"/>
              </w:rPr>
            </w:pPr>
            <w:r w:rsidRPr="001D4721">
              <w:rPr>
                <w:rFonts w:cs="Arial"/>
                <w:b/>
                <w:bCs/>
                <w:color w:val="000000"/>
                <w:sz w:val="18"/>
                <w:szCs w:val="20"/>
              </w:rPr>
              <w:t>Labquim, 2º Andar, Ala B Corredor</w:t>
            </w:r>
          </w:p>
        </w:tc>
      </w:tr>
      <w:tr w:rsidR="00465548" w:rsidRPr="001D4721" w14:paraId="6F58F2AE" w14:textId="77777777" w:rsidTr="00465548">
        <w:trPr>
          <w:trHeight w:val="315"/>
        </w:trPr>
        <w:tc>
          <w:tcPr>
            <w:tcW w:w="3220" w:type="dxa"/>
            <w:tcBorders>
              <w:top w:val="single" w:sz="4" w:space="0" w:color="4472C4"/>
              <w:left w:val="single" w:sz="8" w:space="0" w:color="000000"/>
              <w:bottom w:val="single" w:sz="8" w:space="0" w:color="000000"/>
              <w:right w:val="single" w:sz="8" w:space="0" w:color="000000"/>
            </w:tcBorders>
            <w:shd w:val="clear" w:color="D9E1F2" w:fill="D9E1F2"/>
            <w:vAlign w:val="center"/>
            <w:hideMark/>
          </w:tcPr>
          <w:p w14:paraId="724A9469" w14:textId="77777777" w:rsidR="00465548" w:rsidRPr="001D4721" w:rsidRDefault="00465548" w:rsidP="001D4721">
            <w:pPr>
              <w:rPr>
                <w:rFonts w:cs="Arial"/>
                <w:b/>
                <w:bCs/>
                <w:color w:val="000000"/>
                <w:sz w:val="18"/>
                <w:szCs w:val="18"/>
              </w:rPr>
            </w:pPr>
            <w:r w:rsidRPr="001D4721">
              <w:rPr>
                <w:rFonts w:cs="Arial"/>
                <w:b/>
                <w:bCs/>
                <w:color w:val="000000"/>
                <w:sz w:val="18"/>
                <w:szCs w:val="20"/>
              </w:rPr>
              <w:t>Banheiro c/ Tag (Tag:BAN-264)</w:t>
            </w:r>
          </w:p>
        </w:tc>
        <w:tc>
          <w:tcPr>
            <w:tcW w:w="6380"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322C7A34" w14:textId="77777777" w:rsidR="00465548" w:rsidRPr="001D4721" w:rsidRDefault="00465548" w:rsidP="001D4721">
            <w:pPr>
              <w:rPr>
                <w:rFonts w:cs="Arial"/>
                <w:b/>
                <w:bCs/>
                <w:color w:val="000000"/>
                <w:sz w:val="18"/>
                <w:szCs w:val="18"/>
              </w:rPr>
            </w:pPr>
            <w:r w:rsidRPr="001D4721">
              <w:rPr>
                <w:rFonts w:cs="Arial"/>
                <w:b/>
                <w:bCs/>
                <w:color w:val="000000"/>
                <w:sz w:val="18"/>
                <w:szCs w:val="20"/>
              </w:rPr>
              <w:t>Labquim, 3º Andar, Ala C - Área de Lavagem</w:t>
            </w:r>
          </w:p>
        </w:tc>
      </w:tr>
      <w:tr w:rsidR="00465548" w:rsidRPr="001D4721" w14:paraId="71B43A4D" w14:textId="77777777" w:rsidTr="00465548">
        <w:trPr>
          <w:trHeight w:val="315"/>
        </w:trPr>
        <w:tc>
          <w:tcPr>
            <w:tcW w:w="3220" w:type="dxa"/>
            <w:tcBorders>
              <w:top w:val="single" w:sz="4" w:space="0" w:color="4472C4"/>
              <w:left w:val="single" w:sz="8" w:space="0" w:color="000000"/>
              <w:bottom w:val="single" w:sz="8" w:space="0" w:color="000000"/>
              <w:right w:val="single" w:sz="8" w:space="0" w:color="000000"/>
            </w:tcBorders>
            <w:shd w:val="clear" w:color="auto" w:fill="auto"/>
            <w:vAlign w:val="center"/>
            <w:hideMark/>
          </w:tcPr>
          <w:p w14:paraId="4262FC97" w14:textId="77777777" w:rsidR="00465548" w:rsidRPr="001D4721" w:rsidRDefault="00465548" w:rsidP="001D4721">
            <w:pPr>
              <w:rPr>
                <w:rFonts w:cs="Arial"/>
                <w:b/>
                <w:bCs/>
                <w:color w:val="000000"/>
                <w:sz w:val="18"/>
                <w:szCs w:val="18"/>
              </w:rPr>
            </w:pPr>
            <w:r w:rsidRPr="001D4721">
              <w:rPr>
                <w:rFonts w:cs="Arial"/>
                <w:b/>
                <w:bCs/>
                <w:color w:val="000000"/>
                <w:sz w:val="18"/>
                <w:szCs w:val="20"/>
              </w:rPr>
              <w:t>Banheiro c/ Tag (Tag:BAN-265)</w:t>
            </w:r>
          </w:p>
        </w:tc>
        <w:tc>
          <w:tcPr>
            <w:tcW w:w="6380"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6A80FE9A" w14:textId="77777777" w:rsidR="00465548" w:rsidRPr="001D4721" w:rsidRDefault="00465548" w:rsidP="001D4721">
            <w:pPr>
              <w:rPr>
                <w:rFonts w:cs="Arial"/>
                <w:b/>
                <w:bCs/>
                <w:color w:val="000000"/>
                <w:sz w:val="18"/>
                <w:szCs w:val="18"/>
              </w:rPr>
            </w:pPr>
            <w:r w:rsidRPr="001D4721">
              <w:rPr>
                <w:rFonts w:cs="Arial"/>
                <w:b/>
                <w:bCs/>
                <w:color w:val="000000"/>
                <w:sz w:val="18"/>
                <w:szCs w:val="20"/>
              </w:rPr>
              <w:t>Labquim, 3º Andar, Ala C - Área de Lavagem</w:t>
            </w:r>
          </w:p>
        </w:tc>
      </w:tr>
      <w:tr w:rsidR="00465548" w:rsidRPr="001D4721" w14:paraId="10C4680A" w14:textId="77777777" w:rsidTr="00465548">
        <w:trPr>
          <w:trHeight w:val="315"/>
        </w:trPr>
        <w:tc>
          <w:tcPr>
            <w:tcW w:w="3220" w:type="dxa"/>
            <w:tcBorders>
              <w:top w:val="single" w:sz="4" w:space="0" w:color="4472C4"/>
              <w:left w:val="single" w:sz="8" w:space="0" w:color="000000"/>
              <w:bottom w:val="single" w:sz="8" w:space="0" w:color="000000"/>
              <w:right w:val="single" w:sz="8" w:space="0" w:color="000000"/>
            </w:tcBorders>
            <w:shd w:val="clear" w:color="D9E1F2" w:fill="D9E1F2"/>
            <w:vAlign w:val="center"/>
            <w:hideMark/>
          </w:tcPr>
          <w:p w14:paraId="2A2D8C71" w14:textId="77777777" w:rsidR="00465548" w:rsidRPr="001D4721" w:rsidRDefault="00465548" w:rsidP="001D4721">
            <w:pPr>
              <w:rPr>
                <w:rFonts w:cs="Arial"/>
                <w:b/>
                <w:bCs/>
                <w:color w:val="000000"/>
                <w:sz w:val="18"/>
                <w:szCs w:val="18"/>
              </w:rPr>
            </w:pPr>
            <w:r w:rsidRPr="001D4721">
              <w:rPr>
                <w:rFonts w:cs="Arial"/>
                <w:b/>
                <w:bCs/>
                <w:color w:val="000000"/>
                <w:sz w:val="18"/>
                <w:szCs w:val="20"/>
              </w:rPr>
              <w:t>Banheiro c/ Tag (Tag:BAN-266)</w:t>
            </w:r>
          </w:p>
        </w:tc>
        <w:tc>
          <w:tcPr>
            <w:tcW w:w="6380"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30719741" w14:textId="77777777" w:rsidR="00465548" w:rsidRPr="001D4721" w:rsidRDefault="00465548" w:rsidP="001D4721">
            <w:pPr>
              <w:rPr>
                <w:rFonts w:cs="Arial"/>
                <w:b/>
                <w:bCs/>
                <w:color w:val="000000"/>
                <w:sz w:val="18"/>
                <w:szCs w:val="18"/>
              </w:rPr>
            </w:pPr>
            <w:r w:rsidRPr="001D4721">
              <w:rPr>
                <w:rFonts w:cs="Arial"/>
                <w:b/>
                <w:bCs/>
                <w:color w:val="000000"/>
                <w:sz w:val="18"/>
                <w:szCs w:val="20"/>
              </w:rPr>
              <w:t>Labquim, 3º Andar, Ala C - Área de Lavagem</w:t>
            </w:r>
          </w:p>
        </w:tc>
      </w:tr>
      <w:tr w:rsidR="00465548" w:rsidRPr="001D4721" w14:paraId="1E9A8BAF" w14:textId="77777777" w:rsidTr="00465548">
        <w:trPr>
          <w:trHeight w:val="315"/>
        </w:trPr>
        <w:tc>
          <w:tcPr>
            <w:tcW w:w="3220" w:type="dxa"/>
            <w:tcBorders>
              <w:top w:val="single" w:sz="4" w:space="0" w:color="4472C4"/>
              <w:left w:val="single" w:sz="8" w:space="0" w:color="000000"/>
              <w:bottom w:val="single" w:sz="8" w:space="0" w:color="000000"/>
              <w:right w:val="single" w:sz="8" w:space="0" w:color="000000"/>
            </w:tcBorders>
            <w:shd w:val="clear" w:color="auto" w:fill="auto"/>
            <w:vAlign w:val="center"/>
            <w:hideMark/>
          </w:tcPr>
          <w:p w14:paraId="59D80FCA" w14:textId="77777777" w:rsidR="00465548" w:rsidRPr="001D4721" w:rsidRDefault="00465548" w:rsidP="001D4721">
            <w:pPr>
              <w:rPr>
                <w:rFonts w:cs="Arial"/>
                <w:b/>
                <w:bCs/>
                <w:color w:val="000000"/>
                <w:sz w:val="18"/>
                <w:szCs w:val="18"/>
              </w:rPr>
            </w:pPr>
            <w:r w:rsidRPr="001D4721">
              <w:rPr>
                <w:rFonts w:cs="Arial"/>
                <w:b/>
                <w:bCs/>
                <w:color w:val="000000"/>
                <w:sz w:val="18"/>
                <w:szCs w:val="20"/>
              </w:rPr>
              <w:t>Banheiro c/ Tag (Tag:BAN-267)</w:t>
            </w:r>
          </w:p>
        </w:tc>
        <w:tc>
          <w:tcPr>
            <w:tcW w:w="6380"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50E28F26" w14:textId="77777777" w:rsidR="00465548" w:rsidRPr="001D4721" w:rsidRDefault="00465548" w:rsidP="001D4721">
            <w:pPr>
              <w:rPr>
                <w:rFonts w:cs="Arial"/>
                <w:b/>
                <w:bCs/>
                <w:color w:val="000000"/>
                <w:sz w:val="18"/>
                <w:szCs w:val="18"/>
              </w:rPr>
            </w:pPr>
            <w:r w:rsidRPr="001D4721">
              <w:rPr>
                <w:rFonts w:cs="Arial"/>
                <w:b/>
                <w:bCs/>
                <w:color w:val="000000"/>
                <w:sz w:val="18"/>
                <w:szCs w:val="20"/>
              </w:rPr>
              <w:t>Labquim, 3º Andar, Ala C - Área de Lavagem</w:t>
            </w:r>
          </w:p>
        </w:tc>
      </w:tr>
      <w:tr w:rsidR="00465548" w:rsidRPr="001D4721" w14:paraId="7E00201A" w14:textId="77777777" w:rsidTr="00465548">
        <w:trPr>
          <w:trHeight w:val="315"/>
        </w:trPr>
        <w:tc>
          <w:tcPr>
            <w:tcW w:w="3220" w:type="dxa"/>
            <w:tcBorders>
              <w:top w:val="single" w:sz="4" w:space="0" w:color="4472C4"/>
              <w:left w:val="single" w:sz="8" w:space="0" w:color="000000"/>
              <w:bottom w:val="single" w:sz="8" w:space="0" w:color="000000"/>
              <w:right w:val="single" w:sz="8" w:space="0" w:color="000000"/>
            </w:tcBorders>
            <w:shd w:val="clear" w:color="D9E1F2" w:fill="D9E1F2"/>
            <w:vAlign w:val="center"/>
            <w:hideMark/>
          </w:tcPr>
          <w:p w14:paraId="29ED7B1D" w14:textId="77777777" w:rsidR="00465548" w:rsidRPr="001D4721" w:rsidRDefault="00465548" w:rsidP="001D4721">
            <w:pPr>
              <w:rPr>
                <w:rFonts w:cs="Arial"/>
                <w:b/>
                <w:bCs/>
                <w:color w:val="000000"/>
                <w:sz w:val="18"/>
                <w:szCs w:val="18"/>
              </w:rPr>
            </w:pPr>
            <w:r w:rsidRPr="001D4721">
              <w:rPr>
                <w:rFonts w:cs="Arial"/>
                <w:b/>
                <w:bCs/>
                <w:color w:val="000000"/>
                <w:sz w:val="18"/>
                <w:szCs w:val="20"/>
              </w:rPr>
              <w:t>Banheiro c/ Tag (Tag:BAN-268)</w:t>
            </w:r>
          </w:p>
        </w:tc>
        <w:tc>
          <w:tcPr>
            <w:tcW w:w="6380"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1698C667" w14:textId="77777777" w:rsidR="00465548" w:rsidRPr="001D4721" w:rsidRDefault="00465548" w:rsidP="001D4721">
            <w:pPr>
              <w:rPr>
                <w:rFonts w:cs="Arial"/>
                <w:b/>
                <w:bCs/>
                <w:color w:val="000000"/>
                <w:sz w:val="18"/>
                <w:szCs w:val="18"/>
              </w:rPr>
            </w:pPr>
            <w:r w:rsidRPr="001D4721">
              <w:rPr>
                <w:rFonts w:cs="Arial"/>
                <w:b/>
                <w:bCs/>
                <w:color w:val="000000"/>
                <w:sz w:val="18"/>
                <w:szCs w:val="20"/>
              </w:rPr>
              <w:t>Labquim, 3º Andar, Ala C - Área de Lavagem</w:t>
            </w:r>
          </w:p>
        </w:tc>
      </w:tr>
      <w:tr w:rsidR="00465548" w:rsidRPr="001D4721" w14:paraId="1FA5F11B" w14:textId="77777777" w:rsidTr="00465548">
        <w:trPr>
          <w:trHeight w:val="315"/>
        </w:trPr>
        <w:tc>
          <w:tcPr>
            <w:tcW w:w="3220" w:type="dxa"/>
            <w:tcBorders>
              <w:top w:val="single" w:sz="4" w:space="0" w:color="4472C4"/>
              <w:left w:val="single" w:sz="8" w:space="0" w:color="000000"/>
              <w:bottom w:val="single" w:sz="8" w:space="0" w:color="000000"/>
              <w:right w:val="single" w:sz="8" w:space="0" w:color="000000"/>
            </w:tcBorders>
            <w:shd w:val="clear" w:color="auto" w:fill="auto"/>
            <w:vAlign w:val="center"/>
            <w:hideMark/>
          </w:tcPr>
          <w:p w14:paraId="65DC789C" w14:textId="77777777" w:rsidR="00465548" w:rsidRPr="001D4721" w:rsidRDefault="00465548" w:rsidP="001D4721">
            <w:pPr>
              <w:rPr>
                <w:rFonts w:cs="Arial"/>
                <w:b/>
                <w:bCs/>
                <w:color w:val="000000"/>
                <w:sz w:val="18"/>
                <w:szCs w:val="18"/>
              </w:rPr>
            </w:pPr>
            <w:r w:rsidRPr="001D4721">
              <w:rPr>
                <w:rFonts w:cs="Arial"/>
                <w:b/>
                <w:bCs/>
                <w:color w:val="000000"/>
                <w:sz w:val="18"/>
                <w:szCs w:val="20"/>
              </w:rPr>
              <w:t>Banheiro c/ Tag (Tag:BAN-269)</w:t>
            </w:r>
          </w:p>
        </w:tc>
        <w:tc>
          <w:tcPr>
            <w:tcW w:w="6380"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560BD98E" w14:textId="77777777" w:rsidR="00465548" w:rsidRPr="001D4721" w:rsidRDefault="00465548" w:rsidP="001D4721">
            <w:pPr>
              <w:rPr>
                <w:rFonts w:cs="Arial"/>
                <w:b/>
                <w:bCs/>
                <w:color w:val="000000"/>
                <w:sz w:val="18"/>
                <w:szCs w:val="18"/>
              </w:rPr>
            </w:pPr>
            <w:r w:rsidRPr="001D4721">
              <w:rPr>
                <w:rFonts w:cs="Arial"/>
                <w:b/>
                <w:bCs/>
                <w:color w:val="000000"/>
                <w:sz w:val="18"/>
                <w:szCs w:val="20"/>
              </w:rPr>
              <w:t>Labquim, 3º Andar, Ala C - Área de Lavagem</w:t>
            </w:r>
          </w:p>
        </w:tc>
      </w:tr>
      <w:tr w:rsidR="00465548" w:rsidRPr="001D4721" w14:paraId="6A9CF555" w14:textId="77777777" w:rsidTr="00465548">
        <w:trPr>
          <w:trHeight w:val="315"/>
        </w:trPr>
        <w:tc>
          <w:tcPr>
            <w:tcW w:w="3220" w:type="dxa"/>
            <w:tcBorders>
              <w:top w:val="single" w:sz="4" w:space="0" w:color="4472C4"/>
              <w:left w:val="single" w:sz="8" w:space="0" w:color="000000"/>
              <w:bottom w:val="single" w:sz="8" w:space="0" w:color="000000"/>
              <w:right w:val="single" w:sz="8" w:space="0" w:color="000000"/>
            </w:tcBorders>
            <w:shd w:val="clear" w:color="D9E1F2" w:fill="D9E1F2"/>
            <w:vAlign w:val="center"/>
            <w:hideMark/>
          </w:tcPr>
          <w:p w14:paraId="3C1F6E74" w14:textId="77777777" w:rsidR="00465548" w:rsidRPr="001D4721" w:rsidRDefault="00465548" w:rsidP="001D4721">
            <w:pPr>
              <w:rPr>
                <w:rFonts w:cs="Arial"/>
                <w:b/>
                <w:bCs/>
                <w:color w:val="000000"/>
                <w:sz w:val="18"/>
                <w:szCs w:val="18"/>
              </w:rPr>
            </w:pPr>
            <w:r w:rsidRPr="001D4721">
              <w:rPr>
                <w:rFonts w:cs="Arial"/>
                <w:b/>
                <w:bCs/>
                <w:color w:val="000000"/>
                <w:sz w:val="18"/>
                <w:szCs w:val="20"/>
              </w:rPr>
              <w:t>Banheiro c/ Tag (Tag:BAN-270)</w:t>
            </w:r>
          </w:p>
        </w:tc>
        <w:tc>
          <w:tcPr>
            <w:tcW w:w="6380"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1CDD2339" w14:textId="77777777" w:rsidR="00465548" w:rsidRPr="001D4721" w:rsidRDefault="00465548" w:rsidP="001D4721">
            <w:pPr>
              <w:rPr>
                <w:rFonts w:cs="Arial"/>
                <w:b/>
                <w:bCs/>
                <w:color w:val="000000"/>
                <w:sz w:val="18"/>
                <w:szCs w:val="18"/>
              </w:rPr>
            </w:pPr>
            <w:r w:rsidRPr="001D4721">
              <w:rPr>
                <w:rFonts w:cs="Arial"/>
                <w:b/>
                <w:bCs/>
                <w:color w:val="000000"/>
                <w:sz w:val="18"/>
                <w:szCs w:val="20"/>
              </w:rPr>
              <w:t>Labquim, 3º Andar, Ala A - Simoneti</w:t>
            </w:r>
          </w:p>
        </w:tc>
      </w:tr>
      <w:tr w:rsidR="00465548" w:rsidRPr="001D4721" w14:paraId="5B205DEC" w14:textId="77777777" w:rsidTr="00465548">
        <w:trPr>
          <w:trHeight w:val="315"/>
        </w:trPr>
        <w:tc>
          <w:tcPr>
            <w:tcW w:w="3220" w:type="dxa"/>
            <w:tcBorders>
              <w:top w:val="single" w:sz="4" w:space="0" w:color="4472C4"/>
              <w:left w:val="single" w:sz="8" w:space="0" w:color="000000"/>
              <w:bottom w:val="single" w:sz="8" w:space="0" w:color="000000"/>
              <w:right w:val="single" w:sz="8" w:space="0" w:color="000000"/>
            </w:tcBorders>
            <w:shd w:val="clear" w:color="auto" w:fill="auto"/>
            <w:vAlign w:val="center"/>
            <w:hideMark/>
          </w:tcPr>
          <w:p w14:paraId="227C9D7D" w14:textId="77777777" w:rsidR="00465548" w:rsidRPr="001D4721" w:rsidRDefault="00465548" w:rsidP="001D4721">
            <w:pPr>
              <w:rPr>
                <w:rFonts w:cs="Arial"/>
                <w:b/>
                <w:bCs/>
                <w:color w:val="000000"/>
                <w:sz w:val="18"/>
                <w:szCs w:val="18"/>
              </w:rPr>
            </w:pPr>
            <w:r w:rsidRPr="001D4721">
              <w:rPr>
                <w:rFonts w:cs="Arial"/>
                <w:b/>
                <w:bCs/>
                <w:color w:val="000000"/>
                <w:sz w:val="18"/>
                <w:szCs w:val="20"/>
              </w:rPr>
              <w:t>Banheiro c/ Tag (Tag:BAN-271)</w:t>
            </w:r>
          </w:p>
        </w:tc>
        <w:tc>
          <w:tcPr>
            <w:tcW w:w="6380"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21B2958F" w14:textId="77777777" w:rsidR="00465548" w:rsidRPr="001D4721" w:rsidRDefault="00465548" w:rsidP="001D4721">
            <w:pPr>
              <w:rPr>
                <w:rFonts w:cs="Arial"/>
                <w:b/>
                <w:bCs/>
                <w:color w:val="000000"/>
                <w:sz w:val="18"/>
                <w:szCs w:val="18"/>
              </w:rPr>
            </w:pPr>
            <w:r w:rsidRPr="001D4721">
              <w:rPr>
                <w:rFonts w:cs="Arial"/>
                <w:b/>
                <w:bCs/>
                <w:color w:val="000000"/>
                <w:sz w:val="18"/>
                <w:szCs w:val="20"/>
              </w:rPr>
              <w:t>Labquim, 3º Andar, Ala A - Simoneti</w:t>
            </w:r>
          </w:p>
        </w:tc>
      </w:tr>
      <w:tr w:rsidR="00465548" w:rsidRPr="001D4721" w14:paraId="67F1AA24" w14:textId="77777777" w:rsidTr="00465548">
        <w:trPr>
          <w:trHeight w:val="315"/>
        </w:trPr>
        <w:tc>
          <w:tcPr>
            <w:tcW w:w="3220" w:type="dxa"/>
            <w:tcBorders>
              <w:top w:val="single" w:sz="4" w:space="0" w:color="4472C4"/>
              <w:left w:val="single" w:sz="8" w:space="0" w:color="000000"/>
              <w:bottom w:val="single" w:sz="8" w:space="0" w:color="000000"/>
              <w:right w:val="single" w:sz="8" w:space="0" w:color="000000"/>
            </w:tcBorders>
            <w:shd w:val="clear" w:color="D9E1F2" w:fill="D9E1F2"/>
            <w:vAlign w:val="center"/>
            <w:hideMark/>
          </w:tcPr>
          <w:p w14:paraId="03C011D0" w14:textId="77777777" w:rsidR="00465548" w:rsidRPr="001D4721" w:rsidRDefault="00465548" w:rsidP="001D4721">
            <w:pPr>
              <w:rPr>
                <w:rFonts w:cs="Arial"/>
                <w:b/>
                <w:bCs/>
                <w:color w:val="000000"/>
                <w:sz w:val="18"/>
                <w:szCs w:val="18"/>
              </w:rPr>
            </w:pPr>
            <w:r w:rsidRPr="001D4721">
              <w:rPr>
                <w:rFonts w:cs="Arial"/>
                <w:b/>
                <w:bCs/>
                <w:color w:val="000000"/>
                <w:sz w:val="18"/>
                <w:szCs w:val="20"/>
              </w:rPr>
              <w:t>Banheiro c/ Tag (Tag:BAN-272)</w:t>
            </w:r>
          </w:p>
        </w:tc>
        <w:tc>
          <w:tcPr>
            <w:tcW w:w="6380"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7A77FB53" w14:textId="77777777" w:rsidR="00465548" w:rsidRPr="001D4721" w:rsidRDefault="00465548" w:rsidP="001D4721">
            <w:pPr>
              <w:rPr>
                <w:rFonts w:cs="Arial"/>
                <w:b/>
                <w:bCs/>
                <w:color w:val="000000"/>
                <w:sz w:val="18"/>
                <w:szCs w:val="18"/>
              </w:rPr>
            </w:pPr>
            <w:r w:rsidRPr="001D4721">
              <w:rPr>
                <w:rFonts w:cs="Arial"/>
                <w:b/>
                <w:bCs/>
                <w:color w:val="000000"/>
                <w:sz w:val="18"/>
                <w:szCs w:val="20"/>
              </w:rPr>
              <w:t>Farmanguinhos, Térreo, Corredor - Lado Farmanguinhos</w:t>
            </w:r>
          </w:p>
        </w:tc>
      </w:tr>
      <w:tr w:rsidR="00465548" w:rsidRPr="001D4721" w14:paraId="0798F778" w14:textId="77777777" w:rsidTr="00465548">
        <w:trPr>
          <w:trHeight w:val="315"/>
        </w:trPr>
        <w:tc>
          <w:tcPr>
            <w:tcW w:w="3220" w:type="dxa"/>
            <w:tcBorders>
              <w:top w:val="single" w:sz="4" w:space="0" w:color="4472C4"/>
              <w:left w:val="single" w:sz="8" w:space="0" w:color="000000"/>
              <w:bottom w:val="single" w:sz="8" w:space="0" w:color="000000"/>
              <w:right w:val="single" w:sz="8" w:space="0" w:color="000000"/>
            </w:tcBorders>
            <w:shd w:val="clear" w:color="auto" w:fill="auto"/>
            <w:vAlign w:val="center"/>
            <w:hideMark/>
          </w:tcPr>
          <w:p w14:paraId="3D19252F" w14:textId="77777777" w:rsidR="00465548" w:rsidRPr="001D4721" w:rsidRDefault="00465548" w:rsidP="001D4721">
            <w:pPr>
              <w:rPr>
                <w:rFonts w:cs="Arial"/>
                <w:b/>
                <w:bCs/>
                <w:color w:val="000000"/>
                <w:sz w:val="18"/>
                <w:szCs w:val="18"/>
              </w:rPr>
            </w:pPr>
            <w:r w:rsidRPr="001D4721">
              <w:rPr>
                <w:rFonts w:cs="Arial"/>
                <w:b/>
                <w:bCs/>
                <w:color w:val="000000"/>
                <w:sz w:val="18"/>
                <w:szCs w:val="20"/>
              </w:rPr>
              <w:t>Banheiro c/ Tag (Tag:BAN-273)</w:t>
            </w:r>
          </w:p>
        </w:tc>
        <w:tc>
          <w:tcPr>
            <w:tcW w:w="6380"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08B44A74" w14:textId="77777777" w:rsidR="00465548" w:rsidRPr="001D4721" w:rsidRDefault="00465548" w:rsidP="001D4721">
            <w:pPr>
              <w:rPr>
                <w:rFonts w:cs="Arial"/>
                <w:b/>
                <w:bCs/>
                <w:color w:val="000000"/>
                <w:sz w:val="18"/>
                <w:szCs w:val="18"/>
              </w:rPr>
            </w:pPr>
            <w:r w:rsidRPr="001D4721">
              <w:rPr>
                <w:rFonts w:cs="Arial"/>
                <w:b/>
                <w:bCs/>
                <w:color w:val="000000"/>
                <w:sz w:val="18"/>
                <w:szCs w:val="20"/>
              </w:rPr>
              <w:t>Farmanguinhos, Térreo, Corredor - Lado Farmanguinhos</w:t>
            </w:r>
          </w:p>
        </w:tc>
      </w:tr>
      <w:tr w:rsidR="00465548" w:rsidRPr="001D4721" w14:paraId="763EE147" w14:textId="77777777" w:rsidTr="00465548">
        <w:trPr>
          <w:trHeight w:val="315"/>
        </w:trPr>
        <w:tc>
          <w:tcPr>
            <w:tcW w:w="3220" w:type="dxa"/>
            <w:tcBorders>
              <w:top w:val="single" w:sz="4" w:space="0" w:color="4472C4"/>
              <w:left w:val="single" w:sz="8" w:space="0" w:color="000000"/>
              <w:bottom w:val="single" w:sz="8" w:space="0" w:color="000000"/>
              <w:right w:val="single" w:sz="8" w:space="0" w:color="000000"/>
            </w:tcBorders>
            <w:shd w:val="clear" w:color="D9E1F2" w:fill="D9E1F2"/>
            <w:vAlign w:val="center"/>
            <w:hideMark/>
          </w:tcPr>
          <w:p w14:paraId="125A7A55" w14:textId="77777777" w:rsidR="00465548" w:rsidRPr="001D4721" w:rsidRDefault="00465548" w:rsidP="001D4721">
            <w:pPr>
              <w:rPr>
                <w:rFonts w:cs="Arial"/>
                <w:b/>
                <w:bCs/>
                <w:color w:val="000000"/>
                <w:sz w:val="18"/>
                <w:szCs w:val="18"/>
              </w:rPr>
            </w:pPr>
            <w:r w:rsidRPr="001D4721">
              <w:rPr>
                <w:rFonts w:cs="Arial"/>
                <w:b/>
                <w:bCs/>
                <w:color w:val="000000"/>
                <w:sz w:val="18"/>
                <w:szCs w:val="20"/>
              </w:rPr>
              <w:t>Banheiro c/ Tag (Tag:BAN-274)</w:t>
            </w:r>
          </w:p>
        </w:tc>
        <w:tc>
          <w:tcPr>
            <w:tcW w:w="6380"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3413CA26" w14:textId="77777777" w:rsidR="00465548" w:rsidRPr="001D4721" w:rsidRDefault="00465548" w:rsidP="001D4721">
            <w:pPr>
              <w:rPr>
                <w:rFonts w:cs="Arial"/>
                <w:b/>
                <w:bCs/>
                <w:color w:val="000000"/>
                <w:sz w:val="18"/>
                <w:szCs w:val="18"/>
              </w:rPr>
            </w:pPr>
            <w:r w:rsidRPr="001D4721">
              <w:rPr>
                <w:rFonts w:cs="Arial"/>
                <w:b/>
                <w:bCs/>
                <w:color w:val="000000"/>
                <w:sz w:val="18"/>
                <w:szCs w:val="20"/>
              </w:rPr>
              <w:t>Farmanguinhos, Térreo, Corredor - Lado IOC</w:t>
            </w:r>
          </w:p>
        </w:tc>
      </w:tr>
      <w:tr w:rsidR="00465548" w:rsidRPr="001D4721" w14:paraId="49E2F63D" w14:textId="77777777" w:rsidTr="00465548">
        <w:trPr>
          <w:trHeight w:val="315"/>
        </w:trPr>
        <w:tc>
          <w:tcPr>
            <w:tcW w:w="3220" w:type="dxa"/>
            <w:tcBorders>
              <w:top w:val="single" w:sz="4" w:space="0" w:color="4472C4"/>
              <w:left w:val="single" w:sz="8" w:space="0" w:color="000000"/>
              <w:bottom w:val="single" w:sz="8" w:space="0" w:color="000000"/>
              <w:right w:val="single" w:sz="8" w:space="0" w:color="000000"/>
            </w:tcBorders>
            <w:shd w:val="clear" w:color="auto" w:fill="auto"/>
            <w:vAlign w:val="center"/>
            <w:hideMark/>
          </w:tcPr>
          <w:p w14:paraId="655559F3" w14:textId="77777777" w:rsidR="00465548" w:rsidRPr="001D4721" w:rsidRDefault="00465548" w:rsidP="001D4721">
            <w:pPr>
              <w:rPr>
                <w:rFonts w:cs="Arial"/>
                <w:b/>
                <w:bCs/>
                <w:color w:val="000000"/>
                <w:sz w:val="18"/>
                <w:szCs w:val="18"/>
              </w:rPr>
            </w:pPr>
            <w:r w:rsidRPr="001D4721">
              <w:rPr>
                <w:rFonts w:cs="Arial"/>
                <w:b/>
                <w:bCs/>
                <w:color w:val="000000"/>
                <w:sz w:val="18"/>
                <w:szCs w:val="20"/>
              </w:rPr>
              <w:t>Banheiro c/ Tag (Tag:BAN-275)</w:t>
            </w:r>
          </w:p>
        </w:tc>
        <w:tc>
          <w:tcPr>
            <w:tcW w:w="6380"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1668B48B" w14:textId="77777777" w:rsidR="00465548" w:rsidRPr="001D4721" w:rsidRDefault="00465548" w:rsidP="001D4721">
            <w:pPr>
              <w:rPr>
                <w:rFonts w:cs="Arial"/>
                <w:b/>
                <w:bCs/>
                <w:color w:val="000000"/>
                <w:sz w:val="18"/>
                <w:szCs w:val="18"/>
              </w:rPr>
            </w:pPr>
            <w:r w:rsidRPr="001D4721">
              <w:rPr>
                <w:rFonts w:cs="Arial"/>
                <w:b/>
                <w:bCs/>
                <w:color w:val="000000"/>
                <w:sz w:val="18"/>
                <w:szCs w:val="20"/>
              </w:rPr>
              <w:t>Farmanguinhos, Térreo, Corredor - Lado IOC</w:t>
            </w:r>
          </w:p>
        </w:tc>
      </w:tr>
      <w:tr w:rsidR="00465548" w:rsidRPr="001D4721" w14:paraId="7E084B3D" w14:textId="77777777" w:rsidTr="00465548">
        <w:trPr>
          <w:trHeight w:val="315"/>
        </w:trPr>
        <w:tc>
          <w:tcPr>
            <w:tcW w:w="3220" w:type="dxa"/>
            <w:tcBorders>
              <w:top w:val="single" w:sz="4" w:space="0" w:color="4472C4"/>
              <w:left w:val="single" w:sz="8" w:space="0" w:color="000000"/>
              <w:bottom w:val="single" w:sz="8" w:space="0" w:color="000000"/>
              <w:right w:val="single" w:sz="8" w:space="0" w:color="000000"/>
            </w:tcBorders>
            <w:shd w:val="clear" w:color="D9E1F2" w:fill="D9E1F2"/>
            <w:vAlign w:val="center"/>
            <w:hideMark/>
          </w:tcPr>
          <w:p w14:paraId="230D4F6A" w14:textId="77777777" w:rsidR="00465548" w:rsidRPr="001D4721" w:rsidRDefault="00465548" w:rsidP="001D4721">
            <w:pPr>
              <w:rPr>
                <w:rFonts w:cs="Arial"/>
                <w:b/>
                <w:bCs/>
                <w:color w:val="000000"/>
                <w:sz w:val="18"/>
                <w:szCs w:val="18"/>
              </w:rPr>
            </w:pPr>
            <w:r w:rsidRPr="001D4721">
              <w:rPr>
                <w:rFonts w:cs="Arial"/>
                <w:b/>
                <w:bCs/>
                <w:color w:val="000000"/>
                <w:sz w:val="18"/>
                <w:szCs w:val="20"/>
              </w:rPr>
              <w:t>Banheiro c/ Tag (Tag:BAN-276)</w:t>
            </w:r>
          </w:p>
        </w:tc>
        <w:tc>
          <w:tcPr>
            <w:tcW w:w="6380"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50AC5366" w14:textId="77777777" w:rsidR="00465548" w:rsidRPr="001D4721" w:rsidRDefault="00465548" w:rsidP="001D4721">
            <w:pPr>
              <w:rPr>
                <w:rFonts w:cs="Arial"/>
                <w:b/>
                <w:bCs/>
                <w:color w:val="000000"/>
                <w:sz w:val="18"/>
                <w:szCs w:val="18"/>
              </w:rPr>
            </w:pPr>
            <w:r w:rsidRPr="001D4721">
              <w:rPr>
                <w:rFonts w:cs="Arial"/>
                <w:b/>
                <w:bCs/>
                <w:color w:val="000000"/>
                <w:sz w:val="18"/>
                <w:szCs w:val="20"/>
              </w:rPr>
              <w:t>Farmanguinhos, Corredor, Container</w:t>
            </w:r>
          </w:p>
        </w:tc>
      </w:tr>
      <w:tr w:rsidR="00465548" w:rsidRPr="001D4721" w14:paraId="252E38B9" w14:textId="77777777" w:rsidTr="00465548">
        <w:trPr>
          <w:trHeight w:val="315"/>
        </w:trPr>
        <w:tc>
          <w:tcPr>
            <w:tcW w:w="3220" w:type="dxa"/>
            <w:tcBorders>
              <w:top w:val="single" w:sz="4" w:space="0" w:color="4472C4"/>
              <w:left w:val="single" w:sz="8" w:space="0" w:color="000000"/>
              <w:bottom w:val="single" w:sz="8" w:space="0" w:color="000000"/>
              <w:right w:val="single" w:sz="8" w:space="0" w:color="000000"/>
            </w:tcBorders>
            <w:shd w:val="clear" w:color="auto" w:fill="auto"/>
            <w:vAlign w:val="center"/>
            <w:hideMark/>
          </w:tcPr>
          <w:p w14:paraId="1F3B658A" w14:textId="77777777" w:rsidR="00465548" w:rsidRPr="001D4721" w:rsidRDefault="00465548" w:rsidP="001D4721">
            <w:pPr>
              <w:rPr>
                <w:rFonts w:cs="Arial"/>
                <w:b/>
                <w:bCs/>
                <w:color w:val="000000"/>
                <w:sz w:val="18"/>
                <w:szCs w:val="18"/>
              </w:rPr>
            </w:pPr>
            <w:r w:rsidRPr="001D4721">
              <w:rPr>
                <w:rFonts w:cs="Arial"/>
                <w:b/>
                <w:bCs/>
                <w:color w:val="000000"/>
                <w:sz w:val="18"/>
                <w:szCs w:val="20"/>
              </w:rPr>
              <w:t>Banheiro c/ Tag (Tag:BAN-277)</w:t>
            </w:r>
          </w:p>
        </w:tc>
        <w:tc>
          <w:tcPr>
            <w:tcW w:w="6380"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44B314B5" w14:textId="77777777" w:rsidR="00465548" w:rsidRPr="001D4721" w:rsidRDefault="00465548" w:rsidP="001D4721">
            <w:pPr>
              <w:rPr>
                <w:rFonts w:cs="Arial"/>
                <w:b/>
                <w:bCs/>
                <w:color w:val="000000"/>
                <w:sz w:val="18"/>
                <w:szCs w:val="18"/>
              </w:rPr>
            </w:pPr>
            <w:r w:rsidRPr="001D4721">
              <w:rPr>
                <w:rFonts w:cs="Arial"/>
                <w:b/>
                <w:bCs/>
                <w:color w:val="000000"/>
                <w:sz w:val="18"/>
                <w:szCs w:val="20"/>
              </w:rPr>
              <w:t>Farmanguinhos, Corredor, Container</w:t>
            </w:r>
          </w:p>
        </w:tc>
      </w:tr>
      <w:tr w:rsidR="00465548" w:rsidRPr="001D4721" w14:paraId="3E1AD264" w14:textId="77777777" w:rsidTr="00465548">
        <w:trPr>
          <w:trHeight w:val="315"/>
        </w:trPr>
        <w:tc>
          <w:tcPr>
            <w:tcW w:w="3220" w:type="dxa"/>
            <w:tcBorders>
              <w:top w:val="single" w:sz="4" w:space="0" w:color="4472C4"/>
              <w:left w:val="single" w:sz="8" w:space="0" w:color="000000"/>
              <w:bottom w:val="single" w:sz="8" w:space="0" w:color="000000"/>
              <w:right w:val="single" w:sz="8" w:space="0" w:color="000000"/>
            </w:tcBorders>
            <w:shd w:val="clear" w:color="D9E1F2" w:fill="D9E1F2"/>
            <w:vAlign w:val="center"/>
            <w:hideMark/>
          </w:tcPr>
          <w:p w14:paraId="7942EA4B" w14:textId="77777777" w:rsidR="00465548" w:rsidRPr="001D4721" w:rsidRDefault="00465548" w:rsidP="001D4721">
            <w:pPr>
              <w:rPr>
                <w:rFonts w:cs="Arial"/>
                <w:b/>
                <w:bCs/>
                <w:color w:val="000000"/>
                <w:sz w:val="18"/>
                <w:szCs w:val="18"/>
              </w:rPr>
            </w:pPr>
            <w:r w:rsidRPr="001D4721">
              <w:rPr>
                <w:rFonts w:cs="Arial"/>
                <w:b/>
                <w:bCs/>
                <w:color w:val="000000"/>
                <w:sz w:val="18"/>
                <w:szCs w:val="20"/>
              </w:rPr>
              <w:t>Banheiro c/ Tag (Tag:BAN-278)</w:t>
            </w:r>
          </w:p>
        </w:tc>
        <w:tc>
          <w:tcPr>
            <w:tcW w:w="6380"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17233E54" w14:textId="77777777" w:rsidR="00465548" w:rsidRPr="001D4721" w:rsidRDefault="00465548" w:rsidP="001D4721">
            <w:pPr>
              <w:rPr>
                <w:rFonts w:cs="Arial"/>
                <w:b/>
                <w:bCs/>
                <w:color w:val="000000"/>
                <w:sz w:val="18"/>
                <w:szCs w:val="18"/>
              </w:rPr>
            </w:pPr>
            <w:r w:rsidRPr="001D4721">
              <w:rPr>
                <w:rFonts w:cs="Arial"/>
                <w:b/>
                <w:bCs/>
                <w:color w:val="000000"/>
                <w:sz w:val="18"/>
                <w:szCs w:val="20"/>
              </w:rPr>
              <w:t>Farmanguinhos, PN (Produtos Naturais</w:t>
            </w:r>
            <w:proofErr w:type="gramStart"/>
            <w:r w:rsidRPr="001D4721">
              <w:rPr>
                <w:rFonts w:cs="Arial"/>
                <w:b/>
                <w:bCs/>
                <w:color w:val="000000"/>
                <w:sz w:val="18"/>
                <w:szCs w:val="20"/>
              </w:rPr>
              <w:t>) ,</w:t>
            </w:r>
            <w:proofErr w:type="gramEnd"/>
            <w:r w:rsidRPr="001D4721">
              <w:rPr>
                <w:rFonts w:cs="Arial"/>
                <w:b/>
                <w:bCs/>
                <w:color w:val="000000"/>
                <w:sz w:val="18"/>
                <w:szCs w:val="20"/>
              </w:rPr>
              <w:t xml:space="preserve"> Corredor</w:t>
            </w:r>
          </w:p>
        </w:tc>
      </w:tr>
      <w:tr w:rsidR="00465548" w:rsidRPr="001D4721" w14:paraId="3F15C20D" w14:textId="77777777" w:rsidTr="00465548">
        <w:trPr>
          <w:trHeight w:val="315"/>
        </w:trPr>
        <w:tc>
          <w:tcPr>
            <w:tcW w:w="3220" w:type="dxa"/>
            <w:tcBorders>
              <w:top w:val="single" w:sz="4" w:space="0" w:color="4472C4"/>
              <w:left w:val="single" w:sz="8" w:space="0" w:color="000000"/>
              <w:bottom w:val="single" w:sz="8" w:space="0" w:color="000000"/>
              <w:right w:val="single" w:sz="8" w:space="0" w:color="000000"/>
            </w:tcBorders>
            <w:shd w:val="clear" w:color="auto" w:fill="auto"/>
            <w:vAlign w:val="center"/>
            <w:hideMark/>
          </w:tcPr>
          <w:p w14:paraId="260610CF" w14:textId="77777777" w:rsidR="00465548" w:rsidRPr="001D4721" w:rsidRDefault="00465548" w:rsidP="001D4721">
            <w:pPr>
              <w:rPr>
                <w:rFonts w:cs="Arial"/>
                <w:b/>
                <w:bCs/>
                <w:color w:val="000000"/>
                <w:sz w:val="18"/>
                <w:szCs w:val="18"/>
              </w:rPr>
            </w:pPr>
            <w:r w:rsidRPr="001D4721">
              <w:rPr>
                <w:rFonts w:cs="Arial"/>
                <w:b/>
                <w:bCs/>
                <w:color w:val="000000"/>
                <w:sz w:val="18"/>
                <w:szCs w:val="20"/>
              </w:rPr>
              <w:t>Banheiro c/ Tag (Tag:BAN-279)</w:t>
            </w:r>
          </w:p>
        </w:tc>
        <w:tc>
          <w:tcPr>
            <w:tcW w:w="6380"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51BF9DCE" w14:textId="77777777" w:rsidR="00465548" w:rsidRPr="001D4721" w:rsidRDefault="00465548" w:rsidP="001D4721">
            <w:pPr>
              <w:rPr>
                <w:rFonts w:cs="Arial"/>
                <w:b/>
                <w:bCs/>
                <w:color w:val="000000"/>
                <w:sz w:val="18"/>
                <w:szCs w:val="18"/>
              </w:rPr>
            </w:pPr>
            <w:r w:rsidRPr="001D4721">
              <w:rPr>
                <w:rFonts w:cs="Arial"/>
                <w:b/>
                <w:bCs/>
                <w:color w:val="000000"/>
                <w:sz w:val="18"/>
                <w:szCs w:val="20"/>
              </w:rPr>
              <w:t>Farmanguinhos, PN (Produtos Naturais</w:t>
            </w:r>
            <w:proofErr w:type="gramStart"/>
            <w:r w:rsidRPr="001D4721">
              <w:rPr>
                <w:rFonts w:cs="Arial"/>
                <w:b/>
                <w:bCs/>
                <w:color w:val="000000"/>
                <w:sz w:val="18"/>
                <w:szCs w:val="20"/>
              </w:rPr>
              <w:t>) ,</w:t>
            </w:r>
            <w:proofErr w:type="gramEnd"/>
            <w:r w:rsidRPr="001D4721">
              <w:rPr>
                <w:rFonts w:cs="Arial"/>
                <w:b/>
                <w:bCs/>
                <w:color w:val="000000"/>
                <w:sz w:val="18"/>
                <w:szCs w:val="20"/>
              </w:rPr>
              <w:t xml:space="preserve"> Corredor</w:t>
            </w:r>
          </w:p>
        </w:tc>
      </w:tr>
      <w:tr w:rsidR="00465548" w:rsidRPr="001D4721" w14:paraId="5EFDBCFE" w14:textId="77777777" w:rsidTr="00465548">
        <w:trPr>
          <w:trHeight w:val="315"/>
        </w:trPr>
        <w:tc>
          <w:tcPr>
            <w:tcW w:w="3220" w:type="dxa"/>
            <w:tcBorders>
              <w:top w:val="single" w:sz="4" w:space="0" w:color="4472C4"/>
              <w:left w:val="single" w:sz="8" w:space="0" w:color="000000"/>
              <w:bottom w:val="single" w:sz="8" w:space="0" w:color="000000"/>
              <w:right w:val="single" w:sz="8" w:space="0" w:color="000000"/>
            </w:tcBorders>
            <w:shd w:val="clear" w:color="D9E1F2" w:fill="D9E1F2"/>
            <w:vAlign w:val="center"/>
            <w:hideMark/>
          </w:tcPr>
          <w:p w14:paraId="40C23AE0" w14:textId="77777777" w:rsidR="00465548" w:rsidRPr="001D4721" w:rsidRDefault="00465548" w:rsidP="001D4721">
            <w:pPr>
              <w:rPr>
                <w:rFonts w:cs="Arial"/>
                <w:b/>
                <w:bCs/>
                <w:color w:val="000000"/>
                <w:sz w:val="18"/>
                <w:szCs w:val="18"/>
              </w:rPr>
            </w:pPr>
            <w:r w:rsidRPr="001D4721">
              <w:rPr>
                <w:rFonts w:cs="Arial"/>
                <w:b/>
                <w:bCs/>
                <w:color w:val="000000"/>
                <w:sz w:val="18"/>
                <w:szCs w:val="20"/>
              </w:rPr>
              <w:t>Banheiro c/ Tag (Tag:BAN-280)</w:t>
            </w:r>
          </w:p>
        </w:tc>
        <w:tc>
          <w:tcPr>
            <w:tcW w:w="6380"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76596828" w14:textId="77777777" w:rsidR="00465548" w:rsidRPr="001D4721" w:rsidRDefault="00465548" w:rsidP="001D4721">
            <w:pPr>
              <w:rPr>
                <w:rFonts w:cs="Arial"/>
                <w:b/>
                <w:bCs/>
                <w:color w:val="000000"/>
                <w:sz w:val="18"/>
                <w:szCs w:val="18"/>
              </w:rPr>
            </w:pPr>
            <w:r w:rsidRPr="001D4721">
              <w:rPr>
                <w:rFonts w:cs="Arial"/>
                <w:b/>
                <w:bCs/>
                <w:color w:val="000000"/>
                <w:sz w:val="18"/>
                <w:szCs w:val="20"/>
              </w:rPr>
              <w:t xml:space="preserve">Farmanguinhos, 2º Andar, </w:t>
            </w:r>
            <w:proofErr w:type="gramStart"/>
            <w:r w:rsidRPr="001D4721">
              <w:rPr>
                <w:rFonts w:cs="Arial"/>
                <w:b/>
                <w:bCs/>
                <w:color w:val="000000"/>
                <w:sz w:val="18"/>
                <w:szCs w:val="20"/>
              </w:rPr>
              <w:t>Corredor</w:t>
            </w:r>
            <w:proofErr w:type="gramEnd"/>
          </w:p>
        </w:tc>
      </w:tr>
      <w:tr w:rsidR="00465548" w:rsidRPr="001D4721" w14:paraId="52DEACCD" w14:textId="77777777" w:rsidTr="00465548">
        <w:trPr>
          <w:trHeight w:val="315"/>
        </w:trPr>
        <w:tc>
          <w:tcPr>
            <w:tcW w:w="3220" w:type="dxa"/>
            <w:tcBorders>
              <w:top w:val="single" w:sz="4" w:space="0" w:color="4472C4"/>
              <w:left w:val="single" w:sz="8" w:space="0" w:color="000000"/>
              <w:bottom w:val="single" w:sz="8" w:space="0" w:color="000000"/>
              <w:right w:val="single" w:sz="8" w:space="0" w:color="000000"/>
            </w:tcBorders>
            <w:shd w:val="clear" w:color="auto" w:fill="auto"/>
            <w:vAlign w:val="center"/>
            <w:hideMark/>
          </w:tcPr>
          <w:p w14:paraId="47483CDB" w14:textId="77777777" w:rsidR="00465548" w:rsidRPr="001D4721" w:rsidRDefault="00465548" w:rsidP="001D4721">
            <w:pPr>
              <w:rPr>
                <w:rFonts w:cs="Arial"/>
                <w:b/>
                <w:bCs/>
                <w:color w:val="000000"/>
                <w:sz w:val="18"/>
                <w:szCs w:val="18"/>
              </w:rPr>
            </w:pPr>
            <w:r w:rsidRPr="001D4721">
              <w:rPr>
                <w:rFonts w:cs="Arial"/>
                <w:b/>
                <w:bCs/>
                <w:color w:val="000000"/>
                <w:sz w:val="18"/>
                <w:szCs w:val="20"/>
              </w:rPr>
              <w:t>Banheiro c/ Tag (Tag:BAN-281)</w:t>
            </w:r>
          </w:p>
        </w:tc>
        <w:tc>
          <w:tcPr>
            <w:tcW w:w="6380"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39537C92" w14:textId="77777777" w:rsidR="00465548" w:rsidRPr="001D4721" w:rsidRDefault="00465548" w:rsidP="001D4721">
            <w:pPr>
              <w:rPr>
                <w:rFonts w:cs="Arial"/>
                <w:b/>
                <w:bCs/>
                <w:color w:val="000000"/>
                <w:sz w:val="18"/>
                <w:szCs w:val="18"/>
              </w:rPr>
            </w:pPr>
            <w:r w:rsidRPr="001D4721">
              <w:rPr>
                <w:rFonts w:cs="Arial"/>
                <w:b/>
                <w:bCs/>
                <w:color w:val="000000"/>
                <w:sz w:val="18"/>
                <w:szCs w:val="20"/>
              </w:rPr>
              <w:t xml:space="preserve">Farmanguinhos, 2º Andar, </w:t>
            </w:r>
            <w:proofErr w:type="gramStart"/>
            <w:r w:rsidRPr="001D4721">
              <w:rPr>
                <w:rFonts w:cs="Arial"/>
                <w:b/>
                <w:bCs/>
                <w:color w:val="000000"/>
                <w:sz w:val="18"/>
                <w:szCs w:val="20"/>
              </w:rPr>
              <w:t>Corredor</w:t>
            </w:r>
            <w:proofErr w:type="gramEnd"/>
          </w:p>
        </w:tc>
      </w:tr>
      <w:tr w:rsidR="00465548" w:rsidRPr="001D4721" w14:paraId="7B9CDF6E" w14:textId="77777777" w:rsidTr="00465548">
        <w:trPr>
          <w:trHeight w:val="315"/>
        </w:trPr>
        <w:tc>
          <w:tcPr>
            <w:tcW w:w="3220" w:type="dxa"/>
            <w:tcBorders>
              <w:top w:val="single" w:sz="4" w:space="0" w:color="4472C4"/>
              <w:left w:val="single" w:sz="8" w:space="0" w:color="000000"/>
              <w:bottom w:val="single" w:sz="8" w:space="0" w:color="000000"/>
              <w:right w:val="single" w:sz="8" w:space="0" w:color="000000"/>
            </w:tcBorders>
            <w:shd w:val="clear" w:color="D9E1F2" w:fill="D9E1F2"/>
            <w:vAlign w:val="center"/>
            <w:hideMark/>
          </w:tcPr>
          <w:p w14:paraId="4398246A" w14:textId="77777777" w:rsidR="00465548" w:rsidRPr="001D4721" w:rsidRDefault="00465548" w:rsidP="001D4721">
            <w:pPr>
              <w:rPr>
                <w:rFonts w:cs="Arial"/>
                <w:b/>
                <w:bCs/>
                <w:color w:val="000000"/>
                <w:sz w:val="18"/>
                <w:szCs w:val="18"/>
              </w:rPr>
            </w:pPr>
            <w:r w:rsidRPr="001D4721">
              <w:rPr>
                <w:rFonts w:cs="Arial"/>
                <w:b/>
                <w:bCs/>
                <w:color w:val="000000"/>
                <w:sz w:val="18"/>
                <w:szCs w:val="20"/>
              </w:rPr>
              <w:t>Banheiro c/ Tag (Tag:BAN-282)</w:t>
            </w:r>
          </w:p>
        </w:tc>
        <w:tc>
          <w:tcPr>
            <w:tcW w:w="6380"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3EB9DE95" w14:textId="77777777" w:rsidR="00465548" w:rsidRPr="001D4721" w:rsidRDefault="00465548" w:rsidP="001D4721">
            <w:pPr>
              <w:rPr>
                <w:rFonts w:cs="Arial"/>
                <w:b/>
                <w:bCs/>
                <w:color w:val="000000"/>
                <w:sz w:val="18"/>
                <w:szCs w:val="18"/>
              </w:rPr>
            </w:pPr>
            <w:r w:rsidRPr="001D4721">
              <w:rPr>
                <w:rFonts w:cs="Arial"/>
                <w:b/>
                <w:bCs/>
                <w:color w:val="000000"/>
                <w:sz w:val="18"/>
                <w:szCs w:val="20"/>
              </w:rPr>
              <w:t>Farmanguinhos, 2º Andar, Copa</w:t>
            </w:r>
          </w:p>
        </w:tc>
      </w:tr>
      <w:tr w:rsidR="00465548" w:rsidRPr="001D4721" w14:paraId="13DDEE57" w14:textId="77777777" w:rsidTr="00465548">
        <w:trPr>
          <w:trHeight w:val="315"/>
        </w:trPr>
        <w:tc>
          <w:tcPr>
            <w:tcW w:w="3220" w:type="dxa"/>
            <w:tcBorders>
              <w:top w:val="single" w:sz="4" w:space="0" w:color="4472C4"/>
              <w:left w:val="single" w:sz="8" w:space="0" w:color="000000"/>
              <w:bottom w:val="single" w:sz="8" w:space="0" w:color="000000"/>
              <w:right w:val="single" w:sz="8" w:space="0" w:color="000000"/>
            </w:tcBorders>
            <w:shd w:val="clear" w:color="auto" w:fill="auto"/>
            <w:vAlign w:val="center"/>
            <w:hideMark/>
          </w:tcPr>
          <w:p w14:paraId="4C346EFA" w14:textId="77777777" w:rsidR="00465548" w:rsidRPr="001D4721" w:rsidRDefault="00465548" w:rsidP="001D4721">
            <w:pPr>
              <w:rPr>
                <w:rFonts w:cs="Arial"/>
                <w:b/>
                <w:bCs/>
                <w:color w:val="000000"/>
                <w:sz w:val="18"/>
                <w:szCs w:val="18"/>
              </w:rPr>
            </w:pPr>
            <w:r w:rsidRPr="001D4721">
              <w:rPr>
                <w:rFonts w:cs="Arial"/>
                <w:b/>
                <w:bCs/>
                <w:color w:val="000000"/>
                <w:sz w:val="18"/>
                <w:szCs w:val="20"/>
              </w:rPr>
              <w:t>Banheiro c/ Tag (Tag:BAN-283)</w:t>
            </w:r>
          </w:p>
        </w:tc>
        <w:tc>
          <w:tcPr>
            <w:tcW w:w="6380"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12925BF1" w14:textId="77777777" w:rsidR="00465548" w:rsidRPr="001D4721" w:rsidRDefault="00465548" w:rsidP="001D4721">
            <w:pPr>
              <w:rPr>
                <w:rFonts w:cs="Arial"/>
                <w:b/>
                <w:bCs/>
                <w:color w:val="000000"/>
                <w:sz w:val="18"/>
                <w:szCs w:val="18"/>
              </w:rPr>
            </w:pPr>
            <w:r w:rsidRPr="001D4721">
              <w:rPr>
                <w:rFonts w:cs="Arial"/>
                <w:b/>
                <w:bCs/>
                <w:color w:val="000000"/>
                <w:sz w:val="18"/>
                <w:szCs w:val="20"/>
              </w:rPr>
              <w:t>Farmanguinhos, Térreo, Copa</w:t>
            </w:r>
          </w:p>
        </w:tc>
      </w:tr>
      <w:tr w:rsidR="00465548" w:rsidRPr="001D4721" w14:paraId="003CEA78" w14:textId="77777777" w:rsidTr="00465548">
        <w:trPr>
          <w:trHeight w:val="315"/>
        </w:trPr>
        <w:tc>
          <w:tcPr>
            <w:tcW w:w="3220" w:type="dxa"/>
            <w:tcBorders>
              <w:top w:val="single" w:sz="4" w:space="0" w:color="4472C4"/>
              <w:left w:val="single" w:sz="8" w:space="0" w:color="000000"/>
              <w:bottom w:val="single" w:sz="8" w:space="0" w:color="000000"/>
              <w:right w:val="single" w:sz="8" w:space="0" w:color="000000"/>
            </w:tcBorders>
            <w:shd w:val="clear" w:color="D9E1F2" w:fill="D9E1F2"/>
            <w:vAlign w:val="center"/>
            <w:hideMark/>
          </w:tcPr>
          <w:p w14:paraId="440D4583" w14:textId="77777777" w:rsidR="00465548" w:rsidRPr="001D4721" w:rsidRDefault="00465548" w:rsidP="001D4721">
            <w:pPr>
              <w:rPr>
                <w:rFonts w:cs="Arial"/>
                <w:b/>
                <w:bCs/>
                <w:color w:val="000000"/>
                <w:sz w:val="18"/>
                <w:szCs w:val="18"/>
              </w:rPr>
            </w:pPr>
            <w:r w:rsidRPr="001D4721">
              <w:rPr>
                <w:rFonts w:cs="Arial"/>
                <w:b/>
                <w:bCs/>
                <w:color w:val="000000"/>
                <w:sz w:val="18"/>
                <w:szCs w:val="20"/>
              </w:rPr>
              <w:t>Banheiro c/ Tag (Tag:BAN-284)</w:t>
            </w:r>
          </w:p>
        </w:tc>
        <w:tc>
          <w:tcPr>
            <w:tcW w:w="6380"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4C309E7C" w14:textId="77777777" w:rsidR="00465548" w:rsidRPr="001D4721" w:rsidRDefault="00465548" w:rsidP="001D4721">
            <w:pPr>
              <w:rPr>
                <w:rFonts w:cs="Arial"/>
                <w:b/>
                <w:bCs/>
                <w:color w:val="000000"/>
                <w:sz w:val="18"/>
                <w:szCs w:val="18"/>
              </w:rPr>
            </w:pPr>
            <w:r w:rsidRPr="001D4721">
              <w:rPr>
                <w:rFonts w:cs="Arial"/>
                <w:b/>
                <w:bCs/>
                <w:color w:val="000000"/>
                <w:sz w:val="18"/>
                <w:szCs w:val="20"/>
              </w:rPr>
              <w:t>Farmanguinhos, Térreo, Copa</w:t>
            </w:r>
          </w:p>
        </w:tc>
      </w:tr>
      <w:tr w:rsidR="00465548" w:rsidRPr="001D4721" w14:paraId="2EA204D1" w14:textId="77777777" w:rsidTr="00465548">
        <w:trPr>
          <w:trHeight w:val="315"/>
        </w:trPr>
        <w:tc>
          <w:tcPr>
            <w:tcW w:w="3220" w:type="dxa"/>
            <w:tcBorders>
              <w:top w:val="single" w:sz="4" w:space="0" w:color="4472C4"/>
              <w:left w:val="single" w:sz="8" w:space="0" w:color="000000"/>
              <w:bottom w:val="single" w:sz="8" w:space="0" w:color="000000"/>
              <w:right w:val="single" w:sz="8" w:space="0" w:color="000000"/>
            </w:tcBorders>
            <w:shd w:val="clear" w:color="auto" w:fill="auto"/>
            <w:vAlign w:val="center"/>
            <w:hideMark/>
          </w:tcPr>
          <w:p w14:paraId="3BFBB4E4" w14:textId="77777777" w:rsidR="00465548" w:rsidRPr="001D4721" w:rsidRDefault="00465548" w:rsidP="001D4721">
            <w:pPr>
              <w:rPr>
                <w:rFonts w:cs="Arial"/>
                <w:b/>
                <w:bCs/>
                <w:color w:val="000000"/>
                <w:sz w:val="18"/>
                <w:szCs w:val="18"/>
              </w:rPr>
            </w:pPr>
            <w:r w:rsidRPr="001D4721">
              <w:rPr>
                <w:rFonts w:cs="Arial"/>
                <w:b/>
                <w:bCs/>
                <w:color w:val="000000"/>
                <w:sz w:val="18"/>
                <w:szCs w:val="20"/>
              </w:rPr>
              <w:t>Banheiro c/ Tag (Tag:BAN-285)</w:t>
            </w:r>
          </w:p>
        </w:tc>
        <w:tc>
          <w:tcPr>
            <w:tcW w:w="6380"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42576A9E" w14:textId="77777777" w:rsidR="00465548" w:rsidRPr="001D4721" w:rsidRDefault="00465548" w:rsidP="001D4721">
            <w:pPr>
              <w:rPr>
                <w:rFonts w:cs="Arial"/>
                <w:b/>
                <w:bCs/>
                <w:color w:val="000000"/>
                <w:sz w:val="18"/>
                <w:szCs w:val="18"/>
              </w:rPr>
            </w:pPr>
            <w:r w:rsidRPr="001D4721">
              <w:rPr>
                <w:rFonts w:cs="Arial"/>
                <w:b/>
                <w:bCs/>
                <w:color w:val="000000"/>
                <w:sz w:val="18"/>
                <w:szCs w:val="20"/>
              </w:rPr>
              <w:t>Paulo Sarmento, 1º Andar, Corredor</w:t>
            </w:r>
          </w:p>
        </w:tc>
      </w:tr>
      <w:tr w:rsidR="00465548" w:rsidRPr="001D4721" w14:paraId="0D3F95D5" w14:textId="77777777" w:rsidTr="00465548">
        <w:trPr>
          <w:trHeight w:val="315"/>
        </w:trPr>
        <w:tc>
          <w:tcPr>
            <w:tcW w:w="3220" w:type="dxa"/>
            <w:tcBorders>
              <w:top w:val="single" w:sz="4" w:space="0" w:color="4472C4"/>
              <w:left w:val="single" w:sz="8" w:space="0" w:color="000000"/>
              <w:bottom w:val="single" w:sz="8" w:space="0" w:color="000000"/>
              <w:right w:val="single" w:sz="8" w:space="0" w:color="000000"/>
            </w:tcBorders>
            <w:shd w:val="clear" w:color="D9E1F2" w:fill="D9E1F2"/>
            <w:vAlign w:val="center"/>
            <w:hideMark/>
          </w:tcPr>
          <w:p w14:paraId="189FA277" w14:textId="77777777" w:rsidR="00465548" w:rsidRPr="001D4721" w:rsidRDefault="00465548" w:rsidP="001D4721">
            <w:pPr>
              <w:rPr>
                <w:rFonts w:cs="Arial"/>
                <w:b/>
                <w:bCs/>
                <w:color w:val="000000"/>
                <w:sz w:val="18"/>
                <w:szCs w:val="18"/>
              </w:rPr>
            </w:pPr>
            <w:r w:rsidRPr="001D4721">
              <w:rPr>
                <w:rFonts w:cs="Arial"/>
                <w:b/>
                <w:bCs/>
                <w:color w:val="000000"/>
                <w:sz w:val="18"/>
                <w:szCs w:val="20"/>
              </w:rPr>
              <w:t>Banheiro c/ Tag (Tag:BAN-286)</w:t>
            </w:r>
          </w:p>
        </w:tc>
        <w:tc>
          <w:tcPr>
            <w:tcW w:w="6380"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3F286F38" w14:textId="77777777" w:rsidR="00465548" w:rsidRPr="001D4721" w:rsidRDefault="00465548" w:rsidP="001D4721">
            <w:pPr>
              <w:rPr>
                <w:rFonts w:cs="Arial"/>
                <w:b/>
                <w:bCs/>
                <w:color w:val="000000"/>
                <w:sz w:val="18"/>
                <w:szCs w:val="18"/>
              </w:rPr>
            </w:pPr>
            <w:r w:rsidRPr="001D4721">
              <w:rPr>
                <w:rFonts w:cs="Arial"/>
                <w:b/>
                <w:bCs/>
                <w:color w:val="000000"/>
                <w:sz w:val="18"/>
                <w:szCs w:val="20"/>
              </w:rPr>
              <w:t>Paulo Sarmento, 1º Andar, Corredor</w:t>
            </w:r>
          </w:p>
        </w:tc>
      </w:tr>
      <w:tr w:rsidR="00465548" w:rsidRPr="001D4721" w14:paraId="6C103616" w14:textId="77777777" w:rsidTr="00465548">
        <w:trPr>
          <w:trHeight w:val="315"/>
        </w:trPr>
        <w:tc>
          <w:tcPr>
            <w:tcW w:w="3220" w:type="dxa"/>
            <w:tcBorders>
              <w:top w:val="single" w:sz="4" w:space="0" w:color="4472C4"/>
              <w:left w:val="single" w:sz="8" w:space="0" w:color="000000"/>
              <w:bottom w:val="single" w:sz="8" w:space="0" w:color="000000"/>
              <w:right w:val="single" w:sz="8" w:space="0" w:color="000000"/>
            </w:tcBorders>
            <w:shd w:val="clear" w:color="auto" w:fill="auto"/>
            <w:vAlign w:val="center"/>
            <w:hideMark/>
          </w:tcPr>
          <w:p w14:paraId="5B63C1BA" w14:textId="77777777" w:rsidR="00465548" w:rsidRPr="001D4721" w:rsidRDefault="00465548" w:rsidP="001D4721">
            <w:pPr>
              <w:rPr>
                <w:rFonts w:cs="Arial"/>
                <w:b/>
                <w:bCs/>
                <w:color w:val="000000"/>
                <w:sz w:val="18"/>
                <w:szCs w:val="18"/>
              </w:rPr>
            </w:pPr>
            <w:r w:rsidRPr="001D4721">
              <w:rPr>
                <w:rFonts w:cs="Arial"/>
                <w:b/>
                <w:bCs/>
                <w:color w:val="000000"/>
                <w:sz w:val="18"/>
                <w:szCs w:val="20"/>
              </w:rPr>
              <w:t>Banheiro c/ Tag (Tag:BAN-287)</w:t>
            </w:r>
          </w:p>
        </w:tc>
        <w:tc>
          <w:tcPr>
            <w:tcW w:w="6380"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1D0BE300" w14:textId="77777777" w:rsidR="00465548" w:rsidRPr="001D4721" w:rsidRDefault="00465548" w:rsidP="001D4721">
            <w:pPr>
              <w:rPr>
                <w:rFonts w:cs="Arial"/>
                <w:b/>
                <w:bCs/>
                <w:color w:val="000000"/>
                <w:sz w:val="18"/>
                <w:szCs w:val="18"/>
              </w:rPr>
            </w:pPr>
            <w:r w:rsidRPr="001D4721">
              <w:rPr>
                <w:rFonts w:cs="Arial"/>
                <w:b/>
                <w:bCs/>
                <w:color w:val="000000"/>
                <w:sz w:val="18"/>
                <w:szCs w:val="20"/>
              </w:rPr>
              <w:t>Paulo Sarmento, 1º Andar, Corredor</w:t>
            </w:r>
          </w:p>
        </w:tc>
      </w:tr>
      <w:tr w:rsidR="00465548" w:rsidRPr="001D4721" w14:paraId="4D72CF48" w14:textId="77777777" w:rsidTr="00465548">
        <w:trPr>
          <w:trHeight w:val="315"/>
        </w:trPr>
        <w:tc>
          <w:tcPr>
            <w:tcW w:w="3220" w:type="dxa"/>
            <w:tcBorders>
              <w:top w:val="single" w:sz="4" w:space="0" w:color="4472C4"/>
              <w:left w:val="single" w:sz="8" w:space="0" w:color="000000"/>
              <w:bottom w:val="single" w:sz="8" w:space="0" w:color="000000"/>
              <w:right w:val="single" w:sz="8" w:space="0" w:color="000000"/>
            </w:tcBorders>
            <w:shd w:val="clear" w:color="D9E1F2" w:fill="D9E1F2"/>
            <w:vAlign w:val="center"/>
            <w:hideMark/>
          </w:tcPr>
          <w:p w14:paraId="44F7E7F2" w14:textId="77777777" w:rsidR="00465548" w:rsidRPr="001D4721" w:rsidRDefault="00465548" w:rsidP="001D4721">
            <w:pPr>
              <w:rPr>
                <w:rFonts w:cs="Arial"/>
                <w:b/>
                <w:bCs/>
                <w:color w:val="000000"/>
                <w:sz w:val="18"/>
                <w:szCs w:val="18"/>
              </w:rPr>
            </w:pPr>
            <w:r w:rsidRPr="001D4721">
              <w:rPr>
                <w:rFonts w:cs="Arial"/>
                <w:b/>
                <w:bCs/>
                <w:color w:val="000000"/>
                <w:sz w:val="18"/>
                <w:szCs w:val="20"/>
              </w:rPr>
              <w:t>Banheiro c/ Tag (Tag:BAN-288)</w:t>
            </w:r>
          </w:p>
        </w:tc>
        <w:tc>
          <w:tcPr>
            <w:tcW w:w="6380"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758A15CA" w14:textId="77777777" w:rsidR="00465548" w:rsidRPr="001D4721" w:rsidRDefault="00465548" w:rsidP="001D4721">
            <w:pPr>
              <w:rPr>
                <w:rFonts w:cs="Arial"/>
                <w:b/>
                <w:bCs/>
                <w:color w:val="000000"/>
                <w:sz w:val="18"/>
                <w:szCs w:val="18"/>
              </w:rPr>
            </w:pPr>
            <w:r w:rsidRPr="001D4721">
              <w:rPr>
                <w:rFonts w:cs="Arial"/>
                <w:b/>
                <w:bCs/>
                <w:color w:val="000000"/>
                <w:sz w:val="18"/>
                <w:szCs w:val="20"/>
              </w:rPr>
              <w:t>Paulo Sarmento, 1º Andar, Corredor</w:t>
            </w:r>
          </w:p>
        </w:tc>
      </w:tr>
      <w:tr w:rsidR="00465548" w:rsidRPr="001D4721" w14:paraId="317D7D78" w14:textId="77777777" w:rsidTr="00465548">
        <w:trPr>
          <w:trHeight w:val="315"/>
        </w:trPr>
        <w:tc>
          <w:tcPr>
            <w:tcW w:w="3220" w:type="dxa"/>
            <w:tcBorders>
              <w:top w:val="single" w:sz="4" w:space="0" w:color="4472C4"/>
              <w:left w:val="single" w:sz="8" w:space="0" w:color="000000"/>
              <w:bottom w:val="single" w:sz="8" w:space="0" w:color="000000"/>
              <w:right w:val="single" w:sz="8" w:space="0" w:color="000000"/>
            </w:tcBorders>
            <w:shd w:val="clear" w:color="auto" w:fill="auto"/>
            <w:vAlign w:val="center"/>
            <w:hideMark/>
          </w:tcPr>
          <w:p w14:paraId="4886E262" w14:textId="77777777" w:rsidR="00465548" w:rsidRPr="001D4721" w:rsidRDefault="00465548" w:rsidP="001D4721">
            <w:pPr>
              <w:rPr>
                <w:rFonts w:cs="Arial"/>
                <w:b/>
                <w:bCs/>
                <w:color w:val="000000"/>
                <w:sz w:val="18"/>
                <w:szCs w:val="18"/>
              </w:rPr>
            </w:pPr>
            <w:r w:rsidRPr="001D4721">
              <w:rPr>
                <w:rFonts w:cs="Arial"/>
                <w:b/>
                <w:bCs/>
                <w:color w:val="000000"/>
                <w:sz w:val="18"/>
                <w:szCs w:val="20"/>
              </w:rPr>
              <w:t>Banheiro c/ Tag (Tag:BAN-289)</w:t>
            </w:r>
          </w:p>
        </w:tc>
        <w:tc>
          <w:tcPr>
            <w:tcW w:w="6380"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79A7B2A6" w14:textId="77777777" w:rsidR="00465548" w:rsidRPr="001D4721" w:rsidRDefault="00465548" w:rsidP="001D4721">
            <w:pPr>
              <w:rPr>
                <w:rFonts w:cs="Arial"/>
                <w:b/>
                <w:bCs/>
                <w:color w:val="000000"/>
                <w:sz w:val="18"/>
                <w:szCs w:val="18"/>
              </w:rPr>
            </w:pPr>
            <w:r w:rsidRPr="001D4721">
              <w:rPr>
                <w:rFonts w:cs="Arial"/>
                <w:b/>
                <w:bCs/>
                <w:color w:val="000000"/>
                <w:sz w:val="18"/>
                <w:szCs w:val="20"/>
              </w:rPr>
              <w:t>Paulo Sarmento, 2º Andar, Corredor</w:t>
            </w:r>
          </w:p>
        </w:tc>
      </w:tr>
      <w:tr w:rsidR="00465548" w:rsidRPr="001D4721" w14:paraId="536466BF" w14:textId="77777777" w:rsidTr="00465548">
        <w:trPr>
          <w:trHeight w:val="315"/>
        </w:trPr>
        <w:tc>
          <w:tcPr>
            <w:tcW w:w="3220" w:type="dxa"/>
            <w:tcBorders>
              <w:top w:val="single" w:sz="4" w:space="0" w:color="4472C4"/>
              <w:left w:val="single" w:sz="8" w:space="0" w:color="000000"/>
              <w:bottom w:val="single" w:sz="8" w:space="0" w:color="000000"/>
              <w:right w:val="single" w:sz="8" w:space="0" w:color="000000"/>
            </w:tcBorders>
            <w:shd w:val="clear" w:color="D9E1F2" w:fill="D9E1F2"/>
            <w:vAlign w:val="center"/>
            <w:hideMark/>
          </w:tcPr>
          <w:p w14:paraId="3643457A" w14:textId="77777777" w:rsidR="00465548" w:rsidRPr="001D4721" w:rsidRDefault="00465548" w:rsidP="001D4721">
            <w:pPr>
              <w:rPr>
                <w:rFonts w:cs="Arial"/>
                <w:b/>
                <w:bCs/>
                <w:color w:val="000000"/>
                <w:sz w:val="18"/>
                <w:szCs w:val="18"/>
              </w:rPr>
            </w:pPr>
            <w:r w:rsidRPr="001D4721">
              <w:rPr>
                <w:rFonts w:cs="Arial"/>
                <w:b/>
                <w:bCs/>
                <w:color w:val="000000"/>
                <w:sz w:val="18"/>
                <w:szCs w:val="20"/>
              </w:rPr>
              <w:t>Banheiro c/ Tag (Tag:BAN-290)</w:t>
            </w:r>
          </w:p>
        </w:tc>
        <w:tc>
          <w:tcPr>
            <w:tcW w:w="6380"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4DCD2DD7" w14:textId="77777777" w:rsidR="00465548" w:rsidRPr="001D4721" w:rsidRDefault="00465548" w:rsidP="001D4721">
            <w:pPr>
              <w:rPr>
                <w:rFonts w:cs="Arial"/>
                <w:b/>
                <w:bCs/>
                <w:color w:val="000000"/>
                <w:sz w:val="18"/>
                <w:szCs w:val="18"/>
              </w:rPr>
            </w:pPr>
            <w:r w:rsidRPr="001D4721">
              <w:rPr>
                <w:rFonts w:cs="Arial"/>
                <w:b/>
                <w:bCs/>
                <w:color w:val="000000"/>
                <w:sz w:val="18"/>
                <w:szCs w:val="20"/>
              </w:rPr>
              <w:t>Paulo Sarmento, 2º Andar, Corredor</w:t>
            </w:r>
          </w:p>
        </w:tc>
      </w:tr>
      <w:tr w:rsidR="00465548" w:rsidRPr="001D4721" w14:paraId="2F74D6F9" w14:textId="77777777" w:rsidTr="00465548">
        <w:trPr>
          <w:trHeight w:val="315"/>
        </w:trPr>
        <w:tc>
          <w:tcPr>
            <w:tcW w:w="3220" w:type="dxa"/>
            <w:tcBorders>
              <w:top w:val="single" w:sz="4" w:space="0" w:color="4472C4"/>
              <w:left w:val="single" w:sz="8" w:space="0" w:color="000000"/>
              <w:bottom w:val="single" w:sz="8" w:space="0" w:color="000000"/>
              <w:right w:val="single" w:sz="8" w:space="0" w:color="000000"/>
            </w:tcBorders>
            <w:shd w:val="clear" w:color="auto" w:fill="auto"/>
            <w:vAlign w:val="center"/>
            <w:hideMark/>
          </w:tcPr>
          <w:p w14:paraId="4DC69ED4" w14:textId="77777777" w:rsidR="00465548" w:rsidRPr="001D4721" w:rsidRDefault="00465548" w:rsidP="001D4721">
            <w:pPr>
              <w:rPr>
                <w:rFonts w:cs="Arial"/>
                <w:b/>
                <w:bCs/>
                <w:color w:val="000000"/>
                <w:sz w:val="18"/>
                <w:szCs w:val="18"/>
              </w:rPr>
            </w:pPr>
            <w:r w:rsidRPr="001D4721">
              <w:rPr>
                <w:rFonts w:cs="Arial"/>
                <w:b/>
                <w:bCs/>
                <w:color w:val="000000"/>
                <w:sz w:val="18"/>
                <w:szCs w:val="20"/>
              </w:rPr>
              <w:t>Banheiro c/ Tag (Tag:BAN-291)</w:t>
            </w:r>
          </w:p>
        </w:tc>
        <w:tc>
          <w:tcPr>
            <w:tcW w:w="6380"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57C80501" w14:textId="77777777" w:rsidR="00465548" w:rsidRPr="001D4721" w:rsidRDefault="00465548" w:rsidP="001D4721">
            <w:pPr>
              <w:rPr>
                <w:rFonts w:cs="Arial"/>
                <w:b/>
                <w:bCs/>
                <w:color w:val="000000"/>
                <w:sz w:val="18"/>
                <w:szCs w:val="18"/>
              </w:rPr>
            </w:pPr>
            <w:r w:rsidRPr="001D4721">
              <w:rPr>
                <w:rFonts w:cs="Arial"/>
                <w:b/>
                <w:bCs/>
                <w:color w:val="000000"/>
                <w:sz w:val="18"/>
                <w:szCs w:val="20"/>
              </w:rPr>
              <w:t>Paulo Sarmento, 2º Andar, Corredor</w:t>
            </w:r>
          </w:p>
        </w:tc>
      </w:tr>
      <w:tr w:rsidR="00465548" w:rsidRPr="001D4721" w14:paraId="62B6113A" w14:textId="77777777" w:rsidTr="00465548">
        <w:trPr>
          <w:trHeight w:val="315"/>
        </w:trPr>
        <w:tc>
          <w:tcPr>
            <w:tcW w:w="3220" w:type="dxa"/>
            <w:tcBorders>
              <w:top w:val="single" w:sz="4" w:space="0" w:color="4472C4"/>
              <w:left w:val="single" w:sz="8" w:space="0" w:color="000000"/>
              <w:bottom w:val="single" w:sz="8" w:space="0" w:color="000000"/>
              <w:right w:val="single" w:sz="8" w:space="0" w:color="000000"/>
            </w:tcBorders>
            <w:shd w:val="clear" w:color="D9E1F2" w:fill="D9E1F2"/>
            <w:vAlign w:val="center"/>
            <w:hideMark/>
          </w:tcPr>
          <w:p w14:paraId="3067DF9B" w14:textId="77777777" w:rsidR="00465548" w:rsidRPr="001D4721" w:rsidRDefault="00465548" w:rsidP="001D4721">
            <w:pPr>
              <w:rPr>
                <w:rFonts w:cs="Arial"/>
                <w:b/>
                <w:bCs/>
                <w:color w:val="000000"/>
                <w:sz w:val="18"/>
                <w:szCs w:val="18"/>
              </w:rPr>
            </w:pPr>
            <w:r w:rsidRPr="001D4721">
              <w:rPr>
                <w:rFonts w:cs="Arial"/>
                <w:b/>
                <w:bCs/>
                <w:color w:val="000000"/>
                <w:sz w:val="18"/>
                <w:szCs w:val="20"/>
              </w:rPr>
              <w:t>Banheiro c/ Tag (Tag:BAN-292)</w:t>
            </w:r>
          </w:p>
        </w:tc>
        <w:tc>
          <w:tcPr>
            <w:tcW w:w="6380"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1BFA0C49" w14:textId="77777777" w:rsidR="00465548" w:rsidRPr="001D4721" w:rsidRDefault="00465548" w:rsidP="001D4721">
            <w:pPr>
              <w:rPr>
                <w:rFonts w:cs="Arial"/>
                <w:b/>
                <w:bCs/>
                <w:color w:val="000000"/>
                <w:sz w:val="18"/>
                <w:szCs w:val="18"/>
              </w:rPr>
            </w:pPr>
            <w:r w:rsidRPr="001D4721">
              <w:rPr>
                <w:rFonts w:cs="Arial"/>
                <w:b/>
                <w:bCs/>
                <w:color w:val="000000"/>
                <w:sz w:val="18"/>
                <w:szCs w:val="20"/>
              </w:rPr>
              <w:t>Paulo Sarmento, 2º Andar, Corredor</w:t>
            </w:r>
          </w:p>
        </w:tc>
      </w:tr>
      <w:tr w:rsidR="00465548" w:rsidRPr="001D4721" w14:paraId="5D77824A" w14:textId="77777777" w:rsidTr="00465548">
        <w:trPr>
          <w:trHeight w:val="315"/>
        </w:trPr>
        <w:tc>
          <w:tcPr>
            <w:tcW w:w="3220" w:type="dxa"/>
            <w:tcBorders>
              <w:top w:val="single" w:sz="4" w:space="0" w:color="4472C4"/>
              <w:left w:val="single" w:sz="8" w:space="0" w:color="000000"/>
              <w:bottom w:val="single" w:sz="8" w:space="0" w:color="000000"/>
              <w:right w:val="single" w:sz="8" w:space="0" w:color="000000"/>
            </w:tcBorders>
            <w:shd w:val="clear" w:color="auto" w:fill="auto"/>
            <w:vAlign w:val="center"/>
            <w:hideMark/>
          </w:tcPr>
          <w:p w14:paraId="7DBFCD8F" w14:textId="77777777" w:rsidR="00465548" w:rsidRPr="001D4721" w:rsidRDefault="00465548" w:rsidP="001D4721">
            <w:pPr>
              <w:rPr>
                <w:rFonts w:cs="Arial"/>
                <w:b/>
                <w:bCs/>
                <w:color w:val="000000"/>
                <w:sz w:val="18"/>
                <w:szCs w:val="18"/>
              </w:rPr>
            </w:pPr>
            <w:r w:rsidRPr="001D4721">
              <w:rPr>
                <w:rFonts w:cs="Arial"/>
                <w:b/>
                <w:bCs/>
                <w:color w:val="000000"/>
                <w:sz w:val="18"/>
                <w:szCs w:val="20"/>
              </w:rPr>
              <w:t>Banheiro c/ Tag (Tag:BAN-293)</w:t>
            </w:r>
          </w:p>
        </w:tc>
        <w:tc>
          <w:tcPr>
            <w:tcW w:w="6380"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423DF1F1" w14:textId="77777777" w:rsidR="00465548" w:rsidRPr="001D4721" w:rsidRDefault="00465548" w:rsidP="001D4721">
            <w:pPr>
              <w:rPr>
                <w:rFonts w:cs="Arial"/>
                <w:b/>
                <w:bCs/>
                <w:color w:val="000000"/>
                <w:sz w:val="18"/>
                <w:szCs w:val="18"/>
              </w:rPr>
            </w:pPr>
            <w:r w:rsidRPr="001D4721">
              <w:rPr>
                <w:rFonts w:cs="Arial"/>
                <w:b/>
                <w:bCs/>
                <w:color w:val="000000"/>
                <w:sz w:val="18"/>
                <w:szCs w:val="20"/>
              </w:rPr>
              <w:t>Paulo Sarmento, 3º Andar, Corredor</w:t>
            </w:r>
          </w:p>
        </w:tc>
      </w:tr>
      <w:tr w:rsidR="00465548" w:rsidRPr="001D4721" w14:paraId="7B042BDF" w14:textId="77777777" w:rsidTr="00465548">
        <w:trPr>
          <w:trHeight w:val="315"/>
        </w:trPr>
        <w:tc>
          <w:tcPr>
            <w:tcW w:w="3220" w:type="dxa"/>
            <w:tcBorders>
              <w:top w:val="single" w:sz="4" w:space="0" w:color="4472C4"/>
              <w:left w:val="single" w:sz="8" w:space="0" w:color="000000"/>
              <w:bottom w:val="single" w:sz="8" w:space="0" w:color="000000"/>
              <w:right w:val="single" w:sz="8" w:space="0" w:color="000000"/>
            </w:tcBorders>
            <w:shd w:val="clear" w:color="D9E1F2" w:fill="D9E1F2"/>
            <w:vAlign w:val="center"/>
            <w:hideMark/>
          </w:tcPr>
          <w:p w14:paraId="4CCE459F" w14:textId="77777777" w:rsidR="00465548" w:rsidRPr="001D4721" w:rsidRDefault="00465548" w:rsidP="001D4721">
            <w:pPr>
              <w:rPr>
                <w:rFonts w:cs="Arial"/>
                <w:b/>
                <w:bCs/>
                <w:color w:val="000000"/>
                <w:sz w:val="18"/>
                <w:szCs w:val="18"/>
              </w:rPr>
            </w:pPr>
            <w:r w:rsidRPr="001D4721">
              <w:rPr>
                <w:rFonts w:cs="Arial"/>
                <w:b/>
                <w:bCs/>
                <w:color w:val="000000"/>
                <w:sz w:val="18"/>
                <w:szCs w:val="20"/>
              </w:rPr>
              <w:t>Banheiro c/ Tag (Tag:BAN-294)</w:t>
            </w:r>
          </w:p>
        </w:tc>
        <w:tc>
          <w:tcPr>
            <w:tcW w:w="6380"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2051BE74" w14:textId="77777777" w:rsidR="00465548" w:rsidRPr="001D4721" w:rsidRDefault="00465548" w:rsidP="001D4721">
            <w:pPr>
              <w:rPr>
                <w:rFonts w:cs="Arial"/>
                <w:b/>
                <w:bCs/>
                <w:color w:val="000000"/>
                <w:sz w:val="18"/>
                <w:szCs w:val="18"/>
              </w:rPr>
            </w:pPr>
            <w:r w:rsidRPr="001D4721">
              <w:rPr>
                <w:rFonts w:cs="Arial"/>
                <w:b/>
                <w:bCs/>
                <w:color w:val="000000"/>
                <w:sz w:val="18"/>
                <w:szCs w:val="20"/>
              </w:rPr>
              <w:t>Paulo Sarmento, 3º Andar, Corredor</w:t>
            </w:r>
          </w:p>
        </w:tc>
      </w:tr>
      <w:tr w:rsidR="00465548" w:rsidRPr="001D4721" w14:paraId="69C2118E" w14:textId="77777777" w:rsidTr="00465548">
        <w:trPr>
          <w:trHeight w:val="315"/>
        </w:trPr>
        <w:tc>
          <w:tcPr>
            <w:tcW w:w="3220" w:type="dxa"/>
            <w:tcBorders>
              <w:top w:val="single" w:sz="4" w:space="0" w:color="4472C4"/>
              <w:left w:val="single" w:sz="8" w:space="0" w:color="000000"/>
              <w:bottom w:val="single" w:sz="8" w:space="0" w:color="000000"/>
              <w:right w:val="single" w:sz="8" w:space="0" w:color="000000"/>
            </w:tcBorders>
            <w:shd w:val="clear" w:color="auto" w:fill="auto"/>
            <w:vAlign w:val="center"/>
            <w:hideMark/>
          </w:tcPr>
          <w:p w14:paraId="6A141201" w14:textId="77777777" w:rsidR="00465548" w:rsidRPr="001D4721" w:rsidRDefault="00465548" w:rsidP="001D4721">
            <w:pPr>
              <w:rPr>
                <w:rFonts w:cs="Arial"/>
                <w:b/>
                <w:bCs/>
                <w:color w:val="000000"/>
                <w:sz w:val="18"/>
                <w:szCs w:val="18"/>
              </w:rPr>
            </w:pPr>
            <w:r w:rsidRPr="001D4721">
              <w:rPr>
                <w:rFonts w:cs="Arial"/>
                <w:b/>
                <w:bCs/>
                <w:color w:val="000000"/>
                <w:sz w:val="18"/>
                <w:szCs w:val="20"/>
              </w:rPr>
              <w:t>Banheiro c/ Tag (Tag:BAN-295)</w:t>
            </w:r>
          </w:p>
        </w:tc>
        <w:tc>
          <w:tcPr>
            <w:tcW w:w="6380"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1F03A448" w14:textId="77777777" w:rsidR="00465548" w:rsidRPr="001D4721" w:rsidRDefault="00465548" w:rsidP="001D4721">
            <w:pPr>
              <w:rPr>
                <w:rFonts w:cs="Arial"/>
                <w:b/>
                <w:bCs/>
                <w:color w:val="000000"/>
                <w:sz w:val="18"/>
                <w:szCs w:val="18"/>
              </w:rPr>
            </w:pPr>
            <w:r w:rsidRPr="001D4721">
              <w:rPr>
                <w:rFonts w:cs="Arial"/>
                <w:b/>
                <w:bCs/>
                <w:color w:val="000000"/>
                <w:sz w:val="18"/>
                <w:szCs w:val="20"/>
              </w:rPr>
              <w:t>Paulo Sarmento, 3º Andar, Corredor</w:t>
            </w:r>
          </w:p>
        </w:tc>
      </w:tr>
      <w:tr w:rsidR="00465548" w:rsidRPr="001D4721" w14:paraId="21F7D390" w14:textId="77777777" w:rsidTr="00465548">
        <w:trPr>
          <w:trHeight w:val="315"/>
        </w:trPr>
        <w:tc>
          <w:tcPr>
            <w:tcW w:w="3220" w:type="dxa"/>
            <w:tcBorders>
              <w:top w:val="single" w:sz="4" w:space="0" w:color="4472C4"/>
              <w:left w:val="single" w:sz="8" w:space="0" w:color="000000"/>
              <w:bottom w:val="single" w:sz="8" w:space="0" w:color="000000"/>
              <w:right w:val="single" w:sz="8" w:space="0" w:color="000000"/>
            </w:tcBorders>
            <w:shd w:val="clear" w:color="D9E1F2" w:fill="D9E1F2"/>
            <w:vAlign w:val="center"/>
            <w:hideMark/>
          </w:tcPr>
          <w:p w14:paraId="552865A7" w14:textId="77777777" w:rsidR="00465548" w:rsidRPr="001D4721" w:rsidRDefault="00465548" w:rsidP="001D4721">
            <w:pPr>
              <w:rPr>
                <w:rFonts w:cs="Arial"/>
                <w:b/>
                <w:bCs/>
                <w:color w:val="000000"/>
                <w:sz w:val="18"/>
                <w:szCs w:val="18"/>
              </w:rPr>
            </w:pPr>
            <w:r w:rsidRPr="001D4721">
              <w:rPr>
                <w:rFonts w:cs="Arial"/>
                <w:b/>
                <w:bCs/>
                <w:color w:val="000000"/>
                <w:sz w:val="18"/>
                <w:szCs w:val="20"/>
              </w:rPr>
              <w:t>Banheiro c/ Tag (Tag:BAN-296)</w:t>
            </w:r>
          </w:p>
        </w:tc>
        <w:tc>
          <w:tcPr>
            <w:tcW w:w="6380"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09D0952F" w14:textId="77777777" w:rsidR="00465548" w:rsidRPr="001D4721" w:rsidRDefault="00465548" w:rsidP="001D4721">
            <w:pPr>
              <w:rPr>
                <w:rFonts w:cs="Arial"/>
                <w:b/>
                <w:bCs/>
                <w:color w:val="000000"/>
                <w:sz w:val="18"/>
                <w:szCs w:val="18"/>
              </w:rPr>
            </w:pPr>
            <w:r w:rsidRPr="001D4721">
              <w:rPr>
                <w:rFonts w:cs="Arial"/>
                <w:b/>
                <w:bCs/>
                <w:color w:val="000000"/>
                <w:sz w:val="18"/>
                <w:szCs w:val="20"/>
              </w:rPr>
              <w:t>Paulo Sarmento, 3º Andar, Corredor</w:t>
            </w:r>
          </w:p>
        </w:tc>
      </w:tr>
      <w:tr w:rsidR="00465548" w:rsidRPr="001D4721" w14:paraId="742FA0E9" w14:textId="77777777" w:rsidTr="00465548">
        <w:trPr>
          <w:trHeight w:val="315"/>
        </w:trPr>
        <w:tc>
          <w:tcPr>
            <w:tcW w:w="3220" w:type="dxa"/>
            <w:tcBorders>
              <w:top w:val="single" w:sz="4" w:space="0" w:color="4472C4"/>
              <w:left w:val="single" w:sz="8" w:space="0" w:color="000000"/>
              <w:bottom w:val="single" w:sz="8" w:space="0" w:color="000000"/>
              <w:right w:val="single" w:sz="8" w:space="0" w:color="000000"/>
            </w:tcBorders>
            <w:shd w:val="clear" w:color="auto" w:fill="auto"/>
            <w:vAlign w:val="center"/>
            <w:hideMark/>
          </w:tcPr>
          <w:p w14:paraId="3B7C0A96" w14:textId="77777777" w:rsidR="00465548" w:rsidRPr="001D4721" w:rsidRDefault="00465548" w:rsidP="001D4721">
            <w:pPr>
              <w:rPr>
                <w:rFonts w:cs="Arial"/>
                <w:b/>
                <w:bCs/>
                <w:color w:val="000000"/>
                <w:sz w:val="18"/>
                <w:szCs w:val="18"/>
              </w:rPr>
            </w:pPr>
            <w:r w:rsidRPr="001D4721">
              <w:rPr>
                <w:rFonts w:cs="Arial"/>
                <w:b/>
                <w:bCs/>
                <w:color w:val="000000"/>
                <w:sz w:val="18"/>
                <w:szCs w:val="20"/>
              </w:rPr>
              <w:t>Banheiro c/ Tag (Tag:BAN-297)</w:t>
            </w:r>
          </w:p>
        </w:tc>
        <w:tc>
          <w:tcPr>
            <w:tcW w:w="6380"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20AEFD14" w14:textId="77777777" w:rsidR="00465548" w:rsidRPr="001D4721" w:rsidRDefault="00465548" w:rsidP="001D4721">
            <w:pPr>
              <w:rPr>
                <w:rFonts w:cs="Arial"/>
                <w:b/>
                <w:bCs/>
                <w:color w:val="000000"/>
                <w:sz w:val="18"/>
                <w:szCs w:val="18"/>
              </w:rPr>
            </w:pPr>
            <w:r w:rsidRPr="001D4721">
              <w:rPr>
                <w:rFonts w:cs="Arial"/>
                <w:b/>
                <w:bCs/>
                <w:color w:val="000000"/>
                <w:sz w:val="18"/>
                <w:szCs w:val="20"/>
              </w:rPr>
              <w:t>Politécnico (Anexo), 1º Andar, Lado Administração</w:t>
            </w:r>
          </w:p>
        </w:tc>
      </w:tr>
      <w:tr w:rsidR="00465548" w:rsidRPr="001D4721" w14:paraId="75F6342B" w14:textId="77777777" w:rsidTr="00465548">
        <w:trPr>
          <w:trHeight w:val="315"/>
        </w:trPr>
        <w:tc>
          <w:tcPr>
            <w:tcW w:w="3220" w:type="dxa"/>
            <w:tcBorders>
              <w:top w:val="single" w:sz="4" w:space="0" w:color="4472C4"/>
              <w:left w:val="single" w:sz="8" w:space="0" w:color="000000"/>
              <w:bottom w:val="single" w:sz="8" w:space="0" w:color="000000"/>
              <w:right w:val="single" w:sz="8" w:space="0" w:color="000000"/>
            </w:tcBorders>
            <w:shd w:val="clear" w:color="D9E1F2" w:fill="D9E1F2"/>
            <w:vAlign w:val="center"/>
            <w:hideMark/>
          </w:tcPr>
          <w:p w14:paraId="623CF0C5" w14:textId="77777777" w:rsidR="00465548" w:rsidRPr="001D4721" w:rsidRDefault="00465548" w:rsidP="001D4721">
            <w:pPr>
              <w:rPr>
                <w:rFonts w:cs="Arial"/>
                <w:b/>
                <w:bCs/>
                <w:color w:val="000000"/>
                <w:sz w:val="18"/>
                <w:szCs w:val="18"/>
              </w:rPr>
            </w:pPr>
            <w:r w:rsidRPr="001D4721">
              <w:rPr>
                <w:rFonts w:cs="Arial"/>
                <w:b/>
                <w:bCs/>
                <w:color w:val="000000"/>
                <w:sz w:val="18"/>
                <w:szCs w:val="20"/>
              </w:rPr>
              <w:t>Banheiro c/ Tag (Tag:BAN-298)</w:t>
            </w:r>
          </w:p>
        </w:tc>
        <w:tc>
          <w:tcPr>
            <w:tcW w:w="6380"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56EDA595" w14:textId="77777777" w:rsidR="00465548" w:rsidRPr="001D4721" w:rsidRDefault="00465548" w:rsidP="001D4721">
            <w:pPr>
              <w:rPr>
                <w:rFonts w:cs="Arial"/>
                <w:b/>
                <w:bCs/>
                <w:color w:val="000000"/>
                <w:sz w:val="18"/>
                <w:szCs w:val="18"/>
              </w:rPr>
            </w:pPr>
            <w:r w:rsidRPr="001D4721">
              <w:rPr>
                <w:rFonts w:cs="Arial"/>
                <w:b/>
                <w:bCs/>
                <w:color w:val="000000"/>
                <w:sz w:val="18"/>
                <w:szCs w:val="20"/>
              </w:rPr>
              <w:t>Politécnico (Anexo), 1º Andar, Lado Administração</w:t>
            </w:r>
          </w:p>
        </w:tc>
      </w:tr>
      <w:tr w:rsidR="00465548" w:rsidRPr="001D4721" w14:paraId="37F51FB3" w14:textId="77777777" w:rsidTr="00465548">
        <w:trPr>
          <w:trHeight w:val="315"/>
        </w:trPr>
        <w:tc>
          <w:tcPr>
            <w:tcW w:w="3220" w:type="dxa"/>
            <w:tcBorders>
              <w:top w:val="single" w:sz="4" w:space="0" w:color="4472C4"/>
              <w:left w:val="single" w:sz="8" w:space="0" w:color="000000"/>
              <w:bottom w:val="single" w:sz="8" w:space="0" w:color="000000"/>
              <w:right w:val="single" w:sz="8" w:space="0" w:color="000000"/>
            </w:tcBorders>
            <w:shd w:val="clear" w:color="auto" w:fill="auto"/>
            <w:vAlign w:val="center"/>
            <w:hideMark/>
          </w:tcPr>
          <w:p w14:paraId="013C5D2C" w14:textId="77777777" w:rsidR="00465548" w:rsidRPr="001D4721" w:rsidRDefault="00465548" w:rsidP="001D4721">
            <w:pPr>
              <w:rPr>
                <w:rFonts w:cs="Arial"/>
                <w:b/>
                <w:bCs/>
                <w:color w:val="000000"/>
                <w:sz w:val="18"/>
                <w:szCs w:val="18"/>
              </w:rPr>
            </w:pPr>
            <w:r w:rsidRPr="001D4721">
              <w:rPr>
                <w:rFonts w:cs="Arial"/>
                <w:b/>
                <w:bCs/>
                <w:color w:val="000000"/>
                <w:sz w:val="18"/>
                <w:szCs w:val="20"/>
              </w:rPr>
              <w:t>Banheiro c/ Tag (Tag:BAN-299)</w:t>
            </w:r>
          </w:p>
        </w:tc>
        <w:tc>
          <w:tcPr>
            <w:tcW w:w="6380"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03CF04BB" w14:textId="77777777" w:rsidR="00465548" w:rsidRPr="001D4721" w:rsidRDefault="00465548" w:rsidP="001D4721">
            <w:pPr>
              <w:rPr>
                <w:rFonts w:cs="Arial"/>
                <w:b/>
                <w:bCs/>
                <w:color w:val="000000"/>
                <w:sz w:val="18"/>
                <w:szCs w:val="18"/>
              </w:rPr>
            </w:pPr>
            <w:r w:rsidRPr="001D4721">
              <w:rPr>
                <w:rFonts w:cs="Arial"/>
                <w:b/>
                <w:bCs/>
                <w:color w:val="000000"/>
                <w:sz w:val="18"/>
                <w:szCs w:val="20"/>
              </w:rPr>
              <w:t>Politécnico (Anexo), 1º Andar, Lado da Copa</w:t>
            </w:r>
          </w:p>
        </w:tc>
      </w:tr>
      <w:tr w:rsidR="00465548" w:rsidRPr="001D4721" w14:paraId="0FC3CF1B" w14:textId="77777777" w:rsidTr="00465548">
        <w:trPr>
          <w:trHeight w:val="315"/>
        </w:trPr>
        <w:tc>
          <w:tcPr>
            <w:tcW w:w="3220" w:type="dxa"/>
            <w:tcBorders>
              <w:top w:val="single" w:sz="4" w:space="0" w:color="4472C4"/>
              <w:left w:val="single" w:sz="8" w:space="0" w:color="000000"/>
              <w:bottom w:val="single" w:sz="8" w:space="0" w:color="000000"/>
              <w:right w:val="single" w:sz="8" w:space="0" w:color="000000"/>
            </w:tcBorders>
            <w:shd w:val="clear" w:color="D9E1F2" w:fill="D9E1F2"/>
            <w:vAlign w:val="center"/>
            <w:hideMark/>
          </w:tcPr>
          <w:p w14:paraId="51CDE9FB" w14:textId="77777777" w:rsidR="00465548" w:rsidRPr="001D4721" w:rsidRDefault="00465548" w:rsidP="001D4721">
            <w:pPr>
              <w:rPr>
                <w:rFonts w:cs="Arial"/>
                <w:b/>
                <w:bCs/>
                <w:color w:val="000000"/>
                <w:sz w:val="18"/>
                <w:szCs w:val="18"/>
              </w:rPr>
            </w:pPr>
            <w:r w:rsidRPr="001D4721">
              <w:rPr>
                <w:rFonts w:cs="Arial"/>
                <w:b/>
                <w:bCs/>
                <w:color w:val="000000"/>
                <w:sz w:val="18"/>
                <w:szCs w:val="20"/>
              </w:rPr>
              <w:t>Banheiro c/ Tag (Tag:BAN-300)</w:t>
            </w:r>
          </w:p>
        </w:tc>
        <w:tc>
          <w:tcPr>
            <w:tcW w:w="6380"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63961581" w14:textId="77777777" w:rsidR="00465548" w:rsidRPr="001D4721" w:rsidRDefault="00465548" w:rsidP="001D4721">
            <w:pPr>
              <w:rPr>
                <w:rFonts w:cs="Arial"/>
                <w:b/>
                <w:bCs/>
                <w:color w:val="000000"/>
                <w:sz w:val="18"/>
                <w:szCs w:val="18"/>
              </w:rPr>
            </w:pPr>
            <w:r w:rsidRPr="001D4721">
              <w:rPr>
                <w:rFonts w:cs="Arial"/>
                <w:b/>
                <w:bCs/>
                <w:color w:val="000000"/>
                <w:sz w:val="18"/>
                <w:szCs w:val="20"/>
              </w:rPr>
              <w:t>Politécnico (Anexo), 1º Andar, Lado da Copa</w:t>
            </w:r>
          </w:p>
        </w:tc>
      </w:tr>
      <w:tr w:rsidR="00465548" w:rsidRPr="001D4721" w14:paraId="263E687F" w14:textId="77777777" w:rsidTr="00465548">
        <w:trPr>
          <w:trHeight w:val="315"/>
        </w:trPr>
        <w:tc>
          <w:tcPr>
            <w:tcW w:w="3220" w:type="dxa"/>
            <w:tcBorders>
              <w:top w:val="single" w:sz="4" w:space="0" w:color="4472C4"/>
              <w:left w:val="single" w:sz="8" w:space="0" w:color="000000"/>
              <w:bottom w:val="single" w:sz="8" w:space="0" w:color="000000"/>
              <w:right w:val="single" w:sz="8" w:space="0" w:color="000000"/>
            </w:tcBorders>
            <w:shd w:val="clear" w:color="auto" w:fill="auto"/>
            <w:vAlign w:val="center"/>
            <w:hideMark/>
          </w:tcPr>
          <w:p w14:paraId="65ECFF18" w14:textId="77777777" w:rsidR="00465548" w:rsidRPr="001D4721" w:rsidRDefault="00465548" w:rsidP="001D4721">
            <w:pPr>
              <w:rPr>
                <w:rFonts w:cs="Arial"/>
                <w:b/>
                <w:bCs/>
                <w:color w:val="000000"/>
                <w:sz w:val="18"/>
                <w:szCs w:val="18"/>
              </w:rPr>
            </w:pPr>
            <w:r w:rsidRPr="001D4721">
              <w:rPr>
                <w:rFonts w:cs="Arial"/>
                <w:b/>
                <w:bCs/>
                <w:color w:val="000000"/>
                <w:sz w:val="18"/>
                <w:szCs w:val="20"/>
              </w:rPr>
              <w:t>Banheiro c/ Tag (Tag:BAN-301)</w:t>
            </w:r>
          </w:p>
        </w:tc>
        <w:tc>
          <w:tcPr>
            <w:tcW w:w="6380"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50033613" w14:textId="77777777" w:rsidR="00465548" w:rsidRPr="001D4721" w:rsidRDefault="00465548" w:rsidP="001D4721">
            <w:pPr>
              <w:rPr>
                <w:rFonts w:cs="Arial"/>
                <w:b/>
                <w:bCs/>
                <w:color w:val="000000"/>
                <w:sz w:val="18"/>
                <w:szCs w:val="18"/>
              </w:rPr>
            </w:pPr>
            <w:r w:rsidRPr="001D4721">
              <w:rPr>
                <w:rFonts w:cs="Arial"/>
                <w:b/>
                <w:bCs/>
                <w:color w:val="000000"/>
                <w:sz w:val="18"/>
                <w:szCs w:val="20"/>
              </w:rPr>
              <w:t>Politécnico (Anexo), 1º Andar, Biblioteca</w:t>
            </w:r>
          </w:p>
        </w:tc>
      </w:tr>
      <w:tr w:rsidR="00465548" w:rsidRPr="001D4721" w14:paraId="4E928F96" w14:textId="77777777" w:rsidTr="00465548">
        <w:trPr>
          <w:trHeight w:val="315"/>
        </w:trPr>
        <w:tc>
          <w:tcPr>
            <w:tcW w:w="3220" w:type="dxa"/>
            <w:tcBorders>
              <w:top w:val="single" w:sz="4" w:space="0" w:color="4472C4"/>
              <w:left w:val="single" w:sz="8" w:space="0" w:color="000000"/>
              <w:bottom w:val="single" w:sz="8" w:space="0" w:color="000000"/>
              <w:right w:val="single" w:sz="8" w:space="0" w:color="000000"/>
            </w:tcBorders>
            <w:shd w:val="clear" w:color="D9E1F2" w:fill="D9E1F2"/>
            <w:vAlign w:val="center"/>
            <w:hideMark/>
          </w:tcPr>
          <w:p w14:paraId="433B91B3" w14:textId="77777777" w:rsidR="00465548" w:rsidRPr="001D4721" w:rsidRDefault="00465548" w:rsidP="001D4721">
            <w:pPr>
              <w:rPr>
                <w:rFonts w:cs="Arial"/>
                <w:b/>
                <w:bCs/>
                <w:color w:val="000000"/>
                <w:sz w:val="18"/>
                <w:szCs w:val="18"/>
              </w:rPr>
            </w:pPr>
            <w:r w:rsidRPr="001D4721">
              <w:rPr>
                <w:rFonts w:cs="Arial"/>
                <w:b/>
                <w:bCs/>
                <w:color w:val="000000"/>
                <w:sz w:val="18"/>
                <w:szCs w:val="20"/>
              </w:rPr>
              <w:t>Banheiro c/ Tag (Tag:BAN-302)</w:t>
            </w:r>
          </w:p>
        </w:tc>
        <w:tc>
          <w:tcPr>
            <w:tcW w:w="6380"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5F515764" w14:textId="77777777" w:rsidR="00465548" w:rsidRPr="001D4721" w:rsidRDefault="00465548" w:rsidP="001D4721">
            <w:pPr>
              <w:rPr>
                <w:rFonts w:cs="Arial"/>
                <w:b/>
                <w:bCs/>
                <w:color w:val="000000"/>
                <w:sz w:val="18"/>
                <w:szCs w:val="18"/>
              </w:rPr>
            </w:pPr>
            <w:r w:rsidRPr="001D4721">
              <w:rPr>
                <w:rFonts w:cs="Arial"/>
                <w:b/>
                <w:bCs/>
                <w:color w:val="000000"/>
                <w:sz w:val="18"/>
                <w:szCs w:val="20"/>
              </w:rPr>
              <w:t>Politécnico (Anexo), 1º Andar, Biblioteca</w:t>
            </w:r>
          </w:p>
        </w:tc>
      </w:tr>
      <w:tr w:rsidR="00465548" w:rsidRPr="001D4721" w14:paraId="4CEB3BC3" w14:textId="77777777" w:rsidTr="00465548">
        <w:trPr>
          <w:trHeight w:val="315"/>
        </w:trPr>
        <w:tc>
          <w:tcPr>
            <w:tcW w:w="3220" w:type="dxa"/>
            <w:tcBorders>
              <w:top w:val="single" w:sz="4" w:space="0" w:color="4472C4"/>
              <w:left w:val="single" w:sz="8" w:space="0" w:color="000000"/>
              <w:bottom w:val="single" w:sz="8" w:space="0" w:color="000000"/>
              <w:right w:val="single" w:sz="8" w:space="0" w:color="000000"/>
            </w:tcBorders>
            <w:shd w:val="clear" w:color="auto" w:fill="auto"/>
            <w:vAlign w:val="center"/>
            <w:hideMark/>
          </w:tcPr>
          <w:p w14:paraId="679B5BC9" w14:textId="77777777" w:rsidR="00465548" w:rsidRPr="001D4721" w:rsidRDefault="00465548" w:rsidP="001D4721">
            <w:pPr>
              <w:rPr>
                <w:rFonts w:cs="Arial"/>
                <w:b/>
                <w:bCs/>
                <w:color w:val="000000"/>
                <w:sz w:val="18"/>
                <w:szCs w:val="18"/>
              </w:rPr>
            </w:pPr>
            <w:r w:rsidRPr="001D4721">
              <w:rPr>
                <w:rFonts w:cs="Arial"/>
                <w:b/>
                <w:bCs/>
                <w:color w:val="000000"/>
                <w:sz w:val="18"/>
                <w:szCs w:val="20"/>
              </w:rPr>
              <w:t>Banheiro c/ Tag (Tag:BAN-303)</w:t>
            </w:r>
          </w:p>
        </w:tc>
        <w:tc>
          <w:tcPr>
            <w:tcW w:w="6380"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4E1D163F" w14:textId="77777777" w:rsidR="00465548" w:rsidRPr="001D4721" w:rsidRDefault="00465548" w:rsidP="001D4721">
            <w:pPr>
              <w:rPr>
                <w:rFonts w:cs="Arial"/>
                <w:b/>
                <w:bCs/>
                <w:color w:val="000000"/>
                <w:sz w:val="18"/>
                <w:szCs w:val="18"/>
              </w:rPr>
            </w:pPr>
            <w:r w:rsidRPr="001D4721">
              <w:rPr>
                <w:rFonts w:cs="Arial"/>
                <w:b/>
                <w:bCs/>
                <w:color w:val="000000"/>
                <w:sz w:val="18"/>
                <w:szCs w:val="20"/>
              </w:rPr>
              <w:t>Politécnico (Anexo), 1º Andar, Manutenção</w:t>
            </w:r>
          </w:p>
        </w:tc>
      </w:tr>
      <w:tr w:rsidR="00465548" w:rsidRPr="001D4721" w14:paraId="1652C428" w14:textId="77777777" w:rsidTr="00465548">
        <w:trPr>
          <w:trHeight w:val="315"/>
        </w:trPr>
        <w:tc>
          <w:tcPr>
            <w:tcW w:w="3220" w:type="dxa"/>
            <w:tcBorders>
              <w:top w:val="single" w:sz="4" w:space="0" w:color="4472C4"/>
              <w:left w:val="single" w:sz="8" w:space="0" w:color="000000"/>
              <w:bottom w:val="single" w:sz="8" w:space="0" w:color="000000"/>
              <w:right w:val="single" w:sz="8" w:space="0" w:color="000000"/>
            </w:tcBorders>
            <w:shd w:val="clear" w:color="D9E1F2" w:fill="D9E1F2"/>
            <w:vAlign w:val="center"/>
            <w:hideMark/>
          </w:tcPr>
          <w:p w14:paraId="77608F9D" w14:textId="77777777" w:rsidR="00465548" w:rsidRPr="001D4721" w:rsidRDefault="00465548" w:rsidP="001D4721">
            <w:pPr>
              <w:rPr>
                <w:rFonts w:cs="Arial"/>
                <w:b/>
                <w:bCs/>
                <w:color w:val="000000"/>
                <w:sz w:val="18"/>
                <w:szCs w:val="18"/>
              </w:rPr>
            </w:pPr>
            <w:r w:rsidRPr="001D4721">
              <w:rPr>
                <w:rFonts w:cs="Arial"/>
                <w:b/>
                <w:bCs/>
                <w:color w:val="000000"/>
                <w:sz w:val="18"/>
                <w:szCs w:val="20"/>
              </w:rPr>
              <w:t>Banheiro c/ Tag (Tag:BAN-304)</w:t>
            </w:r>
          </w:p>
        </w:tc>
        <w:tc>
          <w:tcPr>
            <w:tcW w:w="6380"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4E7269D4" w14:textId="77777777" w:rsidR="00465548" w:rsidRPr="001D4721" w:rsidRDefault="00465548" w:rsidP="001D4721">
            <w:pPr>
              <w:rPr>
                <w:rFonts w:cs="Arial"/>
                <w:b/>
                <w:bCs/>
                <w:color w:val="000000"/>
                <w:sz w:val="18"/>
                <w:szCs w:val="18"/>
              </w:rPr>
            </w:pPr>
            <w:r w:rsidRPr="001D4721">
              <w:rPr>
                <w:rFonts w:cs="Arial"/>
                <w:b/>
                <w:bCs/>
                <w:color w:val="000000"/>
                <w:sz w:val="18"/>
                <w:szCs w:val="20"/>
              </w:rPr>
              <w:t>Politécnico (Anexo), 1º Andar, Container</w:t>
            </w:r>
          </w:p>
        </w:tc>
      </w:tr>
      <w:tr w:rsidR="00465548" w:rsidRPr="001D4721" w14:paraId="2D8067B1" w14:textId="77777777" w:rsidTr="00465548">
        <w:trPr>
          <w:trHeight w:val="315"/>
        </w:trPr>
        <w:tc>
          <w:tcPr>
            <w:tcW w:w="3220" w:type="dxa"/>
            <w:tcBorders>
              <w:top w:val="single" w:sz="4" w:space="0" w:color="4472C4"/>
              <w:left w:val="single" w:sz="8" w:space="0" w:color="000000"/>
              <w:bottom w:val="single" w:sz="8" w:space="0" w:color="000000"/>
              <w:right w:val="single" w:sz="8" w:space="0" w:color="000000"/>
            </w:tcBorders>
            <w:shd w:val="clear" w:color="auto" w:fill="auto"/>
            <w:vAlign w:val="center"/>
            <w:hideMark/>
          </w:tcPr>
          <w:p w14:paraId="003BF9B8" w14:textId="77777777" w:rsidR="00465548" w:rsidRPr="001D4721" w:rsidRDefault="00465548" w:rsidP="001D4721">
            <w:pPr>
              <w:rPr>
                <w:rFonts w:cs="Arial"/>
                <w:b/>
                <w:bCs/>
                <w:color w:val="000000"/>
                <w:sz w:val="18"/>
                <w:szCs w:val="18"/>
              </w:rPr>
            </w:pPr>
            <w:r w:rsidRPr="001D4721">
              <w:rPr>
                <w:rFonts w:cs="Arial"/>
                <w:b/>
                <w:bCs/>
                <w:color w:val="000000"/>
                <w:sz w:val="18"/>
                <w:szCs w:val="20"/>
              </w:rPr>
              <w:t>Banheiro c/ Tag (Tag:BAN-305)</w:t>
            </w:r>
          </w:p>
        </w:tc>
        <w:tc>
          <w:tcPr>
            <w:tcW w:w="6380"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17E7AA63" w14:textId="77777777" w:rsidR="00465548" w:rsidRPr="001D4721" w:rsidRDefault="00465548" w:rsidP="001D4721">
            <w:pPr>
              <w:rPr>
                <w:rFonts w:cs="Arial"/>
                <w:b/>
                <w:bCs/>
                <w:color w:val="000000"/>
                <w:sz w:val="18"/>
                <w:szCs w:val="18"/>
              </w:rPr>
            </w:pPr>
            <w:r w:rsidRPr="001D4721">
              <w:rPr>
                <w:rFonts w:cs="Arial"/>
                <w:b/>
                <w:bCs/>
                <w:color w:val="000000"/>
                <w:sz w:val="18"/>
                <w:szCs w:val="20"/>
              </w:rPr>
              <w:t>Politécnico (Anexo), 2º Andar, Lado Administração</w:t>
            </w:r>
          </w:p>
        </w:tc>
      </w:tr>
      <w:tr w:rsidR="00465548" w:rsidRPr="001D4721" w14:paraId="6362A1C0" w14:textId="77777777" w:rsidTr="00465548">
        <w:trPr>
          <w:trHeight w:val="315"/>
        </w:trPr>
        <w:tc>
          <w:tcPr>
            <w:tcW w:w="3220" w:type="dxa"/>
            <w:tcBorders>
              <w:top w:val="single" w:sz="4" w:space="0" w:color="4472C4"/>
              <w:left w:val="single" w:sz="8" w:space="0" w:color="000000"/>
              <w:bottom w:val="single" w:sz="8" w:space="0" w:color="000000"/>
              <w:right w:val="single" w:sz="8" w:space="0" w:color="000000"/>
            </w:tcBorders>
            <w:shd w:val="clear" w:color="D9E1F2" w:fill="D9E1F2"/>
            <w:vAlign w:val="center"/>
            <w:hideMark/>
          </w:tcPr>
          <w:p w14:paraId="3216BD56" w14:textId="77777777" w:rsidR="00465548" w:rsidRPr="001D4721" w:rsidRDefault="00465548" w:rsidP="001D4721">
            <w:pPr>
              <w:rPr>
                <w:rFonts w:cs="Arial"/>
                <w:b/>
                <w:bCs/>
                <w:color w:val="000000"/>
                <w:sz w:val="18"/>
                <w:szCs w:val="18"/>
              </w:rPr>
            </w:pPr>
            <w:r w:rsidRPr="001D4721">
              <w:rPr>
                <w:rFonts w:cs="Arial"/>
                <w:b/>
                <w:bCs/>
                <w:color w:val="000000"/>
                <w:sz w:val="18"/>
                <w:szCs w:val="20"/>
              </w:rPr>
              <w:t>Banheiro c/ Tag (Tag:BAN-306)</w:t>
            </w:r>
          </w:p>
        </w:tc>
        <w:tc>
          <w:tcPr>
            <w:tcW w:w="6380"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2D6A5599" w14:textId="77777777" w:rsidR="00465548" w:rsidRPr="001D4721" w:rsidRDefault="00465548" w:rsidP="001D4721">
            <w:pPr>
              <w:rPr>
                <w:rFonts w:cs="Arial"/>
                <w:b/>
                <w:bCs/>
                <w:color w:val="000000"/>
                <w:sz w:val="18"/>
                <w:szCs w:val="18"/>
              </w:rPr>
            </w:pPr>
            <w:r w:rsidRPr="001D4721">
              <w:rPr>
                <w:rFonts w:cs="Arial"/>
                <w:b/>
                <w:bCs/>
                <w:color w:val="000000"/>
                <w:sz w:val="18"/>
                <w:szCs w:val="20"/>
              </w:rPr>
              <w:t>Politécnico (Anexo), 2º Andar, Lado Administração</w:t>
            </w:r>
          </w:p>
        </w:tc>
      </w:tr>
      <w:tr w:rsidR="00465548" w:rsidRPr="001D4721" w14:paraId="162B03AB" w14:textId="77777777" w:rsidTr="00465548">
        <w:trPr>
          <w:trHeight w:val="315"/>
        </w:trPr>
        <w:tc>
          <w:tcPr>
            <w:tcW w:w="3220" w:type="dxa"/>
            <w:tcBorders>
              <w:top w:val="single" w:sz="4" w:space="0" w:color="4472C4"/>
              <w:left w:val="single" w:sz="8" w:space="0" w:color="000000"/>
              <w:bottom w:val="single" w:sz="8" w:space="0" w:color="000000"/>
              <w:right w:val="single" w:sz="8" w:space="0" w:color="000000"/>
            </w:tcBorders>
            <w:shd w:val="clear" w:color="auto" w:fill="auto"/>
            <w:vAlign w:val="center"/>
            <w:hideMark/>
          </w:tcPr>
          <w:p w14:paraId="59E4346A" w14:textId="77777777" w:rsidR="00465548" w:rsidRPr="001D4721" w:rsidRDefault="00465548" w:rsidP="001D4721">
            <w:pPr>
              <w:rPr>
                <w:rFonts w:cs="Arial"/>
                <w:b/>
                <w:bCs/>
                <w:color w:val="000000"/>
                <w:sz w:val="18"/>
                <w:szCs w:val="18"/>
              </w:rPr>
            </w:pPr>
            <w:r w:rsidRPr="001D4721">
              <w:rPr>
                <w:rFonts w:cs="Arial"/>
                <w:b/>
                <w:bCs/>
                <w:color w:val="000000"/>
                <w:sz w:val="18"/>
                <w:szCs w:val="20"/>
              </w:rPr>
              <w:t>Banheiro c/ Tag (Tag:BAN-307)</w:t>
            </w:r>
          </w:p>
        </w:tc>
        <w:tc>
          <w:tcPr>
            <w:tcW w:w="6380"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22BBB567" w14:textId="77777777" w:rsidR="00465548" w:rsidRPr="001D4721" w:rsidRDefault="00465548" w:rsidP="001D4721">
            <w:pPr>
              <w:rPr>
                <w:rFonts w:cs="Arial"/>
                <w:b/>
                <w:bCs/>
                <w:color w:val="000000"/>
                <w:sz w:val="18"/>
                <w:szCs w:val="18"/>
              </w:rPr>
            </w:pPr>
            <w:r w:rsidRPr="001D4721">
              <w:rPr>
                <w:rFonts w:cs="Arial"/>
                <w:b/>
                <w:bCs/>
                <w:color w:val="000000"/>
                <w:sz w:val="18"/>
                <w:szCs w:val="20"/>
              </w:rPr>
              <w:t>Politécnico (Anexo), 2º Andar, Lado da Copa</w:t>
            </w:r>
          </w:p>
        </w:tc>
      </w:tr>
      <w:tr w:rsidR="00465548" w:rsidRPr="001D4721" w14:paraId="4F326D0C" w14:textId="77777777" w:rsidTr="00465548">
        <w:trPr>
          <w:trHeight w:val="315"/>
        </w:trPr>
        <w:tc>
          <w:tcPr>
            <w:tcW w:w="3220" w:type="dxa"/>
            <w:tcBorders>
              <w:top w:val="single" w:sz="4" w:space="0" w:color="4472C4"/>
              <w:left w:val="single" w:sz="8" w:space="0" w:color="000000"/>
              <w:bottom w:val="single" w:sz="8" w:space="0" w:color="000000"/>
              <w:right w:val="single" w:sz="8" w:space="0" w:color="000000"/>
            </w:tcBorders>
            <w:shd w:val="clear" w:color="D9E1F2" w:fill="D9E1F2"/>
            <w:vAlign w:val="center"/>
            <w:hideMark/>
          </w:tcPr>
          <w:p w14:paraId="0B386308" w14:textId="77777777" w:rsidR="00465548" w:rsidRPr="001D4721" w:rsidRDefault="00465548" w:rsidP="001D4721">
            <w:pPr>
              <w:rPr>
                <w:rFonts w:cs="Arial"/>
                <w:b/>
                <w:bCs/>
                <w:color w:val="000000"/>
                <w:sz w:val="18"/>
                <w:szCs w:val="18"/>
              </w:rPr>
            </w:pPr>
            <w:r w:rsidRPr="001D4721">
              <w:rPr>
                <w:rFonts w:cs="Arial"/>
                <w:b/>
                <w:bCs/>
                <w:color w:val="000000"/>
                <w:sz w:val="18"/>
                <w:szCs w:val="20"/>
              </w:rPr>
              <w:t>Banheiro c/ Tag (Tag:BAN-308)</w:t>
            </w:r>
          </w:p>
        </w:tc>
        <w:tc>
          <w:tcPr>
            <w:tcW w:w="6380"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0D3BEE52" w14:textId="77777777" w:rsidR="00465548" w:rsidRPr="001D4721" w:rsidRDefault="00465548" w:rsidP="001D4721">
            <w:pPr>
              <w:rPr>
                <w:rFonts w:cs="Arial"/>
                <w:b/>
                <w:bCs/>
                <w:color w:val="000000"/>
                <w:sz w:val="18"/>
                <w:szCs w:val="18"/>
              </w:rPr>
            </w:pPr>
            <w:r w:rsidRPr="001D4721">
              <w:rPr>
                <w:rFonts w:cs="Arial"/>
                <w:b/>
                <w:bCs/>
                <w:color w:val="000000"/>
                <w:sz w:val="18"/>
                <w:szCs w:val="20"/>
              </w:rPr>
              <w:t>Politécnico (Anexo), 2º Andar, Lado da Copa</w:t>
            </w:r>
          </w:p>
        </w:tc>
      </w:tr>
      <w:tr w:rsidR="00465548" w:rsidRPr="001D4721" w14:paraId="6B849B19" w14:textId="77777777" w:rsidTr="00465548">
        <w:trPr>
          <w:trHeight w:val="315"/>
        </w:trPr>
        <w:tc>
          <w:tcPr>
            <w:tcW w:w="3220" w:type="dxa"/>
            <w:tcBorders>
              <w:top w:val="single" w:sz="4" w:space="0" w:color="4472C4"/>
              <w:left w:val="single" w:sz="8" w:space="0" w:color="000000"/>
              <w:bottom w:val="single" w:sz="8" w:space="0" w:color="000000"/>
              <w:right w:val="single" w:sz="8" w:space="0" w:color="000000"/>
            </w:tcBorders>
            <w:shd w:val="clear" w:color="auto" w:fill="auto"/>
            <w:vAlign w:val="center"/>
            <w:hideMark/>
          </w:tcPr>
          <w:p w14:paraId="5C8E341C" w14:textId="77777777" w:rsidR="00465548" w:rsidRPr="001D4721" w:rsidRDefault="00465548" w:rsidP="001D4721">
            <w:pPr>
              <w:rPr>
                <w:rFonts w:cs="Arial"/>
                <w:b/>
                <w:bCs/>
                <w:color w:val="000000"/>
                <w:sz w:val="18"/>
                <w:szCs w:val="18"/>
              </w:rPr>
            </w:pPr>
            <w:r w:rsidRPr="001D4721">
              <w:rPr>
                <w:rFonts w:cs="Arial"/>
                <w:b/>
                <w:bCs/>
                <w:color w:val="000000"/>
                <w:sz w:val="18"/>
                <w:szCs w:val="20"/>
              </w:rPr>
              <w:t>Banheiro c/ Tag (Tag:BAN-309)</w:t>
            </w:r>
          </w:p>
        </w:tc>
        <w:tc>
          <w:tcPr>
            <w:tcW w:w="6380"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5671EC57" w14:textId="77777777" w:rsidR="00465548" w:rsidRPr="001D4721" w:rsidRDefault="00465548" w:rsidP="001D4721">
            <w:pPr>
              <w:rPr>
                <w:rFonts w:cs="Arial"/>
                <w:b/>
                <w:bCs/>
                <w:color w:val="000000"/>
                <w:sz w:val="18"/>
                <w:szCs w:val="18"/>
              </w:rPr>
            </w:pPr>
            <w:r w:rsidRPr="001D4721">
              <w:rPr>
                <w:rFonts w:cs="Arial"/>
                <w:b/>
                <w:bCs/>
                <w:color w:val="000000"/>
                <w:sz w:val="18"/>
                <w:szCs w:val="20"/>
              </w:rPr>
              <w:t>Politécnico (Anexo), 3º Andar, Lado Administração</w:t>
            </w:r>
          </w:p>
        </w:tc>
      </w:tr>
      <w:tr w:rsidR="00465548" w:rsidRPr="001D4721" w14:paraId="10013D12" w14:textId="77777777" w:rsidTr="00465548">
        <w:trPr>
          <w:trHeight w:val="315"/>
        </w:trPr>
        <w:tc>
          <w:tcPr>
            <w:tcW w:w="3220" w:type="dxa"/>
            <w:tcBorders>
              <w:top w:val="single" w:sz="4" w:space="0" w:color="4472C4"/>
              <w:left w:val="single" w:sz="8" w:space="0" w:color="000000"/>
              <w:bottom w:val="single" w:sz="8" w:space="0" w:color="000000"/>
              <w:right w:val="single" w:sz="8" w:space="0" w:color="000000"/>
            </w:tcBorders>
            <w:shd w:val="clear" w:color="D9E1F2" w:fill="D9E1F2"/>
            <w:vAlign w:val="center"/>
            <w:hideMark/>
          </w:tcPr>
          <w:p w14:paraId="593EF196" w14:textId="77777777" w:rsidR="00465548" w:rsidRPr="001D4721" w:rsidRDefault="00465548" w:rsidP="001D4721">
            <w:pPr>
              <w:rPr>
                <w:rFonts w:cs="Arial"/>
                <w:b/>
                <w:bCs/>
                <w:color w:val="000000"/>
                <w:sz w:val="18"/>
                <w:szCs w:val="18"/>
              </w:rPr>
            </w:pPr>
            <w:r w:rsidRPr="001D4721">
              <w:rPr>
                <w:rFonts w:cs="Arial"/>
                <w:b/>
                <w:bCs/>
                <w:color w:val="000000"/>
                <w:sz w:val="18"/>
                <w:szCs w:val="20"/>
              </w:rPr>
              <w:t>Banheiro c/ Tag (Tag:BAN-310)</w:t>
            </w:r>
          </w:p>
        </w:tc>
        <w:tc>
          <w:tcPr>
            <w:tcW w:w="6380"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5EC6E9B9" w14:textId="77777777" w:rsidR="00465548" w:rsidRPr="001D4721" w:rsidRDefault="00465548" w:rsidP="001D4721">
            <w:pPr>
              <w:rPr>
                <w:rFonts w:cs="Arial"/>
                <w:b/>
                <w:bCs/>
                <w:color w:val="000000"/>
                <w:sz w:val="18"/>
                <w:szCs w:val="18"/>
              </w:rPr>
            </w:pPr>
            <w:r w:rsidRPr="001D4721">
              <w:rPr>
                <w:rFonts w:cs="Arial"/>
                <w:b/>
                <w:bCs/>
                <w:color w:val="000000"/>
                <w:sz w:val="18"/>
                <w:szCs w:val="20"/>
              </w:rPr>
              <w:t>Politécnico (Anexo), 3º Andar, Lado Administração</w:t>
            </w:r>
          </w:p>
        </w:tc>
      </w:tr>
      <w:tr w:rsidR="00465548" w:rsidRPr="001D4721" w14:paraId="38D9B16C" w14:textId="77777777" w:rsidTr="00465548">
        <w:trPr>
          <w:trHeight w:val="315"/>
        </w:trPr>
        <w:tc>
          <w:tcPr>
            <w:tcW w:w="3220" w:type="dxa"/>
            <w:tcBorders>
              <w:top w:val="single" w:sz="4" w:space="0" w:color="4472C4"/>
              <w:left w:val="single" w:sz="8" w:space="0" w:color="000000"/>
              <w:bottom w:val="single" w:sz="8" w:space="0" w:color="000000"/>
              <w:right w:val="single" w:sz="8" w:space="0" w:color="000000"/>
            </w:tcBorders>
            <w:shd w:val="clear" w:color="auto" w:fill="auto"/>
            <w:vAlign w:val="center"/>
            <w:hideMark/>
          </w:tcPr>
          <w:p w14:paraId="1A908D5E" w14:textId="77777777" w:rsidR="00465548" w:rsidRPr="001D4721" w:rsidRDefault="00465548" w:rsidP="001D4721">
            <w:pPr>
              <w:rPr>
                <w:rFonts w:cs="Arial"/>
                <w:b/>
                <w:bCs/>
                <w:color w:val="000000"/>
                <w:sz w:val="18"/>
                <w:szCs w:val="18"/>
              </w:rPr>
            </w:pPr>
            <w:r w:rsidRPr="001D4721">
              <w:rPr>
                <w:rFonts w:cs="Arial"/>
                <w:b/>
                <w:bCs/>
                <w:color w:val="000000"/>
                <w:sz w:val="18"/>
                <w:szCs w:val="20"/>
              </w:rPr>
              <w:t>Banheiro c/ Tag (Tag:BAN-311)</w:t>
            </w:r>
          </w:p>
        </w:tc>
        <w:tc>
          <w:tcPr>
            <w:tcW w:w="6380"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368C20F9" w14:textId="77777777" w:rsidR="00465548" w:rsidRPr="001D4721" w:rsidRDefault="00465548" w:rsidP="001D4721">
            <w:pPr>
              <w:rPr>
                <w:rFonts w:cs="Arial"/>
                <w:b/>
                <w:bCs/>
                <w:color w:val="000000"/>
                <w:sz w:val="18"/>
                <w:szCs w:val="18"/>
              </w:rPr>
            </w:pPr>
            <w:r w:rsidRPr="001D4721">
              <w:rPr>
                <w:rFonts w:cs="Arial"/>
                <w:b/>
                <w:bCs/>
                <w:color w:val="000000"/>
                <w:sz w:val="18"/>
                <w:szCs w:val="20"/>
              </w:rPr>
              <w:t>Politécnico (Anexo), 3º Andar, Lado da Copa</w:t>
            </w:r>
          </w:p>
        </w:tc>
      </w:tr>
      <w:tr w:rsidR="00465548" w:rsidRPr="001D4721" w14:paraId="1E258BC5" w14:textId="77777777" w:rsidTr="00465548">
        <w:trPr>
          <w:trHeight w:val="315"/>
        </w:trPr>
        <w:tc>
          <w:tcPr>
            <w:tcW w:w="3220" w:type="dxa"/>
            <w:tcBorders>
              <w:top w:val="single" w:sz="4" w:space="0" w:color="4472C4"/>
              <w:left w:val="single" w:sz="8" w:space="0" w:color="000000"/>
              <w:bottom w:val="single" w:sz="8" w:space="0" w:color="000000"/>
              <w:right w:val="single" w:sz="8" w:space="0" w:color="000000"/>
            </w:tcBorders>
            <w:shd w:val="clear" w:color="D9E1F2" w:fill="D9E1F2"/>
            <w:vAlign w:val="center"/>
            <w:hideMark/>
          </w:tcPr>
          <w:p w14:paraId="12784238" w14:textId="77777777" w:rsidR="00465548" w:rsidRPr="001D4721" w:rsidRDefault="00465548" w:rsidP="001D4721">
            <w:pPr>
              <w:rPr>
                <w:rFonts w:cs="Arial"/>
                <w:b/>
                <w:bCs/>
                <w:color w:val="000000"/>
                <w:sz w:val="18"/>
                <w:szCs w:val="18"/>
              </w:rPr>
            </w:pPr>
            <w:r w:rsidRPr="001D4721">
              <w:rPr>
                <w:rFonts w:cs="Arial"/>
                <w:b/>
                <w:bCs/>
                <w:color w:val="000000"/>
                <w:sz w:val="18"/>
                <w:szCs w:val="20"/>
              </w:rPr>
              <w:t>Banheiro c/ Tag (Tag:BAN-312)</w:t>
            </w:r>
          </w:p>
        </w:tc>
        <w:tc>
          <w:tcPr>
            <w:tcW w:w="6380"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2A912AD9" w14:textId="77777777" w:rsidR="00465548" w:rsidRPr="001D4721" w:rsidRDefault="00465548" w:rsidP="001D4721">
            <w:pPr>
              <w:rPr>
                <w:rFonts w:cs="Arial"/>
                <w:b/>
                <w:bCs/>
                <w:color w:val="000000"/>
                <w:sz w:val="18"/>
                <w:szCs w:val="18"/>
              </w:rPr>
            </w:pPr>
            <w:r w:rsidRPr="001D4721">
              <w:rPr>
                <w:rFonts w:cs="Arial"/>
                <w:b/>
                <w:bCs/>
                <w:color w:val="000000"/>
                <w:sz w:val="18"/>
                <w:szCs w:val="20"/>
              </w:rPr>
              <w:t>Politécnico (Anexo), 3º Andar, Lado da Copa</w:t>
            </w:r>
          </w:p>
        </w:tc>
      </w:tr>
      <w:tr w:rsidR="00465548" w:rsidRPr="001D4721" w14:paraId="38085663" w14:textId="77777777" w:rsidTr="00465548">
        <w:trPr>
          <w:trHeight w:val="315"/>
        </w:trPr>
        <w:tc>
          <w:tcPr>
            <w:tcW w:w="3220" w:type="dxa"/>
            <w:tcBorders>
              <w:top w:val="single" w:sz="4" w:space="0" w:color="4472C4"/>
              <w:left w:val="single" w:sz="8" w:space="0" w:color="000000"/>
              <w:bottom w:val="single" w:sz="8" w:space="0" w:color="000000"/>
              <w:right w:val="single" w:sz="8" w:space="0" w:color="000000"/>
            </w:tcBorders>
            <w:shd w:val="clear" w:color="auto" w:fill="auto"/>
            <w:vAlign w:val="center"/>
            <w:hideMark/>
          </w:tcPr>
          <w:p w14:paraId="216FBC3E" w14:textId="77777777" w:rsidR="00465548" w:rsidRPr="001D4721" w:rsidRDefault="00465548" w:rsidP="001D4721">
            <w:pPr>
              <w:rPr>
                <w:rFonts w:cs="Arial"/>
                <w:b/>
                <w:bCs/>
                <w:color w:val="000000"/>
                <w:sz w:val="18"/>
                <w:szCs w:val="18"/>
              </w:rPr>
            </w:pPr>
            <w:r w:rsidRPr="001D4721">
              <w:rPr>
                <w:rFonts w:cs="Arial"/>
                <w:b/>
                <w:bCs/>
                <w:color w:val="000000"/>
                <w:sz w:val="18"/>
                <w:szCs w:val="20"/>
              </w:rPr>
              <w:t>Banheiro c/ Tag (Tag:BAN-313)</w:t>
            </w:r>
          </w:p>
        </w:tc>
        <w:tc>
          <w:tcPr>
            <w:tcW w:w="6380"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5695486D" w14:textId="77777777" w:rsidR="00465548" w:rsidRPr="001D4721" w:rsidRDefault="00465548" w:rsidP="001D4721">
            <w:pPr>
              <w:rPr>
                <w:rFonts w:cs="Arial"/>
                <w:b/>
                <w:bCs/>
                <w:color w:val="000000"/>
                <w:sz w:val="18"/>
                <w:szCs w:val="18"/>
              </w:rPr>
            </w:pPr>
            <w:r w:rsidRPr="001D4721">
              <w:rPr>
                <w:rFonts w:cs="Arial"/>
                <w:b/>
                <w:bCs/>
                <w:color w:val="000000"/>
                <w:sz w:val="18"/>
                <w:szCs w:val="20"/>
              </w:rPr>
              <w:t>Politécnico (Anexo), 3º Andar, Cantina</w:t>
            </w:r>
          </w:p>
        </w:tc>
      </w:tr>
      <w:tr w:rsidR="00465548" w:rsidRPr="001D4721" w14:paraId="15CA0DF4" w14:textId="77777777" w:rsidTr="00465548">
        <w:trPr>
          <w:trHeight w:val="315"/>
        </w:trPr>
        <w:tc>
          <w:tcPr>
            <w:tcW w:w="3220" w:type="dxa"/>
            <w:tcBorders>
              <w:top w:val="single" w:sz="4" w:space="0" w:color="4472C4"/>
              <w:left w:val="single" w:sz="8" w:space="0" w:color="000000"/>
              <w:bottom w:val="single" w:sz="8" w:space="0" w:color="000000"/>
              <w:right w:val="single" w:sz="8" w:space="0" w:color="000000"/>
            </w:tcBorders>
            <w:shd w:val="clear" w:color="D9E1F2" w:fill="D9E1F2"/>
            <w:vAlign w:val="center"/>
            <w:hideMark/>
          </w:tcPr>
          <w:p w14:paraId="32E6F72C" w14:textId="77777777" w:rsidR="00465548" w:rsidRPr="001D4721" w:rsidRDefault="00465548" w:rsidP="001D4721">
            <w:pPr>
              <w:rPr>
                <w:rFonts w:cs="Arial"/>
                <w:b/>
                <w:bCs/>
                <w:color w:val="000000"/>
                <w:sz w:val="18"/>
                <w:szCs w:val="18"/>
              </w:rPr>
            </w:pPr>
            <w:r w:rsidRPr="001D4721">
              <w:rPr>
                <w:rFonts w:cs="Arial"/>
                <w:b/>
                <w:bCs/>
                <w:color w:val="000000"/>
                <w:sz w:val="18"/>
                <w:szCs w:val="20"/>
              </w:rPr>
              <w:t>Banheiro c/ Tag (Tag:BAN-314)</w:t>
            </w:r>
          </w:p>
        </w:tc>
        <w:tc>
          <w:tcPr>
            <w:tcW w:w="6380"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61A51957" w14:textId="77777777" w:rsidR="00465548" w:rsidRPr="001D4721" w:rsidRDefault="00465548" w:rsidP="001D4721">
            <w:pPr>
              <w:rPr>
                <w:rFonts w:cs="Arial"/>
                <w:b/>
                <w:bCs/>
                <w:color w:val="000000"/>
                <w:sz w:val="18"/>
                <w:szCs w:val="18"/>
              </w:rPr>
            </w:pPr>
            <w:r w:rsidRPr="001D4721">
              <w:rPr>
                <w:rFonts w:cs="Arial"/>
                <w:b/>
                <w:bCs/>
                <w:color w:val="000000"/>
                <w:sz w:val="18"/>
                <w:szCs w:val="20"/>
              </w:rPr>
              <w:t>Compostagem, Compostagem, Container</w:t>
            </w:r>
          </w:p>
        </w:tc>
      </w:tr>
      <w:tr w:rsidR="00465548" w:rsidRPr="001D4721" w14:paraId="5DBC1005" w14:textId="77777777" w:rsidTr="00465548">
        <w:trPr>
          <w:trHeight w:val="315"/>
        </w:trPr>
        <w:tc>
          <w:tcPr>
            <w:tcW w:w="3220" w:type="dxa"/>
            <w:tcBorders>
              <w:top w:val="single" w:sz="4" w:space="0" w:color="4472C4"/>
              <w:left w:val="single" w:sz="8" w:space="0" w:color="000000"/>
              <w:bottom w:val="single" w:sz="8" w:space="0" w:color="000000"/>
              <w:right w:val="single" w:sz="8" w:space="0" w:color="000000"/>
            </w:tcBorders>
            <w:shd w:val="clear" w:color="auto" w:fill="auto"/>
            <w:vAlign w:val="center"/>
            <w:hideMark/>
          </w:tcPr>
          <w:p w14:paraId="0385F9F9" w14:textId="77777777" w:rsidR="00465548" w:rsidRPr="001D4721" w:rsidRDefault="00465548" w:rsidP="001D4721">
            <w:pPr>
              <w:rPr>
                <w:rFonts w:cs="Arial"/>
                <w:b/>
                <w:bCs/>
                <w:color w:val="000000"/>
                <w:sz w:val="18"/>
                <w:szCs w:val="18"/>
              </w:rPr>
            </w:pPr>
            <w:r w:rsidRPr="001D4721">
              <w:rPr>
                <w:rFonts w:cs="Arial"/>
                <w:b/>
                <w:bCs/>
                <w:color w:val="000000"/>
                <w:sz w:val="18"/>
                <w:szCs w:val="20"/>
              </w:rPr>
              <w:t>Banheiro c/ Tag (Tag:BAN-315)</w:t>
            </w:r>
          </w:p>
        </w:tc>
        <w:tc>
          <w:tcPr>
            <w:tcW w:w="6380"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45D37F00" w14:textId="77777777" w:rsidR="00465548" w:rsidRPr="001D4721" w:rsidRDefault="00465548" w:rsidP="001D4721">
            <w:pPr>
              <w:rPr>
                <w:rFonts w:cs="Arial"/>
                <w:b/>
                <w:bCs/>
                <w:color w:val="000000"/>
                <w:sz w:val="18"/>
                <w:szCs w:val="18"/>
              </w:rPr>
            </w:pPr>
            <w:r w:rsidRPr="001D4721">
              <w:rPr>
                <w:rFonts w:cs="Arial"/>
                <w:b/>
                <w:bCs/>
                <w:color w:val="000000"/>
                <w:sz w:val="18"/>
                <w:szCs w:val="20"/>
              </w:rPr>
              <w:t>Compostagem, Compostagem, Container</w:t>
            </w:r>
          </w:p>
        </w:tc>
      </w:tr>
      <w:tr w:rsidR="00465548" w:rsidRPr="001D4721" w14:paraId="4DE657B5" w14:textId="77777777" w:rsidTr="00465548">
        <w:trPr>
          <w:trHeight w:val="315"/>
        </w:trPr>
        <w:tc>
          <w:tcPr>
            <w:tcW w:w="3220" w:type="dxa"/>
            <w:tcBorders>
              <w:top w:val="single" w:sz="4" w:space="0" w:color="4472C4"/>
              <w:left w:val="single" w:sz="8" w:space="0" w:color="000000"/>
              <w:bottom w:val="single" w:sz="8" w:space="0" w:color="000000"/>
              <w:right w:val="single" w:sz="8" w:space="0" w:color="000000"/>
            </w:tcBorders>
            <w:shd w:val="clear" w:color="D9E1F2" w:fill="D9E1F2"/>
            <w:vAlign w:val="center"/>
            <w:hideMark/>
          </w:tcPr>
          <w:p w14:paraId="12BF74AC" w14:textId="77777777" w:rsidR="00465548" w:rsidRPr="001D4721" w:rsidRDefault="00465548" w:rsidP="001D4721">
            <w:pPr>
              <w:rPr>
                <w:rFonts w:cs="Arial"/>
                <w:b/>
                <w:bCs/>
                <w:color w:val="000000"/>
                <w:sz w:val="18"/>
                <w:szCs w:val="18"/>
              </w:rPr>
            </w:pPr>
            <w:r w:rsidRPr="001D4721">
              <w:rPr>
                <w:rFonts w:cs="Arial"/>
                <w:b/>
                <w:bCs/>
                <w:color w:val="000000"/>
                <w:sz w:val="18"/>
                <w:szCs w:val="20"/>
              </w:rPr>
              <w:t>Banheiro c/ Tag (Tag:BAN-316)</w:t>
            </w:r>
          </w:p>
        </w:tc>
        <w:tc>
          <w:tcPr>
            <w:tcW w:w="6380"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55EBB0B1" w14:textId="77777777" w:rsidR="00465548" w:rsidRPr="001D4721" w:rsidRDefault="00465548" w:rsidP="001D4721">
            <w:pPr>
              <w:rPr>
                <w:rFonts w:cs="Arial"/>
                <w:b/>
                <w:bCs/>
                <w:color w:val="000000"/>
                <w:sz w:val="18"/>
                <w:szCs w:val="18"/>
              </w:rPr>
            </w:pPr>
            <w:r w:rsidRPr="001D4721">
              <w:rPr>
                <w:rFonts w:cs="Arial"/>
                <w:b/>
                <w:bCs/>
                <w:color w:val="000000"/>
                <w:sz w:val="18"/>
                <w:szCs w:val="20"/>
              </w:rPr>
              <w:t>Compostagem, Compostagem, Reserva Técnica</w:t>
            </w:r>
          </w:p>
        </w:tc>
      </w:tr>
      <w:tr w:rsidR="00465548" w:rsidRPr="001D4721" w14:paraId="551090C8" w14:textId="77777777" w:rsidTr="00465548">
        <w:trPr>
          <w:trHeight w:val="315"/>
        </w:trPr>
        <w:tc>
          <w:tcPr>
            <w:tcW w:w="3220" w:type="dxa"/>
            <w:tcBorders>
              <w:top w:val="single" w:sz="4" w:space="0" w:color="4472C4"/>
              <w:left w:val="single" w:sz="8" w:space="0" w:color="000000"/>
              <w:bottom w:val="single" w:sz="8" w:space="0" w:color="000000"/>
              <w:right w:val="single" w:sz="8" w:space="0" w:color="000000"/>
            </w:tcBorders>
            <w:shd w:val="clear" w:color="auto" w:fill="auto"/>
            <w:vAlign w:val="center"/>
            <w:hideMark/>
          </w:tcPr>
          <w:p w14:paraId="18BF99B1" w14:textId="77777777" w:rsidR="00465548" w:rsidRPr="001D4721" w:rsidRDefault="00465548" w:rsidP="001D4721">
            <w:pPr>
              <w:rPr>
                <w:rFonts w:cs="Arial"/>
                <w:b/>
                <w:bCs/>
                <w:color w:val="000000"/>
                <w:sz w:val="18"/>
                <w:szCs w:val="18"/>
              </w:rPr>
            </w:pPr>
            <w:r w:rsidRPr="001D4721">
              <w:rPr>
                <w:rFonts w:cs="Arial"/>
                <w:b/>
                <w:bCs/>
                <w:color w:val="000000"/>
                <w:sz w:val="18"/>
                <w:szCs w:val="20"/>
              </w:rPr>
              <w:t>Banheiro c/ Tag (Tag:BAN-317)</w:t>
            </w:r>
          </w:p>
        </w:tc>
        <w:tc>
          <w:tcPr>
            <w:tcW w:w="6380"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0977D41A" w14:textId="77777777" w:rsidR="00465548" w:rsidRPr="001D4721" w:rsidRDefault="00465548" w:rsidP="001D4721">
            <w:pPr>
              <w:rPr>
                <w:rFonts w:cs="Arial"/>
                <w:b/>
                <w:bCs/>
                <w:color w:val="000000"/>
                <w:sz w:val="18"/>
                <w:szCs w:val="18"/>
              </w:rPr>
            </w:pPr>
            <w:r w:rsidRPr="001D4721">
              <w:rPr>
                <w:rFonts w:cs="Arial"/>
                <w:b/>
                <w:bCs/>
                <w:color w:val="000000"/>
                <w:sz w:val="18"/>
                <w:szCs w:val="20"/>
              </w:rPr>
              <w:t>Compostagem, Compostagem, Reserva Técnica</w:t>
            </w:r>
          </w:p>
        </w:tc>
      </w:tr>
      <w:tr w:rsidR="00465548" w:rsidRPr="001D4721" w14:paraId="4A51EB70" w14:textId="77777777" w:rsidTr="00465548">
        <w:trPr>
          <w:trHeight w:val="315"/>
        </w:trPr>
        <w:tc>
          <w:tcPr>
            <w:tcW w:w="3220" w:type="dxa"/>
            <w:tcBorders>
              <w:top w:val="single" w:sz="4" w:space="0" w:color="4472C4"/>
              <w:left w:val="single" w:sz="8" w:space="0" w:color="000000"/>
              <w:bottom w:val="single" w:sz="8" w:space="0" w:color="000000"/>
              <w:right w:val="single" w:sz="8" w:space="0" w:color="000000"/>
            </w:tcBorders>
            <w:shd w:val="clear" w:color="D9E1F2" w:fill="D9E1F2"/>
            <w:vAlign w:val="center"/>
            <w:hideMark/>
          </w:tcPr>
          <w:p w14:paraId="778F305B" w14:textId="77777777" w:rsidR="00465548" w:rsidRPr="001D4721" w:rsidRDefault="00465548" w:rsidP="001D4721">
            <w:pPr>
              <w:rPr>
                <w:rFonts w:cs="Arial"/>
                <w:b/>
                <w:bCs/>
                <w:color w:val="000000"/>
                <w:sz w:val="18"/>
                <w:szCs w:val="18"/>
              </w:rPr>
            </w:pPr>
            <w:r w:rsidRPr="001D4721">
              <w:rPr>
                <w:rFonts w:cs="Arial"/>
                <w:b/>
                <w:bCs/>
                <w:color w:val="000000"/>
                <w:sz w:val="18"/>
                <w:szCs w:val="20"/>
              </w:rPr>
              <w:t>Banheiro c/ Tag (Tag:BAN-318)</w:t>
            </w:r>
          </w:p>
        </w:tc>
        <w:tc>
          <w:tcPr>
            <w:tcW w:w="6380"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4B3EFBE2" w14:textId="77777777" w:rsidR="00465548" w:rsidRPr="001D4721" w:rsidRDefault="00465548" w:rsidP="001D4721">
            <w:pPr>
              <w:rPr>
                <w:rFonts w:cs="Arial"/>
                <w:b/>
                <w:bCs/>
                <w:color w:val="000000"/>
                <w:sz w:val="18"/>
                <w:szCs w:val="18"/>
              </w:rPr>
            </w:pPr>
            <w:r w:rsidRPr="001D4721">
              <w:rPr>
                <w:rFonts w:cs="Arial"/>
                <w:b/>
                <w:bCs/>
                <w:color w:val="000000"/>
                <w:sz w:val="18"/>
                <w:szCs w:val="20"/>
              </w:rPr>
              <w:t xml:space="preserve">Compostagem, Pesquisa, </w:t>
            </w:r>
            <w:proofErr w:type="gramStart"/>
            <w:r w:rsidRPr="001D4721">
              <w:rPr>
                <w:rFonts w:cs="Arial"/>
                <w:b/>
                <w:bCs/>
                <w:color w:val="000000"/>
                <w:sz w:val="18"/>
                <w:szCs w:val="20"/>
              </w:rPr>
              <w:t>Corredor</w:t>
            </w:r>
            <w:proofErr w:type="gramEnd"/>
          </w:p>
        </w:tc>
      </w:tr>
      <w:tr w:rsidR="00465548" w:rsidRPr="001D4721" w14:paraId="30B8D279" w14:textId="77777777" w:rsidTr="00465548">
        <w:trPr>
          <w:trHeight w:val="315"/>
        </w:trPr>
        <w:tc>
          <w:tcPr>
            <w:tcW w:w="3220" w:type="dxa"/>
            <w:tcBorders>
              <w:top w:val="single" w:sz="4" w:space="0" w:color="4472C4"/>
              <w:left w:val="single" w:sz="8" w:space="0" w:color="000000"/>
              <w:bottom w:val="single" w:sz="8" w:space="0" w:color="000000"/>
              <w:right w:val="single" w:sz="8" w:space="0" w:color="000000"/>
            </w:tcBorders>
            <w:shd w:val="clear" w:color="auto" w:fill="auto"/>
            <w:vAlign w:val="center"/>
            <w:hideMark/>
          </w:tcPr>
          <w:p w14:paraId="43C1F577" w14:textId="77777777" w:rsidR="00465548" w:rsidRPr="001D4721" w:rsidRDefault="00465548" w:rsidP="001D4721">
            <w:pPr>
              <w:rPr>
                <w:rFonts w:cs="Arial"/>
                <w:b/>
                <w:bCs/>
                <w:color w:val="000000"/>
                <w:sz w:val="18"/>
                <w:szCs w:val="18"/>
              </w:rPr>
            </w:pPr>
            <w:r w:rsidRPr="001D4721">
              <w:rPr>
                <w:rFonts w:cs="Arial"/>
                <w:b/>
                <w:bCs/>
                <w:color w:val="000000"/>
                <w:sz w:val="18"/>
                <w:szCs w:val="20"/>
              </w:rPr>
              <w:t>Banheiro c/ Tag (Tag:BAN-319)</w:t>
            </w:r>
          </w:p>
        </w:tc>
        <w:tc>
          <w:tcPr>
            <w:tcW w:w="6380"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02F29E8A" w14:textId="77777777" w:rsidR="00465548" w:rsidRPr="001D4721" w:rsidRDefault="00465548" w:rsidP="001D4721">
            <w:pPr>
              <w:rPr>
                <w:rFonts w:cs="Arial"/>
                <w:b/>
                <w:bCs/>
                <w:color w:val="000000"/>
                <w:sz w:val="18"/>
                <w:szCs w:val="18"/>
              </w:rPr>
            </w:pPr>
            <w:r w:rsidRPr="001D4721">
              <w:rPr>
                <w:rFonts w:cs="Arial"/>
                <w:b/>
                <w:bCs/>
                <w:color w:val="000000"/>
                <w:sz w:val="18"/>
                <w:szCs w:val="20"/>
              </w:rPr>
              <w:t xml:space="preserve">Compostagem, Pesquisa, </w:t>
            </w:r>
            <w:proofErr w:type="gramStart"/>
            <w:r w:rsidRPr="001D4721">
              <w:rPr>
                <w:rFonts w:cs="Arial"/>
                <w:b/>
                <w:bCs/>
                <w:color w:val="000000"/>
                <w:sz w:val="18"/>
                <w:szCs w:val="20"/>
              </w:rPr>
              <w:t>Corredor</w:t>
            </w:r>
            <w:proofErr w:type="gramEnd"/>
          </w:p>
        </w:tc>
      </w:tr>
      <w:tr w:rsidR="00465548" w:rsidRPr="001D4721" w14:paraId="5CFAE758" w14:textId="77777777" w:rsidTr="00465548">
        <w:trPr>
          <w:trHeight w:val="315"/>
        </w:trPr>
        <w:tc>
          <w:tcPr>
            <w:tcW w:w="3220" w:type="dxa"/>
            <w:tcBorders>
              <w:top w:val="single" w:sz="4" w:space="0" w:color="4472C4"/>
              <w:left w:val="single" w:sz="8" w:space="0" w:color="000000"/>
              <w:bottom w:val="single" w:sz="8" w:space="0" w:color="000000"/>
              <w:right w:val="single" w:sz="8" w:space="0" w:color="000000"/>
            </w:tcBorders>
            <w:shd w:val="clear" w:color="D9E1F2" w:fill="D9E1F2"/>
            <w:vAlign w:val="center"/>
            <w:hideMark/>
          </w:tcPr>
          <w:p w14:paraId="3D6F4A98" w14:textId="77777777" w:rsidR="00465548" w:rsidRPr="001D4721" w:rsidRDefault="00465548" w:rsidP="001D4721">
            <w:pPr>
              <w:rPr>
                <w:rFonts w:cs="Arial"/>
                <w:b/>
                <w:bCs/>
                <w:color w:val="000000"/>
                <w:sz w:val="18"/>
                <w:szCs w:val="18"/>
              </w:rPr>
            </w:pPr>
            <w:r w:rsidRPr="001D4721">
              <w:rPr>
                <w:rFonts w:cs="Arial"/>
                <w:b/>
                <w:bCs/>
                <w:color w:val="000000"/>
                <w:sz w:val="18"/>
                <w:szCs w:val="20"/>
              </w:rPr>
              <w:t>Banheiro c/ Tag (Tag:BAN-320)</w:t>
            </w:r>
          </w:p>
        </w:tc>
        <w:tc>
          <w:tcPr>
            <w:tcW w:w="6380"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718D8381" w14:textId="77777777" w:rsidR="00465548" w:rsidRPr="001D4721" w:rsidRDefault="00465548" w:rsidP="001D4721">
            <w:pPr>
              <w:rPr>
                <w:rFonts w:cs="Arial"/>
                <w:b/>
                <w:bCs/>
                <w:color w:val="000000"/>
                <w:sz w:val="18"/>
                <w:szCs w:val="18"/>
              </w:rPr>
            </w:pPr>
            <w:r w:rsidRPr="001D4721">
              <w:rPr>
                <w:rFonts w:cs="Arial"/>
                <w:b/>
                <w:bCs/>
                <w:color w:val="000000"/>
                <w:sz w:val="18"/>
                <w:szCs w:val="20"/>
              </w:rPr>
              <w:t>Compostagem, Compostagem, Copa</w:t>
            </w:r>
          </w:p>
        </w:tc>
      </w:tr>
      <w:tr w:rsidR="00465548" w:rsidRPr="001D4721" w14:paraId="3DBC6329" w14:textId="77777777" w:rsidTr="00465548">
        <w:trPr>
          <w:trHeight w:val="315"/>
        </w:trPr>
        <w:tc>
          <w:tcPr>
            <w:tcW w:w="3220" w:type="dxa"/>
            <w:tcBorders>
              <w:top w:val="single" w:sz="4" w:space="0" w:color="4472C4"/>
              <w:left w:val="single" w:sz="8" w:space="0" w:color="000000"/>
              <w:bottom w:val="single" w:sz="8" w:space="0" w:color="000000"/>
              <w:right w:val="single" w:sz="8" w:space="0" w:color="000000"/>
            </w:tcBorders>
            <w:shd w:val="clear" w:color="auto" w:fill="auto"/>
            <w:vAlign w:val="center"/>
            <w:hideMark/>
          </w:tcPr>
          <w:p w14:paraId="208A01FF" w14:textId="77777777" w:rsidR="00465548" w:rsidRPr="001D4721" w:rsidRDefault="00465548" w:rsidP="001D4721">
            <w:pPr>
              <w:rPr>
                <w:rFonts w:cs="Arial"/>
                <w:b/>
                <w:bCs/>
                <w:color w:val="000000"/>
                <w:sz w:val="18"/>
                <w:szCs w:val="18"/>
              </w:rPr>
            </w:pPr>
            <w:r w:rsidRPr="001D4721">
              <w:rPr>
                <w:rFonts w:cs="Arial"/>
                <w:b/>
                <w:bCs/>
                <w:color w:val="000000"/>
                <w:sz w:val="18"/>
                <w:szCs w:val="20"/>
              </w:rPr>
              <w:t>Banheiro c/ Tag (Tag:BAN-321)</w:t>
            </w:r>
          </w:p>
        </w:tc>
        <w:tc>
          <w:tcPr>
            <w:tcW w:w="6380"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697B641C" w14:textId="77777777" w:rsidR="00465548" w:rsidRPr="001D4721" w:rsidRDefault="00465548" w:rsidP="001D4721">
            <w:pPr>
              <w:rPr>
                <w:rFonts w:cs="Arial"/>
                <w:b/>
                <w:bCs/>
                <w:color w:val="000000"/>
                <w:sz w:val="18"/>
                <w:szCs w:val="18"/>
              </w:rPr>
            </w:pPr>
            <w:r w:rsidRPr="001D4721">
              <w:rPr>
                <w:rFonts w:cs="Arial"/>
                <w:b/>
                <w:bCs/>
                <w:color w:val="000000"/>
                <w:sz w:val="18"/>
                <w:szCs w:val="20"/>
              </w:rPr>
              <w:t>Canal de Saúde (Sede), Térreo, Corredor Interno</w:t>
            </w:r>
          </w:p>
        </w:tc>
      </w:tr>
      <w:tr w:rsidR="00465548" w:rsidRPr="001D4721" w14:paraId="06DB9C41" w14:textId="77777777" w:rsidTr="00465548">
        <w:trPr>
          <w:trHeight w:val="315"/>
        </w:trPr>
        <w:tc>
          <w:tcPr>
            <w:tcW w:w="3220" w:type="dxa"/>
            <w:tcBorders>
              <w:top w:val="single" w:sz="4" w:space="0" w:color="4472C4"/>
              <w:left w:val="single" w:sz="8" w:space="0" w:color="000000"/>
              <w:bottom w:val="single" w:sz="8" w:space="0" w:color="000000"/>
              <w:right w:val="single" w:sz="8" w:space="0" w:color="000000"/>
            </w:tcBorders>
            <w:shd w:val="clear" w:color="D9E1F2" w:fill="D9E1F2"/>
            <w:vAlign w:val="center"/>
            <w:hideMark/>
          </w:tcPr>
          <w:p w14:paraId="7F34DF54" w14:textId="77777777" w:rsidR="00465548" w:rsidRPr="001D4721" w:rsidRDefault="00465548" w:rsidP="001D4721">
            <w:pPr>
              <w:rPr>
                <w:rFonts w:cs="Arial"/>
                <w:b/>
                <w:bCs/>
                <w:color w:val="000000"/>
                <w:sz w:val="18"/>
                <w:szCs w:val="18"/>
              </w:rPr>
            </w:pPr>
            <w:r w:rsidRPr="001D4721">
              <w:rPr>
                <w:rFonts w:cs="Arial"/>
                <w:b/>
                <w:bCs/>
                <w:color w:val="000000"/>
                <w:sz w:val="18"/>
                <w:szCs w:val="20"/>
              </w:rPr>
              <w:t>Banheiro c/ Tag (Tag:BAN-322)</w:t>
            </w:r>
          </w:p>
        </w:tc>
        <w:tc>
          <w:tcPr>
            <w:tcW w:w="6380"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2A6885A4" w14:textId="77777777" w:rsidR="00465548" w:rsidRPr="001D4721" w:rsidRDefault="00465548" w:rsidP="001D4721">
            <w:pPr>
              <w:rPr>
                <w:rFonts w:cs="Arial"/>
                <w:b/>
                <w:bCs/>
                <w:color w:val="000000"/>
                <w:sz w:val="18"/>
                <w:szCs w:val="18"/>
              </w:rPr>
            </w:pPr>
            <w:r w:rsidRPr="001D4721">
              <w:rPr>
                <w:rFonts w:cs="Arial"/>
                <w:b/>
                <w:bCs/>
                <w:color w:val="000000"/>
                <w:sz w:val="18"/>
                <w:szCs w:val="20"/>
              </w:rPr>
              <w:t>Canal de Saúde (Sede), Térreo, Corredor Interno</w:t>
            </w:r>
          </w:p>
        </w:tc>
      </w:tr>
      <w:tr w:rsidR="00465548" w:rsidRPr="001D4721" w14:paraId="3B7DAF3B" w14:textId="77777777" w:rsidTr="00465548">
        <w:trPr>
          <w:trHeight w:val="315"/>
        </w:trPr>
        <w:tc>
          <w:tcPr>
            <w:tcW w:w="3220" w:type="dxa"/>
            <w:tcBorders>
              <w:top w:val="single" w:sz="4" w:space="0" w:color="4472C4"/>
              <w:left w:val="single" w:sz="8" w:space="0" w:color="000000"/>
              <w:bottom w:val="single" w:sz="8" w:space="0" w:color="000000"/>
              <w:right w:val="single" w:sz="8" w:space="0" w:color="000000"/>
            </w:tcBorders>
            <w:shd w:val="clear" w:color="auto" w:fill="auto"/>
            <w:vAlign w:val="center"/>
            <w:hideMark/>
          </w:tcPr>
          <w:p w14:paraId="32061B84" w14:textId="77777777" w:rsidR="00465548" w:rsidRPr="001D4721" w:rsidRDefault="00465548" w:rsidP="001D4721">
            <w:pPr>
              <w:rPr>
                <w:rFonts w:cs="Arial"/>
                <w:b/>
                <w:bCs/>
                <w:color w:val="000000"/>
                <w:sz w:val="18"/>
                <w:szCs w:val="18"/>
              </w:rPr>
            </w:pPr>
            <w:r w:rsidRPr="001D4721">
              <w:rPr>
                <w:rFonts w:cs="Arial"/>
                <w:b/>
                <w:bCs/>
                <w:color w:val="000000"/>
                <w:sz w:val="18"/>
                <w:szCs w:val="20"/>
              </w:rPr>
              <w:t>Banheiro c/ Tag (Tag:BAN-323)</w:t>
            </w:r>
          </w:p>
        </w:tc>
        <w:tc>
          <w:tcPr>
            <w:tcW w:w="6380"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2F5A6FBF" w14:textId="77777777" w:rsidR="00465548" w:rsidRPr="001D4721" w:rsidRDefault="00465548" w:rsidP="001D4721">
            <w:pPr>
              <w:rPr>
                <w:rFonts w:cs="Arial"/>
                <w:b/>
                <w:bCs/>
                <w:color w:val="000000"/>
                <w:sz w:val="18"/>
                <w:szCs w:val="18"/>
              </w:rPr>
            </w:pPr>
            <w:r w:rsidRPr="001D4721">
              <w:rPr>
                <w:rFonts w:cs="Arial"/>
                <w:b/>
                <w:bCs/>
                <w:color w:val="000000"/>
                <w:sz w:val="18"/>
                <w:szCs w:val="20"/>
              </w:rPr>
              <w:t>Canal de Saúde (Sede), Container, Container</w:t>
            </w:r>
          </w:p>
        </w:tc>
      </w:tr>
      <w:tr w:rsidR="00465548" w:rsidRPr="001D4721" w14:paraId="56A04A43" w14:textId="77777777" w:rsidTr="00465548">
        <w:trPr>
          <w:trHeight w:val="315"/>
        </w:trPr>
        <w:tc>
          <w:tcPr>
            <w:tcW w:w="3220" w:type="dxa"/>
            <w:tcBorders>
              <w:top w:val="single" w:sz="4" w:space="0" w:color="4472C4"/>
              <w:left w:val="single" w:sz="8" w:space="0" w:color="000000"/>
              <w:bottom w:val="single" w:sz="8" w:space="0" w:color="000000"/>
              <w:right w:val="single" w:sz="8" w:space="0" w:color="000000"/>
            </w:tcBorders>
            <w:shd w:val="clear" w:color="D9E1F2" w:fill="D9E1F2"/>
            <w:vAlign w:val="center"/>
            <w:hideMark/>
          </w:tcPr>
          <w:p w14:paraId="5FB830CA" w14:textId="77777777" w:rsidR="00465548" w:rsidRPr="001D4721" w:rsidRDefault="00465548" w:rsidP="001D4721">
            <w:pPr>
              <w:rPr>
                <w:rFonts w:cs="Arial"/>
                <w:b/>
                <w:bCs/>
                <w:color w:val="000000"/>
                <w:sz w:val="18"/>
                <w:szCs w:val="18"/>
              </w:rPr>
            </w:pPr>
            <w:r w:rsidRPr="001D4721">
              <w:rPr>
                <w:rFonts w:cs="Arial"/>
                <w:b/>
                <w:bCs/>
                <w:color w:val="000000"/>
                <w:sz w:val="18"/>
                <w:szCs w:val="20"/>
              </w:rPr>
              <w:t>Banheiro c/ Tag (Tag:BAN-324)</w:t>
            </w:r>
          </w:p>
        </w:tc>
        <w:tc>
          <w:tcPr>
            <w:tcW w:w="6380"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3834A4BA" w14:textId="77777777" w:rsidR="00465548" w:rsidRPr="001D4721" w:rsidRDefault="00465548" w:rsidP="001D4721">
            <w:pPr>
              <w:rPr>
                <w:rFonts w:cs="Arial"/>
                <w:b/>
                <w:bCs/>
                <w:color w:val="000000"/>
                <w:sz w:val="18"/>
                <w:szCs w:val="18"/>
              </w:rPr>
            </w:pPr>
            <w:r w:rsidRPr="001D4721">
              <w:rPr>
                <w:rFonts w:cs="Arial"/>
                <w:b/>
                <w:bCs/>
                <w:color w:val="000000"/>
                <w:sz w:val="18"/>
                <w:szCs w:val="20"/>
              </w:rPr>
              <w:t>Canal de Saúde (Sede), Container, Container</w:t>
            </w:r>
          </w:p>
        </w:tc>
      </w:tr>
      <w:tr w:rsidR="00465548" w:rsidRPr="001D4721" w14:paraId="72CE9E22" w14:textId="77777777" w:rsidTr="00465548">
        <w:trPr>
          <w:trHeight w:val="315"/>
        </w:trPr>
        <w:tc>
          <w:tcPr>
            <w:tcW w:w="3220" w:type="dxa"/>
            <w:tcBorders>
              <w:top w:val="single" w:sz="4" w:space="0" w:color="4472C4"/>
              <w:left w:val="single" w:sz="8" w:space="0" w:color="000000"/>
              <w:bottom w:val="single" w:sz="8" w:space="0" w:color="000000"/>
              <w:right w:val="single" w:sz="8" w:space="0" w:color="000000"/>
            </w:tcBorders>
            <w:shd w:val="clear" w:color="auto" w:fill="auto"/>
            <w:vAlign w:val="center"/>
            <w:hideMark/>
          </w:tcPr>
          <w:p w14:paraId="5E4DCC3F" w14:textId="77777777" w:rsidR="00465548" w:rsidRPr="001D4721" w:rsidRDefault="00465548" w:rsidP="001D4721">
            <w:pPr>
              <w:rPr>
                <w:rFonts w:cs="Arial"/>
                <w:b/>
                <w:bCs/>
                <w:color w:val="000000"/>
                <w:sz w:val="18"/>
                <w:szCs w:val="18"/>
              </w:rPr>
            </w:pPr>
            <w:r w:rsidRPr="001D4721">
              <w:rPr>
                <w:rFonts w:cs="Arial"/>
                <w:b/>
                <w:bCs/>
                <w:color w:val="000000"/>
                <w:sz w:val="18"/>
                <w:szCs w:val="20"/>
              </w:rPr>
              <w:t>Banheiro c/ Tag (Tag:BAN-325)</w:t>
            </w:r>
          </w:p>
        </w:tc>
        <w:tc>
          <w:tcPr>
            <w:tcW w:w="6380"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69A179E8" w14:textId="77777777" w:rsidR="00465548" w:rsidRPr="001D4721" w:rsidRDefault="00465548" w:rsidP="001D4721">
            <w:pPr>
              <w:rPr>
                <w:rFonts w:cs="Arial"/>
                <w:b/>
                <w:bCs/>
                <w:color w:val="000000"/>
                <w:sz w:val="18"/>
                <w:szCs w:val="18"/>
              </w:rPr>
            </w:pPr>
            <w:r w:rsidRPr="001D4721">
              <w:rPr>
                <w:rFonts w:cs="Arial"/>
                <w:b/>
                <w:bCs/>
                <w:color w:val="000000"/>
                <w:sz w:val="18"/>
                <w:szCs w:val="20"/>
              </w:rPr>
              <w:t>Subestação, ENSP, ENSP</w:t>
            </w:r>
          </w:p>
        </w:tc>
      </w:tr>
      <w:tr w:rsidR="00465548" w:rsidRPr="001D4721" w14:paraId="128840F6" w14:textId="77777777" w:rsidTr="00465548">
        <w:trPr>
          <w:trHeight w:val="315"/>
        </w:trPr>
        <w:tc>
          <w:tcPr>
            <w:tcW w:w="3220" w:type="dxa"/>
            <w:tcBorders>
              <w:top w:val="single" w:sz="4" w:space="0" w:color="4472C4"/>
              <w:left w:val="single" w:sz="8" w:space="0" w:color="000000"/>
              <w:bottom w:val="single" w:sz="8" w:space="0" w:color="000000"/>
              <w:right w:val="single" w:sz="8" w:space="0" w:color="000000"/>
            </w:tcBorders>
            <w:shd w:val="clear" w:color="D9E1F2" w:fill="D9E1F2"/>
            <w:vAlign w:val="center"/>
            <w:hideMark/>
          </w:tcPr>
          <w:p w14:paraId="7B956AEB" w14:textId="77777777" w:rsidR="00465548" w:rsidRPr="001D4721" w:rsidRDefault="00465548" w:rsidP="001D4721">
            <w:pPr>
              <w:rPr>
                <w:rFonts w:cs="Arial"/>
                <w:b/>
                <w:bCs/>
                <w:color w:val="000000"/>
                <w:sz w:val="18"/>
                <w:szCs w:val="18"/>
              </w:rPr>
            </w:pPr>
            <w:r w:rsidRPr="001D4721">
              <w:rPr>
                <w:rFonts w:cs="Arial"/>
                <w:b/>
                <w:bCs/>
                <w:color w:val="000000"/>
                <w:sz w:val="18"/>
                <w:szCs w:val="20"/>
              </w:rPr>
              <w:t>Banheiro c/ Tag (Tag:BAN-326)</w:t>
            </w:r>
          </w:p>
        </w:tc>
        <w:tc>
          <w:tcPr>
            <w:tcW w:w="6380"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2E33C138" w14:textId="77777777" w:rsidR="00465548" w:rsidRPr="001D4721" w:rsidRDefault="00465548" w:rsidP="001D4721">
            <w:pPr>
              <w:rPr>
                <w:rFonts w:cs="Arial"/>
                <w:b/>
                <w:bCs/>
                <w:color w:val="000000"/>
                <w:sz w:val="18"/>
                <w:szCs w:val="18"/>
              </w:rPr>
            </w:pPr>
            <w:r w:rsidRPr="001D4721">
              <w:rPr>
                <w:rFonts w:cs="Arial"/>
                <w:b/>
                <w:bCs/>
                <w:color w:val="000000"/>
                <w:sz w:val="18"/>
                <w:szCs w:val="20"/>
              </w:rPr>
              <w:t>Farmanguinhos, Guarita, Guarita</w:t>
            </w:r>
          </w:p>
        </w:tc>
      </w:tr>
      <w:tr w:rsidR="00465548" w:rsidRPr="001D4721" w14:paraId="137B148E" w14:textId="77777777" w:rsidTr="00465548">
        <w:trPr>
          <w:trHeight w:val="315"/>
        </w:trPr>
        <w:tc>
          <w:tcPr>
            <w:tcW w:w="3220" w:type="dxa"/>
            <w:tcBorders>
              <w:top w:val="single" w:sz="4" w:space="0" w:color="4472C4"/>
              <w:left w:val="single" w:sz="8" w:space="0" w:color="000000"/>
              <w:bottom w:val="single" w:sz="8" w:space="0" w:color="000000"/>
              <w:right w:val="single" w:sz="8" w:space="0" w:color="000000"/>
            </w:tcBorders>
            <w:shd w:val="clear" w:color="auto" w:fill="auto"/>
            <w:vAlign w:val="center"/>
            <w:hideMark/>
          </w:tcPr>
          <w:p w14:paraId="1030D903" w14:textId="77777777" w:rsidR="00465548" w:rsidRPr="001D4721" w:rsidRDefault="00465548" w:rsidP="001D4721">
            <w:pPr>
              <w:rPr>
                <w:rFonts w:cs="Arial"/>
                <w:b/>
                <w:bCs/>
                <w:color w:val="000000"/>
                <w:sz w:val="18"/>
                <w:szCs w:val="18"/>
              </w:rPr>
            </w:pPr>
            <w:r w:rsidRPr="001D4721">
              <w:rPr>
                <w:rFonts w:cs="Arial"/>
                <w:b/>
                <w:bCs/>
                <w:color w:val="000000"/>
                <w:sz w:val="18"/>
                <w:szCs w:val="20"/>
              </w:rPr>
              <w:t>Banheiro c/ Tag (Tag:BAN-327)</w:t>
            </w:r>
          </w:p>
        </w:tc>
        <w:tc>
          <w:tcPr>
            <w:tcW w:w="6380"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3D02120B" w14:textId="77777777" w:rsidR="00465548" w:rsidRPr="001D4721" w:rsidRDefault="00465548" w:rsidP="001D4721">
            <w:pPr>
              <w:rPr>
                <w:rFonts w:cs="Arial"/>
                <w:b/>
                <w:bCs/>
                <w:color w:val="000000"/>
                <w:sz w:val="18"/>
                <w:szCs w:val="18"/>
              </w:rPr>
            </w:pPr>
            <w:r w:rsidRPr="001D4721">
              <w:rPr>
                <w:rFonts w:cs="Arial"/>
                <w:b/>
                <w:bCs/>
                <w:color w:val="000000"/>
                <w:sz w:val="18"/>
                <w:szCs w:val="20"/>
              </w:rPr>
              <w:t>Leopoldo Bulhões, Guarita, Interno dos Guardas</w:t>
            </w:r>
          </w:p>
        </w:tc>
      </w:tr>
      <w:tr w:rsidR="00465548" w:rsidRPr="001D4721" w14:paraId="524669C6" w14:textId="77777777" w:rsidTr="00465548">
        <w:trPr>
          <w:trHeight w:val="315"/>
        </w:trPr>
        <w:tc>
          <w:tcPr>
            <w:tcW w:w="3220" w:type="dxa"/>
            <w:tcBorders>
              <w:top w:val="single" w:sz="4" w:space="0" w:color="4472C4"/>
              <w:left w:val="single" w:sz="8" w:space="0" w:color="000000"/>
              <w:bottom w:val="single" w:sz="8" w:space="0" w:color="000000"/>
              <w:right w:val="single" w:sz="8" w:space="0" w:color="000000"/>
            </w:tcBorders>
            <w:shd w:val="clear" w:color="D9E1F2" w:fill="D9E1F2"/>
            <w:vAlign w:val="center"/>
            <w:hideMark/>
          </w:tcPr>
          <w:p w14:paraId="73D035EB" w14:textId="77777777" w:rsidR="00465548" w:rsidRPr="001D4721" w:rsidRDefault="00465548" w:rsidP="001D4721">
            <w:pPr>
              <w:rPr>
                <w:rFonts w:cs="Arial"/>
                <w:b/>
                <w:bCs/>
                <w:color w:val="000000"/>
                <w:sz w:val="18"/>
                <w:szCs w:val="18"/>
              </w:rPr>
            </w:pPr>
            <w:r w:rsidRPr="001D4721">
              <w:rPr>
                <w:rFonts w:cs="Arial"/>
                <w:b/>
                <w:bCs/>
                <w:color w:val="000000"/>
                <w:sz w:val="18"/>
                <w:szCs w:val="20"/>
              </w:rPr>
              <w:t>Banheiro c/ Tag (Tag:BAN-328)</w:t>
            </w:r>
          </w:p>
        </w:tc>
        <w:tc>
          <w:tcPr>
            <w:tcW w:w="6380"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15B16A44" w14:textId="77777777" w:rsidR="00465548" w:rsidRPr="001D4721" w:rsidRDefault="00465548" w:rsidP="001D4721">
            <w:pPr>
              <w:rPr>
                <w:rFonts w:cs="Arial"/>
                <w:b/>
                <w:bCs/>
                <w:color w:val="000000"/>
                <w:sz w:val="18"/>
                <w:szCs w:val="18"/>
              </w:rPr>
            </w:pPr>
            <w:r w:rsidRPr="001D4721">
              <w:rPr>
                <w:rFonts w:cs="Arial"/>
                <w:b/>
                <w:bCs/>
                <w:color w:val="000000"/>
                <w:sz w:val="18"/>
                <w:szCs w:val="20"/>
              </w:rPr>
              <w:t xml:space="preserve">Leopoldo Bulhões, Guarita, </w:t>
            </w:r>
            <w:proofErr w:type="gramStart"/>
            <w:r w:rsidRPr="001D4721">
              <w:rPr>
                <w:rFonts w:cs="Arial"/>
                <w:b/>
                <w:bCs/>
                <w:color w:val="000000"/>
                <w:sz w:val="18"/>
                <w:szCs w:val="20"/>
              </w:rPr>
              <w:t>Externo</w:t>
            </w:r>
            <w:proofErr w:type="gramEnd"/>
          </w:p>
        </w:tc>
      </w:tr>
      <w:tr w:rsidR="00465548" w:rsidRPr="001D4721" w14:paraId="6F9A344E" w14:textId="77777777" w:rsidTr="00465548">
        <w:trPr>
          <w:trHeight w:val="315"/>
        </w:trPr>
        <w:tc>
          <w:tcPr>
            <w:tcW w:w="3220" w:type="dxa"/>
            <w:tcBorders>
              <w:top w:val="single" w:sz="4" w:space="0" w:color="4472C4"/>
              <w:left w:val="single" w:sz="8" w:space="0" w:color="000000"/>
              <w:bottom w:val="single" w:sz="8" w:space="0" w:color="000000"/>
              <w:right w:val="single" w:sz="8" w:space="0" w:color="000000"/>
            </w:tcBorders>
            <w:shd w:val="clear" w:color="auto" w:fill="auto"/>
            <w:vAlign w:val="center"/>
            <w:hideMark/>
          </w:tcPr>
          <w:p w14:paraId="7254BE2C" w14:textId="77777777" w:rsidR="00465548" w:rsidRPr="001D4721" w:rsidRDefault="00465548" w:rsidP="001D4721">
            <w:pPr>
              <w:rPr>
                <w:rFonts w:cs="Arial"/>
                <w:b/>
                <w:bCs/>
                <w:color w:val="000000"/>
                <w:sz w:val="18"/>
                <w:szCs w:val="18"/>
              </w:rPr>
            </w:pPr>
            <w:r w:rsidRPr="001D4721">
              <w:rPr>
                <w:rFonts w:cs="Arial"/>
                <w:b/>
                <w:bCs/>
                <w:color w:val="000000"/>
                <w:sz w:val="18"/>
                <w:szCs w:val="20"/>
              </w:rPr>
              <w:t>Banheiro c/ Tag (Tag:BAN-329)</w:t>
            </w:r>
          </w:p>
        </w:tc>
        <w:tc>
          <w:tcPr>
            <w:tcW w:w="6380"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381097BE" w14:textId="77777777" w:rsidR="00465548" w:rsidRPr="001D4721" w:rsidRDefault="00465548" w:rsidP="001D4721">
            <w:pPr>
              <w:rPr>
                <w:rFonts w:cs="Arial"/>
                <w:b/>
                <w:bCs/>
                <w:color w:val="000000"/>
                <w:sz w:val="18"/>
                <w:szCs w:val="18"/>
              </w:rPr>
            </w:pPr>
            <w:r w:rsidRPr="001D4721">
              <w:rPr>
                <w:rFonts w:cs="Arial"/>
                <w:b/>
                <w:bCs/>
                <w:color w:val="000000"/>
                <w:sz w:val="18"/>
                <w:szCs w:val="20"/>
              </w:rPr>
              <w:t xml:space="preserve">Planta Piloto, Corredor, </w:t>
            </w:r>
            <w:proofErr w:type="gramStart"/>
            <w:r w:rsidRPr="001D4721">
              <w:rPr>
                <w:rFonts w:cs="Arial"/>
                <w:b/>
                <w:bCs/>
                <w:color w:val="000000"/>
                <w:sz w:val="18"/>
                <w:szCs w:val="20"/>
              </w:rPr>
              <w:t>Corredor</w:t>
            </w:r>
            <w:proofErr w:type="gramEnd"/>
          </w:p>
        </w:tc>
      </w:tr>
      <w:tr w:rsidR="00465548" w:rsidRPr="001D4721" w14:paraId="3CCEBA5B" w14:textId="77777777" w:rsidTr="00465548">
        <w:trPr>
          <w:trHeight w:val="315"/>
        </w:trPr>
        <w:tc>
          <w:tcPr>
            <w:tcW w:w="3220" w:type="dxa"/>
            <w:tcBorders>
              <w:top w:val="single" w:sz="4" w:space="0" w:color="4472C4"/>
              <w:left w:val="single" w:sz="8" w:space="0" w:color="000000"/>
              <w:bottom w:val="single" w:sz="8" w:space="0" w:color="000000"/>
              <w:right w:val="single" w:sz="8" w:space="0" w:color="000000"/>
            </w:tcBorders>
            <w:shd w:val="clear" w:color="D9E1F2" w:fill="D9E1F2"/>
            <w:vAlign w:val="center"/>
            <w:hideMark/>
          </w:tcPr>
          <w:p w14:paraId="09D57DD7" w14:textId="77777777" w:rsidR="00465548" w:rsidRPr="001D4721" w:rsidRDefault="00465548" w:rsidP="001D4721">
            <w:pPr>
              <w:rPr>
                <w:rFonts w:cs="Arial"/>
                <w:b/>
                <w:bCs/>
                <w:color w:val="000000"/>
                <w:sz w:val="18"/>
                <w:szCs w:val="18"/>
              </w:rPr>
            </w:pPr>
            <w:r w:rsidRPr="001D4721">
              <w:rPr>
                <w:rFonts w:cs="Arial"/>
                <w:b/>
                <w:bCs/>
                <w:color w:val="000000"/>
                <w:sz w:val="18"/>
                <w:szCs w:val="20"/>
              </w:rPr>
              <w:t>Banheiro c/ Tag (Tag:BAN-330)</w:t>
            </w:r>
          </w:p>
        </w:tc>
        <w:tc>
          <w:tcPr>
            <w:tcW w:w="6380"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5E494AFD" w14:textId="77777777" w:rsidR="00465548" w:rsidRPr="001D4721" w:rsidRDefault="00465548" w:rsidP="001D4721">
            <w:pPr>
              <w:rPr>
                <w:rFonts w:cs="Arial"/>
                <w:b/>
                <w:bCs/>
                <w:color w:val="000000"/>
                <w:sz w:val="18"/>
                <w:szCs w:val="18"/>
              </w:rPr>
            </w:pPr>
            <w:r w:rsidRPr="001D4721">
              <w:rPr>
                <w:rFonts w:cs="Arial"/>
                <w:b/>
                <w:bCs/>
                <w:color w:val="000000"/>
                <w:sz w:val="18"/>
                <w:szCs w:val="20"/>
              </w:rPr>
              <w:t xml:space="preserve">Planta Piloto, Corredor, </w:t>
            </w:r>
            <w:proofErr w:type="gramStart"/>
            <w:r w:rsidRPr="001D4721">
              <w:rPr>
                <w:rFonts w:cs="Arial"/>
                <w:b/>
                <w:bCs/>
                <w:color w:val="000000"/>
                <w:sz w:val="18"/>
                <w:szCs w:val="20"/>
              </w:rPr>
              <w:t>Corredor</w:t>
            </w:r>
            <w:proofErr w:type="gramEnd"/>
          </w:p>
        </w:tc>
      </w:tr>
    </w:tbl>
    <w:p w14:paraId="2BC3996A" w14:textId="77777777" w:rsidR="008968A8" w:rsidRPr="001D4721" w:rsidRDefault="008968A8" w:rsidP="001D4721">
      <w:pPr>
        <w:rPr>
          <w:b/>
        </w:rPr>
      </w:pPr>
    </w:p>
    <w:p w14:paraId="212ED535" w14:textId="77777777" w:rsidR="008968A8" w:rsidRPr="001D4721" w:rsidRDefault="008968A8" w:rsidP="001D4721">
      <w:pPr>
        <w:rPr>
          <w:b/>
        </w:rPr>
      </w:pPr>
    </w:p>
    <w:p w14:paraId="124257DA" w14:textId="77777777" w:rsidR="008968A8" w:rsidRPr="001D4721" w:rsidRDefault="008968A8" w:rsidP="001D4721">
      <w:pPr>
        <w:rPr>
          <w:b/>
        </w:rPr>
      </w:pPr>
    </w:p>
    <w:p w14:paraId="72B88CB1" w14:textId="77777777" w:rsidR="008968A8" w:rsidRPr="001D4721" w:rsidRDefault="008968A8" w:rsidP="001D4721">
      <w:pPr>
        <w:rPr>
          <w:b/>
        </w:rPr>
      </w:pPr>
    </w:p>
    <w:p w14:paraId="1CC71EDB" w14:textId="77777777" w:rsidR="008968A8" w:rsidRPr="001D4721" w:rsidRDefault="008968A8" w:rsidP="001D4721">
      <w:pPr>
        <w:rPr>
          <w:b/>
        </w:rPr>
      </w:pPr>
    </w:p>
    <w:p w14:paraId="3B3902C2" w14:textId="77777777" w:rsidR="008968A8" w:rsidRPr="001D4721" w:rsidRDefault="008968A8" w:rsidP="001D4721">
      <w:pPr>
        <w:rPr>
          <w:b/>
        </w:rPr>
      </w:pPr>
    </w:p>
    <w:p w14:paraId="435F4837" w14:textId="77777777" w:rsidR="008968A8" w:rsidRPr="001D4721" w:rsidRDefault="008968A8" w:rsidP="001D4721">
      <w:pPr>
        <w:rPr>
          <w:b/>
        </w:rPr>
      </w:pPr>
    </w:p>
    <w:p w14:paraId="082BD8FE" w14:textId="77777777" w:rsidR="008968A8" w:rsidRPr="001D4721" w:rsidRDefault="008968A8" w:rsidP="001D4721">
      <w:pPr>
        <w:rPr>
          <w:b/>
        </w:rPr>
      </w:pPr>
    </w:p>
    <w:p w14:paraId="765167D7" w14:textId="77777777" w:rsidR="008968A8" w:rsidRPr="001D4721" w:rsidRDefault="008968A8" w:rsidP="001D4721">
      <w:pPr>
        <w:rPr>
          <w:b/>
        </w:rPr>
      </w:pPr>
    </w:p>
    <w:p w14:paraId="09C4F446" w14:textId="77777777" w:rsidR="008968A8" w:rsidRPr="001D4721" w:rsidRDefault="008968A8" w:rsidP="001D4721">
      <w:pPr>
        <w:rPr>
          <w:b/>
        </w:rPr>
      </w:pPr>
    </w:p>
    <w:p w14:paraId="038C3992" w14:textId="77777777" w:rsidR="008968A8" w:rsidRPr="001D4721" w:rsidRDefault="008968A8" w:rsidP="001D4721">
      <w:pPr>
        <w:rPr>
          <w:b/>
        </w:rPr>
      </w:pPr>
    </w:p>
    <w:p w14:paraId="6CEA94BD" w14:textId="77777777" w:rsidR="008968A8" w:rsidRPr="001D4721" w:rsidRDefault="008968A8" w:rsidP="001D4721">
      <w:pPr>
        <w:rPr>
          <w:b/>
        </w:rPr>
      </w:pPr>
    </w:p>
    <w:p w14:paraId="371D38A8" w14:textId="77777777" w:rsidR="008968A8" w:rsidRPr="001D4721" w:rsidRDefault="008968A8" w:rsidP="001D4721">
      <w:pPr>
        <w:rPr>
          <w:b/>
        </w:rPr>
      </w:pPr>
    </w:p>
    <w:p w14:paraId="3B6AF6DC" w14:textId="77777777" w:rsidR="008968A8" w:rsidRPr="001D4721" w:rsidRDefault="008968A8" w:rsidP="001D4721">
      <w:pPr>
        <w:rPr>
          <w:b/>
        </w:rPr>
      </w:pPr>
    </w:p>
    <w:p w14:paraId="6EFE2E10" w14:textId="77777777" w:rsidR="008968A8" w:rsidRPr="001D4721" w:rsidRDefault="008968A8" w:rsidP="001D4721">
      <w:pPr>
        <w:rPr>
          <w:b/>
        </w:rPr>
      </w:pPr>
    </w:p>
    <w:p w14:paraId="56D06887" w14:textId="77777777" w:rsidR="008968A8" w:rsidRPr="001D4721" w:rsidRDefault="008968A8" w:rsidP="001D4721">
      <w:pPr>
        <w:rPr>
          <w:b/>
        </w:rPr>
      </w:pPr>
    </w:p>
    <w:p w14:paraId="00D35667" w14:textId="77777777" w:rsidR="008968A8" w:rsidRPr="001D4721" w:rsidRDefault="008968A8" w:rsidP="001D4721">
      <w:pPr>
        <w:rPr>
          <w:b/>
        </w:rPr>
      </w:pPr>
    </w:p>
    <w:p w14:paraId="778CA69D" w14:textId="77777777" w:rsidR="008968A8" w:rsidRPr="001D4721" w:rsidRDefault="008968A8" w:rsidP="001D4721">
      <w:pPr>
        <w:rPr>
          <w:b/>
        </w:rPr>
      </w:pPr>
    </w:p>
    <w:p w14:paraId="6DF1BE7A" w14:textId="77777777" w:rsidR="008968A8" w:rsidRPr="001D4721" w:rsidRDefault="008968A8" w:rsidP="001D4721">
      <w:pPr>
        <w:rPr>
          <w:b/>
        </w:rPr>
      </w:pPr>
    </w:p>
    <w:p w14:paraId="287E99A3" w14:textId="77777777" w:rsidR="008968A8" w:rsidRPr="001D4721" w:rsidRDefault="008968A8" w:rsidP="001D4721">
      <w:pPr>
        <w:rPr>
          <w:b/>
        </w:rPr>
      </w:pPr>
    </w:p>
    <w:p w14:paraId="67F7E858" w14:textId="77777777" w:rsidR="008968A8" w:rsidRPr="001D4721" w:rsidRDefault="008968A8" w:rsidP="001D4721">
      <w:pPr>
        <w:rPr>
          <w:b/>
        </w:rPr>
      </w:pPr>
    </w:p>
    <w:p w14:paraId="1453DC4D" w14:textId="77777777" w:rsidR="008968A8" w:rsidRPr="001D4721" w:rsidRDefault="008968A8" w:rsidP="001D4721">
      <w:pPr>
        <w:rPr>
          <w:b/>
        </w:rPr>
      </w:pPr>
    </w:p>
    <w:p w14:paraId="0FEA6AB1" w14:textId="77777777" w:rsidR="008968A8" w:rsidRPr="001D4721" w:rsidRDefault="008968A8" w:rsidP="001D4721">
      <w:pPr>
        <w:rPr>
          <w:b/>
        </w:rPr>
      </w:pPr>
    </w:p>
    <w:p w14:paraId="73546EC0" w14:textId="77777777" w:rsidR="008968A8" w:rsidRPr="001D4721" w:rsidRDefault="008968A8" w:rsidP="001D4721">
      <w:pPr>
        <w:rPr>
          <w:b/>
        </w:rPr>
      </w:pPr>
    </w:p>
    <w:p w14:paraId="20981757" w14:textId="77777777" w:rsidR="008968A8" w:rsidRPr="001D4721" w:rsidRDefault="008968A8" w:rsidP="001D4721">
      <w:pPr>
        <w:rPr>
          <w:b/>
        </w:rPr>
      </w:pPr>
    </w:p>
    <w:p w14:paraId="4F8087EE" w14:textId="77777777" w:rsidR="008968A8" w:rsidRPr="001D4721" w:rsidRDefault="008968A8" w:rsidP="001D4721">
      <w:pPr>
        <w:rPr>
          <w:b/>
        </w:rPr>
      </w:pPr>
    </w:p>
    <w:p w14:paraId="371EF792" w14:textId="77777777" w:rsidR="008968A8" w:rsidRPr="001D4721" w:rsidRDefault="008968A8" w:rsidP="001D4721">
      <w:pPr>
        <w:rPr>
          <w:b/>
        </w:rPr>
      </w:pPr>
    </w:p>
    <w:p w14:paraId="07A0921E" w14:textId="77777777" w:rsidR="008968A8" w:rsidRPr="001D4721" w:rsidRDefault="008968A8" w:rsidP="001D4721">
      <w:pPr>
        <w:rPr>
          <w:b/>
        </w:rPr>
      </w:pPr>
    </w:p>
    <w:p w14:paraId="747222BE" w14:textId="77777777" w:rsidR="008968A8" w:rsidRPr="001D4721" w:rsidRDefault="008968A8" w:rsidP="001D4721">
      <w:pPr>
        <w:rPr>
          <w:b/>
        </w:rPr>
      </w:pPr>
    </w:p>
    <w:p w14:paraId="2EC21608" w14:textId="77777777" w:rsidR="008968A8" w:rsidRPr="001D4721" w:rsidRDefault="008968A8" w:rsidP="001D4721">
      <w:pPr>
        <w:rPr>
          <w:b/>
        </w:rPr>
      </w:pPr>
    </w:p>
    <w:p w14:paraId="6B09E878" w14:textId="77777777" w:rsidR="008968A8" w:rsidRPr="001D4721" w:rsidRDefault="008968A8" w:rsidP="001D4721">
      <w:pPr>
        <w:rPr>
          <w:b/>
        </w:rPr>
      </w:pPr>
    </w:p>
    <w:p w14:paraId="7E064596" w14:textId="77777777" w:rsidR="008968A8" w:rsidRPr="001D4721" w:rsidRDefault="008968A8" w:rsidP="001D4721">
      <w:pPr>
        <w:rPr>
          <w:b/>
        </w:rPr>
      </w:pPr>
    </w:p>
    <w:p w14:paraId="47691B6A" w14:textId="77777777" w:rsidR="008968A8" w:rsidRPr="001D4721" w:rsidRDefault="008968A8" w:rsidP="001D4721">
      <w:pPr>
        <w:rPr>
          <w:b/>
        </w:rPr>
      </w:pPr>
    </w:p>
    <w:p w14:paraId="086EC0EE" w14:textId="77777777" w:rsidR="008968A8" w:rsidRPr="001D4721" w:rsidRDefault="008968A8" w:rsidP="001D4721">
      <w:pPr>
        <w:rPr>
          <w:b/>
        </w:rPr>
      </w:pPr>
    </w:p>
    <w:p w14:paraId="4BEC35DE" w14:textId="77777777" w:rsidR="008968A8" w:rsidRPr="001D4721" w:rsidRDefault="008968A8" w:rsidP="001D4721">
      <w:pPr>
        <w:rPr>
          <w:b/>
        </w:rPr>
      </w:pPr>
    </w:p>
    <w:p w14:paraId="5FBF9B00" w14:textId="77777777" w:rsidR="008968A8" w:rsidRPr="001D4721" w:rsidRDefault="008968A8" w:rsidP="001D4721">
      <w:pPr>
        <w:rPr>
          <w:b/>
        </w:rPr>
      </w:pPr>
    </w:p>
    <w:p w14:paraId="21ADD218" w14:textId="77777777" w:rsidR="008968A8" w:rsidRPr="001D4721" w:rsidRDefault="008968A8" w:rsidP="001D4721">
      <w:pPr>
        <w:rPr>
          <w:b/>
        </w:rPr>
      </w:pPr>
    </w:p>
    <w:p w14:paraId="52A5C17A" w14:textId="77777777" w:rsidR="008968A8" w:rsidRPr="001D4721" w:rsidRDefault="008968A8" w:rsidP="001D4721">
      <w:pPr>
        <w:rPr>
          <w:b/>
        </w:rPr>
      </w:pPr>
    </w:p>
    <w:p w14:paraId="57E1B020" w14:textId="77777777" w:rsidR="008968A8" w:rsidRPr="001D4721" w:rsidRDefault="008968A8" w:rsidP="001D4721">
      <w:pPr>
        <w:rPr>
          <w:b/>
        </w:rPr>
      </w:pPr>
    </w:p>
    <w:p w14:paraId="6EA4B793" w14:textId="77777777" w:rsidR="0034351F" w:rsidRPr="001D4721" w:rsidRDefault="0034351F" w:rsidP="001D4721">
      <w:pPr>
        <w:rPr>
          <w:b/>
        </w:rPr>
      </w:pPr>
    </w:p>
    <w:p w14:paraId="2D0009F0" w14:textId="77777777" w:rsidR="0034351F" w:rsidRPr="001D4721" w:rsidRDefault="0034351F" w:rsidP="001D4721">
      <w:pPr>
        <w:rPr>
          <w:b/>
        </w:rPr>
      </w:pPr>
    </w:p>
    <w:p w14:paraId="49FDE46F" w14:textId="77777777" w:rsidR="0034351F" w:rsidRPr="001D4721" w:rsidRDefault="0034351F" w:rsidP="001D4721">
      <w:pPr>
        <w:rPr>
          <w:b/>
        </w:rPr>
      </w:pPr>
    </w:p>
    <w:p w14:paraId="7D27928B" w14:textId="77777777" w:rsidR="0034351F" w:rsidRPr="001D4721" w:rsidRDefault="0034351F" w:rsidP="001D4721">
      <w:pPr>
        <w:rPr>
          <w:b/>
        </w:rPr>
      </w:pPr>
    </w:p>
    <w:p w14:paraId="653285DC" w14:textId="77777777" w:rsidR="0034351F" w:rsidRPr="001D4721" w:rsidRDefault="0034351F" w:rsidP="001D4721">
      <w:pPr>
        <w:rPr>
          <w:b/>
        </w:rPr>
      </w:pPr>
    </w:p>
    <w:p w14:paraId="44349E90" w14:textId="77777777" w:rsidR="0034351F" w:rsidRPr="001D4721" w:rsidRDefault="0034351F" w:rsidP="001D4721">
      <w:pPr>
        <w:rPr>
          <w:b/>
        </w:rPr>
      </w:pPr>
    </w:p>
    <w:p w14:paraId="5B23AABC" w14:textId="77777777" w:rsidR="0034351F" w:rsidRPr="001D4721" w:rsidRDefault="0034351F" w:rsidP="001D4721">
      <w:pPr>
        <w:rPr>
          <w:b/>
        </w:rPr>
      </w:pPr>
    </w:p>
    <w:p w14:paraId="1CF68940" w14:textId="31B3D5F3" w:rsidR="00974188" w:rsidRPr="001D4721" w:rsidRDefault="00974188" w:rsidP="001D4721">
      <w:pPr>
        <w:rPr>
          <w:b/>
        </w:rPr>
      </w:pPr>
      <w:r w:rsidRPr="001D4721">
        <w:rPr>
          <w:b/>
        </w:rPr>
        <w:t>C</w:t>
      </w:r>
      <w:r w:rsidR="00842F7B" w:rsidRPr="001D4721">
        <w:rPr>
          <w:b/>
        </w:rPr>
        <w:t xml:space="preserve">heck-list </w:t>
      </w:r>
      <w:r w:rsidRPr="001D4721">
        <w:rPr>
          <w:b/>
        </w:rPr>
        <w:t>de HIDRÁULICA</w:t>
      </w:r>
    </w:p>
    <w:p w14:paraId="26A6FD6F" w14:textId="7D710151" w:rsidR="00677ADC" w:rsidRPr="001D4721" w:rsidRDefault="007F7607" w:rsidP="001D4721">
      <w:pPr>
        <w:pStyle w:val="PargrafodaLista"/>
        <w:spacing w:before="240" w:after="360"/>
        <w:ind w:left="284"/>
        <w:jc w:val="both"/>
        <w:rPr>
          <w:rFonts w:cs="Arial"/>
          <w:b/>
          <w:szCs w:val="20"/>
        </w:rPr>
      </w:pPr>
      <w:r w:rsidRPr="001D4721">
        <w:rPr>
          <w:noProof/>
          <w:sz w:val="18"/>
          <w:szCs w:val="18"/>
        </w:rPr>
        <w:drawing>
          <wp:inline distT="0" distB="0" distL="0" distR="0" wp14:anchorId="5BD22B2B" wp14:editId="112664D2">
            <wp:extent cx="5953753" cy="7410450"/>
            <wp:effectExtent l="0" t="0" r="9525" b="0"/>
            <wp:docPr id="5" name="Imagem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5964927" cy="7424358"/>
                    </a:xfrm>
                    <a:prstGeom prst="rect">
                      <a:avLst/>
                    </a:prstGeom>
                    <a:noFill/>
                    <a:ln>
                      <a:noFill/>
                    </a:ln>
                  </pic:spPr>
                </pic:pic>
              </a:graphicData>
            </a:graphic>
          </wp:inline>
        </w:drawing>
      </w:r>
    </w:p>
    <w:p w14:paraId="734C8545" w14:textId="59A1AA37" w:rsidR="00715E52" w:rsidRPr="001D4721" w:rsidRDefault="00715E52" w:rsidP="001D4721">
      <w:pPr>
        <w:pStyle w:val="PargrafodaLista"/>
        <w:spacing w:before="240" w:after="360"/>
        <w:ind w:left="284"/>
        <w:jc w:val="both"/>
        <w:rPr>
          <w:rFonts w:cs="Arial"/>
          <w:b/>
          <w:szCs w:val="20"/>
        </w:rPr>
      </w:pPr>
    </w:p>
    <w:p w14:paraId="47FE875E" w14:textId="77777777" w:rsidR="00482472" w:rsidRPr="001D4721" w:rsidRDefault="00482472" w:rsidP="001D4721">
      <w:pPr>
        <w:pStyle w:val="PargrafodaLista"/>
        <w:spacing w:before="240" w:after="360"/>
        <w:ind w:left="284"/>
        <w:jc w:val="both"/>
        <w:rPr>
          <w:rFonts w:cs="Arial"/>
          <w:b/>
          <w:szCs w:val="20"/>
        </w:rPr>
      </w:pPr>
    </w:p>
    <w:p w14:paraId="1CF5ADB7" w14:textId="77777777" w:rsidR="00482472" w:rsidRPr="001D4721" w:rsidRDefault="00482472" w:rsidP="001D4721">
      <w:pPr>
        <w:pStyle w:val="PargrafodaLista"/>
        <w:spacing w:before="240" w:after="360"/>
        <w:ind w:left="284"/>
        <w:jc w:val="both"/>
        <w:rPr>
          <w:rFonts w:cs="Arial"/>
          <w:b/>
          <w:szCs w:val="20"/>
        </w:rPr>
      </w:pPr>
    </w:p>
    <w:p w14:paraId="1E897A57" w14:textId="77777777" w:rsidR="00482472" w:rsidRPr="001D4721" w:rsidRDefault="00482472" w:rsidP="001D4721">
      <w:pPr>
        <w:pStyle w:val="PargrafodaLista"/>
        <w:spacing w:before="240" w:after="360"/>
        <w:ind w:left="284"/>
        <w:jc w:val="both"/>
        <w:rPr>
          <w:rFonts w:cs="Arial"/>
          <w:b/>
          <w:szCs w:val="20"/>
        </w:rPr>
      </w:pPr>
    </w:p>
    <w:p w14:paraId="48A4DA52" w14:textId="77777777" w:rsidR="00482472" w:rsidRPr="001D4721" w:rsidRDefault="00482472" w:rsidP="001D4721">
      <w:pPr>
        <w:pStyle w:val="PargrafodaLista"/>
        <w:spacing w:before="240" w:after="360"/>
        <w:ind w:left="284"/>
        <w:jc w:val="both"/>
        <w:rPr>
          <w:rFonts w:cs="Arial"/>
          <w:b/>
          <w:szCs w:val="20"/>
        </w:rPr>
      </w:pPr>
    </w:p>
    <w:p w14:paraId="2A0BED74" w14:textId="1B272AE2" w:rsidR="00715E52" w:rsidRPr="001D4721" w:rsidRDefault="00482472" w:rsidP="001D4721">
      <w:pPr>
        <w:pStyle w:val="PargrafodaLista"/>
        <w:spacing w:before="240" w:after="360"/>
        <w:ind w:left="284"/>
        <w:jc w:val="both"/>
        <w:rPr>
          <w:rFonts w:cs="Arial"/>
          <w:b/>
          <w:szCs w:val="20"/>
        </w:rPr>
      </w:pPr>
      <w:r w:rsidRPr="001D4721">
        <w:rPr>
          <w:rFonts w:cs="Arial"/>
          <w:b/>
          <w:szCs w:val="20"/>
        </w:rPr>
        <w:t>Periodicidade:</w:t>
      </w:r>
    </w:p>
    <w:p w14:paraId="41480C48" w14:textId="77777777" w:rsidR="00482472" w:rsidRPr="001D4721" w:rsidRDefault="00482472" w:rsidP="001D4721">
      <w:pPr>
        <w:pStyle w:val="Estilo3"/>
        <w:numPr>
          <w:ilvl w:val="0"/>
          <w:numId w:val="0"/>
        </w:numPr>
        <w:spacing w:after="0"/>
        <w:ind w:left="1070" w:hanging="360"/>
        <w:contextualSpacing/>
        <w:rPr>
          <w:rFonts w:ascii="Times New Roman" w:hAnsi="Times New Roman" w:cs="Times New Roman"/>
          <w:spacing w:val="4"/>
          <w:szCs w:val="22"/>
        </w:rPr>
      </w:pPr>
      <w:r w:rsidRPr="001D4721">
        <w:rPr>
          <w:rFonts w:ascii="Times New Roman" w:hAnsi="Times New Roman" w:cs="Times New Roman"/>
          <w:spacing w:val="4"/>
        </w:rPr>
        <w:t>SM = SEMANAL</w:t>
      </w:r>
    </w:p>
    <w:p w14:paraId="040C0625" w14:textId="77777777" w:rsidR="00482472" w:rsidRPr="001D4721" w:rsidRDefault="00482472" w:rsidP="001D4721">
      <w:pPr>
        <w:pStyle w:val="Estilo3"/>
        <w:numPr>
          <w:ilvl w:val="0"/>
          <w:numId w:val="0"/>
        </w:numPr>
        <w:spacing w:after="0"/>
        <w:ind w:left="1070" w:hanging="360"/>
        <w:contextualSpacing/>
        <w:rPr>
          <w:rFonts w:ascii="Times New Roman" w:hAnsi="Times New Roman" w:cs="Times New Roman"/>
          <w:spacing w:val="4"/>
        </w:rPr>
      </w:pPr>
      <w:r w:rsidRPr="001D4721">
        <w:rPr>
          <w:rFonts w:ascii="Times New Roman" w:hAnsi="Times New Roman" w:cs="Times New Roman"/>
          <w:spacing w:val="4"/>
        </w:rPr>
        <w:t>ME = MENSAL</w:t>
      </w:r>
    </w:p>
    <w:p w14:paraId="5C5460B4" w14:textId="77777777" w:rsidR="00482472" w:rsidRPr="001D4721" w:rsidRDefault="00482472" w:rsidP="001D4721">
      <w:pPr>
        <w:pStyle w:val="Estilo3"/>
        <w:numPr>
          <w:ilvl w:val="0"/>
          <w:numId w:val="0"/>
        </w:numPr>
        <w:spacing w:after="0"/>
        <w:ind w:left="1070" w:hanging="360"/>
        <w:contextualSpacing/>
        <w:rPr>
          <w:rFonts w:ascii="Times New Roman" w:hAnsi="Times New Roman" w:cs="Times New Roman"/>
          <w:spacing w:val="4"/>
        </w:rPr>
      </w:pPr>
      <w:r w:rsidRPr="001D4721">
        <w:rPr>
          <w:rFonts w:ascii="Times New Roman" w:hAnsi="Times New Roman" w:cs="Times New Roman"/>
          <w:spacing w:val="4"/>
        </w:rPr>
        <w:t>TR = TRIMESTRAL</w:t>
      </w:r>
    </w:p>
    <w:p w14:paraId="2C0EBA20" w14:textId="77777777" w:rsidR="00482472" w:rsidRPr="001D4721" w:rsidRDefault="00482472" w:rsidP="001D4721">
      <w:pPr>
        <w:pStyle w:val="Estilo3"/>
        <w:numPr>
          <w:ilvl w:val="0"/>
          <w:numId w:val="0"/>
        </w:numPr>
        <w:spacing w:after="0"/>
        <w:ind w:left="1070" w:hanging="360"/>
        <w:contextualSpacing/>
        <w:rPr>
          <w:rFonts w:ascii="Times New Roman" w:hAnsi="Times New Roman" w:cs="Times New Roman"/>
          <w:spacing w:val="4"/>
        </w:rPr>
      </w:pPr>
      <w:r w:rsidRPr="001D4721">
        <w:rPr>
          <w:rFonts w:ascii="Times New Roman" w:hAnsi="Times New Roman" w:cs="Times New Roman"/>
          <w:spacing w:val="4"/>
        </w:rPr>
        <w:t>ST = SEMESTRAL</w:t>
      </w:r>
    </w:p>
    <w:p w14:paraId="6F5BEC41" w14:textId="5B8AA668" w:rsidR="00482472" w:rsidRPr="001D4721" w:rsidRDefault="00482472" w:rsidP="001D4721">
      <w:pPr>
        <w:pStyle w:val="Estilo3"/>
        <w:numPr>
          <w:ilvl w:val="0"/>
          <w:numId w:val="0"/>
        </w:numPr>
        <w:spacing w:after="0"/>
        <w:ind w:left="1070" w:hanging="360"/>
        <w:contextualSpacing/>
        <w:rPr>
          <w:rFonts w:ascii="Times New Roman" w:hAnsi="Times New Roman" w:cs="Times New Roman"/>
          <w:spacing w:val="4"/>
        </w:rPr>
      </w:pPr>
      <w:r w:rsidRPr="001D4721">
        <w:rPr>
          <w:rFonts w:ascii="Times New Roman" w:hAnsi="Times New Roman" w:cs="Times New Roman"/>
          <w:spacing w:val="4"/>
        </w:rPr>
        <w:t>AN = ANUAL</w:t>
      </w:r>
    </w:p>
    <w:p w14:paraId="711EC4D0" w14:textId="77777777" w:rsidR="00482472" w:rsidRPr="001D4721" w:rsidRDefault="00482472" w:rsidP="001D4721">
      <w:pPr>
        <w:pStyle w:val="Estilo3"/>
        <w:numPr>
          <w:ilvl w:val="0"/>
          <w:numId w:val="0"/>
        </w:numPr>
        <w:spacing w:after="0"/>
        <w:ind w:left="1070" w:hanging="360"/>
        <w:contextualSpacing/>
        <w:rPr>
          <w:rFonts w:cs="Arial"/>
          <w:b/>
        </w:rPr>
      </w:pPr>
    </w:p>
    <w:tbl>
      <w:tblPr>
        <w:tblW w:w="0" w:type="auto"/>
        <w:jc w:val="center"/>
        <w:tblCellMar>
          <w:left w:w="30" w:type="dxa"/>
          <w:right w:w="30" w:type="dxa"/>
        </w:tblCellMar>
        <w:tblLook w:val="04A0" w:firstRow="1" w:lastRow="0" w:firstColumn="1" w:lastColumn="0" w:noHBand="0" w:noVBand="1"/>
      </w:tblPr>
      <w:tblGrid>
        <w:gridCol w:w="74"/>
        <w:gridCol w:w="6929"/>
        <w:gridCol w:w="419"/>
        <w:gridCol w:w="445"/>
        <w:gridCol w:w="394"/>
        <w:gridCol w:w="357"/>
        <w:gridCol w:w="407"/>
      </w:tblGrid>
      <w:tr w:rsidR="00482472" w:rsidRPr="001D4721" w14:paraId="22AD8658" w14:textId="77777777" w:rsidTr="00B13BEE">
        <w:trPr>
          <w:trHeight w:val="264"/>
          <w:jc w:val="center"/>
        </w:trPr>
        <w:tc>
          <w:tcPr>
            <w:tcW w:w="0" w:type="auto"/>
            <w:gridSpan w:val="7"/>
            <w:tcBorders>
              <w:top w:val="single" w:sz="18" w:space="0" w:color="auto"/>
              <w:left w:val="single" w:sz="18" w:space="0" w:color="auto"/>
              <w:bottom w:val="single" w:sz="18" w:space="0" w:color="auto"/>
              <w:right w:val="single" w:sz="18" w:space="0" w:color="auto"/>
            </w:tcBorders>
            <w:shd w:val="pct10" w:color="auto" w:fill="FFFFFF"/>
            <w:vAlign w:val="center"/>
            <w:hideMark/>
          </w:tcPr>
          <w:p w14:paraId="0FA0B0DB" w14:textId="77777777" w:rsidR="00482472" w:rsidRPr="001D4721" w:rsidRDefault="00482472" w:rsidP="001D4721">
            <w:pPr>
              <w:autoSpaceDE w:val="0"/>
              <w:autoSpaceDN w:val="0"/>
              <w:adjustRightInd w:val="0"/>
              <w:ind w:left="710"/>
              <w:contextualSpacing/>
              <w:jc w:val="center"/>
              <w:rPr>
                <w:rFonts w:ascii="Times New Roman" w:hAnsi="Times New Roman" w:cs="Times New Roman"/>
                <w:b/>
                <w:spacing w:val="4"/>
                <w:szCs w:val="22"/>
              </w:rPr>
            </w:pPr>
            <w:r w:rsidRPr="001D4721">
              <w:rPr>
                <w:rFonts w:ascii="Times New Roman" w:hAnsi="Times New Roman" w:cs="Times New Roman"/>
                <w:b/>
                <w:spacing w:val="4"/>
                <w:szCs w:val="22"/>
              </w:rPr>
              <w:t>SISTEMA DE ABASTECIMENTO</w:t>
            </w:r>
          </w:p>
        </w:tc>
      </w:tr>
      <w:tr w:rsidR="00482472" w:rsidRPr="001D4721" w14:paraId="1FADA2B0" w14:textId="77777777" w:rsidTr="00B13BEE">
        <w:trPr>
          <w:trHeight w:val="264"/>
          <w:jc w:val="center"/>
        </w:trPr>
        <w:tc>
          <w:tcPr>
            <w:tcW w:w="0" w:type="auto"/>
            <w:gridSpan w:val="7"/>
            <w:tcBorders>
              <w:top w:val="single" w:sz="18" w:space="0" w:color="auto"/>
              <w:left w:val="single" w:sz="18" w:space="0" w:color="auto"/>
              <w:bottom w:val="single" w:sz="6" w:space="0" w:color="auto"/>
              <w:right w:val="single" w:sz="18" w:space="0" w:color="auto"/>
            </w:tcBorders>
            <w:shd w:val="clear" w:color="auto" w:fill="FFFFFF"/>
            <w:vAlign w:val="center"/>
            <w:hideMark/>
          </w:tcPr>
          <w:p w14:paraId="7607AE10" w14:textId="77777777" w:rsidR="00482472" w:rsidRPr="001D4721" w:rsidRDefault="00482472" w:rsidP="001D4721">
            <w:pPr>
              <w:autoSpaceDE w:val="0"/>
              <w:autoSpaceDN w:val="0"/>
              <w:adjustRightInd w:val="0"/>
              <w:ind w:left="710"/>
              <w:contextualSpacing/>
              <w:jc w:val="center"/>
              <w:rPr>
                <w:rFonts w:ascii="Times New Roman" w:hAnsi="Times New Roman" w:cs="Times New Roman"/>
                <w:b/>
                <w:spacing w:val="4"/>
                <w:szCs w:val="22"/>
              </w:rPr>
            </w:pPr>
            <w:r w:rsidRPr="001D4721">
              <w:rPr>
                <w:rFonts w:ascii="Times New Roman" w:hAnsi="Times New Roman" w:cs="Times New Roman"/>
                <w:b/>
                <w:spacing w:val="4"/>
                <w:szCs w:val="22"/>
              </w:rPr>
              <w:t>Reservatórios</w:t>
            </w:r>
          </w:p>
        </w:tc>
      </w:tr>
      <w:tr w:rsidR="00482472" w:rsidRPr="001D4721" w14:paraId="38344231" w14:textId="77777777" w:rsidTr="00B13BEE">
        <w:trPr>
          <w:trHeight w:val="250"/>
          <w:jc w:val="center"/>
        </w:trPr>
        <w:tc>
          <w:tcPr>
            <w:tcW w:w="0" w:type="auto"/>
            <w:tcBorders>
              <w:top w:val="single" w:sz="6" w:space="0" w:color="auto"/>
              <w:left w:val="single" w:sz="18" w:space="0" w:color="auto"/>
              <w:bottom w:val="single" w:sz="6" w:space="0" w:color="auto"/>
              <w:right w:val="single" w:sz="6" w:space="0" w:color="auto"/>
            </w:tcBorders>
            <w:shd w:val="solid" w:color="FFFFFF" w:fill="auto"/>
            <w:vAlign w:val="center"/>
          </w:tcPr>
          <w:p w14:paraId="6346EB9D" w14:textId="77777777" w:rsidR="00482472" w:rsidRPr="001D4721" w:rsidRDefault="00482472" w:rsidP="001D4721">
            <w:pPr>
              <w:jc w:val="center"/>
              <w:rPr>
                <w:rFonts w:ascii="Times New Roman" w:hAnsi="Times New Roman" w:cs="Times New Roman"/>
                <w:snapToGrid w:val="0"/>
                <w:spacing w:val="4"/>
                <w:szCs w:val="22"/>
              </w:rPr>
            </w:pPr>
          </w:p>
        </w:tc>
        <w:tc>
          <w:tcPr>
            <w:tcW w:w="0" w:type="auto"/>
            <w:tcBorders>
              <w:top w:val="single" w:sz="6" w:space="0" w:color="auto"/>
              <w:left w:val="single" w:sz="6" w:space="0" w:color="auto"/>
              <w:bottom w:val="single" w:sz="6" w:space="0" w:color="auto"/>
              <w:right w:val="single" w:sz="6" w:space="0" w:color="auto"/>
            </w:tcBorders>
            <w:shd w:val="solid" w:color="FFFFFF" w:fill="auto"/>
            <w:vAlign w:val="center"/>
          </w:tcPr>
          <w:p w14:paraId="32C9D049" w14:textId="77777777" w:rsidR="00482472" w:rsidRPr="001D4721" w:rsidRDefault="00482472" w:rsidP="001D4721">
            <w:pPr>
              <w:pStyle w:val="Estilo3"/>
              <w:numPr>
                <w:ilvl w:val="0"/>
                <w:numId w:val="0"/>
              </w:numPr>
              <w:spacing w:after="0"/>
              <w:contextualSpacing/>
              <w:rPr>
                <w:rFonts w:ascii="Times New Roman" w:hAnsi="Times New Roman" w:cs="Times New Roman"/>
                <w:spacing w:val="4"/>
                <w:szCs w:val="22"/>
              </w:rPr>
            </w:pPr>
          </w:p>
        </w:tc>
        <w:tc>
          <w:tcPr>
            <w:tcW w:w="0" w:type="auto"/>
            <w:tcBorders>
              <w:top w:val="single" w:sz="6" w:space="0" w:color="auto"/>
              <w:left w:val="single" w:sz="6" w:space="0" w:color="auto"/>
              <w:bottom w:val="single" w:sz="6" w:space="0" w:color="auto"/>
              <w:right w:val="single" w:sz="6" w:space="0" w:color="auto"/>
            </w:tcBorders>
            <w:shd w:val="solid" w:color="FFFFFF" w:fill="auto"/>
            <w:vAlign w:val="center"/>
            <w:hideMark/>
          </w:tcPr>
          <w:p w14:paraId="034849BA" w14:textId="77777777" w:rsidR="00482472" w:rsidRPr="001D4721" w:rsidRDefault="00482472" w:rsidP="001D4721">
            <w:pPr>
              <w:jc w:val="center"/>
              <w:rPr>
                <w:rFonts w:ascii="Times New Roman" w:hAnsi="Times New Roman" w:cs="Times New Roman"/>
                <w:b/>
                <w:snapToGrid w:val="0"/>
                <w:spacing w:val="4"/>
                <w:szCs w:val="22"/>
              </w:rPr>
            </w:pPr>
            <w:r w:rsidRPr="001D4721">
              <w:rPr>
                <w:rFonts w:ascii="Times New Roman" w:hAnsi="Times New Roman" w:cs="Times New Roman"/>
                <w:b/>
                <w:snapToGrid w:val="0"/>
                <w:spacing w:val="4"/>
                <w:szCs w:val="22"/>
              </w:rPr>
              <w:t>SM</w:t>
            </w:r>
          </w:p>
        </w:tc>
        <w:tc>
          <w:tcPr>
            <w:tcW w:w="0" w:type="auto"/>
            <w:tcBorders>
              <w:top w:val="single" w:sz="6" w:space="0" w:color="auto"/>
              <w:left w:val="single" w:sz="6" w:space="0" w:color="auto"/>
              <w:bottom w:val="single" w:sz="6" w:space="0" w:color="auto"/>
              <w:right w:val="single" w:sz="6" w:space="0" w:color="auto"/>
            </w:tcBorders>
            <w:shd w:val="solid" w:color="FFFFFF" w:fill="auto"/>
            <w:vAlign w:val="center"/>
            <w:hideMark/>
          </w:tcPr>
          <w:p w14:paraId="074129CF" w14:textId="77777777" w:rsidR="00482472" w:rsidRPr="001D4721" w:rsidRDefault="00482472" w:rsidP="001D4721">
            <w:pPr>
              <w:jc w:val="center"/>
              <w:rPr>
                <w:rFonts w:ascii="Times New Roman" w:hAnsi="Times New Roman" w:cs="Times New Roman"/>
                <w:b/>
                <w:snapToGrid w:val="0"/>
                <w:spacing w:val="4"/>
                <w:szCs w:val="22"/>
              </w:rPr>
            </w:pPr>
            <w:r w:rsidRPr="001D4721">
              <w:rPr>
                <w:rFonts w:ascii="Times New Roman" w:hAnsi="Times New Roman" w:cs="Times New Roman"/>
                <w:b/>
                <w:snapToGrid w:val="0"/>
                <w:spacing w:val="4"/>
                <w:szCs w:val="22"/>
              </w:rPr>
              <w:t>ME</w:t>
            </w:r>
          </w:p>
        </w:tc>
        <w:tc>
          <w:tcPr>
            <w:tcW w:w="0" w:type="auto"/>
            <w:tcBorders>
              <w:top w:val="single" w:sz="6" w:space="0" w:color="auto"/>
              <w:left w:val="single" w:sz="6" w:space="0" w:color="auto"/>
              <w:bottom w:val="single" w:sz="6" w:space="0" w:color="auto"/>
              <w:right w:val="single" w:sz="6" w:space="0" w:color="auto"/>
            </w:tcBorders>
            <w:shd w:val="solid" w:color="FFFFFF" w:fill="auto"/>
            <w:vAlign w:val="center"/>
            <w:hideMark/>
          </w:tcPr>
          <w:p w14:paraId="69ED9762" w14:textId="77777777" w:rsidR="00482472" w:rsidRPr="001D4721" w:rsidRDefault="00482472" w:rsidP="001D4721">
            <w:pPr>
              <w:jc w:val="center"/>
              <w:rPr>
                <w:rFonts w:ascii="Times New Roman" w:hAnsi="Times New Roman" w:cs="Times New Roman"/>
                <w:b/>
                <w:snapToGrid w:val="0"/>
                <w:spacing w:val="4"/>
                <w:szCs w:val="22"/>
              </w:rPr>
            </w:pPr>
            <w:r w:rsidRPr="001D4721">
              <w:rPr>
                <w:rFonts w:ascii="Times New Roman" w:hAnsi="Times New Roman" w:cs="Times New Roman"/>
                <w:b/>
                <w:snapToGrid w:val="0"/>
                <w:spacing w:val="4"/>
                <w:szCs w:val="22"/>
              </w:rPr>
              <w:t>TR</w:t>
            </w:r>
          </w:p>
        </w:tc>
        <w:tc>
          <w:tcPr>
            <w:tcW w:w="0" w:type="auto"/>
            <w:tcBorders>
              <w:top w:val="single" w:sz="6" w:space="0" w:color="auto"/>
              <w:left w:val="single" w:sz="6" w:space="0" w:color="auto"/>
              <w:bottom w:val="single" w:sz="6" w:space="0" w:color="auto"/>
              <w:right w:val="single" w:sz="6" w:space="0" w:color="auto"/>
            </w:tcBorders>
            <w:shd w:val="solid" w:color="FFFFFF" w:fill="auto"/>
            <w:vAlign w:val="center"/>
            <w:hideMark/>
          </w:tcPr>
          <w:p w14:paraId="5AD56960" w14:textId="77777777" w:rsidR="00482472" w:rsidRPr="001D4721" w:rsidRDefault="00482472" w:rsidP="001D4721">
            <w:pPr>
              <w:jc w:val="center"/>
              <w:rPr>
                <w:rFonts w:ascii="Times New Roman" w:hAnsi="Times New Roman" w:cs="Times New Roman"/>
                <w:b/>
                <w:snapToGrid w:val="0"/>
                <w:spacing w:val="4"/>
                <w:szCs w:val="22"/>
              </w:rPr>
            </w:pPr>
            <w:r w:rsidRPr="001D4721">
              <w:rPr>
                <w:rFonts w:ascii="Times New Roman" w:hAnsi="Times New Roman" w:cs="Times New Roman"/>
                <w:b/>
                <w:snapToGrid w:val="0"/>
                <w:spacing w:val="4"/>
                <w:szCs w:val="22"/>
              </w:rPr>
              <w:t>ST</w:t>
            </w:r>
          </w:p>
        </w:tc>
        <w:tc>
          <w:tcPr>
            <w:tcW w:w="0" w:type="auto"/>
            <w:tcBorders>
              <w:top w:val="single" w:sz="6" w:space="0" w:color="auto"/>
              <w:left w:val="single" w:sz="6" w:space="0" w:color="auto"/>
              <w:bottom w:val="single" w:sz="6" w:space="0" w:color="auto"/>
              <w:right w:val="single" w:sz="18" w:space="0" w:color="auto"/>
            </w:tcBorders>
            <w:shd w:val="solid" w:color="FFFFFF" w:fill="auto"/>
            <w:vAlign w:val="center"/>
            <w:hideMark/>
          </w:tcPr>
          <w:p w14:paraId="4838702D" w14:textId="77777777" w:rsidR="00482472" w:rsidRPr="001D4721" w:rsidRDefault="00482472" w:rsidP="001D4721">
            <w:pPr>
              <w:jc w:val="center"/>
              <w:rPr>
                <w:rFonts w:ascii="Times New Roman" w:hAnsi="Times New Roman" w:cs="Times New Roman"/>
                <w:b/>
                <w:snapToGrid w:val="0"/>
                <w:spacing w:val="4"/>
                <w:szCs w:val="22"/>
              </w:rPr>
            </w:pPr>
            <w:r w:rsidRPr="001D4721">
              <w:rPr>
                <w:rFonts w:ascii="Times New Roman" w:hAnsi="Times New Roman" w:cs="Times New Roman"/>
                <w:b/>
                <w:snapToGrid w:val="0"/>
                <w:spacing w:val="4"/>
                <w:szCs w:val="22"/>
              </w:rPr>
              <w:t>AN</w:t>
            </w:r>
          </w:p>
        </w:tc>
      </w:tr>
      <w:tr w:rsidR="00482472" w:rsidRPr="001D4721" w14:paraId="32CEEACE" w14:textId="77777777" w:rsidTr="00B13BEE">
        <w:trPr>
          <w:trHeight w:val="250"/>
          <w:jc w:val="center"/>
        </w:trPr>
        <w:tc>
          <w:tcPr>
            <w:tcW w:w="0" w:type="auto"/>
            <w:tcBorders>
              <w:top w:val="single" w:sz="6" w:space="0" w:color="auto"/>
              <w:left w:val="single" w:sz="18" w:space="0" w:color="auto"/>
              <w:bottom w:val="single" w:sz="6" w:space="0" w:color="auto"/>
              <w:right w:val="single" w:sz="6" w:space="0" w:color="auto"/>
            </w:tcBorders>
            <w:shd w:val="solid" w:color="FFFFFF" w:fill="auto"/>
            <w:vAlign w:val="center"/>
          </w:tcPr>
          <w:p w14:paraId="47DC3575" w14:textId="77777777" w:rsidR="00482472" w:rsidRPr="001D4721" w:rsidRDefault="00482472" w:rsidP="001D4721">
            <w:pPr>
              <w:jc w:val="center"/>
              <w:rPr>
                <w:rFonts w:ascii="Times New Roman" w:hAnsi="Times New Roman" w:cs="Times New Roman"/>
                <w:snapToGrid w:val="0"/>
                <w:spacing w:val="4"/>
                <w:szCs w:val="22"/>
              </w:rPr>
            </w:pPr>
          </w:p>
        </w:tc>
        <w:tc>
          <w:tcPr>
            <w:tcW w:w="0" w:type="auto"/>
            <w:tcBorders>
              <w:top w:val="single" w:sz="6" w:space="0" w:color="auto"/>
              <w:left w:val="single" w:sz="6" w:space="0" w:color="auto"/>
              <w:bottom w:val="single" w:sz="6" w:space="0" w:color="auto"/>
              <w:right w:val="single" w:sz="6" w:space="0" w:color="auto"/>
            </w:tcBorders>
            <w:shd w:val="solid" w:color="FFFFFF" w:fill="auto"/>
            <w:vAlign w:val="center"/>
            <w:hideMark/>
          </w:tcPr>
          <w:p w14:paraId="65FB934E" w14:textId="77777777" w:rsidR="00482472" w:rsidRPr="001D4721" w:rsidRDefault="00482472" w:rsidP="001D4721">
            <w:pPr>
              <w:pStyle w:val="Estilo3"/>
              <w:numPr>
                <w:ilvl w:val="0"/>
                <w:numId w:val="0"/>
              </w:numPr>
              <w:spacing w:after="0"/>
              <w:contextualSpacing/>
              <w:rPr>
                <w:rFonts w:ascii="Times New Roman" w:hAnsi="Times New Roman" w:cs="Times New Roman"/>
                <w:spacing w:val="4"/>
                <w:szCs w:val="22"/>
              </w:rPr>
            </w:pPr>
            <w:r w:rsidRPr="001D4721">
              <w:rPr>
                <w:rFonts w:ascii="Times New Roman" w:hAnsi="Times New Roman" w:cs="Times New Roman"/>
                <w:spacing w:val="4"/>
              </w:rPr>
              <w:t xml:space="preserve">Inspeção e reparos do medidor de nível, torneira de bóia, extravasor, sistema </w:t>
            </w:r>
          </w:p>
        </w:tc>
        <w:tc>
          <w:tcPr>
            <w:tcW w:w="0" w:type="auto"/>
            <w:tcBorders>
              <w:top w:val="single" w:sz="6" w:space="0" w:color="auto"/>
              <w:left w:val="single" w:sz="6" w:space="0" w:color="auto"/>
              <w:bottom w:val="single" w:sz="6" w:space="0" w:color="auto"/>
              <w:right w:val="single" w:sz="6" w:space="0" w:color="auto"/>
            </w:tcBorders>
            <w:shd w:val="solid" w:color="FFFFFF" w:fill="auto"/>
            <w:vAlign w:val="center"/>
          </w:tcPr>
          <w:p w14:paraId="7F4F1450" w14:textId="77777777" w:rsidR="00482472" w:rsidRPr="001D4721" w:rsidRDefault="00482472" w:rsidP="001D4721">
            <w:pPr>
              <w:jc w:val="center"/>
              <w:rPr>
                <w:rFonts w:ascii="Times New Roman" w:hAnsi="Times New Roman" w:cs="Times New Roman"/>
                <w:b/>
                <w:snapToGrid w:val="0"/>
                <w:spacing w:val="4"/>
                <w:szCs w:val="22"/>
              </w:rPr>
            </w:pPr>
          </w:p>
        </w:tc>
        <w:tc>
          <w:tcPr>
            <w:tcW w:w="0" w:type="auto"/>
            <w:tcBorders>
              <w:top w:val="single" w:sz="6" w:space="0" w:color="auto"/>
              <w:left w:val="single" w:sz="6" w:space="0" w:color="auto"/>
              <w:bottom w:val="single" w:sz="6" w:space="0" w:color="auto"/>
              <w:right w:val="single" w:sz="6" w:space="0" w:color="auto"/>
            </w:tcBorders>
            <w:shd w:val="solid" w:color="FFFFFF" w:fill="auto"/>
            <w:vAlign w:val="center"/>
          </w:tcPr>
          <w:p w14:paraId="17CB405E" w14:textId="77777777" w:rsidR="00482472" w:rsidRPr="001D4721" w:rsidRDefault="00482472" w:rsidP="001D4721">
            <w:pPr>
              <w:jc w:val="center"/>
              <w:rPr>
                <w:rFonts w:ascii="Times New Roman" w:hAnsi="Times New Roman" w:cs="Times New Roman"/>
                <w:b/>
                <w:snapToGrid w:val="0"/>
                <w:spacing w:val="4"/>
                <w:szCs w:val="22"/>
              </w:rPr>
            </w:pPr>
          </w:p>
        </w:tc>
        <w:tc>
          <w:tcPr>
            <w:tcW w:w="0" w:type="auto"/>
            <w:tcBorders>
              <w:top w:val="single" w:sz="6" w:space="0" w:color="auto"/>
              <w:left w:val="single" w:sz="6" w:space="0" w:color="auto"/>
              <w:bottom w:val="single" w:sz="6" w:space="0" w:color="auto"/>
              <w:right w:val="single" w:sz="6" w:space="0" w:color="auto"/>
            </w:tcBorders>
            <w:shd w:val="solid" w:color="FFFFFF" w:fill="auto"/>
            <w:vAlign w:val="center"/>
          </w:tcPr>
          <w:p w14:paraId="6B712100" w14:textId="77777777" w:rsidR="00482472" w:rsidRPr="001D4721" w:rsidRDefault="00482472" w:rsidP="001D4721">
            <w:pPr>
              <w:jc w:val="center"/>
              <w:rPr>
                <w:rFonts w:ascii="Times New Roman" w:hAnsi="Times New Roman" w:cs="Times New Roman"/>
                <w:b/>
                <w:snapToGrid w:val="0"/>
                <w:spacing w:val="4"/>
                <w:szCs w:val="22"/>
              </w:rPr>
            </w:pPr>
          </w:p>
        </w:tc>
        <w:tc>
          <w:tcPr>
            <w:tcW w:w="0" w:type="auto"/>
            <w:tcBorders>
              <w:top w:val="single" w:sz="6" w:space="0" w:color="auto"/>
              <w:left w:val="single" w:sz="6" w:space="0" w:color="auto"/>
              <w:bottom w:val="single" w:sz="6" w:space="0" w:color="auto"/>
              <w:right w:val="single" w:sz="6" w:space="0" w:color="auto"/>
            </w:tcBorders>
            <w:shd w:val="solid" w:color="FFFFFF" w:fill="auto"/>
            <w:vAlign w:val="center"/>
            <w:hideMark/>
          </w:tcPr>
          <w:p w14:paraId="6E0BE872" w14:textId="77777777" w:rsidR="00482472" w:rsidRPr="001D4721" w:rsidRDefault="00482472" w:rsidP="001D4721">
            <w:pPr>
              <w:jc w:val="center"/>
              <w:rPr>
                <w:rFonts w:ascii="Times New Roman" w:hAnsi="Times New Roman" w:cs="Times New Roman"/>
                <w:b/>
                <w:snapToGrid w:val="0"/>
                <w:spacing w:val="4"/>
                <w:szCs w:val="22"/>
              </w:rPr>
            </w:pPr>
            <w:r w:rsidRPr="001D4721">
              <w:rPr>
                <w:rFonts w:ascii="Times New Roman" w:hAnsi="Times New Roman" w:cs="Times New Roman"/>
                <w:b/>
                <w:snapToGrid w:val="0"/>
                <w:spacing w:val="4"/>
                <w:szCs w:val="22"/>
              </w:rPr>
              <w:t>X</w:t>
            </w:r>
          </w:p>
        </w:tc>
        <w:tc>
          <w:tcPr>
            <w:tcW w:w="0" w:type="auto"/>
            <w:tcBorders>
              <w:top w:val="single" w:sz="6" w:space="0" w:color="auto"/>
              <w:left w:val="single" w:sz="6" w:space="0" w:color="auto"/>
              <w:bottom w:val="single" w:sz="6" w:space="0" w:color="auto"/>
              <w:right w:val="single" w:sz="18" w:space="0" w:color="auto"/>
            </w:tcBorders>
            <w:shd w:val="solid" w:color="FFFFFF" w:fill="auto"/>
            <w:vAlign w:val="center"/>
          </w:tcPr>
          <w:p w14:paraId="59E14989" w14:textId="77777777" w:rsidR="00482472" w:rsidRPr="001D4721" w:rsidRDefault="00482472" w:rsidP="001D4721">
            <w:pPr>
              <w:jc w:val="center"/>
              <w:rPr>
                <w:rFonts w:ascii="Times New Roman" w:hAnsi="Times New Roman" w:cs="Times New Roman"/>
                <w:b/>
                <w:snapToGrid w:val="0"/>
                <w:spacing w:val="4"/>
                <w:szCs w:val="22"/>
              </w:rPr>
            </w:pPr>
          </w:p>
        </w:tc>
      </w:tr>
      <w:tr w:rsidR="00482472" w:rsidRPr="001D4721" w14:paraId="594BB136" w14:textId="77777777" w:rsidTr="00B13BEE">
        <w:trPr>
          <w:trHeight w:val="250"/>
          <w:jc w:val="center"/>
        </w:trPr>
        <w:tc>
          <w:tcPr>
            <w:tcW w:w="0" w:type="auto"/>
            <w:tcBorders>
              <w:top w:val="single" w:sz="6" w:space="0" w:color="auto"/>
              <w:left w:val="single" w:sz="18" w:space="0" w:color="auto"/>
              <w:bottom w:val="single" w:sz="6" w:space="0" w:color="auto"/>
              <w:right w:val="single" w:sz="6" w:space="0" w:color="auto"/>
            </w:tcBorders>
            <w:shd w:val="solid" w:color="FFFFFF" w:fill="auto"/>
            <w:vAlign w:val="center"/>
          </w:tcPr>
          <w:p w14:paraId="4712B91A" w14:textId="77777777" w:rsidR="00482472" w:rsidRPr="001D4721" w:rsidRDefault="00482472" w:rsidP="001D4721">
            <w:pPr>
              <w:jc w:val="center"/>
              <w:rPr>
                <w:rFonts w:ascii="Times New Roman" w:hAnsi="Times New Roman" w:cs="Times New Roman"/>
                <w:snapToGrid w:val="0"/>
                <w:spacing w:val="4"/>
                <w:szCs w:val="22"/>
              </w:rPr>
            </w:pPr>
          </w:p>
        </w:tc>
        <w:tc>
          <w:tcPr>
            <w:tcW w:w="0" w:type="auto"/>
            <w:tcBorders>
              <w:top w:val="single" w:sz="6" w:space="0" w:color="auto"/>
              <w:left w:val="single" w:sz="6" w:space="0" w:color="auto"/>
              <w:bottom w:val="single" w:sz="6" w:space="0" w:color="auto"/>
              <w:right w:val="single" w:sz="6" w:space="0" w:color="auto"/>
            </w:tcBorders>
            <w:shd w:val="solid" w:color="FFFFFF" w:fill="auto"/>
            <w:vAlign w:val="center"/>
            <w:hideMark/>
          </w:tcPr>
          <w:p w14:paraId="3453F33D" w14:textId="77777777" w:rsidR="00482472" w:rsidRPr="001D4721" w:rsidRDefault="00482472" w:rsidP="001D4721">
            <w:pPr>
              <w:pStyle w:val="Estilo3"/>
              <w:numPr>
                <w:ilvl w:val="0"/>
                <w:numId w:val="0"/>
              </w:numPr>
              <w:spacing w:after="0"/>
              <w:contextualSpacing/>
              <w:rPr>
                <w:rFonts w:ascii="Times New Roman" w:hAnsi="Times New Roman" w:cs="Times New Roman"/>
                <w:spacing w:val="4"/>
                <w:szCs w:val="22"/>
              </w:rPr>
            </w:pPr>
            <w:r w:rsidRPr="001D4721">
              <w:rPr>
                <w:rFonts w:ascii="Times New Roman" w:hAnsi="Times New Roman" w:cs="Times New Roman"/>
                <w:spacing w:val="4"/>
              </w:rPr>
              <w:t xml:space="preserve">Automático de funcionamento das bombas, registros de válvulas de pé e de retenção, </w:t>
            </w:r>
          </w:p>
        </w:tc>
        <w:tc>
          <w:tcPr>
            <w:tcW w:w="0" w:type="auto"/>
            <w:tcBorders>
              <w:top w:val="single" w:sz="6" w:space="0" w:color="auto"/>
              <w:left w:val="single" w:sz="6" w:space="0" w:color="auto"/>
              <w:bottom w:val="single" w:sz="6" w:space="0" w:color="auto"/>
              <w:right w:val="single" w:sz="6" w:space="0" w:color="auto"/>
            </w:tcBorders>
            <w:shd w:val="solid" w:color="FFFFFF" w:fill="auto"/>
            <w:vAlign w:val="center"/>
          </w:tcPr>
          <w:p w14:paraId="13A72801" w14:textId="77777777" w:rsidR="00482472" w:rsidRPr="001D4721" w:rsidRDefault="00482472" w:rsidP="001D4721">
            <w:pPr>
              <w:jc w:val="center"/>
              <w:rPr>
                <w:rFonts w:ascii="Times New Roman" w:hAnsi="Times New Roman" w:cs="Times New Roman"/>
                <w:b/>
                <w:snapToGrid w:val="0"/>
                <w:spacing w:val="4"/>
                <w:szCs w:val="22"/>
              </w:rPr>
            </w:pPr>
          </w:p>
        </w:tc>
        <w:tc>
          <w:tcPr>
            <w:tcW w:w="0" w:type="auto"/>
            <w:tcBorders>
              <w:top w:val="single" w:sz="6" w:space="0" w:color="auto"/>
              <w:left w:val="single" w:sz="6" w:space="0" w:color="auto"/>
              <w:bottom w:val="single" w:sz="6" w:space="0" w:color="auto"/>
              <w:right w:val="single" w:sz="6" w:space="0" w:color="auto"/>
            </w:tcBorders>
            <w:shd w:val="solid" w:color="FFFFFF" w:fill="auto"/>
            <w:vAlign w:val="center"/>
          </w:tcPr>
          <w:p w14:paraId="0EB674B9" w14:textId="77777777" w:rsidR="00482472" w:rsidRPr="001D4721" w:rsidRDefault="00482472" w:rsidP="001D4721">
            <w:pPr>
              <w:jc w:val="center"/>
              <w:rPr>
                <w:rFonts w:ascii="Times New Roman" w:hAnsi="Times New Roman" w:cs="Times New Roman"/>
                <w:b/>
                <w:snapToGrid w:val="0"/>
                <w:spacing w:val="4"/>
                <w:szCs w:val="22"/>
              </w:rPr>
            </w:pPr>
          </w:p>
        </w:tc>
        <w:tc>
          <w:tcPr>
            <w:tcW w:w="0" w:type="auto"/>
            <w:tcBorders>
              <w:top w:val="single" w:sz="6" w:space="0" w:color="auto"/>
              <w:left w:val="single" w:sz="6" w:space="0" w:color="auto"/>
              <w:bottom w:val="single" w:sz="6" w:space="0" w:color="auto"/>
              <w:right w:val="single" w:sz="6" w:space="0" w:color="auto"/>
            </w:tcBorders>
            <w:shd w:val="solid" w:color="FFFFFF" w:fill="auto"/>
            <w:vAlign w:val="center"/>
          </w:tcPr>
          <w:p w14:paraId="08A8A631" w14:textId="77777777" w:rsidR="00482472" w:rsidRPr="001D4721" w:rsidRDefault="00482472" w:rsidP="001D4721">
            <w:pPr>
              <w:jc w:val="center"/>
              <w:rPr>
                <w:rFonts w:ascii="Times New Roman" w:hAnsi="Times New Roman" w:cs="Times New Roman"/>
                <w:b/>
                <w:snapToGrid w:val="0"/>
                <w:spacing w:val="4"/>
                <w:szCs w:val="22"/>
              </w:rPr>
            </w:pPr>
          </w:p>
        </w:tc>
        <w:tc>
          <w:tcPr>
            <w:tcW w:w="0" w:type="auto"/>
            <w:tcBorders>
              <w:top w:val="single" w:sz="6" w:space="0" w:color="auto"/>
              <w:left w:val="single" w:sz="6" w:space="0" w:color="auto"/>
              <w:bottom w:val="single" w:sz="6" w:space="0" w:color="auto"/>
              <w:right w:val="single" w:sz="6" w:space="0" w:color="auto"/>
            </w:tcBorders>
            <w:shd w:val="solid" w:color="FFFFFF" w:fill="auto"/>
            <w:vAlign w:val="center"/>
            <w:hideMark/>
          </w:tcPr>
          <w:p w14:paraId="48FC5621" w14:textId="77777777" w:rsidR="00482472" w:rsidRPr="001D4721" w:rsidRDefault="00482472" w:rsidP="001D4721">
            <w:pPr>
              <w:jc w:val="center"/>
              <w:rPr>
                <w:rFonts w:ascii="Times New Roman" w:hAnsi="Times New Roman" w:cs="Times New Roman"/>
                <w:b/>
                <w:snapToGrid w:val="0"/>
                <w:spacing w:val="4"/>
                <w:szCs w:val="22"/>
              </w:rPr>
            </w:pPr>
            <w:r w:rsidRPr="001D4721">
              <w:rPr>
                <w:rFonts w:ascii="Times New Roman" w:hAnsi="Times New Roman" w:cs="Times New Roman"/>
                <w:b/>
                <w:snapToGrid w:val="0"/>
                <w:spacing w:val="4"/>
                <w:szCs w:val="22"/>
              </w:rPr>
              <w:t>X</w:t>
            </w:r>
          </w:p>
        </w:tc>
        <w:tc>
          <w:tcPr>
            <w:tcW w:w="0" w:type="auto"/>
            <w:tcBorders>
              <w:top w:val="single" w:sz="6" w:space="0" w:color="auto"/>
              <w:left w:val="single" w:sz="6" w:space="0" w:color="auto"/>
              <w:bottom w:val="single" w:sz="6" w:space="0" w:color="auto"/>
              <w:right w:val="single" w:sz="18" w:space="0" w:color="auto"/>
            </w:tcBorders>
            <w:shd w:val="solid" w:color="FFFFFF" w:fill="auto"/>
            <w:vAlign w:val="center"/>
          </w:tcPr>
          <w:p w14:paraId="13810FE6" w14:textId="77777777" w:rsidR="00482472" w:rsidRPr="001D4721" w:rsidRDefault="00482472" w:rsidP="001D4721">
            <w:pPr>
              <w:jc w:val="center"/>
              <w:rPr>
                <w:rFonts w:ascii="Times New Roman" w:hAnsi="Times New Roman" w:cs="Times New Roman"/>
                <w:b/>
                <w:snapToGrid w:val="0"/>
                <w:spacing w:val="4"/>
                <w:szCs w:val="22"/>
              </w:rPr>
            </w:pPr>
          </w:p>
        </w:tc>
      </w:tr>
      <w:tr w:rsidR="00482472" w:rsidRPr="001D4721" w14:paraId="299DB3B4" w14:textId="77777777" w:rsidTr="00B13BEE">
        <w:trPr>
          <w:trHeight w:val="250"/>
          <w:jc w:val="center"/>
        </w:trPr>
        <w:tc>
          <w:tcPr>
            <w:tcW w:w="0" w:type="auto"/>
            <w:tcBorders>
              <w:top w:val="single" w:sz="6" w:space="0" w:color="auto"/>
              <w:left w:val="single" w:sz="18" w:space="0" w:color="auto"/>
              <w:bottom w:val="single" w:sz="6" w:space="0" w:color="auto"/>
              <w:right w:val="single" w:sz="6" w:space="0" w:color="auto"/>
            </w:tcBorders>
            <w:shd w:val="solid" w:color="FFFFFF" w:fill="auto"/>
            <w:vAlign w:val="center"/>
          </w:tcPr>
          <w:p w14:paraId="47DA4978" w14:textId="77777777" w:rsidR="00482472" w:rsidRPr="001D4721" w:rsidRDefault="00482472" w:rsidP="001D4721">
            <w:pPr>
              <w:jc w:val="center"/>
              <w:rPr>
                <w:rFonts w:ascii="Times New Roman" w:hAnsi="Times New Roman" w:cs="Times New Roman"/>
                <w:snapToGrid w:val="0"/>
                <w:spacing w:val="4"/>
                <w:szCs w:val="22"/>
              </w:rPr>
            </w:pPr>
          </w:p>
        </w:tc>
        <w:tc>
          <w:tcPr>
            <w:tcW w:w="0" w:type="auto"/>
            <w:tcBorders>
              <w:top w:val="single" w:sz="6" w:space="0" w:color="auto"/>
              <w:left w:val="single" w:sz="6" w:space="0" w:color="auto"/>
              <w:bottom w:val="single" w:sz="6" w:space="0" w:color="auto"/>
              <w:right w:val="single" w:sz="6" w:space="0" w:color="auto"/>
            </w:tcBorders>
            <w:shd w:val="solid" w:color="FFFFFF" w:fill="auto"/>
            <w:vAlign w:val="center"/>
            <w:hideMark/>
          </w:tcPr>
          <w:p w14:paraId="1C416D2B" w14:textId="77777777" w:rsidR="00482472" w:rsidRPr="001D4721" w:rsidRDefault="00482472" w:rsidP="001D4721">
            <w:pPr>
              <w:pStyle w:val="Estilo3"/>
              <w:numPr>
                <w:ilvl w:val="0"/>
                <w:numId w:val="0"/>
              </w:numPr>
              <w:spacing w:after="0"/>
              <w:contextualSpacing/>
              <w:rPr>
                <w:rFonts w:ascii="Times New Roman" w:hAnsi="Times New Roman" w:cs="Times New Roman"/>
                <w:spacing w:val="4"/>
                <w:szCs w:val="22"/>
              </w:rPr>
            </w:pPr>
            <w:r w:rsidRPr="001D4721">
              <w:rPr>
                <w:rFonts w:ascii="Times New Roman" w:hAnsi="Times New Roman" w:cs="Times New Roman"/>
                <w:spacing w:val="4"/>
              </w:rPr>
              <w:t>Verificação de vazamentos nas paredes laterais e fundo;</w:t>
            </w:r>
          </w:p>
        </w:tc>
        <w:tc>
          <w:tcPr>
            <w:tcW w:w="0" w:type="auto"/>
            <w:tcBorders>
              <w:top w:val="single" w:sz="6" w:space="0" w:color="auto"/>
              <w:left w:val="single" w:sz="6" w:space="0" w:color="auto"/>
              <w:bottom w:val="single" w:sz="6" w:space="0" w:color="auto"/>
              <w:right w:val="single" w:sz="6" w:space="0" w:color="auto"/>
            </w:tcBorders>
            <w:shd w:val="solid" w:color="FFFFFF" w:fill="auto"/>
            <w:vAlign w:val="center"/>
          </w:tcPr>
          <w:p w14:paraId="1505C5AB" w14:textId="77777777" w:rsidR="00482472" w:rsidRPr="001D4721" w:rsidRDefault="00482472" w:rsidP="001D4721">
            <w:pPr>
              <w:jc w:val="center"/>
              <w:rPr>
                <w:rFonts w:ascii="Times New Roman" w:hAnsi="Times New Roman" w:cs="Times New Roman"/>
                <w:b/>
                <w:snapToGrid w:val="0"/>
                <w:spacing w:val="4"/>
                <w:szCs w:val="22"/>
              </w:rPr>
            </w:pPr>
          </w:p>
        </w:tc>
        <w:tc>
          <w:tcPr>
            <w:tcW w:w="0" w:type="auto"/>
            <w:tcBorders>
              <w:top w:val="single" w:sz="6" w:space="0" w:color="auto"/>
              <w:left w:val="single" w:sz="6" w:space="0" w:color="auto"/>
              <w:bottom w:val="single" w:sz="6" w:space="0" w:color="auto"/>
              <w:right w:val="single" w:sz="6" w:space="0" w:color="auto"/>
            </w:tcBorders>
            <w:shd w:val="solid" w:color="FFFFFF" w:fill="auto"/>
            <w:vAlign w:val="center"/>
          </w:tcPr>
          <w:p w14:paraId="197CE9B2" w14:textId="77777777" w:rsidR="00482472" w:rsidRPr="001D4721" w:rsidRDefault="00482472" w:rsidP="001D4721">
            <w:pPr>
              <w:jc w:val="center"/>
              <w:rPr>
                <w:rFonts w:ascii="Times New Roman" w:hAnsi="Times New Roman" w:cs="Times New Roman"/>
                <w:b/>
                <w:snapToGrid w:val="0"/>
                <w:spacing w:val="4"/>
                <w:szCs w:val="22"/>
              </w:rPr>
            </w:pPr>
          </w:p>
        </w:tc>
        <w:tc>
          <w:tcPr>
            <w:tcW w:w="0" w:type="auto"/>
            <w:tcBorders>
              <w:top w:val="single" w:sz="6" w:space="0" w:color="auto"/>
              <w:left w:val="single" w:sz="6" w:space="0" w:color="auto"/>
              <w:bottom w:val="single" w:sz="6" w:space="0" w:color="auto"/>
              <w:right w:val="single" w:sz="6" w:space="0" w:color="auto"/>
            </w:tcBorders>
            <w:shd w:val="solid" w:color="FFFFFF" w:fill="auto"/>
            <w:vAlign w:val="center"/>
          </w:tcPr>
          <w:p w14:paraId="681E0A75" w14:textId="77777777" w:rsidR="00482472" w:rsidRPr="001D4721" w:rsidRDefault="00482472" w:rsidP="001D4721">
            <w:pPr>
              <w:jc w:val="center"/>
              <w:rPr>
                <w:rFonts w:ascii="Times New Roman" w:hAnsi="Times New Roman" w:cs="Times New Roman"/>
                <w:b/>
                <w:snapToGrid w:val="0"/>
                <w:spacing w:val="4"/>
                <w:szCs w:val="22"/>
              </w:rPr>
            </w:pPr>
          </w:p>
        </w:tc>
        <w:tc>
          <w:tcPr>
            <w:tcW w:w="0" w:type="auto"/>
            <w:tcBorders>
              <w:top w:val="single" w:sz="6" w:space="0" w:color="auto"/>
              <w:left w:val="single" w:sz="6" w:space="0" w:color="auto"/>
              <w:bottom w:val="single" w:sz="6" w:space="0" w:color="auto"/>
              <w:right w:val="single" w:sz="6" w:space="0" w:color="auto"/>
            </w:tcBorders>
            <w:shd w:val="solid" w:color="FFFFFF" w:fill="auto"/>
            <w:vAlign w:val="center"/>
            <w:hideMark/>
          </w:tcPr>
          <w:p w14:paraId="63841E91" w14:textId="77777777" w:rsidR="00482472" w:rsidRPr="001D4721" w:rsidRDefault="00482472" w:rsidP="001D4721">
            <w:pPr>
              <w:jc w:val="center"/>
              <w:rPr>
                <w:rFonts w:ascii="Times New Roman" w:hAnsi="Times New Roman" w:cs="Times New Roman"/>
                <w:b/>
                <w:snapToGrid w:val="0"/>
                <w:spacing w:val="4"/>
                <w:szCs w:val="22"/>
              </w:rPr>
            </w:pPr>
            <w:r w:rsidRPr="001D4721">
              <w:rPr>
                <w:rFonts w:ascii="Times New Roman" w:hAnsi="Times New Roman" w:cs="Times New Roman"/>
                <w:b/>
                <w:snapToGrid w:val="0"/>
                <w:spacing w:val="4"/>
                <w:szCs w:val="22"/>
              </w:rPr>
              <w:t>X</w:t>
            </w:r>
          </w:p>
        </w:tc>
        <w:tc>
          <w:tcPr>
            <w:tcW w:w="0" w:type="auto"/>
            <w:tcBorders>
              <w:top w:val="single" w:sz="6" w:space="0" w:color="auto"/>
              <w:left w:val="single" w:sz="6" w:space="0" w:color="auto"/>
              <w:bottom w:val="single" w:sz="6" w:space="0" w:color="auto"/>
              <w:right w:val="single" w:sz="18" w:space="0" w:color="auto"/>
            </w:tcBorders>
            <w:shd w:val="solid" w:color="FFFFFF" w:fill="auto"/>
            <w:vAlign w:val="center"/>
          </w:tcPr>
          <w:p w14:paraId="5E958860" w14:textId="77777777" w:rsidR="00482472" w:rsidRPr="001D4721" w:rsidRDefault="00482472" w:rsidP="001D4721">
            <w:pPr>
              <w:jc w:val="center"/>
              <w:rPr>
                <w:rFonts w:ascii="Times New Roman" w:hAnsi="Times New Roman" w:cs="Times New Roman"/>
                <w:b/>
                <w:snapToGrid w:val="0"/>
                <w:spacing w:val="4"/>
                <w:szCs w:val="22"/>
              </w:rPr>
            </w:pPr>
          </w:p>
        </w:tc>
      </w:tr>
      <w:tr w:rsidR="00482472" w:rsidRPr="001D4721" w14:paraId="125C4B15" w14:textId="77777777" w:rsidTr="00B13BEE">
        <w:trPr>
          <w:trHeight w:val="250"/>
          <w:jc w:val="center"/>
        </w:trPr>
        <w:tc>
          <w:tcPr>
            <w:tcW w:w="0" w:type="auto"/>
            <w:tcBorders>
              <w:top w:val="single" w:sz="6" w:space="0" w:color="auto"/>
              <w:left w:val="single" w:sz="18" w:space="0" w:color="auto"/>
              <w:bottom w:val="single" w:sz="6" w:space="0" w:color="auto"/>
              <w:right w:val="single" w:sz="6" w:space="0" w:color="auto"/>
            </w:tcBorders>
            <w:shd w:val="solid" w:color="FFFFFF" w:fill="auto"/>
            <w:vAlign w:val="center"/>
          </w:tcPr>
          <w:p w14:paraId="2203B84A" w14:textId="77777777" w:rsidR="00482472" w:rsidRPr="001D4721" w:rsidRDefault="00482472" w:rsidP="001D4721">
            <w:pPr>
              <w:jc w:val="center"/>
              <w:rPr>
                <w:rFonts w:ascii="Times New Roman" w:hAnsi="Times New Roman" w:cs="Times New Roman"/>
                <w:snapToGrid w:val="0"/>
                <w:spacing w:val="4"/>
                <w:szCs w:val="22"/>
              </w:rPr>
            </w:pPr>
          </w:p>
        </w:tc>
        <w:tc>
          <w:tcPr>
            <w:tcW w:w="0" w:type="auto"/>
            <w:tcBorders>
              <w:top w:val="single" w:sz="6" w:space="0" w:color="auto"/>
              <w:left w:val="single" w:sz="6" w:space="0" w:color="auto"/>
              <w:bottom w:val="single" w:sz="6" w:space="0" w:color="auto"/>
              <w:right w:val="single" w:sz="6" w:space="0" w:color="auto"/>
            </w:tcBorders>
            <w:shd w:val="solid" w:color="FFFFFF" w:fill="auto"/>
            <w:vAlign w:val="center"/>
            <w:hideMark/>
          </w:tcPr>
          <w:p w14:paraId="03C1B5B2" w14:textId="77777777" w:rsidR="00482472" w:rsidRPr="001D4721" w:rsidRDefault="00482472" w:rsidP="001D4721">
            <w:pPr>
              <w:pStyle w:val="Estilo3"/>
              <w:numPr>
                <w:ilvl w:val="0"/>
                <w:numId w:val="0"/>
              </w:numPr>
              <w:spacing w:after="0"/>
              <w:contextualSpacing/>
              <w:rPr>
                <w:rFonts w:ascii="Times New Roman" w:hAnsi="Times New Roman" w:cs="Times New Roman"/>
                <w:spacing w:val="4"/>
                <w:szCs w:val="22"/>
              </w:rPr>
            </w:pPr>
            <w:r w:rsidRPr="001D4721">
              <w:rPr>
                <w:rFonts w:ascii="Times New Roman" w:hAnsi="Times New Roman" w:cs="Times New Roman"/>
                <w:spacing w:val="4"/>
              </w:rPr>
              <w:t>Inspeção de ventilação do ambiente e das aberturas de acesso;</w:t>
            </w:r>
          </w:p>
        </w:tc>
        <w:tc>
          <w:tcPr>
            <w:tcW w:w="0" w:type="auto"/>
            <w:tcBorders>
              <w:top w:val="single" w:sz="6" w:space="0" w:color="auto"/>
              <w:left w:val="single" w:sz="6" w:space="0" w:color="auto"/>
              <w:bottom w:val="single" w:sz="6" w:space="0" w:color="auto"/>
              <w:right w:val="single" w:sz="6" w:space="0" w:color="auto"/>
            </w:tcBorders>
            <w:shd w:val="solid" w:color="FFFFFF" w:fill="auto"/>
            <w:vAlign w:val="center"/>
          </w:tcPr>
          <w:p w14:paraId="396413BA" w14:textId="77777777" w:rsidR="00482472" w:rsidRPr="001D4721" w:rsidRDefault="00482472" w:rsidP="001D4721">
            <w:pPr>
              <w:jc w:val="center"/>
              <w:rPr>
                <w:rFonts w:ascii="Times New Roman" w:hAnsi="Times New Roman" w:cs="Times New Roman"/>
                <w:b/>
                <w:snapToGrid w:val="0"/>
                <w:spacing w:val="4"/>
                <w:szCs w:val="22"/>
              </w:rPr>
            </w:pPr>
          </w:p>
        </w:tc>
        <w:tc>
          <w:tcPr>
            <w:tcW w:w="0" w:type="auto"/>
            <w:tcBorders>
              <w:top w:val="single" w:sz="6" w:space="0" w:color="auto"/>
              <w:left w:val="single" w:sz="6" w:space="0" w:color="auto"/>
              <w:bottom w:val="single" w:sz="6" w:space="0" w:color="auto"/>
              <w:right w:val="single" w:sz="6" w:space="0" w:color="auto"/>
            </w:tcBorders>
            <w:shd w:val="solid" w:color="FFFFFF" w:fill="auto"/>
            <w:vAlign w:val="center"/>
          </w:tcPr>
          <w:p w14:paraId="4F55AAE6" w14:textId="77777777" w:rsidR="00482472" w:rsidRPr="001D4721" w:rsidRDefault="00482472" w:rsidP="001D4721">
            <w:pPr>
              <w:jc w:val="center"/>
              <w:rPr>
                <w:rFonts w:ascii="Times New Roman" w:hAnsi="Times New Roman" w:cs="Times New Roman"/>
                <w:b/>
                <w:snapToGrid w:val="0"/>
                <w:spacing w:val="4"/>
                <w:szCs w:val="22"/>
              </w:rPr>
            </w:pPr>
          </w:p>
        </w:tc>
        <w:tc>
          <w:tcPr>
            <w:tcW w:w="0" w:type="auto"/>
            <w:tcBorders>
              <w:top w:val="single" w:sz="6" w:space="0" w:color="auto"/>
              <w:left w:val="single" w:sz="6" w:space="0" w:color="auto"/>
              <w:bottom w:val="single" w:sz="6" w:space="0" w:color="auto"/>
              <w:right w:val="single" w:sz="6" w:space="0" w:color="auto"/>
            </w:tcBorders>
            <w:shd w:val="solid" w:color="FFFFFF" w:fill="auto"/>
            <w:vAlign w:val="center"/>
          </w:tcPr>
          <w:p w14:paraId="248A1BB6" w14:textId="77777777" w:rsidR="00482472" w:rsidRPr="001D4721" w:rsidRDefault="00482472" w:rsidP="001D4721">
            <w:pPr>
              <w:jc w:val="center"/>
              <w:rPr>
                <w:rFonts w:ascii="Times New Roman" w:hAnsi="Times New Roman" w:cs="Times New Roman"/>
                <w:b/>
                <w:snapToGrid w:val="0"/>
                <w:spacing w:val="4"/>
                <w:szCs w:val="22"/>
              </w:rPr>
            </w:pPr>
          </w:p>
        </w:tc>
        <w:tc>
          <w:tcPr>
            <w:tcW w:w="0" w:type="auto"/>
            <w:tcBorders>
              <w:top w:val="single" w:sz="6" w:space="0" w:color="auto"/>
              <w:left w:val="single" w:sz="6" w:space="0" w:color="auto"/>
              <w:bottom w:val="single" w:sz="6" w:space="0" w:color="auto"/>
              <w:right w:val="single" w:sz="6" w:space="0" w:color="auto"/>
            </w:tcBorders>
            <w:shd w:val="solid" w:color="FFFFFF" w:fill="auto"/>
            <w:vAlign w:val="center"/>
            <w:hideMark/>
          </w:tcPr>
          <w:p w14:paraId="6155ED02" w14:textId="77777777" w:rsidR="00482472" w:rsidRPr="001D4721" w:rsidRDefault="00482472" w:rsidP="001D4721">
            <w:pPr>
              <w:jc w:val="center"/>
              <w:rPr>
                <w:rFonts w:ascii="Times New Roman" w:hAnsi="Times New Roman" w:cs="Times New Roman"/>
                <w:b/>
                <w:snapToGrid w:val="0"/>
                <w:spacing w:val="4"/>
                <w:szCs w:val="22"/>
              </w:rPr>
            </w:pPr>
            <w:r w:rsidRPr="001D4721">
              <w:rPr>
                <w:rFonts w:ascii="Times New Roman" w:hAnsi="Times New Roman" w:cs="Times New Roman"/>
                <w:b/>
                <w:snapToGrid w:val="0"/>
                <w:spacing w:val="4"/>
                <w:szCs w:val="22"/>
              </w:rPr>
              <w:t>X</w:t>
            </w:r>
          </w:p>
        </w:tc>
        <w:tc>
          <w:tcPr>
            <w:tcW w:w="0" w:type="auto"/>
            <w:tcBorders>
              <w:top w:val="single" w:sz="6" w:space="0" w:color="auto"/>
              <w:left w:val="single" w:sz="6" w:space="0" w:color="auto"/>
              <w:bottom w:val="single" w:sz="6" w:space="0" w:color="auto"/>
              <w:right w:val="single" w:sz="18" w:space="0" w:color="auto"/>
            </w:tcBorders>
            <w:shd w:val="solid" w:color="FFFFFF" w:fill="auto"/>
            <w:vAlign w:val="center"/>
          </w:tcPr>
          <w:p w14:paraId="3872420A" w14:textId="77777777" w:rsidR="00482472" w:rsidRPr="001D4721" w:rsidRDefault="00482472" w:rsidP="001D4721">
            <w:pPr>
              <w:jc w:val="center"/>
              <w:rPr>
                <w:rFonts w:ascii="Times New Roman" w:hAnsi="Times New Roman" w:cs="Times New Roman"/>
                <w:b/>
                <w:snapToGrid w:val="0"/>
                <w:spacing w:val="4"/>
                <w:szCs w:val="22"/>
              </w:rPr>
            </w:pPr>
          </w:p>
        </w:tc>
      </w:tr>
      <w:tr w:rsidR="00482472" w:rsidRPr="001D4721" w14:paraId="2C5C1526" w14:textId="77777777" w:rsidTr="00B13BEE">
        <w:trPr>
          <w:trHeight w:val="250"/>
          <w:jc w:val="center"/>
        </w:trPr>
        <w:tc>
          <w:tcPr>
            <w:tcW w:w="0" w:type="auto"/>
            <w:tcBorders>
              <w:top w:val="single" w:sz="6" w:space="0" w:color="auto"/>
              <w:left w:val="single" w:sz="18" w:space="0" w:color="auto"/>
              <w:bottom w:val="single" w:sz="6" w:space="0" w:color="auto"/>
              <w:right w:val="single" w:sz="6" w:space="0" w:color="auto"/>
            </w:tcBorders>
            <w:shd w:val="solid" w:color="FFFFFF" w:fill="auto"/>
            <w:vAlign w:val="center"/>
          </w:tcPr>
          <w:p w14:paraId="79B9291C" w14:textId="77777777" w:rsidR="00482472" w:rsidRPr="001D4721" w:rsidRDefault="00482472" w:rsidP="001D4721">
            <w:pPr>
              <w:jc w:val="center"/>
              <w:rPr>
                <w:rFonts w:ascii="Times New Roman" w:hAnsi="Times New Roman" w:cs="Times New Roman"/>
                <w:snapToGrid w:val="0"/>
                <w:spacing w:val="4"/>
                <w:szCs w:val="22"/>
              </w:rPr>
            </w:pPr>
          </w:p>
        </w:tc>
        <w:tc>
          <w:tcPr>
            <w:tcW w:w="0" w:type="auto"/>
            <w:tcBorders>
              <w:top w:val="single" w:sz="6" w:space="0" w:color="auto"/>
              <w:left w:val="single" w:sz="6" w:space="0" w:color="auto"/>
              <w:bottom w:val="single" w:sz="6" w:space="0" w:color="auto"/>
              <w:right w:val="single" w:sz="6" w:space="0" w:color="auto"/>
            </w:tcBorders>
            <w:shd w:val="solid" w:color="FFFFFF" w:fill="auto"/>
            <w:vAlign w:val="center"/>
            <w:hideMark/>
          </w:tcPr>
          <w:p w14:paraId="4F6B181F" w14:textId="77777777" w:rsidR="00482472" w:rsidRPr="001D4721" w:rsidRDefault="00482472" w:rsidP="001D4721">
            <w:pPr>
              <w:pStyle w:val="Estilo3"/>
              <w:numPr>
                <w:ilvl w:val="0"/>
                <w:numId w:val="0"/>
              </w:numPr>
              <w:spacing w:after="0"/>
              <w:contextualSpacing/>
              <w:rPr>
                <w:rFonts w:ascii="Times New Roman" w:hAnsi="Times New Roman" w:cs="Times New Roman"/>
                <w:spacing w:val="4"/>
                <w:szCs w:val="22"/>
              </w:rPr>
            </w:pPr>
            <w:r w:rsidRPr="001D4721">
              <w:rPr>
                <w:rFonts w:ascii="Times New Roman" w:hAnsi="Times New Roman" w:cs="Times New Roman"/>
                <w:spacing w:val="4"/>
              </w:rPr>
              <w:t>Controle do nível de água para ventilação de vazamentos;</w:t>
            </w:r>
          </w:p>
        </w:tc>
        <w:tc>
          <w:tcPr>
            <w:tcW w:w="0" w:type="auto"/>
            <w:tcBorders>
              <w:top w:val="single" w:sz="6" w:space="0" w:color="auto"/>
              <w:left w:val="single" w:sz="6" w:space="0" w:color="auto"/>
              <w:bottom w:val="single" w:sz="6" w:space="0" w:color="auto"/>
              <w:right w:val="single" w:sz="6" w:space="0" w:color="auto"/>
            </w:tcBorders>
            <w:shd w:val="solid" w:color="FFFFFF" w:fill="auto"/>
            <w:vAlign w:val="center"/>
          </w:tcPr>
          <w:p w14:paraId="5A894E54" w14:textId="77777777" w:rsidR="00482472" w:rsidRPr="001D4721" w:rsidRDefault="00482472" w:rsidP="001D4721">
            <w:pPr>
              <w:jc w:val="center"/>
              <w:rPr>
                <w:rFonts w:ascii="Times New Roman" w:hAnsi="Times New Roman" w:cs="Times New Roman"/>
                <w:b/>
                <w:snapToGrid w:val="0"/>
                <w:spacing w:val="4"/>
                <w:szCs w:val="22"/>
              </w:rPr>
            </w:pPr>
          </w:p>
        </w:tc>
        <w:tc>
          <w:tcPr>
            <w:tcW w:w="0" w:type="auto"/>
            <w:tcBorders>
              <w:top w:val="single" w:sz="6" w:space="0" w:color="auto"/>
              <w:left w:val="single" w:sz="6" w:space="0" w:color="auto"/>
              <w:bottom w:val="single" w:sz="6" w:space="0" w:color="auto"/>
              <w:right w:val="single" w:sz="6" w:space="0" w:color="auto"/>
            </w:tcBorders>
            <w:shd w:val="solid" w:color="FFFFFF" w:fill="auto"/>
            <w:vAlign w:val="center"/>
          </w:tcPr>
          <w:p w14:paraId="608ECA06" w14:textId="77777777" w:rsidR="00482472" w:rsidRPr="001D4721" w:rsidRDefault="00482472" w:rsidP="001D4721">
            <w:pPr>
              <w:jc w:val="center"/>
              <w:rPr>
                <w:rFonts w:ascii="Times New Roman" w:hAnsi="Times New Roman" w:cs="Times New Roman"/>
                <w:b/>
                <w:snapToGrid w:val="0"/>
                <w:spacing w:val="4"/>
                <w:szCs w:val="22"/>
              </w:rPr>
            </w:pPr>
          </w:p>
        </w:tc>
        <w:tc>
          <w:tcPr>
            <w:tcW w:w="0" w:type="auto"/>
            <w:tcBorders>
              <w:top w:val="single" w:sz="6" w:space="0" w:color="auto"/>
              <w:left w:val="single" w:sz="6" w:space="0" w:color="auto"/>
              <w:bottom w:val="single" w:sz="6" w:space="0" w:color="auto"/>
              <w:right w:val="single" w:sz="6" w:space="0" w:color="auto"/>
            </w:tcBorders>
            <w:shd w:val="solid" w:color="FFFFFF" w:fill="auto"/>
            <w:vAlign w:val="center"/>
          </w:tcPr>
          <w:p w14:paraId="60E93C64" w14:textId="77777777" w:rsidR="00482472" w:rsidRPr="001D4721" w:rsidRDefault="00482472" w:rsidP="001D4721">
            <w:pPr>
              <w:jc w:val="center"/>
              <w:rPr>
                <w:rFonts w:ascii="Times New Roman" w:hAnsi="Times New Roman" w:cs="Times New Roman"/>
                <w:b/>
                <w:snapToGrid w:val="0"/>
                <w:spacing w:val="4"/>
                <w:szCs w:val="22"/>
              </w:rPr>
            </w:pPr>
          </w:p>
        </w:tc>
        <w:tc>
          <w:tcPr>
            <w:tcW w:w="0" w:type="auto"/>
            <w:tcBorders>
              <w:top w:val="single" w:sz="6" w:space="0" w:color="auto"/>
              <w:left w:val="single" w:sz="6" w:space="0" w:color="auto"/>
              <w:bottom w:val="single" w:sz="6" w:space="0" w:color="auto"/>
              <w:right w:val="single" w:sz="6" w:space="0" w:color="auto"/>
            </w:tcBorders>
            <w:shd w:val="solid" w:color="FFFFFF" w:fill="auto"/>
            <w:vAlign w:val="center"/>
            <w:hideMark/>
          </w:tcPr>
          <w:p w14:paraId="6EBEBDF7" w14:textId="77777777" w:rsidR="00482472" w:rsidRPr="001D4721" w:rsidRDefault="00482472" w:rsidP="001D4721">
            <w:pPr>
              <w:jc w:val="center"/>
              <w:rPr>
                <w:rFonts w:ascii="Times New Roman" w:hAnsi="Times New Roman" w:cs="Times New Roman"/>
                <w:b/>
                <w:snapToGrid w:val="0"/>
                <w:spacing w:val="4"/>
                <w:szCs w:val="22"/>
              </w:rPr>
            </w:pPr>
            <w:r w:rsidRPr="001D4721">
              <w:rPr>
                <w:rFonts w:ascii="Times New Roman" w:hAnsi="Times New Roman" w:cs="Times New Roman"/>
                <w:b/>
                <w:snapToGrid w:val="0"/>
                <w:spacing w:val="4"/>
                <w:szCs w:val="22"/>
              </w:rPr>
              <w:t>X</w:t>
            </w:r>
          </w:p>
        </w:tc>
        <w:tc>
          <w:tcPr>
            <w:tcW w:w="0" w:type="auto"/>
            <w:tcBorders>
              <w:top w:val="single" w:sz="6" w:space="0" w:color="auto"/>
              <w:left w:val="single" w:sz="6" w:space="0" w:color="auto"/>
              <w:bottom w:val="single" w:sz="6" w:space="0" w:color="auto"/>
              <w:right w:val="single" w:sz="18" w:space="0" w:color="auto"/>
            </w:tcBorders>
            <w:shd w:val="solid" w:color="FFFFFF" w:fill="auto"/>
            <w:vAlign w:val="center"/>
          </w:tcPr>
          <w:p w14:paraId="268A8D51" w14:textId="77777777" w:rsidR="00482472" w:rsidRPr="001D4721" w:rsidRDefault="00482472" w:rsidP="001D4721">
            <w:pPr>
              <w:jc w:val="center"/>
              <w:rPr>
                <w:rFonts w:ascii="Times New Roman" w:hAnsi="Times New Roman" w:cs="Times New Roman"/>
                <w:b/>
                <w:snapToGrid w:val="0"/>
                <w:spacing w:val="4"/>
                <w:szCs w:val="22"/>
              </w:rPr>
            </w:pPr>
          </w:p>
        </w:tc>
      </w:tr>
      <w:tr w:rsidR="00482472" w:rsidRPr="001D4721" w14:paraId="2E5DD2C1" w14:textId="77777777" w:rsidTr="00B13BEE">
        <w:trPr>
          <w:trHeight w:val="250"/>
          <w:jc w:val="center"/>
        </w:trPr>
        <w:tc>
          <w:tcPr>
            <w:tcW w:w="0" w:type="auto"/>
            <w:tcBorders>
              <w:top w:val="single" w:sz="6" w:space="0" w:color="auto"/>
              <w:left w:val="single" w:sz="18" w:space="0" w:color="auto"/>
              <w:bottom w:val="single" w:sz="6" w:space="0" w:color="auto"/>
              <w:right w:val="single" w:sz="6" w:space="0" w:color="auto"/>
            </w:tcBorders>
            <w:shd w:val="solid" w:color="FFFFFF" w:fill="auto"/>
            <w:vAlign w:val="center"/>
          </w:tcPr>
          <w:p w14:paraId="63A41989" w14:textId="77777777" w:rsidR="00482472" w:rsidRPr="001D4721" w:rsidRDefault="00482472" w:rsidP="001D4721">
            <w:pPr>
              <w:jc w:val="center"/>
              <w:rPr>
                <w:rFonts w:ascii="Times New Roman" w:hAnsi="Times New Roman" w:cs="Times New Roman"/>
                <w:snapToGrid w:val="0"/>
                <w:spacing w:val="4"/>
                <w:szCs w:val="22"/>
              </w:rPr>
            </w:pPr>
          </w:p>
        </w:tc>
        <w:tc>
          <w:tcPr>
            <w:tcW w:w="0" w:type="auto"/>
            <w:tcBorders>
              <w:top w:val="single" w:sz="6" w:space="0" w:color="auto"/>
              <w:left w:val="single" w:sz="6" w:space="0" w:color="auto"/>
              <w:bottom w:val="single" w:sz="6" w:space="0" w:color="auto"/>
              <w:right w:val="single" w:sz="6" w:space="0" w:color="auto"/>
            </w:tcBorders>
            <w:shd w:val="solid" w:color="FFFFFF" w:fill="auto"/>
            <w:vAlign w:val="center"/>
            <w:hideMark/>
          </w:tcPr>
          <w:p w14:paraId="29748898" w14:textId="77777777" w:rsidR="00482472" w:rsidRPr="001D4721" w:rsidRDefault="00482472" w:rsidP="001D4721">
            <w:pPr>
              <w:pBdr>
                <w:between w:val="single" w:sz="6" w:space="1" w:color="auto"/>
              </w:pBdr>
              <w:jc w:val="both"/>
              <w:rPr>
                <w:rFonts w:ascii="Times New Roman" w:hAnsi="Times New Roman" w:cs="Times New Roman"/>
                <w:spacing w:val="4"/>
                <w:szCs w:val="22"/>
              </w:rPr>
            </w:pPr>
            <w:r w:rsidRPr="001D4721">
              <w:rPr>
                <w:rFonts w:ascii="Times New Roman" w:hAnsi="Times New Roman" w:cs="Times New Roman"/>
                <w:spacing w:val="4"/>
                <w:szCs w:val="22"/>
              </w:rPr>
              <w:t>Inspeção de tubulações imersas na água</w:t>
            </w:r>
          </w:p>
        </w:tc>
        <w:tc>
          <w:tcPr>
            <w:tcW w:w="0" w:type="auto"/>
            <w:tcBorders>
              <w:top w:val="single" w:sz="6" w:space="0" w:color="auto"/>
              <w:left w:val="single" w:sz="6" w:space="0" w:color="auto"/>
              <w:bottom w:val="single" w:sz="6" w:space="0" w:color="auto"/>
              <w:right w:val="single" w:sz="6" w:space="0" w:color="auto"/>
            </w:tcBorders>
            <w:shd w:val="solid" w:color="FFFFFF" w:fill="auto"/>
            <w:vAlign w:val="center"/>
          </w:tcPr>
          <w:p w14:paraId="76A8F14D" w14:textId="77777777" w:rsidR="00482472" w:rsidRPr="001D4721" w:rsidRDefault="00482472" w:rsidP="001D4721">
            <w:pPr>
              <w:jc w:val="center"/>
              <w:rPr>
                <w:rFonts w:ascii="Times New Roman" w:hAnsi="Times New Roman" w:cs="Times New Roman"/>
                <w:b/>
                <w:snapToGrid w:val="0"/>
                <w:spacing w:val="4"/>
                <w:szCs w:val="22"/>
              </w:rPr>
            </w:pPr>
          </w:p>
        </w:tc>
        <w:tc>
          <w:tcPr>
            <w:tcW w:w="0" w:type="auto"/>
            <w:tcBorders>
              <w:top w:val="single" w:sz="6" w:space="0" w:color="auto"/>
              <w:left w:val="single" w:sz="6" w:space="0" w:color="auto"/>
              <w:bottom w:val="single" w:sz="6" w:space="0" w:color="auto"/>
              <w:right w:val="single" w:sz="6" w:space="0" w:color="auto"/>
            </w:tcBorders>
            <w:shd w:val="solid" w:color="FFFFFF" w:fill="auto"/>
            <w:vAlign w:val="center"/>
          </w:tcPr>
          <w:p w14:paraId="4A3E1F1E" w14:textId="77777777" w:rsidR="00482472" w:rsidRPr="001D4721" w:rsidRDefault="00482472" w:rsidP="001D4721">
            <w:pPr>
              <w:jc w:val="center"/>
              <w:rPr>
                <w:rFonts w:ascii="Times New Roman" w:hAnsi="Times New Roman" w:cs="Times New Roman"/>
                <w:b/>
                <w:snapToGrid w:val="0"/>
                <w:spacing w:val="4"/>
                <w:szCs w:val="22"/>
              </w:rPr>
            </w:pPr>
          </w:p>
        </w:tc>
        <w:tc>
          <w:tcPr>
            <w:tcW w:w="0" w:type="auto"/>
            <w:tcBorders>
              <w:top w:val="single" w:sz="6" w:space="0" w:color="auto"/>
              <w:left w:val="single" w:sz="6" w:space="0" w:color="auto"/>
              <w:bottom w:val="single" w:sz="6" w:space="0" w:color="auto"/>
              <w:right w:val="single" w:sz="6" w:space="0" w:color="auto"/>
            </w:tcBorders>
            <w:shd w:val="solid" w:color="FFFFFF" w:fill="auto"/>
            <w:vAlign w:val="center"/>
          </w:tcPr>
          <w:p w14:paraId="4C3C9D63" w14:textId="77777777" w:rsidR="00482472" w:rsidRPr="001D4721" w:rsidRDefault="00482472" w:rsidP="001D4721">
            <w:pPr>
              <w:jc w:val="center"/>
              <w:rPr>
                <w:rFonts w:ascii="Times New Roman" w:hAnsi="Times New Roman" w:cs="Times New Roman"/>
                <w:b/>
                <w:snapToGrid w:val="0"/>
                <w:spacing w:val="4"/>
                <w:szCs w:val="22"/>
              </w:rPr>
            </w:pPr>
          </w:p>
        </w:tc>
        <w:tc>
          <w:tcPr>
            <w:tcW w:w="0" w:type="auto"/>
            <w:tcBorders>
              <w:top w:val="single" w:sz="6" w:space="0" w:color="auto"/>
              <w:left w:val="single" w:sz="6" w:space="0" w:color="auto"/>
              <w:bottom w:val="single" w:sz="6" w:space="0" w:color="auto"/>
              <w:right w:val="single" w:sz="6" w:space="0" w:color="auto"/>
            </w:tcBorders>
            <w:shd w:val="solid" w:color="FFFFFF" w:fill="auto"/>
            <w:vAlign w:val="center"/>
            <w:hideMark/>
          </w:tcPr>
          <w:p w14:paraId="4C6EB07D" w14:textId="77777777" w:rsidR="00482472" w:rsidRPr="001D4721" w:rsidRDefault="00482472" w:rsidP="001D4721">
            <w:pPr>
              <w:jc w:val="center"/>
              <w:rPr>
                <w:rFonts w:ascii="Times New Roman" w:hAnsi="Times New Roman" w:cs="Times New Roman"/>
                <w:b/>
                <w:snapToGrid w:val="0"/>
                <w:spacing w:val="4"/>
                <w:szCs w:val="22"/>
              </w:rPr>
            </w:pPr>
            <w:r w:rsidRPr="001D4721">
              <w:rPr>
                <w:rFonts w:ascii="Times New Roman" w:hAnsi="Times New Roman" w:cs="Times New Roman"/>
                <w:b/>
                <w:snapToGrid w:val="0"/>
                <w:spacing w:val="4"/>
                <w:szCs w:val="22"/>
              </w:rPr>
              <w:t>X</w:t>
            </w:r>
          </w:p>
        </w:tc>
        <w:tc>
          <w:tcPr>
            <w:tcW w:w="0" w:type="auto"/>
            <w:tcBorders>
              <w:top w:val="single" w:sz="6" w:space="0" w:color="auto"/>
              <w:left w:val="single" w:sz="6" w:space="0" w:color="auto"/>
              <w:bottom w:val="single" w:sz="6" w:space="0" w:color="auto"/>
              <w:right w:val="single" w:sz="18" w:space="0" w:color="auto"/>
            </w:tcBorders>
            <w:shd w:val="solid" w:color="FFFFFF" w:fill="auto"/>
            <w:vAlign w:val="center"/>
          </w:tcPr>
          <w:p w14:paraId="4D7576DD" w14:textId="77777777" w:rsidR="00482472" w:rsidRPr="001D4721" w:rsidRDefault="00482472" w:rsidP="001D4721">
            <w:pPr>
              <w:jc w:val="center"/>
              <w:rPr>
                <w:rFonts w:ascii="Times New Roman" w:hAnsi="Times New Roman" w:cs="Times New Roman"/>
                <w:b/>
                <w:snapToGrid w:val="0"/>
                <w:spacing w:val="4"/>
                <w:szCs w:val="22"/>
              </w:rPr>
            </w:pPr>
          </w:p>
        </w:tc>
      </w:tr>
      <w:tr w:rsidR="00482472" w:rsidRPr="001D4721" w14:paraId="0416AEEC" w14:textId="77777777" w:rsidTr="00B13BEE">
        <w:trPr>
          <w:trHeight w:val="250"/>
          <w:jc w:val="center"/>
        </w:trPr>
        <w:tc>
          <w:tcPr>
            <w:tcW w:w="0" w:type="auto"/>
            <w:gridSpan w:val="7"/>
            <w:tcBorders>
              <w:top w:val="single" w:sz="6" w:space="0" w:color="auto"/>
              <w:left w:val="single" w:sz="18" w:space="0" w:color="auto"/>
              <w:bottom w:val="single" w:sz="6" w:space="0" w:color="auto"/>
              <w:right w:val="single" w:sz="18" w:space="0" w:color="auto"/>
            </w:tcBorders>
            <w:shd w:val="solid" w:color="FFFFFF" w:fill="auto"/>
            <w:vAlign w:val="center"/>
            <w:hideMark/>
          </w:tcPr>
          <w:p w14:paraId="606B011D" w14:textId="77777777" w:rsidR="00482472" w:rsidRPr="001D4721" w:rsidRDefault="00482472" w:rsidP="001D4721">
            <w:pPr>
              <w:jc w:val="center"/>
              <w:rPr>
                <w:rFonts w:ascii="Times New Roman" w:hAnsi="Times New Roman" w:cs="Times New Roman"/>
                <w:b/>
                <w:snapToGrid w:val="0"/>
                <w:spacing w:val="4"/>
                <w:szCs w:val="22"/>
              </w:rPr>
            </w:pPr>
            <w:r w:rsidRPr="001D4721">
              <w:rPr>
                <w:rFonts w:ascii="Times New Roman" w:hAnsi="Times New Roman" w:cs="Times New Roman"/>
                <w:b/>
                <w:spacing w:val="4"/>
                <w:szCs w:val="22"/>
              </w:rPr>
              <w:t>Hidrômetros</w:t>
            </w:r>
          </w:p>
        </w:tc>
      </w:tr>
      <w:tr w:rsidR="00482472" w:rsidRPr="001D4721" w14:paraId="23265E80" w14:textId="77777777" w:rsidTr="00B13BEE">
        <w:trPr>
          <w:trHeight w:val="250"/>
          <w:jc w:val="center"/>
        </w:trPr>
        <w:tc>
          <w:tcPr>
            <w:tcW w:w="0" w:type="auto"/>
            <w:tcBorders>
              <w:top w:val="single" w:sz="6" w:space="0" w:color="auto"/>
              <w:left w:val="single" w:sz="18" w:space="0" w:color="auto"/>
              <w:bottom w:val="single" w:sz="6" w:space="0" w:color="auto"/>
              <w:right w:val="single" w:sz="6" w:space="0" w:color="auto"/>
            </w:tcBorders>
            <w:shd w:val="solid" w:color="FFFFFF" w:fill="auto"/>
            <w:vAlign w:val="center"/>
          </w:tcPr>
          <w:p w14:paraId="75415119" w14:textId="77777777" w:rsidR="00482472" w:rsidRPr="001D4721" w:rsidRDefault="00482472" w:rsidP="001D4721">
            <w:pPr>
              <w:jc w:val="center"/>
              <w:rPr>
                <w:rFonts w:ascii="Times New Roman" w:hAnsi="Times New Roman" w:cs="Times New Roman"/>
                <w:snapToGrid w:val="0"/>
                <w:spacing w:val="4"/>
                <w:szCs w:val="22"/>
              </w:rPr>
            </w:pPr>
          </w:p>
        </w:tc>
        <w:tc>
          <w:tcPr>
            <w:tcW w:w="0" w:type="auto"/>
            <w:tcBorders>
              <w:top w:val="single" w:sz="6" w:space="0" w:color="auto"/>
              <w:left w:val="single" w:sz="6" w:space="0" w:color="auto"/>
              <w:bottom w:val="single" w:sz="6" w:space="0" w:color="auto"/>
              <w:right w:val="single" w:sz="6" w:space="0" w:color="auto"/>
            </w:tcBorders>
            <w:shd w:val="solid" w:color="FFFFFF" w:fill="auto"/>
            <w:vAlign w:val="center"/>
            <w:hideMark/>
          </w:tcPr>
          <w:p w14:paraId="65D12337" w14:textId="77777777" w:rsidR="00482472" w:rsidRPr="001D4721" w:rsidRDefault="00482472" w:rsidP="001D4721">
            <w:pPr>
              <w:pStyle w:val="Estilo3"/>
              <w:numPr>
                <w:ilvl w:val="0"/>
                <w:numId w:val="0"/>
              </w:numPr>
              <w:spacing w:after="0"/>
              <w:contextualSpacing/>
              <w:rPr>
                <w:rFonts w:ascii="Times New Roman" w:hAnsi="Times New Roman" w:cs="Times New Roman"/>
                <w:spacing w:val="4"/>
                <w:szCs w:val="22"/>
              </w:rPr>
            </w:pPr>
            <w:r w:rsidRPr="001D4721">
              <w:rPr>
                <w:rFonts w:ascii="Times New Roman" w:hAnsi="Times New Roman" w:cs="Times New Roman"/>
                <w:spacing w:val="4"/>
              </w:rPr>
              <w:t>Inspeção de funcionamento, Reparos necessários;</w:t>
            </w:r>
          </w:p>
        </w:tc>
        <w:tc>
          <w:tcPr>
            <w:tcW w:w="0" w:type="auto"/>
            <w:tcBorders>
              <w:top w:val="single" w:sz="6" w:space="0" w:color="auto"/>
              <w:left w:val="single" w:sz="6" w:space="0" w:color="auto"/>
              <w:bottom w:val="single" w:sz="6" w:space="0" w:color="auto"/>
              <w:right w:val="single" w:sz="6" w:space="0" w:color="auto"/>
            </w:tcBorders>
            <w:shd w:val="solid" w:color="FFFFFF" w:fill="auto"/>
            <w:vAlign w:val="center"/>
          </w:tcPr>
          <w:p w14:paraId="2340EDFE" w14:textId="77777777" w:rsidR="00482472" w:rsidRPr="001D4721" w:rsidRDefault="00482472" w:rsidP="001D4721">
            <w:pPr>
              <w:jc w:val="center"/>
              <w:rPr>
                <w:rFonts w:ascii="Times New Roman" w:hAnsi="Times New Roman" w:cs="Times New Roman"/>
                <w:b/>
                <w:snapToGrid w:val="0"/>
                <w:spacing w:val="4"/>
                <w:szCs w:val="22"/>
              </w:rPr>
            </w:pPr>
          </w:p>
        </w:tc>
        <w:tc>
          <w:tcPr>
            <w:tcW w:w="0" w:type="auto"/>
            <w:tcBorders>
              <w:top w:val="single" w:sz="6" w:space="0" w:color="auto"/>
              <w:left w:val="single" w:sz="6" w:space="0" w:color="auto"/>
              <w:bottom w:val="single" w:sz="6" w:space="0" w:color="auto"/>
              <w:right w:val="single" w:sz="6" w:space="0" w:color="auto"/>
            </w:tcBorders>
            <w:shd w:val="solid" w:color="FFFFFF" w:fill="auto"/>
            <w:vAlign w:val="center"/>
            <w:hideMark/>
          </w:tcPr>
          <w:p w14:paraId="0CF6EA2A" w14:textId="77777777" w:rsidR="00482472" w:rsidRPr="001D4721" w:rsidRDefault="00482472" w:rsidP="001D4721">
            <w:pPr>
              <w:jc w:val="center"/>
              <w:rPr>
                <w:rFonts w:ascii="Times New Roman" w:hAnsi="Times New Roman" w:cs="Times New Roman"/>
                <w:b/>
                <w:snapToGrid w:val="0"/>
                <w:spacing w:val="4"/>
                <w:szCs w:val="22"/>
              </w:rPr>
            </w:pPr>
            <w:r w:rsidRPr="001D4721">
              <w:rPr>
                <w:rFonts w:ascii="Times New Roman" w:hAnsi="Times New Roman" w:cs="Times New Roman"/>
                <w:b/>
                <w:snapToGrid w:val="0"/>
                <w:spacing w:val="4"/>
                <w:szCs w:val="22"/>
              </w:rPr>
              <w:t>X</w:t>
            </w:r>
          </w:p>
        </w:tc>
        <w:tc>
          <w:tcPr>
            <w:tcW w:w="0" w:type="auto"/>
            <w:tcBorders>
              <w:top w:val="single" w:sz="6" w:space="0" w:color="auto"/>
              <w:left w:val="single" w:sz="6" w:space="0" w:color="auto"/>
              <w:bottom w:val="single" w:sz="6" w:space="0" w:color="auto"/>
              <w:right w:val="single" w:sz="6" w:space="0" w:color="auto"/>
            </w:tcBorders>
            <w:shd w:val="solid" w:color="FFFFFF" w:fill="auto"/>
            <w:vAlign w:val="center"/>
          </w:tcPr>
          <w:p w14:paraId="77820C45" w14:textId="77777777" w:rsidR="00482472" w:rsidRPr="001D4721" w:rsidRDefault="00482472" w:rsidP="001D4721">
            <w:pPr>
              <w:jc w:val="center"/>
              <w:rPr>
                <w:rFonts w:ascii="Times New Roman" w:hAnsi="Times New Roman" w:cs="Times New Roman"/>
                <w:b/>
                <w:snapToGrid w:val="0"/>
                <w:spacing w:val="4"/>
                <w:szCs w:val="22"/>
              </w:rPr>
            </w:pPr>
          </w:p>
        </w:tc>
        <w:tc>
          <w:tcPr>
            <w:tcW w:w="0" w:type="auto"/>
            <w:tcBorders>
              <w:top w:val="single" w:sz="6" w:space="0" w:color="auto"/>
              <w:left w:val="single" w:sz="6" w:space="0" w:color="auto"/>
              <w:bottom w:val="single" w:sz="6" w:space="0" w:color="auto"/>
              <w:right w:val="single" w:sz="6" w:space="0" w:color="auto"/>
            </w:tcBorders>
            <w:shd w:val="solid" w:color="FFFFFF" w:fill="auto"/>
            <w:vAlign w:val="center"/>
          </w:tcPr>
          <w:p w14:paraId="531DAA0D" w14:textId="77777777" w:rsidR="00482472" w:rsidRPr="001D4721" w:rsidRDefault="00482472" w:rsidP="001D4721">
            <w:pPr>
              <w:jc w:val="center"/>
              <w:rPr>
                <w:rFonts w:ascii="Times New Roman" w:hAnsi="Times New Roman" w:cs="Times New Roman"/>
                <w:b/>
                <w:snapToGrid w:val="0"/>
                <w:spacing w:val="4"/>
                <w:szCs w:val="22"/>
              </w:rPr>
            </w:pPr>
          </w:p>
        </w:tc>
        <w:tc>
          <w:tcPr>
            <w:tcW w:w="0" w:type="auto"/>
            <w:tcBorders>
              <w:top w:val="single" w:sz="6" w:space="0" w:color="auto"/>
              <w:left w:val="single" w:sz="6" w:space="0" w:color="auto"/>
              <w:bottom w:val="single" w:sz="6" w:space="0" w:color="auto"/>
              <w:right w:val="single" w:sz="18" w:space="0" w:color="auto"/>
            </w:tcBorders>
            <w:shd w:val="solid" w:color="FFFFFF" w:fill="auto"/>
            <w:vAlign w:val="center"/>
          </w:tcPr>
          <w:p w14:paraId="34119FA5" w14:textId="77777777" w:rsidR="00482472" w:rsidRPr="001D4721" w:rsidRDefault="00482472" w:rsidP="001D4721">
            <w:pPr>
              <w:jc w:val="center"/>
              <w:rPr>
                <w:rFonts w:ascii="Times New Roman" w:hAnsi="Times New Roman" w:cs="Times New Roman"/>
                <w:b/>
                <w:snapToGrid w:val="0"/>
                <w:spacing w:val="4"/>
                <w:szCs w:val="22"/>
              </w:rPr>
            </w:pPr>
          </w:p>
        </w:tc>
      </w:tr>
      <w:tr w:rsidR="00482472" w:rsidRPr="001D4721" w14:paraId="428CF2A5" w14:textId="77777777" w:rsidTr="00B13BEE">
        <w:trPr>
          <w:trHeight w:val="250"/>
          <w:jc w:val="center"/>
        </w:trPr>
        <w:tc>
          <w:tcPr>
            <w:tcW w:w="0" w:type="auto"/>
            <w:gridSpan w:val="7"/>
            <w:tcBorders>
              <w:top w:val="single" w:sz="6" w:space="0" w:color="auto"/>
              <w:left w:val="single" w:sz="18" w:space="0" w:color="auto"/>
              <w:bottom w:val="single" w:sz="6" w:space="0" w:color="auto"/>
              <w:right w:val="single" w:sz="18" w:space="0" w:color="auto"/>
            </w:tcBorders>
            <w:shd w:val="pct10" w:color="auto" w:fill="auto"/>
            <w:vAlign w:val="center"/>
            <w:hideMark/>
          </w:tcPr>
          <w:p w14:paraId="12041B03" w14:textId="77777777" w:rsidR="00482472" w:rsidRPr="001D4721" w:rsidRDefault="00482472" w:rsidP="001D4721">
            <w:pPr>
              <w:autoSpaceDE w:val="0"/>
              <w:autoSpaceDN w:val="0"/>
              <w:adjustRightInd w:val="0"/>
              <w:ind w:left="710"/>
              <w:contextualSpacing/>
              <w:jc w:val="center"/>
              <w:rPr>
                <w:rFonts w:ascii="Times New Roman" w:hAnsi="Times New Roman" w:cs="Times New Roman"/>
                <w:b/>
                <w:spacing w:val="4"/>
                <w:szCs w:val="22"/>
              </w:rPr>
            </w:pPr>
            <w:r w:rsidRPr="001D4721">
              <w:rPr>
                <w:rFonts w:ascii="Times New Roman" w:hAnsi="Times New Roman" w:cs="Times New Roman"/>
                <w:b/>
                <w:spacing w:val="4"/>
                <w:szCs w:val="22"/>
              </w:rPr>
              <w:t>SISTEMA HIDRÁULICO DE DISTRIBUIÇÃO INTERNA</w:t>
            </w:r>
          </w:p>
        </w:tc>
      </w:tr>
      <w:tr w:rsidR="00482472" w:rsidRPr="001D4721" w14:paraId="674246FC" w14:textId="77777777" w:rsidTr="00B13BEE">
        <w:trPr>
          <w:trHeight w:val="250"/>
          <w:jc w:val="center"/>
        </w:trPr>
        <w:tc>
          <w:tcPr>
            <w:tcW w:w="0" w:type="auto"/>
            <w:gridSpan w:val="7"/>
            <w:tcBorders>
              <w:top w:val="single" w:sz="6" w:space="0" w:color="auto"/>
              <w:left w:val="single" w:sz="18" w:space="0" w:color="auto"/>
              <w:bottom w:val="single" w:sz="6" w:space="0" w:color="auto"/>
              <w:right w:val="single" w:sz="18" w:space="0" w:color="auto"/>
            </w:tcBorders>
            <w:shd w:val="solid" w:color="FFFFFF" w:fill="auto"/>
            <w:vAlign w:val="center"/>
            <w:hideMark/>
          </w:tcPr>
          <w:p w14:paraId="34457264" w14:textId="77777777" w:rsidR="00482472" w:rsidRPr="001D4721" w:rsidRDefault="00482472" w:rsidP="001D4721">
            <w:pPr>
              <w:autoSpaceDE w:val="0"/>
              <w:autoSpaceDN w:val="0"/>
              <w:adjustRightInd w:val="0"/>
              <w:ind w:left="710"/>
              <w:contextualSpacing/>
              <w:jc w:val="center"/>
              <w:rPr>
                <w:rFonts w:ascii="Times New Roman" w:hAnsi="Times New Roman" w:cs="Times New Roman"/>
                <w:b/>
                <w:spacing w:val="4"/>
                <w:szCs w:val="22"/>
              </w:rPr>
            </w:pPr>
            <w:r w:rsidRPr="001D4721">
              <w:rPr>
                <w:rFonts w:ascii="Times New Roman" w:hAnsi="Times New Roman" w:cs="Times New Roman"/>
                <w:b/>
                <w:spacing w:val="4"/>
                <w:szCs w:val="22"/>
              </w:rPr>
              <w:t xml:space="preserve">Válvulas e Caixas de Descargas </w:t>
            </w:r>
          </w:p>
        </w:tc>
      </w:tr>
      <w:tr w:rsidR="00482472" w:rsidRPr="001D4721" w14:paraId="71D21724" w14:textId="77777777" w:rsidTr="00B13BEE">
        <w:trPr>
          <w:trHeight w:val="250"/>
          <w:jc w:val="center"/>
        </w:trPr>
        <w:tc>
          <w:tcPr>
            <w:tcW w:w="0" w:type="auto"/>
            <w:tcBorders>
              <w:top w:val="single" w:sz="6" w:space="0" w:color="auto"/>
              <w:left w:val="single" w:sz="18" w:space="0" w:color="auto"/>
              <w:bottom w:val="single" w:sz="6" w:space="0" w:color="auto"/>
              <w:right w:val="single" w:sz="6" w:space="0" w:color="auto"/>
            </w:tcBorders>
            <w:shd w:val="solid" w:color="FFFFFF" w:fill="auto"/>
            <w:vAlign w:val="center"/>
          </w:tcPr>
          <w:p w14:paraId="74AA1785" w14:textId="77777777" w:rsidR="00482472" w:rsidRPr="001D4721" w:rsidRDefault="00482472" w:rsidP="001D4721">
            <w:pPr>
              <w:jc w:val="center"/>
              <w:rPr>
                <w:rFonts w:ascii="Times New Roman" w:hAnsi="Times New Roman" w:cs="Times New Roman"/>
                <w:snapToGrid w:val="0"/>
                <w:spacing w:val="4"/>
                <w:szCs w:val="22"/>
              </w:rPr>
            </w:pPr>
          </w:p>
        </w:tc>
        <w:tc>
          <w:tcPr>
            <w:tcW w:w="0" w:type="auto"/>
            <w:tcBorders>
              <w:top w:val="single" w:sz="6" w:space="0" w:color="auto"/>
              <w:left w:val="single" w:sz="6" w:space="0" w:color="auto"/>
              <w:bottom w:val="single" w:sz="6" w:space="0" w:color="auto"/>
              <w:right w:val="single" w:sz="6" w:space="0" w:color="auto"/>
            </w:tcBorders>
            <w:shd w:val="solid" w:color="FFFFFF" w:fill="auto"/>
            <w:vAlign w:val="center"/>
            <w:hideMark/>
          </w:tcPr>
          <w:p w14:paraId="3C5551B0" w14:textId="77777777" w:rsidR="00482472" w:rsidRPr="001D4721" w:rsidRDefault="00482472" w:rsidP="001D4721">
            <w:pPr>
              <w:pStyle w:val="Estilo3"/>
              <w:numPr>
                <w:ilvl w:val="0"/>
                <w:numId w:val="0"/>
              </w:numPr>
              <w:spacing w:after="0"/>
              <w:contextualSpacing/>
              <w:rPr>
                <w:rFonts w:ascii="Times New Roman" w:hAnsi="Times New Roman" w:cs="Times New Roman"/>
                <w:spacing w:val="4"/>
                <w:szCs w:val="22"/>
              </w:rPr>
            </w:pPr>
            <w:r w:rsidRPr="001D4721">
              <w:rPr>
                <w:rFonts w:ascii="Times New Roman" w:hAnsi="Times New Roman" w:cs="Times New Roman"/>
                <w:spacing w:val="4"/>
              </w:rPr>
              <w:t>Inspeção de vazamento;</w:t>
            </w:r>
          </w:p>
        </w:tc>
        <w:tc>
          <w:tcPr>
            <w:tcW w:w="0" w:type="auto"/>
            <w:tcBorders>
              <w:top w:val="single" w:sz="6" w:space="0" w:color="auto"/>
              <w:left w:val="single" w:sz="6" w:space="0" w:color="auto"/>
              <w:bottom w:val="single" w:sz="6" w:space="0" w:color="auto"/>
              <w:right w:val="single" w:sz="6" w:space="0" w:color="auto"/>
            </w:tcBorders>
            <w:shd w:val="solid" w:color="FFFFFF" w:fill="auto"/>
            <w:vAlign w:val="center"/>
          </w:tcPr>
          <w:p w14:paraId="302B96E5" w14:textId="77777777" w:rsidR="00482472" w:rsidRPr="001D4721" w:rsidRDefault="00482472" w:rsidP="001D4721">
            <w:pPr>
              <w:jc w:val="center"/>
              <w:rPr>
                <w:rFonts w:ascii="Times New Roman" w:hAnsi="Times New Roman" w:cs="Times New Roman"/>
                <w:b/>
                <w:snapToGrid w:val="0"/>
                <w:spacing w:val="4"/>
                <w:szCs w:val="22"/>
              </w:rPr>
            </w:pPr>
          </w:p>
        </w:tc>
        <w:tc>
          <w:tcPr>
            <w:tcW w:w="0" w:type="auto"/>
            <w:tcBorders>
              <w:top w:val="single" w:sz="6" w:space="0" w:color="auto"/>
              <w:left w:val="single" w:sz="6" w:space="0" w:color="auto"/>
              <w:bottom w:val="single" w:sz="6" w:space="0" w:color="auto"/>
              <w:right w:val="single" w:sz="6" w:space="0" w:color="auto"/>
            </w:tcBorders>
            <w:shd w:val="solid" w:color="FFFFFF" w:fill="auto"/>
            <w:vAlign w:val="center"/>
            <w:hideMark/>
          </w:tcPr>
          <w:p w14:paraId="13488D63" w14:textId="77777777" w:rsidR="00482472" w:rsidRPr="001D4721" w:rsidRDefault="00482472" w:rsidP="001D4721">
            <w:pPr>
              <w:jc w:val="center"/>
              <w:rPr>
                <w:rFonts w:ascii="Times New Roman" w:hAnsi="Times New Roman" w:cs="Times New Roman"/>
                <w:b/>
                <w:snapToGrid w:val="0"/>
                <w:spacing w:val="4"/>
                <w:szCs w:val="22"/>
              </w:rPr>
            </w:pPr>
            <w:r w:rsidRPr="001D4721">
              <w:rPr>
                <w:rFonts w:ascii="Times New Roman" w:hAnsi="Times New Roman" w:cs="Times New Roman"/>
                <w:b/>
                <w:snapToGrid w:val="0"/>
                <w:spacing w:val="4"/>
                <w:szCs w:val="22"/>
              </w:rPr>
              <w:t>X</w:t>
            </w:r>
          </w:p>
        </w:tc>
        <w:tc>
          <w:tcPr>
            <w:tcW w:w="0" w:type="auto"/>
            <w:tcBorders>
              <w:top w:val="single" w:sz="6" w:space="0" w:color="auto"/>
              <w:left w:val="single" w:sz="6" w:space="0" w:color="auto"/>
              <w:bottom w:val="single" w:sz="6" w:space="0" w:color="auto"/>
              <w:right w:val="single" w:sz="6" w:space="0" w:color="auto"/>
            </w:tcBorders>
            <w:shd w:val="solid" w:color="FFFFFF" w:fill="auto"/>
            <w:vAlign w:val="center"/>
          </w:tcPr>
          <w:p w14:paraId="6164B94C" w14:textId="77777777" w:rsidR="00482472" w:rsidRPr="001D4721" w:rsidRDefault="00482472" w:rsidP="001D4721">
            <w:pPr>
              <w:jc w:val="center"/>
              <w:rPr>
                <w:rFonts w:ascii="Times New Roman" w:hAnsi="Times New Roman" w:cs="Times New Roman"/>
                <w:b/>
                <w:snapToGrid w:val="0"/>
                <w:spacing w:val="4"/>
                <w:szCs w:val="22"/>
              </w:rPr>
            </w:pPr>
          </w:p>
        </w:tc>
        <w:tc>
          <w:tcPr>
            <w:tcW w:w="0" w:type="auto"/>
            <w:tcBorders>
              <w:top w:val="single" w:sz="6" w:space="0" w:color="auto"/>
              <w:left w:val="single" w:sz="6" w:space="0" w:color="auto"/>
              <w:bottom w:val="single" w:sz="6" w:space="0" w:color="auto"/>
              <w:right w:val="single" w:sz="6" w:space="0" w:color="auto"/>
            </w:tcBorders>
            <w:shd w:val="solid" w:color="FFFFFF" w:fill="auto"/>
            <w:vAlign w:val="center"/>
          </w:tcPr>
          <w:p w14:paraId="70258A7F" w14:textId="77777777" w:rsidR="00482472" w:rsidRPr="001D4721" w:rsidRDefault="00482472" w:rsidP="001D4721">
            <w:pPr>
              <w:jc w:val="center"/>
              <w:rPr>
                <w:rFonts w:ascii="Times New Roman" w:hAnsi="Times New Roman" w:cs="Times New Roman"/>
                <w:b/>
                <w:snapToGrid w:val="0"/>
                <w:spacing w:val="4"/>
                <w:szCs w:val="22"/>
              </w:rPr>
            </w:pPr>
          </w:p>
        </w:tc>
        <w:tc>
          <w:tcPr>
            <w:tcW w:w="0" w:type="auto"/>
            <w:tcBorders>
              <w:top w:val="single" w:sz="6" w:space="0" w:color="auto"/>
              <w:left w:val="single" w:sz="6" w:space="0" w:color="auto"/>
              <w:bottom w:val="single" w:sz="6" w:space="0" w:color="auto"/>
              <w:right w:val="single" w:sz="18" w:space="0" w:color="auto"/>
            </w:tcBorders>
            <w:shd w:val="solid" w:color="FFFFFF" w:fill="auto"/>
            <w:vAlign w:val="center"/>
          </w:tcPr>
          <w:p w14:paraId="6B3F2DEF" w14:textId="77777777" w:rsidR="00482472" w:rsidRPr="001D4721" w:rsidRDefault="00482472" w:rsidP="001D4721">
            <w:pPr>
              <w:jc w:val="center"/>
              <w:rPr>
                <w:rFonts w:ascii="Times New Roman" w:hAnsi="Times New Roman" w:cs="Times New Roman"/>
                <w:b/>
                <w:snapToGrid w:val="0"/>
                <w:spacing w:val="4"/>
                <w:szCs w:val="22"/>
              </w:rPr>
            </w:pPr>
          </w:p>
        </w:tc>
      </w:tr>
      <w:tr w:rsidR="00482472" w:rsidRPr="001D4721" w14:paraId="16CE52DB" w14:textId="77777777" w:rsidTr="00B13BEE">
        <w:trPr>
          <w:trHeight w:val="250"/>
          <w:jc w:val="center"/>
        </w:trPr>
        <w:tc>
          <w:tcPr>
            <w:tcW w:w="0" w:type="auto"/>
            <w:tcBorders>
              <w:top w:val="single" w:sz="6" w:space="0" w:color="auto"/>
              <w:left w:val="single" w:sz="18" w:space="0" w:color="auto"/>
              <w:bottom w:val="single" w:sz="6" w:space="0" w:color="auto"/>
              <w:right w:val="single" w:sz="6" w:space="0" w:color="auto"/>
            </w:tcBorders>
            <w:shd w:val="solid" w:color="FFFFFF" w:fill="auto"/>
            <w:vAlign w:val="center"/>
          </w:tcPr>
          <w:p w14:paraId="23CEC0E2" w14:textId="77777777" w:rsidR="00482472" w:rsidRPr="001D4721" w:rsidRDefault="00482472" w:rsidP="001D4721">
            <w:pPr>
              <w:jc w:val="center"/>
              <w:rPr>
                <w:rFonts w:ascii="Times New Roman" w:hAnsi="Times New Roman" w:cs="Times New Roman"/>
                <w:snapToGrid w:val="0"/>
                <w:spacing w:val="4"/>
                <w:szCs w:val="22"/>
              </w:rPr>
            </w:pPr>
          </w:p>
        </w:tc>
        <w:tc>
          <w:tcPr>
            <w:tcW w:w="0" w:type="auto"/>
            <w:tcBorders>
              <w:top w:val="single" w:sz="6" w:space="0" w:color="auto"/>
              <w:left w:val="single" w:sz="6" w:space="0" w:color="auto"/>
              <w:bottom w:val="single" w:sz="6" w:space="0" w:color="auto"/>
              <w:right w:val="single" w:sz="6" w:space="0" w:color="auto"/>
            </w:tcBorders>
            <w:shd w:val="solid" w:color="FFFFFF" w:fill="auto"/>
            <w:vAlign w:val="center"/>
            <w:hideMark/>
          </w:tcPr>
          <w:p w14:paraId="4DCA5ADE" w14:textId="77777777" w:rsidR="00482472" w:rsidRPr="001D4721" w:rsidRDefault="00482472" w:rsidP="001D4721">
            <w:pPr>
              <w:pStyle w:val="Estilo3"/>
              <w:numPr>
                <w:ilvl w:val="0"/>
                <w:numId w:val="0"/>
              </w:numPr>
              <w:spacing w:after="0"/>
              <w:contextualSpacing/>
              <w:rPr>
                <w:rFonts w:ascii="Times New Roman" w:hAnsi="Times New Roman" w:cs="Times New Roman"/>
                <w:spacing w:val="4"/>
                <w:szCs w:val="22"/>
              </w:rPr>
            </w:pPr>
            <w:r w:rsidRPr="001D4721">
              <w:rPr>
                <w:rFonts w:ascii="Times New Roman" w:hAnsi="Times New Roman" w:cs="Times New Roman"/>
                <w:spacing w:val="4"/>
              </w:rPr>
              <w:t>Regulagens reparos dos elementos componentes;</w:t>
            </w:r>
          </w:p>
        </w:tc>
        <w:tc>
          <w:tcPr>
            <w:tcW w:w="0" w:type="auto"/>
            <w:tcBorders>
              <w:top w:val="single" w:sz="6" w:space="0" w:color="auto"/>
              <w:left w:val="single" w:sz="6" w:space="0" w:color="auto"/>
              <w:bottom w:val="single" w:sz="6" w:space="0" w:color="auto"/>
              <w:right w:val="single" w:sz="6" w:space="0" w:color="auto"/>
            </w:tcBorders>
            <w:shd w:val="solid" w:color="FFFFFF" w:fill="auto"/>
            <w:vAlign w:val="center"/>
          </w:tcPr>
          <w:p w14:paraId="670CDC66" w14:textId="77777777" w:rsidR="00482472" w:rsidRPr="001D4721" w:rsidRDefault="00482472" w:rsidP="001D4721">
            <w:pPr>
              <w:jc w:val="center"/>
              <w:rPr>
                <w:rFonts w:ascii="Times New Roman" w:hAnsi="Times New Roman" w:cs="Times New Roman"/>
                <w:b/>
                <w:snapToGrid w:val="0"/>
                <w:spacing w:val="4"/>
                <w:szCs w:val="22"/>
              </w:rPr>
            </w:pPr>
          </w:p>
        </w:tc>
        <w:tc>
          <w:tcPr>
            <w:tcW w:w="0" w:type="auto"/>
            <w:tcBorders>
              <w:top w:val="single" w:sz="6" w:space="0" w:color="auto"/>
              <w:left w:val="single" w:sz="6" w:space="0" w:color="auto"/>
              <w:bottom w:val="single" w:sz="6" w:space="0" w:color="auto"/>
              <w:right w:val="single" w:sz="6" w:space="0" w:color="auto"/>
            </w:tcBorders>
            <w:shd w:val="solid" w:color="FFFFFF" w:fill="auto"/>
            <w:vAlign w:val="center"/>
            <w:hideMark/>
          </w:tcPr>
          <w:p w14:paraId="73702884" w14:textId="77777777" w:rsidR="00482472" w:rsidRPr="001D4721" w:rsidRDefault="00482472" w:rsidP="001D4721">
            <w:pPr>
              <w:jc w:val="center"/>
              <w:rPr>
                <w:rFonts w:ascii="Times New Roman" w:hAnsi="Times New Roman" w:cs="Times New Roman"/>
                <w:b/>
                <w:snapToGrid w:val="0"/>
                <w:spacing w:val="4"/>
                <w:szCs w:val="22"/>
              </w:rPr>
            </w:pPr>
            <w:r w:rsidRPr="001D4721">
              <w:rPr>
                <w:rFonts w:ascii="Times New Roman" w:hAnsi="Times New Roman" w:cs="Times New Roman"/>
                <w:b/>
                <w:snapToGrid w:val="0"/>
                <w:spacing w:val="4"/>
                <w:szCs w:val="22"/>
              </w:rPr>
              <w:t>X</w:t>
            </w:r>
          </w:p>
        </w:tc>
        <w:tc>
          <w:tcPr>
            <w:tcW w:w="0" w:type="auto"/>
            <w:tcBorders>
              <w:top w:val="single" w:sz="6" w:space="0" w:color="auto"/>
              <w:left w:val="single" w:sz="6" w:space="0" w:color="auto"/>
              <w:bottom w:val="single" w:sz="6" w:space="0" w:color="auto"/>
              <w:right w:val="single" w:sz="6" w:space="0" w:color="auto"/>
            </w:tcBorders>
            <w:shd w:val="solid" w:color="FFFFFF" w:fill="auto"/>
            <w:vAlign w:val="center"/>
          </w:tcPr>
          <w:p w14:paraId="30CF4CA3" w14:textId="77777777" w:rsidR="00482472" w:rsidRPr="001D4721" w:rsidRDefault="00482472" w:rsidP="001D4721">
            <w:pPr>
              <w:jc w:val="center"/>
              <w:rPr>
                <w:rFonts w:ascii="Times New Roman" w:hAnsi="Times New Roman" w:cs="Times New Roman"/>
                <w:b/>
                <w:snapToGrid w:val="0"/>
                <w:spacing w:val="4"/>
                <w:szCs w:val="22"/>
              </w:rPr>
            </w:pPr>
          </w:p>
        </w:tc>
        <w:tc>
          <w:tcPr>
            <w:tcW w:w="0" w:type="auto"/>
            <w:tcBorders>
              <w:top w:val="single" w:sz="6" w:space="0" w:color="auto"/>
              <w:left w:val="single" w:sz="6" w:space="0" w:color="auto"/>
              <w:bottom w:val="single" w:sz="6" w:space="0" w:color="auto"/>
              <w:right w:val="single" w:sz="6" w:space="0" w:color="auto"/>
            </w:tcBorders>
            <w:shd w:val="solid" w:color="FFFFFF" w:fill="auto"/>
            <w:vAlign w:val="center"/>
          </w:tcPr>
          <w:p w14:paraId="1BBBC649" w14:textId="77777777" w:rsidR="00482472" w:rsidRPr="001D4721" w:rsidRDefault="00482472" w:rsidP="001D4721">
            <w:pPr>
              <w:jc w:val="center"/>
              <w:rPr>
                <w:rFonts w:ascii="Times New Roman" w:hAnsi="Times New Roman" w:cs="Times New Roman"/>
                <w:b/>
                <w:snapToGrid w:val="0"/>
                <w:spacing w:val="4"/>
                <w:szCs w:val="22"/>
              </w:rPr>
            </w:pPr>
          </w:p>
        </w:tc>
        <w:tc>
          <w:tcPr>
            <w:tcW w:w="0" w:type="auto"/>
            <w:tcBorders>
              <w:top w:val="single" w:sz="6" w:space="0" w:color="auto"/>
              <w:left w:val="single" w:sz="6" w:space="0" w:color="auto"/>
              <w:bottom w:val="single" w:sz="6" w:space="0" w:color="auto"/>
              <w:right w:val="single" w:sz="18" w:space="0" w:color="auto"/>
            </w:tcBorders>
            <w:shd w:val="solid" w:color="FFFFFF" w:fill="auto"/>
            <w:vAlign w:val="center"/>
          </w:tcPr>
          <w:p w14:paraId="0DB2936C" w14:textId="77777777" w:rsidR="00482472" w:rsidRPr="001D4721" w:rsidRDefault="00482472" w:rsidP="001D4721">
            <w:pPr>
              <w:jc w:val="center"/>
              <w:rPr>
                <w:rFonts w:ascii="Times New Roman" w:hAnsi="Times New Roman" w:cs="Times New Roman"/>
                <w:b/>
                <w:snapToGrid w:val="0"/>
                <w:spacing w:val="4"/>
                <w:szCs w:val="22"/>
              </w:rPr>
            </w:pPr>
          </w:p>
        </w:tc>
      </w:tr>
      <w:tr w:rsidR="00482472" w:rsidRPr="001D4721" w14:paraId="1A84335F" w14:textId="77777777" w:rsidTr="00B13BEE">
        <w:trPr>
          <w:trHeight w:val="250"/>
          <w:jc w:val="center"/>
        </w:trPr>
        <w:tc>
          <w:tcPr>
            <w:tcW w:w="0" w:type="auto"/>
            <w:tcBorders>
              <w:top w:val="single" w:sz="6" w:space="0" w:color="auto"/>
              <w:left w:val="single" w:sz="18" w:space="0" w:color="auto"/>
              <w:bottom w:val="single" w:sz="6" w:space="0" w:color="auto"/>
              <w:right w:val="single" w:sz="6" w:space="0" w:color="auto"/>
            </w:tcBorders>
            <w:shd w:val="solid" w:color="FFFFFF" w:fill="auto"/>
            <w:vAlign w:val="center"/>
          </w:tcPr>
          <w:p w14:paraId="044D4D04" w14:textId="77777777" w:rsidR="00482472" w:rsidRPr="001D4721" w:rsidRDefault="00482472" w:rsidP="001D4721">
            <w:pPr>
              <w:jc w:val="center"/>
              <w:rPr>
                <w:rFonts w:ascii="Times New Roman" w:hAnsi="Times New Roman" w:cs="Times New Roman"/>
                <w:snapToGrid w:val="0"/>
                <w:spacing w:val="4"/>
                <w:szCs w:val="22"/>
              </w:rPr>
            </w:pPr>
          </w:p>
        </w:tc>
        <w:tc>
          <w:tcPr>
            <w:tcW w:w="0" w:type="auto"/>
            <w:tcBorders>
              <w:top w:val="single" w:sz="6" w:space="0" w:color="auto"/>
              <w:left w:val="single" w:sz="6" w:space="0" w:color="auto"/>
              <w:bottom w:val="single" w:sz="6" w:space="0" w:color="auto"/>
              <w:right w:val="single" w:sz="6" w:space="0" w:color="auto"/>
            </w:tcBorders>
            <w:shd w:val="solid" w:color="FFFFFF" w:fill="auto"/>
            <w:vAlign w:val="center"/>
            <w:hideMark/>
          </w:tcPr>
          <w:p w14:paraId="2490416F" w14:textId="77777777" w:rsidR="00482472" w:rsidRPr="001D4721" w:rsidRDefault="00482472" w:rsidP="001D4721">
            <w:pPr>
              <w:pBdr>
                <w:between w:val="single" w:sz="6" w:space="1" w:color="auto"/>
              </w:pBdr>
              <w:jc w:val="both"/>
              <w:rPr>
                <w:rFonts w:ascii="Times New Roman" w:hAnsi="Times New Roman" w:cs="Times New Roman"/>
                <w:spacing w:val="4"/>
                <w:szCs w:val="22"/>
              </w:rPr>
            </w:pPr>
            <w:r w:rsidRPr="001D4721">
              <w:rPr>
                <w:rFonts w:ascii="Times New Roman" w:hAnsi="Times New Roman" w:cs="Times New Roman"/>
                <w:spacing w:val="4"/>
                <w:szCs w:val="22"/>
              </w:rPr>
              <w:t>Teste de vazamento nas válvulas ou nas caixas de descarga</w:t>
            </w:r>
          </w:p>
        </w:tc>
        <w:tc>
          <w:tcPr>
            <w:tcW w:w="0" w:type="auto"/>
            <w:tcBorders>
              <w:top w:val="single" w:sz="6" w:space="0" w:color="auto"/>
              <w:left w:val="single" w:sz="6" w:space="0" w:color="auto"/>
              <w:bottom w:val="single" w:sz="6" w:space="0" w:color="auto"/>
              <w:right w:val="single" w:sz="6" w:space="0" w:color="auto"/>
            </w:tcBorders>
            <w:shd w:val="solid" w:color="FFFFFF" w:fill="auto"/>
            <w:vAlign w:val="center"/>
          </w:tcPr>
          <w:p w14:paraId="4D2B14E4" w14:textId="77777777" w:rsidR="00482472" w:rsidRPr="001D4721" w:rsidRDefault="00482472" w:rsidP="001D4721">
            <w:pPr>
              <w:jc w:val="center"/>
              <w:rPr>
                <w:rFonts w:ascii="Times New Roman" w:hAnsi="Times New Roman" w:cs="Times New Roman"/>
                <w:b/>
                <w:snapToGrid w:val="0"/>
                <w:spacing w:val="4"/>
                <w:szCs w:val="22"/>
              </w:rPr>
            </w:pPr>
          </w:p>
        </w:tc>
        <w:tc>
          <w:tcPr>
            <w:tcW w:w="0" w:type="auto"/>
            <w:tcBorders>
              <w:top w:val="single" w:sz="6" w:space="0" w:color="auto"/>
              <w:left w:val="single" w:sz="6" w:space="0" w:color="auto"/>
              <w:bottom w:val="single" w:sz="6" w:space="0" w:color="auto"/>
              <w:right w:val="single" w:sz="6" w:space="0" w:color="auto"/>
            </w:tcBorders>
            <w:shd w:val="solid" w:color="FFFFFF" w:fill="auto"/>
            <w:vAlign w:val="center"/>
            <w:hideMark/>
          </w:tcPr>
          <w:p w14:paraId="08CD594E" w14:textId="77777777" w:rsidR="00482472" w:rsidRPr="001D4721" w:rsidRDefault="00482472" w:rsidP="001D4721">
            <w:pPr>
              <w:jc w:val="center"/>
              <w:rPr>
                <w:rFonts w:ascii="Times New Roman" w:hAnsi="Times New Roman" w:cs="Times New Roman"/>
                <w:b/>
                <w:snapToGrid w:val="0"/>
                <w:spacing w:val="4"/>
                <w:szCs w:val="22"/>
              </w:rPr>
            </w:pPr>
            <w:r w:rsidRPr="001D4721">
              <w:rPr>
                <w:rFonts w:ascii="Times New Roman" w:hAnsi="Times New Roman" w:cs="Times New Roman"/>
                <w:b/>
                <w:snapToGrid w:val="0"/>
                <w:spacing w:val="4"/>
                <w:szCs w:val="22"/>
              </w:rPr>
              <w:t>X</w:t>
            </w:r>
          </w:p>
        </w:tc>
        <w:tc>
          <w:tcPr>
            <w:tcW w:w="0" w:type="auto"/>
            <w:tcBorders>
              <w:top w:val="single" w:sz="6" w:space="0" w:color="auto"/>
              <w:left w:val="single" w:sz="6" w:space="0" w:color="auto"/>
              <w:bottom w:val="single" w:sz="6" w:space="0" w:color="auto"/>
              <w:right w:val="single" w:sz="6" w:space="0" w:color="auto"/>
            </w:tcBorders>
            <w:shd w:val="solid" w:color="FFFFFF" w:fill="auto"/>
            <w:vAlign w:val="center"/>
          </w:tcPr>
          <w:p w14:paraId="48E7BD15" w14:textId="77777777" w:rsidR="00482472" w:rsidRPr="001D4721" w:rsidRDefault="00482472" w:rsidP="001D4721">
            <w:pPr>
              <w:jc w:val="center"/>
              <w:rPr>
                <w:rFonts w:ascii="Times New Roman" w:hAnsi="Times New Roman" w:cs="Times New Roman"/>
                <w:b/>
                <w:snapToGrid w:val="0"/>
                <w:spacing w:val="4"/>
                <w:szCs w:val="22"/>
              </w:rPr>
            </w:pPr>
          </w:p>
        </w:tc>
        <w:tc>
          <w:tcPr>
            <w:tcW w:w="0" w:type="auto"/>
            <w:tcBorders>
              <w:top w:val="single" w:sz="6" w:space="0" w:color="auto"/>
              <w:left w:val="single" w:sz="6" w:space="0" w:color="auto"/>
              <w:bottom w:val="single" w:sz="6" w:space="0" w:color="auto"/>
              <w:right w:val="single" w:sz="6" w:space="0" w:color="auto"/>
            </w:tcBorders>
            <w:shd w:val="solid" w:color="FFFFFF" w:fill="auto"/>
            <w:vAlign w:val="center"/>
          </w:tcPr>
          <w:p w14:paraId="7D4DADDC" w14:textId="77777777" w:rsidR="00482472" w:rsidRPr="001D4721" w:rsidRDefault="00482472" w:rsidP="001D4721">
            <w:pPr>
              <w:jc w:val="center"/>
              <w:rPr>
                <w:rFonts w:ascii="Times New Roman" w:hAnsi="Times New Roman" w:cs="Times New Roman"/>
                <w:b/>
                <w:snapToGrid w:val="0"/>
                <w:spacing w:val="4"/>
                <w:szCs w:val="22"/>
              </w:rPr>
            </w:pPr>
          </w:p>
        </w:tc>
        <w:tc>
          <w:tcPr>
            <w:tcW w:w="0" w:type="auto"/>
            <w:tcBorders>
              <w:top w:val="single" w:sz="6" w:space="0" w:color="auto"/>
              <w:left w:val="single" w:sz="6" w:space="0" w:color="auto"/>
              <w:bottom w:val="single" w:sz="6" w:space="0" w:color="auto"/>
              <w:right w:val="single" w:sz="18" w:space="0" w:color="auto"/>
            </w:tcBorders>
            <w:shd w:val="solid" w:color="FFFFFF" w:fill="auto"/>
            <w:vAlign w:val="center"/>
          </w:tcPr>
          <w:p w14:paraId="2813CBF5" w14:textId="77777777" w:rsidR="00482472" w:rsidRPr="001D4721" w:rsidRDefault="00482472" w:rsidP="001D4721">
            <w:pPr>
              <w:jc w:val="center"/>
              <w:rPr>
                <w:rFonts w:ascii="Times New Roman" w:hAnsi="Times New Roman" w:cs="Times New Roman"/>
                <w:b/>
                <w:snapToGrid w:val="0"/>
                <w:spacing w:val="4"/>
                <w:szCs w:val="22"/>
              </w:rPr>
            </w:pPr>
          </w:p>
        </w:tc>
      </w:tr>
      <w:tr w:rsidR="00482472" w:rsidRPr="001D4721" w14:paraId="704C8703" w14:textId="77777777" w:rsidTr="00B13BEE">
        <w:trPr>
          <w:trHeight w:val="250"/>
          <w:jc w:val="center"/>
        </w:trPr>
        <w:tc>
          <w:tcPr>
            <w:tcW w:w="0" w:type="auto"/>
            <w:gridSpan w:val="7"/>
            <w:tcBorders>
              <w:top w:val="single" w:sz="6" w:space="0" w:color="auto"/>
              <w:left w:val="single" w:sz="18" w:space="0" w:color="auto"/>
              <w:bottom w:val="single" w:sz="6" w:space="0" w:color="auto"/>
              <w:right w:val="single" w:sz="18" w:space="0" w:color="auto"/>
            </w:tcBorders>
            <w:shd w:val="solid" w:color="FFFFFF" w:fill="auto"/>
            <w:vAlign w:val="center"/>
            <w:hideMark/>
          </w:tcPr>
          <w:p w14:paraId="5CB39448" w14:textId="77777777" w:rsidR="00482472" w:rsidRPr="001D4721" w:rsidRDefault="00482472" w:rsidP="001D4721">
            <w:pPr>
              <w:autoSpaceDE w:val="0"/>
              <w:autoSpaceDN w:val="0"/>
              <w:adjustRightInd w:val="0"/>
              <w:ind w:left="710"/>
              <w:contextualSpacing/>
              <w:jc w:val="center"/>
              <w:rPr>
                <w:rFonts w:ascii="Times New Roman" w:hAnsi="Times New Roman" w:cs="Times New Roman"/>
                <w:b/>
                <w:spacing w:val="4"/>
                <w:szCs w:val="22"/>
              </w:rPr>
            </w:pPr>
            <w:proofErr w:type="gramStart"/>
            <w:r w:rsidRPr="001D4721">
              <w:rPr>
                <w:rFonts w:ascii="Times New Roman" w:hAnsi="Times New Roman" w:cs="Times New Roman"/>
                <w:b/>
                <w:spacing w:val="4"/>
                <w:szCs w:val="22"/>
              </w:rPr>
              <w:t>Louças e Metais Sanitários</w:t>
            </w:r>
            <w:proofErr w:type="gramEnd"/>
          </w:p>
        </w:tc>
      </w:tr>
      <w:tr w:rsidR="00482472" w:rsidRPr="001D4721" w14:paraId="74BCD40A" w14:textId="77777777" w:rsidTr="00B13BEE">
        <w:trPr>
          <w:trHeight w:val="250"/>
          <w:jc w:val="center"/>
        </w:trPr>
        <w:tc>
          <w:tcPr>
            <w:tcW w:w="0" w:type="auto"/>
            <w:tcBorders>
              <w:top w:val="single" w:sz="6" w:space="0" w:color="auto"/>
              <w:left w:val="single" w:sz="18" w:space="0" w:color="auto"/>
              <w:bottom w:val="single" w:sz="6" w:space="0" w:color="auto"/>
              <w:right w:val="single" w:sz="6" w:space="0" w:color="auto"/>
            </w:tcBorders>
            <w:shd w:val="solid" w:color="FFFFFF" w:fill="auto"/>
            <w:vAlign w:val="center"/>
          </w:tcPr>
          <w:p w14:paraId="42E47DC5" w14:textId="77777777" w:rsidR="00482472" w:rsidRPr="001D4721" w:rsidRDefault="00482472" w:rsidP="001D4721">
            <w:pPr>
              <w:jc w:val="center"/>
              <w:rPr>
                <w:rFonts w:ascii="Times New Roman" w:hAnsi="Times New Roman" w:cs="Times New Roman"/>
                <w:snapToGrid w:val="0"/>
                <w:spacing w:val="4"/>
                <w:szCs w:val="22"/>
              </w:rPr>
            </w:pPr>
          </w:p>
        </w:tc>
        <w:tc>
          <w:tcPr>
            <w:tcW w:w="0" w:type="auto"/>
            <w:tcBorders>
              <w:top w:val="single" w:sz="6" w:space="0" w:color="auto"/>
              <w:left w:val="single" w:sz="6" w:space="0" w:color="auto"/>
              <w:bottom w:val="single" w:sz="6" w:space="0" w:color="auto"/>
              <w:right w:val="single" w:sz="6" w:space="0" w:color="auto"/>
            </w:tcBorders>
            <w:shd w:val="solid" w:color="FFFFFF" w:fill="auto"/>
            <w:vAlign w:val="center"/>
            <w:hideMark/>
          </w:tcPr>
          <w:p w14:paraId="52B9B5D3" w14:textId="77777777" w:rsidR="00482472" w:rsidRPr="001D4721" w:rsidRDefault="00482472" w:rsidP="001D4721">
            <w:pPr>
              <w:pStyle w:val="Estilo3"/>
              <w:numPr>
                <w:ilvl w:val="0"/>
                <w:numId w:val="0"/>
              </w:numPr>
              <w:spacing w:after="0"/>
              <w:contextualSpacing/>
              <w:rPr>
                <w:rFonts w:ascii="Times New Roman" w:hAnsi="Times New Roman" w:cs="Times New Roman"/>
                <w:spacing w:val="4"/>
                <w:szCs w:val="22"/>
              </w:rPr>
            </w:pPr>
            <w:r w:rsidRPr="001D4721">
              <w:rPr>
                <w:rFonts w:ascii="Times New Roman" w:hAnsi="Times New Roman" w:cs="Times New Roman"/>
                <w:spacing w:val="4"/>
              </w:rPr>
              <w:t>Inspeção de corrosão;</w:t>
            </w:r>
          </w:p>
        </w:tc>
        <w:tc>
          <w:tcPr>
            <w:tcW w:w="0" w:type="auto"/>
            <w:tcBorders>
              <w:top w:val="single" w:sz="6" w:space="0" w:color="auto"/>
              <w:left w:val="single" w:sz="6" w:space="0" w:color="auto"/>
              <w:bottom w:val="single" w:sz="6" w:space="0" w:color="auto"/>
              <w:right w:val="single" w:sz="6" w:space="0" w:color="auto"/>
            </w:tcBorders>
            <w:shd w:val="solid" w:color="FFFFFF" w:fill="auto"/>
            <w:vAlign w:val="center"/>
          </w:tcPr>
          <w:p w14:paraId="39812F87" w14:textId="77777777" w:rsidR="00482472" w:rsidRPr="001D4721" w:rsidRDefault="00482472" w:rsidP="001D4721">
            <w:pPr>
              <w:jc w:val="center"/>
              <w:rPr>
                <w:rFonts w:ascii="Times New Roman" w:hAnsi="Times New Roman" w:cs="Times New Roman"/>
                <w:b/>
                <w:snapToGrid w:val="0"/>
                <w:spacing w:val="4"/>
                <w:szCs w:val="22"/>
              </w:rPr>
            </w:pPr>
          </w:p>
        </w:tc>
        <w:tc>
          <w:tcPr>
            <w:tcW w:w="0" w:type="auto"/>
            <w:tcBorders>
              <w:top w:val="single" w:sz="6" w:space="0" w:color="auto"/>
              <w:left w:val="single" w:sz="6" w:space="0" w:color="auto"/>
              <w:bottom w:val="single" w:sz="6" w:space="0" w:color="auto"/>
              <w:right w:val="single" w:sz="6" w:space="0" w:color="auto"/>
            </w:tcBorders>
            <w:shd w:val="solid" w:color="FFFFFF" w:fill="auto"/>
            <w:vAlign w:val="center"/>
            <w:hideMark/>
          </w:tcPr>
          <w:p w14:paraId="2C0919A6" w14:textId="77777777" w:rsidR="00482472" w:rsidRPr="001D4721" w:rsidRDefault="00482472" w:rsidP="001D4721">
            <w:pPr>
              <w:jc w:val="center"/>
              <w:rPr>
                <w:rFonts w:ascii="Times New Roman" w:hAnsi="Times New Roman" w:cs="Times New Roman"/>
                <w:b/>
                <w:snapToGrid w:val="0"/>
                <w:spacing w:val="4"/>
                <w:szCs w:val="22"/>
              </w:rPr>
            </w:pPr>
            <w:r w:rsidRPr="001D4721">
              <w:rPr>
                <w:rFonts w:ascii="Times New Roman" w:hAnsi="Times New Roman" w:cs="Times New Roman"/>
                <w:b/>
                <w:snapToGrid w:val="0"/>
                <w:spacing w:val="4"/>
                <w:szCs w:val="22"/>
              </w:rPr>
              <w:t>X</w:t>
            </w:r>
          </w:p>
        </w:tc>
        <w:tc>
          <w:tcPr>
            <w:tcW w:w="0" w:type="auto"/>
            <w:tcBorders>
              <w:top w:val="single" w:sz="6" w:space="0" w:color="auto"/>
              <w:left w:val="single" w:sz="6" w:space="0" w:color="auto"/>
              <w:bottom w:val="single" w:sz="6" w:space="0" w:color="auto"/>
              <w:right w:val="single" w:sz="6" w:space="0" w:color="auto"/>
            </w:tcBorders>
            <w:shd w:val="solid" w:color="FFFFFF" w:fill="auto"/>
            <w:vAlign w:val="center"/>
          </w:tcPr>
          <w:p w14:paraId="7429B358" w14:textId="77777777" w:rsidR="00482472" w:rsidRPr="001D4721" w:rsidRDefault="00482472" w:rsidP="001D4721">
            <w:pPr>
              <w:jc w:val="center"/>
              <w:rPr>
                <w:rFonts w:ascii="Times New Roman" w:hAnsi="Times New Roman" w:cs="Times New Roman"/>
                <w:b/>
                <w:snapToGrid w:val="0"/>
                <w:spacing w:val="4"/>
                <w:szCs w:val="22"/>
              </w:rPr>
            </w:pPr>
          </w:p>
        </w:tc>
        <w:tc>
          <w:tcPr>
            <w:tcW w:w="0" w:type="auto"/>
            <w:tcBorders>
              <w:top w:val="single" w:sz="6" w:space="0" w:color="auto"/>
              <w:left w:val="single" w:sz="6" w:space="0" w:color="auto"/>
              <w:bottom w:val="single" w:sz="6" w:space="0" w:color="auto"/>
              <w:right w:val="single" w:sz="6" w:space="0" w:color="auto"/>
            </w:tcBorders>
            <w:shd w:val="solid" w:color="FFFFFF" w:fill="auto"/>
            <w:vAlign w:val="center"/>
          </w:tcPr>
          <w:p w14:paraId="7ED22017" w14:textId="77777777" w:rsidR="00482472" w:rsidRPr="001D4721" w:rsidRDefault="00482472" w:rsidP="001D4721">
            <w:pPr>
              <w:jc w:val="center"/>
              <w:rPr>
                <w:rFonts w:ascii="Times New Roman" w:hAnsi="Times New Roman" w:cs="Times New Roman"/>
                <w:b/>
                <w:snapToGrid w:val="0"/>
                <w:spacing w:val="4"/>
                <w:szCs w:val="22"/>
              </w:rPr>
            </w:pPr>
          </w:p>
        </w:tc>
        <w:tc>
          <w:tcPr>
            <w:tcW w:w="0" w:type="auto"/>
            <w:tcBorders>
              <w:top w:val="single" w:sz="6" w:space="0" w:color="auto"/>
              <w:left w:val="single" w:sz="6" w:space="0" w:color="auto"/>
              <w:bottom w:val="single" w:sz="6" w:space="0" w:color="auto"/>
              <w:right w:val="single" w:sz="18" w:space="0" w:color="auto"/>
            </w:tcBorders>
            <w:shd w:val="solid" w:color="FFFFFF" w:fill="auto"/>
            <w:vAlign w:val="center"/>
          </w:tcPr>
          <w:p w14:paraId="5E260C90" w14:textId="77777777" w:rsidR="00482472" w:rsidRPr="001D4721" w:rsidRDefault="00482472" w:rsidP="001D4721">
            <w:pPr>
              <w:jc w:val="center"/>
              <w:rPr>
                <w:rFonts w:ascii="Times New Roman" w:hAnsi="Times New Roman" w:cs="Times New Roman"/>
                <w:b/>
                <w:snapToGrid w:val="0"/>
                <w:spacing w:val="4"/>
                <w:szCs w:val="22"/>
              </w:rPr>
            </w:pPr>
          </w:p>
        </w:tc>
      </w:tr>
      <w:tr w:rsidR="00482472" w:rsidRPr="001D4721" w14:paraId="29F5CC93" w14:textId="77777777" w:rsidTr="00B13BEE">
        <w:trPr>
          <w:trHeight w:val="250"/>
          <w:jc w:val="center"/>
        </w:trPr>
        <w:tc>
          <w:tcPr>
            <w:tcW w:w="0" w:type="auto"/>
            <w:tcBorders>
              <w:top w:val="single" w:sz="6" w:space="0" w:color="auto"/>
              <w:left w:val="single" w:sz="18" w:space="0" w:color="auto"/>
              <w:bottom w:val="single" w:sz="6" w:space="0" w:color="auto"/>
              <w:right w:val="single" w:sz="6" w:space="0" w:color="auto"/>
            </w:tcBorders>
            <w:shd w:val="solid" w:color="FFFFFF" w:fill="auto"/>
            <w:vAlign w:val="center"/>
          </w:tcPr>
          <w:p w14:paraId="0B1F7AC6" w14:textId="77777777" w:rsidR="00482472" w:rsidRPr="001D4721" w:rsidRDefault="00482472" w:rsidP="001D4721">
            <w:pPr>
              <w:jc w:val="center"/>
              <w:rPr>
                <w:rFonts w:ascii="Times New Roman" w:hAnsi="Times New Roman" w:cs="Times New Roman"/>
                <w:snapToGrid w:val="0"/>
                <w:spacing w:val="4"/>
                <w:szCs w:val="22"/>
              </w:rPr>
            </w:pPr>
          </w:p>
        </w:tc>
        <w:tc>
          <w:tcPr>
            <w:tcW w:w="0" w:type="auto"/>
            <w:tcBorders>
              <w:top w:val="single" w:sz="6" w:space="0" w:color="auto"/>
              <w:left w:val="single" w:sz="6" w:space="0" w:color="auto"/>
              <w:bottom w:val="single" w:sz="6" w:space="0" w:color="auto"/>
              <w:right w:val="single" w:sz="6" w:space="0" w:color="auto"/>
            </w:tcBorders>
            <w:shd w:val="solid" w:color="FFFFFF" w:fill="auto"/>
            <w:vAlign w:val="center"/>
            <w:hideMark/>
          </w:tcPr>
          <w:p w14:paraId="51B5AA36" w14:textId="77777777" w:rsidR="00482472" w:rsidRPr="001D4721" w:rsidRDefault="00482472" w:rsidP="001D4721">
            <w:pPr>
              <w:pStyle w:val="Estilo3"/>
              <w:numPr>
                <w:ilvl w:val="0"/>
                <w:numId w:val="0"/>
              </w:numPr>
              <w:spacing w:after="0"/>
              <w:contextualSpacing/>
              <w:rPr>
                <w:rFonts w:ascii="Times New Roman" w:hAnsi="Times New Roman" w:cs="Times New Roman"/>
                <w:spacing w:val="4"/>
                <w:szCs w:val="22"/>
              </w:rPr>
            </w:pPr>
            <w:r w:rsidRPr="001D4721">
              <w:rPr>
                <w:rFonts w:ascii="Times New Roman" w:hAnsi="Times New Roman" w:cs="Times New Roman"/>
                <w:spacing w:val="4"/>
              </w:rPr>
              <w:t>Inspeção de vazamento com troca de guarnição, aperto de gaxeta e substituição do material completo;</w:t>
            </w:r>
          </w:p>
        </w:tc>
        <w:tc>
          <w:tcPr>
            <w:tcW w:w="0" w:type="auto"/>
            <w:tcBorders>
              <w:top w:val="single" w:sz="6" w:space="0" w:color="auto"/>
              <w:left w:val="single" w:sz="6" w:space="0" w:color="auto"/>
              <w:bottom w:val="single" w:sz="6" w:space="0" w:color="auto"/>
              <w:right w:val="single" w:sz="6" w:space="0" w:color="auto"/>
            </w:tcBorders>
            <w:shd w:val="solid" w:color="FFFFFF" w:fill="auto"/>
            <w:vAlign w:val="center"/>
          </w:tcPr>
          <w:p w14:paraId="414FC0DE" w14:textId="77777777" w:rsidR="00482472" w:rsidRPr="001D4721" w:rsidRDefault="00482472" w:rsidP="001D4721">
            <w:pPr>
              <w:jc w:val="center"/>
              <w:rPr>
                <w:rFonts w:ascii="Times New Roman" w:hAnsi="Times New Roman" w:cs="Times New Roman"/>
                <w:b/>
                <w:snapToGrid w:val="0"/>
                <w:spacing w:val="4"/>
                <w:szCs w:val="22"/>
              </w:rPr>
            </w:pPr>
          </w:p>
        </w:tc>
        <w:tc>
          <w:tcPr>
            <w:tcW w:w="0" w:type="auto"/>
            <w:tcBorders>
              <w:top w:val="single" w:sz="6" w:space="0" w:color="auto"/>
              <w:left w:val="single" w:sz="6" w:space="0" w:color="auto"/>
              <w:bottom w:val="single" w:sz="6" w:space="0" w:color="auto"/>
              <w:right w:val="single" w:sz="6" w:space="0" w:color="auto"/>
            </w:tcBorders>
            <w:shd w:val="solid" w:color="FFFFFF" w:fill="auto"/>
            <w:vAlign w:val="center"/>
            <w:hideMark/>
          </w:tcPr>
          <w:p w14:paraId="2BA6EA07" w14:textId="77777777" w:rsidR="00482472" w:rsidRPr="001D4721" w:rsidRDefault="00482472" w:rsidP="001D4721">
            <w:pPr>
              <w:jc w:val="center"/>
              <w:rPr>
                <w:rFonts w:ascii="Times New Roman" w:hAnsi="Times New Roman" w:cs="Times New Roman"/>
                <w:b/>
                <w:snapToGrid w:val="0"/>
                <w:spacing w:val="4"/>
                <w:szCs w:val="22"/>
              </w:rPr>
            </w:pPr>
            <w:r w:rsidRPr="001D4721">
              <w:rPr>
                <w:rFonts w:ascii="Times New Roman" w:hAnsi="Times New Roman" w:cs="Times New Roman"/>
                <w:b/>
                <w:snapToGrid w:val="0"/>
                <w:spacing w:val="4"/>
                <w:szCs w:val="22"/>
              </w:rPr>
              <w:t>X</w:t>
            </w:r>
          </w:p>
        </w:tc>
        <w:tc>
          <w:tcPr>
            <w:tcW w:w="0" w:type="auto"/>
            <w:tcBorders>
              <w:top w:val="single" w:sz="6" w:space="0" w:color="auto"/>
              <w:left w:val="single" w:sz="6" w:space="0" w:color="auto"/>
              <w:bottom w:val="single" w:sz="6" w:space="0" w:color="auto"/>
              <w:right w:val="single" w:sz="6" w:space="0" w:color="auto"/>
            </w:tcBorders>
            <w:shd w:val="solid" w:color="FFFFFF" w:fill="auto"/>
            <w:vAlign w:val="center"/>
          </w:tcPr>
          <w:p w14:paraId="3D6CDF2B" w14:textId="77777777" w:rsidR="00482472" w:rsidRPr="001D4721" w:rsidRDefault="00482472" w:rsidP="001D4721">
            <w:pPr>
              <w:jc w:val="center"/>
              <w:rPr>
                <w:rFonts w:ascii="Times New Roman" w:hAnsi="Times New Roman" w:cs="Times New Roman"/>
                <w:b/>
                <w:snapToGrid w:val="0"/>
                <w:spacing w:val="4"/>
                <w:szCs w:val="22"/>
              </w:rPr>
            </w:pPr>
          </w:p>
        </w:tc>
        <w:tc>
          <w:tcPr>
            <w:tcW w:w="0" w:type="auto"/>
            <w:tcBorders>
              <w:top w:val="single" w:sz="6" w:space="0" w:color="auto"/>
              <w:left w:val="single" w:sz="6" w:space="0" w:color="auto"/>
              <w:bottom w:val="single" w:sz="6" w:space="0" w:color="auto"/>
              <w:right w:val="single" w:sz="6" w:space="0" w:color="auto"/>
            </w:tcBorders>
            <w:shd w:val="solid" w:color="FFFFFF" w:fill="auto"/>
            <w:vAlign w:val="center"/>
          </w:tcPr>
          <w:p w14:paraId="14BA392F" w14:textId="77777777" w:rsidR="00482472" w:rsidRPr="001D4721" w:rsidRDefault="00482472" w:rsidP="001D4721">
            <w:pPr>
              <w:jc w:val="center"/>
              <w:rPr>
                <w:rFonts w:ascii="Times New Roman" w:hAnsi="Times New Roman" w:cs="Times New Roman"/>
                <w:b/>
                <w:snapToGrid w:val="0"/>
                <w:spacing w:val="4"/>
                <w:szCs w:val="22"/>
              </w:rPr>
            </w:pPr>
          </w:p>
        </w:tc>
        <w:tc>
          <w:tcPr>
            <w:tcW w:w="0" w:type="auto"/>
            <w:tcBorders>
              <w:top w:val="single" w:sz="6" w:space="0" w:color="auto"/>
              <w:left w:val="single" w:sz="6" w:space="0" w:color="auto"/>
              <w:bottom w:val="single" w:sz="6" w:space="0" w:color="auto"/>
              <w:right w:val="single" w:sz="18" w:space="0" w:color="auto"/>
            </w:tcBorders>
            <w:shd w:val="solid" w:color="FFFFFF" w:fill="auto"/>
            <w:vAlign w:val="center"/>
          </w:tcPr>
          <w:p w14:paraId="47307B44" w14:textId="77777777" w:rsidR="00482472" w:rsidRPr="001D4721" w:rsidRDefault="00482472" w:rsidP="001D4721">
            <w:pPr>
              <w:jc w:val="center"/>
              <w:rPr>
                <w:rFonts w:ascii="Times New Roman" w:hAnsi="Times New Roman" w:cs="Times New Roman"/>
                <w:b/>
                <w:snapToGrid w:val="0"/>
                <w:spacing w:val="4"/>
                <w:szCs w:val="22"/>
              </w:rPr>
            </w:pPr>
          </w:p>
        </w:tc>
      </w:tr>
      <w:tr w:rsidR="00482472" w:rsidRPr="001D4721" w14:paraId="4150EA3D" w14:textId="77777777" w:rsidTr="00B13BEE">
        <w:trPr>
          <w:trHeight w:val="250"/>
          <w:jc w:val="center"/>
        </w:trPr>
        <w:tc>
          <w:tcPr>
            <w:tcW w:w="0" w:type="auto"/>
            <w:gridSpan w:val="7"/>
            <w:tcBorders>
              <w:top w:val="single" w:sz="6" w:space="0" w:color="auto"/>
              <w:left w:val="single" w:sz="18" w:space="0" w:color="auto"/>
              <w:bottom w:val="single" w:sz="6" w:space="0" w:color="auto"/>
              <w:right w:val="single" w:sz="18" w:space="0" w:color="auto"/>
            </w:tcBorders>
            <w:shd w:val="solid" w:color="FFFFFF" w:fill="auto"/>
            <w:vAlign w:val="center"/>
            <w:hideMark/>
          </w:tcPr>
          <w:p w14:paraId="55B5FA51" w14:textId="77777777" w:rsidR="00482472" w:rsidRPr="001D4721" w:rsidRDefault="00482472" w:rsidP="001D4721">
            <w:pPr>
              <w:autoSpaceDE w:val="0"/>
              <w:autoSpaceDN w:val="0"/>
              <w:adjustRightInd w:val="0"/>
              <w:ind w:left="710"/>
              <w:contextualSpacing/>
              <w:jc w:val="center"/>
              <w:rPr>
                <w:rFonts w:ascii="Times New Roman" w:hAnsi="Times New Roman" w:cs="Times New Roman"/>
                <w:b/>
                <w:spacing w:val="4"/>
                <w:szCs w:val="22"/>
              </w:rPr>
            </w:pPr>
            <w:proofErr w:type="gramStart"/>
            <w:r w:rsidRPr="001D4721">
              <w:rPr>
                <w:rFonts w:ascii="Times New Roman" w:hAnsi="Times New Roman" w:cs="Times New Roman"/>
                <w:b/>
                <w:spacing w:val="4"/>
                <w:szCs w:val="22"/>
              </w:rPr>
              <w:t>Pré Misturadores</w:t>
            </w:r>
            <w:proofErr w:type="gramEnd"/>
          </w:p>
        </w:tc>
      </w:tr>
      <w:tr w:rsidR="00482472" w:rsidRPr="001D4721" w14:paraId="3E05A569" w14:textId="77777777" w:rsidTr="00B13BEE">
        <w:trPr>
          <w:trHeight w:val="250"/>
          <w:jc w:val="center"/>
        </w:trPr>
        <w:tc>
          <w:tcPr>
            <w:tcW w:w="0" w:type="auto"/>
            <w:tcBorders>
              <w:top w:val="single" w:sz="6" w:space="0" w:color="auto"/>
              <w:left w:val="single" w:sz="18" w:space="0" w:color="auto"/>
              <w:bottom w:val="single" w:sz="6" w:space="0" w:color="auto"/>
              <w:right w:val="single" w:sz="6" w:space="0" w:color="auto"/>
            </w:tcBorders>
            <w:shd w:val="solid" w:color="FFFFFF" w:fill="auto"/>
            <w:vAlign w:val="center"/>
          </w:tcPr>
          <w:p w14:paraId="583706D1" w14:textId="77777777" w:rsidR="00482472" w:rsidRPr="001D4721" w:rsidRDefault="00482472" w:rsidP="001D4721">
            <w:pPr>
              <w:jc w:val="center"/>
              <w:rPr>
                <w:rFonts w:ascii="Times New Roman" w:hAnsi="Times New Roman" w:cs="Times New Roman"/>
                <w:snapToGrid w:val="0"/>
                <w:spacing w:val="4"/>
                <w:szCs w:val="22"/>
              </w:rPr>
            </w:pPr>
          </w:p>
        </w:tc>
        <w:tc>
          <w:tcPr>
            <w:tcW w:w="0" w:type="auto"/>
            <w:tcBorders>
              <w:top w:val="single" w:sz="6" w:space="0" w:color="auto"/>
              <w:left w:val="single" w:sz="6" w:space="0" w:color="auto"/>
              <w:bottom w:val="single" w:sz="6" w:space="0" w:color="auto"/>
              <w:right w:val="single" w:sz="6" w:space="0" w:color="auto"/>
            </w:tcBorders>
            <w:shd w:val="solid" w:color="FFFFFF" w:fill="auto"/>
            <w:vAlign w:val="center"/>
            <w:hideMark/>
          </w:tcPr>
          <w:p w14:paraId="520D65E7" w14:textId="77777777" w:rsidR="00482472" w:rsidRPr="001D4721" w:rsidRDefault="00482472" w:rsidP="001D4721">
            <w:pPr>
              <w:pStyle w:val="Estilo3"/>
              <w:numPr>
                <w:ilvl w:val="0"/>
                <w:numId w:val="0"/>
              </w:numPr>
              <w:spacing w:after="0"/>
              <w:contextualSpacing/>
              <w:rPr>
                <w:rFonts w:ascii="Times New Roman" w:hAnsi="Times New Roman" w:cs="Times New Roman"/>
                <w:spacing w:val="4"/>
                <w:szCs w:val="22"/>
              </w:rPr>
            </w:pPr>
            <w:r w:rsidRPr="001D4721">
              <w:rPr>
                <w:rFonts w:ascii="Times New Roman" w:hAnsi="Times New Roman" w:cs="Times New Roman"/>
                <w:spacing w:val="4"/>
              </w:rPr>
              <w:t>Inspeção de corrosão;</w:t>
            </w:r>
          </w:p>
        </w:tc>
        <w:tc>
          <w:tcPr>
            <w:tcW w:w="0" w:type="auto"/>
            <w:tcBorders>
              <w:top w:val="single" w:sz="6" w:space="0" w:color="auto"/>
              <w:left w:val="single" w:sz="6" w:space="0" w:color="auto"/>
              <w:bottom w:val="single" w:sz="6" w:space="0" w:color="auto"/>
              <w:right w:val="single" w:sz="6" w:space="0" w:color="auto"/>
            </w:tcBorders>
            <w:shd w:val="solid" w:color="FFFFFF" w:fill="auto"/>
            <w:vAlign w:val="center"/>
          </w:tcPr>
          <w:p w14:paraId="670B30EC" w14:textId="77777777" w:rsidR="00482472" w:rsidRPr="001D4721" w:rsidRDefault="00482472" w:rsidP="001D4721">
            <w:pPr>
              <w:jc w:val="center"/>
              <w:rPr>
                <w:rFonts w:ascii="Times New Roman" w:hAnsi="Times New Roman" w:cs="Times New Roman"/>
                <w:b/>
                <w:snapToGrid w:val="0"/>
                <w:spacing w:val="4"/>
                <w:szCs w:val="22"/>
              </w:rPr>
            </w:pPr>
          </w:p>
        </w:tc>
        <w:tc>
          <w:tcPr>
            <w:tcW w:w="0" w:type="auto"/>
            <w:tcBorders>
              <w:top w:val="single" w:sz="6" w:space="0" w:color="auto"/>
              <w:left w:val="single" w:sz="6" w:space="0" w:color="auto"/>
              <w:bottom w:val="single" w:sz="6" w:space="0" w:color="auto"/>
              <w:right w:val="single" w:sz="6" w:space="0" w:color="auto"/>
            </w:tcBorders>
            <w:shd w:val="solid" w:color="FFFFFF" w:fill="auto"/>
            <w:vAlign w:val="center"/>
            <w:hideMark/>
          </w:tcPr>
          <w:p w14:paraId="3360BE0E" w14:textId="77777777" w:rsidR="00482472" w:rsidRPr="001D4721" w:rsidRDefault="00482472" w:rsidP="001D4721">
            <w:pPr>
              <w:jc w:val="center"/>
              <w:rPr>
                <w:rFonts w:ascii="Times New Roman" w:hAnsi="Times New Roman" w:cs="Times New Roman"/>
                <w:b/>
                <w:snapToGrid w:val="0"/>
                <w:spacing w:val="4"/>
                <w:szCs w:val="22"/>
              </w:rPr>
            </w:pPr>
            <w:r w:rsidRPr="001D4721">
              <w:rPr>
                <w:rFonts w:ascii="Times New Roman" w:hAnsi="Times New Roman" w:cs="Times New Roman"/>
                <w:b/>
                <w:snapToGrid w:val="0"/>
                <w:spacing w:val="4"/>
                <w:szCs w:val="22"/>
              </w:rPr>
              <w:t>X</w:t>
            </w:r>
          </w:p>
        </w:tc>
        <w:tc>
          <w:tcPr>
            <w:tcW w:w="0" w:type="auto"/>
            <w:tcBorders>
              <w:top w:val="single" w:sz="6" w:space="0" w:color="auto"/>
              <w:left w:val="single" w:sz="6" w:space="0" w:color="auto"/>
              <w:bottom w:val="single" w:sz="6" w:space="0" w:color="auto"/>
              <w:right w:val="single" w:sz="6" w:space="0" w:color="auto"/>
            </w:tcBorders>
            <w:shd w:val="solid" w:color="FFFFFF" w:fill="auto"/>
            <w:vAlign w:val="center"/>
          </w:tcPr>
          <w:p w14:paraId="2167DD47" w14:textId="77777777" w:rsidR="00482472" w:rsidRPr="001D4721" w:rsidRDefault="00482472" w:rsidP="001D4721">
            <w:pPr>
              <w:jc w:val="center"/>
              <w:rPr>
                <w:rFonts w:ascii="Times New Roman" w:hAnsi="Times New Roman" w:cs="Times New Roman"/>
                <w:b/>
                <w:snapToGrid w:val="0"/>
                <w:spacing w:val="4"/>
                <w:szCs w:val="22"/>
              </w:rPr>
            </w:pPr>
          </w:p>
        </w:tc>
        <w:tc>
          <w:tcPr>
            <w:tcW w:w="0" w:type="auto"/>
            <w:tcBorders>
              <w:top w:val="single" w:sz="6" w:space="0" w:color="auto"/>
              <w:left w:val="single" w:sz="6" w:space="0" w:color="auto"/>
              <w:bottom w:val="single" w:sz="6" w:space="0" w:color="auto"/>
              <w:right w:val="single" w:sz="6" w:space="0" w:color="auto"/>
            </w:tcBorders>
            <w:shd w:val="solid" w:color="FFFFFF" w:fill="auto"/>
            <w:vAlign w:val="center"/>
          </w:tcPr>
          <w:p w14:paraId="28A0BD7E" w14:textId="77777777" w:rsidR="00482472" w:rsidRPr="001D4721" w:rsidRDefault="00482472" w:rsidP="001D4721">
            <w:pPr>
              <w:jc w:val="center"/>
              <w:rPr>
                <w:rFonts w:ascii="Times New Roman" w:hAnsi="Times New Roman" w:cs="Times New Roman"/>
                <w:b/>
                <w:snapToGrid w:val="0"/>
                <w:spacing w:val="4"/>
                <w:szCs w:val="22"/>
              </w:rPr>
            </w:pPr>
          </w:p>
        </w:tc>
        <w:tc>
          <w:tcPr>
            <w:tcW w:w="0" w:type="auto"/>
            <w:tcBorders>
              <w:top w:val="single" w:sz="6" w:space="0" w:color="auto"/>
              <w:left w:val="single" w:sz="6" w:space="0" w:color="auto"/>
              <w:bottom w:val="single" w:sz="6" w:space="0" w:color="auto"/>
              <w:right w:val="single" w:sz="18" w:space="0" w:color="auto"/>
            </w:tcBorders>
            <w:shd w:val="solid" w:color="FFFFFF" w:fill="auto"/>
            <w:vAlign w:val="center"/>
          </w:tcPr>
          <w:p w14:paraId="3992564D" w14:textId="77777777" w:rsidR="00482472" w:rsidRPr="001D4721" w:rsidRDefault="00482472" w:rsidP="001D4721">
            <w:pPr>
              <w:jc w:val="center"/>
              <w:rPr>
                <w:rFonts w:ascii="Times New Roman" w:hAnsi="Times New Roman" w:cs="Times New Roman"/>
                <w:b/>
                <w:snapToGrid w:val="0"/>
                <w:spacing w:val="4"/>
                <w:szCs w:val="22"/>
              </w:rPr>
            </w:pPr>
          </w:p>
        </w:tc>
      </w:tr>
      <w:tr w:rsidR="00482472" w:rsidRPr="001D4721" w14:paraId="7B3E6170" w14:textId="77777777" w:rsidTr="00B13BEE">
        <w:trPr>
          <w:trHeight w:val="250"/>
          <w:jc w:val="center"/>
        </w:trPr>
        <w:tc>
          <w:tcPr>
            <w:tcW w:w="0" w:type="auto"/>
            <w:tcBorders>
              <w:top w:val="single" w:sz="6" w:space="0" w:color="auto"/>
              <w:left w:val="single" w:sz="18" w:space="0" w:color="auto"/>
              <w:bottom w:val="single" w:sz="6" w:space="0" w:color="auto"/>
              <w:right w:val="single" w:sz="6" w:space="0" w:color="auto"/>
            </w:tcBorders>
            <w:shd w:val="solid" w:color="FFFFFF" w:fill="auto"/>
            <w:vAlign w:val="center"/>
          </w:tcPr>
          <w:p w14:paraId="79A77406" w14:textId="77777777" w:rsidR="00482472" w:rsidRPr="001D4721" w:rsidRDefault="00482472" w:rsidP="001D4721">
            <w:pPr>
              <w:jc w:val="center"/>
              <w:rPr>
                <w:rFonts w:ascii="Times New Roman" w:hAnsi="Times New Roman" w:cs="Times New Roman"/>
                <w:snapToGrid w:val="0"/>
                <w:spacing w:val="4"/>
                <w:szCs w:val="22"/>
              </w:rPr>
            </w:pPr>
          </w:p>
        </w:tc>
        <w:tc>
          <w:tcPr>
            <w:tcW w:w="0" w:type="auto"/>
            <w:tcBorders>
              <w:top w:val="single" w:sz="6" w:space="0" w:color="auto"/>
              <w:left w:val="single" w:sz="6" w:space="0" w:color="auto"/>
              <w:bottom w:val="single" w:sz="6" w:space="0" w:color="auto"/>
              <w:right w:val="single" w:sz="6" w:space="0" w:color="auto"/>
            </w:tcBorders>
            <w:shd w:val="solid" w:color="FFFFFF" w:fill="auto"/>
            <w:vAlign w:val="center"/>
            <w:hideMark/>
          </w:tcPr>
          <w:p w14:paraId="281B03F1" w14:textId="77777777" w:rsidR="00482472" w:rsidRPr="001D4721" w:rsidRDefault="00482472" w:rsidP="001D4721">
            <w:pPr>
              <w:pStyle w:val="Estilo3"/>
              <w:numPr>
                <w:ilvl w:val="0"/>
                <w:numId w:val="0"/>
              </w:numPr>
              <w:spacing w:after="0"/>
              <w:contextualSpacing/>
              <w:rPr>
                <w:rFonts w:ascii="Times New Roman" w:hAnsi="Times New Roman" w:cs="Times New Roman"/>
                <w:spacing w:val="4"/>
                <w:szCs w:val="22"/>
              </w:rPr>
            </w:pPr>
            <w:r w:rsidRPr="001D4721">
              <w:rPr>
                <w:rFonts w:ascii="Times New Roman" w:hAnsi="Times New Roman" w:cs="Times New Roman"/>
                <w:spacing w:val="4"/>
              </w:rPr>
              <w:t>Inspeção de vazamento com troca de guarnição, aperto de gaxeta e substituição do material completo;</w:t>
            </w:r>
          </w:p>
        </w:tc>
        <w:tc>
          <w:tcPr>
            <w:tcW w:w="0" w:type="auto"/>
            <w:tcBorders>
              <w:top w:val="single" w:sz="6" w:space="0" w:color="auto"/>
              <w:left w:val="single" w:sz="6" w:space="0" w:color="auto"/>
              <w:bottom w:val="single" w:sz="6" w:space="0" w:color="auto"/>
              <w:right w:val="single" w:sz="6" w:space="0" w:color="auto"/>
            </w:tcBorders>
            <w:shd w:val="solid" w:color="FFFFFF" w:fill="auto"/>
            <w:vAlign w:val="center"/>
          </w:tcPr>
          <w:p w14:paraId="2F72EE79" w14:textId="77777777" w:rsidR="00482472" w:rsidRPr="001D4721" w:rsidRDefault="00482472" w:rsidP="001D4721">
            <w:pPr>
              <w:jc w:val="center"/>
              <w:rPr>
                <w:rFonts w:ascii="Times New Roman" w:hAnsi="Times New Roman" w:cs="Times New Roman"/>
                <w:b/>
                <w:snapToGrid w:val="0"/>
                <w:spacing w:val="4"/>
                <w:szCs w:val="22"/>
              </w:rPr>
            </w:pPr>
          </w:p>
        </w:tc>
        <w:tc>
          <w:tcPr>
            <w:tcW w:w="0" w:type="auto"/>
            <w:tcBorders>
              <w:top w:val="single" w:sz="6" w:space="0" w:color="auto"/>
              <w:left w:val="single" w:sz="6" w:space="0" w:color="auto"/>
              <w:bottom w:val="single" w:sz="6" w:space="0" w:color="auto"/>
              <w:right w:val="single" w:sz="6" w:space="0" w:color="auto"/>
            </w:tcBorders>
            <w:shd w:val="solid" w:color="FFFFFF" w:fill="auto"/>
            <w:vAlign w:val="center"/>
            <w:hideMark/>
          </w:tcPr>
          <w:p w14:paraId="67335B17" w14:textId="77777777" w:rsidR="00482472" w:rsidRPr="001D4721" w:rsidRDefault="00482472" w:rsidP="001D4721">
            <w:pPr>
              <w:jc w:val="center"/>
              <w:rPr>
                <w:rFonts w:ascii="Times New Roman" w:hAnsi="Times New Roman" w:cs="Times New Roman"/>
                <w:b/>
                <w:snapToGrid w:val="0"/>
                <w:spacing w:val="4"/>
                <w:szCs w:val="22"/>
              </w:rPr>
            </w:pPr>
            <w:r w:rsidRPr="001D4721">
              <w:rPr>
                <w:rFonts w:ascii="Times New Roman" w:hAnsi="Times New Roman" w:cs="Times New Roman"/>
                <w:b/>
                <w:snapToGrid w:val="0"/>
                <w:spacing w:val="4"/>
                <w:szCs w:val="22"/>
              </w:rPr>
              <w:t>X</w:t>
            </w:r>
          </w:p>
        </w:tc>
        <w:tc>
          <w:tcPr>
            <w:tcW w:w="0" w:type="auto"/>
            <w:tcBorders>
              <w:top w:val="single" w:sz="6" w:space="0" w:color="auto"/>
              <w:left w:val="single" w:sz="6" w:space="0" w:color="auto"/>
              <w:bottom w:val="single" w:sz="6" w:space="0" w:color="auto"/>
              <w:right w:val="single" w:sz="6" w:space="0" w:color="auto"/>
            </w:tcBorders>
            <w:shd w:val="solid" w:color="FFFFFF" w:fill="auto"/>
            <w:vAlign w:val="center"/>
          </w:tcPr>
          <w:p w14:paraId="383A77F8" w14:textId="77777777" w:rsidR="00482472" w:rsidRPr="001D4721" w:rsidRDefault="00482472" w:rsidP="001D4721">
            <w:pPr>
              <w:jc w:val="center"/>
              <w:rPr>
                <w:rFonts w:ascii="Times New Roman" w:hAnsi="Times New Roman" w:cs="Times New Roman"/>
                <w:b/>
                <w:snapToGrid w:val="0"/>
                <w:spacing w:val="4"/>
                <w:szCs w:val="22"/>
              </w:rPr>
            </w:pPr>
          </w:p>
        </w:tc>
        <w:tc>
          <w:tcPr>
            <w:tcW w:w="0" w:type="auto"/>
            <w:tcBorders>
              <w:top w:val="single" w:sz="6" w:space="0" w:color="auto"/>
              <w:left w:val="single" w:sz="6" w:space="0" w:color="auto"/>
              <w:bottom w:val="single" w:sz="6" w:space="0" w:color="auto"/>
              <w:right w:val="single" w:sz="6" w:space="0" w:color="auto"/>
            </w:tcBorders>
            <w:shd w:val="solid" w:color="FFFFFF" w:fill="auto"/>
            <w:vAlign w:val="center"/>
          </w:tcPr>
          <w:p w14:paraId="36192D2D" w14:textId="77777777" w:rsidR="00482472" w:rsidRPr="001D4721" w:rsidRDefault="00482472" w:rsidP="001D4721">
            <w:pPr>
              <w:jc w:val="center"/>
              <w:rPr>
                <w:rFonts w:ascii="Times New Roman" w:hAnsi="Times New Roman" w:cs="Times New Roman"/>
                <w:b/>
                <w:snapToGrid w:val="0"/>
                <w:spacing w:val="4"/>
                <w:szCs w:val="22"/>
              </w:rPr>
            </w:pPr>
          </w:p>
        </w:tc>
        <w:tc>
          <w:tcPr>
            <w:tcW w:w="0" w:type="auto"/>
            <w:tcBorders>
              <w:top w:val="single" w:sz="6" w:space="0" w:color="auto"/>
              <w:left w:val="single" w:sz="6" w:space="0" w:color="auto"/>
              <w:bottom w:val="single" w:sz="6" w:space="0" w:color="auto"/>
              <w:right w:val="single" w:sz="18" w:space="0" w:color="auto"/>
            </w:tcBorders>
            <w:shd w:val="solid" w:color="FFFFFF" w:fill="auto"/>
            <w:vAlign w:val="center"/>
          </w:tcPr>
          <w:p w14:paraId="7EE6E725" w14:textId="77777777" w:rsidR="00482472" w:rsidRPr="001D4721" w:rsidRDefault="00482472" w:rsidP="001D4721">
            <w:pPr>
              <w:jc w:val="center"/>
              <w:rPr>
                <w:rFonts w:ascii="Times New Roman" w:hAnsi="Times New Roman" w:cs="Times New Roman"/>
                <w:b/>
                <w:snapToGrid w:val="0"/>
                <w:spacing w:val="4"/>
                <w:szCs w:val="22"/>
              </w:rPr>
            </w:pPr>
          </w:p>
        </w:tc>
      </w:tr>
      <w:tr w:rsidR="00482472" w:rsidRPr="001D4721" w14:paraId="0DBB7672" w14:textId="77777777" w:rsidTr="00B13BEE">
        <w:trPr>
          <w:trHeight w:val="250"/>
          <w:jc w:val="center"/>
        </w:trPr>
        <w:tc>
          <w:tcPr>
            <w:tcW w:w="0" w:type="auto"/>
            <w:gridSpan w:val="7"/>
            <w:tcBorders>
              <w:top w:val="single" w:sz="6" w:space="0" w:color="auto"/>
              <w:left w:val="single" w:sz="18" w:space="0" w:color="auto"/>
              <w:bottom w:val="single" w:sz="6" w:space="0" w:color="auto"/>
              <w:right w:val="single" w:sz="18" w:space="0" w:color="auto"/>
            </w:tcBorders>
            <w:shd w:val="solid" w:color="FFFFFF" w:fill="auto"/>
            <w:vAlign w:val="center"/>
            <w:hideMark/>
          </w:tcPr>
          <w:p w14:paraId="232CEE37" w14:textId="77777777" w:rsidR="00482472" w:rsidRPr="001D4721" w:rsidRDefault="00482472" w:rsidP="001D4721">
            <w:pPr>
              <w:jc w:val="center"/>
              <w:rPr>
                <w:rFonts w:ascii="Times New Roman" w:hAnsi="Times New Roman" w:cs="Times New Roman"/>
                <w:b/>
                <w:snapToGrid w:val="0"/>
                <w:spacing w:val="4"/>
                <w:szCs w:val="22"/>
              </w:rPr>
            </w:pPr>
            <w:r w:rsidRPr="001D4721">
              <w:rPr>
                <w:rFonts w:ascii="Times New Roman" w:hAnsi="Times New Roman" w:cs="Times New Roman"/>
                <w:b/>
                <w:spacing w:val="4"/>
                <w:szCs w:val="22"/>
              </w:rPr>
              <w:t xml:space="preserve">Tubulações </w:t>
            </w:r>
            <w:proofErr w:type="gramStart"/>
            <w:r w:rsidRPr="001D4721">
              <w:rPr>
                <w:rFonts w:ascii="Times New Roman" w:hAnsi="Times New Roman" w:cs="Times New Roman"/>
                <w:b/>
                <w:spacing w:val="4"/>
                <w:szCs w:val="22"/>
              </w:rPr>
              <w:t>( tubos</w:t>
            </w:r>
            <w:proofErr w:type="gramEnd"/>
            <w:r w:rsidRPr="001D4721">
              <w:rPr>
                <w:rFonts w:ascii="Times New Roman" w:hAnsi="Times New Roman" w:cs="Times New Roman"/>
                <w:b/>
                <w:spacing w:val="4"/>
                <w:szCs w:val="22"/>
              </w:rPr>
              <w:t xml:space="preserve">, conexões, fixações e acessórios) </w:t>
            </w:r>
          </w:p>
        </w:tc>
      </w:tr>
      <w:tr w:rsidR="00482472" w:rsidRPr="001D4721" w14:paraId="23D8578E" w14:textId="77777777" w:rsidTr="00B13BEE">
        <w:trPr>
          <w:trHeight w:val="250"/>
          <w:jc w:val="center"/>
        </w:trPr>
        <w:tc>
          <w:tcPr>
            <w:tcW w:w="0" w:type="auto"/>
            <w:tcBorders>
              <w:top w:val="single" w:sz="6" w:space="0" w:color="auto"/>
              <w:left w:val="single" w:sz="18" w:space="0" w:color="auto"/>
              <w:bottom w:val="single" w:sz="6" w:space="0" w:color="auto"/>
              <w:right w:val="single" w:sz="6" w:space="0" w:color="auto"/>
            </w:tcBorders>
            <w:shd w:val="solid" w:color="FFFFFF" w:fill="auto"/>
            <w:vAlign w:val="center"/>
          </w:tcPr>
          <w:p w14:paraId="6BBBAB4F" w14:textId="77777777" w:rsidR="00482472" w:rsidRPr="001D4721" w:rsidRDefault="00482472" w:rsidP="001D4721">
            <w:pPr>
              <w:jc w:val="center"/>
              <w:rPr>
                <w:rFonts w:ascii="Times New Roman" w:hAnsi="Times New Roman" w:cs="Times New Roman"/>
                <w:snapToGrid w:val="0"/>
                <w:spacing w:val="4"/>
                <w:szCs w:val="22"/>
              </w:rPr>
            </w:pPr>
          </w:p>
        </w:tc>
        <w:tc>
          <w:tcPr>
            <w:tcW w:w="0" w:type="auto"/>
            <w:tcBorders>
              <w:top w:val="single" w:sz="6" w:space="0" w:color="auto"/>
              <w:left w:val="single" w:sz="6" w:space="0" w:color="auto"/>
              <w:bottom w:val="single" w:sz="6" w:space="0" w:color="auto"/>
              <w:right w:val="single" w:sz="6" w:space="0" w:color="auto"/>
            </w:tcBorders>
            <w:shd w:val="solid" w:color="FFFFFF" w:fill="auto"/>
            <w:vAlign w:val="center"/>
            <w:hideMark/>
          </w:tcPr>
          <w:p w14:paraId="19A7E2DF" w14:textId="77777777" w:rsidR="00482472" w:rsidRPr="001D4721" w:rsidRDefault="00482472" w:rsidP="001D4721">
            <w:pPr>
              <w:pStyle w:val="Estilo3"/>
              <w:numPr>
                <w:ilvl w:val="0"/>
                <w:numId w:val="0"/>
              </w:numPr>
              <w:spacing w:after="0"/>
              <w:contextualSpacing/>
              <w:rPr>
                <w:rFonts w:ascii="Times New Roman" w:hAnsi="Times New Roman" w:cs="Times New Roman"/>
                <w:spacing w:val="4"/>
                <w:szCs w:val="22"/>
              </w:rPr>
            </w:pPr>
            <w:r w:rsidRPr="001D4721">
              <w:rPr>
                <w:rFonts w:ascii="Times New Roman" w:hAnsi="Times New Roman" w:cs="Times New Roman"/>
                <w:spacing w:val="4"/>
              </w:rPr>
              <w:t>Inspeção de corrosão;</w:t>
            </w:r>
          </w:p>
        </w:tc>
        <w:tc>
          <w:tcPr>
            <w:tcW w:w="0" w:type="auto"/>
            <w:tcBorders>
              <w:top w:val="single" w:sz="6" w:space="0" w:color="auto"/>
              <w:left w:val="single" w:sz="6" w:space="0" w:color="auto"/>
              <w:bottom w:val="single" w:sz="6" w:space="0" w:color="auto"/>
              <w:right w:val="single" w:sz="6" w:space="0" w:color="auto"/>
            </w:tcBorders>
            <w:shd w:val="solid" w:color="FFFFFF" w:fill="auto"/>
            <w:vAlign w:val="center"/>
          </w:tcPr>
          <w:p w14:paraId="58B75183" w14:textId="77777777" w:rsidR="00482472" w:rsidRPr="001D4721" w:rsidRDefault="00482472" w:rsidP="001D4721">
            <w:pPr>
              <w:jc w:val="center"/>
              <w:rPr>
                <w:rFonts w:ascii="Times New Roman" w:hAnsi="Times New Roman" w:cs="Times New Roman"/>
                <w:b/>
                <w:snapToGrid w:val="0"/>
                <w:spacing w:val="4"/>
                <w:szCs w:val="22"/>
              </w:rPr>
            </w:pPr>
          </w:p>
        </w:tc>
        <w:tc>
          <w:tcPr>
            <w:tcW w:w="0" w:type="auto"/>
            <w:tcBorders>
              <w:top w:val="single" w:sz="6" w:space="0" w:color="auto"/>
              <w:left w:val="single" w:sz="6" w:space="0" w:color="auto"/>
              <w:bottom w:val="single" w:sz="6" w:space="0" w:color="auto"/>
              <w:right w:val="single" w:sz="6" w:space="0" w:color="auto"/>
            </w:tcBorders>
            <w:shd w:val="solid" w:color="FFFFFF" w:fill="auto"/>
            <w:vAlign w:val="center"/>
          </w:tcPr>
          <w:p w14:paraId="0BBEF9E4" w14:textId="77777777" w:rsidR="00482472" w:rsidRPr="001D4721" w:rsidRDefault="00482472" w:rsidP="001D4721">
            <w:pPr>
              <w:jc w:val="center"/>
              <w:rPr>
                <w:rFonts w:ascii="Times New Roman" w:hAnsi="Times New Roman" w:cs="Times New Roman"/>
                <w:b/>
                <w:snapToGrid w:val="0"/>
                <w:spacing w:val="4"/>
                <w:szCs w:val="22"/>
              </w:rPr>
            </w:pPr>
          </w:p>
        </w:tc>
        <w:tc>
          <w:tcPr>
            <w:tcW w:w="0" w:type="auto"/>
            <w:tcBorders>
              <w:top w:val="single" w:sz="6" w:space="0" w:color="auto"/>
              <w:left w:val="single" w:sz="6" w:space="0" w:color="auto"/>
              <w:bottom w:val="single" w:sz="6" w:space="0" w:color="auto"/>
              <w:right w:val="single" w:sz="6" w:space="0" w:color="auto"/>
            </w:tcBorders>
            <w:shd w:val="solid" w:color="FFFFFF" w:fill="auto"/>
            <w:vAlign w:val="center"/>
          </w:tcPr>
          <w:p w14:paraId="38855780" w14:textId="77777777" w:rsidR="00482472" w:rsidRPr="001D4721" w:rsidRDefault="00482472" w:rsidP="001D4721">
            <w:pPr>
              <w:jc w:val="center"/>
              <w:rPr>
                <w:rFonts w:ascii="Times New Roman" w:hAnsi="Times New Roman" w:cs="Times New Roman"/>
                <w:b/>
                <w:snapToGrid w:val="0"/>
                <w:spacing w:val="4"/>
                <w:szCs w:val="22"/>
              </w:rPr>
            </w:pPr>
          </w:p>
        </w:tc>
        <w:tc>
          <w:tcPr>
            <w:tcW w:w="0" w:type="auto"/>
            <w:tcBorders>
              <w:top w:val="single" w:sz="6" w:space="0" w:color="auto"/>
              <w:left w:val="single" w:sz="6" w:space="0" w:color="auto"/>
              <w:bottom w:val="single" w:sz="6" w:space="0" w:color="auto"/>
              <w:right w:val="single" w:sz="6" w:space="0" w:color="auto"/>
            </w:tcBorders>
            <w:shd w:val="solid" w:color="FFFFFF" w:fill="auto"/>
            <w:vAlign w:val="center"/>
            <w:hideMark/>
          </w:tcPr>
          <w:p w14:paraId="6E7AA1C3" w14:textId="77777777" w:rsidR="00482472" w:rsidRPr="001D4721" w:rsidRDefault="00482472" w:rsidP="001D4721">
            <w:pPr>
              <w:jc w:val="center"/>
              <w:rPr>
                <w:rFonts w:ascii="Times New Roman" w:hAnsi="Times New Roman" w:cs="Times New Roman"/>
                <w:b/>
                <w:snapToGrid w:val="0"/>
                <w:spacing w:val="4"/>
                <w:szCs w:val="22"/>
              </w:rPr>
            </w:pPr>
            <w:r w:rsidRPr="001D4721">
              <w:rPr>
                <w:rFonts w:ascii="Times New Roman" w:hAnsi="Times New Roman" w:cs="Times New Roman"/>
                <w:b/>
                <w:snapToGrid w:val="0"/>
                <w:spacing w:val="4"/>
                <w:szCs w:val="22"/>
              </w:rPr>
              <w:t>X</w:t>
            </w:r>
          </w:p>
        </w:tc>
        <w:tc>
          <w:tcPr>
            <w:tcW w:w="0" w:type="auto"/>
            <w:tcBorders>
              <w:top w:val="single" w:sz="6" w:space="0" w:color="auto"/>
              <w:left w:val="single" w:sz="6" w:space="0" w:color="auto"/>
              <w:bottom w:val="single" w:sz="6" w:space="0" w:color="auto"/>
              <w:right w:val="single" w:sz="18" w:space="0" w:color="auto"/>
            </w:tcBorders>
            <w:shd w:val="solid" w:color="FFFFFF" w:fill="auto"/>
            <w:vAlign w:val="center"/>
          </w:tcPr>
          <w:p w14:paraId="719CB4FE" w14:textId="77777777" w:rsidR="00482472" w:rsidRPr="001D4721" w:rsidRDefault="00482472" w:rsidP="001D4721">
            <w:pPr>
              <w:jc w:val="center"/>
              <w:rPr>
                <w:rFonts w:ascii="Times New Roman" w:hAnsi="Times New Roman" w:cs="Times New Roman"/>
                <w:b/>
                <w:snapToGrid w:val="0"/>
                <w:spacing w:val="4"/>
                <w:szCs w:val="22"/>
              </w:rPr>
            </w:pPr>
          </w:p>
        </w:tc>
      </w:tr>
      <w:tr w:rsidR="00482472" w:rsidRPr="001D4721" w14:paraId="6EDA242F" w14:textId="77777777" w:rsidTr="00B13BEE">
        <w:trPr>
          <w:trHeight w:val="250"/>
          <w:jc w:val="center"/>
        </w:trPr>
        <w:tc>
          <w:tcPr>
            <w:tcW w:w="0" w:type="auto"/>
            <w:tcBorders>
              <w:top w:val="single" w:sz="6" w:space="0" w:color="auto"/>
              <w:left w:val="single" w:sz="18" w:space="0" w:color="auto"/>
              <w:bottom w:val="single" w:sz="6" w:space="0" w:color="auto"/>
              <w:right w:val="single" w:sz="6" w:space="0" w:color="auto"/>
            </w:tcBorders>
            <w:shd w:val="solid" w:color="FFFFFF" w:fill="auto"/>
            <w:vAlign w:val="center"/>
          </w:tcPr>
          <w:p w14:paraId="3DA3AFFD" w14:textId="77777777" w:rsidR="00482472" w:rsidRPr="001D4721" w:rsidRDefault="00482472" w:rsidP="001D4721">
            <w:pPr>
              <w:jc w:val="center"/>
              <w:rPr>
                <w:rFonts w:ascii="Times New Roman" w:hAnsi="Times New Roman" w:cs="Times New Roman"/>
                <w:snapToGrid w:val="0"/>
                <w:spacing w:val="4"/>
                <w:szCs w:val="22"/>
              </w:rPr>
            </w:pPr>
          </w:p>
        </w:tc>
        <w:tc>
          <w:tcPr>
            <w:tcW w:w="0" w:type="auto"/>
            <w:tcBorders>
              <w:top w:val="single" w:sz="6" w:space="0" w:color="auto"/>
              <w:left w:val="single" w:sz="6" w:space="0" w:color="auto"/>
              <w:bottom w:val="single" w:sz="6" w:space="0" w:color="auto"/>
              <w:right w:val="single" w:sz="6" w:space="0" w:color="auto"/>
            </w:tcBorders>
            <w:shd w:val="solid" w:color="FFFFFF" w:fill="auto"/>
            <w:vAlign w:val="center"/>
            <w:hideMark/>
          </w:tcPr>
          <w:p w14:paraId="4BA348BD" w14:textId="77777777" w:rsidR="00482472" w:rsidRPr="001D4721" w:rsidRDefault="00482472" w:rsidP="001D4721">
            <w:pPr>
              <w:pStyle w:val="Estilo3"/>
              <w:numPr>
                <w:ilvl w:val="0"/>
                <w:numId w:val="0"/>
              </w:numPr>
              <w:spacing w:after="0"/>
              <w:contextualSpacing/>
              <w:rPr>
                <w:rFonts w:ascii="Times New Roman" w:hAnsi="Times New Roman" w:cs="Times New Roman"/>
                <w:spacing w:val="4"/>
                <w:szCs w:val="22"/>
              </w:rPr>
            </w:pPr>
            <w:r w:rsidRPr="001D4721">
              <w:rPr>
                <w:rFonts w:ascii="Times New Roman" w:hAnsi="Times New Roman" w:cs="Times New Roman"/>
                <w:spacing w:val="4"/>
              </w:rPr>
              <w:t>Inspeção de vazamento;</w:t>
            </w:r>
          </w:p>
        </w:tc>
        <w:tc>
          <w:tcPr>
            <w:tcW w:w="0" w:type="auto"/>
            <w:tcBorders>
              <w:top w:val="single" w:sz="6" w:space="0" w:color="auto"/>
              <w:left w:val="single" w:sz="6" w:space="0" w:color="auto"/>
              <w:bottom w:val="single" w:sz="6" w:space="0" w:color="auto"/>
              <w:right w:val="single" w:sz="6" w:space="0" w:color="auto"/>
            </w:tcBorders>
            <w:shd w:val="solid" w:color="FFFFFF" w:fill="auto"/>
            <w:vAlign w:val="center"/>
          </w:tcPr>
          <w:p w14:paraId="522A4D9B" w14:textId="77777777" w:rsidR="00482472" w:rsidRPr="001D4721" w:rsidRDefault="00482472" w:rsidP="001D4721">
            <w:pPr>
              <w:jc w:val="center"/>
              <w:rPr>
                <w:rFonts w:ascii="Times New Roman" w:hAnsi="Times New Roman" w:cs="Times New Roman"/>
                <w:b/>
                <w:snapToGrid w:val="0"/>
                <w:spacing w:val="4"/>
                <w:szCs w:val="22"/>
              </w:rPr>
            </w:pPr>
          </w:p>
        </w:tc>
        <w:tc>
          <w:tcPr>
            <w:tcW w:w="0" w:type="auto"/>
            <w:tcBorders>
              <w:top w:val="single" w:sz="6" w:space="0" w:color="auto"/>
              <w:left w:val="single" w:sz="6" w:space="0" w:color="auto"/>
              <w:bottom w:val="single" w:sz="6" w:space="0" w:color="auto"/>
              <w:right w:val="single" w:sz="6" w:space="0" w:color="auto"/>
            </w:tcBorders>
            <w:shd w:val="solid" w:color="FFFFFF" w:fill="auto"/>
            <w:vAlign w:val="center"/>
          </w:tcPr>
          <w:p w14:paraId="3BF01012" w14:textId="77777777" w:rsidR="00482472" w:rsidRPr="001D4721" w:rsidRDefault="00482472" w:rsidP="001D4721">
            <w:pPr>
              <w:jc w:val="center"/>
              <w:rPr>
                <w:rFonts w:ascii="Times New Roman" w:hAnsi="Times New Roman" w:cs="Times New Roman"/>
                <w:b/>
                <w:snapToGrid w:val="0"/>
                <w:spacing w:val="4"/>
                <w:szCs w:val="22"/>
              </w:rPr>
            </w:pPr>
          </w:p>
        </w:tc>
        <w:tc>
          <w:tcPr>
            <w:tcW w:w="0" w:type="auto"/>
            <w:tcBorders>
              <w:top w:val="single" w:sz="6" w:space="0" w:color="auto"/>
              <w:left w:val="single" w:sz="6" w:space="0" w:color="auto"/>
              <w:bottom w:val="single" w:sz="6" w:space="0" w:color="auto"/>
              <w:right w:val="single" w:sz="6" w:space="0" w:color="auto"/>
            </w:tcBorders>
            <w:shd w:val="solid" w:color="FFFFFF" w:fill="auto"/>
            <w:vAlign w:val="center"/>
          </w:tcPr>
          <w:p w14:paraId="03A55770" w14:textId="77777777" w:rsidR="00482472" w:rsidRPr="001D4721" w:rsidRDefault="00482472" w:rsidP="001D4721">
            <w:pPr>
              <w:jc w:val="center"/>
              <w:rPr>
                <w:rFonts w:ascii="Times New Roman" w:hAnsi="Times New Roman" w:cs="Times New Roman"/>
                <w:b/>
                <w:snapToGrid w:val="0"/>
                <w:spacing w:val="4"/>
                <w:szCs w:val="22"/>
              </w:rPr>
            </w:pPr>
          </w:p>
        </w:tc>
        <w:tc>
          <w:tcPr>
            <w:tcW w:w="0" w:type="auto"/>
            <w:tcBorders>
              <w:top w:val="single" w:sz="6" w:space="0" w:color="auto"/>
              <w:left w:val="single" w:sz="6" w:space="0" w:color="auto"/>
              <w:bottom w:val="single" w:sz="6" w:space="0" w:color="auto"/>
              <w:right w:val="single" w:sz="6" w:space="0" w:color="auto"/>
            </w:tcBorders>
            <w:shd w:val="solid" w:color="FFFFFF" w:fill="auto"/>
            <w:vAlign w:val="center"/>
            <w:hideMark/>
          </w:tcPr>
          <w:p w14:paraId="79180F71" w14:textId="77777777" w:rsidR="00482472" w:rsidRPr="001D4721" w:rsidRDefault="00482472" w:rsidP="001D4721">
            <w:pPr>
              <w:jc w:val="center"/>
              <w:rPr>
                <w:rFonts w:ascii="Times New Roman" w:hAnsi="Times New Roman" w:cs="Times New Roman"/>
                <w:b/>
                <w:snapToGrid w:val="0"/>
                <w:spacing w:val="4"/>
                <w:szCs w:val="22"/>
              </w:rPr>
            </w:pPr>
            <w:r w:rsidRPr="001D4721">
              <w:rPr>
                <w:rFonts w:ascii="Times New Roman" w:hAnsi="Times New Roman" w:cs="Times New Roman"/>
                <w:b/>
                <w:snapToGrid w:val="0"/>
                <w:spacing w:val="4"/>
                <w:szCs w:val="22"/>
              </w:rPr>
              <w:t>X</w:t>
            </w:r>
          </w:p>
        </w:tc>
        <w:tc>
          <w:tcPr>
            <w:tcW w:w="0" w:type="auto"/>
            <w:tcBorders>
              <w:top w:val="single" w:sz="6" w:space="0" w:color="auto"/>
              <w:left w:val="single" w:sz="6" w:space="0" w:color="auto"/>
              <w:bottom w:val="single" w:sz="6" w:space="0" w:color="auto"/>
              <w:right w:val="single" w:sz="18" w:space="0" w:color="auto"/>
            </w:tcBorders>
            <w:shd w:val="solid" w:color="FFFFFF" w:fill="auto"/>
            <w:vAlign w:val="center"/>
          </w:tcPr>
          <w:p w14:paraId="2B156540" w14:textId="77777777" w:rsidR="00482472" w:rsidRPr="001D4721" w:rsidRDefault="00482472" w:rsidP="001D4721">
            <w:pPr>
              <w:jc w:val="center"/>
              <w:rPr>
                <w:rFonts w:ascii="Times New Roman" w:hAnsi="Times New Roman" w:cs="Times New Roman"/>
                <w:b/>
                <w:snapToGrid w:val="0"/>
                <w:spacing w:val="4"/>
                <w:szCs w:val="22"/>
              </w:rPr>
            </w:pPr>
          </w:p>
        </w:tc>
      </w:tr>
      <w:tr w:rsidR="00482472" w:rsidRPr="001D4721" w14:paraId="66E1F9A1" w14:textId="77777777" w:rsidTr="00B13BEE">
        <w:trPr>
          <w:trHeight w:val="250"/>
          <w:jc w:val="center"/>
        </w:trPr>
        <w:tc>
          <w:tcPr>
            <w:tcW w:w="0" w:type="auto"/>
            <w:tcBorders>
              <w:top w:val="single" w:sz="6" w:space="0" w:color="auto"/>
              <w:left w:val="single" w:sz="18" w:space="0" w:color="auto"/>
              <w:bottom w:val="single" w:sz="6" w:space="0" w:color="auto"/>
              <w:right w:val="single" w:sz="6" w:space="0" w:color="auto"/>
            </w:tcBorders>
            <w:shd w:val="solid" w:color="FFFFFF" w:fill="auto"/>
            <w:vAlign w:val="center"/>
          </w:tcPr>
          <w:p w14:paraId="41AB1A68" w14:textId="77777777" w:rsidR="00482472" w:rsidRPr="001D4721" w:rsidRDefault="00482472" w:rsidP="001D4721">
            <w:pPr>
              <w:jc w:val="center"/>
              <w:rPr>
                <w:rFonts w:ascii="Times New Roman" w:hAnsi="Times New Roman" w:cs="Times New Roman"/>
                <w:snapToGrid w:val="0"/>
                <w:spacing w:val="4"/>
                <w:szCs w:val="22"/>
              </w:rPr>
            </w:pPr>
          </w:p>
        </w:tc>
        <w:tc>
          <w:tcPr>
            <w:tcW w:w="0" w:type="auto"/>
            <w:tcBorders>
              <w:top w:val="single" w:sz="6" w:space="0" w:color="auto"/>
              <w:left w:val="single" w:sz="6" w:space="0" w:color="auto"/>
              <w:bottom w:val="single" w:sz="6" w:space="0" w:color="auto"/>
              <w:right w:val="single" w:sz="6" w:space="0" w:color="auto"/>
            </w:tcBorders>
            <w:shd w:val="solid" w:color="FFFFFF" w:fill="auto"/>
            <w:vAlign w:val="center"/>
            <w:hideMark/>
          </w:tcPr>
          <w:p w14:paraId="5C20E105" w14:textId="77777777" w:rsidR="00482472" w:rsidRPr="001D4721" w:rsidRDefault="00482472" w:rsidP="001D4721">
            <w:pPr>
              <w:pStyle w:val="Estilo3"/>
              <w:numPr>
                <w:ilvl w:val="0"/>
                <w:numId w:val="0"/>
              </w:numPr>
              <w:spacing w:after="0"/>
              <w:contextualSpacing/>
              <w:rPr>
                <w:rFonts w:ascii="Times New Roman" w:hAnsi="Times New Roman" w:cs="Times New Roman"/>
                <w:spacing w:val="4"/>
                <w:szCs w:val="22"/>
              </w:rPr>
            </w:pPr>
            <w:r w:rsidRPr="001D4721">
              <w:rPr>
                <w:rFonts w:ascii="Times New Roman" w:hAnsi="Times New Roman" w:cs="Times New Roman"/>
                <w:spacing w:val="4"/>
              </w:rPr>
              <w:t>Serviços de limpeza e desobstrução;</w:t>
            </w:r>
          </w:p>
        </w:tc>
        <w:tc>
          <w:tcPr>
            <w:tcW w:w="0" w:type="auto"/>
            <w:tcBorders>
              <w:top w:val="single" w:sz="6" w:space="0" w:color="auto"/>
              <w:left w:val="single" w:sz="6" w:space="0" w:color="auto"/>
              <w:bottom w:val="single" w:sz="6" w:space="0" w:color="auto"/>
              <w:right w:val="single" w:sz="6" w:space="0" w:color="auto"/>
            </w:tcBorders>
            <w:shd w:val="solid" w:color="FFFFFF" w:fill="auto"/>
            <w:vAlign w:val="center"/>
          </w:tcPr>
          <w:p w14:paraId="74656377" w14:textId="77777777" w:rsidR="00482472" w:rsidRPr="001D4721" w:rsidRDefault="00482472" w:rsidP="001D4721">
            <w:pPr>
              <w:jc w:val="center"/>
              <w:rPr>
                <w:rFonts w:ascii="Times New Roman" w:hAnsi="Times New Roman" w:cs="Times New Roman"/>
                <w:b/>
                <w:snapToGrid w:val="0"/>
                <w:spacing w:val="4"/>
                <w:szCs w:val="22"/>
              </w:rPr>
            </w:pPr>
          </w:p>
        </w:tc>
        <w:tc>
          <w:tcPr>
            <w:tcW w:w="0" w:type="auto"/>
            <w:tcBorders>
              <w:top w:val="single" w:sz="6" w:space="0" w:color="auto"/>
              <w:left w:val="single" w:sz="6" w:space="0" w:color="auto"/>
              <w:bottom w:val="single" w:sz="6" w:space="0" w:color="auto"/>
              <w:right w:val="single" w:sz="6" w:space="0" w:color="auto"/>
            </w:tcBorders>
            <w:shd w:val="solid" w:color="FFFFFF" w:fill="auto"/>
            <w:vAlign w:val="center"/>
          </w:tcPr>
          <w:p w14:paraId="70A5C696" w14:textId="77777777" w:rsidR="00482472" w:rsidRPr="001D4721" w:rsidRDefault="00482472" w:rsidP="001D4721">
            <w:pPr>
              <w:jc w:val="center"/>
              <w:rPr>
                <w:rFonts w:ascii="Times New Roman" w:hAnsi="Times New Roman" w:cs="Times New Roman"/>
                <w:b/>
                <w:snapToGrid w:val="0"/>
                <w:spacing w:val="4"/>
                <w:szCs w:val="22"/>
              </w:rPr>
            </w:pPr>
          </w:p>
        </w:tc>
        <w:tc>
          <w:tcPr>
            <w:tcW w:w="0" w:type="auto"/>
            <w:tcBorders>
              <w:top w:val="single" w:sz="6" w:space="0" w:color="auto"/>
              <w:left w:val="single" w:sz="6" w:space="0" w:color="auto"/>
              <w:bottom w:val="single" w:sz="6" w:space="0" w:color="auto"/>
              <w:right w:val="single" w:sz="6" w:space="0" w:color="auto"/>
            </w:tcBorders>
            <w:shd w:val="solid" w:color="FFFFFF" w:fill="auto"/>
            <w:vAlign w:val="center"/>
          </w:tcPr>
          <w:p w14:paraId="22C05A29" w14:textId="77777777" w:rsidR="00482472" w:rsidRPr="001D4721" w:rsidRDefault="00482472" w:rsidP="001D4721">
            <w:pPr>
              <w:jc w:val="center"/>
              <w:rPr>
                <w:rFonts w:ascii="Times New Roman" w:hAnsi="Times New Roman" w:cs="Times New Roman"/>
                <w:b/>
                <w:snapToGrid w:val="0"/>
                <w:spacing w:val="4"/>
                <w:szCs w:val="22"/>
              </w:rPr>
            </w:pPr>
          </w:p>
        </w:tc>
        <w:tc>
          <w:tcPr>
            <w:tcW w:w="0" w:type="auto"/>
            <w:tcBorders>
              <w:top w:val="single" w:sz="6" w:space="0" w:color="auto"/>
              <w:left w:val="single" w:sz="6" w:space="0" w:color="auto"/>
              <w:bottom w:val="single" w:sz="6" w:space="0" w:color="auto"/>
              <w:right w:val="single" w:sz="6" w:space="0" w:color="auto"/>
            </w:tcBorders>
            <w:shd w:val="solid" w:color="FFFFFF" w:fill="auto"/>
            <w:vAlign w:val="center"/>
            <w:hideMark/>
          </w:tcPr>
          <w:p w14:paraId="484F9F80" w14:textId="77777777" w:rsidR="00482472" w:rsidRPr="001D4721" w:rsidRDefault="00482472" w:rsidP="001D4721">
            <w:pPr>
              <w:jc w:val="center"/>
              <w:rPr>
                <w:rFonts w:ascii="Times New Roman" w:hAnsi="Times New Roman" w:cs="Times New Roman"/>
                <w:b/>
                <w:snapToGrid w:val="0"/>
                <w:spacing w:val="4"/>
                <w:szCs w:val="22"/>
              </w:rPr>
            </w:pPr>
            <w:r w:rsidRPr="001D4721">
              <w:rPr>
                <w:rFonts w:ascii="Times New Roman" w:hAnsi="Times New Roman" w:cs="Times New Roman"/>
                <w:b/>
                <w:snapToGrid w:val="0"/>
                <w:spacing w:val="4"/>
                <w:szCs w:val="22"/>
              </w:rPr>
              <w:t>X</w:t>
            </w:r>
          </w:p>
        </w:tc>
        <w:tc>
          <w:tcPr>
            <w:tcW w:w="0" w:type="auto"/>
            <w:tcBorders>
              <w:top w:val="single" w:sz="6" w:space="0" w:color="auto"/>
              <w:left w:val="single" w:sz="6" w:space="0" w:color="auto"/>
              <w:bottom w:val="single" w:sz="6" w:space="0" w:color="auto"/>
              <w:right w:val="single" w:sz="18" w:space="0" w:color="auto"/>
            </w:tcBorders>
            <w:shd w:val="solid" w:color="FFFFFF" w:fill="auto"/>
            <w:vAlign w:val="center"/>
          </w:tcPr>
          <w:p w14:paraId="31A6CBB7" w14:textId="77777777" w:rsidR="00482472" w:rsidRPr="001D4721" w:rsidRDefault="00482472" w:rsidP="001D4721">
            <w:pPr>
              <w:jc w:val="center"/>
              <w:rPr>
                <w:rFonts w:ascii="Times New Roman" w:hAnsi="Times New Roman" w:cs="Times New Roman"/>
                <w:b/>
                <w:snapToGrid w:val="0"/>
                <w:spacing w:val="4"/>
                <w:szCs w:val="22"/>
              </w:rPr>
            </w:pPr>
          </w:p>
        </w:tc>
      </w:tr>
      <w:tr w:rsidR="00482472" w:rsidRPr="001D4721" w14:paraId="45934489" w14:textId="77777777" w:rsidTr="00B13BEE">
        <w:trPr>
          <w:trHeight w:val="250"/>
          <w:jc w:val="center"/>
        </w:trPr>
        <w:tc>
          <w:tcPr>
            <w:tcW w:w="0" w:type="auto"/>
            <w:tcBorders>
              <w:top w:val="single" w:sz="6" w:space="0" w:color="auto"/>
              <w:left w:val="single" w:sz="18" w:space="0" w:color="auto"/>
              <w:bottom w:val="single" w:sz="6" w:space="0" w:color="auto"/>
              <w:right w:val="single" w:sz="6" w:space="0" w:color="auto"/>
            </w:tcBorders>
            <w:shd w:val="solid" w:color="FFFFFF" w:fill="auto"/>
            <w:vAlign w:val="center"/>
          </w:tcPr>
          <w:p w14:paraId="063280A4" w14:textId="77777777" w:rsidR="00482472" w:rsidRPr="001D4721" w:rsidRDefault="00482472" w:rsidP="001D4721">
            <w:pPr>
              <w:jc w:val="center"/>
              <w:rPr>
                <w:rFonts w:ascii="Times New Roman" w:hAnsi="Times New Roman" w:cs="Times New Roman"/>
                <w:snapToGrid w:val="0"/>
                <w:spacing w:val="4"/>
                <w:szCs w:val="22"/>
              </w:rPr>
            </w:pPr>
          </w:p>
        </w:tc>
        <w:tc>
          <w:tcPr>
            <w:tcW w:w="0" w:type="auto"/>
            <w:tcBorders>
              <w:top w:val="single" w:sz="6" w:space="0" w:color="auto"/>
              <w:left w:val="single" w:sz="6" w:space="0" w:color="auto"/>
              <w:bottom w:val="single" w:sz="6" w:space="0" w:color="auto"/>
              <w:right w:val="single" w:sz="6" w:space="0" w:color="auto"/>
            </w:tcBorders>
            <w:shd w:val="solid" w:color="FFFFFF" w:fill="auto"/>
            <w:vAlign w:val="center"/>
            <w:hideMark/>
          </w:tcPr>
          <w:p w14:paraId="5A7DBD50" w14:textId="77777777" w:rsidR="00482472" w:rsidRPr="001D4721" w:rsidRDefault="00482472" w:rsidP="001D4721">
            <w:pPr>
              <w:pStyle w:val="Estilo3"/>
              <w:numPr>
                <w:ilvl w:val="0"/>
                <w:numId w:val="0"/>
              </w:numPr>
              <w:spacing w:after="0"/>
              <w:contextualSpacing/>
              <w:rPr>
                <w:rFonts w:ascii="Times New Roman" w:hAnsi="Times New Roman" w:cs="Times New Roman"/>
                <w:spacing w:val="4"/>
                <w:szCs w:val="22"/>
              </w:rPr>
            </w:pPr>
            <w:r w:rsidRPr="001D4721">
              <w:rPr>
                <w:rFonts w:ascii="Times New Roman" w:hAnsi="Times New Roman" w:cs="Times New Roman"/>
                <w:spacing w:val="4"/>
              </w:rPr>
              <w:t>Reparos de trecho e de fixações, inclusive repintura;</w:t>
            </w:r>
          </w:p>
        </w:tc>
        <w:tc>
          <w:tcPr>
            <w:tcW w:w="0" w:type="auto"/>
            <w:tcBorders>
              <w:top w:val="single" w:sz="6" w:space="0" w:color="auto"/>
              <w:left w:val="single" w:sz="6" w:space="0" w:color="auto"/>
              <w:bottom w:val="single" w:sz="6" w:space="0" w:color="auto"/>
              <w:right w:val="single" w:sz="6" w:space="0" w:color="auto"/>
            </w:tcBorders>
            <w:shd w:val="solid" w:color="FFFFFF" w:fill="auto"/>
            <w:vAlign w:val="center"/>
          </w:tcPr>
          <w:p w14:paraId="24D48692" w14:textId="77777777" w:rsidR="00482472" w:rsidRPr="001D4721" w:rsidRDefault="00482472" w:rsidP="001D4721">
            <w:pPr>
              <w:jc w:val="center"/>
              <w:rPr>
                <w:rFonts w:ascii="Times New Roman" w:hAnsi="Times New Roman" w:cs="Times New Roman"/>
                <w:b/>
                <w:snapToGrid w:val="0"/>
                <w:spacing w:val="4"/>
                <w:szCs w:val="22"/>
              </w:rPr>
            </w:pPr>
          </w:p>
        </w:tc>
        <w:tc>
          <w:tcPr>
            <w:tcW w:w="0" w:type="auto"/>
            <w:tcBorders>
              <w:top w:val="single" w:sz="6" w:space="0" w:color="auto"/>
              <w:left w:val="single" w:sz="6" w:space="0" w:color="auto"/>
              <w:bottom w:val="single" w:sz="6" w:space="0" w:color="auto"/>
              <w:right w:val="single" w:sz="6" w:space="0" w:color="auto"/>
            </w:tcBorders>
            <w:shd w:val="solid" w:color="FFFFFF" w:fill="auto"/>
            <w:vAlign w:val="center"/>
          </w:tcPr>
          <w:p w14:paraId="083B6715" w14:textId="77777777" w:rsidR="00482472" w:rsidRPr="001D4721" w:rsidRDefault="00482472" w:rsidP="001D4721">
            <w:pPr>
              <w:jc w:val="center"/>
              <w:rPr>
                <w:rFonts w:ascii="Times New Roman" w:hAnsi="Times New Roman" w:cs="Times New Roman"/>
                <w:b/>
                <w:snapToGrid w:val="0"/>
                <w:spacing w:val="4"/>
                <w:szCs w:val="22"/>
              </w:rPr>
            </w:pPr>
          </w:p>
        </w:tc>
        <w:tc>
          <w:tcPr>
            <w:tcW w:w="0" w:type="auto"/>
            <w:tcBorders>
              <w:top w:val="single" w:sz="6" w:space="0" w:color="auto"/>
              <w:left w:val="single" w:sz="6" w:space="0" w:color="auto"/>
              <w:bottom w:val="single" w:sz="6" w:space="0" w:color="auto"/>
              <w:right w:val="single" w:sz="6" w:space="0" w:color="auto"/>
            </w:tcBorders>
            <w:shd w:val="solid" w:color="FFFFFF" w:fill="auto"/>
            <w:vAlign w:val="center"/>
          </w:tcPr>
          <w:p w14:paraId="69EE5483" w14:textId="77777777" w:rsidR="00482472" w:rsidRPr="001D4721" w:rsidRDefault="00482472" w:rsidP="001D4721">
            <w:pPr>
              <w:jc w:val="center"/>
              <w:rPr>
                <w:rFonts w:ascii="Times New Roman" w:hAnsi="Times New Roman" w:cs="Times New Roman"/>
                <w:b/>
                <w:snapToGrid w:val="0"/>
                <w:spacing w:val="4"/>
                <w:szCs w:val="22"/>
              </w:rPr>
            </w:pPr>
          </w:p>
        </w:tc>
        <w:tc>
          <w:tcPr>
            <w:tcW w:w="0" w:type="auto"/>
            <w:tcBorders>
              <w:top w:val="single" w:sz="6" w:space="0" w:color="auto"/>
              <w:left w:val="single" w:sz="6" w:space="0" w:color="auto"/>
              <w:bottom w:val="single" w:sz="6" w:space="0" w:color="auto"/>
              <w:right w:val="single" w:sz="6" w:space="0" w:color="auto"/>
            </w:tcBorders>
            <w:shd w:val="solid" w:color="FFFFFF" w:fill="auto"/>
            <w:vAlign w:val="center"/>
            <w:hideMark/>
          </w:tcPr>
          <w:p w14:paraId="772D1528" w14:textId="77777777" w:rsidR="00482472" w:rsidRPr="001D4721" w:rsidRDefault="00482472" w:rsidP="001D4721">
            <w:pPr>
              <w:jc w:val="center"/>
              <w:rPr>
                <w:rFonts w:ascii="Times New Roman" w:hAnsi="Times New Roman" w:cs="Times New Roman"/>
                <w:b/>
                <w:snapToGrid w:val="0"/>
                <w:spacing w:val="4"/>
                <w:szCs w:val="22"/>
              </w:rPr>
            </w:pPr>
            <w:r w:rsidRPr="001D4721">
              <w:rPr>
                <w:rFonts w:ascii="Times New Roman" w:hAnsi="Times New Roman" w:cs="Times New Roman"/>
                <w:b/>
                <w:snapToGrid w:val="0"/>
                <w:spacing w:val="4"/>
                <w:szCs w:val="22"/>
              </w:rPr>
              <w:t>X</w:t>
            </w:r>
          </w:p>
        </w:tc>
        <w:tc>
          <w:tcPr>
            <w:tcW w:w="0" w:type="auto"/>
            <w:tcBorders>
              <w:top w:val="single" w:sz="6" w:space="0" w:color="auto"/>
              <w:left w:val="single" w:sz="6" w:space="0" w:color="auto"/>
              <w:bottom w:val="single" w:sz="6" w:space="0" w:color="auto"/>
              <w:right w:val="single" w:sz="18" w:space="0" w:color="auto"/>
            </w:tcBorders>
            <w:shd w:val="solid" w:color="FFFFFF" w:fill="auto"/>
            <w:vAlign w:val="center"/>
          </w:tcPr>
          <w:p w14:paraId="17918B22" w14:textId="77777777" w:rsidR="00482472" w:rsidRPr="001D4721" w:rsidRDefault="00482472" w:rsidP="001D4721">
            <w:pPr>
              <w:jc w:val="center"/>
              <w:rPr>
                <w:rFonts w:ascii="Times New Roman" w:hAnsi="Times New Roman" w:cs="Times New Roman"/>
                <w:b/>
                <w:snapToGrid w:val="0"/>
                <w:spacing w:val="4"/>
                <w:szCs w:val="22"/>
              </w:rPr>
            </w:pPr>
          </w:p>
        </w:tc>
      </w:tr>
      <w:tr w:rsidR="00482472" w:rsidRPr="001D4721" w14:paraId="28084CBD" w14:textId="77777777" w:rsidTr="00B13BEE">
        <w:trPr>
          <w:trHeight w:val="250"/>
          <w:jc w:val="center"/>
        </w:trPr>
        <w:tc>
          <w:tcPr>
            <w:tcW w:w="0" w:type="auto"/>
            <w:tcBorders>
              <w:top w:val="single" w:sz="6" w:space="0" w:color="auto"/>
              <w:left w:val="single" w:sz="18" w:space="0" w:color="auto"/>
              <w:bottom w:val="single" w:sz="6" w:space="0" w:color="auto"/>
              <w:right w:val="single" w:sz="6" w:space="0" w:color="auto"/>
            </w:tcBorders>
            <w:shd w:val="solid" w:color="FFFFFF" w:fill="auto"/>
            <w:vAlign w:val="center"/>
          </w:tcPr>
          <w:p w14:paraId="3DB9038D" w14:textId="77777777" w:rsidR="00482472" w:rsidRPr="001D4721" w:rsidRDefault="00482472" w:rsidP="001D4721">
            <w:pPr>
              <w:jc w:val="center"/>
              <w:rPr>
                <w:rFonts w:ascii="Times New Roman" w:hAnsi="Times New Roman" w:cs="Times New Roman"/>
                <w:snapToGrid w:val="0"/>
                <w:spacing w:val="4"/>
                <w:szCs w:val="22"/>
              </w:rPr>
            </w:pPr>
          </w:p>
        </w:tc>
        <w:tc>
          <w:tcPr>
            <w:tcW w:w="0" w:type="auto"/>
            <w:tcBorders>
              <w:top w:val="single" w:sz="6" w:space="0" w:color="auto"/>
              <w:left w:val="single" w:sz="6" w:space="0" w:color="auto"/>
              <w:bottom w:val="single" w:sz="6" w:space="0" w:color="auto"/>
              <w:right w:val="single" w:sz="6" w:space="0" w:color="auto"/>
            </w:tcBorders>
            <w:shd w:val="solid" w:color="FFFFFF" w:fill="auto"/>
            <w:vAlign w:val="center"/>
            <w:hideMark/>
          </w:tcPr>
          <w:p w14:paraId="7DCA1282" w14:textId="77777777" w:rsidR="00482472" w:rsidRPr="001D4721" w:rsidRDefault="00482472" w:rsidP="001D4721">
            <w:pPr>
              <w:pStyle w:val="Estilo3"/>
              <w:numPr>
                <w:ilvl w:val="0"/>
                <w:numId w:val="0"/>
              </w:numPr>
              <w:spacing w:after="0"/>
              <w:contextualSpacing/>
              <w:rPr>
                <w:rFonts w:ascii="Times New Roman" w:hAnsi="Times New Roman" w:cs="Times New Roman"/>
                <w:spacing w:val="4"/>
                <w:szCs w:val="22"/>
              </w:rPr>
            </w:pPr>
            <w:r w:rsidRPr="001D4721">
              <w:rPr>
                <w:rFonts w:ascii="Times New Roman" w:hAnsi="Times New Roman" w:cs="Times New Roman"/>
                <w:spacing w:val="4"/>
              </w:rPr>
              <w:t>Inspeção das uniões dos tubos x conexões;</w:t>
            </w:r>
          </w:p>
        </w:tc>
        <w:tc>
          <w:tcPr>
            <w:tcW w:w="0" w:type="auto"/>
            <w:tcBorders>
              <w:top w:val="single" w:sz="6" w:space="0" w:color="auto"/>
              <w:left w:val="single" w:sz="6" w:space="0" w:color="auto"/>
              <w:bottom w:val="single" w:sz="6" w:space="0" w:color="auto"/>
              <w:right w:val="single" w:sz="6" w:space="0" w:color="auto"/>
            </w:tcBorders>
            <w:shd w:val="solid" w:color="FFFFFF" w:fill="auto"/>
            <w:vAlign w:val="center"/>
          </w:tcPr>
          <w:p w14:paraId="4C3500B5" w14:textId="77777777" w:rsidR="00482472" w:rsidRPr="001D4721" w:rsidRDefault="00482472" w:rsidP="001D4721">
            <w:pPr>
              <w:jc w:val="center"/>
              <w:rPr>
                <w:rFonts w:ascii="Times New Roman" w:hAnsi="Times New Roman" w:cs="Times New Roman"/>
                <w:b/>
                <w:snapToGrid w:val="0"/>
                <w:spacing w:val="4"/>
                <w:szCs w:val="22"/>
              </w:rPr>
            </w:pPr>
          </w:p>
        </w:tc>
        <w:tc>
          <w:tcPr>
            <w:tcW w:w="0" w:type="auto"/>
            <w:tcBorders>
              <w:top w:val="single" w:sz="6" w:space="0" w:color="auto"/>
              <w:left w:val="single" w:sz="6" w:space="0" w:color="auto"/>
              <w:bottom w:val="single" w:sz="6" w:space="0" w:color="auto"/>
              <w:right w:val="single" w:sz="6" w:space="0" w:color="auto"/>
            </w:tcBorders>
            <w:shd w:val="solid" w:color="FFFFFF" w:fill="auto"/>
            <w:vAlign w:val="center"/>
          </w:tcPr>
          <w:p w14:paraId="286906C8" w14:textId="77777777" w:rsidR="00482472" w:rsidRPr="001D4721" w:rsidRDefault="00482472" w:rsidP="001D4721">
            <w:pPr>
              <w:jc w:val="center"/>
              <w:rPr>
                <w:rFonts w:ascii="Times New Roman" w:hAnsi="Times New Roman" w:cs="Times New Roman"/>
                <w:b/>
                <w:snapToGrid w:val="0"/>
                <w:spacing w:val="4"/>
                <w:szCs w:val="22"/>
              </w:rPr>
            </w:pPr>
          </w:p>
        </w:tc>
        <w:tc>
          <w:tcPr>
            <w:tcW w:w="0" w:type="auto"/>
            <w:tcBorders>
              <w:top w:val="single" w:sz="6" w:space="0" w:color="auto"/>
              <w:left w:val="single" w:sz="6" w:space="0" w:color="auto"/>
              <w:bottom w:val="single" w:sz="6" w:space="0" w:color="auto"/>
              <w:right w:val="single" w:sz="6" w:space="0" w:color="auto"/>
            </w:tcBorders>
            <w:shd w:val="solid" w:color="FFFFFF" w:fill="auto"/>
            <w:vAlign w:val="center"/>
          </w:tcPr>
          <w:p w14:paraId="6035F721" w14:textId="77777777" w:rsidR="00482472" w:rsidRPr="001D4721" w:rsidRDefault="00482472" w:rsidP="001D4721">
            <w:pPr>
              <w:jc w:val="center"/>
              <w:rPr>
                <w:rFonts w:ascii="Times New Roman" w:hAnsi="Times New Roman" w:cs="Times New Roman"/>
                <w:b/>
                <w:snapToGrid w:val="0"/>
                <w:spacing w:val="4"/>
                <w:szCs w:val="22"/>
              </w:rPr>
            </w:pPr>
          </w:p>
        </w:tc>
        <w:tc>
          <w:tcPr>
            <w:tcW w:w="0" w:type="auto"/>
            <w:tcBorders>
              <w:top w:val="single" w:sz="6" w:space="0" w:color="auto"/>
              <w:left w:val="single" w:sz="6" w:space="0" w:color="auto"/>
              <w:bottom w:val="single" w:sz="6" w:space="0" w:color="auto"/>
              <w:right w:val="single" w:sz="6" w:space="0" w:color="auto"/>
            </w:tcBorders>
            <w:shd w:val="solid" w:color="FFFFFF" w:fill="auto"/>
            <w:vAlign w:val="center"/>
            <w:hideMark/>
          </w:tcPr>
          <w:p w14:paraId="115689FA" w14:textId="77777777" w:rsidR="00482472" w:rsidRPr="001D4721" w:rsidRDefault="00482472" w:rsidP="001D4721">
            <w:pPr>
              <w:jc w:val="center"/>
              <w:rPr>
                <w:rFonts w:ascii="Times New Roman" w:hAnsi="Times New Roman" w:cs="Times New Roman"/>
                <w:b/>
                <w:snapToGrid w:val="0"/>
                <w:spacing w:val="4"/>
                <w:szCs w:val="22"/>
              </w:rPr>
            </w:pPr>
            <w:r w:rsidRPr="001D4721">
              <w:rPr>
                <w:rFonts w:ascii="Times New Roman" w:hAnsi="Times New Roman" w:cs="Times New Roman"/>
                <w:b/>
                <w:snapToGrid w:val="0"/>
                <w:spacing w:val="4"/>
                <w:szCs w:val="22"/>
              </w:rPr>
              <w:t>X</w:t>
            </w:r>
          </w:p>
        </w:tc>
        <w:tc>
          <w:tcPr>
            <w:tcW w:w="0" w:type="auto"/>
            <w:tcBorders>
              <w:top w:val="single" w:sz="6" w:space="0" w:color="auto"/>
              <w:left w:val="single" w:sz="6" w:space="0" w:color="auto"/>
              <w:bottom w:val="single" w:sz="6" w:space="0" w:color="auto"/>
              <w:right w:val="single" w:sz="18" w:space="0" w:color="auto"/>
            </w:tcBorders>
            <w:shd w:val="solid" w:color="FFFFFF" w:fill="auto"/>
            <w:vAlign w:val="center"/>
          </w:tcPr>
          <w:p w14:paraId="3FF7FF42" w14:textId="77777777" w:rsidR="00482472" w:rsidRPr="001D4721" w:rsidRDefault="00482472" w:rsidP="001D4721">
            <w:pPr>
              <w:jc w:val="center"/>
              <w:rPr>
                <w:rFonts w:ascii="Times New Roman" w:hAnsi="Times New Roman" w:cs="Times New Roman"/>
                <w:b/>
                <w:snapToGrid w:val="0"/>
                <w:spacing w:val="4"/>
                <w:szCs w:val="22"/>
              </w:rPr>
            </w:pPr>
          </w:p>
        </w:tc>
      </w:tr>
      <w:tr w:rsidR="00482472" w:rsidRPr="001D4721" w14:paraId="531B0346" w14:textId="77777777" w:rsidTr="00B13BEE">
        <w:trPr>
          <w:trHeight w:val="250"/>
          <w:jc w:val="center"/>
        </w:trPr>
        <w:tc>
          <w:tcPr>
            <w:tcW w:w="0" w:type="auto"/>
            <w:gridSpan w:val="7"/>
            <w:tcBorders>
              <w:top w:val="single" w:sz="6" w:space="0" w:color="auto"/>
              <w:left w:val="single" w:sz="18" w:space="0" w:color="auto"/>
              <w:bottom w:val="single" w:sz="6" w:space="0" w:color="auto"/>
              <w:right w:val="single" w:sz="18" w:space="0" w:color="auto"/>
            </w:tcBorders>
            <w:shd w:val="solid" w:color="FFFFFF" w:fill="auto"/>
            <w:vAlign w:val="center"/>
            <w:hideMark/>
          </w:tcPr>
          <w:p w14:paraId="6174A641" w14:textId="77777777" w:rsidR="00482472" w:rsidRPr="001D4721" w:rsidRDefault="00482472" w:rsidP="001D4721">
            <w:pPr>
              <w:autoSpaceDE w:val="0"/>
              <w:autoSpaceDN w:val="0"/>
              <w:adjustRightInd w:val="0"/>
              <w:ind w:left="710"/>
              <w:contextualSpacing/>
              <w:jc w:val="center"/>
              <w:rPr>
                <w:rFonts w:ascii="Times New Roman" w:hAnsi="Times New Roman" w:cs="Times New Roman"/>
                <w:b/>
                <w:spacing w:val="4"/>
                <w:szCs w:val="22"/>
              </w:rPr>
            </w:pPr>
            <w:r w:rsidRPr="001D4721">
              <w:rPr>
                <w:rFonts w:ascii="Times New Roman" w:hAnsi="Times New Roman" w:cs="Times New Roman"/>
                <w:b/>
                <w:spacing w:val="4"/>
                <w:szCs w:val="22"/>
              </w:rPr>
              <w:t>Ralos e Aparelhos Sanitários</w:t>
            </w:r>
          </w:p>
        </w:tc>
      </w:tr>
      <w:tr w:rsidR="00482472" w:rsidRPr="001D4721" w14:paraId="155035EB" w14:textId="77777777" w:rsidTr="00B13BEE">
        <w:trPr>
          <w:trHeight w:val="250"/>
          <w:jc w:val="center"/>
        </w:trPr>
        <w:tc>
          <w:tcPr>
            <w:tcW w:w="0" w:type="auto"/>
            <w:tcBorders>
              <w:top w:val="single" w:sz="6" w:space="0" w:color="auto"/>
              <w:left w:val="single" w:sz="18" w:space="0" w:color="auto"/>
              <w:bottom w:val="single" w:sz="6" w:space="0" w:color="auto"/>
              <w:right w:val="single" w:sz="6" w:space="0" w:color="auto"/>
            </w:tcBorders>
            <w:shd w:val="solid" w:color="FFFFFF" w:fill="auto"/>
            <w:vAlign w:val="center"/>
          </w:tcPr>
          <w:p w14:paraId="4E597157" w14:textId="77777777" w:rsidR="00482472" w:rsidRPr="001D4721" w:rsidRDefault="00482472" w:rsidP="001D4721">
            <w:pPr>
              <w:jc w:val="center"/>
              <w:rPr>
                <w:rFonts w:ascii="Times New Roman" w:hAnsi="Times New Roman" w:cs="Times New Roman"/>
                <w:snapToGrid w:val="0"/>
                <w:spacing w:val="4"/>
                <w:szCs w:val="22"/>
              </w:rPr>
            </w:pPr>
          </w:p>
        </w:tc>
        <w:tc>
          <w:tcPr>
            <w:tcW w:w="0" w:type="auto"/>
            <w:tcBorders>
              <w:top w:val="single" w:sz="6" w:space="0" w:color="auto"/>
              <w:left w:val="single" w:sz="6" w:space="0" w:color="auto"/>
              <w:bottom w:val="single" w:sz="6" w:space="0" w:color="auto"/>
              <w:right w:val="single" w:sz="6" w:space="0" w:color="auto"/>
            </w:tcBorders>
            <w:shd w:val="solid" w:color="FFFFFF" w:fill="auto"/>
            <w:vAlign w:val="center"/>
            <w:hideMark/>
          </w:tcPr>
          <w:p w14:paraId="585DF96F" w14:textId="77777777" w:rsidR="00482472" w:rsidRPr="001D4721" w:rsidRDefault="00482472" w:rsidP="001D4721">
            <w:pPr>
              <w:pStyle w:val="Estilo3"/>
              <w:numPr>
                <w:ilvl w:val="0"/>
                <w:numId w:val="0"/>
              </w:numPr>
              <w:spacing w:after="0"/>
              <w:contextualSpacing/>
              <w:rPr>
                <w:rFonts w:ascii="Times New Roman" w:hAnsi="Times New Roman" w:cs="Times New Roman"/>
                <w:spacing w:val="4"/>
                <w:szCs w:val="22"/>
              </w:rPr>
            </w:pPr>
            <w:r w:rsidRPr="001D4721">
              <w:rPr>
                <w:rFonts w:ascii="Times New Roman" w:hAnsi="Times New Roman" w:cs="Times New Roman"/>
                <w:spacing w:val="4"/>
              </w:rPr>
              <w:t>Inspeção de funcionamento;</w:t>
            </w:r>
          </w:p>
        </w:tc>
        <w:tc>
          <w:tcPr>
            <w:tcW w:w="0" w:type="auto"/>
            <w:tcBorders>
              <w:top w:val="single" w:sz="6" w:space="0" w:color="auto"/>
              <w:left w:val="single" w:sz="6" w:space="0" w:color="auto"/>
              <w:bottom w:val="single" w:sz="6" w:space="0" w:color="auto"/>
              <w:right w:val="single" w:sz="6" w:space="0" w:color="auto"/>
            </w:tcBorders>
            <w:shd w:val="solid" w:color="FFFFFF" w:fill="auto"/>
            <w:vAlign w:val="center"/>
          </w:tcPr>
          <w:p w14:paraId="28370792" w14:textId="77777777" w:rsidR="00482472" w:rsidRPr="001D4721" w:rsidRDefault="00482472" w:rsidP="001D4721">
            <w:pPr>
              <w:jc w:val="center"/>
              <w:rPr>
                <w:rFonts w:ascii="Times New Roman" w:hAnsi="Times New Roman" w:cs="Times New Roman"/>
                <w:b/>
                <w:snapToGrid w:val="0"/>
                <w:spacing w:val="4"/>
                <w:szCs w:val="22"/>
              </w:rPr>
            </w:pPr>
          </w:p>
        </w:tc>
        <w:tc>
          <w:tcPr>
            <w:tcW w:w="0" w:type="auto"/>
            <w:tcBorders>
              <w:top w:val="single" w:sz="6" w:space="0" w:color="auto"/>
              <w:left w:val="single" w:sz="6" w:space="0" w:color="auto"/>
              <w:bottom w:val="single" w:sz="6" w:space="0" w:color="auto"/>
              <w:right w:val="single" w:sz="6" w:space="0" w:color="auto"/>
            </w:tcBorders>
            <w:shd w:val="solid" w:color="FFFFFF" w:fill="auto"/>
            <w:vAlign w:val="center"/>
            <w:hideMark/>
          </w:tcPr>
          <w:p w14:paraId="622A2342" w14:textId="77777777" w:rsidR="00482472" w:rsidRPr="001D4721" w:rsidRDefault="00482472" w:rsidP="001D4721">
            <w:pPr>
              <w:jc w:val="center"/>
              <w:rPr>
                <w:rFonts w:ascii="Times New Roman" w:hAnsi="Times New Roman" w:cs="Times New Roman"/>
                <w:b/>
                <w:snapToGrid w:val="0"/>
                <w:spacing w:val="4"/>
                <w:szCs w:val="22"/>
              </w:rPr>
            </w:pPr>
            <w:r w:rsidRPr="001D4721">
              <w:rPr>
                <w:rFonts w:ascii="Times New Roman" w:hAnsi="Times New Roman" w:cs="Times New Roman"/>
                <w:b/>
                <w:snapToGrid w:val="0"/>
                <w:spacing w:val="4"/>
                <w:szCs w:val="22"/>
              </w:rPr>
              <w:t>X</w:t>
            </w:r>
          </w:p>
        </w:tc>
        <w:tc>
          <w:tcPr>
            <w:tcW w:w="0" w:type="auto"/>
            <w:tcBorders>
              <w:top w:val="single" w:sz="6" w:space="0" w:color="auto"/>
              <w:left w:val="single" w:sz="6" w:space="0" w:color="auto"/>
              <w:bottom w:val="single" w:sz="6" w:space="0" w:color="auto"/>
              <w:right w:val="single" w:sz="6" w:space="0" w:color="auto"/>
            </w:tcBorders>
            <w:shd w:val="solid" w:color="FFFFFF" w:fill="auto"/>
            <w:vAlign w:val="center"/>
          </w:tcPr>
          <w:p w14:paraId="0597962A" w14:textId="77777777" w:rsidR="00482472" w:rsidRPr="001D4721" w:rsidRDefault="00482472" w:rsidP="001D4721">
            <w:pPr>
              <w:jc w:val="center"/>
              <w:rPr>
                <w:rFonts w:ascii="Times New Roman" w:hAnsi="Times New Roman" w:cs="Times New Roman"/>
                <w:b/>
                <w:snapToGrid w:val="0"/>
                <w:spacing w:val="4"/>
                <w:szCs w:val="22"/>
              </w:rPr>
            </w:pPr>
          </w:p>
        </w:tc>
        <w:tc>
          <w:tcPr>
            <w:tcW w:w="0" w:type="auto"/>
            <w:tcBorders>
              <w:top w:val="single" w:sz="6" w:space="0" w:color="auto"/>
              <w:left w:val="single" w:sz="6" w:space="0" w:color="auto"/>
              <w:bottom w:val="single" w:sz="6" w:space="0" w:color="auto"/>
              <w:right w:val="single" w:sz="6" w:space="0" w:color="auto"/>
            </w:tcBorders>
            <w:shd w:val="solid" w:color="FFFFFF" w:fill="auto"/>
            <w:vAlign w:val="center"/>
          </w:tcPr>
          <w:p w14:paraId="23686E0D" w14:textId="77777777" w:rsidR="00482472" w:rsidRPr="001D4721" w:rsidRDefault="00482472" w:rsidP="001D4721">
            <w:pPr>
              <w:jc w:val="center"/>
              <w:rPr>
                <w:rFonts w:ascii="Times New Roman" w:hAnsi="Times New Roman" w:cs="Times New Roman"/>
                <w:b/>
                <w:snapToGrid w:val="0"/>
                <w:spacing w:val="4"/>
                <w:szCs w:val="22"/>
              </w:rPr>
            </w:pPr>
          </w:p>
        </w:tc>
        <w:tc>
          <w:tcPr>
            <w:tcW w:w="0" w:type="auto"/>
            <w:tcBorders>
              <w:top w:val="single" w:sz="6" w:space="0" w:color="auto"/>
              <w:left w:val="single" w:sz="6" w:space="0" w:color="auto"/>
              <w:bottom w:val="single" w:sz="6" w:space="0" w:color="auto"/>
              <w:right w:val="single" w:sz="18" w:space="0" w:color="auto"/>
            </w:tcBorders>
            <w:shd w:val="solid" w:color="FFFFFF" w:fill="auto"/>
            <w:vAlign w:val="center"/>
          </w:tcPr>
          <w:p w14:paraId="7852A350" w14:textId="77777777" w:rsidR="00482472" w:rsidRPr="001D4721" w:rsidRDefault="00482472" w:rsidP="001D4721">
            <w:pPr>
              <w:jc w:val="center"/>
              <w:rPr>
                <w:rFonts w:ascii="Times New Roman" w:hAnsi="Times New Roman" w:cs="Times New Roman"/>
                <w:b/>
                <w:snapToGrid w:val="0"/>
                <w:spacing w:val="4"/>
                <w:szCs w:val="22"/>
              </w:rPr>
            </w:pPr>
          </w:p>
        </w:tc>
      </w:tr>
      <w:tr w:rsidR="00482472" w:rsidRPr="001D4721" w14:paraId="3A8AD98E" w14:textId="77777777" w:rsidTr="00B13BEE">
        <w:trPr>
          <w:trHeight w:val="250"/>
          <w:jc w:val="center"/>
        </w:trPr>
        <w:tc>
          <w:tcPr>
            <w:tcW w:w="0" w:type="auto"/>
            <w:tcBorders>
              <w:top w:val="single" w:sz="6" w:space="0" w:color="auto"/>
              <w:left w:val="single" w:sz="18" w:space="0" w:color="auto"/>
              <w:bottom w:val="single" w:sz="6" w:space="0" w:color="auto"/>
              <w:right w:val="single" w:sz="6" w:space="0" w:color="auto"/>
            </w:tcBorders>
            <w:shd w:val="solid" w:color="FFFFFF" w:fill="auto"/>
            <w:vAlign w:val="center"/>
          </w:tcPr>
          <w:p w14:paraId="4131239B" w14:textId="77777777" w:rsidR="00482472" w:rsidRPr="001D4721" w:rsidRDefault="00482472" w:rsidP="001D4721">
            <w:pPr>
              <w:jc w:val="center"/>
              <w:rPr>
                <w:rFonts w:ascii="Times New Roman" w:hAnsi="Times New Roman" w:cs="Times New Roman"/>
                <w:snapToGrid w:val="0"/>
                <w:spacing w:val="4"/>
                <w:szCs w:val="22"/>
              </w:rPr>
            </w:pPr>
          </w:p>
        </w:tc>
        <w:tc>
          <w:tcPr>
            <w:tcW w:w="0" w:type="auto"/>
            <w:tcBorders>
              <w:top w:val="single" w:sz="6" w:space="0" w:color="auto"/>
              <w:left w:val="single" w:sz="6" w:space="0" w:color="auto"/>
              <w:bottom w:val="single" w:sz="6" w:space="0" w:color="auto"/>
              <w:right w:val="single" w:sz="6" w:space="0" w:color="auto"/>
            </w:tcBorders>
            <w:shd w:val="solid" w:color="FFFFFF" w:fill="auto"/>
            <w:vAlign w:val="center"/>
            <w:hideMark/>
          </w:tcPr>
          <w:p w14:paraId="152FC3BC" w14:textId="77777777" w:rsidR="00482472" w:rsidRPr="001D4721" w:rsidRDefault="00482472" w:rsidP="001D4721">
            <w:pPr>
              <w:pStyle w:val="Estilo3"/>
              <w:numPr>
                <w:ilvl w:val="0"/>
                <w:numId w:val="0"/>
              </w:numPr>
              <w:spacing w:after="0"/>
              <w:contextualSpacing/>
              <w:rPr>
                <w:rFonts w:ascii="Times New Roman" w:hAnsi="Times New Roman" w:cs="Times New Roman"/>
                <w:spacing w:val="4"/>
                <w:szCs w:val="22"/>
              </w:rPr>
            </w:pPr>
            <w:r w:rsidRPr="001D4721">
              <w:rPr>
                <w:rFonts w:ascii="Times New Roman" w:hAnsi="Times New Roman" w:cs="Times New Roman"/>
                <w:spacing w:val="4"/>
              </w:rPr>
              <w:t>Serviços de limpeza e de desobstrução;</w:t>
            </w:r>
          </w:p>
        </w:tc>
        <w:tc>
          <w:tcPr>
            <w:tcW w:w="0" w:type="auto"/>
            <w:tcBorders>
              <w:top w:val="single" w:sz="6" w:space="0" w:color="auto"/>
              <w:left w:val="single" w:sz="6" w:space="0" w:color="auto"/>
              <w:bottom w:val="single" w:sz="6" w:space="0" w:color="auto"/>
              <w:right w:val="single" w:sz="6" w:space="0" w:color="auto"/>
            </w:tcBorders>
            <w:shd w:val="solid" w:color="FFFFFF" w:fill="auto"/>
            <w:vAlign w:val="center"/>
          </w:tcPr>
          <w:p w14:paraId="6474AF47" w14:textId="77777777" w:rsidR="00482472" w:rsidRPr="001D4721" w:rsidRDefault="00482472" w:rsidP="001D4721">
            <w:pPr>
              <w:jc w:val="center"/>
              <w:rPr>
                <w:rFonts w:ascii="Times New Roman" w:hAnsi="Times New Roman" w:cs="Times New Roman"/>
                <w:b/>
                <w:snapToGrid w:val="0"/>
                <w:spacing w:val="4"/>
                <w:szCs w:val="22"/>
              </w:rPr>
            </w:pPr>
          </w:p>
        </w:tc>
        <w:tc>
          <w:tcPr>
            <w:tcW w:w="0" w:type="auto"/>
            <w:tcBorders>
              <w:top w:val="single" w:sz="6" w:space="0" w:color="auto"/>
              <w:left w:val="single" w:sz="6" w:space="0" w:color="auto"/>
              <w:bottom w:val="single" w:sz="6" w:space="0" w:color="auto"/>
              <w:right w:val="single" w:sz="6" w:space="0" w:color="auto"/>
            </w:tcBorders>
            <w:shd w:val="solid" w:color="FFFFFF" w:fill="auto"/>
            <w:vAlign w:val="center"/>
            <w:hideMark/>
          </w:tcPr>
          <w:p w14:paraId="6B752888" w14:textId="77777777" w:rsidR="00482472" w:rsidRPr="001D4721" w:rsidRDefault="00482472" w:rsidP="001D4721">
            <w:pPr>
              <w:jc w:val="center"/>
              <w:rPr>
                <w:rFonts w:ascii="Times New Roman" w:hAnsi="Times New Roman" w:cs="Times New Roman"/>
                <w:b/>
                <w:snapToGrid w:val="0"/>
                <w:spacing w:val="4"/>
                <w:szCs w:val="22"/>
              </w:rPr>
            </w:pPr>
            <w:r w:rsidRPr="001D4721">
              <w:rPr>
                <w:rFonts w:ascii="Times New Roman" w:hAnsi="Times New Roman" w:cs="Times New Roman"/>
                <w:b/>
                <w:snapToGrid w:val="0"/>
                <w:spacing w:val="4"/>
                <w:szCs w:val="22"/>
              </w:rPr>
              <w:t>X</w:t>
            </w:r>
          </w:p>
        </w:tc>
        <w:tc>
          <w:tcPr>
            <w:tcW w:w="0" w:type="auto"/>
            <w:tcBorders>
              <w:top w:val="single" w:sz="6" w:space="0" w:color="auto"/>
              <w:left w:val="single" w:sz="6" w:space="0" w:color="auto"/>
              <w:bottom w:val="single" w:sz="6" w:space="0" w:color="auto"/>
              <w:right w:val="single" w:sz="6" w:space="0" w:color="auto"/>
            </w:tcBorders>
            <w:shd w:val="solid" w:color="FFFFFF" w:fill="auto"/>
            <w:vAlign w:val="center"/>
          </w:tcPr>
          <w:p w14:paraId="08A0DF46" w14:textId="77777777" w:rsidR="00482472" w:rsidRPr="001D4721" w:rsidRDefault="00482472" w:rsidP="001D4721">
            <w:pPr>
              <w:jc w:val="center"/>
              <w:rPr>
                <w:rFonts w:ascii="Times New Roman" w:hAnsi="Times New Roman" w:cs="Times New Roman"/>
                <w:b/>
                <w:snapToGrid w:val="0"/>
                <w:spacing w:val="4"/>
                <w:szCs w:val="22"/>
              </w:rPr>
            </w:pPr>
          </w:p>
        </w:tc>
        <w:tc>
          <w:tcPr>
            <w:tcW w:w="0" w:type="auto"/>
            <w:tcBorders>
              <w:top w:val="single" w:sz="6" w:space="0" w:color="auto"/>
              <w:left w:val="single" w:sz="6" w:space="0" w:color="auto"/>
              <w:bottom w:val="single" w:sz="6" w:space="0" w:color="auto"/>
              <w:right w:val="single" w:sz="6" w:space="0" w:color="auto"/>
            </w:tcBorders>
            <w:shd w:val="solid" w:color="FFFFFF" w:fill="auto"/>
            <w:vAlign w:val="center"/>
          </w:tcPr>
          <w:p w14:paraId="1EA22945" w14:textId="77777777" w:rsidR="00482472" w:rsidRPr="001D4721" w:rsidRDefault="00482472" w:rsidP="001D4721">
            <w:pPr>
              <w:jc w:val="center"/>
              <w:rPr>
                <w:rFonts w:ascii="Times New Roman" w:hAnsi="Times New Roman" w:cs="Times New Roman"/>
                <w:b/>
                <w:snapToGrid w:val="0"/>
                <w:spacing w:val="4"/>
                <w:szCs w:val="22"/>
              </w:rPr>
            </w:pPr>
          </w:p>
        </w:tc>
        <w:tc>
          <w:tcPr>
            <w:tcW w:w="0" w:type="auto"/>
            <w:tcBorders>
              <w:top w:val="single" w:sz="6" w:space="0" w:color="auto"/>
              <w:left w:val="single" w:sz="6" w:space="0" w:color="auto"/>
              <w:bottom w:val="single" w:sz="6" w:space="0" w:color="auto"/>
              <w:right w:val="single" w:sz="18" w:space="0" w:color="auto"/>
            </w:tcBorders>
            <w:shd w:val="solid" w:color="FFFFFF" w:fill="auto"/>
            <w:vAlign w:val="center"/>
          </w:tcPr>
          <w:p w14:paraId="4E15EF51" w14:textId="77777777" w:rsidR="00482472" w:rsidRPr="001D4721" w:rsidRDefault="00482472" w:rsidP="001D4721">
            <w:pPr>
              <w:jc w:val="center"/>
              <w:rPr>
                <w:rFonts w:ascii="Times New Roman" w:hAnsi="Times New Roman" w:cs="Times New Roman"/>
                <w:b/>
                <w:snapToGrid w:val="0"/>
                <w:spacing w:val="4"/>
                <w:szCs w:val="22"/>
              </w:rPr>
            </w:pPr>
          </w:p>
        </w:tc>
      </w:tr>
      <w:tr w:rsidR="00482472" w:rsidRPr="001D4721" w14:paraId="696B90B4" w14:textId="77777777" w:rsidTr="00B13BEE">
        <w:trPr>
          <w:trHeight w:val="250"/>
          <w:jc w:val="center"/>
        </w:trPr>
        <w:tc>
          <w:tcPr>
            <w:tcW w:w="0" w:type="auto"/>
            <w:gridSpan w:val="7"/>
            <w:tcBorders>
              <w:top w:val="single" w:sz="6" w:space="0" w:color="auto"/>
              <w:left w:val="single" w:sz="18" w:space="0" w:color="auto"/>
              <w:bottom w:val="single" w:sz="6" w:space="0" w:color="auto"/>
              <w:right w:val="single" w:sz="18" w:space="0" w:color="auto"/>
            </w:tcBorders>
            <w:shd w:val="solid" w:color="FFFFFF" w:fill="auto"/>
            <w:vAlign w:val="center"/>
            <w:hideMark/>
          </w:tcPr>
          <w:p w14:paraId="7BC90256" w14:textId="77777777" w:rsidR="00482472" w:rsidRPr="001D4721" w:rsidRDefault="00482472" w:rsidP="001D4721">
            <w:pPr>
              <w:autoSpaceDE w:val="0"/>
              <w:autoSpaceDN w:val="0"/>
              <w:adjustRightInd w:val="0"/>
              <w:ind w:left="710"/>
              <w:contextualSpacing/>
              <w:jc w:val="center"/>
              <w:rPr>
                <w:rFonts w:ascii="Times New Roman" w:hAnsi="Times New Roman" w:cs="Times New Roman"/>
                <w:b/>
                <w:spacing w:val="4"/>
                <w:szCs w:val="22"/>
              </w:rPr>
            </w:pPr>
            <w:r w:rsidRPr="001D4721">
              <w:rPr>
                <w:rFonts w:ascii="Times New Roman" w:hAnsi="Times New Roman" w:cs="Times New Roman"/>
                <w:b/>
                <w:spacing w:val="4"/>
                <w:szCs w:val="22"/>
              </w:rPr>
              <w:t>Válvulas de Retenção</w:t>
            </w:r>
          </w:p>
        </w:tc>
      </w:tr>
      <w:tr w:rsidR="00482472" w:rsidRPr="001D4721" w14:paraId="2F920C6A" w14:textId="77777777" w:rsidTr="00B13BEE">
        <w:trPr>
          <w:trHeight w:val="250"/>
          <w:jc w:val="center"/>
        </w:trPr>
        <w:tc>
          <w:tcPr>
            <w:tcW w:w="0" w:type="auto"/>
            <w:tcBorders>
              <w:top w:val="single" w:sz="6" w:space="0" w:color="auto"/>
              <w:left w:val="single" w:sz="18" w:space="0" w:color="auto"/>
              <w:bottom w:val="single" w:sz="6" w:space="0" w:color="auto"/>
              <w:right w:val="single" w:sz="6" w:space="0" w:color="auto"/>
            </w:tcBorders>
            <w:shd w:val="solid" w:color="FFFFFF" w:fill="auto"/>
            <w:vAlign w:val="center"/>
          </w:tcPr>
          <w:p w14:paraId="5E9B4625" w14:textId="77777777" w:rsidR="00482472" w:rsidRPr="001D4721" w:rsidRDefault="00482472" w:rsidP="001D4721">
            <w:pPr>
              <w:jc w:val="center"/>
              <w:rPr>
                <w:rFonts w:ascii="Times New Roman" w:hAnsi="Times New Roman" w:cs="Times New Roman"/>
                <w:snapToGrid w:val="0"/>
                <w:spacing w:val="4"/>
                <w:szCs w:val="22"/>
              </w:rPr>
            </w:pPr>
          </w:p>
        </w:tc>
        <w:tc>
          <w:tcPr>
            <w:tcW w:w="0" w:type="auto"/>
            <w:tcBorders>
              <w:top w:val="single" w:sz="6" w:space="0" w:color="auto"/>
              <w:left w:val="single" w:sz="6" w:space="0" w:color="auto"/>
              <w:bottom w:val="single" w:sz="6" w:space="0" w:color="auto"/>
              <w:right w:val="single" w:sz="6" w:space="0" w:color="auto"/>
            </w:tcBorders>
            <w:shd w:val="solid" w:color="FFFFFF" w:fill="auto"/>
            <w:vAlign w:val="center"/>
            <w:hideMark/>
          </w:tcPr>
          <w:p w14:paraId="05DEE3D8" w14:textId="77777777" w:rsidR="00482472" w:rsidRPr="001D4721" w:rsidRDefault="00482472" w:rsidP="001D4721">
            <w:pPr>
              <w:pStyle w:val="Estilo3"/>
              <w:numPr>
                <w:ilvl w:val="0"/>
                <w:numId w:val="0"/>
              </w:numPr>
              <w:spacing w:after="0"/>
              <w:contextualSpacing/>
              <w:rPr>
                <w:rFonts w:ascii="Times New Roman" w:hAnsi="Times New Roman" w:cs="Times New Roman"/>
                <w:spacing w:val="4"/>
                <w:szCs w:val="22"/>
              </w:rPr>
            </w:pPr>
            <w:r w:rsidRPr="001D4721">
              <w:rPr>
                <w:rFonts w:ascii="Times New Roman" w:hAnsi="Times New Roman" w:cs="Times New Roman"/>
                <w:spacing w:val="4"/>
              </w:rPr>
              <w:t>Inspeção de funcionamento;</w:t>
            </w:r>
          </w:p>
        </w:tc>
        <w:tc>
          <w:tcPr>
            <w:tcW w:w="0" w:type="auto"/>
            <w:tcBorders>
              <w:top w:val="single" w:sz="6" w:space="0" w:color="auto"/>
              <w:left w:val="single" w:sz="6" w:space="0" w:color="auto"/>
              <w:bottom w:val="single" w:sz="6" w:space="0" w:color="auto"/>
              <w:right w:val="single" w:sz="6" w:space="0" w:color="auto"/>
            </w:tcBorders>
            <w:shd w:val="solid" w:color="FFFFFF" w:fill="auto"/>
            <w:vAlign w:val="center"/>
          </w:tcPr>
          <w:p w14:paraId="52D7863F" w14:textId="77777777" w:rsidR="00482472" w:rsidRPr="001D4721" w:rsidRDefault="00482472" w:rsidP="001D4721">
            <w:pPr>
              <w:jc w:val="center"/>
              <w:rPr>
                <w:rFonts w:ascii="Times New Roman" w:hAnsi="Times New Roman" w:cs="Times New Roman"/>
                <w:b/>
                <w:snapToGrid w:val="0"/>
                <w:spacing w:val="4"/>
                <w:szCs w:val="22"/>
              </w:rPr>
            </w:pPr>
          </w:p>
        </w:tc>
        <w:tc>
          <w:tcPr>
            <w:tcW w:w="0" w:type="auto"/>
            <w:tcBorders>
              <w:top w:val="single" w:sz="6" w:space="0" w:color="auto"/>
              <w:left w:val="single" w:sz="6" w:space="0" w:color="auto"/>
              <w:bottom w:val="single" w:sz="6" w:space="0" w:color="auto"/>
              <w:right w:val="single" w:sz="6" w:space="0" w:color="auto"/>
            </w:tcBorders>
            <w:shd w:val="solid" w:color="FFFFFF" w:fill="auto"/>
            <w:vAlign w:val="center"/>
            <w:hideMark/>
          </w:tcPr>
          <w:p w14:paraId="3146023E" w14:textId="77777777" w:rsidR="00482472" w:rsidRPr="001D4721" w:rsidRDefault="00482472" w:rsidP="001D4721">
            <w:pPr>
              <w:jc w:val="center"/>
              <w:rPr>
                <w:rFonts w:ascii="Times New Roman" w:hAnsi="Times New Roman" w:cs="Times New Roman"/>
                <w:b/>
                <w:snapToGrid w:val="0"/>
                <w:spacing w:val="4"/>
                <w:szCs w:val="22"/>
              </w:rPr>
            </w:pPr>
            <w:r w:rsidRPr="001D4721">
              <w:rPr>
                <w:rFonts w:ascii="Times New Roman" w:hAnsi="Times New Roman" w:cs="Times New Roman"/>
                <w:b/>
                <w:snapToGrid w:val="0"/>
                <w:spacing w:val="4"/>
                <w:szCs w:val="22"/>
              </w:rPr>
              <w:t>X</w:t>
            </w:r>
          </w:p>
        </w:tc>
        <w:tc>
          <w:tcPr>
            <w:tcW w:w="0" w:type="auto"/>
            <w:tcBorders>
              <w:top w:val="single" w:sz="6" w:space="0" w:color="auto"/>
              <w:left w:val="single" w:sz="6" w:space="0" w:color="auto"/>
              <w:bottom w:val="single" w:sz="6" w:space="0" w:color="auto"/>
              <w:right w:val="single" w:sz="6" w:space="0" w:color="auto"/>
            </w:tcBorders>
            <w:shd w:val="solid" w:color="FFFFFF" w:fill="auto"/>
            <w:vAlign w:val="center"/>
          </w:tcPr>
          <w:p w14:paraId="65D0D8D1" w14:textId="77777777" w:rsidR="00482472" w:rsidRPr="001D4721" w:rsidRDefault="00482472" w:rsidP="001D4721">
            <w:pPr>
              <w:jc w:val="center"/>
              <w:rPr>
                <w:rFonts w:ascii="Times New Roman" w:hAnsi="Times New Roman" w:cs="Times New Roman"/>
                <w:b/>
                <w:snapToGrid w:val="0"/>
                <w:spacing w:val="4"/>
                <w:szCs w:val="22"/>
              </w:rPr>
            </w:pPr>
          </w:p>
        </w:tc>
        <w:tc>
          <w:tcPr>
            <w:tcW w:w="0" w:type="auto"/>
            <w:tcBorders>
              <w:top w:val="single" w:sz="6" w:space="0" w:color="auto"/>
              <w:left w:val="single" w:sz="6" w:space="0" w:color="auto"/>
              <w:bottom w:val="single" w:sz="6" w:space="0" w:color="auto"/>
              <w:right w:val="single" w:sz="6" w:space="0" w:color="auto"/>
            </w:tcBorders>
            <w:shd w:val="solid" w:color="FFFFFF" w:fill="auto"/>
            <w:vAlign w:val="center"/>
          </w:tcPr>
          <w:p w14:paraId="181AB108" w14:textId="77777777" w:rsidR="00482472" w:rsidRPr="001D4721" w:rsidRDefault="00482472" w:rsidP="001D4721">
            <w:pPr>
              <w:jc w:val="center"/>
              <w:rPr>
                <w:rFonts w:ascii="Times New Roman" w:hAnsi="Times New Roman" w:cs="Times New Roman"/>
                <w:b/>
                <w:snapToGrid w:val="0"/>
                <w:spacing w:val="4"/>
                <w:szCs w:val="22"/>
              </w:rPr>
            </w:pPr>
          </w:p>
        </w:tc>
        <w:tc>
          <w:tcPr>
            <w:tcW w:w="0" w:type="auto"/>
            <w:tcBorders>
              <w:top w:val="single" w:sz="6" w:space="0" w:color="auto"/>
              <w:left w:val="single" w:sz="6" w:space="0" w:color="auto"/>
              <w:bottom w:val="single" w:sz="6" w:space="0" w:color="auto"/>
              <w:right w:val="single" w:sz="18" w:space="0" w:color="auto"/>
            </w:tcBorders>
            <w:shd w:val="solid" w:color="FFFFFF" w:fill="auto"/>
            <w:vAlign w:val="center"/>
          </w:tcPr>
          <w:p w14:paraId="530630FC" w14:textId="77777777" w:rsidR="00482472" w:rsidRPr="001D4721" w:rsidRDefault="00482472" w:rsidP="001D4721">
            <w:pPr>
              <w:jc w:val="center"/>
              <w:rPr>
                <w:rFonts w:ascii="Times New Roman" w:hAnsi="Times New Roman" w:cs="Times New Roman"/>
                <w:b/>
                <w:snapToGrid w:val="0"/>
                <w:spacing w:val="4"/>
                <w:szCs w:val="22"/>
              </w:rPr>
            </w:pPr>
          </w:p>
        </w:tc>
      </w:tr>
      <w:tr w:rsidR="00482472" w:rsidRPr="001D4721" w14:paraId="7BE40C50" w14:textId="77777777" w:rsidTr="00B13BEE">
        <w:trPr>
          <w:trHeight w:val="250"/>
          <w:jc w:val="center"/>
        </w:trPr>
        <w:tc>
          <w:tcPr>
            <w:tcW w:w="0" w:type="auto"/>
            <w:tcBorders>
              <w:top w:val="single" w:sz="6" w:space="0" w:color="auto"/>
              <w:left w:val="single" w:sz="18" w:space="0" w:color="auto"/>
              <w:bottom w:val="single" w:sz="6" w:space="0" w:color="auto"/>
              <w:right w:val="single" w:sz="6" w:space="0" w:color="auto"/>
            </w:tcBorders>
            <w:shd w:val="solid" w:color="FFFFFF" w:fill="auto"/>
            <w:vAlign w:val="center"/>
          </w:tcPr>
          <w:p w14:paraId="10F30252" w14:textId="77777777" w:rsidR="00482472" w:rsidRPr="001D4721" w:rsidRDefault="00482472" w:rsidP="001D4721">
            <w:pPr>
              <w:jc w:val="center"/>
              <w:rPr>
                <w:rFonts w:ascii="Times New Roman" w:hAnsi="Times New Roman" w:cs="Times New Roman"/>
                <w:snapToGrid w:val="0"/>
                <w:spacing w:val="4"/>
                <w:szCs w:val="22"/>
              </w:rPr>
            </w:pPr>
          </w:p>
        </w:tc>
        <w:tc>
          <w:tcPr>
            <w:tcW w:w="0" w:type="auto"/>
            <w:tcBorders>
              <w:top w:val="single" w:sz="6" w:space="0" w:color="auto"/>
              <w:left w:val="single" w:sz="6" w:space="0" w:color="auto"/>
              <w:bottom w:val="single" w:sz="6" w:space="0" w:color="auto"/>
              <w:right w:val="single" w:sz="6" w:space="0" w:color="auto"/>
            </w:tcBorders>
            <w:shd w:val="solid" w:color="FFFFFF" w:fill="auto"/>
            <w:vAlign w:val="center"/>
            <w:hideMark/>
          </w:tcPr>
          <w:p w14:paraId="55ACC606" w14:textId="77777777" w:rsidR="00482472" w:rsidRPr="001D4721" w:rsidRDefault="00482472" w:rsidP="001D4721">
            <w:pPr>
              <w:pStyle w:val="Estilo3"/>
              <w:numPr>
                <w:ilvl w:val="0"/>
                <w:numId w:val="0"/>
              </w:numPr>
              <w:spacing w:after="0"/>
              <w:contextualSpacing/>
              <w:rPr>
                <w:rFonts w:ascii="Times New Roman" w:hAnsi="Times New Roman" w:cs="Times New Roman"/>
                <w:spacing w:val="4"/>
                <w:szCs w:val="22"/>
              </w:rPr>
            </w:pPr>
            <w:r w:rsidRPr="001D4721">
              <w:rPr>
                <w:rFonts w:ascii="Times New Roman" w:hAnsi="Times New Roman" w:cs="Times New Roman"/>
                <w:spacing w:val="4"/>
              </w:rPr>
              <w:t>Reparos necessários;</w:t>
            </w:r>
          </w:p>
        </w:tc>
        <w:tc>
          <w:tcPr>
            <w:tcW w:w="0" w:type="auto"/>
            <w:tcBorders>
              <w:top w:val="single" w:sz="6" w:space="0" w:color="auto"/>
              <w:left w:val="single" w:sz="6" w:space="0" w:color="auto"/>
              <w:bottom w:val="single" w:sz="6" w:space="0" w:color="auto"/>
              <w:right w:val="single" w:sz="6" w:space="0" w:color="auto"/>
            </w:tcBorders>
            <w:shd w:val="solid" w:color="FFFFFF" w:fill="auto"/>
            <w:vAlign w:val="center"/>
          </w:tcPr>
          <w:p w14:paraId="6035C3E5" w14:textId="77777777" w:rsidR="00482472" w:rsidRPr="001D4721" w:rsidRDefault="00482472" w:rsidP="001D4721">
            <w:pPr>
              <w:jc w:val="center"/>
              <w:rPr>
                <w:rFonts w:ascii="Times New Roman" w:hAnsi="Times New Roman" w:cs="Times New Roman"/>
                <w:b/>
                <w:snapToGrid w:val="0"/>
                <w:spacing w:val="4"/>
                <w:szCs w:val="22"/>
              </w:rPr>
            </w:pPr>
          </w:p>
        </w:tc>
        <w:tc>
          <w:tcPr>
            <w:tcW w:w="0" w:type="auto"/>
            <w:tcBorders>
              <w:top w:val="single" w:sz="6" w:space="0" w:color="auto"/>
              <w:left w:val="single" w:sz="6" w:space="0" w:color="auto"/>
              <w:bottom w:val="single" w:sz="6" w:space="0" w:color="auto"/>
              <w:right w:val="single" w:sz="6" w:space="0" w:color="auto"/>
            </w:tcBorders>
            <w:shd w:val="solid" w:color="FFFFFF" w:fill="auto"/>
            <w:vAlign w:val="center"/>
            <w:hideMark/>
          </w:tcPr>
          <w:p w14:paraId="09A921BB" w14:textId="77777777" w:rsidR="00482472" w:rsidRPr="001D4721" w:rsidRDefault="00482472" w:rsidP="001D4721">
            <w:pPr>
              <w:jc w:val="center"/>
              <w:rPr>
                <w:rFonts w:ascii="Times New Roman" w:hAnsi="Times New Roman" w:cs="Times New Roman"/>
                <w:b/>
                <w:snapToGrid w:val="0"/>
                <w:spacing w:val="4"/>
                <w:szCs w:val="22"/>
              </w:rPr>
            </w:pPr>
            <w:r w:rsidRPr="001D4721">
              <w:rPr>
                <w:rFonts w:ascii="Times New Roman" w:hAnsi="Times New Roman" w:cs="Times New Roman"/>
                <w:b/>
                <w:snapToGrid w:val="0"/>
                <w:spacing w:val="4"/>
                <w:szCs w:val="22"/>
              </w:rPr>
              <w:t>X</w:t>
            </w:r>
          </w:p>
        </w:tc>
        <w:tc>
          <w:tcPr>
            <w:tcW w:w="0" w:type="auto"/>
            <w:tcBorders>
              <w:top w:val="single" w:sz="6" w:space="0" w:color="auto"/>
              <w:left w:val="single" w:sz="6" w:space="0" w:color="auto"/>
              <w:bottom w:val="single" w:sz="6" w:space="0" w:color="auto"/>
              <w:right w:val="single" w:sz="6" w:space="0" w:color="auto"/>
            </w:tcBorders>
            <w:shd w:val="solid" w:color="FFFFFF" w:fill="auto"/>
            <w:vAlign w:val="center"/>
          </w:tcPr>
          <w:p w14:paraId="387FA7E0" w14:textId="77777777" w:rsidR="00482472" w:rsidRPr="001D4721" w:rsidRDefault="00482472" w:rsidP="001D4721">
            <w:pPr>
              <w:jc w:val="center"/>
              <w:rPr>
                <w:rFonts w:ascii="Times New Roman" w:hAnsi="Times New Roman" w:cs="Times New Roman"/>
                <w:b/>
                <w:snapToGrid w:val="0"/>
                <w:spacing w:val="4"/>
                <w:szCs w:val="22"/>
              </w:rPr>
            </w:pPr>
          </w:p>
        </w:tc>
        <w:tc>
          <w:tcPr>
            <w:tcW w:w="0" w:type="auto"/>
            <w:tcBorders>
              <w:top w:val="single" w:sz="6" w:space="0" w:color="auto"/>
              <w:left w:val="single" w:sz="6" w:space="0" w:color="auto"/>
              <w:bottom w:val="single" w:sz="6" w:space="0" w:color="auto"/>
              <w:right w:val="single" w:sz="6" w:space="0" w:color="auto"/>
            </w:tcBorders>
            <w:shd w:val="solid" w:color="FFFFFF" w:fill="auto"/>
            <w:vAlign w:val="center"/>
          </w:tcPr>
          <w:p w14:paraId="145804E9" w14:textId="77777777" w:rsidR="00482472" w:rsidRPr="001D4721" w:rsidRDefault="00482472" w:rsidP="001D4721">
            <w:pPr>
              <w:jc w:val="center"/>
              <w:rPr>
                <w:rFonts w:ascii="Times New Roman" w:hAnsi="Times New Roman" w:cs="Times New Roman"/>
                <w:b/>
                <w:snapToGrid w:val="0"/>
                <w:spacing w:val="4"/>
                <w:szCs w:val="22"/>
              </w:rPr>
            </w:pPr>
          </w:p>
        </w:tc>
        <w:tc>
          <w:tcPr>
            <w:tcW w:w="0" w:type="auto"/>
            <w:tcBorders>
              <w:top w:val="single" w:sz="6" w:space="0" w:color="auto"/>
              <w:left w:val="single" w:sz="6" w:space="0" w:color="auto"/>
              <w:bottom w:val="single" w:sz="6" w:space="0" w:color="auto"/>
              <w:right w:val="single" w:sz="18" w:space="0" w:color="auto"/>
            </w:tcBorders>
            <w:shd w:val="solid" w:color="FFFFFF" w:fill="auto"/>
            <w:vAlign w:val="center"/>
          </w:tcPr>
          <w:p w14:paraId="0FC10B88" w14:textId="77777777" w:rsidR="00482472" w:rsidRPr="001D4721" w:rsidRDefault="00482472" w:rsidP="001D4721">
            <w:pPr>
              <w:jc w:val="center"/>
              <w:rPr>
                <w:rFonts w:ascii="Times New Roman" w:hAnsi="Times New Roman" w:cs="Times New Roman"/>
                <w:b/>
                <w:snapToGrid w:val="0"/>
                <w:spacing w:val="4"/>
                <w:szCs w:val="22"/>
              </w:rPr>
            </w:pPr>
          </w:p>
        </w:tc>
      </w:tr>
      <w:tr w:rsidR="00482472" w:rsidRPr="001D4721" w14:paraId="3C6C3C70" w14:textId="77777777" w:rsidTr="00B13BEE">
        <w:trPr>
          <w:trHeight w:val="250"/>
          <w:jc w:val="center"/>
        </w:trPr>
        <w:tc>
          <w:tcPr>
            <w:tcW w:w="0" w:type="auto"/>
            <w:gridSpan w:val="7"/>
            <w:tcBorders>
              <w:top w:val="single" w:sz="6" w:space="0" w:color="auto"/>
              <w:left w:val="single" w:sz="18" w:space="0" w:color="auto"/>
              <w:bottom w:val="single" w:sz="6" w:space="0" w:color="auto"/>
              <w:right w:val="single" w:sz="18" w:space="0" w:color="auto"/>
            </w:tcBorders>
            <w:shd w:val="solid" w:color="FFFFFF" w:fill="auto"/>
            <w:vAlign w:val="center"/>
            <w:hideMark/>
          </w:tcPr>
          <w:p w14:paraId="76B943D5" w14:textId="77777777" w:rsidR="00482472" w:rsidRPr="001D4721" w:rsidRDefault="00482472" w:rsidP="001D4721">
            <w:pPr>
              <w:autoSpaceDE w:val="0"/>
              <w:autoSpaceDN w:val="0"/>
              <w:adjustRightInd w:val="0"/>
              <w:ind w:left="710"/>
              <w:contextualSpacing/>
              <w:jc w:val="center"/>
              <w:rPr>
                <w:rFonts w:ascii="Times New Roman" w:hAnsi="Times New Roman" w:cs="Times New Roman"/>
                <w:b/>
                <w:spacing w:val="4"/>
                <w:szCs w:val="22"/>
              </w:rPr>
            </w:pPr>
            <w:r w:rsidRPr="001D4721">
              <w:rPr>
                <w:rFonts w:ascii="Times New Roman" w:hAnsi="Times New Roman" w:cs="Times New Roman"/>
                <w:b/>
                <w:spacing w:val="4"/>
                <w:szCs w:val="22"/>
              </w:rPr>
              <w:t>Válvula de Alívio – Recalque Bombas</w:t>
            </w:r>
          </w:p>
        </w:tc>
      </w:tr>
      <w:tr w:rsidR="00482472" w:rsidRPr="001D4721" w14:paraId="579718C8" w14:textId="77777777" w:rsidTr="00B13BEE">
        <w:trPr>
          <w:trHeight w:val="250"/>
          <w:jc w:val="center"/>
        </w:trPr>
        <w:tc>
          <w:tcPr>
            <w:tcW w:w="0" w:type="auto"/>
            <w:tcBorders>
              <w:top w:val="single" w:sz="6" w:space="0" w:color="auto"/>
              <w:left w:val="single" w:sz="18" w:space="0" w:color="auto"/>
              <w:bottom w:val="single" w:sz="6" w:space="0" w:color="auto"/>
              <w:right w:val="single" w:sz="6" w:space="0" w:color="auto"/>
            </w:tcBorders>
            <w:shd w:val="solid" w:color="FFFFFF" w:fill="auto"/>
            <w:vAlign w:val="center"/>
          </w:tcPr>
          <w:p w14:paraId="1F576A7C" w14:textId="77777777" w:rsidR="00482472" w:rsidRPr="001D4721" w:rsidRDefault="00482472" w:rsidP="001D4721">
            <w:pPr>
              <w:jc w:val="center"/>
              <w:rPr>
                <w:rFonts w:ascii="Times New Roman" w:hAnsi="Times New Roman" w:cs="Times New Roman"/>
                <w:snapToGrid w:val="0"/>
                <w:spacing w:val="4"/>
                <w:szCs w:val="22"/>
              </w:rPr>
            </w:pPr>
          </w:p>
        </w:tc>
        <w:tc>
          <w:tcPr>
            <w:tcW w:w="0" w:type="auto"/>
            <w:tcBorders>
              <w:top w:val="single" w:sz="6" w:space="0" w:color="auto"/>
              <w:left w:val="single" w:sz="6" w:space="0" w:color="auto"/>
              <w:bottom w:val="single" w:sz="6" w:space="0" w:color="auto"/>
              <w:right w:val="single" w:sz="6" w:space="0" w:color="auto"/>
            </w:tcBorders>
            <w:shd w:val="solid" w:color="FFFFFF" w:fill="auto"/>
            <w:vAlign w:val="center"/>
            <w:hideMark/>
          </w:tcPr>
          <w:p w14:paraId="779CC9B2" w14:textId="77777777" w:rsidR="00482472" w:rsidRPr="001D4721" w:rsidRDefault="00482472" w:rsidP="001D4721">
            <w:pPr>
              <w:pStyle w:val="Estilo3"/>
              <w:numPr>
                <w:ilvl w:val="0"/>
                <w:numId w:val="0"/>
              </w:numPr>
              <w:spacing w:after="0"/>
              <w:contextualSpacing/>
              <w:rPr>
                <w:rFonts w:ascii="Times New Roman" w:hAnsi="Times New Roman" w:cs="Times New Roman"/>
                <w:spacing w:val="4"/>
                <w:szCs w:val="22"/>
              </w:rPr>
            </w:pPr>
            <w:r w:rsidRPr="001D4721">
              <w:rPr>
                <w:rFonts w:ascii="Times New Roman" w:hAnsi="Times New Roman" w:cs="Times New Roman"/>
                <w:spacing w:val="4"/>
              </w:rPr>
              <w:t>Inspeção de funcionamento;</w:t>
            </w:r>
          </w:p>
        </w:tc>
        <w:tc>
          <w:tcPr>
            <w:tcW w:w="0" w:type="auto"/>
            <w:tcBorders>
              <w:top w:val="single" w:sz="6" w:space="0" w:color="auto"/>
              <w:left w:val="single" w:sz="6" w:space="0" w:color="auto"/>
              <w:bottom w:val="single" w:sz="6" w:space="0" w:color="auto"/>
              <w:right w:val="single" w:sz="6" w:space="0" w:color="auto"/>
            </w:tcBorders>
            <w:shd w:val="solid" w:color="FFFFFF" w:fill="auto"/>
            <w:vAlign w:val="center"/>
          </w:tcPr>
          <w:p w14:paraId="54F2A9C6" w14:textId="77777777" w:rsidR="00482472" w:rsidRPr="001D4721" w:rsidRDefault="00482472" w:rsidP="001D4721">
            <w:pPr>
              <w:jc w:val="center"/>
              <w:rPr>
                <w:rFonts w:ascii="Times New Roman" w:hAnsi="Times New Roman" w:cs="Times New Roman"/>
                <w:b/>
                <w:snapToGrid w:val="0"/>
                <w:spacing w:val="4"/>
                <w:szCs w:val="22"/>
              </w:rPr>
            </w:pPr>
          </w:p>
        </w:tc>
        <w:tc>
          <w:tcPr>
            <w:tcW w:w="0" w:type="auto"/>
            <w:tcBorders>
              <w:top w:val="single" w:sz="6" w:space="0" w:color="auto"/>
              <w:left w:val="single" w:sz="6" w:space="0" w:color="auto"/>
              <w:bottom w:val="single" w:sz="6" w:space="0" w:color="auto"/>
              <w:right w:val="single" w:sz="6" w:space="0" w:color="auto"/>
            </w:tcBorders>
            <w:shd w:val="solid" w:color="FFFFFF" w:fill="auto"/>
            <w:vAlign w:val="center"/>
            <w:hideMark/>
          </w:tcPr>
          <w:p w14:paraId="7C67F15C" w14:textId="77777777" w:rsidR="00482472" w:rsidRPr="001D4721" w:rsidRDefault="00482472" w:rsidP="001D4721">
            <w:pPr>
              <w:jc w:val="center"/>
              <w:rPr>
                <w:rFonts w:ascii="Times New Roman" w:hAnsi="Times New Roman" w:cs="Times New Roman"/>
                <w:b/>
                <w:snapToGrid w:val="0"/>
                <w:spacing w:val="4"/>
                <w:szCs w:val="22"/>
              </w:rPr>
            </w:pPr>
            <w:r w:rsidRPr="001D4721">
              <w:rPr>
                <w:rFonts w:ascii="Times New Roman" w:hAnsi="Times New Roman" w:cs="Times New Roman"/>
                <w:b/>
                <w:snapToGrid w:val="0"/>
                <w:spacing w:val="4"/>
                <w:szCs w:val="22"/>
              </w:rPr>
              <w:t>X</w:t>
            </w:r>
          </w:p>
        </w:tc>
        <w:tc>
          <w:tcPr>
            <w:tcW w:w="0" w:type="auto"/>
            <w:tcBorders>
              <w:top w:val="single" w:sz="6" w:space="0" w:color="auto"/>
              <w:left w:val="single" w:sz="6" w:space="0" w:color="auto"/>
              <w:bottom w:val="single" w:sz="6" w:space="0" w:color="auto"/>
              <w:right w:val="single" w:sz="6" w:space="0" w:color="auto"/>
            </w:tcBorders>
            <w:shd w:val="solid" w:color="FFFFFF" w:fill="auto"/>
            <w:vAlign w:val="center"/>
          </w:tcPr>
          <w:p w14:paraId="3AA34DDC" w14:textId="77777777" w:rsidR="00482472" w:rsidRPr="001D4721" w:rsidRDefault="00482472" w:rsidP="001D4721">
            <w:pPr>
              <w:jc w:val="center"/>
              <w:rPr>
                <w:rFonts w:ascii="Times New Roman" w:hAnsi="Times New Roman" w:cs="Times New Roman"/>
                <w:b/>
                <w:snapToGrid w:val="0"/>
                <w:spacing w:val="4"/>
                <w:szCs w:val="22"/>
              </w:rPr>
            </w:pPr>
          </w:p>
        </w:tc>
        <w:tc>
          <w:tcPr>
            <w:tcW w:w="0" w:type="auto"/>
            <w:tcBorders>
              <w:top w:val="single" w:sz="6" w:space="0" w:color="auto"/>
              <w:left w:val="single" w:sz="6" w:space="0" w:color="auto"/>
              <w:bottom w:val="single" w:sz="6" w:space="0" w:color="auto"/>
              <w:right w:val="single" w:sz="6" w:space="0" w:color="auto"/>
            </w:tcBorders>
            <w:shd w:val="solid" w:color="FFFFFF" w:fill="auto"/>
            <w:vAlign w:val="center"/>
          </w:tcPr>
          <w:p w14:paraId="25EEB914" w14:textId="77777777" w:rsidR="00482472" w:rsidRPr="001D4721" w:rsidRDefault="00482472" w:rsidP="001D4721">
            <w:pPr>
              <w:jc w:val="center"/>
              <w:rPr>
                <w:rFonts w:ascii="Times New Roman" w:hAnsi="Times New Roman" w:cs="Times New Roman"/>
                <w:b/>
                <w:snapToGrid w:val="0"/>
                <w:spacing w:val="4"/>
                <w:szCs w:val="22"/>
              </w:rPr>
            </w:pPr>
          </w:p>
        </w:tc>
        <w:tc>
          <w:tcPr>
            <w:tcW w:w="0" w:type="auto"/>
            <w:tcBorders>
              <w:top w:val="single" w:sz="6" w:space="0" w:color="auto"/>
              <w:left w:val="single" w:sz="6" w:space="0" w:color="auto"/>
              <w:bottom w:val="single" w:sz="6" w:space="0" w:color="auto"/>
              <w:right w:val="single" w:sz="18" w:space="0" w:color="auto"/>
            </w:tcBorders>
            <w:shd w:val="solid" w:color="FFFFFF" w:fill="auto"/>
            <w:vAlign w:val="center"/>
          </w:tcPr>
          <w:p w14:paraId="523F0B08" w14:textId="77777777" w:rsidR="00482472" w:rsidRPr="001D4721" w:rsidRDefault="00482472" w:rsidP="001D4721">
            <w:pPr>
              <w:jc w:val="center"/>
              <w:rPr>
                <w:rFonts w:ascii="Times New Roman" w:hAnsi="Times New Roman" w:cs="Times New Roman"/>
                <w:b/>
                <w:snapToGrid w:val="0"/>
                <w:spacing w:val="4"/>
                <w:szCs w:val="22"/>
              </w:rPr>
            </w:pPr>
          </w:p>
        </w:tc>
      </w:tr>
      <w:tr w:rsidR="00482472" w:rsidRPr="001D4721" w14:paraId="3EC9D092" w14:textId="77777777" w:rsidTr="00B13BEE">
        <w:trPr>
          <w:trHeight w:val="250"/>
          <w:jc w:val="center"/>
        </w:trPr>
        <w:tc>
          <w:tcPr>
            <w:tcW w:w="0" w:type="auto"/>
            <w:tcBorders>
              <w:top w:val="single" w:sz="6" w:space="0" w:color="auto"/>
              <w:left w:val="single" w:sz="18" w:space="0" w:color="auto"/>
              <w:bottom w:val="single" w:sz="6" w:space="0" w:color="auto"/>
              <w:right w:val="single" w:sz="6" w:space="0" w:color="auto"/>
            </w:tcBorders>
            <w:shd w:val="solid" w:color="FFFFFF" w:fill="auto"/>
            <w:vAlign w:val="center"/>
          </w:tcPr>
          <w:p w14:paraId="5A9E998E" w14:textId="77777777" w:rsidR="00482472" w:rsidRPr="001D4721" w:rsidRDefault="00482472" w:rsidP="001D4721">
            <w:pPr>
              <w:jc w:val="center"/>
              <w:rPr>
                <w:rFonts w:ascii="Times New Roman" w:hAnsi="Times New Roman" w:cs="Times New Roman"/>
                <w:snapToGrid w:val="0"/>
                <w:spacing w:val="4"/>
                <w:szCs w:val="22"/>
              </w:rPr>
            </w:pPr>
          </w:p>
        </w:tc>
        <w:tc>
          <w:tcPr>
            <w:tcW w:w="0" w:type="auto"/>
            <w:tcBorders>
              <w:top w:val="single" w:sz="6" w:space="0" w:color="auto"/>
              <w:left w:val="single" w:sz="6" w:space="0" w:color="auto"/>
              <w:bottom w:val="single" w:sz="6" w:space="0" w:color="auto"/>
              <w:right w:val="single" w:sz="6" w:space="0" w:color="auto"/>
            </w:tcBorders>
            <w:shd w:val="solid" w:color="FFFFFF" w:fill="auto"/>
            <w:vAlign w:val="center"/>
            <w:hideMark/>
          </w:tcPr>
          <w:p w14:paraId="1175C1D1" w14:textId="77777777" w:rsidR="00482472" w:rsidRPr="001D4721" w:rsidRDefault="00482472" w:rsidP="001D4721">
            <w:pPr>
              <w:pStyle w:val="Estilo3"/>
              <w:numPr>
                <w:ilvl w:val="0"/>
                <w:numId w:val="0"/>
              </w:numPr>
              <w:spacing w:after="0"/>
              <w:contextualSpacing/>
              <w:rPr>
                <w:rFonts w:ascii="Times New Roman" w:hAnsi="Times New Roman" w:cs="Times New Roman"/>
                <w:spacing w:val="4"/>
                <w:szCs w:val="22"/>
              </w:rPr>
            </w:pPr>
            <w:r w:rsidRPr="001D4721">
              <w:rPr>
                <w:rFonts w:ascii="Times New Roman" w:hAnsi="Times New Roman" w:cs="Times New Roman"/>
                <w:spacing w:val="4"/>
              </w:rPr>
              <w:t>Reparos necessários;</w:t>
            </w:r>
          </w:p>
        </w:tc>
        <w:tc>
          <w:tcPr>
            <w:tcW w:w="0" w:type="auto"/>
            <w:tcBorders>
              <w:top w:val="single" w:sz="6" w:space="0" w:color="auto"/>
              <w:left w:val="single" w:sz="6" w:space="0" w:color="auto"/>
              <w:bottom w:val="single" w:sz="6" w:space="0" w:color="auto"/>
              <w:right w:val="single" w:sz="6" w:space="0" w:color="auto"/>
            </w:tcBorders>
            <w:shd w:val="solid" w:color="FFFFFF" w:fill="auto"/>
            <w:vAlign w:val="center"/>
          </w:tcPr>
          <w:p w14:paraId="6D99319C" w14:textId="77777777" w:rsidR="00482472" w:rsidRPr="001D4721" w:rsidRDefault="00482472" w:rsidP="001D4721">
            <w:pPr>
              <w:jc w:val="center"/>
              <w:rPr>
                <w:rFonts w:ascii="Times New Roman" w:hAnsi="Times New Roman" w:cs="Times New Roman"/>
                <w:b/>
                <w:snapToGrid w:val="0"/>
                <w:spacing w:val="4"/>
                <w:szCs w:val="22"/>
              </w:rPr>
            </w:pPr>
          </w:p>
        </w:tc>
        <w:tc>
          <w:tcPr>
            <w:tcW w:w="0" w:type="auto"/>
            <w:tcBorders>
              <w:top w:val="single" w:sz="6" w:space="0" w:color="auto"/>
              <w:left w:val="single" w:sz="6" w:space="0" w:color="auto"/>
              <w:bottom w:val="single" w:sz="6" w:space="0" w:color="auto"/>
              <w:right w:val="single" w:sz="6" w:space="0" w:color="auto"/>
            </w:tcBorders>
            <w:shd w:val="solid" w:color="FFFFFF" w:fill="auto"/>
            <w:vAlign w:val="center"/>
            <w:hideMark/>
          </w:tcPr>
          <w:p w14:paraId="291120D7" w14:textId="77777777" w:rsidR="00482472" w:rsidRPr="001D4721" w:rsidRDefault="00482472" w:rsidP="001D4721">
            <w:pPr>
              <w:jc w:val="center"/>
              <w:rPr>
                <w:rFonts w:ascii="Times New Roman" w:hAnsi="Times New Roman" w:cs="Times New Roman"/>
                <w:b/>
                <w:snapToGrid w:val="0"/>
                <w:spacing w:val="4"/>
                <w:szCs w:val="22"/>
              </w:rPr>
            </w:pPr>
            <w:r w:rsidRPr="001D4721">
              <w:rPr>
                <w:rFonts w:ascii="Times New Roman" w:hAnsi="Times New Roman" w:cs="Times New Roman"/>
                <w:b/>
                <w:snapToGrid w:val="0"/>
                <w:spacing w:val="4"/>
                <w:szCs w:val="22"/>
              </w:rPr>
              <w:t>X</w:t>
            </w:r>
          </w:p>
        </w:tc>
        <w:tc>
          <w:tcPr>
            <w:tcW w:w="0" w:type="auto"/>
            <w:tcBorders>
              <w:top w:val="single" w:sz="6" w:space="0" w:color="auto"/>
              <w:left w:val="single" w:sz="6" w:space="0" w:color="auto"/>
              <w:bottom w:val="single" w:sz="6" w:space="0" w:color="auto"/>
              <w:right w:val="single" w:sz="6" w:space="0" w:color="auto"/>
            </w:tcBorders>
            <w:shd w:val="solid" w:color="FFFFFF" w:fill="auto"/>
            <w:vAlign w:val="center"/>
          </w:tcPr>
          <w:p w14:paraId="112592A1" w14:textId="77777777" w:rsidR="00482472" w:rsidRPr="001D4721" w:rsidRDefault="00482472" w:rsidP="001D4721">
            <w:pPr>
              <w:jc w:val="center"/>
              <w:rPr>
                <w:rFonts w:ascii="Times New Roman" w:hAnsi="Times New Roman" w:cs="Times New Roman"/>
                <w:b/>
                <w:snapToGrid w:val="0"/>
                <w:spacing w:val="4"/>
                <w:szCs w:val="22"/>
              </w:rPr>
            </w:pPr>
          </w:p>
        </w:tc>
        <w:tc>
          <w:tcPr>
            <w:tcW w:w="0" w:type="auto"/>
            <w:tcBorders>
              <w:top w:val="single" w:sz="6" w:space="0" w:color="auto"/>
              <w:left w:val="single" w:sz="6" w:space="0" w:color="auto"/>
              <w:bottom w:val="single" w:sz="6" w:space="0" w:color="auto"/>
              <w:right w:val="single" w:sz="6" w:space="0" w:color="auto"/>
            </w:tcBorders>
            <w:shd w:val="solid" w:color="FFFFFF" w:fill="auto"/>
            <w:vAlign w:val="center"/>
          </w:tcPr>
          <w:p w14:paraId="6976D8A4" w14:textId="77777777" w:rsidR="00482472" w:rsidRPr="001D4721" w:rsidRDefault="00482472" w:rsidP="001D4721">
            <w:pPr>
              <w:jc w:val="center"/>
              <w:rPr>
                <w:rFonts w:ascii="Times New Roman" w:hAnsi="Times New Roman" w:cs="Times New Roman"/>
                <w:b/>
                <w:snapToGrid w:val="0"/>
                <w:spacing w:val="4"/>
                <w:szCs w:val="22"/>
              </w:rPr>
            </w:pPr>
          </w:p>
        </w:tc>
        <w:tc>
          <w:tcPr>
            <w:tcW w:w="0" w:type="auto"/>
            <w:tcBorders>
              <w:top w:val="single" w:sz="6" w:space="0" w:color="auto"/>
              <w:left w:val="single" w:sz="6" w:space="0" w:color="auto"/>
              <w:bottom w:val="single" w:sz="6" w:space="0" w:color="auto"/>
              <w:right w:val="single" w:sz="18" w:space="0" w:color="auto"/>
            </w:tcBorders>
            <w:shd w:val="solid" w:color="FFFFFF" w:fill="auto"/>
            <w:vAlign w:val="center"/>
          </w:tcPr>
          <w:p w14:paraId="0F620796" w14:textId="77777777" w:rsidR="00482472" w:rsidRPr="001D4721" w:rsidRDefault="00482472" w:rsidP="001D4721">
            <w:pPr>
              <w:jc w:val="center"/>
              <w:rPr>
                <w:rFonts w:ascii="Times New Roman" w:hAnsi="Times New Roman" w:cs="Times New Roman"/>
                <w:b/>
                <w:snapToGrid w:val="0"/>
                <w:spacing w:val="4"/>
                <w:szCs w:val="22"/>
              </w:rPr>
            </w:pPr>
          </w:p>
        </w:tc>
      </w:tr>
      <w:tr w:rsidR="00482472" w:rsidRPr="001D4721" w14:paraId="19722B27" w14:textId="77777777" w:rsidTr="00B13BEE">
        <w:trPr>
          <w:trHeight w:val="250"/>
          <w:jc w:val="center"/>
        </w:trPr>
        <w:tc>
          <w:tcPr>
            <w:tcW w:w="0" w:type="auto"/>
            <w:gridSpan w:val="7"/>
            <w:tcBorders>
              <w:top w:val="single" w:sz="6" w:space="0" w:color="auto"/>
              <w:left w:val="single" w:sz="18" w:space="0" w:color="auto"/>
              <w:bottom w:val="single" w:sz="6" w:space="0" w:color="auto"/>
              <w:right w:val="single" w:sz="18" w:space="0" w:color="auto"/>
            </w:tcBorders>
            <w:shd w:val="solid" w:color="FFFFFF" w:fill="auto"/>
            <w:vAlign w:val="center"/>
            <w:hideMark/>
          </w:tcPr>
          <w:p w14:paraId="5F534B07" w14:textId="77777777" w:rsidR="00482472" w:rsidRPr="001D4721" w:rsidRDefault="00482472" w:rsidP="001D4721">
            <w:pPr>
              <w:jc w:val="center"/>
              <w:rPr>
                <w:rFonts w:ascii="Times New Roman" w:hAnsi="Times New Roman" w:cs="Times New Roman"/>
                <w:b/>
                <w:snapToGrid w:val="0"/>
                <w:spacing w:val="4"/>
                <w:szCs w:val="22"/>
              </w:rPr>
            </w:pPr>
            <w:r w:rsidRPr="001D4721">
              <w:rPr>
                <w:rFonts w:ascii="Times New Roman" w:hAnsi="Times New Roman" w:cs="Times New Roman"/>
                <w:b/>
                <w:spacing w:val="4"/>
                <w:szCs w:val="22"/>
              </w:rPr>
              <w:t xml:space="preserve">Manômetros </w:t>
            </w:r>
          </w:p>
        </w:tc>
      </w:tr>
      <w:tr w:rsidR="00482472" w:rsidRPr="001D4721" w14:paraId="6F621590" w14:textId="77777777" w:rsidTr="00B13BEE">
        <w:trPr>
          <w:trHeight w:val="250"/>
          <w:jc w:val="center"/>
        </w:trPr>
        <w:tc>
          <w:tcPr>
            <w:tcW w:w="0" w:type="auto"/>
            <w:tcBorders>
              <w:top w:val="single" w:sz="6" w:space="0" w:color="auto"/>
              <w:left w:val="single" w:sz="18" w:space="0" w:color="auto"/>
              <w:bottom w:val="single" w:sz="6" w:space="0" w:color="auto"/>
              <w:right w:val="single" w:sz="6" w:space="0" w:color="auto"/>
            </w:tcBorders>
            <w:shd w:val="solid" w:color="FFFFFF" w:fill="auto"/>
            <w:vAlign w:val="center"/>
          </w:tcPr>
          <w:p w14:paraId="4BEE4851" w14:textId="77777777" w:rsidR="00482472" w:rsidRPr="001D4721" w:rsidRDefault="00482472" w:rsidP="001D4721">
            <w:pPr>
              <w:jc w:val="center"/>
              <w:rPr>
                <w:rFonts w:ascii="Times New Roman" w:hAnsi="Times New Roman" w:cs="Times New Roman"/>
                <w:snapToGrid w:val="0"/>
                <w:spacing w:val="4"/>
                <w:szCs w:val="22"/>
              </w:rPr>
            </w:pPr>
          </w:p>
        </w:tc>
        <w:tc>
          <w:tcPr>
            <w:tcW w:w="0" w:type="auto"/>
            <w:tcBorders>
              <w:top w:val="single" w:sz="6" w:space="0" w:color="auto"/>
              <w:left w:val="single" w:sz="6" w:space="0" w:color="auto"/>
              <w:bottom w:val="single" w:sz="6" w:space="0" w:color="auto"/>
              <w:right w:val="single" w:sz="6" w:space="0" w:color="auto"/>
            </w:tcBorders>
            <w:shd w:val="solid" w:color="FFFFFF" w:fill="auto"/>
            <w:vAlign w:val="center"/>
            <w:hideMark/>
          </w:tcPr>
          <w:p w14:paraId="0F591A67" w14:textId="77777777" w:rsidR="00482472" w:rsidRPr="001D4721" w:rsidRDefault="00482472" w:rsidP="001D4721">
            <w:pPr>
              <w:pStyle w:val="Estilo3"/>
              <w:numPr>
                <w:ilvl w:val="0"/>
                <w:numId w:val="0"/>
              </w:numPr>
              <w:spacing w:after="0"/>
              <w:contextualSpacing/>
              <w:rPr>
                <w:rFonts w:ascii="Times New Roman" w:hAnsi="Times New Roman" w:cs="Times New Roman"/>
                <w:spacing w:val="4"/>
                <w:szCs w:val="22"/>
              </w:rPr>
            </w:pPr>
            <w:r w:rsidRPr="001D4721">
              <w:rPr>
                <w:rFonts w:ascii="Times New Roman" w:hAnsi="Times New Roman" w:cs="Times New Roman"/>
                <w:spacing w:val="4"/>
              </w:rPr>
              <w:t>Inspeção de funcionamento;</w:t>
            </w:r>
          </w:p>
        </w:tc>
        <w:tc>
          <w:tcPr>
            <w:tcW w:w="0" w:type="auto"/>
            <w:tcBorders>
              <w:top w:val="single" w:sz="6" w:space="0" w:color="auto"/>
              <w:left w:val="single" w:sz="6" w:space="0" w:color="auto"/>
              <w:bottom w:val="single" w:sz="6" w:space="0" w:color="auto"/>
              <w:right w:val="single" w:sz="6" w:space="0" w:color="auto"/>
            </w:tcBorders>
            <w:shd w:val="solid" w:color="FFFFFF" w:fill="auto"/>
            <w:vAlign w:val="center"/>
          </w:tcPr>
          <w:p w14:paraId="6856A620" w14:textId="77777777" w:rsidR="00482472" w:rsidRPr="001D4721" w:rsidRDefault="00482472" w:rsidP="001D4721">
            <w:pPr>
              <w:jc w:val="center"/>
              <w:rPr>
                <w:rFonts w:ascii="Times New Roman" w:hAnsi="Times New Roman" w:cs="Times New Roman"/>
                <w:b/>
                <w:snapToGrid w:val="0"/>
                <w:spacing w:val="4"/>
                <w:szCs w:val="22"/>
              </w:rPr>
            </w:pPr>
          </w:p>
        </w:tc>
        <w:tc>
          <w:tcPr>
            <w:tcW w:w="0" w:type="auto"/>
            <w:tcBorders>
              <w:top w:val="single" w:sz="6" w:space="0" w:color="auto"/>
              <w:left w:val="single" w:sz="6" w:space="0" w:color="auto"/>
              <w:bottom w:val="single" w:sz="6" w:space="0" w:color="auto"/>
              <w:right w:val="single" w:sz="6" w:space="0" w:color="auto"/>
            </w:tcBorders>
            <w:shd w:val="solid" w:color="FFFFFF" w:fill="auto"/>
            <w:vAlign w:val="center"/>
            <w:hideMark/>
          </w:tcPr>
          <w:p w14:paraId="5F30091E" w14:textId="77777777" w:rsidR="00482472" w:rsidRPr="001D4721" w:rsidRDefault="00482472" w:rsidP="001D4721">
            <w:pPr>
              <w:jc w:val="center"/>
              <w:rPr>
                <w:rFonts w:ascii="Times New Roman" w:hAnsi="Times New Roman" w:cs="Times New Roman"/>
                <w:b/>
                <w:snapToGrid w:val="0"/>
                <w:spacing w:val="4"/>
                <w:szCs w:val="22"/>
              </w:rPr>
            </w:pPr>
            <w:r w:rsidRPr="001D4721">
              <w:rPr>
                <w:rFonts w:ascii="Times New Roman" w:hAnsi="Times New Roman" w:cs="Times New Roman"/>
                <w:b/>
                <w:snapToGrid w:val="0"/>
                <w:spacing w:val="4"/>
                <w:szCs w:val="22"/>
              </w:rPr>
              <w:t>X</w:t>
            </w:r>
          </w:p>
        </w:tc>
        <w:tc>
          <w:tcPr>
            <w:tcW w:w="0" w:type="auto"/>
            <w:tcBorders>
              <w:top w:val="single" w:sz="6" w:space="0" w:color="auto"/>
              <w:left w:val="single" w:sz="6" w:space="0" w:color="auto"/>
              <w:bottom w:val="single" w:sz="6" w:space="0" w:color="auto"/>
              <w:right w:val="single" w:sz="6" w:space="0" w:color="auto"/>
            </w:tcBorders>
            <w:shd w:val="solid" w:color="FFFFFF" w:fill="auto"/>
            <w:vAlign w:val="center"/>
          </w:tcPr>
          <w:p w14:paraId="50DAA887" w14:textId="77777777" w:rsidR="00482472" w:rsidRPr="001D4721" w:rsidRDefault="00482472" w:rsidP="001D4721">
            <w:pPr>
              <w:jc w:val="center"/>
              <w:rPr>
                <w:rFonts w:ascii="Times New Roman" w:hAnsi="Times New Roman" w:cs="Times New Roman"/>
                <w:b/>
                <w:snapToGrid w:val="0"/>
                <w:spacing w:val="4"/>
                <w:szCs w:val="22"/>
              </w:rPr>
            </w:pPr>
          </w:p>
        </w:tc>
        <w:tc>
          <w:tcPr>
            <w:tcW w:w="0" w:type="auto"/>
            <w:tcBorders>
              <w:top w:val="single" w:sz="6" w:space="0" w:color="auto"/>
              <w:left w:val="single" w:sz="6" w:space="0" w:color="auto"/>
              <w:bottom w:val="single" w:sz="6" w:space="0" w:color="auto"/>
              <w:right w:val="single" w:sz="6" w:space="0" w:color="auto"/>
            </w:tcBorders>
            <w:shd w:val="solid" w:color="FFFFFF" w:fill="auto"/>
            <w:vAlign w:val="center"/>
          </w:tcPr>
          <w:p w14:paraId="6F801AB5" w14:textId="77777777" w:rsidR="00482472" w:rsidRPr="001D4721" w:rsidRDefault="00482472" w:rsidP="001D4721">
            <w:pPr>
              <w:jc w:val="center"/>
              <w:rPr>
                <w:rFonts w:ascii="Times New Roman" w:hAnsi="Times New Roman" w:cs="Times New Roman"/>
                <w:b/>
                <w:snapToGrid w:val="0"/>
                <w:spacing w:val="4"/>
                <w:szCs w:val="22"/>
              </w:rPr>
            </w:pPr>
          </w:p>
        </w:tc>
        <w:tc>
          <w:tcPr>
            <w:tcW w:w="0" w:type="auto"/>
            <w:tcBorders>
              <w:top w:val="single" w:sz="6" w:space="0" w:color="auto"/>
              <w:left w:val="single" w:sz="6" w:space="0" w:color="auto"/>
              <w:bottom w:val="single" w:sz="6" w:space="0" w:color="auto"/>
              <w:right w:val="single" w:sz="18" w:space="0" w:color="auto"/>
            </w:tcBorders>
            <w:shd w:val="solid" w:color="FFFFFF" w:fill="auto"/>
            <w:vAlign w:val="center"/>
          </w:tcPr>
          <w:p w14:paraId="208D7F87" w14:textId="77777777" w:rsidR="00482472" w:rsidRPr="001D4721" w:rsidRDefault="00482472" w:rsidP="001D4721">
            <w:pPr>
              <w:jc w:val="center"/>
              <w:rPr>
                <w:rFonts w:ascii="Times New Roman" w:hAnsi="Times New Roman" w:cs="Times New Roman"/>
                <w:b/>
                <w:snapToGrid w:val="0"/>
                <w:spacing w:val="4"/>
                <w:szCs w:val="22"/>
              </w:rPr>
            </w:pPr>
          </w:p>
        </w:tc>
      </w:tr>
      <w:tr w:rsidR="00482472" w:rsidRPr="001D4721" w14:paraId="12A1CA5C" w14:textId="77777777" w:rsidTr="00B13BEE">
        <w:trPr>
          <w:trHeight w:val="250"/>
          <w:jc w:val="center"/>
        </w:trPr>
        <w:tc>
          <w:tcPr>
            <w:tcW w:w="0" w:type="auto"/>
            <w:tcBorders>
              <w:top w:val="single" w:sz="6" w:space="0" w:color="auto"/>
              <w:left w:val="single" w:sz="18" w:space="0" w:color="auto"/>
              <w:bottom w:val="single" w:sz="6" w:space="0" w:color="auto"/>
              <w:right w:val="single" w:sz="6" w:space="0" w:color="auto"/>
            </w:tcBorders>
            <w:shd w:val="solid" w:color="FFFFFF" w:fill="auto"/>
            <w:vAlign w:val="center"/>
          </w:tcPr>
          <w:p w14:paraId="20E22602" w14:textId="77777777" w:rsidR="00482472" w:rsidRPr="001D4721" w:rsidRDefault="00482472" w:rsidP="001D4721">
            <w:pPr>
              <w:jc w:val="center"/>
              <w:rPr>
                <w:rFonts w:ascii="Times New Roman" w:hAnsi="Times New Roman" w:cs="Times New Roman"/>
                <w:snapToGrid w:val="0"/>
                <w:spacing w:val="4"/>
                <w:szCs w:val="22"/>
              </w:rPr>
            </w:pPr>
          </w:p>
        </w:tc>
        <w:tc>
          <w:tcPr>
            <w:tcW w:w="0" w:type="auto"/>
            <w:tcBorders>
              <w:top w:val="single" w:sz="6" w:space="0" w:color="auto"/>
              <w:left w:val="single" w:sz="6" w:space="0" w:color="auto"/>
              <w:bottom w:val="single" w:sz="6" w:space="0" w:color="auto"/>
              <w:right w:val="single" w:sz="6" w:space="0" w:color="auto"/>
            </w:tcBorders>
            <w:shd w:val="solid" w:color="FFFFFF" w:fill="auto"/>
            <w:vAlign w:val="center"/>
            <w:hideMark/>
          </w:tcPr>
          <w:p w14:paraId="1ED8D566" w14:textId="77777777" w:rsidR="00482472" w:rsidRPr="001D4721" w:rsidRDefault="00482472" w:rsidP="001D4721">
            <w:pPr>
              <w:pStyle w:val="Estilo3"/>
              <w:numPr>
                <w:ilvl w:val="0"/>
                <w:numId w:val="0"/>
              </w:numPr>
              <w:spacing w:after="0"/>
              <w:contextualSpacing/>
              <w:rPr>
                <w:rFonts w:ascii="Times New Roman" w:hAnsi="Times New Roman" w:cs="Times New Roman"/>
                <w:spacing w:val="4"/>
                <w:szCs w:val="22"/>
              </w:rPr>
            </w:pPr>
            <w:r w:rsidRPr="001D4721">
              <w:rPr>
                <w:rFonts w:ascii="Times New Roman" w:hAnsi="Times New Roman" w:cs="Times New Roman"/>
                <w:spacing w:val="4"/>
              </w:rPr>
              <w:t>Reparos necessários;</w:t>
            </w:r>
          </w:p>
        </w:tc>
        <w:tc>
          <w:tcPr>
            <w:tcW w:w="0" w:type="auto"/>
            <w:tcBorders>
              <w:top w:val="single" w:sz="6" w:space="0" w:color="auto"/>
              <w:left w:val="single" w:sz="6" w:space="0" w:color="auto"/>
              <w:bottom w:val="single" w:sz="6" w:space="0" w:color="auto"/>
              <w:right w:val="single" w:sz="6" w:space="0" w:color="auto"/>
            </w:tcBorders>
            <w:shd w:val="solid" w:color="FFFFFF" w:fill="auto"/>
            <w:vAlign w:val="center"/>
          </w:tcPr>
          <w:p w14:paraId="7F7F6625" w14:textId="77777777" w:rsidR="00482472" w:rsidRPr="001D4721" w:rsidRDefault="00482472" w:rsidP="001D4721">
            <w:pPr>
              <w:jc w:val="center"/>
              <w:rPr>
                <w:rFonts w:ascii="Times New Roman" w:hAnsi="Times New Roman" w:cs="Times New Roman"/>
                <w:b/>
                <w:snapToGrid w:val="0"/>
                <w:spacing w:val="4"/>
                <w:szCs w:val="22"/>
              </w:rPr>
            </w:pPr>
          </w:p>
        </w:tc>
        <w:tc>
          <w:tcPr>
            <w:tcW w:w="0" w:type="auto"/>
            <w:tcBorders>
              <w:top w:val="single" w:sz="6" w:space="0" w:color="auto"/>
              <w:left w:val="single" w:sz="6" w:space="0" w:color="auto"/>
              <w:bottom w:val="single" w:sz="6" w:space="0" w:color="auto"/>
              <w:right w:val="single" w:sz="6" w:space="0" w:color="auto"/>
            </w:tcBorders>
            <w:shd w:val="solid" w:color="FFFFFF" w:fill="auto"/>
            <w:vAlign w:val="center"/>
            <w:hideMark/>
          </w:tcPr>
          <w:p w14:paraId="557E8D34" w14:textId="77777777" w:rsidR="00482472" w:rsidRPr="001D4721" w:rsidRDefault="00482472" w:rsidP="001D4721">
            <w:pPr>
              <w:jc w:val="center"/>
              <w:rPr>
                <w:rFonts w:ascii="Times New Roman" w:hAnsi="Times New Roman" w:cs="Times New Roman"/>
                <w:b/>
                <w:snapToGrid w:val="0"/>
                <w:spacing w:val="4"/>
                <w:szCs w:val="22"/>
              </w:rPr>
            </w:pPr>
            <w:r w:rsidRPr="001D4721">
              <w:rPr>
                <w:rFonts w:ascii="Times New Roman" w:hAnsi="Times New Roman" w:cs="Times New Roman"/>
                <w:b/>
                <w:snapToGrid w:val="0"/>
                <w:spacing w:val="4"/>
                <w:szCs w:val="22"/>
              </w:rPr>
              <w:t>X</w:t>
            </w:r>
          </w:p>
        </w:tc>
        <w:tc>
          <w:tcPr>
            <w:tcW w:w="0" w:type="auto"/>
            <w:tcBorders>
              <w:top w:val="single" w:sz="6" w:space="0" w:color="auto"/>
              <w:left w:val="single" w:sz="6" w:space="0" w:color="auto"/>
              <w:bottom w:val="single" w:sz="6" w:space="0" w:color="auto"/>
              <w:right w:val="single" w:sz="6" w:space="0" w:color="auto"/>
            </w:tcBorders>
            <w:shd w:val="solid" w:color="FFFFFF" w:fill="auto"/>
            <w:vAlign w:val="center"/>
          </w:tcPr>
          <w:p w14:paraId="72FBF627" w14:textId="77777777" w:rsidR="00482472" w:rsidRPr="001D4721" w:rsidRDefault="00482472" w:rsidP="001D4721">
            <w:pPr>
              <w:jc w:val="center"/>
              <w:rPr>
                <w:rFonts w:ascii="Times New Roman" w:hAnsi="Times New Roman" w:cs="Times New Roman"/>
                <w:b/>
                <w:snapToGrid w:val="0"/>
                <w:spacing w:val="4"/>
                <w:szCs w:val="22"/>
              </w:rPr>
            </w:pPr>
          </w:p>
        </w:tc>
        <w:tc>
          <w:tcPr>
            <w:tcW w:w="0" w:type="auto"/>
            <w:tcBorders>
              <w:top w:val="single" w:sz="6" w:space="0" w:color="auto"/>
              <w:left w:val="single" w:sz="6" w:space="0" w:color="auto"/>
              <w:bottom w:val="single" w:sz="6" w:space="0" w:color="auto"/>
              <w:right w:val="single" w:sz="6" w:space="0" w:color="auto"/>
            </w:tcBorders>
            <w:shd w:val="solid" w:color="FFFFFF" w:fill="auto"/>
            <w:vAlign w:val="center"/>
          </w:tcPr>
          <w:p w14:paraId="471F3672" w14:textId="77777777" w:rsidR="00482472" w:rsidRPr="001D4721" w:rsidRDefault="00482472" w:rsidP="001D4721">
            <w:pPr>
              <w:jc w:val="center"/>
              <w:rPr>
                <w:rFonts w:ascii="Times New Roman" w:hAnsi="Times New Roman" w:cs="Times New Roman"/>
                <w:b/>
                <w:snapToGrid w:val="0"/>
                <w:spacing w:val="4"/>
                <w:szCs w:val="22"/>
              </w:rPr>
            </w:pPr>
          </w:p>
        </w:tc>
        <w:tc>
          <w:tcPr>
            <w:tcW w:w="0" w:type="auto"/>
            <w:tcBorders>
              <w:top w:val="single" w:sz="6" w:space="0" w:color="auto"/>
              <w:left w:val="single" w:sz="6" w:space="0" w:color="auto"/>
              <w:bottom w:val="single" w:sz="6" w:space="0" w:color="auto"/>
              <w:right w:val="single" w:sz="18" w:space="0" w:color="auto"/>
            </w:tcBorders>
            <w:shd w:val="solid" w:color="FFFFFF" w:fill="auto"/>
            <w:vAlign w:val="center"/>
          </w:tcPr>
          <w:p w14:paraId="13788C0F" w14:textId="77777777" w:rsidR="00482472" w:rsidRPr="001D4721" w:rsidRDefault="00482472" w:rsidP="001D4721">
            <w:pPr>
              <w:jc w:val="center"/>
              <w:rPr>
                <w:rFonts w:ascii="Times New Roman" w:hAnsi="Times New Roman" w:cs="Times New Roman"/>
                <w:b/>
                <w:snapToGrid w:val="0"/>
                <w:spacing w:val="4"/>
                <w:szCs w:val="22"/>
              </w:rPr>
            </w:pPr>
          </w:p>
        </w:tc>
      </w:tr>
      <w:tr w:rsidR="00482472" w:rsidRPr="001D4721" w14:paraId="29B0C2A1" w14:textId="77777777" w:rsidTr="00B13BEE">
        <w:trPr>
          <w:trHeight w:val="250"/>
          <w:jc w:val="center"/>
        </w:trPr>
        <w:tc>
          <w:tcPr>
            <w:tcW w:w="0" w:type="auto"/>
            <w:gridSpan w:val="7"/>
            <w:tcBorders>
              <w:top w:val="single" w:sz="6" w:space="0" w:color="auto"/>
              <w:left w:val="single" w:sz="18" w:space="0" w:color="auto"/>
              <w:bottom w:val="single" w:sz="6" w:space="0" w:color="auto"/>
              <w:right w:val="single" w:sz="18" w:space="0" w:color="auto"/>
            </w:tcBorders>
            <w:shd w:val="solid" w:color="FFFFFF" w:fill="auto"/>
            <w:vAlign w:val="center"/>
            <w:hideMark/>
          </w:tcPr>
          <w:p w14:paraId="63DCD3A8" w14:textId="77777777" w:rsidR="00482472" w:rsidRPr="001D4721" w:rsidRDefault="00482472" w:rsidP="001D4721">
            <w:pPr>
              <w:jc w:val="center"/>
              <w:rPr>
                <w:rFonts w:ascii="Times New Roman" w:hAnsi="Times New Roman" w:cs="Times New Roman"/>
                <w:b/>
                <w:snapToGrid w:val="0"/>
                <w:spacing w:val="4"/>
                <w:szCs w:val="22"/>
              </w:rPr>
            </w:pPr>
            <w:r w:rsidRPr="001D4721">
              <w:rPr>
                <w:rFonts w:ascii="Times New Roman" w:hAnsi="Times New Roman" w:cs="Times New Roman"/>
                <w:b/>
                <w:spacing w:val="4"/>
                <w:szCs w:val="22"/>
              </w:rPr>
              <w:t>Inserts dos Reservatórios</w:t>
            </w:r>
          </w:p>
        </w:tc>
      </w:tr>
      <w:tr w:rsidR="00482472" w:rsidRPr="001D4721" w14:paraId="58256DEA" w14:textId="77777777" w:rsidTr="00B13BEE">
        <w:trPr>
          <w:trHeight w:val="250"/>
          <w:jc w:val="center"/>
        </w:trPr>
        <w:tc>
          <w:tcPr>
            <w:tcW w:w="0" w:type="auto"/>
            <w:tcBorders>
              <w:top w:val="single" w:sz="6" w:space="0" w:color="auto"/>
              <w:left w:val="single" w:sz="18" w:space="0" w:color="auto"/>
              <w:bottom w:val="single" w:sz="6" w:space="0" w:color="auto"/>
              <w:right w:val="single" w:sz="6" w:space="0" w:color="auto"/>
            </w:tcBorders>
            <w:shd w:val="solid" w:color="FFFFFF" w:fill="auto"/>
            <w:vAlign w:val="center"/>
          </w:tcPr>
          <w:p w14:paraId="7D2751DB" w14:textId="77777777" w:rsidR="00482472" w:rsidRPr="001D4721" w:rsidRDefault="00482472" w:rsidP="001D4721">
            <w:pPr>
              <w:jc w:val="center"/>
              <w:rPr>
                <w:rFonts w:ascii="Times New Roman" w:hAnsi="Times New Roman" w:cs="Times New Roman"/>
                <w:snapToGrid w:val="0"/>
                <w:spacing w:val="4"/>
                <w:szCs w:val="22"/>
              </w:rPr>
            </w:pPr>
          </w:p>
        </w:tc>
        <w:tc>
          <w:tcPr>
            <w:tcW w:w="0" w:type="auto"/>
            <w:tcBorders>
              <w:top w:val="single" w:sz="6" w:space="0" w:color="auto"/>
              <w:left w:val="single" w:sz="6" w:space="0" w:color="auto"/>
              <w:bottom w:val="single" w:sz="6" w:space="0" w:color="auto"/>
              <w:right w:val="single" w:sz="6" w:space="0" w:color="auto"/>
            </w:tcBorders>
            <w:shd w:val="solid" w:color="FFFFFF" w:fill="auto"/>
            <w:vAlign w:val="center"/>
            <w:hideMark/>
          </w:tcPr>
          <w:p w14:paraId="687C47AD" w14:textId="77777777" w:rsidR="00482472" w:rsidRPr="001D4721" w:rsidRDefault="00482472" w:rsidP="001D4721">
            <w:pPr>
              <w:pStyle w:val="Estilo3"/>
              <w:numPr>
                <w:ilvl w:val="0"/>
                <w:numId w:val="0"/>
              </w:numPr>
              <w:spacing w:after="0"/>
              <w:contextualSpacing/>
              <w:rPr>
                <w:rFonts w:ascii="Times New Roman" w:hAnsi="Times New Roman" w:cs="Times New Roman"/>
                <w:spacing w:val="4"/>
                <w:szCs w:val="22"/>
              </w:rPr>
            </w:pPr>
            <w:r w:rsidRPr="001D4721">
              <w:rPr>
                <w:rFonts w:ascii="Times New Roman" w:hAnsi="Times New Roman" w:cs="Times New Roman"/>
                <w:spacing w:val="4"/>
              </w:rPr>
              <w:t>Inspeção de corrosão;</w:t>
            </w:r>
          </w:p>
        </w:tc>
        <w:tc>
          <w:tcPr>
            <w:tcW w:w="0" w:type="auto"/>
            <w:tcBorders>
              <w:top w:val="single" w:sz="6" w:space="0" w:color="auto"/>
              <w:left w:val="single" w:sz="6" w:space="0" w:color="auto"/>
              <w:bottom w:val="single" w:sz="6" w:space="0" w:color="auto"/>
              <w:right w:val="single" w:sz="6" w:space="0" w:color="auto"/>
            </w:tcBorders>
            <w:shd w:val="solid" w:color="FFFFFF" w:fill="auto"/>
            <w:vAlign w:val="center"/>
          </w:tcPr>
          <w:p w14:paraId="02D6A147" w14:textId="77777777" w:rsidR="00482472" w:rsidRPr="001D4721" w:rsidRDefault="00482472" w:rsidP="001D4721">
            <w:pPr>
              <w:jc w:val="center"/>
              <w:rPr>
                <w:rFonts w:ascii="Times New Roman" w:hAnsi="Times New Roman" w:cs="Times New Roman"/>
                <w:b/>
                <w:snapToGrid w:val="0"/>
                <w:spacing w:val="4"/>
                <w:szCs w:val="22"/>
              </w:rPr>
            </w:pPr>
          </w:p>
        </w:tc>
        <w:tc>
          <w:tcPr>
            <w:tcW w:w="0" w:type="auto"/>
            <w:tcBorders>
              <w:top w:val="single" w:sz="6" w:space="0" w:color="auto"/>
              <w:left w:val="single" w:sz="6" w:space="0" w:color="auto"/>
              <w:bottom w:val="single" w:sz="6" w:space="0" w:color="auto"/>
              <w:right w:val="single" w:sz="6" w:space="0" w:color="auto"/>
            </w:tcBorders>
            <w:shd w:val="solid" w:color="FFFFFF" w:fill="auto"/>
            <w:vAlign w:val="center"/>
            <w:hideMark/>
          </w:tcPr>
          <w:p w14:paraId="7EF5C3B5" w14:textId="77777777" w:rsidR="00482472" w:rsidRPr="001D4721" w:rsidRDefault="00482472" w:rsidP="001D4721">
            <w:pPr>
              <w:jc w:val="center"/>
              <w:rPr>
                <w:rFonts w:ascii="Times New Roman" w:hAnsi="Times New Roman" w:cs="Times New Roman"/>
                <w:b/>
                <w:snapToGrid w:val="0"/>
                <w:spacing w:val="4"/>
                <w:szCs w:val="22"/>
              </w:rPr>
            </w:pPr>
            <w:r w:rsidRPr="001D4721">
              <w:rPr>
                <w:rFonts w:ascii="Times New Roman" w:hAnsi="Times New Roman" w:cs="Times New Roman"/>
                <w:b/>
                <w:snapToGrid w:val="0"/>
                <w:spacing w:val="4"/>
                <w:szCs w:val="22"/>
              </w:rPr>
              <w:t>X</w:t>
            </w:r>
          </w:p>
        </w:tc>
        <w:tc>
          <w:tcPr>
            <w:tcW w:w="0" w:type="auto"/>
            <w:tcBorders>
              <w:top w:val="single" w:sz="6" w:space="0" w:color="auto"/>
              <w:left w:val="single" w:sz="6" w:space="0" w:color="auto"/>
              <w:bottom w:val="single" w:sz="6" w:space="0" w:color="auto"/>
              <w:right w:val="single" w:sz="6" w:space="0" w:color="auto"/>
            </w:tcBorders>
            <w:shd w:val="solid" w:color="FFFFFF" w:fill="auto"/>
            <w:vAlign w:val="center"/>
          </w:tcPr>
          <w:p w14:paraId="3561E953" w14:textId="77777777" w:rsidR="00482472" w:rsidRPr="001D4721" w:rsidRDefault="00482472" w:rsidP="001D4721">
            <w:pPr>
              <w:jc w:val="center"/>
              <w:rPr>
                <w:rFonts w:ascii="Times New Roman" w:hAnsi="Times New Roman" w:cs="Times New Roman"/>
                <w:b/>
                <w:snapToGrid w:val="0"/>
                <w:spacing w:val="4"/>
                <w:szCs w:val="22"/>
              </w:rPr>
            </w:pPr>
          </w:p>
        </w:tc>
        <w:tc>
          <w:tcPr>
            <w:tcW w:w="0" w:type="auto"/>
            <w:tcBorders>
              <w:top w:val="single" w:sz="6" w:space="0" w:color="auto"/>
              <w:left w:val="single" w:sz="6" w:space="0" w:color="auto"/>
              <w:bottom w:val="single" w:sz="6" w:space="0" w:color="auto"/>
              <w:right w:val="single" w:sz="6" w:space="0" w:color="auto"/>
            </w:tcBorders>
            <w:shd w:val="solid" w:color="FFFFFF" w:fill="auto"/>
            <w:vAlign w:val="center"/>
          </w:tcPr>
          <w:p w14:paraId="0840D538" w14:textId="77777777" w:rsidR="00482472" w:rsidRPr="001D4721" w:rsidRDefault="00482472" w:rsidP="001D4721">
            <w:pPr>
              <w:jc w:val="center"/>
              <w:rPr>
                <w:rFonts w:ascii="Times New Roman" w:hAnsi="Times New Roman" w:cs="Times New Roman"/>
                <w:b/>
                <w:snapToGrid w:val="0"/>
                <w:spacing w:val="4"/>
                <w:szCs w:val="22"/>
              </w:rPr>
            </w:pPr>
          </w:p>
        </w:tc>
        <w:tc>
          <w:tcPr>
            <w:tcW w:w="0" w:type="auto"/>
            <w:tcBorders>
              <w:top w:val="single" w:sz="6" w:space="0" w:color="auto"/>
              <w:left w:val="single" w:sz="6" w:space="0" w:color="auto"/>
              <w:bottom w:val="single" w:sz="6" w:space="0" w:color="auto"/>
              <w:right w:val="single" w:sz="18" w:space="0" w:color="auto"/>
            </w:tcBorders>
            <w:shd w:val="solid" w:color="FFFFFF" w:fill="auto"/>
            <w:vAlign w:val="center"/>
          </w:tcPr>
          <w:p w14:paraId="3A40846F" w14:textId="77777777" w:rsidR="00482472" w:rsidRPr="001D4721" w:rsidRDefault="00482472" w:rsidP="001D4721">
            <w:pPr>
              <w:jc w:val="center"/>
              <w:rPr>
                <w:rFonts w:ascii="Times New Roman" w:hAnsi="Times New Roman" w:cs="Times New Roman"/>
                <w:b/>
                <w:snapToGrid w:val="0"/>
                <w:spacing w:val="4"/>
                <w:szCs w:val="22"/>
              </w:rPr>
            </w:pPr>
          </w:p>
        </w:tc>
      </w:tr>
      <w:tr w:rsidR="00482472" w:rsidRPr="001D4721" w14:paraId="2DF0D0E8" w14:textId="77777777" w:rsidTr="00B13BEE">
        <w:trPr>
          <w:trHeight w:val="250"/>
          <w:jc w:val="center"/>
        </w:trPr>
        <w:tc>
          <w:tcPr>
            <w:tcW w:w="0" w:type="auto"/>
            <w:tcBorders>
              <w:top w:val="single" w:sz="6" w:space="0" w:color="auto"/>
              <w:left w:val="single" w:sz="18" w:space="0" w:color="auto"/>
              <w:bottom w:val="single" w:sz="6" w:space="0" w:color="auto"/>
              <w:right w:val="single" w:sz="6" w:space="0" w:color="auto"/>
            </w:tcBorders>
            <w:shd w:val="solid" w:color="FFFFFF" w:fill="auto"/>
            <w:vAlign w:val="center"/>
          </w:tcPr>
          <w:p w14:paraId="2EF690D0" w14:textId="77777777" w:rsidR="00482472" w:rsidRPr="001D4721" w:rsidRDefault="00482472" w:rsidP="001D4721">
            <w:pPr>
              <w:jc w:val="center"/>
              <w:rPr>
                <w:rFonts w:ascii="Times New Roman" w:hAnsi="Times New Roman" w:cs="Times New Roman"/>
                <w:snapToGrid w:val="0"/>
                <w:spacing w:val="4"/>
                <w:szCs w:val="22"/>
              </w:rPr>
            </w:pPr>
          </w:p>
        </w:tc>
        <w:tc>
          <w:tcPr>
            <w:tcW w:w="0" w:type="auto"/>
            <w:tcBorders>
              <w:top w:val="single" w:sz="6" w:space="0" w:color="auto"/>
              <w:left w:val="single" w:sz="6" w:space="0" w:color="auto"/>
              <w:bottom w:val="single" w:sz="6" w:space="0" w:color="auto"/>
              <w:right w:val="single" w:sz="6" w:space="0" w:color="auto"/>
            </w:tcBorders>
            <w:shd w:val="solid" w:color="FFFFFF" w:fill="auto"/>
            <w:vAlign w:val="center"/>
            <w:hideMark/>
          </w:tcPr>
          <w:p w14:paraId="441E3721" w14:textId="77777777" w:rsidR="00482472" w:rsidRPr="001D4721" w:rsidRDefault="00482472" w:rsidP="001D4721">
            <w:pPr>
              <w:pStyle w:val="Estilo3"/>
              <w:numPr>
                <w:ilvl w:val="0"/>
                <w:numId w:val="0"/>
              </w:numPr>
              <w:spacing w:after="0"/>
              <w:contextualSpacing/>
              <w:rPr>
                <w:rFonts w:ascii="Times New Roman" w:hAnsi="Times New Roman" w:cs="Times New Roman"/>
                <w:spacing w:val="4"/>
                <w:szCs w:val="22"/>
              </w:rPr>
            </w:pPr>
            <w:r w:rsidRPr="001D4721">
              <w:rPr>
                <w:rFonts w:ascii="Times New Roman" w:hAnsi="Times New Roman" w:cs="Times New Roman"/>
                <w:spacing w:val="4"/>
              </w:rPr>
              <w:t>Inspeção de vazamento;</w:t>
            </w:r>
          </w:p>
        </w:tc>
        <w:tc>
          <w:tcPr>
            <w:tcW w:w="0" w:type="auto"/>
            <w:tcBorders>
              <w:top w:val="single" w:sz="6" w:space="0" w:color="auto"/>
              <w:left w:val="single" w:sz="6" w:space="0" w:color="auto"/>
              <w:bottom w:val="single" w:sz="6" w:space="0" w:color="auto"/>
              <w:right w:val="single" w:sz="6" w:space="0" w:color="auto"/>
            </w:tcBorders>
            <w:shd w:val="solid" w:color="FFFFFF" w:fill="auto"/>
            <w:vAlign w:val="center"/>
          </w:tcPr>
          <w:p w14:paraId="5635D656" w14:textId="77777777" w:rsidR="00482472" w:rsidRPr="001D4721" w:rsidRDefault="00482472" w:rsidP="001D4721">
            <w:pPr>
              <w:jc w:val="center"/>
              <w:rPr>
                <w:rFonts w:ascii="Times New Roman" w:hAnsi="Times New Roman" w:cs="Times New Roman"/>
                <w:b/>
                <w:snapToGrid w:val="0"/>
                <w:spacing w:val="4"/>
                <w:szCs w:val="22"/>
              </w:rPr>
            </w:pPr>
          </w:p>
        </w:tc>
        <w:tc>
          <w:tcPr>
            <w:tcW w:w="0" w:type="auto"/>
            <w:tcBorders>
              <w:top w:val="single" w:sz="6" w:space="0" w:color="auto"/>
              <w:left w:val="single" w:sz="6" w:space="0" w:color="auto"/>
              <w:bottom w:val="single" w:sz="6" w:space="0" w:color="auto"/>
              <w:right w:val="single" w:sz="6" w:space="0" w:color="auto"/>
            </w:tcBorders>
            <w:shd w:val="solid" w:color="FFFFFF" w:fill="auto"/>
            <w:vAlign w:val="center"/>
            <w:hideMark/>
          </w:tcPr>
          <w:p w14:paraId="6A6C89EA" w14:textId="77777777" w:rsidR="00482472" w:rsidRPr="001D4721" w:rsidRDefault="00482472" w:rsidP="001D4721">
            <w:pPr>
              <w:jc w:val="center"/>
              <w:rPr>
                <w:rFonts w:ascii="Times New Roman" w:hAnsi="Times New Roman" w:cs="Times New Roman"/>
                <w:b/>
                <w:snapToGrid w:val="0"/>
                <w:spacing w:val="4"/>
                <w:szCs w:val="22"/>
              </w:rPr>
            </w:pPr>
            <w:r w:rsidRPr="001D4721">
              <w:rPr>
                <w:rFonts w:ascii="Times New Roman" w:hAnsi="Times New Roman" w:cs="Times New Roman"/>
                <w:b/>
                <w:snapToGrid w:val="0"/>
                <w:spacing w:val="4"/>
                <w:szCs w:val="22"/>
              </w:rPr>
              <w:t>X</w:t>
            </w:r>
          </w:p>
        </w:tc>
        <w:tc>
          <w:tcPr>
            <w:tcW w:w="0" w:type="auto"/>
            <w:tcBorders>
              <w:top w:val="single" w:sz="6" w:space="0" w:color="auto"/>
              <w:left w:val="single" w:sz="6" w:space="0" w:color="auto"/>
              <w:bottom w:val="single" w:sz="6" w:space="0" w:color="auto"/>
              <w:right w:val="single" w:sz="6" w:space="0" w:color="auto"/>
            </w:tcBorders>
            <w:shd w:val="solid" w:color="FFFFFF" w:fill="auto"/>
            <w:vAlign w:val="center"/>
          </w:tcPr>
          <w:p w14:paraId="60F3CCB1" w14:textId="77777777" w:rsidR="00482472" w:rsidRPr="001D4721" w:rsidRDefault="00482472" w:rsidP="001D4721">
            <w:pPr>
              <w:jc w:val="center"/>
              <w:rPr>
                <w:rFonts w:ascii="Times New Roman" w:hAnsi="Times New Roman" w:cs="Times New Roman"/>
                <w:b/>
                <w:snapToGrid w:val="0"/>
                <w:spacing w:val="4"/>
                <w:szCs w:val="22"/>
              </w:rPr>
            </w:pPr>
          </w:p>
        </w:tc>
        <w:tc>
          <w:tcPr>
            <w:tcW w:w="0" w:type="auto"/>
            <w:tcBorders>
              <w:top w:val="single" w:sz="6" w:space="0" w:color="auto"/>
              <w:left w:val="single" w:sz="6" w:space="0" w:color="auto"/>
              <w:bottom w:val="single" w:sz="6" w:space="0" w:color="auto"/>
              <w:right w:val="single" w:sz="6" w:space="0" w:color="auto"/>
            </w:tcBorders>
            <w:shd w:val="solid" w:color="FFFFFF" w:fill="auto"/>
            <w:vAlign w:val="center"/>
          </w:tcPr>
          <w:p w14:paraId="040097B8" w14:textId="77777777" w:rsidR="00482472" w:rsidRPr="001D4721" w:rsidRDefault="00482472" w:rsidP="001D4721">
            <w:pPr>
              <w:jc w:val="center"/>
              <w:rPr>
                <w:rFonts w:ascii="Times New Roman" w:hAnsi="Times New Roman" w:cs="Times New Roman"/>
                <w:b/>
                <w:snapToGrid w:val="0"/>
                <w:spacing w:val="4"/>
                <w:szCs w:val="22"/>
              </w:rPr>
            </w:pPr>
          </w:p>
        </w:tc>
        <w:tc>
          <w:tcPr>
            <w:tcW w:w="0" w:type="auto"/>
            <w:tcBorders>
              <w:top w:val="single" w:sz="6" w:space="0" w:color="auto"/>
              <w:left w:val="single" w:sz="6" w:space="0" w:color="auto"/>
              <w:bottom w:val="single" w:sz="6" w:space="0" w:color="auto"/>
              <w:right w:val="single" w:sz="18" w:space="0" w:color="auto"/>
            </w:tcBorders>
            <w:shd w:val="solid" w:color="FFFFFF" w:fill="auto"/>
            <w:vAlign w:val="center"/>
          </w:tcPr>
          <w:p w14:paraId="25C91329" w14:textId="77777777" w:rsidR="00482472" w:rsidRPr="001D4721" w:rsidRDefault="00482472" w:rsidP="001D4721">
            <w:pPr>
              <w:jc w:val="center"/>
              <w:rPr>
                <w:rFonts w:ascii="Times New Roman" w:hAnsi="Times New Roman" w:cs="Times New Roman"/>
                <w:b/>
                <w:snapToGrid w:val="0"/>
                <w:spacing w:val="4"/>
                <w:szCs w:val="22"/>
              </w:rPr>
            </w:pPr>
          </w:p>
        </w:tc>
      </w:tr>
      <w:tr w:rsidR="00482472" w:rsidRPr="001D4721" w14:paraId="41DC53DD" w14:textId="77777777" w:rsidTr="00B13BEE">
        <w:trPr>
          <w:trHeight w:val="250"/>
          <w:jc w:val="center"/>
        </w:trPr>
        <w:tc>
          <w:tcPr>
            <w:tcW w:w="0" w:type="auto"/>
            <w:tcBorders>
              <w:top w:val="single" w:sz="6" w:space="0" w:color="auto"/>
              <w:left w:val="single" w:sz="18" w:space="0" w:color="auto"/>
              <w:bottom w:val="single" w:sz="6" w:space="0" w:color="auto"/>
              <w:right w:val="single" w:sz="6" w:space="0" w:color="auto"/>
            </w:tcBorders>
            <w:shd w:val="solid" w:color="FFFFFF" w:fill="auto"/>
            <w:vAlign w:val="center"/>
          </w:tcPr>
          <w:p w14:paraId="0A8B12ED" w14:textId="77777777" w:rsidR="00482472" w:rsidRPr="001D4721" w:rsidRDefault="00482472" w:rsidP="001D4721">
            <w:pPr>
              <w:jc w:val="center"/>
              <w:rPr>
                <w:rFonts w:ascii="Times New Roman" w:hAnsi="Times New Roman" w:cs="Times New Roman"/>
                <w:snapToGrid w:val="0"/>
                <w:spacing w:val="4"/>
                <w:szCs w:val="22"/>
              </w:rPr>
            </w:pPr>
          </w:p>
        </w:tc>
        <w:tc>
          <w:tcPr>
            <w:tcW w:w="0" w:type="auto"/>
            <w:tcBorders>
              <w:top w:val="single" w:sz="6" w:space="0" w:color="auto"/>
              <w:left w:val="single" w:sz="6" w:space="0" w:color="auto"/>
              <w:bottom w:val="single" w:sz="6" w:space="0" w:color="auto"/>
              <w:right w:val="single" w:sz="6" w:space="0" w:color="auto"/>
            </w:tcBorders>
            <w:shd w:val="solid" w:color="FFFFFF" w:fill="auto"/>
            <w:vAlign w:val="center"/>
            <w:hideMark/>
          </w:tcPr>
          <w:p w14:paraId="1461BBE2" w14:textId="77777777" w:rsidR="00482472" w:rsidRPr="001D4721" w:rsidRDefault="00482472" w:rsidP="001D4721">
            <w:pPr>
              <w:pStyle w:val="Estilo3"/>
              <w:numPr>
                <w:ilvl w:val="0"/>
                <w:numId w:val="0"/>
              </w:numPr>
              <w:spacing w:after="0"/>
              <w:contextualSpacing/>
              <w:rPr>
                <w:rFonts w:ascii="Times New Roman" w:hAnsi="Times New Roman" w:cs="Times New Roman"/>
                <w:spacing w:val="4"/>
                <w:szCs w:val="22"/>
              </w:rPr>
            </w:pPr>
            <w:r w:rsidRPr="001D4721">
              <w:rPr>
                <w:rFonts w:ascii="Times New Roman" w:hAnsi="Times New Roman" w:cs="Times New Roman"/>
                <w:spacing w:val="4"/>
              </w:rPr>
              <w:t>Serviços de limpeza e desobstrução;</w:t>
            </w:r>
          </w:p>
        </w:tc>
        <w:tc>
          <w:tcPr>
            <w:tcW w:w="0" w:type="auto"/>
            <w:tcBorders>
              <w:top w:val="single" w:sz="6" w:space="0" w:color="auto"/>
              <w:left w:val="single" w:sz="6" w:space="0" w:color="auto"/>
              <w:bottom w:val="single" w:sz="6" w:space="0" w:color="auto"/>
              <w:right w:val="single" w:sz="6" w:space="0" w:color="auto"/>
            </w:tcBorders>
            <w:shd w:val="solid" w:color="FFFFFF" w:fill="auto"/>
            <w:vAlign w:val="center"/>
          </w:tcPr>
          <w:p w14:paraId="04717FE8" w14:textId="77777777" w:rsidR="00482472" w:rsidRPr="001D4721" w:rsidRDefault="00482472" w:rsidP="001D4721">
            <w:pPr>
              <w:jc w:val="center"/>
              <w:rPr>
                <w:rFonts w:ascii="Times New Roman" w:hAnsi="Times New Roman" w:cs="Times New Roman"/>
                <w:b/>
                <w:snapToGrid w:val="0"/>
                <w:spacing w:val="4"/>
                <w:szCs w:val="22"/>
              </w:rPr>
            </w:pPr>
          </w:p>
        </w:tc>
        <w:tc>
          <w:tcPr>
            <w:tcW w:w="0" w:type="auto"/>
            <w:tcBorders>
              <w:top w:val="single" w:sz="6" w:space="0" w:color="auto"/>
              <w:left w:val="single" w:sz="6" w:space="0" w:color="auto"/>
              <w:bottom w:val="single" w:sz="6" w:space="0" w:color="auto"/>
              <w:right w:val="single" w:sz="6" w:space="0" w:color="auto"/>
            </w:tcBorders>
            <w:shd w:val="solid" w:color="FFFFFF" w:fill="auto"/>
            <w:vAlign w:val="center"/>
          </w:tcPr>
          <w:p w14:paraId="1144A09B" w14:textId="77777777" w:rsidR="00482472" w:rsidRPr="001D4721" w:rsidRDefault="00482472" w:rsidP="001D4721">
            <w:pPr>
              <w:jc w:val="center"/>
              <w:rPr>
                <w:rFonts w:ascii="Times New Roman" w:hAnsi="Times New Roman" w:cs="Times New Roman"/>
                <w:b/>
                <w:snapToGrid w:val="0"/>
                <w:spacing w:val="4"/>
                <w:szCs w:val="22"/>
              </w:rPr>
            </w:pPr>
          </w:p>
        </w:tc>
        <w:tc>
          <w:tcPr>
            <w:tcW w:w="0" w:type="auto"/>
            <w:tcBorders>
              <w:top w:val="single" w:sz="6" w:space="0" w:color="auto"/>
              <w:left w:val="single" w:sz="6" w:space="0" w:color="auto"/>
              <w:bottom w:val="single" w:sz="6" w:space="0" w:color="auto"/>
              <w:right w:val="single" w:sz="6" w:space="0" w:color="auto"/>
            </w:tcBorders>
            <w:shd w:val="solid" w:color="FFFFFF" w:fill="auto"/>
            <w:vAlign w:val="center"/>
          </w:tcPr>
          <w:p w14:paraId="10D20C10" w14:textId="77777777" w:rsidR="00482472" w:rsidRPr="001D4721" w:rsidRDefault="00482472" w:rsidP="001D4721">
            <w:pPr>
              <w:jc w:val="center"/>
              <w:rPr>
                <w:rFonts w:ascii="Times New Roman" w:hAnsi="Times New Roman" w:cs="Times New Roman"/>
                <w:b/>
                <w:snapToGrid w:val="0"/>
                <w:spacing w:val="4"/>
                <w:szCs w:val="22"/>
              </w:rPr>
            </w:pPr>
          </w:p>
        </w:tc>
        <w:tc>
          <w:tcPr>
            <w:tcW w:w="0" w:type="auto"/>
            <w:tcBorders>
              <w:top w:val="single" w:sz="6" w:space="0" w:color="auto"/>
              <w:left w:val="single" w:sz="6" w:space="0" w:color="auto"/>
              <w:bottom w:val="single" w:sz="6" w:space="0" w:color="auto"/>
              <w:right w:val="single" w:sz="6" w:space="0" w:color="auto"/>
            </w:tcBorders>
            <w:shd w:val="solid" w:color="FFFFFF" w:fill="auto"/>
            <w:vAlign w:val="center"/>
          </w:tcPr>
          <w:p w14:paraId="65258CAA" w14:textId="77777777" w:rsidR="00482472" w:rsidRPr="001D4721" w:rsidRDefault="00482472" w:rsidP="001D4721">
            <w:pPr>
              <w:jc w:val="center"/>
              <w:rPr>
                <w:rFonts w:ascii="Times New Roman" w:hAnsi="Times New Roman" w:cs="Times New Roman"/>
                <w:b/>
                <w:snapToGrid w:val="0"/>
                <w:spacing w:val="4"/>
                <w:szCs w:val="22"/>
              </w:rPr>
            </w:pPr>
          </w:p>
        </w:tc>
        <w:tc>
          <w:tcPr>
            <w:tcW w:w="0" w:type="auto"/>
            <w:tcBorders>
              <w:top w:val="single" w:sz="6" w:space="0" w:color="auto"/>
              <w:left w:val="single" w:sz="6" w:space="0" w:color="auto"/>
              <w:bottom w:val="single" w:sz="6" w:space="0" w:color="auto"/>
              <w:right w:val="single" w:sz="18" w:space="0" w:color="auto"/>
            </w:tcBorders>
            <w:shd w:val="solid" w:color="FFFFFF" w:fill="auto"/>
            <w:vAlign w:val="center"/>
            <w:hideMark/>
          </w:tcPr>
          <w:p w14:paraId="6C924134" w14:textId="77777777" w:rsidR="00482472" w:rsidRPr="001D4721" w:rsidRDefault="00482472" w:rsidP="001D4721">
            <w:pPr>
              <w:jc w:val="center"/>
              <w:rPr>
                <w:rFonts w:ascii="Times New Roman" w:hAnsi="Times New Roman" w:cs="Times New Roman"/>
                <w:b/>
                <w:snapToGrid w:val="0"/>
                <w:spacing w:val="4"/>
                <w:szCs w:val="22"/>
              </w:rPr>
            </w:pPr>
            <w:r w:rsidRPr="001D4721">
              <w:rPr>
                <w:rFonts w:ascii="Times New Roman" w:hAnsi="Times New Roman" w:cs="Times New Roman"/>
                <w:b/>
                <w:snapToGrid w:val="0"/>
                <w:spacing w:val="4"/>
                <w:szCs w:val="22"/>
              </w:rPr>
              <w:t>X</w:t>
            </w:r>
          </w:p>
        </w:tc>
      </w:tr>
      <w:tr w:rsidR="00482472" w:rsidRPr="001D4721" w14:paraId="1863311D" w14:textId="77777777" w:rsidTr="00B13BEE">
        <w:trPr>
          <w:trHeight w:val="250"/>
          <w:jc w:val="center"/>
        </w:trPr>
        <w:tc>
          <w:tcPr>
            <w:tcW w:w="0" w:type="auto"/>
            <w:gridSpan w:val="7"/>
            <w:tcBorders>
              <w:top w:val="single" w:sz="6" w:space="0" w:color="auto"/>
              <w:left w:val="single" w:sz="18" w:space="0" w:color="auto"/>
              <w:bottom w:val="single" w:sz="6" w:space="0" w:color="auto"/>
              <w:right w:val="single" w:sz="18" w:space="0" w:color="auto"/>
            </w:tcBorders>
            <w:shd w:val="solid" w:color="FFFFFF" w:fill="auto"/>
            <w:vAlign w:val="center"/>
            <w:hideMark/>
          </w:tcPr>
          <w:p w14:paraId="3C8A1562" w14:textId="77777777" w:rsidR="00482472" w:rsidRPr="001D4721" w:rsidRDefault="00482472" w:rsidP="001D4721">
            <w:pPr>
              <w:jc w:val="center"/>
              <w:rPr>
                <w:rFonts w:ascii="Times New Roman" w:hAnsi="Times New Roman" w:cs="Times New Roman"/>
                <w:b/>
                <w:snapToGrid w:val="0"/>
                <w:spacing w:val="4"/>
                <w:szCs w:val="22"/>
              </w:rPr>
            </w:pPr>
            <w:r w:rsidRPr="001D4721">
              <w:rPr>
                <w:rFonts w:ascii="Times New Roman" w:hAnsi="Times New Roman" w:cs="Times New Roman"/>
                <w:b/>
                <w:spacing w:val="4"/>
                <w:szCs w:val="22"/>
              </w:rPr>
              <w:t>Válvula de Descarga Para Mictórios</w:t>
            </w:r>
          </w:p>
        </w:tc>
      </w:tr>
      <w:tr w:rsidR="00482472" w:rsidRPr="001D4721" w14:paraId="58D2713D" w14:textId="77777777" w:rsidTr="00B13BEE">
        <w:trPr>
          <w:trHeight w:val="250"/>
          <w:jc w:val="center"/>
        </w:trPr>
        <w:tc>
          <w:tcPr>
            <w:tcW w:w="0" w:type="auto"/>
            <w:tcBorders>
              <w:top w:val="single" w:sz="6" w:space="0" w:color="auto"/>
              <w:left w:val="single" w:sz="18" w:space="0" w:color="auto"/>
              <w:bottom w:val="single" w:sz="6" w:space="0" w:color="auto"/>
              <w:right w:val="single" w:sz="6" w:space="0" w:color="auto"/>
            </w:tcBorders>
            <w:shd w:val="solid" w:color="FFFFFF" w:fill="auto"/>
            <w:vAlign w:val="center"/>
          </w:tcPr>
          <w:p w14:paraId="305FD737" w14:textId="77777777" w:rsidR="00482472" w:rsidRPr="001D4721" w:rsidRDefault="00482472" w:rsidP="001D4721">
            <w:pPr>
              <w:jc w:val="center"/>
              <w:rPr>
                <w:rFonts w:ascii="Times New Roman" w:hAnsi="Times New Roman" w:cs="Times New Roman"/>
                <w:snapToGrid w:val="0"/>
                <w:spacing w:val="4"/>
                <w:szCs w:val="22"/>
              </w:rPr>
            </w:pPr>
          </w:p>
        </w:tc>
        <w:tc>
          <w:tcPr>
            <w:tcW w:w="0" w:type="auto"/>
            <w:tcBorders>
              <w:top w:val="single" w:sz="6" w:space="0" w:color="auto"/>
              <w:left w:val="single" w:sz="6" w:space="0" w:color="auto"/>
              <w:bottom w:val="single" w:sz="6" w:space="0" w:color="auto"/>
              <w:right w:val="single" w:sz="6" w:space="0" w:color="auto"/>
            </w:tcBorders>
            <w:shd w:val="solid" w:color="FFFFFF" w:fill="auto"/>
            <w:vAlign w:val="center"/>
            <w:hideMark/>
          </w:tcPr>
          <w:p w14:paraId="67D01CDD" w14:textId="77777777" w:rsidR="00482472" w:rsidRPr="001D4721" w:rsidRDefault="00482472" w:rsidP="001D4721">
            <w:pPr>
              <w:pStyle w:val="Estilo3"/>
              <w:numPr>
                <w:ilvl w:val="0"/>
                <w:numId w:val="0"/>
              </w:numPr>
              <w:spacing w:after="0"/>
              <w:contextualSpacing/>
              <w:rPr>
                <w:rFonts w:ascii="Times New Roman" w:hAnsi="Times New Roman" w:cs="Times New Roman"/>
                <w:spacing w:val="4"/>
                <w:szCs w:val="22"/>
              </w:rPr>
            </w:pPr>
            <w:r w:rsidRPr="001D4721">
              <w:rPr>
                <w:rFonts w:ascii="Times New Roman" w:hAnsi="Times New Roman" w:cs="Times New Roman"/>
                <w:spacing w:val="4"/>
              </w:rPr>
              <w:t>Inspeção de funcionamento;</w:t>
            </w:r>
          </w:p>
        </w:tc>
        <w:tc>
          <w:tcPr>
            <w:tcW w:w="0" w:type="auto"/>
            <w:tcBorders>
              <w:top w:val="single" w:sz="6" w:space="0" w:color="auto"/>
              <w:left w:val="single" w:sz="6" w:space="0" w:color="auto"/>
              <w:bottom w:val="single" w:sz="6" w:space="0" w:color="auto"/>
              <w:right w:val="single" w:sz="6" w:space="0" w:color="auto"/>
            </w:tcBorders>
            <w:shd w:val="solid" w:color="FFFFFF" w:fill="auto"/>
            <w:vAlign w:val="center"/>
          </w:tcPr>
          <w:p w14:paraId="35F039DB" w14:textId="77777777" w:rsidR="00482472" w:rsidRPr="001D4721" w:rsidRDefault="00482472" w:rsidP="001D4721">
            <w:pPr>
              <w:jc w:val="center"/>
              <w:rPr>
                <w:rFonts w:ascii="Times New Roman" w:hAnsi="Times New Roman" w:cs="Times New Roman"/>
                <w:b/>
                <w:snapToGrid w:val="0"/>
                <w:spacing w:val="4"/>
                <w:szCs w:val="22"/>
              </w:rPr>
            </w:pPr>
          </w:p>
        </w:tc>
        <w:tc>
          <w:tcPr>
            <w:tcW w:w="0" w:type="auto"/>
            <w:tcBorders>
              <w:top w:val="single" w:sz="6" w:space="0" w:color="auto"/>
              <w:left w:val="single" w:sz="6" w:space="0" w:color="auto"/>
              <w:bottom w:val="single" w:sz="6" w:space="0" w:color="auto"/>
              <w:right w:val="single" w:sz="6" w:space="0" w:color="auto"/>
            </w:tcBorders>
            <w:shd w:val="solid" w:color="FFFFFF" w:fill="auto"/>
            <w:vAlign w:val="center"/>
            <w:hideMark/>
          </w:tcPr>
          <w:p w14:paraId="5BE84BCA" w14:textId="77777777" w:rsidR="00482472" w:rsidRPr="001D4721" w:rsidRDefault="00482472" w:rsidP="001D4721">
            <w:pPr>
              <w:jc w:val="center"/>
              <w:rPr>
                <w:rFonts w:ascii="Times New Roman" w:hAnsi="Times New Roman" w:cs="Times New Roman"/>
                <w:b/>
                <w:snapToGrid w:val="0"/>
                <w:spacing w:val="4"/>
                <w:szCs w:val="22"/>
              </w:rPr>
            </w:pPr>
            <w:r w:rsidRPr="001D4721">
              <w:rPr>
                <w:rFonts w:ascii="Times New Roman" w:hAnsi="Times New Roman" w:cs="Times New Roman"/>
                <w:b/>
                <w:snapToGrid w:val="0"/>
                <w:spacing w:val="4"/>
                <w:szCs w:val="22"/>
              </w:rPr>
              <w:t>X</w:t>
            </w:r>
          </w:p>
        </w:tc>
        <w:tc>
          <w:tcPr>
            <w:tcW w:w="0" w:type="auto"/>
            <w:tcBorders>
              <w:top w:val="single" w:sz="6" w:space="0" w:color="auto"/>
              <w:left w:val="single" w:sz="6" w:space="0" w:color="auto"/>
              <w:bottom w:val="single" w:sz="6" w:space="0" w:color="auto"/>
              <w:right w:val="single" w:sz="6" w:space="0" w:color="auto"/>
            </w:tcBorders>
            <w:shd w:val="solid" w:color="FFFFFF" w:fill="auto"/>
            <w:vAlign w:val="center"/>
          </w:tcPr>
          <w:p w14:paraId="79B07E4A" w14:textId="77777777" w:rsidR="00482472" w:rsidRPr="001D4721" w:rsidRDefault="00482472" w:rsidP="001D4721">
            <w:pPr>
              <w:jc w:val="center"/>
              <w:rPr>
                <w:rFonts w:ascii="Times New Roman" w:hAnsi="Times New Roman" w:cs="Times New Roman"/>
                <w:b/>
                <w:snapToGrid w:val="0"/>
                <w:spacing w:val="4"/>
                <w:szCs w:val="22"/>
              </w:rPr>
            </w:pPr>
          </w:p>
        </w:tc>
        <w:tc>
          <w:tcPr>
            <w:tcW w:w="0" w:type="auto"/>
            <w:tcBorders>
              <w:top w:val="single" w:sz="6" w:space="0" w:color="auto"/>
              <w:left w:val="single" w:sz="6" w:space="0" w:color="auto"/>
              <w:bottom w:val="single" w:sz="6" w:space="0" w:color="auto"/>
              <w:right w:val="single" w:sz="6" w:space="0" w:color="auto"/>
            </w:tcBorders>
            <w:shd w:val="solid" w:color="FFFFFF" w:fill="auto"/>
            <w:vAlign w:val="center"/>
          </w:tcPr>
          <w:p w14:paraId="02E9CB08" w14:textId="77777777" w:rsidR="00482472" w:rsidRPr="001D4721" w:rsidRDefault="00482472" w:rsidP="001D4721">
            <w:pPr>
              <w:jc w:val="center"/>
              <w:rPr>
                <w:rFonts w:ascii="Times New Roman" w:hAnsi="Times New Roman" w:cs="Times New Roman"/>
                <w:b/>
                <w:snapToGrid w:val="0"/>
                <w:spacing w:val="4"/>
                <w:szCs w:val="22"/>
              </w:rPr>
            </w:pPr>
          </w:p>
        </w:tc>
        <w:tc>
          <w:tcPr>
            <w:tcW w:w="0" w:type="auto"/>
            <w:tcBorders>
              <w:top w:val="single" w:sz="6" w:space="0" w:color="auto"/>
              <w:left w:val="single" w:sz="6" w:space="0" w:color="auto"/>
              <w:bottom w:val="single" w:sz="6" w:space="0" w:color="auto"/>
              <w:right w:val="single" w:sz="18" w:space="0" w:color="auto"/>
            </w:tcBorders>
            <w:shd w:val="solid" w:color="FFFFFF" w:fill="auto"/>
            <w:vAlign w:val="center"/>
          </w:tcPr>
          <w:p w14:paraId="5E1EA5FB" w14:textId="77777777" w:rsidR="00482472" w:rsidRPr="001D4721" w:rsidRDefault="00482472" w:rsidP="001D4721">
            <w:pPr>
              <w:jc w:val="center"/>
              <w:rPr>
                <w:rFonts w:ascii="Times New Roman" w:hAnsi="Times New Roman" w:cs="Times New Roman"/>
                <w:b/>
                <w:snapToGrid w:val="0"/>
                <w:spacing w:val="4"/>
                <w:szCs w:val="22"/>
              </w:rPr>
            </w:pPr>
          </w:p>
        </w:tc>
      </w:tr>
      <w:tr w:rsidR="00482472" w:rsidRPr="001D4721" w14:paraId="6EA808B9" w14:textId="77777777" w:rsidTr="00B13BEE">
        <w:trPr>
          <w:trHeight w:val="250"/>
          <w:jc w:val="center"/>
        </w:trPr>
        <w:tc>
          <w:tcPr>
            <w:tcW w:w="0" w:type="auto"/>
            <w:tcBorders>
              <w:top w:val="single" w:sz="6" w:space="0" w:color="auto"/>
              <w:left w:val="single" w:sz="18" w:space="0" w:color="auto"/>
              <w:bottom w:val="single" w:sz="6" w:space="0" w:color="auto"/>
              <w:right w:val="single" w:sz="6" w:space="0" w:color="auto"/>
            </w:tcBorders>
            <w:shd w:val="solid" w:color="FFFFFF" w:fill="auto"/>
            <w:vAlign w:val="center"/>
          </w:tcPr>
          <w:p w14:paraId="1C4F26F3" w14:textId="77777777" w:rsidR="00482472" w:rsidRPr="001D4721" w:rsidRDefault="00482472" w:rsidP="001D4721">
            <w:pPr>
              <w:jc w:val="center"/>
              <w:rPr>
                <w:rFonts w:ascii="Times New Roman" w:hAnsi="Times New Roman" w:cs="Times New Roman"/>
                <w:snapToGrid w:val="0"/>
                <w:spacing w:val="4"/>
                <w:szCs w:val="22"/>
              </w:rPr>
            </w:pPr>
          </w:p>
        </w:tc>
        <w:tc>
          <w:tcPr>
            <w:tcW w:w="0" w:type="auto"/>
            <w:tcBorders>
              <w:top w:val="single" w:sz="6" w:space="0" w:color="auto"/>
              <w:left w:val="single" w:sz="6" w:space="0" w:color="auto"/>
              <w:bottom w:val="single" w:sz="6" w:space="0" w:color="auto"/>
              <w:right w:val="single" w:sz="6" w:space="0" w:color="auto"/>
            </w:tcBorders>
            <w:shd w:val="solid" w:color="FFFFFF" w:fill="auto"/>
            <w:vAlign w:val="center"/>
            <w:hideMark/>
          </w:tcPr>
          <w:p w14:paraId="2396006F" w14:textId="77777777" w:rsidR="00482472" w:rsidRPr="001D4721" w:rsidRDefault="00482472" w:rsidP="001D4721">
            <w:pPr>
              <w:pStyle w:val="Estilo3"/>
              <w:numPr>
                <w:ilvl w:val="0"/>
                <w:numId w:val="0"/>
              </w:numPr>
              <w:spacing w:after="0"/>
              <w:contextualSpacing/>
              <w:rPr>
                <w:rFonts w:ascii="Times New Roman" w:hAnsi="Times New Roman" w:cs="Times New Roman"/>
                <w:spacing w:val="4"/>
                <w:szCs w:val="22"/>
              </w:rPr>
            </w:pPr>
            <w:r w:rsidRPr="001D4721">
              <w:rPr>
                <w:rFonts w:ascii="Times New Roman" w:hAnsi="Times New Roman" w:cs="Times New Roman"/>
                <w:spacing w:val="4"/>
              </w:rPr>
              <w:t>Reparos necessários;</w:t>
            </w:r>
          </w:p>
        </w:tc>
        <w:tc>
          <w:tcPr>
            <w:tcW w:w="0" w:type="auto"/>
            <w:tcBorders>
              <w:top w:val="single" w:sz="6" w:space="0" w:color="auto"/>
              <w:left w:val="single" w:sz="6" w:space="0" w:color="auto"/>
              <w:bottom w:val="single" w:sz="6" w:space="0" w:color="auto"/>
              <w:right w:val="single" w:sz="6" w:space="0" w:color="auto"/>
            </w:tcBorders>
            <w:shd w:val="solid" w:color="FFFFFF" w:fill="auto"/>
            <w:vAlign w:val="center"/>
          </w:tcPr>
          <w:p w14:paraId="4C9B7917" w14:textId="77777777" w:rsidR="00482472" w:rsidRPr="001D4721" w:rsidRDefault="00482472" w:rsidP="001D4721">
            <w:pPr>
              <w:jc w:val="center"/>
              <w:rPr>
                <w:rFonts w:ascii="Times New Roman" w:hAnsi="Times New Roman" w:cs="Times New Roman"/>
                <w:b/>
                <w:snapToGrid w:val="0"/>
                <w:spacing w:val="4"/>
                <w:szCs w:val="22"/>
              </w:rPr>
            </w:pPr>
          </w:p>
        </w:tc>
        <w:tc>
          <w:tcPr>
            <w:tcW w:w="0" w:type="auto"/>
            <w:tcBorders>
              <w:top w:val="single" w:sz="6" w:space="0" w:color="auto"/>
              <w:left w:val="single" w:sz="6" w:space="0" w:color="auto"/>
              <w:bottom w:val="single" w:sz="6" w:space="0" w:color="auto"/>
              <w:right w:val="single" w:sz="6" w:space="0" w:color="auto"/>
            </w:tcBorders>
            <w:shd w:val="solid" w:color="FFFFFF" w:fill="auto"/>
            <w:vAlign w:val="center"/>
            <w:hideMark/>
          </w:tcPr>
          <w:p w14:paraId="03814E3C" w14:textId="77777777" w:rsidR="00482472" w:rsidRPr="001D4721" w:rsidRDefault="00482472" w:rsidP="001D4721">
            <w:pPr>
              <w:jc w:val="center"/>
              <w:rPr>
                <w:rFonts w:ascii="Times New Roman" w:hAnsi="Times New Roman" w:cs="Times New Roman"/>
                <w:b/>
                <w:snapToGrid w:val="0"/>
                <w:spacing w:val="4"/>
                <w:szCs w:val="22"/>
              </w:rPr>
            </w:pPr>
            <w:r w:rsidRPr="001D4721">
              <w:rPr>
                <w:rFonts w:ascii="Times New Roman" w:hAnsi="Times New Roman" w:cs="Times New Roman"/>
                <w:b/>
                <w:snapToGrid w:val="0"/>
                <w:spacing w:val="4"/>
                <w:szCs w:val="22"/>
              </w:rPr>
              <w:t>X</w:t>
            </w:r>
          </w:p>
        </w:tc>
        <w:tc>
          <w:tcPr>
            <w:tcW w:w="0" w:type="auto"/>
            <w:tcBorders>
              <w:top w:val="single" w:sz="6" w:space="0" w:color="auto"/>
              <w:left w:val="single" w:sz="6" w:space="0" w:color="auto"/>
              <w:bottom w:val="single" w:sz="6" w:space="0" w:color="auto"/>
              <w:right w:val="single" w:sz="6" w:space="0" w:color="auto"/>
            </w:tcBorders>
            <w:shd w:val="solid" w:color="FFFFFF" w:fill="auto"/>
            <w:vAlign w:val="center"/>
          </w:tcPr>
          <w:p w14:paraId="12A31656" w14:textId="77777777" w:rsidR="00482472" w:rsidRPr="001D4721" w:rsidRDefault="00482472" w:rsidP="001D4721">
            <w:pPr>
              <w:jc w:val="center"/>
              <w:rPr>
                <w:rFonts w:ascii="Times New Roman" w:hAnsi="Times New Roman" w:cs="Times New Roman"/>
                <w:b/>
                <w:snapToGrid w:val="0"/>
                <w:spacing w:val="4"/>
                <w:szCs w:val="22"/>
              </w:rPr>
            </w:pPr>
          </w:p>
        </w:tc>
        <w:tc>
          <w:tcPr>
            <w:tcW w:w="0" w:type="auto"/>
            <w:tcBorders>
              <w:top w:val="single" w:sz="6" w:space="0" w:color="auto"/>
              <w:left w:val="single" w:sz="6" w:space="0" w:color="auto"/>
              <w:bottom w:val="single" w:sz="6" w:space="0" w:color="auto"/>
              <w:right w:val="single" w:sz="6" w:space="0" w:color="auto"/>
            </w:tcBorders>
            <w:shd w:val="solid" w:color="FFFFFF" w:fill="auto"/>
            <w:vAlign w:val="center"/>
          </w:tcPr>
          <w:p w14:paraId="159CA01C" w14:textId="77777777" w:rsidR="00482472" w:rsidRPr="001D4721" w:rsidRDefault="00482472" w:rsidP="001D4721">
            <w:pPr>
              <w:jc w:val="center"/>
              <w:rPr>
                <w:rFonts w:ascii="Times New Roman" w:hAnsi="Times New Roman" w:cs="Times New Roman"/>
                <w:b/>
                <w:snapToGrid w:val="0"/>
                <w:spacing w:val="4"/>
                <w:szCs w:val="22"/>
              </w:rPr>
            </w:pPr>
          </w:p>
        </w:tc>
        <w:tc>
          <w:tcPr>
            <w:tcW w:w="0" w:type="auto"/>
            <w:tcBorders>
              <w:top w:val="single" w:sz="6" w:space="0" w:color="auto"/>
              <w:left w:val="single" w:sz="6" w:space="0" w:color="auto"/>
              <w:bottom w:val="single" w:sz="6" w:space="0" w:color="auto"/>
              <w:right w:val="single" w:sz="18" w:space="0" w:color="auto"/>
            </w:tcBorders>
            <w:shd w:val="solid" w:color="FFFFFF" w:fill="auto"/>
            <w:vAlign w:val="center"/>
          </w:tcPr>
          <w:p w14:paraId="34B714DC" w14:textId="77777777" w:rsidR="00482472" w:rsidRPr="001D4721" w:rsidRDefault="00482472" w:rsidP="001D4721">
            <w:pPr>
              <w:jc w:val="center"/>
              <w:rPr>
                <w:rFonts w:ascii="Times New Roman" w:hAnsi="Times New Roman" w:cs="Times New Roman"/>
                <w:b/>
                <w:snapToGrid w:val="0"/>
                <w:spacing w:val="4"/>
                <w:szCs w:val="22"/>
              </w:rPr>
            </w:pPr>
          </w:p>
        </w:tc>
      </w:tr>
      <w:tr w:rsidR="00482472" w:rsidRPr="001D4721" w14:paraId="26507D21" w14:textId="77777777" w:rsidTr="00B13BEE">
        <w:trPr>
          <w:trHeight w:val="250"/>
          <w:jc w:val="center"/>
        </w:trPr>
        <w:tc>
          <w:tcPr>
            <w:tcW w:w="0" w:type="auto"/>
            <w:gridSpan w:val="7"/>
            <w:tcBorders>
              <w:top w:val="single" w:sz="6" w:space="0" w:color="auto"/>
              <w:left w:val="single" w:sz="18" w:space="0" w:color="auto"/>
              <w:bottom w:val="single" w:sz="6" w:space="0" w:color="auto"/>
              <w:right w:val="single" w:sz="18" w:space="0" w:color="auto"/>
            </w:tcBorders>
            <w:shd w:val="solid" w:color="FFFFFF" w:fill="auto"/>
            <w:vAlign w:val="center"/>
            <w:hideMark/>
          </w:tcPr>
          <w:p w14:paraId="3F638204" w14:textId="77777777" w:rsidR="00482472" w:rsidRPr="001D4721" w:rsidRDefault="00482472" w:rsidP="001D4721">
            <w:pPr>
              <w:jc w:val="center"/>
              <w:rPr>
                <w:rFonts w:ascii="Times New Roman" w:hAnsi="Times New Roman" w:cs="Times New Roman"/>
                <w:b/>
                <w:spacing w:val="4"/>
                <w:szCs w:val="22"/>
              </w:rPr>
            </w:pPr>
            <w:r w:rsidRPr="001D4721">
              <w:rPr>
                <w:rFonts w:ascii="Times New Roman" w:hAnsi="Times New Roman" w:cs="Times New Roman"/>
                <w:b/>
                <w:spacing w:val="4"/>
                <w:szCs w:val="22"/>
              </w:rPr>
              <w:t>Bomba de Recalque Água Potável</w:t>
            </w:r>
          </w:p>
          <w:p w14:paraId="677FA100" w14:textId="1B0780CE" w:rsidR="00482472" w:rsidRPr="001D4721" w:rsidRDefault="00482472" w:rsidP="001D4721">
            <w:pPr>
              <w:jc w:val="center"/>
              <w:rPr>
                <w:rFonts w:ascii="Times New Roman" w:hAnsi="Times New Roman" w:cs="Times New Roman"/>
                <w:b/>
                <w:snapToGrid w:val="0"/>
                <w:spacing w:val="4"/>
                <w:szCs w:val="22"/>
              </w:rPr>
            </w:pPr>
          </w:p>
        </w:tc>
      </w:tr>
      <w:tr w:rsidR="00482472" w:rsidRPr="001D4721" w14:paraId="2B047C55" w14:textId="77777777" w:rsidTr="00B13BEE">
        <w:trPr>
          <w:trHeight w:val="250"/>
          <w:jc w:val="center"/>
        </w:trPr>
        <w:tc>
          <w:tcPr>
            <w:tcW w:w="0" w:type="auto"/>
            <w:tcBorders>
              <w:top w:val="single" w:sz="6" w:space="0" w:color="auto"/>
              <w:left w:val="single" w:sz="18" w:space="0" w:color="auto"/>
              <w:bottom w:val="single" w:sz="6" w:space="0" w:color="auto"/>
              <w:right w:val="single" w:sz="6" w:space="0" w:color="auto"/>
            </w:tcBorders>
            <w:shd w:val="solid" w:color="FFFFFF" w:fill="auto"/>
            <w:vAlign w:val="center"/>
          </w:tcPr>
          <w:p w14:paraId="78DD25B0" w14:textId="77777777" w:rsidR="00482472" w:rsidRPr="001D4721" w:rsidRDefault="00482472" w:rsidP="001D4721">
            <w:pPr>
              <w:jc w:val="center"/>
              <w:rPr>
                <w:rFonts w:ascii="Times New Roman" w:hAnsi="Times New Roman" w:cs="Times New Roman"/>
                <w:snapToGrid w:val="0"/>
                <w:spacing w:val="4"/>
                <w:szCs w:val="22"/>
              </w:rPr>
            </w:pPr>
          </w:p>
        </w:tc>
        <w:tc>
          <w:tcPr>
            <w:tcW w:w="0" w:type="auto"/>
            <w:tcBorders>
              <w:top w:val="single" w:sz="6" w:space="0" w:color="auto"/>
              <w:left w:val="single" w:sz="6" w:space="0" w:color="auto"/>
              <w:bottom w:val="single" w:sz="6" w:space="0" w:color="auto"/>
              <w:right w:val="single" w:sz="6" w:space="0" w:color="auto"/>
            </w:tcBorders>
            <w:shd w:val="solid" w:color="FFFFFF" w:fill="auto"/>
            <w:vAlign w:val="center"/>
            <w:hideMark/>
          </w:tcPr>
          <w:p w14:paraId="56FBD4CF" w14:textId="77777777" w:rsidR="00482472" w:rsidRPr="001D4721" w:rsidRDefault="00482472" w:rsidP="001D4721">
            <w:pPr>
              <w:pStyle w:val="Estilo3"/>
              <w:numPr>
                <w:ilvl w:val="0"/>
                <w:numId w:val="0"/>
              </w:numPr>
              <w:spacing w:after="0"/>
              <w:contextualSpacing/>
              <w:rPr>
                <w:rFonts w:ascii="Times New Roman" w:hAnsi="Times New Roman" w:cs="Times New Roman"/>
                <w:spacing w:val="4"/>
                <w:szCs w:val="22"/>
              </w:rPr>
            </w:pPr>
            <w:r w:rsidRPr="001D4721">
              <w:rPr>
                <w:rFonts w:ascii="Times New Roman" w:hAnsi="Times New Roman" w:cs="Times New Roman"/>
                <w:spacing w:val="4"/>
              </w:rPr>
              <w:t>Inspeção de gaxetas, manômetros, ventilação do ambiente;</w:t>
            </w:r>
          </w:p>
        </w:tc>
        <w:tc>
          <w:tcPr>
            <w:tcW w:w="0" w:type="auto"/>
            <w:tcBorders>
              <w:top w:val="single" w:sz="6" w:space="0" w:color="auto"/>
              <w:left w:val="single" w:sz="6" w:space="0" w:color="auto"/>
              <w:bottom w:val="single" w:sz="6" w:space="0" w:color="auto"/>
              <w:right w:val="single" w:sz="6" w:space="0" w:color="auto"/>
            </w:tcBorders>
            <w:shd w:val="solid" w:color="FFFFFF" w:fill="auto"/>
            <w:vAlign w:val="center"/>
          </w:tcPr>
          <w:p w14:paraId="161FFD6A" w14:textId="77777777" w:rsidR="00482472" w:rsidRPr="001D4721" w:rsidRDefault="00482472" w:rsidP="001D4721">
            <w:pPr>
              <w:jc w:val="center"/>
              <w:rPr>
                <w:rFonts w:ascii="Times New Roman" w:hAnsi="Times New Roman" w:cs="Times New Roman"/>
                <w:b/>
                <w:snapToGrid w:val="0"/>
                <w:spacing w:val="4"/>
                <w:szCs w:val="22"/>
              </w:rPr>
            </w:pPr>
          </w:p>
        </w:tc>
        <w:tc>
          <w:tcPr>
            <w:tcW w:w="0" w:type="auto"/>
            <w:tcBorders>
              <w:top w:val="single" w:sz="6" w:space="0" w:color="auto"/>
              <w:left w:val="single" w:sz="6" w:space="0" w:color="auto"/>
              <w:bottom w:val="single" w:sz="6" w:space="0" w:color="auto"/>
              <w:right w:val="single" w:sz="6" w:space="0" w:color="auto"/>
            </w:tcBorders>
            <w:shd w:val="solid" w:color="FFFFFF" w:fill="auto"/>
            <w:vAlign w:val="center"/>
            <w:hideMark/>
          </w:tcPr>
          <w:p w14:paraId="64499AC8" w14:textId="77777777" w:rsidR="00482472" w:rsidRPr="001D4721" w:rsidRDefault="00482472" w:rsidP="001D4721">
            <w:pPr>
              <w:jc w:val="center"/>
              <w:rPr>
                <w:rFonts w:ascii="Times New Roman" w:hAnsi="Times New Roman" w:cs="Times New Roman"/>
                <w:b/>
                <w:snapToGrid w:val="0"/>
                <w:spacing w:val="4"/>
                <w:szCs w:val="22"/>
              </w:rPr>
            </w:pPr>
            <w:r w:rsidRPr="001D4721">
              <w:rPr>
                <w:rFonts w:ascii="Times New Roman" w:hAnsi="Times New Roman" w:cs="Times New Roman"/>
                <w:b/>
                <w:snapToGrid w:val="0"/>
                <w:spacing w:val="4"/>
                <w:szCs w:val="22"/>
              </w:rPr>
              <w:t>X</w:t>
            </w:r>
          </w:p>
        </w:tc>
        <w:tc>
          <w:tcPr>
            <w:tcW w:w="0" w:type="auto"/>
            <w:tcBorders>
              <w:top w:val="single" w:sz="6" w:space="0" w:color="auto"/>
              <w:left w:val="single" w:sz="6" w:space="0" w:color="auto"/>
              <w:bottom w:val="single" w:sz="6" w:space="0" w:color="auto"/>
              <w:right w:val="single" w:sz="6" w:space="0" w:color="auto"/>
            </w:tcBorders>
            <w:shd w:val="solid" w:color="FFFFFF" w:fill="auto"/>
            <w:vAlign w:val="center"/>
          </w:tcPr>
          <w:p w14:paraId="76C3CB3C" w14:textId="77777777" w:rsidR="00482472" w:rsidRPr="001D4721" w:rsidRDefault="00482472" w:rsidP="001D4721">
            <w:pPr>
              <w:jc w:val="center"/>
              <w:rPr>
                <w:rFonts w:ascii="Times New Roman" w:hAnsi="Times New Roman" w:cs="Times New Roman"/>
                <w:b/>
                <w:snapToGrid w:val="0"/>
                <w:spacing w:val="4"/>
                <w:szCs w:val="22"/>
              </w:rPr>
            </w:pPr>
          </w:p>
        </w:tc>
        <w:tc>
          <w:tcPr>
            <w:tcW w:w="0" w:type="auto"/>
            <w:tcBorders>
              <w:top w:val="single" w:sz="6" w:space="0" w:color="auto"/>
              <w:left w:val="single" w:sz="6" w:space="0" w:color="auto"/>
              <w:bottom w:val="single" w:sz="6" w:space="0" w:color="auto"/>
              <w:right w:val="single" w:sz="6" w:space="0" w:color="auto"/>
            </w:tcBorders>
            <w:shd w:val="solid" w:color="FFFFFF" w:fill="auto"/>
            <w:vAlign w:val="center"/>
          </w:tcPr>
          <w:p w14:paraId="5058C22B" w14:textId="77777777" w:rsidR="00482472" w:rsidRPr="001D4721" w:rsidRDefault="00482472" w:rsidP="001D4721">
            <w:pPr>
              <w:jc w:val="center"/>
              <w:rPr>
                <w:rFonts w:ascii="Times New Roman" w:hAnsi="Times New Roman" w:cs="Times New Roman"/>
                <w:b/>
                <w:snapToGrid w:val="0"/>
                <w:spacing w:val="4"/>
                <w:szCs w:val="22"/>
              </w:rPr>
            </w:pPr>
          </w:p>
        </w:tc>
        <w:tc>
          <w:tcPr>
            <w:tcW w:w="0" w:type="auto"/>
            <w:tcBorders>
              <w:top w:val="single" w:sz="6" w:space="0" w:color="auto"/>
              <w:left w:val="single" w:sz="6" w:space="0" w:color="auto"/>
              <w:bottom w:val="single" w:sz="6" w:space="0" w:color="auto"/>
              <w:right w:val="single" w:sz="18" w:space="0" w:color="auto"/>
            </w:tcBorders>
            <w:shd w:val="solid" w:color="FFFFFF" w:fill="auto"/>
            <w:vAlign w:val="center"/>
          </w:tcPr>
          <w:p w14:paraId="781DD1BF" w14:textId="77777777" w:rsidR="00482472" w:rsidRPr="001D4721" w:rsidRDefault="00482472" w:rsidP="001D4721">
            <w:pPr>
              <w:jc w:val="center"/>
              <w:rPr>
                <w:rFonts w:ascii="Times New Roman" w:hAnsi="Times New Roman" w:cs="Times New Roman"/>
                <w:b/>
                <w:snapToGrid w:val="0"/>
                <w:spacing w:val="4"/>
                <w:szCs w:val="22"/>
              </w:rPr>
            </w:pPr>
          </w:p>
        </w:tc>
      </w:tr>
      <w:tr w:rsidR="00482472" w:rsidRPr="001D4721" w14:paraId="6ED89F67" w14:textId="77777777" w:rsidTr="00B13BEE">
        <w:trPr>
          <w:trHeight w:val="250"/>
          <w:jc w:val="center"/>
        </w:trPr>
        <w:tc>
          <w:tcPr>
            <w:tcW w:w="0" w:type="auto"/>
            <w:tcBorders>
              <w:top w:val="single" w:sz="6" w:space="0" w:color="auto"/>
              <w:left w:val="single" w:sz="18" w:space="0" w:color="auto"/>
              <w:bottom w:val="single" w:sz="6" w:space="0" w:color="auto"/>
              <w:right w:val="single" w:sz="6" w:space="0" w:color="auto"/>
            </w:tcBorders>
            <w:shd w:val="solid" w:color="FFFFFF" w:fill="auto"/>
            <w:vAlign w:val="center"/>
          </w:tcPr>
          <w:p w14:paraId="66228ABD" w14:textId="77777777" w:rsidR="00482472" w:rsidRPr="001D4721" w:rsidRDefault="00482472" w:rsidP="001D4721">
            <w:pPr>
              <w:jc w:val="center"/>
              <w:rPr>
                <w:rFonts w:ascii="Times New Roman" w:hAnsi="Times New Roman" w:cs="Times New Roman"/>
                <w:snapToGrid w:val="0"/>
                <w:spacing w:val="4"/>
                <w:szCs w:val="22"/>
              </w:rPr>
            </w:pPr>
          </w:p>
        </w:tc>
        <w:tc>
          <w:tcPr>
            <w:tcW w:w="0" w:type="auto"/>
            <w:tcBorders>
              <w:top w:val="single" w:sz="6" w:space="0" w:color="auto"/>
              <w:left w:val="single" w:sz="6" w:space="0" w:color="auto"/>
              <w:bottom w:val="single" w:sz="6" w:space="0" w:color="auto"/>
              <w:right w:val="single" w:sz="6" w:space="0" w:color="auto"/>
            </w:tcBorders>
            <w:shd w:val="solid" w:color="FFFFFF" w:fill="auto"/>
            <w:vAlign w:val="center"/>
            <w:hideMark/>
          </w:tcPr>
          <w:p w14:paraId="563167E6" w14:textId="77777777" w:rsidR="00482472" w:rsidRPr="001D4721" w:rsidRDefault="00482472" w:rsidP="001D4721">
            <w:pPr>
              <w:pStyle w:val="Estilo3"/>
              <w:numPr>
                <w:ilvl w:val="0"/>
                <w:numId w:val="0"/>
              </w:numPr>
              <w:spacing w:after="0"/>
              <w:contextualSpacing/>
              <w:rPr>
                <w:rFonts w:ascii="Times New Roman" w:hAnsi="Times New Roman" w:cs="Times New Roman"/>
                <w:spacing w:val="4"/>
                <w:szCs w:val="22"/>
              </w:rPr>
            </w:pPr>
            <w:r w:rsidRPr="001D4721">
              <w:rPr>
                <w:rFonts w:ascii="Times New Roman" w:hAnsi="Times New Roman" w:cs="Times New Roman"/>
                <w:spacing w:val="4"/>
              </w:rPr>
              <w:t>Lubrificação de rolamentos, mancais e outros</w:t>
            </w:r>
          </w:p>
        </w:tc>
        <w:tc>
          <w:tcPr>
            <w:tcW w:w="0" w:type="auto"/>
            <w:tcBorders>
              <w:top w:val="single" w:sz="6" w:space="0" w:color="auto"/>
              <w:left w:val="single" w:sz="6" w:space="0" w:color="auto"/>
              <w:bottom w:val="single" w:sz="6" w:space="0" w:color="auto"/>
              <w:right w:val="single" w:sz="6" w:space="0" w:color="auto"/>
            </w:tcBorders>
            <w:shd w:val="solid" w:color="FFFFFF" w:fill="auto"/>
            <w:vAlign w:val="center"/>
          </w:tcPr>
          <w:p w14:paraId="406BCA55" w14:textId="77777777" w:rsidR="00482472" w:rsidRPr="001D4721" w:rsidRDefault="00482472" w:rsidP="001D4721">
            <w:pPr>
              <w:jc w:val="center"/>
              <w:rPr>
                <w:rFonts w:ascii="Times New Roman" w:hAnsi="Times New Roman" w:cs="Times New Roman"/>
                <w:b/>
                <w:snapToGrid w:val="0"/>
                <w:spacing w:val="4"/>
                <w:szCs w:val="22"/>
              </w:rPr>
            </w:pPr>
          </w:p>
        </w:tc>
        <w:tc>
          <w:tcPr>
            <w:tcW w:w="0" w:type="auto"/>
            <w:tcBorders>
              <w:top w:val="single" w:sz="6" w:space="0" w:color="auto"/>
              <w:left w:val="single" w:sz="6" w:space="0" w:color="auto"/>
              <w:bottom w:val="single" w:sz="6" w:space="0" w:color="auto"/>
              <w:right w:val="single" w:sz="6" w:space="0" w:color="auto"/>
            </w:tcBorders>
            <w:shd w:val="solid" w:color="FFFFFF" w:fill="auto"/>
            <w:vAlign w:val="center"/>
            <w:hideMark/>
          </w:tcPr>
          <w:p w14:paraId="023DE850" w14:textId="77777777" w:rsidR="00482472" w:rsidRPr="001D4721" w:rsidRDefault="00482472" w:rsidP="001D4721">
            <w:pPr>
              <w:jc w:val="center"/>
              <w:rPr>
                <w:rFonts w:ascii="Times New Roman" w:hAnsi="Times New Roman" w:cs="Times New Roman"/>
                <w:b/>
                <w:snapToGrid w:val="0"/>
                <w:spacing w:val="4"/>
                <w:szCs w:val="22"/>
              </w:rPr>
            </w:pPr>
            <w:r w:rsidRPr="001D4721">
              <w:rPr>
                <w:rFonts w:ascii="Times New Roman" w:hAnsi="Times New Roman" w:cs="Times New Roman"/>
                <w:b/>
                <w:snapToGrid w:val="0"/>
                <w:spacing w:val="4"/>
                <w:szCs w:val="22"/>
              </w:rPr>
              <w:t>X</w:t>
            </w:r>
          </w:p>
        </w:tc>
        <w:tc>
          <w:tcPr>
            <w:tcW w:w="0" w:type="auto"/>
            <w:tcBorders>
              <w:top w:val="single" w:sz="6" w:space="0" w:color="auto"/>
              <w:left w:val="single" w:sz="6" w:space="0" w:color="auto"/>
              <w:bottom w:val="single" w:sz="6" w:space="0" w:color="auto"/>
              <w:right w:val="single" w:sz="6" w:space="0" w:color="auto"/>
            </w:tcBorders>
            <w:shd w:val="solid" w:color="FFFFFF" w:fill="auto"/>
            <w:vAlign w:val="center"/>
          </w:tcPr>
          <w:p w14:paraId="1C05F8D7" w14:textId="77777777" w:rsidR="00482472" w:rsidRPr="001D4721" w:rsidRDefault="00482472" w:rsidP="001D4721">
            <w:pPr>
              <w:jc w:val="center"/>
              <w:rPr>
                <w:rFonts w:ascii="Times New Roman" w:hAnsi="Times New Roman" w:cs="Times New Roman"/>
                <w:b/>
                <w:snapToGrid w:val="0"/>
                <w:spacing w:val="4"/>
                <w:szCs w:val="22"/>
              </w:rPr>
            </w:pPr>
          </w:p>
        </w:tc>
        <w:tc>
          <w:tcPr>
            <w:tcW w:w="0" w:type="auto"/>
            <w:tcBorders>
              <w:top w:val="single" w:sz="6" w:space="0" w:color="auto"/>
              <w:left w:val="single" w:sz="6" w:space="0" w:color="auto"/>
              <w:bottom w:val="single" w:sz="6" w:space="0" w:color="auto"/>
              <w:right w:val="single" w:sz="6" w:space="0" w:color="auto"/>
            </w:tcBorders>
            <w:shd w:val="solid" w:color="FFFFFF" w:fill="auto"/>
            <w:vAlign w:val="center"/>
          </w:tcPr>
          <w:p w14:paraId="2C28174B" w14:textId="77777777" w:rsidR="00482472" w:rsidRPr="001D4721" w:rsidRDefault="00482472" w:rsidP="001D4721">
            <w:pPr>
              <w:jc w:val="center"/>
              <w:rPr>
                <w:rFonts w:ascii="Times New Roman" w:hAnsi="Times New Roman" w:cs="Times New Roman"/>
                <w:b/>
                <w:snapToGrid w:val="0"/>
                <w:spacing w:val="4"/>
                <w:szCs w:val="22"/>
              </w:rPr>
            </w:pPr>
          </w:p>
        </w:tc>
        <w:tc>
          <w:tcPr>
            <w:tcW w:w="0" w:type="auto"/>
            <w:tcBorders>
              <w:top w:val="single" w:sz="6" w:space="0" w:color="auto"/>
              <w:left w:val="single" w:sz="6" w:space="0" w:color="auto"/>
              <w:bottom w:val="single" w:sz="6" w:space="0" w:color="auto"/>
              <w:right w:val="single" w:sz="18" w:space="0" w:color="auto"/>
            </w:tcBorders>
            <w:shd w:val="solid" w:color="FFFFFF" w:fill="auto"/>
            <w:vAlign w:val="center"/>
          </w:tcPr>
          <w:p w14:paraId="191251CB" w14:textId="77777777" w:rsidR="00482472" w:rsidRPr="001D4721" w:rsidRDefault="00482472" w:rsidP="001D4721">
            <w:pPr>
              <w:jc w:val="center"/>
              <w:rPr>
                <w:rFonts w:ascii="Times New Roman" w:hAnsi="Times New Roman" w:cs="Times New Roman"/>
                <w:b/>
                <w:snapToGrid w:val="0"/>
                <w:spacing w:val="4"/>
                <w:szCs w:val="22"/>
              </w:rPr>
            </w:pPr>
          </w:p>
        </w:tc>
      </w:tr>
      <w:tr w:rsidR="00482472" w:rsidRPr="001D4721" w14:paraId="546B58D3" w14:textId="77777777" w:rsidTr="00B13BEE">
        <w:trPr>
          <w:trHeight w:val="250"/>
          <w:jc w:val="center"/>
        </w:trPr>
        <w:tc>
          <w:tcPr>
            <w:tcW w:w="0" w:type="auto"/>
            <w:tcBorders>
              <w:top w:val="single" w:sz="6" w:space="0" w:color="auto"/>
              <w:left w:val="single" w:sz="18" w:space="0" w:color="auto"/>
              <w:bottom w:val="single" w:sz="6" w:space="0" w:color="auto"/>
              <w:right w:val="single" w:sz="6" w:space="0" w:color="auto"/>
            </w:tcBorders>
            <w:shd w:val="solid" w:color="FFFFFF" w:fill="auto"/>
            <w:vAlign w:val="center"/>
          </w:tcPr>
          <w:p w14:paraId="07681746" w14:textId="77777777" w:rsidR="00482472" w:rsidRPr="001D4721" w:rsidRDefault="00482472" w:rsidP="001D4721">
            <w:pPr>
              <w:jc w:val="center"/>
              <w:rPr>
                <w:rFonts w:ascii="Times New Roman" w:hAnsi="Times New Roman" w:cs="Times New Roman"/>
                <w:snapToGrid w:val="0"/>
                <w:spacing w:val="4"/>
                <w:szCs w:val="22"/>
              </w:rPr>
            </w:pPr>
          </w:p>
        </w:tc>
        <w:tc>
          <w:tcPr>
            <w:tcW w:w="0" w:type="auto"/>
            <w:tcBorders>
              <w:top w:val="single" w:sz="6" w:space="0" w:color="auto"/>
              <w:left w:val="single" w:sz="6" w:space="0" w:color="auto"/>
              <w:bottom w:val="single" w:sz="6" w:space="0" w:color="auto"/>
              <w:right w:val="single" w:sz="6" w:space="0" w:color="auto"/>
            </w:tcBorders>
            <w:shd w:val="solid" w:color="FFFFFF" w:fill="auto"/>
            <w:vAlign w:val="center"/>
            <w:hideMark/>
          </w:tcPr>
          <w:p w14:paraId="3F519ECA" w14:textId="77777777" w:rsidR="00482472" w:rsidRPr="001D4721" w:rsidRDefault="00482472" w:rsidP="001D4721">
            <w:pPr>
              <w:pBdr>
                <w:between w:val="single" w:sz="6" w:space="1" w:color="auto"/>
              </w:pBdr>
              <w:jc w:val="both"/>
              <w:rPr>
                <w:rFonts w:ascii="Times New Roman" w:hAnsi="Times New Roman" w:cs="Times New Roman"/>
                <w:spacing w:val="4"/>
                <w:szCs w:val="22"/>
              </w:rPr>
            </w:pPr>
            <w:r w:rsidRPr="001D4721">
              <w:rPr>
                <w:rFonts w:ascii="Times New Roman" w:hAnsi="Times New Roman" w:cs="Times New Roman"/>
                <w:spacing w:val="4"/>
                <w:szCs w:val="22"/>
              </w:rPr>
              <w:t>Verificação de funcionamento do comando automático</w:t>
            </w:r>
          </w:p>
        </w:tc>
        <w:tc>
          <w:tcPr>
            <w:tcW w:w="0" w:type="auto"/>
            <w:tcBorders>
              <w:top w:val="single" w:sz="6" w:space="0" w:color="auto"/>
              <w:left w:val="single" w:sz="6" w:space="0" w:color="auto"/>
              <w:bottom w:val="single" w:sz="6" w:space="0" w:color="auto"/>
              <w:right w:val="single" w:sz="6" w:space="0" w:color="auto"/>
            </w:tcBorders>
            <w:shd w:val="solid" w:color="FFFFFF" w:fill="auto"/>
            <w:vAlign w:val="center"/>
          </w:tcPr>
          <w:p w14:paraId="3945745D" w14:textId="77777777" w:rsidR="00482472" w:rsidRPr="001D4721" w:rsidRDefault="00482472" w:rsidP="001D4721">
            <w:pPr>
              <w:jc w:val="center"/>
              <w:rPr>
                <w:rFonts w:ascii="Times New Roman" w:hAnsi="Times New Roman" w:cs="Times New Roman"/>
                <w:b/>
                <w:snapToGrid w:val="0"/>
                <w:spacing w:val="4"/>
                <w:szCs w:val="22"/>
              </w:rPr>
            </w:pPr>
          </w:p>
        </w:tc>
        <w:tc>
          <w:tcPr>
            <w:tcW w:w="0" w:type="auto"/>
            <w:tcBorders>
              <w:top w:val="single" w:sz="6" w:space="0" w:color="auto"/>
              <w:left w:val="single" w:sz="6" w:space="0" w:color="auto"/>
              <w:bottom w:val="single" w:sz="6" w:space="0" w:color="auto"/>
              <w:right w:val="single" w:sz="6" w:space="0" w:color="auto"/>
            </w:tcBorders>
            <w:shd w:val="solid" w:color="FFFFFF" w:fill="auto"/>
            <w:vAlign w:val="center"/>
            <w:hideMark/>
          </w:tcPr>
          <w:p w14:paraId="388DEA7A" w14:textId="77777777" w:rsidR="00482472" w:rsidRPr="001D4721" w:rsidRDefault="00482472" w:rsidP="001D4721">
            <w:pPr>
              <w:jc w:val="center"/>
              <w:rPr>
                <w:rFonts w:ascii="Times New Roman" w:hAnsi="Times New Roman" w:cs="Times New Roman"/>
                <w:b/>
                <w:snapToGrid w:val="0"/>
                <w:spacing w:val="4"/>
                <w:szCs w:val="22"/>
              </w:rPr>
            </w:pPr>
            <w:r w:rsidRPr="001D4721">
              <w:rPr>
                <w:rFonts w:ascii="Times New Roman" w:hAnsi="Times New Roman" w:cs="Times New Roman"/>
                <w:b/>
                <w:snapToGrid w:val="0"/>
                <w:spacing w:val="4"/>
                <w:szCs w:val="22"/>
              </w:rPr>
              <w:t>X</w:t>
            </w:r>
          </w:p>
        </w:tc>
        <w:tc>
          <w:tcPr>
            <w:tcW w:w="0" w:type="auto"/>
            <w:tcBorders>
              <w:top w:val="single" w:sz="6" w:space="0" w:color="auto"/>
              <w:left w:val="single" w:sz="6" w:space="0" w:color="auto"/>
              <w:bottom w:val="single" w:sz="6" w:space="0" w:color="auto"/>
              <w:right w:val="single" w:sz="6" w:space="0" w:color="auto"/>
            </w:tcBorders>
            <w:shd w:val="solid" w:color="FFFFFF" w:fill="auto"/>
            <w:vAlign w:val="center"/>
          </w:tcPr>
          <w:p w14:paraId="37692A3B" w14:textId="77777777" w:rsidR="00482472" w:rsidRPr="001D4721" w:rsidRDefault="00482472" w:rsidP="001D4721">
            <w:pPr>
              <w:jc w:val="center"/>
              <w:rPr>
                <w:rFonts w:ascii="Times New Roman" w:hAnsi="Times New Roman" w:cs="Times New Roman"/>
                <w:b/>
                <w:snapToGrid w:val="0"/>
                <w:spacing w:val="4"/>
                <w:szCs w:val="22"/>
              </w:rPr>
            </w:pPr>
          </w:p>
        </w:tc>
        <w:tc>
          <w:tcPr>
            <w:tcW w:w="0" w:type="auto"/>
            <w:tcBorders>
              <w:top w:val="single" w:sz="6" w:space="0" w:color="auto"/>
              <w:left w:val="single" w:sz="6" w:space="0" w:color="auto"/>
              <w:bottom w:val="single" w:sz="6" w:space="0" w:color="auto"/>
              <w:right w:val="single" w:sz="6" w:space="0" w:color="auto"/>
            </w:tcBorders>
            <w:shd w:val="solid" w:color="FFFFFF" w:fill="auto"/>
            <w:vAlign w:val="center"/>
          </w:tcPr>
          <w:p w14:paraId="5885E017" w14:textId="77777777" w:rsidR="00482472" w:rsidRPr="001D4721" w:rsidRDefault="00482472" w:rsidP="001D4721">
            <w:pPr>
              <w:jc w:val="center"/>
              <w:rPr>
                <w:rFonts w:ascii="Times New Roman" w:hAnsi="Times New Roman" w:cs="Times New Roman"/>
                <w:b/>
                <w:snapToGrid w:val="0"/>
                <w:spacing w:val="4"/>
                <w:szCs w:val="22"/>
              </w:rPr>
            </w:pPr>
          </w:p>
        </w:tc>
        <w:tc>
          <w:tcPr>
            <w:tcW w:w="0" w:type="auto"/>
            <w:tcBorders>
              <w:top w:val="single" w:sz="6" w:space="0" w:color="auto"/>
              <w:left w:val="single" w:sz="6" w:space="0" w:color="auto"/>
              <w:bottom w:val="single" w:sz="6" w:space="0" w:color="auto"/>
              <w:right w:val="single" w:sz="18" w:space="0" w:color="auto"/>
            </w:tcBorders>
            <w:shd w:val="solid" w:color="FFFFFF" w:fill="auto"/>
            <w:vAlign w:val="center"/>
          </w:tcPr>
          <w:p w14:paraId="22F2B736" w14:textId="77777777" w:rsidR="00482472" w:rsidRPr="001D4721" w:rsidRDefault="00482472" w:rsidP="001D4721">
            <w:pPr>
              <w:jc w:val="center"/>
              <w:rPr>
                <w:rFonts w:ascii="Times New Roman" w:hAnsi="Times New Roman" w:cs="Times New Roman"/>
                <w:b/>
                <w:snapToGrid w:val="0"/>
                <w:spacing w:val="4"/>
                <w:szCs w:val="22"/>
              </w:rPr>
            </w:pPr>
          </w:p>
        </w:tc>
      </w:tr>
      <w:tr w:rsidR="00482472" w:rsidRPr="001D4721" w14:paraId="6956ACC2" w14:textId="77777777" w:rsidTr="00B13BEE">
        <w:trPr>
          <w:trHeight w:val="250"/>
          <w:jc w:val="center"/>
        </w:trPr>
        <w:tc>
          <w:tcPr>
            <w:tcW w:w="0" w:type="auto"/>
            <w:gridSpan w:val="7"/>
            <w:tcBorders>
              <w:top w:val="single" w:sz="6" w:space="0" w:color="auto"/>
              <w:left w:val="single" w:sz="18" w:space="0" w:color="auto"/>
              <w:bottom w:val="single" w:sz="6" w:space="0" w:color="auto"/>
              <w:right w:val="single" w:sz="18" w:space="0" w:color="auto"/>
            </w:tcBorders>
            <w:shd w:val="solid" w:color="FFFFFF" w:fill="auto"/>
            <w:vAlign w:val="center"/>
            <w:hideMark/>
          </w:tcPr>
          <w:p w14:paraId="353B780F" w14:textId="77777777" w:rsidR="00482472" w:rsidRPr="001D4721" w:rsidRDefault="00482472" w:rsidP="001D4721">
            <w:pPr>
              <w:jc w:val="center"/>
              <w:rPr>
                <w:rFonts w:ascii="Times New Roman" w:hAnsi="Times New Roman" w:cs="Times New Roman"/>
                <w:b/>
                <w:spacing w:val="4"/>
                <w:szCs w:val="22"/>
              </w:rPr>
            </w:pPr>
            <w:r w:rsidRPr="001D4721">
              <w:rPr>
                <w:rFonts w:ascii="Times New Roman" w:hAnsi="Times New Roman" w:cs="Times New Roman"/>
                <w:b/>
                <w:spacing w:val="4"/>
                <w:szCs w:val="22"/>
              </w:rPr>
              <w:t>Bomba de Recalque Água Fria Reuso</w:t>
            </w:r>
          </w:p>
          <w:p w14:paraId="4579B662" w14:textId="09E50DD2" w:rsidR="00482472" w:rsidRPr="001D4721" w:rsidRDefault="00482472" w:rsidP="001D4721">
            <w:pPr>
              <w:jc w:val="center"/>
              <w:rPr>
                <w:rFonts w:ascii="Times New Roman" w:hAnsi="Times New Roman" w:cs="Times New Roman"/>
                <w:b/>
                <w:snapToGrid w:val="0"/>
                <w:spacing w:val="4"/>
                <w:szCs w:val="22"/>
              </w:rPr>
            </w:pPr>
          </w:p>
        </w:tc>
      </w:tr>
      <w:tr w:rsidR="00482472" w:rsidRPr="001D4721" w14:paraId="71DE2622" w14:textId="77777777" w:rsidTr="00B13BEE">
        <w:trPr>
          <w:trHeight w:val="250"/>
          <w:jc w:val="center"/>
        </w:trPr>
        <w:tc>
          <w:tcPr>
            <w:tcW w:w="0" w:type="auto"/>
            <w:tcBorders>
              <w:top w:val="single" w:sz="6" w:space="0" w:color="auto"/>
              <w:left w:val="single" w:sz="18" w:space="0" w:color="auto"/>
              <w:bottom w:val="single" w:sz="6" w:space="0" w:color="auto"/>
              <w:right w:val="single" w:sz="6" w:space="0" w:color="auto"/>
            </w:tcBorders>
            <w:shd w:val="solid" w:color="FFFFFF" w:fill="auto"/>
            <w:vAlign w:val="center"/>
          </w:tcPr>
          <w:p w14:paraId="3D2E828A" w14:textId="77777777" w:rsidR="00482472" w:rsidRPr="001D4721" w:rsidRDefault="00482472" w:rsidP="001D4721">
            <w:pPr>
              <w:jc w:val="center"/>
              <w:rPr>
                <w:rFonts w:ascii="Times New Roman" w:hAnsi="Times New Roman" w:cs="Times New Roman"/>
                <w:snapToGrid w:val="0"/>
                <w:spacing w:val="4"/>
                <w:szCs w:val="22"/>
              </w:rPr>
            </w:pPr>
          </w:p>
        </w:tc>
        <w:tc>
          <w:tcPr>
            <w:tcW w:w="0" w:type="auto"/>
            <w:tcBorders>
              <w:top w:val="single" w:sz="6" w:space="0" w:color="auto"/>
              <w:left w:val="single" w:sz="6" w:space="0" w:color="auto"/>
              <w:bottom w:val="single" w:sz="6" w:space="0" w:color="auto"/>
              <w:right w:val="single" w:sz="6" w:space="0" w:color="auto"/>
            </w:tcBorders>
            <w:shd w:val="solid" w:color="FFFFFF" w:fill="auto"/>
            <w:vAlign w:val="center"/>
            <w:hideMark/>
          </w:tcPr>
          <w:p w14:paraId="3C52CFD6" w14:textId="77777777" w:rsidR="00482472" w:rsidRPr="001D4721" w:rsidRDefault="00482472" w:rsidP="001D4721">
            <w:pPr>
              <w:pStyle w:val="Estilo3"/>
              <w:numPr>
                <w:ilvl w:val="0"/>
                <w:numId w:val="0"/>
              </w:numPr>
              <w:spacing w:after="0"/>
              <w:contextualSpacing/>
              <w:rPr>
                <w:rFonts w:ascii="Times New Roman" w:hAnsi="Times New Roman" w:cs="Times New Roman"/>
                <w:spacing w:val="4"/>
                <w:szCs w:val="22"/>
              </w:rPr>
            </w:pPr>
            <w:r w:rsidRPr="001D4721">
              <w:rPr>
                <w:rFonts w:ascii="Times New Roman" w:hAnsi="Times New Roman" w:cs="Times New Roman"/>
                <w:spacing w:val="4"/>
              </w:rPr>
              <w:t>Inspeção de gaxetas, manômetros, ventilação do ambiente;</w:t>
            </w:r>
          </w:p>
        </w:tc>
        <w:tc>
          <w:tcPr>
            <w:tcW w:w="0" w:type="auto"/>
            <w:tcBorders>
              <w:top w:val="single" w:sz="6" w:space="0" w:color="auto"/>
              <w:left w:val="single" w:sz="6" w:space="0" w:color="auto"/>
              <w:bottom w:val="single" w:sz="6" w:space="0" w:color="auto"/>
              <w:right w:val="single" w:sz="6" w:space="0" w:color="auto"/>
            </w:tcBorders>
            <w:shd w:val="solid" w:color="FFFFFF" w:fill="auto"/>
            <w:vAlign w:val="center"/>
          </w:tcPr>
          <w:p w14:paraId="4FFC0734" w14:textId="77777777" w:rsidR="00482472" w:rsidRPr="001D4721" w:rsidRDefault="00482472" w:rsidP="001D4721">
            <w:pPr>
              <w:jc w:val="center"/>
              <w:rPr>
                <w:rFonts w:ascii="Times New Roman" w:hAnsi="Times New Roman" w:cs="Times New Roman"/>
                <w:b/>
                <w:snapToGrid w:val="0"/>
                <w:spacing w:val="4"/>
                <w:szCs w:val="22"/>
              </w:rPr>
            </w:pPr>
          </w:p>
        </w:tc>
        <w:tc>
          <w:tcPr>
            <w:tcW w:w="0" w:type="auto"/>
            <w:tcBorders>
              <w:top w:val="single" w:sz="6" w:space="0" w:color="auto"/>
              <w:left w:val="single" w:sz="6" w:space="0" w:color="auto"/>
              <w:bottom w:val="single" w:sz="6" w:space="0" w:color="auto"/>
              <w:right w:val="single" w:sz="6" w:space="0" w:color="auto"/>
            </w:tcBorders>
            <w:shd w:val="solid" w:color="FFFFFF" w:fill="auto"/>
            <w:vAlign w:val="center"/>
            <w:hideMark/>
          </w:tcPr>
          <w:p w14:paraId="12AD3427" w14:textId="77777777" w:rsidR="00482472" w:rsidRPr="001D4721" w:rsidRDefault="00482472" w:rsidP="001D4721">
            <w:pPr>
              <w:jc w:val="center"/>
              <w:rPr>
                <w:rFonts w:ascii="Times New Roman" w:hAnsi="Times New Roman" w:cs="Times New Roman"/>
                <w:b/>
                <w:snapToGrid w:val="0"/>
                <w:spacing w:val="4"/>
                <w:szCs w:val="22"/>
              </w:rPr>
            </w:pPr>
            <w:r w:rsidRPr="001D4721">
              <w:rPr>
                <w:rFonts w:ascii="Times New Roman" w:hAnsi="Times New Roman" w:cs="Times New Roman"/>
                <w:b/>
                <w:snapToGrid w:val="0"/>
                <w:spacing w:val="4"/>
                <w:szCs w:val="22"/>
              </w:rPr>
              <w:t>X</w:t>
            </w:r>
          </w:p>
        </w:tc>
        <w:tc>
          <w:tcPr>
            <w:tcW w:w="0" w:type="auto"/>
            <w:tcBorders>
              <w:top w:val="single" w:sz="6" w:space="0" w:color="auto"/>
              <w:left w:val="single" w:sz="6" w:space="0" w:color="auto"/>
              <w:bottom w:val="single" w:sz="6" w:space="0" w:color="auto"/>
              <w:right w:val="single" w:sz="6" w:space="0" w:color="auto"/>
            </w:tcBorders>
            <w:shd w:val="solid" w:color="FFFFFF" w:fill="auto"/>
            <w:vAlign w:val="center"/>
          </w:tcPr>
          <w:p w14:paraId="19B682FA" w14:textId="77777777" w:rsidR="00482472" w:rsidRPr="001D4721" w:rsidRDefault="00482472" w:rsidP="001D4721">
            <w:pPr>
              <w:jc w:val="center"/>
              <w:rPr>
                <w:rFonts w:ascii="Times New Roman" w:hAnsi="Times New Roman" w:cs="Times New Roman"/>
                <w:b/>
                <w:snapToGrid w:val="0"/>
                <w:spacing w:val="4"/>
                <w:szCs w:val="22"/>
              </w:rPr>
            </w:pPr>
          </w:p>
        </w:tc>
        <w:tc>
          <w:tcPr>
            <w:tcW w:w="0" w:type="auto"/>
            <w:tcBorders>
              <w:top w:val="single" w:sz="6" w:space="0" w:color="auto"/>
              <w:left w:val="single" w:sz="6" w:space="0" w:color="auto"/>
              <w:bottom w:val="single" w:sz="6" w:space="0" w:color="auto"/>
              <w:right w:val="single" w:sz="6" w:space="0" w:color="auto"/>
            </w:tcBorders>
            <w:shd w:val="solid" w:color="FFFFFF" w:fill="auto"/>
            <w:vAlign w:val="center"/>
          </w:tcPr>
          <w:p w14:paraId="09CB7D40" w14:textId="77777777" w:rsidR="00482472" w:rsidRPr="001D4721" w:rsidRDefault="00482472" w:rsidP="001D4721">
            <w:pPr>
              <w:jc w:val="center"/>
              <w:rPr>
                <w:rFonts w:ascii="Times New Roman" w:hAnsi="Times New Roman" w:cs="Times New Roman"/>
                <w:b/>
                <w:snapToGrid w:val="0"/>
                <w:spacing w:val="4"/>
                <w:szCs w:val="22"/>
              </w:rPr>
            </w:pPr>
          </w:p>
        </w:tc>
        <w:tc>
          <w:tcPr>
            <w:tcW w:w="0" w:type="auto"/>
            <w:tcBorders>
              <w:top w:val="single" w:sz="6" w:space="0" w:color="auto"/>
              <w:left w:val="single" w:sz="6" w:space="0" w:color="auto"/>
              <w:bottom w:val="single" w:sz="6" w:space="0" w:color="auto"/>
              <w:right w:val="single" w:sz="18" w:space="0" w:color="auto"/>
            </w:tcBorders>
            <w:shd w:val="solid" w:color="FFFFFF" w:fill="auto"/>
            <w:vAlign w:val="center"/>
          </w:tcPr>
          <w:p w14:paraId="5E90BE37" w14:textId="77777777" w:rsidR="00482472" w:rsidRPr="001D4721" w:rsidRDefault="00482472" w:rsidP="001D4721">
            <w:pPr>
              <w:jc w:val="center"/>
              <w:rPr>
                <w:rFonts w:ascii="Times New Roman" w:hAnsi="Times New Roman" w:cs="Times New Roman"/>
                <w:b/>
                <w:snapToGrid w:val="0"/>
                <w:spacing w:val="4"/>
                <w:szCs w:val="22"/>
              </w:rPr>
            </w:pPr>
          </w:p>
        </w:tc>
      </w:tr>
      <w:tr w:rsidR="00482472" w:rsidRPr="001D4721" w14:paraId="13A95C1E" w14:textId="77777777" w:rsidTr="00B13BEE">
        <w:trPr>
          <w:trHeight w:val="250"/>
          <w:jc w:val="center"/>
        </w:trPr>
        <w:tc>
          <w:tcPr>
            <w:tcW w:w="0" w:type="auto"/>
            <w:tcBorders>
              <w:top w:val="single" w:sz="6" w:space="0" w:color="auto"/>
              <w:left w:val="single" w:sz="18" w:space="0" w:color="auto"/>
              <w:bottom w:val="single" w:sz="6" w:space="0" w:color="auto"/>
              <w:right w:val="single" w:sz="6" w:space="0" w:color="auto"/>
            </w:tcBorders>
            <w:shd w:val="solid" w:color="FFFFFF" w:fill="auto"/>
            <w:vAlign w:val="center"/>
          </w:tcPr>
          <w:p w14:paraId="7269E49A" w14:textId="77777777" w:rsidR="00482472" w:rsidRPr="001D4721" w:rsidRDefault="00482472" w:rsidP="001D4721">
            <w:pPr>
              <w:jc w:val="center"/>
              <w:rPr>
                <w:rFonts w:ascii="Times New Roman" w:hAnsi="Times New Roman" w:cs="Times New Roman"/>
                <w:snapToGrid w:val="0"/>
                <w:spacing w:val="4"/>
                <w:szCs w:val="22"/>
              </w:rPr>
            </w:pPr>
          </w:p>
        </w:tc>
        <w:tc>
          <w:tcPr>
            <w:tcW w:w="0" w:type="auto"/>
            <w:tcBorders>
              <w:top w:val="single" w:sz="6" w:space="0" w:color="auto"/>
              <w:left w:val="single" w:sz="6" w:space="0" w:color="auto"/>
              <w:bottom w:val="single" w:sz="6" w:space="0" w:color="auto"/>
              <w:right w:val="single" w:sz="6" w:space="0" w:color="auto"/>
            </w:tcBorders>
            <w:shd w:val="solid" w:color="FFFFFF" w:fill="auto"/>
            <w:vAlign w:val="center"/>
            <w:hideMark/>
          </w:tcPr>
          <w:p w14:paraId="6373EAB1" w14:textId="77777777" w:rsidR="00482472" w:rsidRPr="001D4721" w:rsidRDefault="00482472" w:rsidP="001D4721">
            <w:pPr>
              <w:pStyle w:val="Estilo3"/>
              <w:numPr>
                <w:ilvl w:val="0"/>
                <w:numId w:val="0"/>
              </w:numPr>
              <w:spacing w:after="0"/>
              <w:contextualSpacing/>
              <w:rPr>
                <w:rFonts w:ascii="Times New Roman" w:hAnsi="Times New Roman" w:cs="Times New Roman"/>
                <w:spacing w:val="4"/>
                <w:szCs w:val="22"/>
              </w:rPr>
            </w:pPr>
            <w:r w:rsidRPr="001D4721">
              <w:rPr>
                <w:rFonts w:ascii="Times New Roman" w:hAnsi="Times New Roman" w:cs="Times New Roman"/>
                <w:spacing w:val="4"/>
              </w:rPr>
              <w:t>Lubrificação de rolamentos, mancais e outros;</w:t>
            </w:r>
          </w:p>
        </w:tc>
        <w:tc>
          <w:tcPr>
            <w:tcW w:w="0" w:type="auto"/>
            <w:tcBorders>
              <w:top w:val="single" w:sz="6" w:space="0" w:color="auto"/>
              <w:left w:val="single" w:sz="6" w:space="0" w:color="auto"/>
              <w:bottom w:val="single" w:sz="6" w:space="0" w:color="auto"/>
              <w:right w:val="single" w:sz="6" w:space="0" w:color="auto"/>
            </w:tcBorders>
            <w:shd w:val="solid" w:color="FFFFFF" w:fill="auto"/>
            <w:vAlign w:val="center"/>
          </w:tcPr>
          <w:p w14:paraId="70FF8727" w14:textId="77777777" w:rsidR="00482472" w:rsidRPr="001D4721" w:rsidRDefault="00482472" w:rsidP="001D4721">
            <w:pPr>
              <w:jc w:val="center"/>
              <w:rPr>
                <w:rFonts w:ascii="Times New Roman" w:hAnsi="Times New Roman" w:cs="Times New Roman"/>
                <w:b/>
                <w:snapToGrid w:val="0"/>
                <w:spacing w:val="4"/>
                <w:szCs w:val="22"/>
              </w:rPr>
            </w:pPr>
          </w:p>
        </w:tc>
        <w:tc>
          <w:tcPr>
            <w:tcW w:w="0" w:type="auto"/>
            <w:tcBorders>
              <w:top w:val="single" w:sz="6" w:space="0" w:color="auto"/>
              <w:left w:val="single" w:sz="6" w:space="0" w:color="auto"/>
              <w:bottom w:val="single" w:sz="6" w:space="0" w:color="auto"/>
              <w:right w:val="single" w:sz="6" w:space="0" w:color="auto"/>
            </w:tcBorders>
            <w:shd w:val="solid" w:color="FFFFFF" w:fill="auto"/>
            <w:vAlign w:val="center"/>
            <w:hideMark/>
          </w:tcPr>
          <w:p w14:paraId="15F0D0DE" w14:textId="77777777" w:rsidR="00482472" w:rsidRPr="001D4721" w:rsidRDefault="00482472" w:rsidP="001D4721">
            <w:pPr>
              <w:jc w:val="center"/>
              <w:rPr>
                <w:rFonts w:ascii="Times New Roman" w:hAnsi="Times New Roman" w:cs="Times New Roman"/>
                <w:b/>
                <w:snapToGrid w:val="0"/>
                <w:spacing w:val="4"/>
                <w:szCs w:val="22"/>
              </w:rPr>
            </w:pPr>
            <w:r w:rsidRPr="001D4721">
              <w:rPr>
                <w:rFonts w:ascii="Times New Roman" w:hAnsi="Times New Roman" w:cs="Times New Roman"/>
                <w:b/>
                <w:snapToGrid w:val="0"/>
                <w:spacing w:val="4"/>
                <w:szCs w:val="22"/>
              </w:rPr>
              <w:t>X</w:t>
            </w:r>
          </w:p>
        </w:tc>
        <w:tc>
          <w:tcPr>
            <w:tcW w:w="0" w:type="auto"/>
            <w:tcBorders>
              <w:top w:val="single" w:sz="6" w:space="0" w:color="auto"/>
              <w:left w:val="single" w:sz="6" w:space="0" w:color="auto"/>
              <w:bottom w:val="single" w:sz="6" w:space="0" w:color="auto"/>
              <w:right w:val="single" w:sz="6" w:space="0" w:color="auto"/>
            </w:tcBorders>
            <w:shd w:val="solid" w:color="FFFFFF" w:fill="auto"/>
            <w:vAlign w:val="center"/>
          </w:tcPr>
          <w:p w14:paraId="52898520" w14:textId="77777777" w:rsidR="00482472" w:rsidRPr="001D4721" w:rsidRDefault="00482472" w:rsidP="001D4721">
            <w:pPr>
              <w:jc w:val="center"/>
              <w:rPr>
                <w:rFonts w:ascii="Times New Roman" w:hAnsi="Times New Roman" w:cs="Times New Roman"/>
                <w:b/>
                <w:snapToGrid w:val="0"/>
                <w:spacing w:val="4"/>
                <w:szCs w:val="22"/>
              </w:rPr>
            </w:pPr>
          </w:p>
        </w:tc>
        <w:tc>
          <w:tcPr>
            <w:tcW w:w="0" w:type="auto"/>
            <w:tcBorders>
              <w:top w:val="single" w:sz="6" w:space="0" w:color="auto"/>
              <w:left w:val="single" w:sz="6" w:space="0" w:color="auto"/>
              <w:bottom w:val="single" w:sz="6" w:space="0" w:color="auto"/>
              <w:right w:val="single" w:sz="6" w:space="0" w:color="auto"/>
            </w:tcBorders>
            <w:shd w:val="solid" w:color="FFFFFF" w:fill="auto"/>
            <w:vAlign w:val="center"/>
          </w:tcPr>
          <w:p w14:paraId="00C50A79" w14:textId="77777777" w:rsidR="00482472" w:rsidRPr="001D4721" w:rsidRDefault="00482472" w:rsidP="001D4721">
            <w:pPr>
              <w:jc w:val="center"/>
              <w:rPr>
                <w:rFonts w:ascii="Times New Roman" w:hAnsi="Times New Roman" w:cs="Times New Roman"/>
                <w:b/>
                <w:snapToGrid w:val="0"/>
                <w:spacing w:val="4"/>
                <w:szCs w:val="22"/>
              </w:rPr>
            </w:pPr>
          </w:p>
        </w:tc>
        <w:tc>
          <w:tcPr>
            <w:tcW w:w="0" w:type="auto"/>
            <w:tcBorders>
              <w:top w:val="single" w:sz="6" w:space="0" w:color="auto"/>
              <w:left w:val="single" w:sz="6" w:space="0" w:color="auto"/>
              <w:bottom w:val="single" w:sz="6" w:space="0" w:color="auto"/>
              <w:right w:val="single" w:sz="18" w:space="0" w:color="auto"/>
            </w:tcBorders>
            <w:shd w:val="solid" w:color="FFFFFF" w:fill="auto"/>
            <w:vAlign w:val="center"/>
          </w:tcPr>
          <w:p w14:paraId="222F8260" w14:textId="77777777" w:rsidR="00482472" w:rsidRPr="001D4721" w:rsidRDefault="00482472" w:rsidP="001D4721">
            <w:pPr>
              <w:jc w:val="center"/>
              <w:rPr>
                <w:rFonts w:ascii="Times New Roman" w:hAnsi="Times New Roman" w:cs="Times New Roman"/>
                <w:b/>
                <w:snapToGrid w:val="0"/>
                <w:spacing w:val="4"/>
                <w:szCs w:val="22"/>
              </w:rPr>
            </w:pPr>
          </w:p>
        </w:tc>
      </w:tr>
      <w:tr w:rsidR="00482472" w:rsidRPr="001D4721" w14:paraId="0B483988" w14:textId="77777777" w:rsidTr="00B13BEE">
        <w:trPr>
          <w:trHeight w:val="250"/>
          <w:jc w:val="center"/>
        </w:trPr>
        <w:tc>
          <w:tcPr>
            <w:tcW w:w="0" w:type="auto"/>
            <w:tcBorders>
              <w:top w:val="single" w:sz="6" w:space="0" w:color="auto"/>
              <w:left w:val="single" w:sz="18" w:space="0" w:color="auto"/>
              <w:bottom w:val="single" w:sz="6" w:space="0" w:color="auto"/>
              <w:right w:val="single" w:sz="6" w:space="0" w:color="auto"/>
            </w:tcBorders>
            <w:shd w:val="solid" w:color="FFFFFF" w:fill="auto"/>
            <w:vAlign w:val="center"/>
          </w:tcPr>
          <w:p w14:paraId="633FB590" w14:textId="77777777" w:rsidR="00482472" w:rsidRPr="001D4721" w:rsidRDefault="00482472" w:rsidP="001D4721">
            <w:pPr>
              <w:jc w:val="center"/>
              <w:rPr>
                <w:rFonts w:ascii="Times New Roman" w:hAnsi="Times New Roman" w:cs="Times New Roman"/>
                <w:snapToGrid w:val="0"/>
                <w:spacing w:val="4"/>
                <w:szCs w:val="22"/>
              </w:rPr>
            </w:pPr>
          </w:p>
        </w:tc>
        <w:tc>
          <w:tcPr>
            <w:tcW w:w="0" w:type="auto"/>
            <w:tcBorders>
              <w:top w:val="single" w:sz="6" w:space="0" w:color="auto"/>
              <w:left w:val="single" w:sz="6" w:space="0" w:color="auto"/>
              <w:bottom w:val="single" w:sz="6" w:space="0" w:color="auto"/>
              <w:right w:val="single" w:sz="6" w:space="0" w:color="auto"/>
            </w:tcBorders>
            <w:shd w:val="solid" w:color="FFFFFF" w:fill="auto"/>
            <w:vAlign w:val="center"/>
            <w:hideMark/>
          </w:tcPr>
          <w:p w14:paraId="1E254286" w14:textId="77777777" w:rsidR="00482472" w:rsidRPr="001D4721" w:rsidRDefault="00482472" w:rsidP="001D4721">
            <w:pPr>
              <w:pStyle w:val="Estilo3"/>
              <w:numPr>
                <w:ilvl w:val="0"/>
                <w:numId w:val="0"/>
              </w:numPr>
              <w:spacing w:after="0"/>
              <w:contextualSpacing/>
              <w:rPr>
                <w:rFonts w:ascii="Times New Roman" w:hAnsi="Times New Roman" w:cs="Times New Roman"/>
                <w:spacing w:val="4"/>
                <w:szCs w:val="22"/>
              </w:rPr>
            </w:pPr>
            <w:r w:rsidRPr="001D4721">
              <w:rPr>
                <w:rFonts w:ascii="Times New Roman" w:hAnsi="Times New Roman" w:cs="Times New Roman"/>
                <w:spacing w:val="4"/>
              </w:rPr>
              <w:t>Verificação de funcionamento do comando automático;</w:t>
            </w:r>
          </w:p>
        </w:tc>
        <w:tc>
          <w:tcPr>
            <w:tcW w:w="0" w:type="auto"/>
            <w:tcBorders>
              <w:top w:val="single" w:sz="6" w:space="0" w:color="auto"/>
              <w:left w:val="single" w:sz="6" w:space="0" w:color="auto"/>
              <w:bottom w:val="single" w:sz="6" w:space="0" w:color="auto"/>
              <w:right w:val="single" w:sz="6" w:space="0" w:color="auto"/>
            </w:tcBorders>
            <w:shd w:val="solid" w:color="FFFFFF" w:fill="auto"/>
            <w:vAlign w:val="center"/>
          </w:tcPr>
          <w:p w14:paraId="1675CB60" w14:textId="77777777" w:rsidR="00482472" w:rsidRPr="001D4721" w:rsidRDefault="00482472" w:rsidP="001D4721">
            <w:pPr>
              <w:jc w:val="center"/>
              <w:rPr>
                <w:rFonts w:ascii="Times New Roman" w:hAnsi="Times New Roman" w:cs="Times New Roman"/>
                <w:b/>
                <w:snapToGrid w:val="0"/>
                <w:spacing w:val="4"/>
                <w:szCs w:val="22"/>
              </w:rPr>
            </w:pPr>
          </w:p>
        </w:tc>
        <w:tc>
          <w:tcPr>
            <w:tcW w:w="0" w:type="auto"/>
            <w:tcBorders>
              <w:top w:val="single" w:sz="6" w:space="0" w:color="auto"/>
              <w:left w:val="single" w:sz="6" w:space="0" w:color="auto"/>
              <w:bottom w:val="single" w:sz="6" w:space="0" w:color="auto"/>
              <w:right w:val="single" w:sz="6" w:space="0" w:color="auto"/>
            </w:tcBorders>
            <w:shd w:val="solid" w:color="FFFFFF" w:fill="auto"/>
            <w:vAlign w:val="center"/>
            <w:hideMark/>
          </w:tcPr>
          <w:p w14:paraId="4007DA4C" w14:textId="77777777" w:rsidR="00482472" w:rsidRPr="001D4721" w:rsidRDefault="00482472" w:rsidP="001D4721">
            <w:pPr>
              <w:jc w:val="center"/>
              <w:rPr>
                <w:rFonts w:ascii="Times New Roman" w:hAnsi="Times New Roman" w:cs="Times New Roman"/>
                <w:b/>
                <w:snapToGrid w:val="0"/>
                <w:spacing w:val="4"/>
                <w:szCs w:val="22"/>
              </w:rPr>
            </w:pPr>
            <w:r w:rsidRPr="001D4721">
              <w:rPr>
                <w:rFonts w:ascii="Times New Roman" w:hAnsi="Times New Roman" w:cs="Times New Roman"/>
                <w:b/>
                <w:snapToGrid w:val="0"/>
                <w:spacing w:val="4"/>
                <w:szCs w:val="22"/>
              </w:rPr>
              <w:t>X</w:t>
            </w:r>
          </w:p>
        </w:tc>
        <w:tc>
          <w:tcPr>
            <w:tcW w:w="0" w:type="auto"/>
            <w:tcBorders>
              <w:top w:val="single" w:sz="6" w:space="0" w:color="auto"/>
              <w:left w:val="single" w:sz="6" w:space="0" w:color="auto"/>
              <w:bottom w:val="single" w:sz="6" w:space="0" w:color="auto"/>
              <w:right w:val="single" w:sz="6" w:space="0" w:color="auto"/>
            </w:tcBorders>
            <w:shd w:val="solid" w:color="FFFFFF" w:fill="auto"/>
            <w:vAlign w:val="center"/>
          </w:tcPr>
          <w:p w14:paraId="084E66D6" w14:textId="77777777" w:rsidR="00482472" w:rsidRPr="001D4721" w:rsidRDefault="00482472" w:rsidP="001D4721">
            <w:pPr>
              <w:jc w:val="center"/>
              <w:rPr>
                <w:rFonts w:ascii="Times New Roman" w:hAnsi="Times New Roman" w:cs="Times New Roman"/>
                <w:b/>
                <w:snapToGrid w:val="0"/>
                <w:spacing w:val="4"/>
                <w:szCs w:val="22"/>
              </w:rPr>
            </w:pPr>
          </w:p>
        </w:tc>
        <w:tc>
          <w:tcPr>
            <w:tcW w:w="0" w:type="auto"/>
            <w:tcBorders>
              <w:top w:val="single" w:sz="6" w:space="0" w:color="auto"/>
              <w:left w:val="single" w:sz="6" w:space="0" w:color="auto"/>
              <w:bottom w:val="single" w:sz="6" w:space="0" w:color="auto"/>
              <w:right w:val="single" w:sz="6" w:space="0" w:color="auto"/>
            </w:tcBorders>
            <w:shd w:val="solid" w:color="FFFFFF" w:fill="auto"/>
            <w:vAlign w:val="center"/>
          </w:tcPr>
          <w:p w14:paraId="42CBCF52" w14:textId="77777777" w:rsidR="00482472" w:rsidRPr="001D4721" w:rsidRDefault="00482472" w:rsidP="001D4721">
            <w:pPr>
              <w:jc w:val="center"/>
              <w:rPr>
                <w:rFonts w:ascii="Times New Roman" w:hAnsi="Times New Roman" w:cs="Times New Roman"/>
                <w:b/>
                <w:snapToGrid w:val="0"/>
                <w:spacing w:val="4"/>
                <w:szCs w:val="22"/>
              </w:rPr>
            </w:pPr>
          </w:p>
        </w:tc>
        <w:tc>
          <w:tcPr>
            <w:tcW w:w="0" w:type="auto"/>
            <w:tcBorders>
              <w:top w:val="single" w:sz="6" w:space="0" w:color="auto"/>
              <w:left w:val="single" w:sz="6" w:space="0" w:color="auto"/>
              <w:bottom w:val="single" w:sz="6" w:space="0" w:color="auto"/>
              <w:right w:val="single" w:sz="18" w:space="0" w:color="auto"/>
            </w:tcBorders>
            <w:shd w:val="solid" w:color="FFFFFF" w:fill="auto"/>
            <w:vAlign w:val="center"/>
          </w:tcPr>
          <w:p w14:paraId="1FDD63BE" w14:textId="77777777" w:rsidR="00482472" w:rsidRPr="001D4721" w:rsidRDefault="00482472" w:rsidP="001D4721">
            <w:pPr>
              <w:jc w:val="center"/>
              <w:rPr>
                <w:rFonts w:ascii="Times New Roman" w:hAnsi="Times New Roman" w:cs="Times New Roman"/>
                <w:b/>
                <w:snapToGrid w:val="0"/>
                <w:spacing w:val="4"/>
                <w:szCs w:val="22"/>
              </w:rPr>
            </w:pPr>
          </w:p>
        </w:tc>
      </w:tr>
      <w:tr w:rsidR="00482472" w:rsidRPr="001D4721" w14:paraId="150B883B" w14:textId="77777777" w:rsidTr="00B13BEE">
        <w:trPr>
          <w:trHeight w:val="250"/>
          <w:jc w:val="center"/>
        </w:trPr>
        <w:tc>
          <w:tcPr>
            <w:tcW w:w="0" w:type="auto"/>
            <w:gridSpan w:val="7"/>
            <w:tcBorders>
              <w:top w:val="single" w:sz="6" w:space="0" w:color="auto"/>
              <w:left w:val="single" w:sz="18" w:space="0" w:color="auto"/>
              <w:bottom w:val="single" w:sz="6" w:space="0" w:color="auto"/>
              <w:right w:val="single" w:sz="18" w:space="0" w:color="auto"/>
            </w:tcBorders>
            <w:shd w:val="pct10" w:color="auto" w:fill="auto"/>
            <w:vAlign w:val="center"/>
            <w:hideMark/>
          </w:tcPr>
          <w:p w14:paraId="6CD3D126" w14:textId="77777777" w:rsidR="00482472" w:rsidRPr="001D4721" w:rsidRDefault="00482472" w:rsidP="001D4721">
            <w:pPr>
              <w:jc w:val="center"/>
              <w:rPr>
                <w:rFonts w:ascii="Times New Roman" w:hAnsi="Times New Roman" w:cs="Times New Roman"/>
                <w:b/>
                <w:snapToGrid w:val="0"/>
                <w:spacing w:val="4"/>
                <w:szCs w:val="22"/>
              </w:rPr>
            </w:pPr>
            <w:r w:rsidRPr="001D4721">
              <w:rPr>
                <w:rFonts w:ascii="Times New Roman" w:hAnsi="Times New Roman" w:cs="Times New Roman"/>
                <w:b/>
                <w:spacing w:val="4"/>
                <w:szCs w:val="22"/>
              </w:rPr>
              <w:t>SISTEMA DE ÁGUA QUENTE</w:t>
            </w:r>
          </w:p>
        </w:tc>
      </w:tr>
      <w:tr w:rsidR="00482472" w:rsidRPr="001D4721" w14:paraId="7DEE1309" w14:textId="77777777" w:rsidTr="00B13BEE">
        <w:trPr>
          <w:trHeight w:val="250"/>
          <w:jc w:val="center"/>
        </w:trPr>
        <w:tc>
          <w:tcPr>
            <w:tcW w:w="0" w:type="auto"/>
            <w:gridSpan w:val="7"/>
            <w:tcBorders>
              <w:top w:val="single" w:sz="6" w:space="0" w:color="auto"/>
              <w:left w:val="single" w:sz="18" w:space="0" w:color="auto"/>
              <w:bottom w:val="single" w:sz="6" w:space="0" w:color="auto"/>
              <w:right w:val="single" w:sz="18" w:space="0" w:color="auto"/>
            </w:tcBorders>
            <w:shd w:val="solid" w:color="FFFFFF" w:fill="auto"/>
            <w:vAlign w:val="center"/>
            <w:hideMark/>
          </w:tcPr>
          <w:p w14:paraId="767608C9" w14:textId="33DA165E" w:rsidR="00482472" w:rsidRPr="001D4721" w:rsidRDefault="00482472" w:rsidP="001D4721">
            <w:pPr>
              <w:autoSpaceDE w:val="0"/>
              <w:autoSpaceDN w:val="0"/>
              <w:adjustRightInd w:val="0"/>
              <w:ind w:left="710"/>
              <w:contextualSpacing/>
              <w:jc w:val="center"/>
              <w:rPr>
                <w:rFonts w:ascii="Times New Roman" w:hAnsi="Times New Roman" w:cs="Times New Roman"/>
                <w:b/>
                <w:spacing w:val="4"/>
                <w:szCs w:val="22"/>
              </w:rPr>
            </w:pPr>
            <w:r w:rsidRPr="001D4721">
              <w:rPr>
                <w:rFonts w:ascii="Times New Roman" w:hAnsi="Times New Roman" w:cs="Times New Roman"/>
                <w:b/>
                <w:spacing w:val="4"/>
                <w:szCs w:val="22"/>
              </w:rPr>
              <w:t>Reservatório</w:t>
            </w:r>
            <w:r w:rsidR="00F61841" w:rsidRPr="001D4721">
              <w:rPr>
                <w:rFonts w:ascii="Times New Roman" w:hAnsi="Times New Roman" w:cs="Times New Roman"/>
                <w:b/>
                <w:spacing w:val="4"/>
                <w:szCs w:val="22"/>
              </w:rPr>
              <w:t xml:space="preserve"> Térmico para Água Quente </w:t>
            </w:r>
          </w:p>
          <w:p w14:paraId="293C008E" w14:textId="2CC5C8CB" w:rsidR="00482472" w:rsidRPr="001D4721" w:rsidRDefault="00482472" w:rsidP="001D4721">
            <w:pPr>
              <w:pStyle w:val="Estilo3"/>
              <w:numPr>
                <w:ilvl w:val="0"/>
                <w:numId w:val="0"/>
              </w:numPr>
              <w:spacing w:after="0"/>
              <w:contextualSpacing/>
              <w:jc w:val="center"/>
              <w:rPr>
                <w:rFonts w:ascii="Times New Roman" w:hAnsi="Times New Roman" w:cs="Times New Roman"/>
                <w:spacing w:val="4"/>
                <w:szCs w:val="22"/>
              </w:rPr>
            </w:pPr>
          </w:p>
        </w:tc>
      </w:tr>
      <w:tr w:rsidR="00482472" w:rsidRPr="001D4721" w14:paraId="0F66C8FA" w14:textId="77777777" w:rsidTr="00B13BEE">
        <w:trPr>
          <w:trHeight w:val="250"/>
          <w:jc w:val="center"/>
        </w:trPr>
        <w:tc>
          <w:tcPr>
            <w:tcW w:w="0" w:type="auto"/>
            <w:tcBorders>
              <w:top w:val="single" w:sz="6" w:space="0" w:color="auto"/>
              <w:left w:val="single" w:sz="18" w:space="0" w:color="auto"/>
              <w:bottom w:val="single" w:sz="6" w:space="0" w:color="auto"/>
              <w:right w:val="single" w:sz="6" w:space="0" w:color="auto"/>
            </w:tcBorders>
            <w:shd w:val="solid" w:color="FFFFFF" w:fill="auto"/>
            <w:vAlign w:val="center"/>
          </w:tcPr>
          <w:p w14:paraId="315D3D1A" w14:textId="77777777" w:rsidR="00482472" w:rsidRPr="001D4721" w:rsidRDefault="00482472" w:rsidP="001D4721">
            <w:pPr>
              <w:jc w:val="center"/>
              <w:rPr>
                <w:rFonts w:ascii="Times New Roman" w:hAnsi="Times New Roman" w:cs="Times New Roman"/>
                <w:snapToGrid w:val="0"/>
                <w:spacing w:val="4"/>
                <w:szCs w:val="22"/>
              </w:rPr>
            </w:pPr>
          </w:p>
        </w:tc>
        <w:tc>
          <w:tcPr>
            <w:tcW w:w="0" w:type="auto"/>
            <w:tcBorders>
              <w:top w:val="single" w:sz="6" w:space="0" w:color="auto"/>
              <w:left w:val="single" w:sz="6" w:space="0" w:color="auto"/>
              <w:bottom w:val="single" w:sz="6" w:space="0" w:color="auto"/>
              <w:right w:val="single" w:sz="6" w:space="0" w:color="auto"/>
            </w:tcBorders>
            <w:shd w:val="solid" w:color="FFFFFF" w:fill="auto"/>
            <w:vAlign w:val="center"/>
            <w:hideMark/>
          </w:tcPr>
          <w:p w14:paraId="60FDD999" w14:textId="77777777" w:rsidR="00482472" w:rsidRPr="001D4721" w:rsidRDefault="00482472" w:rsidP="001D4721">
            <w:pPr>
              <w:pStyle w:val="Estilo3"/>
              <w:numPr>
                <w:ilvl w:val="0"/>
                <w:numId w:val="0"/>
              </w:numPr>
              <w:spacing w:after="0"/>
              <w:contextualSpacing/>
              <w:jc w:val="left"/>
              <w:rPr>
                <w:rFonts w:ascii="Times New Roman" w:hAnsi="Times New Roman" w:cs="Times New Roman"/>
                <w:spacing w:val="4"/>
                <w:szCs w:val="22"/>
              </w:rPr>
            </w:pPr>
            <w:r w:rsidRPr="001D4721">
              <w:rPr>
                <w:rFonts w:ascii="Times New Roman" w:hAnsi="Times New Roman" w:cs="Times New Roman"/>
                <w:spacing w:val="4"/>
              </w:rPr>
              <w:t>Verificação de danos ao tanque</w:t>
            </w:r>
          </w:p>
        </w:tc>
        <w:tc>
          <w:tcPr>
            <w:tcW w:w="0" w:type="auto"/>
            <w:tcBorders>
              <w:top w:val="single" w:sz="6" w:space="0" w:color="auto"/>
              <w:left w:val="single" w:sz="6" w:space="0" w:color="auto"/>
              <w:bottom w:val="single" w:sz="6" w:space="0" w:color="auto"/>
              <w:right w:val="single" w:sz="6" w:space="0" w:color="auto"/>
            </w:tcBorders>
            <w:shd w:val="solid" w:color="FFFFFF" w:fill="auto"/>
            <w:vAlign w:val="center"/>
          </w:tcPr>
          <w:p w14:paraId="0591A38B" w14:textId="77777777" w:rsidR="00482472" w:rsidRPr="001D4721" w:rsidRDefault="00482472" w:rsidP="001D4721">
            <w:pPr>
              <w:jc w:val="center"/>
              <w:rPr>
                <w:rFonts w:ascii="Times New Roman" w:hAnsi="Times New Roman" w:cs="Times New Roman"/>
                <w:b/>
                <w:snapToGrid w:val="0"/>
                <w:spacing w:val="4"/>
                <w:szCs w:val="22"/>
              </w:rPr>
            </w:pPr>
          </w:p>
        </w:tc>
        <w:tc>
          <w:tcPr>
            <w:tcW w:w="0" w:type="auto"/>
            <w:tcBorders>
              <w:top w:val="single" w:sz="6" w:space="0" w:color="auto"/>
              <w:left w:val="single" w:sz="6" w:space="0" w:color="auto"/>
              <w:bottom w:val="single" w:sz="6" w:space="0" w:color="auto"/>
              <w:right w:val="single" w:sz="6" w:space="0" w:color="auto"/>
            </w:tcBorders>
            <w:shd w:val="solid" w:color="FFFFFF" w:fill="auto"/>
            <w:vAlign w:val="center"/>
            <w:hideMark/>
          </w:tcPr>
          <w:p w14:paraId="3F3BC09F" w14:textId="77777777" w:rsidR="00482472" w:rsidRPr="001D4721" w:rsidRDefault="00482472" w:rsidP="001D4721">
            <w:pPr>
              <w:jc w:val="center"/>
              <w:rPr>
                <w:rFonts w:ascii="Times New Roman" w:hAnsi="Times New Roman" w:cs="Times New Roman"/>
                <w:b/>
                <w:snapToGrid w:val="0"/>
                <w:spacing w:val="4"/>
                <w:szCs w:val="22"/>
              </w:rPr>
            </w:pPr>
            <w:r w:rsidRPr="001D4721">
              <w:rPr>
                <w:rFonts w:ascii="Times New Roman" w:hAnsi="Times New Roman" w:cs="Times New Roman"/>
                <w:b/>
                <w:snapToGrid w:val="0"/>
                <w:spacing w:val="4"/>
                <w:szCs w:val="22"/>
              </w:rPr>
              <w:t>X</w:t>
            </w:r>
          </w:p>
        </w:tc>
        <w:tc>
          <w:tcPr>
            <w:tcW w:w="0" w:type="auto"/>
            <w:tcBorders>
              <w:top w:val="single" w:sz="6" w:space="0" w:color="auto"/>
              <w:left w:val="single" w:sz="6" w:space="0" w:color="auto"/>
              <w:bottom w:val="single" w:sz="6" w:space="0" w:color="auto"/>
              <w:right w:val="single" w:sz="6" w:space="0" w:color="auto"/>
            </w:tcBorders>
            <w:shd w:val="solid" w:color="FFFFFF" w:fill="auto"/>
            <w:vAlign w:val="center"/>
          </w:tcPr>
          <w:p w14:paraId="72596548" w14:textId="77777777" w:rsidR="00482472" w:rsidRPr="001D4721" w:rsidRDefault="00482472" w:rsidP="001D4721">
            <w:pPr>
              <w:jc w:val="center"/>
              <w:rPr>
                <w:rFonts w:ascii="Times New Roman" w:hAnsi="Times New Roman" w:cs="Times New Roman"/>
                <w:b/>
                <w:snapToGrid w:val="0"/>
                <w:spacing w:val="4"/>
                <w:szCs w:val="22"/>
              </w:rPr>
            </w:pPr>
          </w:p>
        </w:tc>
        <w:tc>
          <w:tcPr>
            <w:tcW w:w="0" w:type="auto"/>
            <w:tcBorders>
              <w:top w:val="single" w:sz="6" w:space="0" w:color="auto"/>
              <w:left w:val="single" w:sz="6" w:space="0" w:color="auto"/>
              <w:bottom w:val="single" w:sz="6" w:space="0" w:color="auto"/>
              <w:right w:val="single" w:sz="6" w:space="0" w:color="auto"/>
            </w:tcBorders>
            <w:shd w:val="solid" w:color="FFFFFF" w:fill="auto"/>
            <w:vAlign w:val="center"/>
          </w:tcPr>
          <w:p w14:paraId="6A8F6CF8" w14:textId="77777777" w:rsidR="00482472" w:rsidRPr="001D4721" w:rsidRDefault="00482472" w:rsidP="001D4721">
            <w:pPr>
              <w:jc w:val="center"/>
              <w:rPr>
                <w:rFonts w:ascii="Times New Roman" w:hAnsi="Times New Roman" w:cs="Times New Roman"/>
                <w:b/>
                <w:snapToGrid w:val="0"/>
                <w:spacing w:val="4"/>
                <w:szCs w:val="22"/>
              </w:rPr>
            </w:pPr>
          </w:p>
        </w:tc>
        <w:tc>
          <w:tcPr>
            <w:tcW w:w="0" w:type="auto"/>
            <w:tcBorders>
              <w:top w:val="single" w:sz="6" w:space="0" w:color="auto"/>
              <w:left w:val="single" w:sz="6" w:space="0" w:color="auto"/>
              <w:bottom w:val="single" w:sz="6" w:space="0" w:color="auto"/>
              <w:right w:val="single" w:sz="18" w:space="0" w:color="auto"/>
            </w:tcBorders>
            <w:shd w:val="solid" w:color="FFFFFF" w:fill="auto"/>
            <w:vAlign w:val="center"/>
          </w:tcPr>
          <w:p w14:paraId="1B546300" w14:textId="77777777" w:rsidR="00482472" w:rsidRPr="001D4721" w:rsidRDefault="00482472" w:rsidP="001D4721">
            <w:pPr>
              <w:jc w:val="center"/>
              <w:rPr>
                <w:rFonts w:ascii="Times New Roman" w:hAnsi="Times New Roman" w:cs="Times New Roman"/>
                <w:b/>
                <w:snapToGrid w:val="0"/>
                <w:spacing w:val="4"/>
                <w:szCs w:val="22"/>
              </w:rPr>
            </w:pPr>
          </w:p>
        </w:tc>
      </w:tr>
      <w:tr w:rsidR="00482472" w:rsidRPr="001D4721" w14:paraId="038E42DF" w14:textId="77777777" w:rsidTr="00B13BEE">
        <w:trPr>
          <w:trHeight w:val="250"/>
          <w:jc w:val="center"/>
        </w:trPr>
        <w:tc>
          <w:tcPr>
            <w:tcW w:w="0" w:type="auto"/>
            <w:tcBorders>
              <w:top w:val="single" w:sz="6" w:space="0" w:color="auto"/>
              <w:left w:val="single" w:sz="18" w:space="0" w:color="auto"/>
              <w:bottom w:val="single" w:sz="6" w:space="0" w:color="auto"/>
              <w:right w:val="single" w:sz="6" w:space="0" w:color="auto"/>
            </w:tcBorders>
            <w:shd w:val="solid" w:color="FFFFFF" w:fill="auto"/>
            <w:vAlign w:val="center"/>
          </w:tcPr>
          <w:p w14:paraId="7538C75B" w14:textId="77777777" w:rsidR="00482472" w:rsidRPr="001D4721" w:rsidRDefault="00482472" w:rsidP="001D4721">
            <w:pPr>
              <w:jc w:val="center"/>
              <w:rPr>
                <w:rFonts w:ascii="Times New Roman" w:hAnsi="Times New Roman" w:cs="Times New Roman"/>
                <w:snapToGrid w:val="0"/>
                <w:spacing w:val="4"/>
                <w:szCs w:val="22"/>
              </w:rPr>
            </w:pPr>
          </w:p>
        </w:tc>
        <w:tc>
          <w:tcPr>
            <w:tcW w:w="0" w:type="auto"/>
            <w:tcBorders>
              <w:top w:val="single" w:sz="6" w:space="0" w:color="auto"/>
              <w:left w:val="single" w:sz="6" w:space="0" w:color="auto"/>
              <w:bottom w:val="single" w:sz="6" w:space="0" w:color="auto"/>
              <w:right w:val="single" w:sz="6" w:space="0" w:color="auto"/>
            </w:tcBorders>
            <w:shd w:val="solid" w:color="FFFFFF" w:fill="auto"/>
            <w:vAlign w:val="center"/>
            <w:hideMark/>
          </w:tcPr>
          <w:p w14:paraId="1E44D22A" w14:textId="77777777" w:rsidR="00482472" w:rsidRPr="001D4721" w:rsidRDefault="00482472" w:rsidP="001D4721">
            <w:pPr>
              <w:pStyle w:val="Estilo3"/>
              <w:numPr>
                <w:ilvl w:val="0"/>
                <w:numId w:val="0"/>
              </w:numPr>
              <w:spacing w:after="0"/>
              <w:contextualSpacing/>
              <w:jc w:val="left"/>
              <w:rPr>
                <w:rFonts w:ascii="Times New Roman" w:hAnsi="Times New Roman" w:cs="Times New Roman"/>
                <w:spacing w:val="4"/>
                <w:szCs w:val="22"/>
              </w:rPr>
            </w:pPr>
            <w:r w:rsidRPr="001D4721">
              <w:rPr>
                <w:rFonts w:ascii="Times New Roman" w:hAnsi="Times New Roman" w:cs="Times New Roman"/>
                <w:spacing w:val="4"/>
              </w:rPr>
              <w:t>Verificação de vazamentos</w:t>
            </w:r>
          </w:p>
        </w:tc>
        <w:tc>
          <w:tcPr>
            <w:tcW w:w="0" w:type="auto"/>
            <w:tcBorders>
              <w:top w:val="single" w:sz="6" w:space="0" w:color="auto"/>
              <w:left w:val="single" w:sz="6" w:space="0" w:color="auto"/>
              <w:bottom w:val="single" w:sz="6" w:space="0" w:color="auto"/>
              <w:right w:val="single" w:sz="6" w:space="0" w:color="auto"/>
            </w:tcBorders>
            <w:shd w:val="solid" w:color="FFFFFF" w:fill="auto"/>
            <w:vAlign w:val="center"/>
          </w:tcPr>
          <w:p w14:paraId="513F6282" w14:textId="77777777" w:rsidR="00482472" w:rsidRPr="001D4721" w:rsidRDefault="00482472" w:rsidP="001D4721">
            <w:pPr>
              <w:jc w:val="center"/>
              <w:rPr>
                <w:rFonts w:ascii="Times New Roman" w:hAnsi="Times New Roman" w:cs="Times New Roman"/>
                <w:b/>
                <w:snapToGrid w:val="0"/>
                <w:spacing w:val="4"/>
                <w:szCs w:val="22"/>
              </w:rPr>
            </w:pPr>
          </w:p>
        </w:tc>
        <w:tc>
          <w:tcPr>
            <w:tcW w:w="0" w:type="auto"/>
            <w:tcBorders>
              <w:top w:val="single" w:sz="6" w:space="0" w:color="auto"/>
              <w:left w:val="single" w:sz="6" w:space="0" w:color="auto"/>
              <w:bottom w:val="single" w:sz="6" w:space="0" w:color="auto"/>
              <w:right w:val="single" w:sz="6" w:space="0" w:color="auto"/>
            </w:tcBorders>
            <w:shd w:val="solid" w:color="FFFFFF" w:fill="auto"/>
            <w:vAlign w:val="center"/>
            <w:hideMark/>
          </w:tcPr>
          <w:p w14:paraId="07B2F97C" w14:textId="77777777" w:rsidR="00482472" w:rsidRPr="001D4721" w:rsidRDefault="00482472" w:rsidP="001D4721">
            <w:pPr>
              <w:jc w:val="center"/>
              <w:rPr>
                <w:rFonts w:ascii="Times New Roman" w:hAnsi="Times New Roman" w:cs="Times New Roman"/>
                <w:b/>
                <w:snapToGrid w:val="0"/>
                <w:spacing w:val="4"/>
                <w:szCs w:val="22"/>
              </w:rPr>
            </w:pPr>
            <w:r w:rsidRPr="001D4721">
              <w:rPr>
                <w:rFonts w:ascii="Times New Roman" w:hAnsi="Times New Roman" w:cs="Times New Roman"/>
                <w:b/>
                <w:snapToGrid w:val="0"/>
                <w:spacing w:val="4"/>
                <w:szCs w:val="22"/>
              </w:rPr>
              <w:t>X</w:t>
            </w:r>
          </w:p>
        </w:tc>
        <w:tc>
          <w:tcPr>
            <w:tcW w:w="0" w:type="auto"/>
            <w:tcBorders>
              <w:top w:val="single" w:sz="6" w:space="0" w:color="auto"/>
              <w:left w:val="single" w:sz="6" w:space="0" w:color="auto"/>
              <w:bottom w:val="single" w:sz="6" w:space="0" w:color="auto"/>
              <w:right w:val="single" w:sz="6" w:space="0" w:color="auto"/>
            </w:tcBorders>
            <w:shd w:val="solid" w:color="FFFFFF" w:fill="auto"/>
            <w:vAlign w:val="center"/>
          </w:tcPr>
          <w:p w14:paraId="7819BEDE" w14:textId="77777777" w:rsidR="00482472" w:rsidRPr="001D4721" w:rsidRDefault="00482472" w:rsidP="001D4721">
            <w:pPr>
              <w:jc w:val="center"/>
              <w:rPr>
                <w:rFonts w:ascii="Times New Roman" w:hAnsi="Times New Roman" w:cs="Times New Roman"/>
                <w:b/>
                <w:snapToGrid w:val="0"/>
                <w:spacing w:val="4"/>
                <w:szCs w:val="22"/>
              </w:rPr>
            </w:pPr>
          </w:p>
        </w:tc>
        <w:tc>
          <w:tcPr>
            <w:tcW w:w="0" w:type="auto"/>
            <w:tcBorders>
              <w:top w:val="single" w:sz="6" w:space="0" w:color="auto"/>
              <w:left w:val="single" w:sz="6" w:space="0" w:color="auto"/>
              <w:bottom w:val="single" w:sz="6" w:space="0" w:color="auto"/>
              <w:right w:val="single" w:sz="6" w:space="0" w:color="auto"/>
            </w:tcBorders>
            <w:shd w:val="solid" w:color="FFFFFF" w:fill="auto"/>
            <w:vAlign w:val="center"/>
          </w:tcPr>
          <w:p w14:paraId="0EBC4D07" w14:textId="77777777" w:rsidR="00482472" w:rsidRPr="001D4721" w:rsidRDefault="00482472" w:rsidP="001D4721">
            <w:pPr>
              <w:jc w:val="center"/>
              <w:rPr>
                <w:rFonts w:ascii="Times New Roman" w:hAnsi="Times New Roman" w:cs="Times New Roman"/>
                <w:b/>
                <w:snapToGrid w:val="0"/>
                <w:spacing w:val="4"/>
                <w:szCs w:val="22"/>
              </w:rPr>
            </w:pPr>
          </w:p>
        </w:tc>
        <w:tc>
          <w:tcPr>
            <w:tcW w:w="0" w:type="auto"/>
            <w:tcBorders>
              <w:top w:val="single" w:sz="6" w:space="0" w:color="auto"/>
              <w:left w:val="single" w:sz="6" w:space="0" w:color="auto"/>
              <w:bottom w:val="single" w:sz="6" w:space="0" w:color="auto"/>
              <w:right w:val="single" w:sz="18" w:space="0" w:color="auto"/>
            </w:tcBorders>
            <w:shd w:val="solid" w:color="FFFFFF" w:fill="auto"/>
            <w:vAlign w:val="center"/>
          </w:tcPr>
          <w:p w14:paraId="68E3BB1D" w14:textId="77777777" w:rsidR="00482472" w:rsidRPr="001D4721" w:rsidRDefault="00482472" w:rsidP="001D4721">
            <w:pPr>
              <w:jc w:val="center"/>
              <w:rPr>
                <w:rFonts w:ascii="Times New Roman" w:hAnsi="Times New Roman" w:cs="Times New Roman"/>
                <w:b/>
                <w:snapToGrid w:val="0"/>
                <w:spacing w:val="4"/>
                <w:szCs w:val="22"/>
              </w:rPr>
            </w:pPr>
          </w:p>
        </w:tc>
      </w:tr>
      <w:tr w:rsidR="00482472" w:rsidRPr="001D4721" w14:paraId="5B2C186E" w14:textId="77777777" w:rsidTr="00B13BEE">
        <w:trPr>
          <w:trHeight w:val="250"/>
          <w:jc w:val="center"/>
        </w:trPr>
        <w:tc>
          <w:tcPr>
            <w:tcW w:w="0" w:type="auto"/>
            <w:tcBorders>
              <w:top w:val="single" w:sz="6" w:space="0" w:color="auto"/>
              <w:left w:val="single" w:sz="18" w:space="0" w:color="auto"/>
              <w:bottom w:val="single" w:sz="6" w:space="0" w:color="auto"/>
              <w:right w:val="single" w:sz="6" w:space="0" w:color="auto"/>
            </w:tcBorders>
            <w:shd w:val="solid" w:color="FFFFFF" w:fill="auto"/>
            <w:vAlign w:val="center"/>
          </w:tcPr>
          <w:p w14:paraId="03A817BE" w14:textId="77777777" w:rsidR="00482472" w:rsidRPr="001D4721" w:rsidRDefault="00482472" w:rsidP="001D4721">
            <w:pPr>
              <w:jc w:val="center"/>
              <w:rPr>
                <w:rFonts w:ascii="Times New Roman" w:hAnsi="Times New Roman" w:cs="Times New Roman"/>
                <w:snapToGrid w:val="0"/>
                <w:spacing w:val="4"/>
                <w:szCs w:val="22"/>
              </w:rPr>
            </w:pPr>
          </w:p>
        </w:tc>
        <w:tc>
          <w:tcPr>
            <w:tcW w:w="0" w:type="auto"/>
            <w:tcBorders>
              <w:top w:val="single" w:sz="6" w:space="0" w:color="auto"/>
              <w:left w:val="single" w:sz="6" w:space="0" w:color="auto"/>
              <w:bottom w:val="single" w:sz="6" w:space="0" w:color="auto"/>
              <w:right w:val="single" w:sz="6" w:space="0" w:color="auto"/>
            </w:tcBorders>
            <w:shd w:val="solid" w:color="FFFFFF" w:fill="auto"/>
            <w:vAlign w:val="center"/>
            <w:hideMark/>
          </w:tcPr>
          <w:p w14:paraId="62A38660" w14:textId="77777777" w:rsidR="00482472" w:rsidRPr="001D4721" w:rsidRDefault="00482472" w:rsidP="001D4721">
            <w:pPr>
              <w:pStyle w:val="Estilo3"/>
              <w:numPr>
                <w:ilvl w:val="0"/>
                <w:numId w:val="0"/>
              </w:numPr>
              <w:spacing w:after="0"/>
              <w:contextualSpacing/>
              <w:jc w:val="left"/>
              <w:rPr>
                <w:rFonts w:ascii="Times New Roman" w:hAnsi="Times New Roman" w:cs="Times New Roman"/>
                <w:spacing w:val="4"/>
                <w:szCs w:val="22"/>
              </w:rPr>
            </w:pPr>
            <w:r w:rsidRPr="001D4721">
              <w:rPr>
                <w:rFonts w:ascii="Times New Roman" w:hAnsi="Times New Roman" w:cs="Times New Roman"/>
                <w:spacing w:val="4"/>
              </w:rPr>
              <w:t>Limpeza externa</w:t>
            </w:r>
          </w:p>
        </w:tc>
        <w:tc>
          <w:tcPr>
            <w:tcW w:w="0" w:type="auto"/>
            <w:tcBorders>
              <w:top w:val="single" w:sz="6" w:space="0" w:color="auto"/>
              <w:left w:val="single" w:sz="6" w:space="0" w:color="auto"/>
              <w:bottom w:val="single" w:sz="6" w:space="0" w:color="auto"/>
              <w:right w:val="single" w:sz="6" w:space="0" w:color="auto"/>
            </w:tcBorders>
            <w:shd w:val="solid" w:color="FFFFFF" w:fill="auto"/>
            <w:vAlign w:val="center"/>
          </w:tcPr>
          <w:p w14:paraId="3666ED1D" w14:textId="77777777" w:rsidR="00482472" w:rsidRPr="001D4721" w:rsidRDefault="00482472" w:rsidP="001D4721">
            <w:pPr>
              <w:jc w:val="center"/>
              <w:rPr>
                <w:rFonts w:ascii="Times New Roman" w:hAnsi="Times New Roman" w:cs="Times New Roman"/>
                <w:b/>
                <w:snapToGrid w:val="0"/>
                <w:spacing w:val="4"/>
                <w:szCs w:val="22"/>
              </w:rPr>
            </w:pPr>
          </w:p>
        </w:tc>
        <w:tc>
          <w:tcPr>
            <w:tcW w:w="0" w:type="auto"/>
            <w:tcBorders>
              <w:top w:val="single" w:sz="6" w:space="0" w:color="auto"/>
              <w:left w:val="single" w:sz="6" w:space="0" w:color="auto"/>
              <w:bottom w:val="single" w:sz="6" w:space="0" w:color="auto"/>
              <w:right w:val="single" w:sz="6" w:space="0" w:color="auto"/>
            </w:tcBorders>
            <w:shd w:val="solid" w:color="FFFFFF" w:fill="auto"/>
            <w:vAlign w:val="center"/>
            <w:hideMark/>
          </w:tcPr>
          <w:p w14:paraId="25A33C04" w14:textId="77777777" w:rsidR="00482472" w:rsidRPr="001D4721" w:rsidRDefault="00482472" w:rsidP="001D4721">
            <w:pPr>
              <w:jc w:val="center"/>
              <w:rPr>
                <w:rFonts w:ascii="Times New Roman" w:hAnsi="Times New Roman" w:cs="Times New Roman"/>
                <w:b/>
                <w:snapToGrid w:val="0"/>
                <w:spacing w:val="4"/>
                <w:szCs w:val="22"/>
              </w:rPr>
            </w:pPr>
            <w:r w:rsidRPr="001D4721">
              <w:rPr>
                <w:rFonts w:ascii="Times New Roman" w:hAnsi="Times New Roman" w:cs="Times New Roman"/>
                <w:b/>
                <w:snapToGrid w:val="0"/>
                <w:spacing w:val="4"/>
                <w:szCs w:val="22"/>
              </w:rPr>
              <w:t>X</w:t>
            </w:r>
          </w:p>
        </w:tc>
        <w:tc>
          <w:tcPr>
            <w:tcW w:w="0" w:type="auto"/>
            <w:tcBorders>
              <w:top w:val="single" w:sz="6" w:space="0" w:color="auto"/>
              <w:left w:val="single" w:sz="6" w:space="0" w:color="auto"/>
              <w:bottom w:val="single" w:sz="6" w:space="0" w:color="auto"/>
              <w:right w:val="single" w:sz="6" w:space="0" w:color="auto"/>
            </w:tcBorders>
            <w:shd w:val="solid" w:color="FFFFFF" w:fill="auto"/>
            <w:vAlign w:val="center"/>
          </w:tcPr>
          <w:p w14:paraId="02422E10" w14:textId="77777777" w:rsidR="00482472" w:rsidRPr="001D4721" w:rsidRDefault="00482472" w:rsidP="001D4721">
            <w:pPr>
              <w:jc w:val="center"/>
              <w:rPr>
                <w:rFonts w:ascii="Times New Roman" w:hAnsi="Times New Roman" w:cs="Times New Roman"/>
                <w:b/>
                <w:snapToGrid w:val="0"/>
                <w:spacing w:val="4"/>
                <w:szCs w:val="22"/>
              </w:rPr>
            </w:pPr>
          </w:p>
        </w:tc>
        <w:tc>
          <w:tcPr>
            <w:tcW w:w="0" w:type="auto"/>
            <w:tcBorders>
              <w:top w:val="single" w:sz="6" w:space="0" w:color="auto"/>
              <w:left w:val="single" w:sz="6" w:space="0" w:color="auto"/>
              <w:bottom w:val="single" w:sz="6" w:space="0" w:color="auto"/>
              <w:right w:val="single" w:sz="6" w:space="0" w:color="auto"/>
            </w:tcBorders>
            <w:shd w:val="solid" w:color="FFFFFF" w:fill="auto"/>
            <w:vAlign w:val="center"/>
          </w:tcPr>
          <w:p w14:paraId="3FEDCFAA" w14:textId="77777777" w:rsidR="00482472" w:rsidRPr="001D4721" w:rsidRDefault="00482472" w:rsidP="001D4721">
            <w:pPr>
              <w:jc w:val="center"/>
              <w:rPr>
                <w:rFonts w:ascii="Times New Roman" w:hAnsi="Times New Roman" w:cs="Times New Roman"/>
                <w:b/>
                <w:snapToGrid w:val="0"/>
                <w:spacing w:val="4"/>
                <w:szCs w:val="22"/>
              </w:rPr>
            </w:pPr>
          </w:p>
        </w:tc>
        <w:tc>
          <w:tcPr>
            <w:tcW w:w="0" w:type="auto"/>
            <w:tcBorders>
              <w:top w:val="single" w:sz="6" w:space="0" w:color="auto"/>
              <w:left w:val="single" w:sz="6" w:space="0" w:color="auto"/>
              <w:bottom w:val="single" w:sz="6" w:space="0" w:color="auto"/>
              <w:right w:val="single" w:sz="18" w:space="0" w:color="auto"/>
            </w:tcBorders>
            <w:shd w:val="solid" w:color="FFFFFF" w:fill="auto"/>
            <w:vAlign w:val="center"/>
          </w:tcPr>
          <w:p w14:paraId="21447AEA" w14:textId="77777777" w:rsidR="00482472" w:rsidRPr="001D4721" w:rsidRDefault="00482472" w:rsidP="001D4721">
            <w:pPr>
              <w:jc w:val="center"/>
              <w:rPr>
                <w:rFonts w:ascii="Times New Roman" w:hAnsi="Times New Roman" w:cs="Times New Roman"/>
                <w:b/>
                <w:snapToGrid w:val="0"/>
                <w:spacing w:val="4"/>
                <w:szCs w:val="22"/>
              </w:rPr>
            </w:pPr>
          </w:p>
        </w:tc>
      </w:tr>
      <w:tr w:rsidR="00482472" w:rsidRPr="001D4721" w14:paraId="4648DF27" w14:textId="77777777" w:rsidTr="00B13BEE">
        <w:trPr>
          <w:trHeight w:val="250"/>
          <w:jc w:val="center"/>
        </w:trPr>
        <w:tc>
          <w:tcPr>
            <w:tcW w:w="0" w:type="auto"/>
            <w:tcBorders>
              <w:top w:val="single" w:sz="6" w:space="0" w:color="auto"/>
              <w:left w:val="single" w:sz="18" w:space="0" w:color="auto"/>
              <w:bottom w:val="single" w:sz="6" w:space="0" w:color="auto"/>
              <w:right w:val="single" w:sz="6" w:space="0" w:color="auto"/>
            </w:tcBorders>
            <w:shd w:val="solid" w:color="FFFFFF" w:fill="auto"/>
            <w:vAlign w:val="center"/>
          </w:tcPr>
          <w:p w14:paraId="45B2215B" w14:textId="77777777" w:rsidR="00482472" w:rsidRPr="001D4721" w:rsidRDefault="00482472" w:rsidP="001D4721">
            <w:pPr>
              <w:jc w:val="center"/>
              <w:rPr>
                <w:rFonts w:ascii="Times New Roman" w:hAnsi="Times New Roman" w:cs="Times New Roman"/>
                <w:snapToGrid w:val="0"/>
                <w:spacing w:val="4"/>
                <w:szCs w:val="22"/>
              </w:rPr>
            </w:pPr>
          </w:p>
        </w:tc>
        <w:tc>
          <w:tcPr>
            <w:tcW w:w="0" w:type="auto"/>
            <w:tcBorders>
              <w:top w:val="single" w:sz="6" w:space="0" w:color="auto"/>
              <w:left w:val="single" w:sz="6" w:space="0" w:color="auto"/>
              <w:bottom w:val="single" w:sz="6" w:space="0" w:color="auto"/>
              <w:right w:val="single" w:sz="6" w:space="0" w:color="auto"/>
            </w:tcBorders>
            <w:shd w:val="solid" w:color="FFFFFF" w:fill="auto"/>
            <w:vAlign w:val="center"/>
            <w:hideMark/>
          </w:tcPr>
          <w:p w14:paraId="5DB68164" w14:textId="77777777" w:rsidR="00482472" w:rsidRPr="001D4721" w:rsidRDefault="00482472" w:rsidP="001D4721">
            <w:pPr>
              <w:pStyle w:val="Estilo3"/>
              <w:numPr>
                <w:ilvl w:val="0"/>
                <w:numId w:val="0"/>
              </w:numPr>
              <w:spacing w:after="0"/>
              <w:contextualSpacing/>
              <w:jc w:val="left"/>
              <w:rPr>
                <w:rFonts w:ascii="Times New Roman" w:hAnsi="Times New Roman" w:cs="Times New Roman"/>
                <w:spacing w:val="4"/>
                <w:szCs w:val="22"/>
              </w:rPr>
            </w:pPr>
            <w:r w:rsidRPr="001D4721">
              <w:rPr>
                <w:rFonts w:ascii="Times New Roman" w:hAnsi="Times New Roman" w:cs="Times New Roman"/>
                <w:spacing w:val="4"/>
              </w:rPr>
              <w:t>Verificação dos Anodos</w:t>
            </w:r>
          </w:p>
        </w:tc>
        <w:tc>
          <w:tcPr>
            <w:tcW w:w="0" w:type="auto"/>
            <w:tcBorders>
              <w:top w:val="single" w:sz="6" w:space="0" w:color="auto"/>
              <w:left w:val="single" w:sz="6" w:space="0" w:color="auto"/>
              <w:bottom w:val="single" w:sz="6" w:space="0" w:color="auto"/>
              <w:right w:val="single" w:sz="6" w:space="0" w:color="auto"/>
            </w:tcBorders>
            <w:shd w:val="solid" w:color="FFFFFF" w:fill="auto"/>
            <w:vAlign w:val="center"/>
          </w:tcPr>
          <w:p w14:paraId="3D8EB14B" w14:textId="77777777" w:rsidR="00482472" w:rsidRPr="001D4721" w:rsidRDefault="00482472" w:rsidP="001D4721">
            <w:pPr>
              <w:jc w:val="center"/>
              <w:rPr>
                <w:rFonts w:ascii="Times New Roman" w:hAnsi="Times New Roman" w:cs="Times New Roman"/>
                <w:b/>
                <w:snapToGrid w:val="0"/>
                <w:spacing w:val="4"/>
                <w:szCs w:val="22"/>
              </w:rPr>
            </w:pPr>
          </w:p>
        </w:tc>
        <w:tc>
          <w:tcPr>
            <w:tcW w:w="0" w:type="auto"/>
            <w:tcBorders>
              <w:top w:val="single" w:sz="6" w:space="0" w:color="auto"/>
              <w:left w:val="single" w:sz="6" w:space="0" w:color="auto"/>
              <w:bottom w:val="single" w:sz="6" w:space="0" w:color="auto"/>
              <w:right w:val="single" w:sz="6" w:space="0" w:color="auto"/>
            </w:tcBorders>
            <w:shd w:val="solid" w:color="FFFFFF" w:fill="auto"/>
            <w:vAlign w:val="center"/>
          </w:tcPr>
          <w:p w14:paraId="26346D87" w14:textId="77777777" w:rsidR="00482472" w:rsidRPr="001D4721" w:rsidRDefault="00482472" w:rsidP="001D4721">
            <w:pPr>
              <w:jc w:val="center"/>
              <w:rPr>
                <w:rFonts w:ascii="Times New Roman" w:hAnsi="Times New Roman" w:cs="Times New Roman"/>
                <w:b/>
                <w:snapToGrid w:val="0"/>
                <w:spacing w:val="4"/>
                <w:szCs w:val="22"/>
              </w:rPr>
            </w:pPr>
          </w:p>
        </w:tc>
        <w:tc>
          <w:tcPr>
            <w:tcW w:w="0" w:type="auto"/>
            <w:tcBorders>
              <w:top w:val="single" w:sz="6" w:space="0" w:color="auto"/>
              <w:left w:val="single" w:sz="6" w:space="0" w:color="auto"/>
              <w:bottom w:val="single" w:sz="6" w:space="0" w:color="auto"/>
              <w:right w:val="single" w:sz="6" w:space="0" w:color="auto"/>
            </w:tcBorders>
            <w:shd w:val="solid" w:color="FFFFFF" w:fill="auto"/>
            <w:vAlign w:val="center"/>
          </w:tcPr>
          <w:p w14:paraId="445AA15E" w14:textId="77777777" w:rsidR="00482472" w:rsidRPr="001D4721" w:rsidRDefault="00482472" w:rsidP="001D4721">
            <w:pPr>
              <w:jc w:val="center"/>
              <w:rPr>
                <w:rFonts w:ascii="Times New Roman" w:hAnsi="Times New Roman" w:cs="Times New Roman"/>
                <w:b/>
                <w:snapToGrid w:val="0"/>
                <w:spacing w:val="4"/>
                <w:szCs w:val="22"/>
              </w:rPr>
            </w:pPr>
          </w:p>
        </w:tc>
        <w:tc>
          <w:tcPr>
            <w:tcW w:w="0" w:type="auto"/>
            <w:tcBorders>
              <w:top w:val="single" w:sz="6" w:space="0" w:color="auto"/>
              <w:left w:val="single" w:sz="6" w:space="0" w:color="auto"/>
              <w:bottom w:val="single" w:sz="6" w:space="0" w:color="auto"/>
              <w:right w:val="single" w:sz="6" w:space="0" w:color="auto"/>
            </w:tcBorders>
            <w:shd w:val="solid" w:color="FFFFFF" w:fill="auto"/>
            <w:vAlign w:val="center"/>
            <w:hideMark/>
          </w:tcPr>
          <w:p w14:paraId="63ED7E5E" w14:textId="77777777" w:rsidR="00482472" w:rsidRPr="001D4721" w:rsidRDefault="00482472" w:rsidP="001D4721">
            <w:pPr>
              <w:jc w:val="center"/>
              <w:rPr>
                <w:rFonts w:ascii="Times New Roman" w:hAnsi="Times New Roman" w:cs="Times New Roman"/>
                <w:b/>
                <w:snapToGrid w:val="0"/>
                <w:spacing w:val="4"/>
                <w:szCs w:val="22"/>
              </w:rPr>
            </w:pPr>
            <w:r w:rsidRPr="001D4721">
              <w:rPr>
                <w:rFonts w:ascii="Times New Roman" w:hAnsi="Times New Roman" w:cs="Times New Roman"/>
                <w:b/>
                <w:snapToGrid w:val="0"/>
                <w:spacing w:val="4"/>
                <w:szCs w:val="22"/>
              </w:rPr>
              <w:t>X</w:t>
            </w:r>
          </w:p>
        </w:tc>
        <w:tc>
          <w:tcPr>
            <w:tcW w:w="0" w:type="auto"/>
            <w:tcBorders>
              <w:top w:val="single" w:sz="6" w:space="0" w:color="auto"/>
              <w:left w:val="single" w:sz="6" w:space="0" w:color="auto"/>
              <w:bottom w:val="single" w:sz="6" w:space="0" w:color="auto"/>
              <w:right w:val="single" w:sz="18" w:space="0" w:color="auto"/>
            </w:tcBorders>
            <w:shd w:val="solid" w:color="FFFFFF" w:fill="auto"/>
            <w:vAlign w:val="center"/>
          </w:tcPr>
          <w:p w14:paraId="2915D995" w14:textId="77777777" w:rsidR="00482472" w:rsidRPr="001D4721" w:rsidRDefault="00482472" w:rsidP="001D4721">
            <w:pPr>
              <w:jc w:val="center"/>
              <w:rPr>
                <w:rFonts w:ascii="Times New Roman" w:hAnsi="Times New Roman" w:cs="Times New Roman"/>
                <w:b/>
                <w:snapToGrid w:val="0"/>
                <w:spacing w:val="4"/>
                <w:szCs w:val="22"/>
              </w:rPr>
            </w:pPr>
          </w:p>
        </w:tc>
      </w:tr>
      <w:tr w:rsidR="00482472" w:rsidRPr="001D4721" w14:paraId="29D64999" w14:textId="77777777" w:rsidTr="00B13BEE">
        <w:trPr>
          <w:trHeight w:val="250"/>
          <w:jc w:val="center"/>
        </w:trPr>
        <w:tc>
          <w:tcPr>
            <w:tcW w:w="0" w:type="auto"/>
            <w:gridSpan w:val="7"/>
            <w:tcBorders>
              <w:top w:val="single" w:sz="6" w:space="0" w:color="auto"/>
              <w:left w:val="single" w:sz="18" w:space="0" w:color="auto"/>
              <w:bottom w:val="single" w:sz="6" w:space="0" w:color="auto"/>
              <w:right w:val="single" w:sz="18" w:space="0" w:color="auto"/>
            </w:tcBorders>
            <w:shd w:val="solid" w:color="FFFFFF" w:fill="auto"/>
            <w:vAlign w:val="center"/>
            <w:hideMark/>
          </w:tcPr>
          <w:p w14:paraId="74A5B395" w14:textId="594973DF" w:rsidR="00F61841" w:rsidRPr="001D4721" w:rsidRDefault="00482472" w:rsidP="001D4721">
            <w:pPr>
              <w:autoSpaceDE w:val="0"/>
              <w:autoSpaceDN w:val="0"/>
              <w:adjustRightInd w:val="0"/>
              <w:ind w:left="710"/>
              <w:contextualSpacing/>
              <w:jc w:val="center"/>
              <w:rPr>
                <w:rFonts w:ascii="Times New Roman" w:hAnsi="Times New Roman" w:cs="Times New Roman"/>
                <w:spacing w:val="4"/>
                <w:szCs w:val="22"/>
              </w:rPr>
            </w:pPr>
            <w:r w:rsidRPr="001D4721">
              <w:rPr>
                <w:rFonts w:ascii="Times New Roman" w:hAnsi="Times New Roman" w:cs="Times New Roman"/>
                <w:b/>
                <w:spacing w:val="4"/>
                <w:szCs w:val="22"/>
              </w:rPr>
              <w:t xml:space="preserve">Aquecedor Rápido de Passagem </w:t>
            </w:r>
          </w:p>
          <w:p w14:paraId="13E741DC" w14:textId="5098E585" w:rsidR="00482472" w:rsidRPr="001D4721" w:rsidRDefault="00482472" w:rsidP="001D4721">
            <w:pPr>
              <w:pStyle w:val="Estilo3"/>
              <w:numPr>
                <w:ilvl w:val="0"/>
                <w:numId w:val="0"/>
              </w:numPr>
              <w:spacing w:after="0"/>
              <w:contextualSpacing/>
              <w:jc w:val="center"/>
              <w:rPr>
                <w:rFonts w:ascii="Times New Roman" w:hAnsi="Times New Roman" w:cs="Times New Roman"/>
                <w:spacing w:val="4"/>
                <w:szCs w:val="22"/>
              </w:rPr>
            </w:pPr>
          </w:p>
        </w:tc>
      </w:tr>
      <w:tr w:rsidR="00482472" w:rsidRPr="001D4721" w14:paraId="1628B957" w14:textId="77777777" w:rsidTr="00B13BEE">
        <w:trPr>
          <w:trHeight w:val="250"/>
          <w:jc w:val="center"/>
        </w:trPr>
        <w:tc>
          <w:tcPr>
            <w:tcW w:w="0" w:type="auto"/>
            <w:tcBorders>
              <w:top w:val="single" w:sz="6" w:space="0" w:color="auto"/>
              <w:left w:val="single" w:sz="18" w:space="0" w:color="auto"/>
              <w:bottom w:val="single" w:sz="6" w:space="0" w:color="auto"/>
              <w:right w:val="single" w:sz="6" w:space="0" w:color="auto"/>
            </w:tcBorders>
            <w:shd w:val="solid" w:color="FFFFFF" w:fill="auto"/>
            <w:vAlign w:val="center"/>
          </w:tcPr>
          <w:p w14:paraId="1CD240A9" w14:textId="77777777" w:rsidR="00482472" w:rsidRPr="001D4721" w:rsidRDefault="00482472" w:rsidP="001D4721">
            <w:pPr>
              <w:jc w:val="center"/>
              <w:rPr>
                <w:rFonts w:ascii="Times New Roman" w:hAnsi="Times New Roman" w:cs="Times New Roman"/>
                <w:snapToGrid w:val="0"/>
                <w:spacing w:val="4"/>
                <w:szCs w:val="22"/>
              </w:rPr>
            </w:pPr>
          </w:p>
        </w:tc>
        <w:tc>
          <w:tcPr>
            <w:tcW w:w="0" w:type="auto"/>
            <w:tcBorders>
              <w:top w:val="single" w:sz="6" w:space="0" w:color="auto"/>
              <w:left w:val="single" w:sz="6" w:space="0" w:color="auto"/>
              <w:bottom w:val="single" w:sz="6" w:space="0" w:color="auto"/>
              <w:right w:val="single" w:sz="6" w:space="0" w:color="auto"/>
            </w:tcBorders>
            <w:shd w:val="solid" w:color="FFFFFF" w:fill="auto"/>
            <w:vAlign w:val="center"/>
            <w:hideMark/>
          </w:tcPr>
          <w:p w14:paraId="49075136" w14:textId="77777777" w:rsidR="00482472" w:rsidRPr="001D4721" w:rsidRDefault="00482472" w:rsidP="001D4721">
            <w:pPr>
              <w:pStyle w:val="Estilo3"/>
              <w:numPr>
                <w:ilvl w:val="0"/>
                <w:numId w:val="0"/>
              </w:numPr>
              <w:spacing w:after="0"/>
              <w:contextualSpacing/>
              <w:rPr>
                <w:rFonts w:ascii="Times New Roman" w:hAnsi="Times New Roman" w:cs="Times New Roman"/>
                <w:spacing w:val="4"/>
                <w:szCs w:val="22"/>
              </w:rPr>
            </w:pPr>
            <w:r w:rsidRPr="001D4721">
              <w:rPr>
                <w:rFonts w:ascii="Times New Roman" w:hAnsi="Times New Roman" w:cs="Times New Roman"/>
                <w:spacing w:val="4"/>
              </w:rPr>
              <w:t>Inspeção do estado de conservação;</w:t>
            </w:r>
          </w:p>
        </w:tc>
        <w:tc>
          <w:tcPr>
            <w:tcW w:w="0" w:type="auto"/>
            <w:tcBorders>
              <w:top w:val="single" w:sz="6" w:space="0" w:color="auto"/>
              <w:left w:val="single" w:sz="6" w:space="0" w:color="auto"/>
              <w:bottom w:val="single" w:sz="6" w:space="0" w:color="auto"/>
              <w:right w:val="single" w:sz="6" w:space="0" w:color="auto"/>
            </w:tcBorders>
            <w:shd w:val="solid" w:color="FFFFFF" w:fill="auto"/>
            <w:vAlign w:val="center"/>
          </w:tcPr>
          <w:p w14:paraId="38C358D6" w14:textId="77777777" w:rsidR="00482472" w:rsidRPr="001D4721" w:rsidRDefault="00482472" w:rsidP="001D4721">
            <w:pPr>
              <w:jc w:val="center"/>
              <w:rPr>
                <w:rFonts w:ascii="Times New Roman" w:hAnsi="Times New Roman" w:cs="Times New Roman"/>
                <w:b/>
                <w:snapToGrid w:val="0"/>
                <w:spacing w:val="4"/>
                <w:szCs w:val="22"/>
              </w:rPr>
            </w:pPr>
          </w:p>
        </w:tc>
        <w:tc>
          <w:tcPr>
            <w:tcW w:w="0" w:type="auto"/>
            <w:tcBorders>
              <w:top w:val="single" w:sz="6" w:space="0" w:color="auto"/>
              <w:left w:val="single" w:sz="6" w:space="0" w:color="auto"/>
              <w:bottom w:val="single" w:sz="6" w:space="0" w:color="auto"/>
              <w:right w:val="single" w:sz="6" w:space="0" w:color="auto"/>
            </w:tcBorders>
            <w:shd w:val="solid" w:color="FFFFFF" w:fill="auto"/>
            <w:vAlign w:val="center"/>
          </w:tcPr>
          <w:p w14:paraId="3933E9E0" w14:textId="77777777" w:rsidR="00482472" w:rsidRPr="001D4721" w:rsidRDefault="00482472" w:rsidP="001D4721">
            <w:pPr>
              <w:jc w:val="center"/>
              <w:rPr>
                <w:rFonts w:ascii="Times New Roman" w:hAnsi="Times New Roman" w:cs="Times New Roman"/>
                <w:b/>
                <w:snapToGrid w:val="0"/>
                <w:spacing w:val="4"/>
                <w:szCs w:val="22"/>
              </w:rPr>
            </w:pPr>
          </w:p>
        </w:tc>
        <w:tc>
          <w:tcPr>
            <w:tcW w:w="0" w:type="auto"/>
            <w:tcBorders>
              <w:top w:val="single" w:sz="6" w:space="0" w:color="auto"/>
              <w:left w:val="single" w:sz="6" w:space="0" w:color="auto"/>
              <w:bottom w:val="single" w:sz="6" w:space="0" w:color="auto"/>
              <w:right w:val="single" w:sz="6" w:space="0" w:color="auto"/>
            </w:tcBorders>
            <w:shd w:val="solid" w:color="FFFFFF" w:fill="auto"/>
            <w:vAlign w:val="center"/>
            <w:hideMark/>
          </w:tcPr>
          <w:p w14:paraId="17A011F1" w14:textId="77777777" w:rsidR="00482472" w:rsidRPr="001D4721" w:rsidRDefault="00482472" w:rsidP="001D4721">
            <w:pPr>
              <w:jc w:val="center"/>
              <w:rPr>
                <w:rFonts w:ascii="Times New Roman" w:hAnsi="Times New Roman" w:cs="Times New Roman"/>
                <w:b/>
                <w:snapToGrid w:val="0"/>
                <w:spacing w:val="4"/>
                <w:szCs w:val="22"/>
              </w:rPr>
            </w:pPr>
            <w:r w:rsidRPr="001D4721">
              <w:rPr>
                <w:rFonts w:ascii="Times New Roman" w:hAnsi="Times New Roman" w:cs="Times New Roman"/>
                <w:b/>
                <w:snapToGrid w:val="0"/>
                <w:spacing w:val="4"/>
                <w:szCs w:val="22"/>
              </w:rPr>
              <w:t>X</w:t>
            </w:r>
          </w:p>
        </w:tc>
        <w:tc>
          <w:tcPr>
            <w:tcW w:w="0" w:type="auto"/>
            <w:tcBorders>
              <w:top w:val="single" w:sz="6" w:space="0" w:color="auto"/>
              <w:left w:val="single" w:sz="6" w:space="0" w:color="auto"/>
              <w:bottom w:val="single" w:sz="6" w:space="0" w:color="auto"/>
              <w:right w:val="single" w:sz="6" w:space="0" w:color="auto"/>
            </w:tcBorders>
            <w:shd w:val="solid" w:color="FFFFFF" w:fill="auto"/>
            <w:vAlign w:val="center"/>
          </w:tcPr>
          <w:p w14:paraId="72DCFCAD" w14:textId="77777777" w:rsidR="00482472" w:rsidRPr="001D4721" w:rsidRDefault="00482472" w:rsidP="001D4721">
            <w:pPr>
              <w:jc w:val="center"/>
              <w:rPr>
                <w:rFonts w:ascii="Times New Roman" w:hAnsi="Times New Roman" w:cs="Times New Roman"/>
                <w:b/>
                <w:snapToGrid w:val="0"/>
                <w:spacing w:val="4"/>
                <w:szCs w:val="22"/>
              </w:rPr>
            </w:pPr>
          </w:p>
        </w:tc>
        <w:tc>
          <w:tcPr>
            <w:tcW w:w="0" w:type="auto"/>
            <w:tcBorders>
              <w:top w:val="single" w:sz="6" w:space="0" w:color="auto"/>
              <w:left w:val="single" w:sz="6" w:space="0" w:color="auto"/>
              <w:bottom w:val="single" w:sz="6" w:space="0" w:color="auto"/>
              <w:right w:val="single" w:sz="18" w:space="0" w:color="auto"/>
            </w:tcBorders>
            <w:shd w:val="solid" w:color="FFFFFF" w:fill="auto"/>
            <w:vAlign w:val="center"/>
          </w:tcPr>
          <w:p w14:paraId="22D6668B" w14:textId="77777777" w:rsidR="00482472" w:rsidRPr="001D4721" w:rsidRDefault="00482472" w:rsidP="001D4721">
            <w:pPr>
              <w:jc w:val="center"/>
              <w:rPr>
                <w:rFonts w:ascii="Times New Roman" w:hAnsi="Times New Roman" w:cs="Times New Roman"/>
                <w:b/>
                <w:snapToGrid w:val="0"/>
                <w:spacing w:val="4"/>
                <w:szCs w:val="22"/>
              </w:rPr>
            </w:pPr>
          </w:p>
        </w:tc>
      </w:tr>
      <w:tr w:rsidR="00482472" w:rsidRPr="001D4721" w14:paraId="51F3DE99" w14:textId="77777777" w:rsidTr="00B13BEE">
        <w:trPr>
          <w:trHeight w:val="250"/>
          <w:jc w:val="center"/>
        </w:trPr>
        <w:tc>
          <w:tcPr>
            <w:tcW w:w="0" w:type="auto"/>
            <w:tcBorders>
              <w:top w:val="single" w:sz="6" w:space="0" w:color="auto"/>
              <w:left w:val="single" w:sz="18" w:space="0" w:color="auto"/>
              <w:bottom w:val="single" w:sz="6" w:space="0" w:color="auto"/>
              <w:right w:val="single" w:sz="6" w:space="0" w:color="auto"/>
            </w:tcBorders>
            <w:shd w:val="solid" w:color="FFFFFF" w:fill="auto"/>
            <w:vAlign w:val="center"/>
          </w:tcPr>
          <w:p w14:paraId="335B0617" w14:textId="77777777" w:rsidR="00482472" w:rsidRPr="001D4721" w:rsidRDefault="00482472" w:rsidP="001D4721">
            <w:pPr>
              <w:jc w:val="center"/>
              <w:rPr>
                <w:rFonts w:ascii="Times New Roman" w:hAnsi="Times New Roman" w:cs="Times New Roman"/>
                <w:snapToGrid w:val="0"/>
                <w:spacing w:val="4"/>
                <w:szCs w:val="22"/>
              </w:rPr>
            </w:pPr>
          </w:p>
        </w:tc>
        <w:tc>
          <w:tcPr>
            <w:tcW w:w="0" w:type="auto"/>
            <w:tcBorders>
              <w:top w:val="single" w:sz="6" w:space="0" w:color="auto"/>
              <w:left w:val="single" w:sz="6" w:space="0" w:color="auto"/>
              <w:bottom w:val="single" w:sz="6" w:space="0" w:color="auto"/>
              <w:right w:val="single" w:sz="6" w:space="0" w:color="auto"/>
            </w:tcBorders>
            <w:shd w:val="solid" w:color="FFFFFF" w:fill="auto"/>
            <w:vAlign w:val="center"/>
            <w:hideMark/>
          </w:tcPr>
          <w:p w14:paraId="46055EC5" w14:textId="77777777" w:rsidR="00482472" w:rsidRPr="001D4721" w:rsidRDefault="00482472" w:rsidP="001D4721">
            <w:pPr>
              <w:pStyle w:val="Estilo3"/>
              <w:numPr>
                <w:ilvl w:val="0"/>
                <w:numId w:val="0"/>
              </w:numPr>
              <w:spacing w:after="0"/>
              <w:contextualSpacing/>
              <w:rPr>
                <w:rFonts w:ascii="Times New Roman" w:hAnsi="Times New Roman" w:cs="Times New Roman"/>
                <w:spacing w:val="4"/>
                <w:szCs w:val="22"/>
              </w:rPr>
            </w:pPr>
            <w:r w:rsidRPr="001D4721">
              <w:rPr>
                <w:rFonts w:ascii="Times New Roman" w:hAnsi="Times New Roman" w:cs="Times New Roman"/>
                <w:spacing w:val="4"/>
              </w:rPr>
              <w:t>Inspeção de válvula de segurança, termostato, queimadores ou resistências térmicas;</w:t>
            </w:r>
          </w:p>
        </w:tc>
        <w:tc>
          <w:tcPr>
            <w:tcW w:w="0" w:type="auto"/>
            <w:tcBorders>
              <w:top w:val="single" w:sz="6" w:space="0" w:color="auto"/>
              <w:left w:val="single" w:sz="6" w:space="0" w:color="auto"/>
              <w:bottom w:val="single" w:sz="6" w:space="0" w:color="auto"/>
              <w:right w:val="single" w:sz="6" w:space="0" w:color="auto"/>
            </w:tcBorders>
            <w:shd w:val="solid" w:color="FFFFFF" w:fill="auto"/>
            <w:vAlign w:val="center"/>
          </w:tcPr>
          <w:p w14:paraId="5711912B" w14:textId="77777777" w:rsidR="00482472" w:rsidRPr="001D4721" w:rsidRDefault="00482472" w:rsidP="001D4721">
            <w:pPr>
              <w:jc w:val="center"/>
              <w:rPr>
                <w:rFonts w:ascii="Times New Roman" w:hAnsi="Times New Roman" w:cs="Times New Roman"/>
                <w:b/>
                <w:snapToGrid w:val="0"/>
                <w:spacing w:val="4"/>
                <w:szCs w:val="22"/>
              </w:rPr>
            </w:pPr>
          </w:p>
        </w:tc>
        <w:tc>
          <w:tcPr>
            <w:tcW w:w="0" w:type="auto"/>
            <w:tcBorders>
              <w:top w:val="single" w:sz="6" w:space="0" w:color="auto"/>
              <w:left w:val="single" w:sz="6" w:space="0" w:color="auto"/>
              <w:bottom w:val="single" w:sz="6" w:space="0" w:color="auto"/>
              <w:right w:val="single" w:sz="6" w:space="0" w:color="auto"/>
            </w:tcBorders>
            <w:shd w:val="solid" w:color="FFFFFF" w:fill="auto"/>
            <w:vAlign w:val="center"/>
          </w:tcPr>
          <w:p w14:paraId="57FB0426" w14:textId="77777777" w:rsidR="00482472" w:rsidRPr="001D4721" w:rsidRDefault="00482472" w:rsidP="001D4721">
            <w:pPr>
              <w:jc w:val="center"/>
              <w:rPr>
                <w:rFonts w:ascii="Times New Roman" w:hAnsi="Times New Roman" w:cs="Times New Roman"/>
                <w:b/>
                <w:snapToGrid w:val="0"/>
                <w:spacing w:val="4"/>
                <w:szCs w:val="22"/>
              </w:rPr>
            </w:pPr>
          </w:p>
        </w:tc>
        <w:tc>
          <w:tcPr>
            <w:tcW w:w="0" w:type="auto"/>
            <w:tcBorders>
              <w:top w:val="single" w:sz="6" w:space="0" w:color="auto"/>
              <w:left w:val="single" w:sz="6" w:space="0" w:color="auto"/>
              <w:bottom w:val="single" w:sz="6" w:space="0" w:color="auto"/>
              <w:right w:val="single" w:sz="6" w:space="0" w:color="auto"/>
            </w:tcBorders>
            <w:shd w:val="solid" w:color="FFFFFF" w:fill="auto"/>
            <w:vAlign w:val="center"/>
            <w:hideMark/>
          </w:tcPr>
          <w:p w14:paraId="53DB045D" w14:textId="77777777" w:rsidR="00482472" w:rsidRPr="001D4721" w:rsidRDefault="00482472" w:rsidP="001D4721">
            <w:pPr>
              <w:jc w:val="center"/>
              <w:rPr>
                <w:rFonts w:ascii="Times New Roman" w:hAnsi="Times New Roman" w:cs="Times New Roman"/>
                <w:b/>
                <w:snapToGrid w:val="0"/>
                <w:spacing w:val="4"/>
                <w:szCs w:val="22"/>
              </w:rPr>
            </w:pPr>
            <w:r w:rsidRPr="001D4721">
              <w:rPr>
                <w:rFonts w:ascii="Times New Roman" w:hAnsi="Times New Roman" w:cs="Times New Roman"/>
                <w:b/>
                <w:snapToGrid w:val="0"/>
                <w:spacing w:val="4"/>
                <w:szCs w:val="22"/>
              </w:rPr>
              <w:t>X</w:t>
            </w:r>
          </w:p>
        </w:tc>
        <w:tc>
          <w:tcPr>
            <w:tcW w:w="0" w:type="auto"/>
            <w:tcBorders>
              <w:top w:val="single" w:sz="6" w:space="0" w:color="auto"/>
              <w:left w:val="single" w:sz="6" w:space="0" w:color="auto"/>
              <w:bottom w:val="single" w:sz="6" w:space="0" w:color="auto"/>
              <w:right w:val="single" w:sz="6" w:space="0" w:color="auto"/>
            </w:tcBorders>
            <w:shd w:val="solid" w:color="FFFFFF" w:fill="auto"/>
            <w:vAlign w:val="center"/>
          </w:tcPr>
          <w:p w14:paraId="14434678" w14:textId="77777777" w:rsidR="00482472" w:rsidRPr="001D4721" w:rsidRDefault="00482472" w:rsidP="001D4721">
            <w:pPr>
              <w:jc w:val="center"/>
              <w:rPr>
                <w:rFonts w:ascii="Times New Roman" w:hAnsi="Times New Roman" w:cs="Times New Roman"/>
                <w:b/>
                <w:snapToGrid w:val="0"/>
                <w:spacing w:val="4"/>
                <w:szCs w:val="22"/>
              </w:rPr>
            </w:pPr>
          </w:p>
        </w:tc>
        <w:tc>
          <w:tcPr>
            <w:tcW w:w="0" w:type="auto"/>
            <w:tcBorders>
              <w:top w:val="single" w:sz="6" w:space="0" w:color="auto"/>
              <w:left w:val="single" w:sz="6" w:space="0" w:color="auto"/>
              <w:bottom w:val="single" w:sz="6" w:space="0" w:color="auto"/>
              <w:right w:val="single" w:sz="18" w:space="0" w:color="auto"/>
            </w:tcBorders>
            <w:shd w:val="solid" w:color="FFFFFF" w:fill="auto"/>
            <w:vAlign w:val="center"/>
          </w:tcPr>
          <w:p w14:paraId="73F32589" w14:textId="77777777" w:rsidR="00482472" w:rsidRPr="001D4721" w:rsidRDefault="00482472" w:rsidP="001D4721">
            <w:pPr>
              <w:jc w:val="center"/>
              <w:rPr>
                <w:rFonts w:ascii="Times New Roman" w:hAnsi="Times New Roman" w:cs="Times New Roman"/>
                <w:b/>
                <w:snapToGrid w:val="0"/>
                <w:spacing w:val="4"/>
                <w:szCs w:val="22"/>
              </w:rPr>
            </w:pPr>
          </w:p>
        </w:tc>
      </w:tr>
      <w:tr w:rsidR="00482472" w:rsidRPr="001D4721" w14:paraId="5371251C" w14:textId="77777777" w:rsidTr="00B13BEE">
        <w:trPr>
          <w:trHeight w:val="250"/>
          <w:jc w:val="center"/>
        </w:trPr>
        <w:tc>
          <w:tcPr>
            <w:tcW w:w="0" w:type="auto"/>
            <w:tcBorders>
              <w:top w:val="single" w:sz="6" w:space="0" w:color="auto"/>
              <w:left w:val="single" w:sz="18" w:space="0" w:color="auto"/>
              <w:bottom w:val="single" w:sz="6" w:space="0" w:color="auto"/>
              <w:right w:val="single" w:sz="6" w:space="0" w:color="auto"/>
            </w:tcBorders>
            <w:shd w:val="solid" w:color="FFFFFF" w:fill="auto"/>
            <w:vAlign w:val="center"/>
          </w:tcPr>
          <w:p w14:paraId="13AF67BB" w14:textId="77777777" w:rsidR="00482472" w:rsidRPr="001D4721" w:rsidRDefault="00482472" w:rsidP="001D4721">
            <w:pPr>
              <w:jc w:val="center"/>
              <w:rPr>
                <w:rFonts w:ascii="Times New Roman" w:hAnsi="Times New Roman" w:cs="Times New Roman"/>
                <w:snapToGrid w:val="0"/>
                <w:spacing w:val="4"/>
                <w:szCs w:val="22"/>
              </w:rPr>
            </w:pPr>
          </w:p>
        </w:tc>
        <w:tc>
          <w:tcPr>
            <w:tcW w:w="0" w:type="auto"/>
            <w:tcBorders>
              <w:top w:val="single" w:sz="6" w:space="0" w:color="auto"/>
              <w:left w:val="single" w:sz="6" w:space="0" w:color="auto"/>
              <w:bottom w:val="single" w:sz="6" w:space="0" w:color="auto"/>
              <w:right w:val="single" w:sz="6" w:space="0" w:color="auto"/>
            </w:tcBorders>
            <w:shd w:val="solid" w:color="FFFFFF" w:fill="auto"/>
            <w:vAlign w:val="center"/>
            <w:hideMark/>
          </w:tcPr>
          <w:p w14:paraId="4B2B23BC" w14:textId="77777777" w:rsidR="00482472" w:rsidRPr="001D4721" w:rsidRDefault="00482472" w:rsidP="001D4721">
            <w:pPr>
              <w:pStyle w:val="Estilo3"/>
              <w:numPr>
                <w:ilvl w:val="0"/>
                <w:numId w:val="0"/>
              </w:numPr>
              <w:spacing w:after="0"/>
              <w:contextualSpacing/>
              <w:rPr>
                <w:rFonts w:ascii="Times New Roman" w:hAnsi="Times New Roman" w:cs="Times New Roman"/>
                <w:spacing w:val="4"/>
                <w:szCs w:val="22"/>
              </w:rPr>
            </w:pPr>
            <w:r w:rsidRPr="001D4721">
              <w:rPr>
                <w:rFonts w:ascii="Times New Roman" w:hAnsi="Times New Roman" w:cs="Times New Roman"/>
                <w:spacing w:val="4"/>
              </w:rPr>
              <w:t>Inspeção da sala de aquecedores, controle do nível de ventilação e exaustão;</w:t>
            </w:r>
          </w:p>
        </w:tc>
        <w:tc>
          <w:tcPr>
            <w:tcW w:w="0" w:type="auto"/>
            <w:tcBorders>
              <w:top w:val="single" w:sz="6" w:space="0" w:color="auto"/>
              <w:left w:val="single" w:sz="6" w:space="0" w:color="auto"/>
              <w:bottom w:val="single" w:sz="6" w:space="0" w:color="auto"/>
              <w:right w:val="single" w:sz="6" w:space="0" w:color="auto"/>
            </w:tcBorders>
            <w:shd w:val="solid" w:color="FFFFFF" w:fill="auto"/>
            <w:vAlign w:val="center"/>
          </w:tcPr>
          <w:p w14:paraId="5106C2FB" w14:textId="77777777" w:rsidR="00482472" w:rsidRPr="001D4721" w:rsidRDefault="00482472" w:rsidP="001D4721">
            <w:pPr>
              <w:jc w:val="center"/>
              <w:rPr>
                <w:rFonts w:ascii="Times New Roman" w:hAnsi="Times New Roman" w:cs="Times New Roman"/>
                <w:b/>
                <w:snapToGrid w:val="0"/>
                <w:spacing w:val="4"/>
                <w:szCs w:val="22"/>
              </w:rPr>
            </w:pPr>
          </w:p>
        </w:tc>
        <w:tc>
          <w:tcPr>
            <w:tcW w:w="0" w:type="auto"/>
            <w:tcBorders>
              <w:top w:val="single" w:sz="6" w:space="0" w:color="auto"/>
              <w:left w:val="single" w:sz="6" w:space="0" w:color="auto"/>
              <w:bottom w:val="single" w:sz="6" w:space="0" w:color="auto"/>
              <w:right w:val="single" w:sz="6" w:space="0" w:color="auto"/>
            </w:tcBorders>
            <w:shd w:val="solid" w:color="FFFFFF" w:fill="auto"/>
            <w:vAlign w:val="center"/>
          </w:tcPr>
          <w:p w14:paraId="0B72EF4E" w14:textId="77777777" w:rsidR="00482472" w:rsidRPr="001D4721" w:rsidRDefault="00482472" w:rsidP="001D4721">
            <w:pPr>
              <w:jc w:val="center"/>
              <w:rPr>
                <w:rFonts w:ascii="Times New Roman" w:hAnsi="Times New Roman" w:cs="Times New Roman"/>
                <w:b/>
                <w:snapToGrid w:val="0"/>
                <w:spacing w:val="4"/>
                <w:szCs w:val="22"/>
              </w:rPr>
            </w:pPr>
          </w:p>
        </w:tc>
        <w:tc>
          <w:tcPr>
            <w:tcW w:w="0" w:type="auto"/>
            <w:tcBorders>
              <w:top w:val="single" w:sz="6" w:space="0" w:color="auto"/>
              <w:left w:val="single" w:sz="6" w:space="0" w:color="auto"/>
              <w:bottom w:val="single" w:sz="6" w:space="0" w:color="auto"/>
              <w:right w:val="single" w:sz="6" w:space="0" w:color="auto"/>
            </w:tcBorders>
            <w:shd w:val="solid" w:color="FFFFFF" w:fill="auto"/>
            <w:vAlign w:val="center"/>
            <w:hideMark/>
          </w:tcPr>
          <w:p w14:paraId="535327D3" w14:textId="77777777" w:rsidR="00482472" w:rsidRPr="001D4721" w:rsidRDefault="00482472" w:rsidP="001D4721">
            <w:pPr>
              <w:jc w:val="center"/>
              <w:rPr>
                <w:rFonts w:ascii="Times New Roman" w:hAnsi="Times New Roman" w:cs="Times New Roman"/>
                <w:b/>
                <w:snapToGrid w:val="0"/>
                <w:spacing w:val="4"/>
                <w:szCs w:val="22"/>
              </w:rPr>
            </w:pPr>
            <w:r w:rsidRPr="001D4721">
              <w:rPr>
                <w:rFonts w:ascii="Times New Roman" w:hAnsi="Times New Roman" w:cs="Times New Roman"/>
                <w:b/>
                <w:snapToGrid w:val="0"/>
                <w:spacing w:val="4"/>
                <w:szCs w:val="22"/>
              </w:rPr>
              <w:t>X</w:t>
            </w:r>
          </w:p>
        </w:tc>
        <w:tc>
          <w:tcPr>
            <w:tcW w:w="0" w:type="auto"/>
            <w:tcBorders>
              <w:top w:val="single" w:sz="6" w:space="0" w:color="auto"/>
              <w:left w:val="single" w:sz="6" w:space="0" w:color="auto"/>
              <w:bottom w:val="single" w:sz="6" w:space="0" w:color="auto"/>
              <w:right w:val="single" w:sz="6" w:space="0" w:color="auto"/>
            </w:tcBorders>
            <w:shd w:val="solid" w:color="FFFFFF" w:fill="auto"/>
            <w:vAlign w:val="center"/>
          </w:tcPr>
          <w:p w14:paraId="382BB51A" w14:textId="77777777" w:rsidR="00482472" w:rsidRPr="001D4721" w:rsidRDefault="00482472" w:rsidP="001D4721">
            <w:pPr>
              <w:jc w:val="center"/>
              <w:rPr>
                <w:rFonts w:ascii="Times New Roman" w:hAnsi="Times New Roman" w:cs="Times New Roman"/>
                <w:b/>
                <w:snapToGrid w:val="0"/>
                <w:spacing w:val="4"/>
                <w:szCs w:val="22"/>
              </w:rPr>
            </w:pPr>
          </w:p>
        </w:tc>
        <w:tc>
          <w:tcPr>
            <w:tcW w:w="0" w:type="auto"/>
            <w:tcBorders>
              <w:top w:val="single" w:sz="6" w:space="0" w:color="auto"/>
              <w:left w:val="single" w:sz="6" w:space="0" w:color="auto"/>
              <w:bottom w:val="single" w:sz="6" w:space="0" w:color="auto"/>
              <w:right w:val="single" w:sz="18" w:space="0" w:color="auto"/>
            </w:tcBorders>
            <w:shd w:val="solid" w:color="FFFFFF" w:fill="auto"/>
            <w:vAlign w:val="center"/>
          </w:tcPr>
          <w:p w14:paraId="7FCF6C0D" w14:textId="77777777" w:rsidR="00482472" w:rsidRPr="001D4721" w:rsidRDefault="00482472" w:rsidP="001D4721">
            <w:pPr>
              <w:jc w:val="center"/>
              <w:rPr>
                <w:rFonts w:ascii="Times New Roman" w:hAnsi="Times New Roman" w:cs="Times New Roman"/>
                <w:b/>
                <w:snapToGrid w:val="0"/>
                <w:spacing w:val="4"/>
                <w:szCs w:val="22"/>
              </w:rPr>
            </w:pPr>
          </w:p>
        </w:tc>
      </w:tr>
      <w:tr w:rsidR="00482472" w:rsidRPr="001D4721" w14:paraId="61F311D9" w14:textId="77777777" w:rsidTr="00B13BEE">
        <w:trPr>
          <w:trHeight w:val="250"/>
          <w:jc w:val="center"/>
        </w:trPr>
        <w:tc>
          <w:tcPr>
            <w:tcW w:w="0" w:type="auto"/>
            <w:tcBorders>
              <w:top w:val="single" w:sz="6" w:space="0" w:color="auto"/>
              <w:left w:val="single" w:sz="18" w:space="0" w:color="auto"/>
              <w:bottom w:val="single" w:sz="6" w:space="0" w:color="auto"/>
              <w:right w:val="single" w:sz="6" w:space="0" w:color="auto"/>
            </w:tcBorders>
            <w:shd w:val="solid" w:color="FFFFFF" w:fill="auto"/>
            <w:vAlign w:val="center"/>
          </w:tcPr>
          <w:p w14:paraId="36A97CB6" w14:textId="77777777" w:rsidR="00482472" w:rsidRPr="001D4721" w:rsidRDefault="00482472" w:rsidP="001D4721">
            <w:pPr>
              <w:jc w:val="center"/>
              <w:rPr>
                <w:rFonts w:ascii="Times New Roman" w:hAnsi="Times New Roman" w:cs="Times New Roman"/>
                <w:snapToGrid w:val="0"/>
                <w:spacing w:val="4"/>
                <w:szCs w:val="22"/>
              </w:rPr>
            </w:pPr>
          </w:p>
        </w:tc>
        <w:tc>
          <w:tcPr>
            <w:tcW w:w="0" w:type="auto"/>
            <w:tcBorders>
              <w:top w:val="single" w:sz="6" w:space="0" w:color="auto"/>
              <w:left w:val="single" w:sz="6" w:space="0" w:color="auto"/>
              <w:bottom w:val="single" w:sz="6" w:space="0" w:color="auto"/>
              <w:right w:val="single" w:sz="6" w:space="0" w:color="auto"/>
            </w:tcBorders>
            <w:shd w:val="solid" w:color="FFFFFF" w:fill="auto"/>
            <w:vAlign w:val="center"/>
            <w:hideMark/>
          </w:tcPr>
          <w:p w14:paraId="1F222E48" w14:textId="77777777" w:rsidR="00482472" w:rsidRPr="001D4721" w:rsidRDefault="00482472" w:rsidP="001D4721">
            <w:pPr>
              <w:pStyle w:val="Estilo3"/>
              <w:numPr>
                <w:ilvl w:val="0"/>
                <w:numId w:val="0"/>
              </w:numPr>
              <w:spacing w:after="0"/>
              <w:contextualSpacing/>
              <w:rPr>
                <w:rFonts w:ascii="Times New Roman" w:hAnsi="Times New Roman" w:cs="Times New Roman"/>
                <w:spacing w:val="4"/>
                <w:szCs w:val="22"/>
              </w:rPr>
            </w:pPr>
            <w:r w:rsidRPr="001D4721">
              <w:rPr>
                <w:rFonts w:ascii="Times New Roman" w:hAnsi="Times New Roman" w:cs="Times New Roman"/>
                <w:spacing w:val="4"/>
              </w:rPr>
              <w:t>Inspeção de funcionamento dos equipamentos de comandos;</w:t>
            </w:r>
          </w:p>
        </w:tc>
        <w:tc>
          <w:tcPr>
            <w:tcW w:w="0" w:type="auto"/>
            <w:tcBorders>
              <w:top w:val="single" w:sz="6" w:space="0" w:color="auto"/>
              <w:left w:val="single" w:sz="6" w:space="0" w:color="auto"/>
              <w:bottom w:val="single" w:sz="6" w:space="0" w:color="auto"/>
              <w:right w:val="single" w:sz="6" w:space="0" w:color="auto"/>
            </w:tcBorders>
            <w:shd w:val="solid" w:color="FFFFFF" w:fill="auto"/>
            <w:vAlign w:val="center"/>
          </w:tcPr>
          <w:p w14:paraId="7D5643AA" w14:textId="77777777" w:rsidR="00482472" w:rsidRPr="001D4721" w:rsidRDefault="00482472" w:rsidP="001D4721">
            <w:pPr>
              <w:jc w:val="center"/>
              <w:rPr>
                <w:rFonts w:ascii="Times New Roman" w:hAnsi="Times New Roman" w:cs="Times New Roman"/>
                <w:b/>
                <w:snapToGrid w:val="0"/>
                <w:spacing w:val="4"/>
                <w:szCs w:val="22"/>
              </w:rPr>
            </w:pPr>
          </w:p>
        </w:tc>
        <w:tc>
          <w:tcPr>
            <w:tcW w:w="0" w:type="auto"/>
            <w:tcBorders>
              <w:top w:val="single" w:sz="6" w:space="0" w:color="auto"/>
              <w:left w:val="single" w:sz="6" w:space="0" w:color="auto"/>
              <w:bottom w:val="single" w:sz="6" w:space="0" w:color="auto"/>
              <w:right w:val="single" w:sz="6" w:space="0" w:color="auto"/>
            </w:tcBorders>
            <w:shd w:val="solid" w:color="FFFFFF" w:fill="auto"/>
            <w:vAlign w:val="center"/>
          </w:tcPr>
          <w:p w14:paraId="716EC3D8" w14:textId="77777777" w:rsidR="00482472" w:rsidRPr="001D4721" w:rsidRDefault="00482472" w:rsidP="001D4721">
            <w:pPr>
              <w:jc w:val="center"/>
              <w:rPr>
                <w:rFonts w:ascii="Times New Roman" w:hAnsi="Times New Roman" w:cs="Times New Roman"/>
                <w:b/>
                <w:snapToGrid w:val="0"/>
                <w:spacing w:val="4"/>
                <w:szCs w:val="22"/>
              </w:rPr>
            </w:pPr>
          </w:p>
        </w:tc>
        <w:tc>
          <w:tcPr>
            <w:tcW w:w="0" w:type="auto"/>
            <w:tcBorders>
              <w:top w:val="single" w:sz="6" w:space="0" w:color="auto"/>
              <w:left w:val="single" w:sz="6" w:space="0" w:color="auto"/>
              <w:bottom w:val="single" w:sz="6" w:space="0" w:color="auto"/>
              <w:right w:val="single" w:sz="6" w:space="0" w:color="auto"/>
            </w:tcBorders>
            <w:shd w:val="solid" w:color="FFFFFF" w:fill="auto"/>
            <w:vAlign w:val="center"/>
            <w:hideMark/>
          </w:tcPr>
          <w:p w14:paraId="415C35AC" w14:textId="77777777" w:rsidR="00482472" w:rsidRPr="001D4721" w:rsidRDefault="00482472" w:rsidP="001D4721">
            <w:pPr>
              <w:jc w:val="center"/>
              <w:rPr>
                <w:rFonts w:ascii="Times New Roman" w:hAnsi="Times New Roman" w:cs="Times New Roman"/>
                <w:b/>
                <w:snapToGrid w:val="0"/>
                <w:spacing w:val="4"/>
                <w:szCs w:val="22"/>
              </w:rPr>
            </w:pPr>
            <w:r w:rsidRPr="001D4721">
              <w:rPr>
                <w:rFonts w:ascii="Times New Roman" w:hAnsi="Times New Roman" w:cs="Times New Roman"/>
                <w:b/>
                <w:snapToGrid w:val="0"/>
                <w:spacing w:val="4"/>
                <w:szCs w:val="22"/>
              </w:rPr>
              <w:t>X</w:t>
            </w:r>
          </w:p>
        </w:tc>
        <w:tc>
          <w:tcPr>
            <w:tcW w:w="0" w:type="auto"/>
            <w:tcBorders>
              <w:top w:val="single" w:sz="6" w:space="0" w:color="auto"/>
              <w:left w:val="single" w:sz="6" w:space="0" w:color="auto"/>
              <w:bottom w:val="single" w:sz="6" w:space="0" w:color="auto"/>
              <w:right w:val="single" w:sz="6" w:space="0" w:color="auto"/>
            </w:tcBorders>
            <w:shd w:val="solid" w:color="FFFFFF" w:fill="auto"/>
            <w:vAlign w:val="center"/>
          </w:tcPr>
          <w:p w14:paraId="0983D93C" w14:textId="77777777" w:rsidR="00482472" w:rsidRPr="001D4721" w:rsidRDefault="00482472" w:rsidP="001D4721">
            <w:pPr>
              <w:jc w:val="center"/>
              <w:rPr>
                <w:rFonts w:ascii="Times New Roman" w:hAnsi="Times New Roman" w:cs="Times New Roman"/>
                <w:b/>
                <w:snapToGrid w:val="0"/>
                <w:spacing w:val="4"/>
                <w:szCs w:val="22"/>
              </w:rPr>
            </w:pPr>
          </w:p>
        </w:tc>
        <w:tc>
          <w:tcPr>
            <w:tcW w:w="0" w:type="auto"/>
            <w:tcBorders>
              <w:top w:val="single" w:sz="6" w:space="0" w:color="auto"/>
              <w:left w:val="single" w:sz="6" w:space="0" w:color="auto"/>
              <w:bottom w:val="single" w:sz="6" w:space="0" w:color="auto"/>
              <w:right w:val="single" w:sz="18" w:space="0" w:color="auto"/>
            </w:tcBorders>
            <w:shd w:val="solid" w:color="FFFFFF" w:fill="auto"/>
            <w:vAlign w:val="center"/>
          </w:tcPr>
          <w:p w14:paraId="22318CCB" w14:textId="77777777" w:rsidR="00482472" w:rsidRPr="001D4721" w:rsidRDefault="00482472" w:rsidP="001D4721">
            <w:pPr>
              <w:jc w:val="center"/>
              <w:rPr>
                <w:rFonts w:ascii="Times New Roman" w:hAnsi="Times New Roman" w:cs="Times New Roman"/>
                <w:b/>
                <w:snapToGrid w:val="0"/>
                <w:spacing w:val="4"/>
                <w:szCs w:val="22"/>
              </w:rPr>
            </w:pPr>
          </w:p>
        </w:tc>
      </w:tr>
      <w:tr w:rsidR="00482472" w:rsidRPr="001D4721" w14:paraId="073AF238" w14:textId="77777777" w:rsidTr="00B13BEE">
        <w:trPr>
          <w:trHeight w:val="250"/>
          <w:jc w:val="center"/>
        </w:trPr>
        <w:tc>
          <w:tcPr>
            <w:tcW w:w="0" w:type="auto"/>
            <w:tcBorders>
              <w:top w:val="single" w:sz="6" w:space="0" w:color="auto"/>
              <w:left w:val="single" w:sz="18" w:space="0" w:color="auto"/>
              <w:bottom w:val="single" w:sz="6" w:space="0" w:color="auto"/>
              <w:right w:val="single" w:sz="6" w:space="0" w:color="auto"/>
            </w:tcBorders>
            <w:shd w:val="solid" w:color="FFFFFF" w:fill="auto"/>
            <w:vAlign w:val="center"/>
          </w:tcPr>
          <w:p w14:paraId="4500A453" w14:textId="77777777" w:rsidR="00482472" w:rsidRPr="001D4721" w:rsidRDefault="00482472" w:rsidP="001D4721">
            <w:pPr>
              <w:jc w:val="center"/>
              <w:rPr>
                <w:rFonts w:ascii="Times New Roman" w:hAnsi="Times New Roman" w:cs="Times New Roman"/>
                <w:snapToGrid w:val="0"/>
                <w:spacing w:val="4"/>
                <w:szCs w:val="22"/>
              </w:rPr>
            </w:pPr>
          </w:p>
        </w:tc>
        <w:tc>
          <w:tcPr>
            <w:tcW w:w="0" w:type="auto"/>
            <w:tcBorders>
              <w:top w:val="single" w:sz="6" w:space="0" w:color="auto"/>
              <w:left w:val="single" w:sz="6" w:space="0" w:color="auto"/>
              <w:bottom w:val="single" w:sz="6" w:space="0" w:color="auto"/>
              <w:right w:val="single" w:sz="6" w:space="0" w:color="auto"/>
            </w:tcBorders>
            <w:shd w:val="solid" w:color="FFFFFF" w:fill="auto"/>
            <w:vAlign w:val="center"/>
            <w:hideMark/>
          </w:tcPr>
          <w:p w14:paraId="44ACCC9C" w14:textId="77777777" w:rsidR="00482472" w:rsidRPr="001D4721" w:rsidRDefault="00482472" w:rsidP="001D4721">
            <w:pPr>
              <w:pStyle w:val="Estilo3"/>
              <w:numPr>
                <w:ilvl w:val="0"/>
                <w:numId w:val="0"/>
              </w:numPr>
              <w:spacing w:after="0"/>
              <w:contextualSpacing/>
              <w:rPr>
                <w:rFonts w:ascii="Times New Roman" w:hAnsi="Times New Roman" w:cs="Times New Roman"/>
                <w:spacing w:val="4"/>
                <w:szCs w:val="22"/>
              </w:rPr>
            </w:pPr>
            <w:r w:rsidRPr="001D4721">
              <w:rPr>
                <w:rFonts w:ascii="Times New Roman" w:hAnsi="Times New Roman" w:cs="Times New Roman"/>
                <w:spacing w:val="4"/>
              </w:rPr>
              <w:t>Limpeza Geral</w:t>
            </w:r>
          </w:p>
        </w:tc>
        <w:tc>
          <w:tcPr>
            <w:tcW w:w="0" w:type="auto"/>
            <w:tcBorders>
              <w:top w:val="single" w:sz="6" w:space="0" w:color="auto"/>
              <w:left w:val="single" w:sz="6" w:space="0" w:color="auto"/>
              <w:bottom w:val="single" w:sz="6" w:space="0" w:color="auto"/>
              <w:right w:val="single" w:sz="6" w:space="0" w:color="auto"/>
            </w:tcBorders>
            <w:shd w:val="solid" w:color="FFFFFF" w:fill="auto"/>
            <w:vAlign w:val="center"/>
          </w:tcPr>
          <w:p w14:paraId="343248F3" w14:textId="77777777" w:rsidR="00482472" w:rsidRPr="001D4721" w:rsidRDefault="00482472" w:rsidP="001D4721">
            <w:pPr>
              <w:jc w:val="center"/>
              <w:rPr>
                <w:rFonts w:ascii="Times New Roman" w:hAnsi="Times New Roman" w:cs="Times New Roman"/>
                <w:b/>
                <w:snapToGrid w:val="0"/>
                <w:spacing w:val="4"/>
                <w:szCs w:val="22"/>
              </w:rPr>
            </w:pPr>
          </w:p>
        </w:tc>
        <w:tc>
          <w:tcPr>
            <w:tcW w:w="0" w:type="auto"/>
            <w:tcBorders>
              <w:top w:val="single" w:sz="6" w:space="0" w:color="auto"/>
              <w:left w:val="single" w:sz="6" w:space="0" w:color="auto"/>
              <w:bottom w:val="single" w:sz="6" w:space="0" w:color="auto"/>
              <w:right w:val="single" w:sz="6" w:space="0" w:color="auto"/>
            </w:tcBorders>
            <w:shd w:val="solid" w:color="FFFFFF" w:fill="auto"/>
            <w:vAlign w:val="center"/>
          </w:tcPr>
          <w:p w14:paraId="082568AC" w14:textId="77777777" w:rsidR="00482472" w:rsidRPr="001D4721" w:rsidRDefault="00482472" w:rsidP="001D4721">
            <w:pPr>
              <w:jc w:val="center"/>
              <w:rPr>
                <w:rFonts w:ascii="Times New Roman" w:hAnsi="Times New Roman" w:cs="Times New Roman"/>
                <w:b/>
                <w:snapToGrid w:val="0"/>
                <w:spacing w:val="4"/>
                <w:szCs w:val="22"/>
              </w:rPr>
            </w:pPr>
          </w:p>
        </w:tc>
        <w:tc>
          <w:tcPr>
            <w:tcW w:w="0" w:type="auto"/>
            <w:tcBorders>
              <w:top w:val="single" w:sz="6" w:space="0" w:color="auto"/>
              <w:left w:val="single" w:sz="6" w:space="0" w:color="auto"/>
              <w:bottom w:val="single" w:sz="6" w:space="0" w:color="auto"/>
              <w:right w:val="single" w:sz="6" w:space="0" w:color="auto"/>
            </w:tcBorders>
            <w:shd w:val="solid" w:color="FFFFFF" w:fill="auto"/>
            <w:vAlign w:val="center"/>
          </w:tcPr>
          <w:p w14:paraId="1E2D5286" w14:textId="77777777" w:rsidR="00482472" w:rsidRPr="001D4721" w:rsidRDefault="00482472" w:rsidP="001D4721">
            <w:pPr>
              <w:jc w:val="center"/>
              <w:rPr>
                <w:rFonts w:ascii="Times New Roman" w:hAnsi="Times New Roman" w:cs="Times New Roman"/>
                <w:b/>
                <w:snapToGrid w:val="0"/>
                <w:spacing w:val="4"/>
                <w:szCs w:val="22"/>
              </w:rPr>
            </w:pPr>
          </w:p>
        </w:tc>
        <w:tc>
          <w:tcPr>
            <w:tcW w:w="0" w:type="auto"/>
            <w:tcBorders>
              <w:top w:val="single" w:sz="6" w:space="0" w:color="auto"/>
              <w:left w:val="single" w:sz="6" w:space="0" w:color="auto"/>
              <w:bottom w:val="single" w:sz="6" w:space="0" w:color="auto"/>
              <w:right w:val="single" w:sz="6" w:space="0" w:color="auto"/>
            </w:tcBorders>
            <w:shd w:val="solid" w:color="FFFFFF" w:fill="auto"/>
            <w:vAlign w:val="center"/>
            <w:hideMark/>
          </w:tcPr>
          <w:p w14:paraId="4BC38F75" w14:textId="77777777" w:rsidR="00482472" w:rsidRPr="001D4721" w:rsidRDefault="00482472" w:rsidP="001D4721">
            <w:pPr>
              <w:jc w:val="center"/>
              <w:rPr>
                <w:rFonts w:ascii="Times New Roman" w:hAnsi="Times New Roman" w:cs="Times New Roman"/>
                <w:b/>
                <w:snapToGrid w:val="0"/>
                <w:spacing w:val="4"/>
                <w:szCs w:val="22"/>
              </w:rPr>
            </w:pPr>
            <w:r w:rsidRPr="001D4721">
              <w:rPr>
                <w:rFonts w:ascii="Times New Roman" w:hAnsi="Times New Roman" w:cs="Times New Roman"/>
                <w:b/>
                <w:snapToGrid w:val="0"/>
                <w:spacing w:val="4"/>
                <w:szCs w:val="22"/>
              </w:rPr>
              <w:t>X</w:t>
            </w:r>
          </w:p>
        </w:tc>
        <w:tc>
          <w:tcPr>
            <w:tcW w:w="0" w:type="auto"/>
            <w:tcBorders>
              <w:top w:val="single" w:sz="6" w:space="0" w:color="auto"/>
              <w:left w:val="single" w:sz="6" w:space="0" w:color="auto"/>
              <w:bottom w:val="single" w:sz="6" w:space="0" w:color="auto"/>
              <w:right w:val="single" w:sz="18" w:space="0" w:color="auto"/>
            </w:tcBorders>
            <w:shd w:val="solid" w:color="FFFFFF" w:fill="auto"/>
            <w:vAlign w:val="center"/>
          </w:tcPr>
          <w:p w14:paraId="28635EDC" w14:textId="77777777" w:rsidR="00482472" w:rsidRPr="001D4721" w:rsidRDefault="00482472" w:rsidP="001D4721">
            <w:pPr>
              <w:jc w:val="center"/>
              <w:rPr>
                <w:rFonts w:ascii="Times New Roman" w:hAnsi="Times New Roman" w:cs="Times New Roman"/>
                <w:b/>
                <w:snapToGrid w:val="0"/>
                <w:spacing w:val="4"/>
                <w:szCs w:val="22"/>
              </w:rPr>
            </w:pPr>
          </w:p>
        </w:tc>
      </w:tr>
      <w:tr w:rsidR="00482472" w:rsidRPr="001D4721" w14:paraId="4C8DDAA3" w14:textId="77777777" w:rsidTr="00B13BEE">
        <w:trPr>
          <w:trHeight w:val="250"/>
          <w:jc w:val="center"/>
        </w:trPr>
        <w:tc>
          <w:tcPr>
            <w:tcW w:w="0" w:type="auto"/>
            <w:gridSpan w:val="7"/>
            <w:tcBorders>
              <w:top w:val="single" w:sz="6" w:space="0" w:color="auto"/>
              <w:left w:val="single" w:sz="18" w:space="0" w:color="auto"/>
              <w:bottom w:val="single" w:sz="6" w:space="0" w:color="auto"/>
              <w:right w:val="single" w:sz="18" w:space="0" w:color="auto"/>
            </w:tcBorders>
            <w:shd w:val="pct10" w:color="auto" w:fill="auto"/>
            <w:vAlign w:val="center"/>
            <w:hideMark/>
          </w:tcPr>
          <w:p w14:paraId="2A990CD4" w14:textId="54F578A5" w:rsidR="00482472" w:rsidRPr="001D4721" w:rsidRDefault="00482472" w:rsidP="001D4721">
            <w:pPr>
              <w:autoSpaceDE w:val="0"/>
              <w:autoSpaceDN w:val="0"/>
              <w:adjustRightInd w:val="0"/>
              <w:ind w:left="710"/>
              <w:contextualSpacing/>
              <w:jc w:val="center"/>
              <w:rPr>
                <w:rFonts w:ascii="Times New Roman" w:hAnsi="Times New Roman" w:cs="Times New Roman"/>
                <w:b/>
                <w:spacing w:val="4"/>
                <w:szCs w:val="22"/>
              </w:rPr>
            </w:pPr>
            <w:r w:rsidRPr="001D4721">
              <w:rPr>
                <w:rFonts w:ascii="Times New Roman" w:hAnsi="Times New Roman" w:cs="Times New Roman"/>
                <w:b/>
                <w:spacing w:val="4"/>
                <w:szCs w:val="22"/>
              </w:rPr>
              <w:t>Conjunto de Filtros e</w:t>
            </w:r>
            <w:r w:rsidR="0087386D" w:rsidRPr="001D4721">
              <w:rPr>
                <w:rFonts w:ascii="Times New Roman" w:hAnsi="Times New Roman" w:cs="Times New Roman"/>
                <w:b/>
                <w:spacing w:val="4"/>
                <w:szCs w:val="22"/>
              </w:rPr>
              <w:t xml:space="preserve"> Bomba Para Espelho D’água </w:t>
            </w:r>
          </w:p>
        </w:tc>
      </w:tr>
      <w:tr w:rsidR="00482472" w:rsidRPr="001D4721" w14:paraId="59AE2104" w14:textId="77777777" w:rsidTr="00B13BEE">
        <w:trPr>
          <w:trHeight w:val="250"/>
          <w:jc w:val="center"/>
        </w:trPr>
        <w:tc>
          <w:tcPr>
            <w:tcW w:w="0" w:type="auto"/>
            <w:tcBorders>
              <w:top w:val="single" w:sz="6" w:space="0" w:color="auto"/>
              <w:left w:val="single" w:sz="18" w:space="0" w:color="auto"/>
              <w:bottom w:val="single" w:sz="6" w:space="0" w:color="auto"/>
              <w:right w:val="single" w:sz="6" w:space="0" w:color="auto"/>
            </w:tcBorders>
            <w:shd w:val="solid" w:color="FFFFFF" w:fill="auto"/>
            <w:vAlign w:val="center"/>
          </w:tcPr>
          <w:p w14:paraId="79096CD6" w14:textId="77777777" w:rsidR="00482472" w:rsidRPr="001D4721" w:rsidRDefault="00482472" w:rsidP="001D4721">
            <w:pPr>
              <w:jc w:val="center"/>
              <w:rPr>
                <w:rFonts w:ascii="Times New Roman" w:hAnsi="Times New Roman" w:cs="Times New Roman"/>
                <w:snapToGrid w:val="0"/>
                <w:spacing w:val="4"/>
                <w:szCs w:val="22"/>
              </w:rPr>
            </w:pPr>
          </w:p>
        </w:tc>
        <w:tc>
          <w:tcPr>
            <w:tcW w:w="0" w:type="auto"/>
            <w:tcBorders>
              <w:top w:val="single" w:sz="6" w:space="0" w:color="auto"/>
              <w:left w:val="single" w:sz="6" w:space="0" w:color="auto"/>
              <w:bottom w:val="single" w:sz="6" w:space="0" w:color="auto"/>
              <w:right w:val="single" w:sz="6" w:space="0" w:color="auto"/>
            </w:tcBorders>
            <w:shd w:val="solid" w:color="FFFFFF" w:fill="auto"/>
            <w:vAlign w:val="center"/>
            <w:hideMark/>
          </w:tcPr>
          <w:p w14:paraId="79A154D6" w14:textId="77777777" w:rsidR="00482472" w:rsidRPr="001D4721" w:rsidRDefault="00482472" w:rsidP="001D4721">
            <w:pPr>
              <w:pStyle w:val="Estilo3"/>
              <w:numPr>
                <w:ilvl w:val="0"/>
                <w:numId w:val="0"/>
              </w:numPr>
              <w:spacing w:after="0"/>
              <w:contextualSpacing/>
              <w:rPr>
                <w:rFonts w:ascii="Times New Roman" w:hAnsi="Times New Roman" w:cs="Times New Roman"/>
                <w:spacing w:val="4"/>
                <w:szCs w:val="22"/>
              </w:rPr>
            </w:pPr>
            <w:r w:rsidRPr="001D4721">
              <w:rPr>
                <w:rFonts w:ascii="Times New Roman" w:hAnsi="Times New Roman" w:cs="Times New Roman"/>
                <w:spacing w:val="4"/>
              </w:rPr>
              <w:t>Inspeção de gaxetas, manômetros, ventilação do ambiente;</w:t>
            </w:r>
          </w:p>
        </w:tc>
        <w:tc>
          <w:tcPr>
            <w:tcW w:w="0" w:type="auto"/>
            <w:tcBorders>
              <w:top w:val="single" w:sz="6" w:space="0" w:color="auto"/>
              <w:left w:val="single" w:sz="6" w:space="0" w:color="auto"/>
              <w:bottom w:val="single" w:sz="6" w:space="0" w:color="auto"/>
              <w:right w:val="single" w:sz="6" w:space="0" w:color="auto"/>
            </w:tcBorders>
            <w:shd w:val="solid" w:color="FFFFFF" w:fill="auto"/>
            <w:vAlign w:val="center"/>
          </w:tcPr>
          <w:p w14:paraId="3D4082C3" w14:textId="77777777" w:rsidR="00482472" w:rsidRPr="001D4721" w:rsidRDefault="00482472" w:rsidP="001D4721">
            <w:pPr>
              <w:jc w:val="center"/>
              <w:rPr>
                <w:rFonts w:ascii="Times New Roman" w:hAnsi="Times New Roman" w:cs="Times New Roman"/>
                <w:b/>
                <w:snapToGrid w:val="0"/>
                <w:spacing w:val="4"/>
                <w:szCs w:val="22"/>
              </w:rPr>
            </w:pPr>
          </w:p>
        </w:tc>
        <w:tc>
          <w:tcPr>
            <w:tcW w:w="0" w:type="auto"/>
            <w:tcBorders>
              <w:top w:val="single" w:sz="6" w:space="0" w:color="auto"/>
              <w:left w:val="single" w:sz="6" w:space="0" w:color="auto"/>
              <w:bottom w:val="single" w:sz="6" w:space="0" w:color="auto"/>
              <w:right w:val="single" w:sz="6" w:space="0" w:color="auto"/>
            </w:tcBorders>
            <w:shd w:val="solid" w:color="FFFFFF" w:fill="auto"/>
            <w:vAlign w:val="center"/>
            <w:hideMark/>
          </w:tcPr>
          <w:p w14:paraId="6EE557C4" w14:textId="77777777" w:rsidR="00482472" w:rsidRPr="001D4721" w:rsidRDefault="00482472" w:rsidP="001D4721">
            <w:pPr>
              <w:jc w:val="center"/>
              <w:rPr>
                <w:rFonts w:ascii="Times New Roman" w:hAnsi="Times New Roman" w:cs="Times New Roman"/>
                <w:b/>
                <w:snapToGrid w:val="0"/>
                <w:spacing w:val="4"/>
                <w:szCs w:val="22"/>
              </w:rPr>
            </w:pPr>
            <w:r w:rsidRPr="001D4721">
              <w:rPr>
                <w:rFonts w:ascii="Times New Roman" w:hAnsi="Times New Roman" w:cs="Times New Roman"/>
                <w:b/>
                <w:snapToGrid w:val="0"/>
                <w:spacing w:val="4"/>
                <w:szCs w:val="22"/>
              </w:rPr>
              <w:t>X</w:t>
            </w:r>
          </w:p>
        </w:tc>
        <w:tc>
          <w:tcPr>
            <w:tcW w:w="0" w:type="auto"/>
            <w:tcBorders>
              <w:top w:val="single" w:sz="6" w:space="0" w:color="auto"/>
              <w:left w:val="single" w:sz="6" w:space="0" w:color="auto"/>
              <w:bottom w:val="single" w:sz="6" w:space="0" w:color="auto"/>
              <w:right w:val="single" w:sz="6" w:space="0" w:color="auto"/>
            </w:tcBorders>
            <w:shd w:val="solid" w:color="FFFFFF" w:fill="auto"/>
            <w:vAlign w:val="center"/>
          </w:tcPr>
          <w:p w14:paraId="6F64EDBD" w14:textId="77777777" w:rsidR="00482472" w:rsidRPr="001D4721" w:rsidRDefault="00482472" w:rsidP="001D4721">
            <w:pPr>
              <w:jc w:val="center"/>
              <w:rPr>
                <w:rFonts w:ascii="Times New Roman" w:hAnsi="Times New Roman" w:cs="Times New Roman"/>
                <w:b/>
                <w:snapToGrid w:val="0"/>
                <w:spacing w:val="4"/>
                <w:szCs w:val="22"/>
              </w:rPr>
            </w:pPr>
          </w:p>
        </w:tc>
        <w:tc>
          <w:tcPr>
            <w:tcW w:w="0" w:type="auto"/>
            <w:tcBorders>
              <w:top w:val="single" w:sz="6" w:space="0" w:color="auto"/>
              <w:left w:val="single" w:sz="6" w:space="0" w:color="auto"/>
              <w:bottom w:val="single" w:sz="6" w:space="0" w:color="auto"/>
              <w:right w:val="single" w:sz="6" w:space="0" w:color="auto"/>
            </w:tcBorders>
            <w:shd w:val="solid" w:color="FFFFFF" w:fill="auto"/>
            <w:vAlign w:val="center"/>
          </w:tcPr>
          <w:p w14:paraId="0E016F76" w14:textId="77777777" w:rsidR="00482472" w:rsidRPr="001D4721" w:rsidRDefault="00482472" w:rsidP="001D4721">
            <w:pPr>
              <w:jc w:val="center"/>
              <w:rPr>
                <w:rFonts w:ascii="Times New Roman" w:hAnsi="Times New Roman" w:cs="Times New Roman"/>
                <w:b/>
                <w:snapToGrid w:val="0"/>
                <w:spacing w:val="4"/>
                <w:szCs w:val="22"/>
              </w:rPr>
            </w:pPr>
          </w:p>
        </w:tc>
        <w:tc>
          <w:tcPr>
            <w:tcW w:w="0" w:type="auto"/>
            <w:tcBorders>
              <w:top w:val="single" w:sz="6" w:space="0" w:color="auto"/>
              <w:left w:val="single" w:sz="6" w:space="0" w:color="auto"/>
              <w:bottom w:val="single" w:sz="6" w:space="0" w:color="auto"/>
              <w:right w:val="single" w:sz="18" w:space="0" w:color="auto"/>
            </w:tcBorders>
            <w:shd w:val="solid" w:color="FFFFFF" w:fill="auto"/>
            <w:vAlign w:val="center"/>
          </w:tcPr>
          <w:p w14:paraId="681DC8D2" w14:textId="77777777" w:rsidR="00482472" w:rsidRPr="001D4721" w:rsidRDefault="00482472" w:rsidP="001D4721">
            <w:pPr>
              <w:jc w:val="center"/>
              <w:rPr>
                <w:rFonts w:ascii="Times New Roman" w:hAnsi="Times New Roman" w:cs="Times New Roman"/>
                <w:b/>
                <w:snapToGrid w:val="0"/>
                <w:spacing w:val="4"/>
                <w:szCs w:val="22"/>
              </w:rPr>
            </w:pPr>
          </w:p>
        </w:tc>
      </w:tr>
      <w:tr w:rsidR="00482472" w:rsidRPr="001D4721" w14:paraId="784FCC40" w14:textId="77777777" w:rsidTr="00B13BEE">
        <w:trPr>
          <w:trHeight w:val="250"/>
          <w:jc w:val="center"/>
        </w:trPr>
        <w:tc>
          <w:tcPr>
            <w:tcW w:w="0" w:type="auto"/>
            <w:tcBorders>
              <w:top w:val="single" w:sz="6" w:space="0" w:color="auto"/>
              <w:left w:val="single" w:sz="18" w:space="0" w:color="auto"/>
              <w:bottom w:val="single" w:sz="6" w:space="0" w:color="auto"/>
              <w:right w:val="single" w:sz="6" w:space="0" w:color="auto"/>
            </w:tcBorders>
            <w:shd w:val="solid" w:color="FFFFFF" w:fill="auto"/>
            <w:vAlign w:val="center"/>
          </w:tcPr>
          <w:p w14:paraId="0835728B" w14:textId="77777777" w:rsidR="00482472" w:rsidRPr="001D4721" w:rsidRDefault="00482472" w:rsidP="001D4721">
            <w:pPr>
              <w:jc w:val="center"/>
              <w:rPr>
                <w:rFonts w:ascii="Times New Roman" w:hAnsi="Times New Roman" w:cs="Times New Roman"/>
                <w:snapToGrid w:val="0"/>
                <w:spacing w:val="4"/>
                <w:szCs w:val="22"/>
              </w:rPr>
            </w:pPr>
          </w:p>
        </w:tc>
        <w:tc>
          <w:tcPr>
            <w:tcW w:w="0" w:type="auto"/>
            <w:tcBorders>
              <w:top w:val="single" w:sz="6" w:space="0" w:color="auto"/>
              <w:left w:val="single" w:sz="6" w:space="0" w:color="auto"/>
              <w:bottom w:val="single" w:sz="6" w:space="0" w:color="auto"/>
              <w:right w:val="single" w:sz="6" w:space="0" w:color="auto"/>
            </w:tcBorders>
            <w:shd w:val="solid" w:color="FFFFFF" w:fill="auto"/>
            <w:vAlign w:val="center"/>
            <w:hideMark/>
          </w:tcPr>
          <w:p w14:paraId="0577FB0B" w14:textId="77777777" w:rsidR="00482472" w:rsidRPr="001D4721" w:rsidRDefault="00482472" w:rsidP="001D4721">
            <w:pPr>
              <w:pStyle w:val="Estilo3"/>
              <w:numPr>
                <w:ilvl w:val="0"/>
                <w:numId w:val="0"/>
              </w:numPr>
              <w:spacing w:after="0"/>
              <w:contextualSpacing/>
              <w:rPr>
                <w:rFonts w:ascii="Times New Roman" w:hAnsi="Times New Roman" w:cs="Times New Roman"/>
                <w:spacing w:val="4"/>
                <w:szCs w:val="22"/>
              </w:rPr>
            </w:pPr>
            <w:r w:rsidRPr="001D4721">
              <w:rPr>
                <w:rFonts w:ascii="Times New Roman" w:hAnsi="Times New Roman" w:cs="Times New Roman"/>
                <w:spacing w:val="4"/>
              </w:rPr>
              <w:t>Lubrificação de rolamentos, mancais e outros;</w:t>
            </w:r>
          </w:p>
        </w:tc>
        <w:tc>
          <w:tcPr>
            <w:tcW w:w="0" w:type="auto"/>
            <w:tcBorders>
              <w:top w:val="single" w:sz="6" w:space="0" w:color="auto"/>
              <w:left w:val="single" w:sz="6" w:space="0" w:color="auto"/>
              <w:bottom w:val="single" w:sz="6" w:space="0" w:color="auto"/>
              <w:right w:val="single" w:sz="6" w:space="0" w:color="auto"/>
            </w:tcBorders>
            <w:shd w:val="solid" w:color="FFFFFF" w:fill="auto"/>
            <w:vAlign w:val="center"/>
          </w:tcPr>
          <w:p w14:paraId="66E67F7A" w14:textId="77777777" w:rsidR="00482472" w:rsidRPr="001D4721" w:rsidRDefault="00482472" w:rsidP="001D4721">
            <w:pPr>
              <w:jc w:val="center"/>
              <w:rPr>
                <w:rFonts w:ascii="Times New Roman" w:hAnsi="Times New Roman" w:cs="Times New Roman"/>
                <w:b/>
                <w:snapToGrid w:val="0"/>
                <w:spacing w:val="4"/>
                <w:szCs w:val="22"/>
              </w:rPr>
            </w:pPr>
          </w:p>
        </w:tc>
        <w:tc>
          <w:tcPr>
            <w:tcW w:w="0" w:type="auto"/>
            <w:tcBorders>
              <w:top w:val="single" w:sz="6" w:space="0" w:color="auto"/>
              <w:left w:val="single" w:sz="6" w:space="0" w:color="auto"/>
              <w:bottom w:val="single" w:sz="6" w:space="0" w:color="auto"/>
              <w:right w:val="single" w:sz="6" w:space="0" w:color="auto"/>
            </w:tcBorders>
            <w:shd w:val="solid" w:color="FFFFFF" w:fill="auto"/>
            <w:vAlign w:val="center"/>
            <w:hideMark/>
          </w:tcPr>
          <w:p w14:paraId="33B56B26" w14:textId="77777777" w:rsidR="00482472" w:rsidRPr="001D4721" w:rsidRDefault="00482472" w:rsidP="001D4721">
            <w:pPr>
              <w:jc w:val="center"/>
              <w:rPr>
                <w:rFonts w:ascii="Times New Roman" w:hAnsi="Times New Roman" w:cs="Times New Roman"/>
                <w:b/>
                <w:snapToGrid w:val="0"/>
                <w:spacing w:val="4"/>
                <w:szCs w:val="22"/>
              </w:rPr>
            </w:pPr>
            <w:r w:rsidRPr="001D4721">
              <w:rPr>
                <w:rFonts w:ascii="Times New Roman" w:hAnsi="Times New Roman" w:cs="Times New Roman"/>
                <w:b/>
                <w:snapToGrid w:val="0"/>
                <w:spacing w:val="4"/>
                <w:szCs w:val="22"/>
              </w:rPr>
              <w:t>X</w:t>
            </w:r>
          </w:p>
        </w:tc>
        <w:tc>
          <w:tcPr>
            <w:tcW w:w="0" w:type="auto"/>
            <w:tcBorders>
              <w:top w:val="single" w:sz="6" w:space="0" w:color="auto"/>
              <w:left w:val="single" w:sz="6" w:space="0" w:color="auto"/>
              <w:bottom w:val="single" w:sz="6" w:space="0" w:color="auto"/>
              <w:right w:val="single" w:sz="6" w:space="0" w:color="auto"/>
            </w:tcBorders>
            <w:shd w:val="solid" w:color="FFFFFF" w:fill="auto"/>
            <w:vAlign w:val="center"/>
          </w:tcPr>
          <w:p w14:paraId="51DC65FF" w14:textId="77777777" w:rsidR="00482472" w:rsidRPr="001D4721" w:rsidRDefault="00482472" w:rsidP="001D4721">
            <w:pPr>
              <w:jc w:val="center"/>
              <w:rPr>
                <w:rFonts w:ascii="Times New Roman" w:hAnsi="Times New Roman" w:cs="Times New Roman"/>
                <w:b/>
                <w:snapToGrid w:val="0"/>
                <w:spacing w:val="4"/>
                <w:szCs w:val="22"/>
              </w:rPr>
            </w:pPr>
          </w:p>
        </w:tc>
        <w:tc>
          <w:tcPr>
            <w:tcW w:w="0" w:type="auto"/>
            <w:tcBorders>
              <w:top w:val="single" w:sz="6" w:space="0" w:color="auto"/>
              <w:left w:val="single" w:sz="6" w:space="0" w:color="auto"/>
              <w:bottom w:val="single" w:sz="6" w:space="0" w:color="auto"/>
              <w:right w:val="single" w:sz="6" w:space="0" w:color="auto"/>
            </w:tcBorders>
            <w:shd w:val="solid" w:color="FFFFFF" w:fill="auto"/>
            <w:vAlign w:val="center"/>
          </w:tcPr>
          <w:p w14:paraId="0F41D5A2" w14:textId="77777777" w:rsidR="00482472" w:rsidRPr="001D4721" w:rsidRDefault="00482472" w:rsidP="001D4721">
            <w:pPr>
              <w:jc w:val="center"/>
              <w:rPr>
                <w:rFonts w:ascii="Times New Roman" w:hAnsi="Times New Roman" w:cs="Times New Roman"/>
                <w:b/>
                <w:snapToGrid w:val="0"/>
                <w:spacing w:val="4"/>
                <w:szCs w:val="22"/>
              </w:rPr>
            </w:pPr>
          </w:p>
        </w:tc>
        <w:tc>
          <w:tcPr>
            <w:tcW w:w="0" w:type="auto"/>
            <w:tcBorders>
              <w:top w:val="single" w:sz="6" w:space="0" w:color="auto"/>
              <w:left w:val="single" w:sz="6" w:space="0" w:color="auto"/>
              <w:bottom w:val="single" w:sz="6" w:space="0" w:color="auto"/>
              <w:right w:val="single" w:sz="18" w:space="0" w:color="auto"/>
            </w:tcBorders>
            <w:shd w:val="solid" w:color="FFFFFF" w:fill="auto"/>
            <w:vAlign w:val="center"/>
          </w:tcPr>
          <w:p w14:paraId="6BAD7433" w14:textId="77777777" w:rsidR="00482472" w:rsidRPr="001D4721" w:rsidRDefault="00482472" w:rsidP="001D4721">
            <w:pPr>
              <w:jc w:val="center"/>
              <w:rPr>
                <w:rFonts w:ascii="Times New Roman" w:hAnsi="Times New Roman" w:cs="Times New Roman"/>
                <w:b/>
                <w:snapToGrid w:val="0"/>
                <w:spacing w:val="4"/>
                <w:szCs w:val="22"/>
              </w:rPr>
            </w:pPr>
          </w:p>
        </w:tc>
      </w:tr>
      <w:tr w:rsidR="00482472" w:rsidRPr="001D4721" w14:paraId="61DB1487" w14:textId="77777777" w:rsidTr="00B13BEE">
        <w:trPr>
          <w:trHeight w:val="250"/>
          <w:jc w:val="center"/>
        </w:trPr>
        <w:tc>
          <w:tcPr>
            <w:tcW w:w="0" w:type="auto"/>
            <w:tcBorders>
              <w:top w:val="single" w:sz="6" w:space="0" w:color="auto"/>
              <w:left w:val="single" w:sz="18" w:space="0" w:color="auto"/>
              <w:bottom w:val="single" w:sz="6" w:space="0" w:color="auto"/>
              <w:right w:val="single" w:sz="6" w:space="0" w:color="auto"/>
            </w:tcBorders>
            <w:shd w:val="solid" w:color="FFFFFF" w:fill="auto"/>
            <w:vAlign w:val="center"/>
          </w:tcPr>
          <w:p w14:paraId="285B99AE" w14:textId="77777777" w:rsidR="00482472" w:rsidRPr="001D4721" w:rsidRDefault="00482472" w:rsidP="001D4721">
            <w:pPr>
              <w:jc w:val="center"/>
              <w:rPr>
                <w:rFonts w:ascii="Times New Roman" w:hAnsi="Times New Roman" w:cs="Times New Roman"/>
                <w:snapToGrid w:val="0"/>
                <w:spacing w:val="4"/>
                <w:szCs w:val="22"/>
              </w:rPr>
            </w:pPr>
          </w:p>
        </w:tc>
        <w:tc>
          <w:tcPr>
            <w:tcW w:w="0" w:type="auto"/>
            <w:tcBorders>
              <w:top w:val="single" w:sz="6" w:space="0" w:color="auto"/>
              <w:left w:val="single" w:sz="6" w:space="0" w:color="auto"/>
              <w:bottom w:val="single" w:sz="6" w:space="0" w:color="auto"/>
              <w:right w:val="single" w:sz="6" w:space="0" w:color="auto"/>
            </w:tcBorders>
            <w:shd w:val="solid" w:color="FFFFFF" w:fill="auto"/>
            <w:vAlign w:val="center"/>
            <w:hideMark/>
          </w:tcPr>
          <w:p w14:paraId="5D236760" w14:textId="77777777" w:rsidR="00482472" w:rsidRPr="001D4721" w:rsidRDefault="00482472" w:rsidP="001D4721">
            <w:pPr>
              <w:pStyle w:val="Estilo3"/>
              <w:numPr>
                <w:ilvl w:val="0"/>
                <w:numId w:val="0"/>
              </w:numPr>
              <w:spacing w:after="0"/>
              <w:contextualSpacing/>
              <w:rPr>
                <w:rFonts w:ascii="Times New Roman" w:hAnsi="Times New Roman" w:cs="Times New Roman"/>
                <w:spacing w:val="4"/>
                <w:szCs w:val="22"/>
              </w:rPr>
            </w:pPr>
            <w:r w:rsidRPr="001D4721">
              <w:rPr>
                <w:rFonts w:ascii="Times New Roman" w:hAnsi="Times New Roman" w:cs="Times New Roman"/>
                <w:spacing w:val="4"/>
              </w:rPr>
              <w:t>Verificação de funcionamento do comando automático;</w:t>
            </w:r>
          </w:p>
        </w:tc>
        <w:tc>
          <w:tcPr>
            <w:tcW w:w="0" w:type="auto"/>
            <w:tcBorders>
              <w:top w:val="single" w:sz="6" w:space="0" w:color="auto"/>
              <w:left w:val="single" w:sz="6" w:space="0" w:color="auto"/>
              <w:bottom w:val="single" w:sz="6" w:space="0" w:color="auto"/>
              <w:right w:val="single" w:sz="6" w:space="0" w:color="auto"/>
            </w:tcBorders>
            <w:shd w:val="solid" w:color="FFFFFF" w:fill="auto"/>
            <w:vAlign w:val="center"/>
          </w:tcPr>
          <w:p w14:paraId="3241AC70" w14:textId="77777777" w:rsidR="00482472" w:rsidRPr="001D4721" w:rsidRDefault="00482472" w:rsidP="001D4721">
            <w:pPr>
              <w:jc w:val="center"/>
              <w:rPr>
                <w:rFonts w:ascii="Times New Roman" w:hAnsi="Times New Roman" w:cs="Times New Roman"/>
                <w:b/>
                <w:snapToGrid w:val="0"/>
                <w:spacing w:val="4"/>
                <w:szCs w:val="22"/>
              </w:rPr>
            </w:pPr>
          </w:p>
        </w:tc>
        <w:tc>
          <w:tcPr>
            <w:tcW w:w="0" w:type="auto"/>
            <w:tcBorders>
              <w:top w:val="single" w:sz="6" w:space="0" w:color="auto"/>
              <w:left w:val="single" w:sz="6" w:space="0" w:color="auto"/>
              <w:bottom w:val="single" w:sz="6" w:space="0" w:color="auto"/>
              <w:right w:val="single" w:sz="6" w:space="0" w:color="auto"/>
            </w:tcBorders>
            <w:shd w:val="solid" w:color="FFFFFF" w:fill="auto"/>
            <w:vAlign w:val="center"/>
            <w:hideMark/>
          </w:tcPr>
          <w:p w14:paraId="1C810102" w14:textId="77777777" w:rsidR="00482472" w:rsidRPr="001D4721" w:rsidRDefault="00482472" w:rsidP="001D4721">
            <w:pPr>
              <w:jc w:val="center"/>
              <w:rPr>
                <w:rFonts w:ascii="Times New Roman" w:hAnsi="Times New Roman" w:cs="Times New Roman"/>
                <w:b/>
                <w:snapToGrid w:val="0"/>
                <w:spacing w:val="4"/>
                <w:szCs w:val="22"/>
              </w:rPr>
            </w:pPr>
            <w:r w:rsidRPr="001D4721">
              <w:rPr>
                <w:rFonts w:ascii="Times New Roman" w:hAnsi="Times New Roman" w:cs="Times New Roman"/>
                <w:b/>
                <w:snapToGrid w:val="0"/>
                <w:spacing w:val="4"/>
                <w:szCs w:val="22"/>
              </w:rPr>
              <w:t>X</w:t>
            </w:r>
          </w:p>
        </w:tc>
        <w:tc>
          <w:tcPr>
            <w:tcW w:w="0" w:type="auto"/>
            <w:tcBorders>
              <w:top w:val="single" w:sz="6" w:space="0" w:color="auto"/>
              <w:left w:val="single" w:sz="6" w:space="0" w:color="auto"/>
              <w:bottom w:val="single" w:sz="6" w:space="0" w:color="auto"/>
              <w:right w:val="single" w:sz="6" w:space="0" w:color="auto"/>
            </w:tcBorders>
            <w:shd w:val="solid" w:color="FFFFFF" w:fill="auto"/>
            <w:vAlign w:val="center"/>
          </w:tcPr>
          <w:p w14:paraId="1C1065AC" w14:textId="77777777" w:rsidR="00482472" w:rsidRPr="001D4721" w:rsidRDefault="00482472" w:rsidP="001D4721">
            <w:pPr>
              <w:jc w:val="center"/>
              <w:rPr>
                <w:rFonts w:ascii="Times New Roman" w:hAnsi="Times New Roman" w:cs="Times New Roman"/>
                <w:b/>
                <w:snapToGrid w:val="0"/>
                <w:spacing w:val="4"/>
                <w:szCs w:val="22"/>
              </w:rPr>
            </w:pPr>
          </w:p>
        </w:tc>
        <w:tc>
          <w:tcPr>
            <w:tcW w:w="0" w:type="auto"/>
            <w:tcBorders>
              <w:top w:val="single" w:sz="6" w:space="0" w:color="auto"/>
              <w:left w:val="single" w:sz="6" w:space="0" w:color="auto"/>
              <w:bottom w:val="single" w:sz="6" w:space="0" w:color="auto"/>
              <w:right w:val="single" w:sz="6" w:space="0" w:color="auto"/>
            </w:tcBorders>
            <w:shd w:val="solid" w:color="FFFFFF" w:fill="auto"/>
            <w:vAlign w:val="center"/>
          </w:tcPr>
          <w:p w14:paraId="3C1936F3" w14:textId="77777777" w:rsidR="00482472" w:rsidRPr="001D4721" w:rsidRDefault="00482472" w:rsidP="001D4721">
            <w:pPr>
              <w:jc w:val="center"/>
              <w:rPr>
                <w:rFonts w:ascii="Times New Roman" w:hAnsi="Times New Roman" w:cs="Times New Roman"/>
                <w:b/>
                <w:snapToGrid w:val="0"/>
                <w:spacing w:val="4"/>
                <w:szCs w:val="22"/>
              </w:rPr>
            </w:pPr>
          </w:p>
        </w:tc>
        <w:tc>
          <w:tcPr>
            <w:tcW w:w="0" w:type="auto"/>
            <w:tcBorders>
              <w:top w:val="single" w:sz="6" w:space="0" w:color="auto"/>
              <w:left w:val="single" w:sz="6" w:space="0" w:color="auto"/>
              <w:bottom w:val="single" w:sz="6" w:space="0" w:color="auto"/>
              <w:right w:val="single" w:sz="18" w:space="0" w:color="auto"/>
            </w:tcBorders>
            <w:shd w:val="solid" w:color="FFFFFF" w:fill="auto"/>
            <w:vAlign w:val="center"/>
          </w:tcPr>
          <w:p w14:paraId="2E5DDC59" w14:textId="77777777" w:rsidR="00482472" w:rsidRPr="001D4721" w:rsidRDefault="00482472" w:rsidP="001D4721">
            <w:pPr>
              <w:jc w:val="center"/>
              <w:rPr>
                <w:rFonts w:ascii="Times New Roman" w:hAnsi="Times New Roman" w:cs="Times New Roman"/>
                <w:b/>
                <w:snapToGrid w:val="0"/>
                <w:spacing w:val="4"/>
                <w:szCs w:val="22"/>
              </w:rPr>
            </w:pPr>
          </w:p>
        </w:tc>
      </w:tr>
      <w:tr w:rsidR="00482472" w:rsidRPr="001D4721" w14:paraId="42E50CB8" w14:textId="77777777" w:rsidTr="00B13BEE">
        <w:trPr>
          <w:trHeight w:val="250"/>
          <w:jc w:val="center"/>
        </w:trPr>
        <w:tc>
          <w:tcPr>
            <w:tcW w:w="0" w:type="auto"/>
            <w:tcBorders>
              <w:top w:val="single" w:sz="6" w:space="0" w:color="auto"/>
              <w:left w:val="single" w:sz="18" w:space="0" w:color="auto"/>
              <w:bottom w:val="single" w:sz="6" w:space="0" w:color="auto"/>
              <w:right w:val="single" w:sz="6" w:space="0" w:color="auto"/>
            </w:tcBorders>
            <w:shd w:val="solid" w:color="FFFFFF" w:fill="auto"/>
            <w:vAlign w:val="center"/>
          </w:tcPr>
          <w:p w14:paraId="2CAF62D9" w14:textId="77777777" w:rsidR="00482472" w:rsidRPr="001D4721" w:rsidRDefault="00482472" w:rsidP="001D4721">
            <w:pPr>
              <w:jc w:val="center"/>
              <w:rPr>
                <w:rFonts w:ascii="Times New Roman" w:hAnsi="Times New Roman" w:cs="Times New Roman"/>
                <w:snapToGrid w:val="0"/>
                <w:spacing w:val="4"/>
                <w:szCs w:val="22"/>
              </w:rPr>
            </w:pPr>
          </w:p>
        </w:tc>
        <w:tc>
          <w:tcPr>
            <w:tcW w:w="0" w:type="auto"/>
            <w:tcBorders>
              <w:top w:val="single" w:sz="6" w:space="0" w:color="auto"/>
              <w:left w:val="single" w:sz="6" w:space="0" w:color="auto"/>
              <w:bottom w:val="single" w:sz="6" w:space="0" w:color="auto"/>
              <w:right w:val="single" w:sz="6" w:space="0" w:color="auto"/>
            </w:tcBorders>
            <w:shd w:val="solid" w:color="FFFFFF" w:fill="auto"/>
            <w:vAlign w:val="center"/>
            <w:hideMark/>
          </w:tcPr>
          <w:p w14:paraId="5F6FF692" w14:textId="77777777" w:rsidR="00482472" w:rsidRPr="001D4721" w:rsidRDefault="00482472" w:rsidP="001D4721">
            <w:pPr>
              <w:pStyle w:val="Estilo3"/>
              <w:numPr>
                <w:ilvl w:val="0"/>
                <w:numId w:val="0"/>
              </w:numPr>
              <w:spacing w:after="0"/>
              <w:contextualSpacing/>
              <w:rPr>
                <w:rFonts w:ascii="Times New Roman" w:hAnsi="Times New Roman" w:cs="Times New Roman"/>
                <w:spacing w:val="4"/>
                <w:szCs w:val="22"/>
              </w:rPr>
            </w:pPr>
            <w:r w:rsidRPr="001D4721">
              <w:rPr>
                <w:rFonts w:ascii="Times New Roman" w:hAnsi="Times New Roman" w:cs="Times New Roman"/>
                <w:spacing w:val="4"/>
              </w:rPr>
              <w:t>Verificação do Filtro</w:t>
            </w:r>
          </w:p>
        </w:tc>
        <w:tc>
          <w:tcPr>
            <w:tcW w:w="0" w:type="auto"/>
            <w:tcBorders>
              <w:top w:val="single" w:sz="6" w:space="0" w:color="auto"/>
              <w:left w:val="single" w:sz="6" w:space="0" w:color="auto"/>
              <w:bottom w:val="single" w:sz="6" w:space="0" w:color="auto"/>
              <w:right w:val="single" w:sz="6" w:space="0" w:color="auto"/>
            </w:tcBorders>
            <w:shd w:val="solid" w:color="FFFFFF" w:fill="auto"/>
            <w:vAlign w:val="center"/>
          </w:tcPr>
          <w:p w14:paraId="655333C6" w14:textId="77777777" w:rsidR="00482472" w:rsidRPr="001D4721" w:rsidRDefault="00482472" w:rsidP="001D4721">
            <w:pPr>
              <w:jc w:val="center"/>
              <w:rPr>
                <w:rFonts w:ascii="Times New Roman" w:hAnsi="Times New Roman" w:cs="Times New Roman"/>
                <w:b/>
                <w:snapToGrid w:val="0"/>
                <w:spacing w:val="4"/>
                <w:szCs w:val="22"/>
              </w:rPr>
            </w:pPr>
          </w:p>
        </w:tc>
        <w:tc>
          <w:tcPr>
            <w:tcW w:w="0" w:type="auto"/>
            <w:tcBorders>
              <w:top w:val="single" w:sz="6" w:space="0" w:color="auto"/>
              <w:left w:val="single" w:sz="6" w:space="0" w:color="auto"/>
              <w:bottom w:val="single" w:sz="6" w:space="0" w:color="auto"/>
              <w:right w:val="single" w:sz="6" w:space="0" w:color="auto"/>
            </w:tcBorders>
            <w:shd w:val="solid" w:color="FFFFFF" w:fill="auto"/>
            <w:vAlign w:val="center"/>
            <w:hideMark/>
          </w:tcPr>
          <w:p w14:paraId="43F632FB" w14:textId="77777777" w:rsidR="00482472" w:rsidRPr="001D4721" w:rsidRDefault="00482472" w:rsidP="001D4721">
            <w:pPr>
              <w:jc w:val="center"/>
              <w:rPr>
                <w:rFonts w:ascii="Times New Roman" w:hAnsi="Times New Roman" w:cs="Times New Roman"/>
                <w:b/>
                <w:snapToGrid w:val="0"/>
                <w:spacing w:val="4"/>
                <w:szCs w:val="22"/>
              </w:rPr>
            </w:pPr>
            <w:r w:rsidRPr="001D4721">
              <w:rPr>
                <w:rFonts w:ascii="Times New Roman" w:hAnsi="Times New Roman" w:cs="Times New Roman"/>
                <w:b/>
                <w:snapToGrid w:val="0"/>
                <w:spacing w:val="4"/>
                <w:szCs w:val="22"/>
              </w:rPr>
              <w:t>X</w:t>
            </w:r>
          </w:p>
        </w:tc>
        <w:tc>
          <w:tcPr>
            <w:tcW w:w="0" w:type="auto"/>
            <w:tcBorders>
              <w:top w:val="single" w:sz="6" w:space="0" w:color="auto"/>
              <w:left w:val="single" w:sz="6" w:space="0" w:color="auto"/>
              <w:bottom w:val="single" w:sz="6" w:space="0" w:color="auto"/>
              <w:right w:val="single" w:sz="6" w:space="0" w:color="auto"/>
            </w:tcBorders>
            <w:shd w:val="solid" w:color="FFFFFF" w:fill="auto"/>
            <w:vAlign w:val="center"/>
          </w:tcPr>
          <w:p w14:paraId="570EB148" w14:textId="77777777" w:rsidR="00482472" w:rsidRPr="001D4721" w:rsidRDefault="00482472" w:rsidP="001D4721">
            <w:pPr>
              <w:jc w:val="center"/>
              <w:rPr>
                <w:rFonts w:ascii="Times New Roman" w:hAnsi="Times New Roman" w:cs="Times New Roman"/>
                <w:b/>
                <w:snapToGrid w:val="0"/>
                <w:spacing w:val="4"/>
                <w:szCs w:val="22"/>
              </w:rPr>
            </w:pPr>
          </w:p>
        </w:tc>
        <w:tc>
          <w:tcPr>
            <w:tcW w:w="0" w:type="auto"/>
            <w:tcBorders>
              <w:top w:val="single" w:sz="6" w:space="0" w:color="auto"/>
              <w:left w:val="single" w:sz="6" w:space="0" w:color="auto"/>
              <w:bottom w:val="single" w:sz="6" w:space="0" w:color="auto"/>
              <w:right w:val="single" w:sz="6" w:space="0" w:color="auto"/>
            </w:tcBorders>
            <w:shd w:val="solid" w:color="FFFFFF" w:fill="auto"/>
            <w:vAlign w:val="center"/>
          </w:tcPr>
          <w:p w14:paraId="69B3F8C9" w14:textId="77777777" w:rsidR="00482472" w:rsidRPr="001D4721" w:rsidRDefault="00482472" w:rsidP="001D4721">
            <w:pPr>
              <w:jc w:val="center"/>
              <w:rPr>
                <w:rFonts w:ascii="Times New Roman" w:hAnsi="Times New Roman" w:cs="Times New Roman"/>
                <w:b/>
                <w:snapToGrid w:val="0"/>
                <w:spacing w:val="4"/>
                <w:szCs w:val="22"/>
              </w:rPr>
            </w:pPr>
          </w:p>
        </w:tc>
        <w:tc>
          <w:tcPr>
            <w:tcW w:w="0" w:type="auto"/>
            <w:tcBorders>
              <w:top w:val="single" w:sz="6" w:space="0" w:color="auto"/>
              <w:left w:val="single" w:sz="6" w:space="0" w:color="auto"/>
              <w:bottom w:val="single" w:sz="6" w:space="0" w:color="auto"/>
              <w:right w:val="single" w:sz="18" w:space="0" w:color="auto"/>
            </w:tcBorders>
            <w:shd w:val="solid" w:color="FFFFFF" w:fill="auto"/>
            <w:vAlign w:val="center"/>
          </w:tcPr>
          <w:p w14:paraId="385C2ADC" w14:textId="77777777" w:rsidR="00482472" w:rsidRPr="001D4721" w:rsidRDefault="00482472" w:rsidP="001D4721">
            <w:pPr>
              <w:jc w:val="center"/>
              <w:rPr>
                <w:rFonts w:ascii="Times New Roman" w:hAnsi="Times New Roman" w:cs="Times New Roman"/>
                <w:b/>
                <w:snapToGrid w:val="0"/>
                <w:spacing w:val="4"/>
                <w:szCs w:val="22"/>
              </w:rPr>
            </w:pPr>
          </w:p>
        </w:tc>
      </w:tr>
      <w:tr w:rsidR="00482472" w:rsidRPr="001D4721" w14:paraId="52775910" w14:textId="77777777" w:rsidTr="00B13BEE">
        <w:trPr>
          <w:trHeight w:val="250"/>
          <w:jc w:val="center"/>
        </w:trPr>
        <w:tc>
          <w:tcPr>
            <w:tcW w:w="0" w:type="auto"/>
            <w:tcBorders>
              <w:top w:val="single" w:sz="6" w:space="0" w:color="auto"/>
              <w:left w:val="single" w:sz="18" w:space="0" w:color="auto"/>
              <w:bottom w:val="single" w:sz="6" w:space="0" w:color="auto"/>
              <w:right w:val="single" w:sz="6" w:space="0" w:color="auto"/>
            </w:tcBorders>
            <w:shd w:val="solid" w:color="FFFFFF" w:fill="auto"/>
            <w:vAlign w:val="center"/>
          </w:tcPr>
          <w:p w14:paraId="6825BDAB" w14:textId="77777777" w:rsidR="00482472" w:rsidRPr="001D4721" w:rsidRDefault="00482472" w:rsidP="001D4721">
            <w:pPr>
              <w:jc w:val="center"/>
              <w:rPr>
                <w:rFonts w:ascii="Times New Roman" w:hAnsi="Times New Roman" w:cs="Times New Roman"/>
                <w:snapToGrid w:val="0"/>
                <w:spacing w:val="4"/>
                <w:szCs w:val="22"/>
              </w:rPr>
            </w:pPr>
          </w:p>
        </w:tc>
        <w:tc>
          <w:tcPr>
            <w:tcW w:w="0" w:type="auto"/>
            <w:tcBorders>
              <w:top w:val="single" w:sz="6" w:space="0" w:color="auto"/>
              <w:left w:val="single" w:sz="6" w:space="0" w:color="auto"/>
              <w:bottom w:val="single" w:sz="6" w:space="0" w:color="auto"/>
              <w:right w:val="single" w:sz="6" w:space="0" w:color="auto"/>
            </w:tcBorders>
            <w:shd w:val="solid" w:color="FFFFFF" w:fill="auto"/>
            <w:vAlign w:val="center"/>
            <w:hideMark/>
          </w:tcPr>
          <w:p w14:paraId="0AEA2643" w14:textId="77777777" w:rsidR="00482472" w:rsidRPr="001D4721" w:rsidRDefault="00482472" w:rsidP="001D4721">
            <w:pPr>
              <w:pStyle w:val="Estilo3"/>
              <w:numPr>
                <w:ilvl w:val="0"/>
                <w:numId w:val="0"/>
              </w:numPr>
              <w:spacing w:after="0"/>
              <w:contextualSpacing/>
              <w:rPr>
                <w:rFonts w:ascii="Times New Roman" w:hAnsi="Times New Roman" w:cs="Times New Roman"/>
                <w:spacing w:val="4"/>
                <w:szCs w:val="22"/>
              </w:rPr>
            </w:pPr>
            <w:r w:rsidRPr="001D4721">
              <w:rPr>
                <w:rFonts w:ascii="Times New Roman" w:hAnsi="Times New Roman" w:cs="Times New Roman"/>
                <w:spacing w:val="4"/>
              </w:rPr>
              <w:t>Verificação de Vazamentos</w:t>
            </w:r>
          </w:p>
        </w:tc>
        <w:tc>
          <w:tcPr>
            <w:tcW w:w="0" w:type="auto"/>
            <w:tcBorders>
              <w:top w:val="single" w:sz="6" w:space="0" w:color="auto"/>
              <w:left w:val="single" w:sz="6" w:space="0" w:color="auto"/>
              <w:bottom w:val="single" w:sz="6" w:space="0" w:color="auto"/>
              <w:right w:val="single" w:sz="6" w:space="0" w:color="auto"/>
            </w:tcBorders>
            <w:shd w:val="solid" w:color="FFFFFF" w:fill="auto"/>
            <w:vAlign w:val="center"/>
          </w:tcPr>
          <w:p w14:paraId="53CA8359" w14:textId="77777777" w:rsidR="00482472" w:rsidRPr="001D4721" w:rsidRDefault="00482472" w:rsidP="001D4721">
            <w:pPr>
              <w:jc w:val="center"/>
              <w:rPr>
                <w:rFonts w:ascii="Times New Roman" w:hAnsi="Times New Roman" w:cs="Times New Roman"/>
                <w:b/>
                <w:snapToGrid w:val="0"/>
                <w:spacing w:val="4"/>
                <w:szCs w:val="22"/>
              </w:rPr>
            </w:pPr>
          </w:p>
        </w:tc>
        <w:tc>
          <w:tcPr>
            <w:tcW w:w="0" w:type="auto"/>
            <w:tcBorders>
              <w:top w:val="single" w:sz="6" w:space="0" w:color="auto"/>
              <w:left w:val="single" w:sz="6" w:space="0" w:color="auto"/>
              <w:bottom w:val="single" w:sz="6" w:space="0" w:color="auto"/>
              <w:right w:val="single" w:sz="6" w:space="0" w:color="auto"/>
            </w:tcBorders>
            <w:shd w:val="solid" w:color="FFFFFF" w:fill="auto"/>
            <w:vAlign w:val="center"/>
            <w:hideMark/>
          </w:tcPr>
          <w:p w14:paraId="1B1DD137" w14:textId="77777777" w:rsidR="00482472" w:rsidRPr="001D4721" w:rsidRDefault="00482472" w:rsidP="001D4721">
            <w:pPr>
              <w:jc w:val="center"/>
              <w:rPr>
                <w:rFonts w:ascii="Times New Roman" w:hAnsi="Times New Roman" w:cs="Times New Roman"/>
                <w:b/>
                <w:snapToGrid w:val="0"/>
                <w:spacing w:val="4"/>
                <w:szCs w:val="22"/>
              </w:rPr>
            </w:pPr>
            <w:r w:rsidRPr="001D4721">
              <w:rPr>
                <w:rFonts w:ascii="Times New Roman" w:hAnsi="Times New Roman" w:cs="Times New Roman"/>
                <w:b/>
                <w:snapToGrid w:val="0"/>
                <w:spacing w:val="4"/>
                <w:szCs w:val="22"/>
              </w:rPr>
              <w:t>X</w:t>
            </w:r>
          </w:p>
        </w:tc>
        <w:tc>
          <w:tcPr>
            <w:tcW w:w="0" w:type="auto"/>
            <w:tcBorders>
              <w:top w:val="single" w:sz="6" w:space="0" w:color="auto"/>
              <w:left w:val="single" w:sz="6" w:space="0" w:color="auto"/>
              <w:bottom w:val="single" w:sz="6" w:space="0" w:color="auto"/>
              <w:right w:val="single" w:sz="6" w:space="0" w:color="auto"/>
            </w:tcBorders>
            <w:shd w:val="solid" w:color="FFFFFF" w:fill="auto"/>
            <w:vAlign w:val="center"/>
          </w:tcPr>
          <w:p w14:paraId="61EFE353" w14:textId="77777777" w:rsidR="00482472" w:rsidRPr="001D4721" w:rsidRDefault="00482472" w:rsidP="001D4721">
            <w:pPr>
              <w:jc w:val="center"/>
              <w:rPr>
                <w:rFonts w:ascii="Times New Roman" w:hAnsi="Times New Roman" w:cs="Times New Roman"/>
                <w:b/>
                <w:snapToGrid w:val="0"/>
                <w:spacing w:val="4"/>
                <w:szCs w:val="22"/>
              </w:rPr>
            </w:pPr>
          </w:p>
        </w:tc>
        <w:tc>
          <w:tcPr>
            <w:tcW w:w="0" w:type="auto"/>
            <w:tcBorders>
              <w:top w:val="single" w:sz="6" w:space="0" w:color="auto"/>
              <w:left w:val="single" w:sz="6" w:space="0" w:color="auto"/>
              <w:bottom w:val="single" w:sz="6" w:space="0" w:color="auto"/>
              <w:right w:val="single" w:sz="6" w:space="0" w:color="auto"/>
            </w:tcBorders>
            <w:shd w:val="solid" w:color="FFFFFF" w:fill="auto"/>
            <w:vAlign w:val="center"/>
          </w:tcPr>
          <w:p w14:paraId="4AF0D7C5" w14:textId="77777777" w:rsidR="00482472" w:rsidRPr="001D4721" w:rsidRDefault="00482472" w:rsidP="001D4721">
            <w:pPr>
              <w:jc w:val="center"/>
              <w:rPr>
                <w:rFonts w:ascii="Times New Roman" w:hAnsi="Times New Roman" w:cs="Times New Roman"/>
                <w:b/>
                <w:snapToGrid w:val="0"/>
                <w:spacing w:val="4"/>
                <w:szCs w:val="22"/>
              </w:rPr>
            </w:pPr>
          </w:p>
        </w:tc>
        <w:tc>
          <w:tcPr>
            <w:tcW w:w="0" w:type="auto"/>
            <w:tcBorders>
              <w:top w:val="single" w:sz="6" w:space="0" w:color="auto"/>
              <w:left w:val="single" w:sz="6" w:space="0" w:color="auto"/>
              <w:bottom w:val="single" w:sz="6" w:space="0" w:color="auto"/>
              <w:right w:val="single" w:sz="18" w:space="0" w:color="auto"/>
            </w:tcBorders>
            <w:shd w:val="solid" w:color="FFFFFF" w:fill="auto"/>
            <w:vAlign w:val="center"/>
          </w:tcPr>
          <w:p w14:paraId="14927AA2" w14:textId="77777777" w:rsidR="00482472" w:rsidRPr="001D4721" w:rsidRDefault="00482472" w:rsidP="001D4721">
            <w:pPr>
              <w:jc w:val="center"/>
              <w:rPr>
                <w:rFonts w:ascii="Times New Roman" w:hAnsi="Times New Roman" w:cs="Times New Roman"/>
                <w:b/>
                <w:snapToGrid w:val="0"/>
                <w:spacing w:val="4"/>
                <w:szCs w:val="22"/>
              </w:rPr>
            </w:pPr>
          </w:p>
        </w:tc>
      </w:tr>
      <w:tr w:rsidR="00482472" w:rsidRPr="001D4721" w14:paraId="7A47D03D" w14:textId="77777777" w:rsidTr="00B13BEE">
        <w:trPr>
          <w:trHeight w:val="250"/>
          <w:jc w:val="center"/>
        </w:trPr>
        <w:tc>
          <w:tcPr>
            <w:tcW w:w="0" w:type="auto"/>
            <w:gridSpan w:val="7"/>
            <w:tcBorders>
              <w:top w:val="single" w:sz="6" w:space="0" w:color="auto"/>
              <w:left w:val="single" w:sz="18" w:space="0" w:color="auto"/>
              <w:bottom w:val="single" w:sz="6" w:space="0" w:color="auto"/>
              <w:right w:val="single" w:sz="18" w:space="0" w:color="auto"/>
            </w:tcBorders>
            <w:shd w:val="pct5" w:color="auto" w:fill="auto"/>
            <w:vAlign w:val="center"/>
            <w:hideMark/>
          </w:tcPr>
          <w:p w14:paraId="47A0AE34" w14:textId="77777777" w:rsidR="00482472" w:rsidRPr="001D4721" w:rsidRDefault="00482472" w:rsidP="001D4721">
            <w:pPr>
              <w:jc w:val="center"/>
              <w:rPr>
                <w:rFonts w:ascii="Times New Roman" w:hAnsi="Times New Roman" w:cs="Times New Roman"/>
                <w:b/>
                <w:snapToGrid w:val="0"/>
                <w:spacing w:val="4"/>
                <w:szCs w:val="22"/>
              </w:rPr>
            </w:pPr>
            <w:r w:rsidRPr="001D4721">
              <w:rPr>
                <w:rFonts w:ascii="Times New Roman" w:hAnsi="Times New Roman" w:cs="Times New Roman"/>
                <w:b/>
                <w:spacing w:val="4"/>
                <w:szCs w:val="22"/>
              </w:rPr>
              <w:t>SISTEMA HIDRÁULICO – ESGOTO SANITÁRIO</w:t>
            </w:r>
          </w:p>
        </w:tc>
      </w:tr>
      <w:tr w:rsidR="00482472" w:rsidRPr="001D4721" w14:paraId="1AE17C9C" w14:textId="77777777" w:rsidTr="00B13BEE">
        <w:trPr>
          <w:trHeight w:val="250"/>
          <w:jc w:val="center"/>
        </w:trPr>
        <w:tc>
          <w:tcPr>
            <w:tcW w:w="0" w:type="auto"/>
            <w:gridSpan w:val="7"/>
            <w:tcBorders>
              <w:top w:val="single" w:sz="6" w:space="0" w:color="auto"/>
              <w:left w:val="single" w:sz="18" w:space="0" w:color="auto"/>
              <w:bottom w:val="single" w:sz="6" w:space="0" w:color="auto"/>
              <w:right w:val="single" w:sz="18" w:space="0" w:color="auto"/>
            </w:tcBorders>
            <w:shd w:val="solid" w:color="FFFFFF" w:fill="auto"/>
            <w:vAlign w:val="center"/>
            <w:hideMark/>
          </w:tcPr>
          <w:p w14:paraId="300C9BB6" w14:textId="77777777" w:rsidR="00482472" w:rsidRPr="001D4721" w:rsidRDefault="00482472" w:rsidP="001D4721">
            <w:pPr>
              <w:autoSpaceDE w:val="0"/>
              <w:autoSpaceDN w:val="0"/>
              <w:adjustRightInd w:val="0"/>
              <w:ind w:left="710"/>
              <w:contextualSpacing/>
              <w:jc w:val="center"/>
              <w:rPr>
                <w:rFonts w:ascii="Times New Roman" w:hAnsi="Times New Roman" w:cs="Times New Roman"/>
                <w:b/>
                <w:spacing w:val="4"/>
                <w:szCs w:val="22"/>
              </w:rPr>
            </w:pPr>
            <w:r w:rsidRPr="001D4721">
              <w:rPr>
                <w:rFonts w:ascii="Times New Roman" w:hAnsi="Times New Roman" w:cs="Times New Roman"/>
                <w:b/>
                <w:spacing w:val="4"/>
                <w:szCs w:val="22"/>
              </w:rPr>
              <w:t>Caixa de Inspeção (CI)</w:t>
            </w:r>
          </w:p>
          <w:p w14:paraId="6EBE7027" w14:textId="77777777" w:rsidR="00482472" w:rsidRPr="001D4721" w:rsidRDefault="00482472" w:rsidP="001D4721">
            <w:pPr>
              <w:pStyle w:val="Estilo3"/>
              <w:numPr>
                <w:ilvl w:val="0"/>
                <w:numId w:val="0"/>
              </w:numPr>
              <w:spacing w:after="0"/>
              <w:contextualSpacing/>
              <w:jc w:val="center"/>
              <w:rPr>
                <w:rFonts w:ascii="Times New Roman" w:hAnsi="Times New Roman" w:cs="Times New Roman"/>
                <w:spacing w:val="4"/>
                <w:szCs w:val="22"/>
              </w:rPr>
            </w:pPr>
            <w:r w:rsidRPr="001D4721">
              <w:rPr>
                <w:rFonts w:ascii="Times New Roman" w:hAnsi="Times New Roman" w:cs="Times New Roman"/>
                <w:spacing w:val="4"/>
              </w:rPr>
              <w:t xml:space="preserve">Em anéis de concreto </w:t>
            </w:r>
            <w:proofErr w:type="gramStart"/>
            <w:r w:rsidRPr="001D4721">
              <w:rPr>
                <w:rFonts w:ascii="Times New Roman" w:hAnsi="Times New Roman" w:cs="Times New Roman"/>
                <w:spacing w:val="4"/>
              </w:rPr>
              <w:t>pré moldado</w:t>
            </w:r>
            <w:proofErr w:type="gramEnd"/>
            <w:r w:rsidRPr="001D4721">
              <w:rPr>
                <w:rFonts w:ascii="Times New Roman" w:hAnsi="Times New Roman" w:cs="Times New Roman"/>
                <w:spacing w:val="4"/>
              </w:rPr>
              <w:t>, com fundo de concreto armado, tampa de ferro fundido ou em concreto armado e nos diâmetros padrão de 60 e 80 cm, profundidade conforme detalhes de projeto.</w:t>
            </w:r>
          </w:p>
        </w:tc>
      </w:tr>
      <w:tr w:rsidR="00482472" w:rsidRPr="001D4721" w14:paraId="36BFF321" w14:textId="77777777" w:rsidTr="00B13BEE">
        <w:trPr>
          <w:trHeight w:val="250"/>
          <w:jc w:val="center"/>
        </w:trPr>
        <w:tc>
          <w:tcPr>
            <w:tcW w:w="0" w:type="auto"/>
            <w:tcBorders>
              <w:top w:val="single" w:sz="6" w:space="0" w:color="auto"/>
              <w:left w:val="single" w:sz="18" w:space="0" w:color="auto"/>
              <w:bottom w:val="single" w:sz="6" w:space="0" w:color="auto"/>
              <w:right w:val="single" w:sz="6" w:space="0" w:color="auto"/>
            </w:tcBorders>
            <w:shd w:val="solid" w:color="FFFFFF" w:fill="auto"/>
            <w:vAlign w:val="center"/>
          </w:tcPr>
          <w:p w14:paraId="57762AA3" w14:textId="77777777" w:rsidR="00482472" w:rsidRPr="001D4721" w:rsidRDefault="00482472" w:rsidP="001D4721">
            <w:pPr>
              <w:jc w:val="center"/>
              <w:rPr>
                <w:rFonts w:ascii="Times New Roman" w:hAnsi="Times New Roman" w:cs="Times New Roman"/>
                <w:snapToGrid w:val="0"/>
                <w:spacing w:val="4"/>
                <w:szCs w:val="22"/>
              </w:rPr>
            </w:pPr>
          </w:p>
        </w:tc>
        <w:tc>
          <w:tcPr>
            <w:tcW w:w="0" w:type="auto"/>
            <w:tcBorders>
              <w:top w:val="single" w:sz="6" w:space="0" w:color="auto"/>
              <w:left w:val="single" w:sz="6" w:space="0" w:color="auto"/>
              <w:bottom w:val="single" w:sz="6" w:space="0" w:color="auto"/>
              <w:right w:val="single" w:sz="6" w:space="0" w:color="auto"/>
            </w:tcBorders>
            <w:shd w:val="solid" w:color="FFFFFF" w:fill="auto"/>
            <w:vAlign w:val="center"/>
            <w:hideMark/>
          </w:tcPr>
          <w:p w14:paraId="6B4E915E" w14:textId="77777777" w:rsidR="00482472" w:rsidRPr="001D4721" w:rsidRDefault="00482472" w:rsidP="001D4721">
            <w:pPr>
              <w:pStyle w:val="Estilo3"/>
              <w:numPr>
                <w:ilvl w:val="0"/>
                <w:numId w:val="0"/>
              </w:numPr>
              <w:spacing w:after="0"/>
              <w:contextualSpacing/>
              <w:rPr>
                <w:rFonts w:ascii="Times New Roman" w:hAnsi="Times New Roman" w:cs="Times New Roman"/>
                <w:spacing w:val="4"/>
                <w:szCs w:val="22"/>
              </w:rPr>
            </w:pPr>
            <w:r w:rsidRPr="001D4721">
              <w:rPr>
                <w:rFonts w:ascii="Times New Roman" w:hAnsi="Times New Roman" w:cs="Times New Roman"/>
                <w:spacing w:val="4"/>
              </w:rPr>
              <w:t>Inspeção de funcionamento;</w:t>
            </w:r>
          </w:p>
        </w:tc>
        <w:tc>
          <w:tcPr>
            <w:tcW w:w="0" w:type="auto"/>
            <w:tcBorders>
              <w:top w:val="single" w:sz="6" w:space="0" w:color="auto"/>
              <w:left w:val="single" w:sz="6" w:space="0" w:color="auto"/>
              <w:bottom w:val="single" w:sz="6" w:space="0" w:color="auto"/>
              <w:right w:val="single" w:sz="6" w:space="0" w:color="auto"/>
            </w:tcBorders>
            <w:shd w:val="solid" w:color="FFFFFF" w:fill="auto"/>
            <w:vAlign w:val="center"/>
          </w:tcPr>
          <w:p w14:paraId="402BC167" w14:textId="77777777" w:rsidR="00482472" w:rsidRPr="001D4721" w:rsidRDefault="00482472" w:rsidP="001D4721">
            <w:pPr>
              <w:jc w:val="center"/>
              <w:rPr>
                <w:rFonts w:ascii="Times New Roman" w:hAnsi="Times New Roman" w:cs="Times New Roman"/>
                <w:b/>
                <w:snapToGrid w:val="0"/>
                <w:spacing w:val="4"/>
                <w:szCs w:val="22"/>
              </w:rPr>
            </w:pPr>
          </w:p>
        </w:tc>
        <w:tc>
          <w:tcPr>
            <w:tcW w:w="0" w:type="auto"/>
            <w:tcBorders>
              <w:top w:val="single" w:sz="6" w:space="0" w:color="auto"/>
              <w:left w:val="single" w:sz="6" w:space="0" w:color="auto"/>
              <w:bottom w:val="single" w:sz="6" w:space="0" w:color="auto"/>
              <w:right w:val="single" w:sz="6" w:space="0" w:color="auto"/>
            </w:tcBorders>
            <w:shd w:val="solid" w:color="FFFFFF" w:fill="auto"/>
            <w:vAlign w:val="center"/>
          </w:tcPr>
          <w:p w14:paraId="69A768CD" w14:textId="77777777" w:rsidR="00482472" w:rsidRPr="001D4721" w:rsidRDefault="00482472" w:rsidP="001D4721">
            <w:pPr>
              <w:jc w:val="center"/>
              <w:rPr>
                <w:rFonts w:ascii="Times New Roman" w:hAnsi="Times New Roman" w:cs="Times New Roman"/>
                <w:b/>
                <w:snapToGrid w:val="0"/>
                <w:spacing w:val="4"/>
                <w:szCs w:val="22"/>
              </w:rPr>
            </w:pPr>
          </w:p>
        </w:tc>
        <w:tc>
          <w:tcPr>
            <w:tcW w:w="0" w:type="auto"/>
            <w:tcBorders>
              <w:top w:val="single" w:sz="6" w:space="0" w:color="auto"/>
              <w:left w:val="single" w:sz="6" w:space="0" w:color="auto"/>
              <w:bottom w:val="single" w:sz="6" w:space="0" w:color="auto"/>
              <w:right w:val="single" w:sz="6" w:space="0" w:color="auto"/>
            </w:tcBorders>
            <w:shd w:val="solid" w:color="FFFFFF" w:fill="auto"/>
            <w:vAlign w:val="center"/>
          </w:tcPr>
          <w:p w14:paraId="566C7F40" w14:textId="77777777" w:rsidR="00482472" w:rsidRPr="001D4721" w:rsidRDefault="00482472" w:rsidP="001D4721">
            <w:pPr>
              <w:jc w:val="center"/>
              <w:rPr>
                <w:rFonts w:ascii="Times New Roman" w:hAnsi="Times New Roman" w:cs="Times New Roman"/>
                <w:b/>
                <w:snapToGrid w:val="0"/>
                <w:spacing w:val="4"/>
                <w:szCs w:val="22"/>
              </w:rPr>
            </w:pPr>
          </w:p>
        </w:tc>
        <w:tc>
          <w:tcPr>
            <w:tcW w:w="0" w:type="auto"/>
            <w:tcBorders>
              <w:top w:val="single" w:sz="6" w:space="0" w:color="auto"/>
              <w:left w:val="single" w:sz="6" w:space="0" w:color="auto"/>
              <w:bottom w:val="single" w:sz="6" w:space="0" w:color="auto"/>
              <w:right w:val="single" w:sz="6" w:space="0" w:color="auto"/>
            </w:tcBorders>
            <w:shd w:val="solid" w:color="FFFFFF" w:fill="auto"/>
            <w:vAlign w:val="center"/>
            <w:hideMark/>
          </w:tcPr>
          <w:p w14:paraId="1B5AA0FB" w14:textId="77777777" w:rsidR="00482472" w:rsidRPr="001D4721" w:rsidRDefault="00482472" w:rsidP="001D4721">
            <w:pPr>
              <w:jc w:val="center"/>
              <w:rPr>
                <w:rFonts w:ascii="Times New Roman" w:hAnsi="Times New Roman" w:cs="Times New Roman"/>
                <w:b/>
                <w:snapToGrid w:val="0"/>
                <w:spacing w:val="4"/>
                <w:szCs w:val="22"/>
              </w:rPr>
            </w:pPr>
            <w:r w:rsidRPr="001D4721">
              <w:rPr>
                <w:rFonts w:ascii="Times New Roman" w:hAnsi="Times New Roman" w:cs="Times New Roman"/>
                <w:b/>
                <w:snapToGrid w:val="0"/>
                <w:spacing w:val="4"/>
                <w:szCs w:val="22"/>
              </w:rPr>
              <w:t>X</w:t>
            </w:r>
          </w:p>
        </w:tc>
        <w:tc>
          <w:tcPr>
            <w:tcW w:w="0" w:type="auto"/>
            <w:tcBorders>
              <w:top w:val="single" w:sz="6" w:space="0" w:color="auto"/>
              <w:left w:val="single" w:sz="6" w:space="0" w:color="auto"/>
              <w:bottom w:val="single" w:sz="6" w:space="0" w:color="auto"/>
              <w:right w:val="single" w:sz="18" w:space="0" w:color="auto"/>
            </w:tcBorders>
            <w:shd w:val="solid" w:color="FFFFFF" w:fill="auto"/>
            <w:vAlign w:val="center"/>
          </w:tcPr>
          <w:p w14:paraId="7EDE71C8" w14:textId="77777777" w:rsidR="00482472" w:rsidRPr="001D4721" w:rsidRDefault="00482472" w:rsidP="001D4721">
            <w:pPr>
              <w:jc w:val="center"/>
              <w:rPr>
                <w:rFonts w:ascii="Times New Roman" w:hAnsi="Times New Roman" w:cs="Times New Roman"/>
                <w:b/>
                <w:snapToGrid w:val="0"/>
                <w:spacing w:val="4"/>
                <w:szCs w:val="22"/>
              </w:rPr>
            </w:pPr>
          </w:p>
        </w:tc>
      </w:tr>
      <w:tr w:rsidR="00482472" w:rsidRPr="001D4721" w14:paraId="0F935754" w14:textId="77777777" w:rsidTr="00B13BEE">
        <w:trPr>
          <w:trHeight w:val="250"/>
          <w:jc w:val="center"/>
        </w:trPr>
        <w:tc>
          <w:tcPr>
            <w:tcW w:w="0" w:type="auto"/>
            <w:tcBorders>
              <w:top w:val="single" w:sz="6" w:space="0" w:color="auto"/>
              <w:left w:val="single" w:sz="18" w:space="0" w:color="auto"/>
              <w:bottom w:val="single" w:sz="6" w:space="0" w:color="auto"/>
              <w:right w:val="single" w:sz="6" w:space="0" w:color="auto"/>
            </w:tcBorders>
            <w:shd w:val="solid" w:color="FFFFFF" w:fill="auto"/>
            <w:vAlign w:val="center"/>
          </w:tcPr>
          <w:p w14:paraId="7CDEFAFF" w14:textId="77777777" w:rsidR="00482472" w:rsidRPr="001D4721" w:rsidRDefault="00482472" w:rsidP="001D4721">
            <w:pPr>
              <w:jc w:val="center"/>
              <w:rPr>
                <w:rFonts w:ascii="Times New Roman" w:hAnsi="Times New Roman" w:cs="Times New Roman"/>
                <w:snapToGrid w:val="0"/>
                <w:spacing w:val="4"/>
                <w:szCs w:val="22"/>
              </w:rPr>
            </w:pPr>
          </w:p>
        </w:tc>
        <w:tc>
          <w:tcPr>
            <w:tcW w:w="0" w:type="auto"/>
            <w:tcBorders>
              <w:top w:val="single" w:sz="6" w:space="0" w:color="auto"/>
              <w:left w:val="single" w:sz="6" w:space="0" w:color="auto"/>
              <w:bottom w:val="single" w:sz="6" w:space="0" w:color="auto"/>
              <w:right w:val="single" w:sz="6" w:space="0" w:color="auto"/>
            </w:tcBorders>
            <w:shd w:val="solid" w:color="FFFFFF" w:fill="auto"/>
            <w:vAlign w:val="center"/>
            <w:hideMark/>
          </w:tcPr>
          <w:p w14:paraId="115009D1" w14:textId="77777777" w:rsidR="00482472" w:rsidRPr="001D4721" w:rsidRDefault="00482472" w:rsidP="001D4721">
            <w:pPr>
              <w:pStyle w:val="Estilo3"/>
              <w:numPr>
                <w:ilvl w:val="0"/>
                <w:numId w:val="0"/>
              </w:numPr>
              <w:spacing w:after="0"/>
              <w:contextualSpacing/>
              <w:rPr>
                <w:rFonts w:ascii="Times New Roman" w:hAnsi="Times New Roman" w:cs="Times New Roman"/>
                <w:spacing w:val="4"/>
                <w:szCs w:val="22"/>
              </w:rPr>
            </w:pPr>
            <w:r w:rsidRPr="001D4721">
              <w:rPr>
                <w:rFonts w:ascii="Times New Roman" w:hAnsi="Times New Roman" w:cs="Times New Roman"/>
                <w:spacing w:val="4"/>
              </w:rPr>
              <w:t>Serviços de limpeza e de desobstrução;</w:t>
            </w:r>
          </w:p>
        </w:tc>
        <w:tc>
          <w:tcPr>
            <w:tcW w:w="0" w:type="auto"/>
            <w:tcBorders>
              <w:top w:val="single" w:sz="6" w:space="0" w:color="auto"/>
              <w:left w:val="single" w:sz="6" w:space="0" w:color="auto"/>
              <w:bottom w:val="single" w:sz="6" w:space="0" w:color="auto"/>
              <w:right w:val="single" w:sz="6" w:space="0" w:color="auto"/>
            </w:tcBorders>
            <w:shd w:val="solid" w:color="FFFFFF" w:fill="auto"/>
            <w:vAlign w:val="center"/>
          </w:tcPr>
          <w:p w14:paraId="46955019" w14:textId="77777777" w:rsidR="00482472" w:rsidRPr="001D4721" w:rsidRDefault="00482472" w:rsidP="001D4721">
            <w:pPr>
              <w:jc w:val="center"/>
              <w:rPr>
                <w:rFonts w:ascii="Times New Roman" w:hAnsi="Times New Roman" w:cs="Times New Roman"/>
                <w:b/>
                <w:snapToGrid w:val="0"/>
                <w:spacing w:val="4"/>
                <w:szCs w:val="22"/>
              </w:rPr>
            </w:pPr>
          </w:p>
        </w:tc>
        <w:tc>
          <w:tcPr>
            <w:tcW w:w="0" w:type="auto"/>
            <w:tcBorders>
              <w:top w:val="single" w:sz="6" w:space="0" w:color="auto"/>
              <w:left w:val="single" w:sz="6" w:space="0" w:color="auto"/>
              <w:bottom w:val="single" w:sz="6" w:space="0" w:color="auto"/>
              <w:right w:val="single" w:sz="6" w:space="0" w:color="auto"/>
            </w:tcBorders>
            <w:shd w:val="solid" w:color="FFFFFF" w:fill="auto"/>
            <w:vAlign w:val="center"/>
          </w:tcPr>
          <w:p w14:paraId="692E9942" w14:textId="77777777" w:rsidR="00482472" w:rsidRPr="001D4721" w:rsidRDefault="00482472" w:rsidP="001D4721">
            <w:pPr>
              <w:jc w:val="center"/>
              <w:rPr>
                <w:rFonts w:ascii="Times New Roman" w:hAnsi="Times New Roman" w:cs="Times New Roman"/>
                <w:b/>
                <w:snapToGrid w:val="0"/>
                <w:spacing w:val="4"/>
                <w:szCs w:val="22"/>
              </w:rPr>
            </w:pPr>
          </w:p>
        </w:tc>
        <w:tc>
          <w:tcPr>
            <w:tcW w:w="0" w:type="auto"/>
            <w:tcBorders>
              <w:top w:val="single" w:sz="6" w:space="0" w:color="auto"/>
              <w:left w:val="single" w:sz="6" w:space="0" w:color="auto"/>
              <w:bottom w:val="single" w:sz="6" w:space="0" w:color="auto"/>
              <w:right w:val="single" w:sz="6" w:space="0" w:color="auto"/>
            </w:tcBorders>
            <w:shd w:val="solid" w:color="FFFFFF" w:fill="auto"/>
            <w:vAlign w:val="center"/>
          </w:tcPr>
          <w:p w14:paraId="3BBA7270" w14:textId="77777777" w:rsidR="00482472" w:rsidRPr="001D4721" w:rsidRDefault="00482472" w:rsidP="001D4721">
            <w:pPr>
              <w:jc w:val="center"/>
              <w:rPr>
                <w:rFonts w:ascii="Times New Roman" w:hAnsi="Times New Roman" w:cs="Times New Roman"/>
                <w:b/>
                <w:snapToGrid w:val="0"/>
                <w:spacing w:val="4"/>
                <w:szCs w:val="22"/>
              </w:rPr>
            </w:pPr>
          </w:p>
        </w:tc>
        <w:tc>
          <w:tcPr>
            <w:tcW w:w="0" w:type="auto"/>
            <w:tcBorders>
              <w:top w:val="single" w:sz="6" w:space="0" w:color="auto"/>
              <w:left w:val="single" w:sz="6" w:space="0" w:color="auto"/>
              <w:bottom w:val="single" w:sz="6" w:space="0" w:color="auto"/>
              <w:right w:val="single" w:sz="6" w:space="0" w:color="auto"/>
            </w:tcBorders>
            <w:shd w:val="solid" w:color="FFFFFF" w:fill="auto"/>
            <w:vAlign w:val="center"/>
            <w:hideMark/>
          </w:tcPr>
          <w:p w14:paraId="7AC4F705" w14:textId="77777777" w:rsidR="00482472" w:rsidRPr="001D4721" w:rsidRDefault="00482472" w:rsidP="001D4721">
            <w:pPr>
              <w:jc w:val="center"/>
              <w:rPr>
                <w:rFonts w:ascii="Times New Roman" w:hAnsi="Times New Roman" w:cs="Times New Roman"/>
                <w:b/>
                <w:snapToGrid w:val="0"/>
                <w:spacing w:val="4"/>
                <w:szCs w:val="22"/>
              </w:rPr>
            </w:pPr>
            <w:r w:rsidRPr="001D4721">
              <w:rPr>
                <w:rFonts w:ascii="Times New Roman" w:hAnsi="Times New Roman" w:cs="Times New Roman"/>
                <w:b/>
                <w:snapToGrid w:val="0"/>
                <w:spacing w:val="4"/>
                <w:szCs w:val="22"/>
              </w:rPr>
              <w:t>X</w:t>
            </w:r>
          </w:p>
        </w:tc>
        <w:tc>
          <w:tcPr>
            <w:tcW w:w="0" w:type="auto"/>
            <w:tcBorders>
              <w:top w:val="single" w:sz="6" w:space="0" w:color="auto"/>
              <w:left w:val="single" w:sz="6" w:space="0" w:color="auto"/>
              <w:bottom w:val="single" w:sz="6" w:space="0" w:color="auto"/>
              <w:right w:val="single" w:sz="18" w:space="0" w:color="auto"/>
            </w:tcBorders>
            <w:shd w:val="solid" w:color="FFFFFF" w:fill="auto"/>
            <w:vAlign w:val="center"/>
          </w:tcPr>
          <w:p w14:paraId="71456DD4" w14:textId="77777777" w:rsidR="00482472" w:rsidRPr="001D4721" w:rsidRDefault="00482472" w:rsidP="001D4721">
            <w:pPr>
              <w:jc w:val="center"/>
              <w:rPr>
                <w:rFonts w:ascii="Times New Roman" w:hAnsi="Times New Roman" w:cs="Times New Roman"/>
                <w:b/>
                <w:snapToGrid w:val="0"/>
                <w:spacing w:val="4"/>
                <w:szCs w:val="22"/>
              </w:rPr>
            </w:pPr>
          </w:p>
        </w:tc>
      </w:tr>
      <w:tr w:rsidR="00482472" w:rsidRPr="001D4721" w14:paraId="4CAB69EE" w14:textId="77777777" w:rsidTr="00B13BEE">
        <w:trPr>
          <w:trHeight w:val="250"/>
          <w:jc w:val="center"/>
        </w:trPr>
        <w:tc>
          <w:tcPr>
            <w:tcW w:w="0" w:type="auto"/>
            <w:gridSpan w:val="7"/>
            <w:tcBorders>
              <w:top w:val="single" w:sz="6" w:space="0" w:color="auto"/>
              <w:left w:val="single" w:sz="18" w:space="0" w:color="auto"/>
              <w:bottom w:val="single" w:sz="6" w:space="0" w:color="auto"/>
              <w:right w:val="single" w:sz="18" w:space="0" w:color="auto"/>
            </w:tcBorders>
            <w:shd w:val="solid" w:color="FFFFFF" w:fill="auto"/>
            <w:vAlign w:val="center"/>
            <w:hideMark/>
          </w:tcPr>
          <w:p w14:paraId="2289E7FE" w14:textId="77777777" w:rsidR="00482472" w:rsidRPr="001D4721" w:rsidRDefault="00482472" w:rsidP="001D4721">
            <w:pPr>
              <w:autoSpaceDE w:val="0"/>
              <w:autoSpaceDN w:val="0"/>
              <w:adjustRightInd w:val="0"/>
              <w:ind w:left="710"/>
              <w:contextualSpacing/>
              <w:jc w:val="center"/>
              <w:rPr>
                <w:rFonts w:ascii="Times New Roman" w:hAnsi="Times New Roman" w:cs="Times New Roman"/>
                <w:b/>
                <w:spacing w:val="4"/>
                <w:szCs w:val="22"/>
              </w:rPr>
            </w:pPr>
            <w:r w:rsidRPr="001D4721">
              <w:rPr>
                <w:rFonts w:ascii="Times New Roman" w:hAnsi="Times New Roman" w:cs="Times New Roman"/>
                <w:b/>
                <w:spacing w:val="4"/>
                <w:szCs w:val="22"/>
              </w:rPr>
              <w:t xml:space="preserve">Poços de visitas (PV) </w:t>
            </w:r>
          </w:p>
          <w:p w14:paraId="1F95B0C6" w14:textId="77777777" w:rsidR="00482472" w:rsidRPr="001D4721" w:rsidRDefault="00482472" w:rsidP="001D4721">
            <w:pPr>
              <w:jc w:val="center"/>
              <w:rPr>
                <w:rFonts w:ascii="Times New Roman" w:hAnsi="Times New Roman" w:cs="Times New Roman"/>
                <w:b/>
                <w:snapToGrid w:val="0"/>
                <w:spacing w:val="4"/>
                <w:szCs w:val="22"/>
              </w:rPr>
            </w:pPr>
            <w:r w:rsidRPr="001D4721">
              <w:rPr>
                <w:rFonts w:ascii="Times New Roman" w:hAnsi="Times New Roman" w:cs="Times New Roman"/>
                <w:spacing w:val="4"/>
                <w:szCs w:val="22"/>
              </w:rPr>
              <w:t xml:space="preserve">Em anéis de concreto </w:t>
            </w:r>
            <w:proofErr w:type="gramStart"/>
            <w:r w:rsidRPr="001D4721">
              <w:rPr>
                <w:rFonts w:ascii="Times New Roman" w:hAnsi="Times New Roman" w:cs="Times New Roman"/>
                <w:spacing w:val="4"/>
                <w:szCs w:val="22"/>
              </w:rPr>
              <w:t>pré moldado</w:t>
            </w:r>
            <w:proofErr w:type="gramEnd"/>
            <w:r w:rsidRPr="001D4721">
              <w:rPr>
                <w:rFonts w:ascii="Times New Roman" w:hAnsi="Times New Roman" w:cs="Times New Roman"/>
                <w:spacing w:val="4"/>
                <w:szCs w:val="22"/>
              </w:rPr>
              <w:t>, com fundo de concreto armado, tampa de ferro fundido ou em concreto armado e diâmetro padrão de 110 cm, profundidade conforme detalhes de projeto.</w:t>
            </w:r>
          </w:p>
        </w:tc>
      </w:tr>
      <w:tr w:rsidR="00482472" w:rsidRPr="001D4721" w14:paraId="14653944" w14:textId="77777777" w:rsidTr="00B13BEE">
        <w:trPr>
          <w:trHeight w:val="250"/>
          <w:jc w:val="center"/>
        </w:trPr>
        <w:tc>
          <w:tcPr>
            <w:tcW w:w="0" w:type="auto"/>
            <w:tcBorders>
              <w:top w:val="single" w:sz="6" w:space="0" w:color="auto"/>
              <w:left w:val="single" w:sz="18" w:space="0" w:color="auto"/>
              <w:bottom w:val="single" w:sz="6" w:space="0" w:color="auto"/>
              <w:right w:val="single" w:sz="6" w:space="0" w:color="auto"/>
            </w:tcBorders>
            <w:shd w:val="solid" w:color="FFFFFF" w:fill="auto"/>
            <w:vAlign w:val="center"/>
          </w:tcPr>
          <w:p w14:paraId="670BACAB" w14:textId="77777777" w:rsidR="00482472" w:rsidRPr="001D4721" w:rsidRDefault="00482472" w:rsidP="001D4721">
            <w:pPr>
              <w:jc w:val="center"/>
              <w:rPr>
                <w:rFonts w:ascii="Times New Roman" w:hAnsi="Times New Roman" w:cs="Times New Roman"/>
                <w:snapToGrid w:val="0"/>
                <w:spacing w:val="4"/>
                <w:szCs w:val="22"/>
              </w:rPr>
            </w:pPr>
          </w:p>
        </w:tc>
        <w:tc>
          <w:tcPr>
            <w:tcW w:w="0" w:type="auto"/>
            <w:tcBorders>
              <w:top w:val="single" w:sz="6" w:space="0" w:color="auto"/>
              <w:left w:val="single" w:sz="6" w:space="0" w:color="auto"/>
              <w:bottom w:val="single" w:sz="6" w:space="0" w:color="auto"/>
              <w:right w:val="single" w:sz="6" w:space="0" w:color="auto"/>
            </w:tcBorders>
            <w:shd w:val="solid" w:color="FFFFFF" w:fill="auto"/>
            <w:vAlign w:val="center"/>
            <w:hideMark/>
          </w:tcPr>
          <w:p w14:paraId="45EC1AD3" w14:textId="77777777" w:rsidR="00482472" w:rsidRPr="001D4721" w:rsidRDefault="00482472" w:rsidP="001D4721">
            <w:pPr>
              <w:pStyle w:val="Estilo3"/>
              <w:numPr>
                <w:ilvl w:val="0"/>
                <w:numId w:val="0"/>
              </w:numPr>
              <w:spacing w:after="0"/>
              <w:contextualSpacing/>
              <w:rPr>
                <w:rFonts w:ascii="Times New Roman" w:hAnsi="Times New Roman" w:cs="Times New Roman"/>
                <w:spacing w:val="4"/>
                <w:szCs w:val="22"/>
              </w:rPr>
            </w:pPr>
            <w:r w:rsidRPr="001D4721">
              <w:rPr>
                <w:rFonts w:ascii="Times New Roman" w:hAnsi="Times New Roman" w:cs="Times New Roman"/>
                <w:spacing w:val="4"/>
              </w:rPr>
              <w:t>Inspeção de funcionamento;</w:t>
            </w:r>
          </w:p>
        </w:tc>
        <w:tc>
          <w:tcPr>
            <w:tcW w:w="0" w:type="auto"/>
            <w:tcBorders>
              <w:top w:val="single" w:sz="6" w:space="0" w:color="auto"/>
              <w:left w:val="single" w:sz="6" w:space="0" w:color="auto"/>
              <w:bottom w:val="single" w:sz="6" w:space="0" w:color="auto"/>
              <w:right w:val="single" w:sz="6" w:space="0" w:color="auto"/>
            </w:tcBorders>
            <w:shd w:val="solid" w:color="FFFFFF" w:fill="auto"/>
            <w:vAlign w:val="center"/>
          </w:tcPr>
          <w:p w14:paraId="0DCDF06A" w14:textId="77777777" w:rsidR="00482472" w:rsidRPr="001D4721" w:rsidRDefault="00482472" w:rsidP="001D4721">
            <w:pPr>
              <w:jc w:val="center"/>
              <w:rPr>
                <w:rFonts w:ascii="Times New Roman" w:hAnsi="Times New Roman" w:cs="Times New Roman"/>
                <w:b/>
                <w:snapToGrid w:val="0"/>
                <w:spacing w:val="4"/>
                <w:szCs w:val="22"/>
              </w:rPr>
            </w:pPr>
          </w:p>
        </w:tc>
        <w:tc>
          <w:tcPr>
            <w:tcW w:w="0" w:type="auto"/>
            <w:tcBorders>
              <w:top w:val="single" w:sz="6" w:space="0" w:color="auto"/>
              <w:left w:val="single" w:sz="6" w:space="0" w:color="auto"/>
              <w:bottom w:val="single" w:sz="6" w:space="0" w:color="auto"/>
              <w:right w:val="single" w:sz="6" w:space="0" w:color="auto"/>
            </w:tcBorders>
            <w:shd w:val="solid" w:color="FFFFFF" w:fill="auto"/>
            <w:vAlign w:val="center"/>
          </w:tcPr>
          <w:p w14:paraId="308CCB3B" w14:textId="77777777" w:rsidR="00482472" w:rsidRPr="001D4721" w:rsidRDefault="00482472" w:rsidP="001D4721">
            <w:pPr>
              <w:jc w:val="center"/>
              <w:rPr>
                <w:rFonts w:ascii="Times New Roman" w:hAnsi="Times New Roman" w:cs="Times New Roman"/>
                <w:b/>
                <w:snapToGrid w:val="0"/>
                <w:spacing w:val="4"/>
                <w:szCs w:val="22"/>
              </w:rPr>
            </w:pPr>
          </w:p>
        </w:tc>
        <w:tc>
          <w:tcPr>
            <w:tcW w:w="0" w:type="auto"/>
            <w:tcBorders>
              <w:top w:val="single" w:sz="6" w:space="0" w:color="auto"/>
              <w:left w:val="single" w:sz="6" w:space="0" w:color="auto"/>
              <w:bottom w:val="single" w:sz="6" w:space="0" w:color="auto"/>
              <w:right w:val="single" w:sz="6" w:space="0" w:color="auto"/>
            </w:tcBorders>
            <w:shd w:val="solid" w:color="FFFFFF" w:fill="auto"/>
            <w:vAlign w:val="center"/>
          </w:tcPr>
          <w:p w14:paraId="245D5D2B" w14:textId="77777777" w:rsidR="00482472" w:rsidRPr="001D4721" w:rsidRDefault="00482472" w:rsidP="001D4721">
            <w:pPr>
              <w:jc w:val="center"/>
              <w:rPr>
                <w:rFonts w:ascii="Times New Roman" w:hAnsi="Times New Roman" w:cs="Times New Roman"/>
                <w:b/>
                <w:snapToGrid w:val="0"/>
                <w:spacing w:val="4"/>
                <w:szCs w:val="22"/>
              </w:rPr>
            </w:pPr>
          </w:p>
        </w:tc>
        <w:tc>
          <w:tcPr>
            <w:tcW w:w="0" w:type="auto"/>
            <w:tcBorders>
              <w:top w:val="single" w:sz="6" w:space="0" w:color="auto"/>
              <w:left w:val="single" w:sz="6" w:space="0" w:color="auto"/>
              <w:bottom w:val="single" w:sz="6" w:space="0" w:color="auto"/>
              <w:right w:val="single" w:sz="6" w:space="0" w:color="auto"/>
            </w:tcBorders>
            <w:shd w:val="solid" w:color="FFFFFF" w:fill="auto"/>
            <w:vAlign w:val="center"/>
            <w:hideMark/>
          </w:tcPr>
          <w:p w14:paraId="2CCC0015" w14:textId="77777777" w:rsidR="00482472" w:rsidRPr="001D4721" w:rsidRDefault="00482472" w:rsidP="001D4721">
            <w:pPr>
              <w:jc w:val="center"/>
              <w:rPr>
                <w:rFonts w:ascii="Times New Roman" w:hAnsi="Times New Roman" w:cs="Times New Roman"/>
                <w:b/>
                <w:snapToGrid w:val="0"/>
                <w:spacing w:val="4"/>
                <w:szCs w:val="22"/>
              </w:rPr>
            </w:pPr>
            <w:r w:rsidRPr="001D4721">
              <w:rPr>
                <w:rFonts w:ascii="Times New Roman" w:hAnsi="Times New Roman" w:cs="Times New Roman"/>
                <w:b/>
                <w:snapToGrid w:val="0"/>
                <w:spacing w:val="4"/>
                <w:szCs w:val="22"/>
              </w:rPr>
              <w:t>X</w:t>
            </w:r>
          </w:p>
        </w:tc>
        <w:tc>
          <w:tcPr>
            <w:tcW w:w="0" w:type="auto"/>
            <w:tcBorders>
              <w:top w:val="single" w:sz="6" w:space="0" w:color="auto"/>
              <w:left w:val="single" w:sz="6" w:space="0" w:color="auto"/>
              <w:bottom w:val="single" w:sz="6" w:space="0" w:color="auto"/>
              <w:right w:val="single" w:sz="18" w:space="0" w:color="auto"/>
            </w:tcBorders>
            <w:shd w:val="solid" w:color="FFFFFF" w:fill="auto"/>
            <w:vAlign w:val="center"/>
          </w:tcPr>
          <w:p w14:paraId="292BE7B8" w14:textId="77777777" w:rsidR="00482472" w:rsidRPr="001D4721" w:rsidRDefault="00482472" w:rsidP="001D4721">
            <w:pPr>
              <w:jc w:val="center"/>
              <w:rPr>
                <w:rFonts w:ascii="Times New Roman" w:hAnsi="Times New Roman" w:cs="Times New Roman"/>
                <w:b/>
                <w:snapToGrid w:val="0"/>
                <w:spacing w:val="4"/>
                <w:szCs w:val="22"/>
              </w:rPr>
            </w:pPr>
          </w:p>
        </w:tc>
      </w:tr>
      <w:tr w:rsidR="00482472" w:rsidRPr="001D4721" w14:paraId="4D451F90" w14:textId="77777777" w:rsidTr="00B13BEE">
        <w:trPr>
          <w:trHeight w:val="250"/>
          <w:jc w:val="center"/>
        </w:trPr>
        <w:tc>
          <w:tcPr>
            <w:tcW w:w="0" w:type="auto"/>
            <w:tcBorders>
              <w:top w:val="single" w:sz="6" w:space="0" w:color="auto"/>
              <w:left w:val="single" w:sz="18" w:space="0" w:color="auto"/>
              <w:bottom w:val="single" w:sz="6" w:space="0" w:color="auto"/>
              <w:right w:val="single" w:sz="6" w:space="0" w:color="auto"/>
            </w:tcBorders>
            <w:shd w:val="solid" w:color="FFFFFF" w:fill="auto"/>
            <w:vAlign w:val="center"/>
          </w:tcPr>
          <w:p w14:paraId="0A529AC2" w14:textId="77777777" w:rsidR="00482472" w:rsidRPr="001D4721" w:rsidRDefault="00482472" w:rsidP="001D4721">
            <w:pPr>
              <w:jc w:val="center"/>
              <w:rPr>
                <w:rFonts w:ascii="Times New Roman" w:hAnsi="Times New Roman" w:cs="Times New Roman"/>
                <w:snapToGrid w:val="0"/>
                <w:spacing w:val="4"/>
                <w:szCs w:val="22"/>
              </w:rPr>
            </w:pPr>
          </w:p>
        </w:tc>
        <w:tc>
          <w:tcPr>
            <w:tcW w:w="0" w:type="auto"/>
            <w:tcBorders>
              <w:top w:val="single" w:sz="6" w:space="0" w:color="auto"/>
              <w:left w:val="single" w:sz="6" w:space="0" w:color="auto"/>
              <w:bottom w:val="single" w:sz="6" w:space="0" w:color="auto"/>
              <w:right w:val="single" w:sz="6" w:space="0" w:color="auto"/>
            </w:tcBorders>
            <w:shd w:val="solid" w:color="FFFFFF" w:fill="auto"/>
            <w:vAlign w:val="center"/>
            <w:hideMark/>
          </w:tcPr>
          <w:p w14:paraId="1E07A8AB" w14:textId="77777777" w:rsidR="00482472" w:rsidRPr="001D4721" w:rsidRDefault="00482472" w:rsidP="001D4721">
            <w:pPr>
              <w:pStyle w:val="Estilo3"/>
              <w:numPr>
                <w:ilvl w:val="0"/>
                <w:numId w:val="0"/>
              </w:numPr>
              <w:spacing w:after="0"/>
              <w:contextualSpacing/>
              <w:rPr>
                <w:rFonts w:ascii="Times New Roman" w:hAnsi="Times New Roman" w:cs="Times New Roman"/>
                <w:spacing w:val="4"/>
                <w:szCs w:val="22"/>
              </w:rPr>
            </w:pPr>
            <w:r w:rsidRPr="001D4721">
              <w:rPr>
                <w:rFonts w:ascii="Times New Roman" w:hAnsi="Times New Roman" w:cs="Times New Roman"/>
                <w:spacing w:val="4"/>
              </w:rPr>
              <w:t>Serviços de limpeza e de desobstrução;</w:t>
            </w:r>
          </w:p>
        </w:tc>
        <w:tc>
          <w:tcPr>
            <w:tcW w:w="0" w:type="auto"/>
            <w:tcBorders>
              <w:top w:val="single" w:sz="6" w:space="0" w:color="auto"/>
              <w:left w:val="single" w:sz="6" w:space="0" w:color="auto"/>
              <w:bottom w:val="single" w:sz="6" w:space="0" w:color="auto"/>
              <w:right w:val="single" w:sz="6" w:space="0" w:color="auto"/>
            </w:tcBorders>
            <w:shd w:val="solid" w:color="FFFFFF" w:fill="auto"/>
            <w:vAlign w:val="center"/>
          </w:tcPr>
          <w:p w14:paraId="26DE77B2" w14:textId="77777777" w:rsidR="00482472" w:rsidRPr="001D4721" w:rsidRDefault="00482472" w:rsidP="001D4721">
            <w:pPr>
              <w:jc w:val="center"/>
              <w:rPr>
                <w:rFonts w:ascii="Times New Roman" w:hAnsi="Times New Roman" w:cs="Times New Roman"/>
                <w:b/>
                <w:snapToGrid w:val="0"/>
                <w:spacing w:val="4"/>
                <w:szCs w:val="22"/>
              </w:rPr>
            </w:pPr>
          </w:p>
        </w:tc>
        <w:tc>
          <w:tcPr>
            <w:tcW w:w="0" w:type="auto"/>
            <w:tcBorders>
              <w:top w:val="single" w:sz="6" w:space="0" w:color="auto"/>
              <w:left w:val="single" w:sz="6" w:space="0" w:color="auto"/>
              <w:bottom w:val="single" w:sz="6" w:space="0" w:color="auto"/>
              <w:right w:val="single" w:sz="6" w:space="0" w:color="auto"/>
            </w:tcBorders>
            <w:shd w:val="solid" w:color="FFFFFF" w:fill="auto"/>
            <w:vAlign w:val="center"/>
          </w:tcPr>
          <w:p w14:paraId="3FA2BDC2" w14:textId="77777777" w:rsidR="00482472" w:rsidRPr="001D4721" w:rsidRDefault="00482472" w:rsidP="001D4721">
            <w:pPr>
              <w:jc w:val="center"/>
              <w:rPr>
                <w:rFonts w:ascii="Times New Roman" w:hAnsi="Times New Roman" w:cs="Times New Roman"/>
                <w:b/>
                <w:snapToGrid w:val="0"/>
                <w:spacing w:val="4"/>
                <w:szCs w:val="22"/>
              </w:rPr>
            </w:pPr>
          </w:p>
        </w:tc>
        <w:tc>
          <w:tcPr>
            <w:tcW w:w="0" w:type="auto"/>
            <w:tcBorders>
              <w:top w:val="single" w:sz="6" w:space="0" w:color="auto"/>
              <w:left w:val="single" w:sz="6" w:space="0" w:color="auto"/>
              <w:bottom w:val="single" w:sz="6" w:space="0" w:color="auto"/>
              <w:right w:val="single" w:sz="6" w:space="0" w:color="auto"/>
            </w:tcBorders>
            <w:shd w:val="solid" w:color="FFFFFF" w:fill="auto"/>
            <w:vAlign w:val="center"/>
          </w:tcPr>
          <w:p w14:paraId="61568A00" w14:textId="77777777" w:rsidR="00482472" w:rsidRPr="001D4721" w:rsidRDefault="00482472" w:rsidP="001D4721">
            <w:pPr>
              <w:jc w:val="center"/>
              <w:rPr>
                <w:rFonts w:ascii="Times New Roman" w:hAnsi="Times New Roman" w:cs="Times New Roman"/>
                <w:b/>
                <w:snapToGrid w:val="0"/>
                <w:spacing w:val="4"/>
                <w:szCs w:val="22"/>
              </w:rPr>
            </w:pPr>
          </w:p>
        </w:tc>
        <w:tc>
          <w:tcPr>
            <w:tcW w:w="0" w:type="auto"/>
            <w:tcBorders>
              <w:top w:val="single" w:sz="6" w:space="0" w:color="auto"/>
              <w:left w:val="single" w:sz="6" w:space="0" w:color="auto"/>
              <w:bottom w:val="single" w:sz="6" w:space="0" w:color="auto"/>
              <w:right w:val="single" w:sz="6" w:space="0" w:color="auto"/>
            </w:tcBorders>
            <w:shd w:val="solid" w:color="FFFFFF" w:fill="auto"/>
            <w:vAlign w:val="center"/>
            <w:hideMark/>
          </w:tcPr>
          <w:p w14:paraId="4FF909A0" w14:textId="77777777" w:rsidR="00482472" w:rsidRPr="001D4721" w:rsidRDefault="00482472" w:rsidP="001D4721">
            <w:pPr>
              <w:jc w:val="center"/>
              <w:rPr>
                <w:rFonts w:ascii="Times New Roman" w:hAnsi="Times New Roman" w:cs="Times New Roman"/>
                <w:b/>
                <w:snapToGrid w:val="0"/>
                <w:spacing w:val="4"/>
                <w:szCs w:val="22"/>
              </w:rPr>
            </w:pPr>
            <w:r w:rsidRPr="001D4721">
              <w:rPr>
                <w:rFonts w:ascii="Times New Roman" w:hAnsi="Times New Roman" w:cs="Times New Roman"/>
                <w:b/>
                <w:snapToGrid w:val="0"/>
                <w:spacing w:val="4"/>
                <w:szCs w:val="22"/>
              </w:rPr>
              <w:t>X</w:t>
            </w:r>
          </w:p>
        </w:tc>
        <w:tc>
          <w:tcPr>
            <w:tcW w:w="0" w:type="auto"/>
            <w:tcBorders>
              <w:top w:val="single" w:sz="6" w:space="0" w:color="auto"/>
              <w:left w:val="single" w:sz="6" w:space="0" w:color="auto"/>
              <w:bottom w:val="single" w:sz="6" w:space="0" w:color="auto"/>
              <w:right w:val="single" w:sz="18" w:space="0" w:color="auto"/>
            </w:tcBorders>
            <w:shd w:val="solid" w:color="FFFFFF" w:fill="auto"/>
            <w:vAlign w:val="center"/>
          </w:tcPr>
          <w:p w14:paraId="1FF320FC" w14:textId="77777777" w:rsidR="00482472" w:rsidRPr="001D4721" w:rsidRDefault="00482472" w:rsidP="001D4721">
            <w:pPr>
              <w:jc w:val="center"/>
              <w:rPr>
                <w:rFonts w:ascii="Times New Roman" w:hAnsi="Times New Roman" w:cs="Times New Roman"/>
                <w:b/>
                <w:snapToGrid w:val="0"/>
                <w:spacing w:val="4"/>
                <w:szCs w:val="22"/>
              </w:rPr>
            </w:pPr>
          </w:p>
        </w:tc>
      </w:tr>
      <w:tr w:rsidR="00482472" w:rsidRPr="001D4721" w14:paraId="0C7115E9" w14:textId="77777777" w:rsidTr="00B13BEE">
        <w:trPr>
          <w:trHeight w:val="250"/>
          <w:jc w:val="center"/>
        </w:trPr>
        <w:tc>
          <w:tcPr>
            <w:tcW w:w="0" w:type="auto"/>
            <w:gridSpan w:val="7"/>
            <w:tcBorders>
              <w:top w:val="single" w:sz="6" w:space="0" w:color="auto"/>
              <w:left w:val="single" w:sz="18" w:space="0" w:color="auto"/>
              <w:bottom w:val="single" w:sz="6" w:space="0" w:color="auto"/>
              <w:right w:val="single" w:sz="18" w:space="0" w:color="auto"/>
            </w:tcBorders>
            <w:shd w:val="solid" w:color="FFFFFF" w:fill="auto"/>
            <w:vAlign w:val="center"/>
            <w:hideMark/>
          </w:tcPr>
          <w:p w14:paraId="6FD8C41B" w14:textId="77777777" w:rsidR="00482472" w:rsidRPr="001D4721" w:rsidRDefault="00482472" w:rsidP="001D4721">
            <w:pPr>
              <w:autoSpaceDE w:val="0"/>
              <w:autoSpaceDN w:val="0"/>
              <w:adjustRightInd w:val="0"/>
              <w:ind w:left="710"/>
              <w:contextualSpacing/>
              <w:jc w:val="center"/>
              <w:rPr>
                <w:rFonts w:ascii="Times New Roman" w:hAnsi="Times New Roman" w:cs="Times New Roman"/>
                <w:b/>
                <w:spacing w:val="4"/>
                <w:szCs w:val="22"/>
              </w:rPr>
            </w:pPr>
            <w:r w:rsidRPr="001D4721">
              <w:rPr>
                <w:rFonts w:ascii="Times New Roman" w:hAnsi="Times New Roman" w:cs="Times New Roman"/>
                <w:b/>
                <w:spacing w:val="4"/>
                <w:szCs w:val="22"/>
              </w:rPr>
              <w:t>CAIXA RETENTORA DE GORDURA</w:t>
            </w:r>
          </w:p>
          <w:p w14:paraId="69E8361E" w14:textId="77777777" w:rsidR="00482472" w:rsidRPr="001D4721" w:rsidRDefault="00482472" w:rsidP="001D4721">
            <w:pPr>
              <w:jc w:val="center"/>
              <w:rPr>
                <w:rFonts w:ascii="Times New Roman" w:hAnsi="Times New Roman" w:cs="Times New Roman"/>
                <w:b/>
                <w:snapToGrid w:val="0"/>
                <w:spacing w:val="4"/>
                <w:szCs w:val="22"/>
              </w:rPr>
            </w:pPr>
            <w:r w:rsidRPr="001D4721">
              <w:rPr>
                <w:rFonts w:ascii="Times New Roman" w:hAnsi="Times New Roman" w:cs="Times New Roman"/>
                <w:spacing w:val="4"/>
                <w:szCs w:val="22"/>
              </w:rPr>
              <w:t>Em alvenaria revestida com argamassa, dotada de selo hídrico, com fundo em concreto armado, tampa de ferro fundido ou em concreto armado e dimensões conforme detalhes de projeto.</w:t>
            </w:r>
          </w:p>
        </w:tc>
      </w:tr>
      <w:tr w:rsidR="00482472" w:rsidRPr="001D4721" w14:paraId="44828F6D" w14:textId="77777777" w:rsidTr="00B13BEE">
        <w:trPr>
          <w:trHeight w:val="250"/>
          <w:jc w:val="center"/>
        </w:trPr>
        <w:tc>
          <w:tcPr>
            <w:tcW w:w="0" w:type="auto"/>
            <w:tcBorders>
              <w:top w:val="single" w:sz="6" w:space="0" w:color="auto"/>
              <w:left w:val="single" w:sz="18" w:space="0" w:color="auto"/>
              <w:bottom w:val="single" w:sz="6" w:space="0" w:color="auto"/>
              <w:right w:val="single" w:sz="6" w:space="0" w:color="auto"/>
            </w:tcBorders>
            <w:shd w:val="solid" w:color="FFFFFF" w:fill="auto"/>
            <w:vAlign w:val="center"/>
          </w:tcPr>
          <w:p w14:paraId="69624C88" w14:textId="77777777" w:rsidR="00482472" w:rsidRPr="001D4721" w:rsidRDefault="00482472" w:rsidP="001D4721">
            <w:pPr>
              <w:jc w:val="center"/>
              <w:rPr>
                <w:rFonts w:ascii="Times New Roman" w:hAnsi="Times New Roman" w:cs="Times New Roman"/>
                <w:snapToGrid w:val="0"/>
                <w:spacing w:val="4"/>
                <w:szCs w:val="22"/>
              </w:rPr>
            </w:pPr>
          </w:p>
        </w:tc>
        <w:tc>
          <w:tcPr>
            <w:tcW w:w="0" w:type="auto"/>
            <w:tcBorders>
              <w:top w:val="single" w:sz="6" w:space="0" w:color="auto"/>
              <w:left w:val="single" w:sz="6" w:space="0" w:color="auto"/>
              <w:bottom w:val="single" w:sz="6" w:space="0" w:color="auto"/>
              <w:right w:val="single" w:sz="6" w:space="0" w:color="auto"/>
            </w:tcBorders>
            <w:shd w:val="solid" w:color="FFFFFF" w:fill="auto"/>
            <w:vAlign w:val="center"/>
            <w:hideMark/>
          </w:tcPr>
          <w:p w14:paraId="7B1EE2C8" w14:textId="77777777" w:rsidR="00482472" w:rsidRPr="001D4721" w:rsidRDefault="00482472" w:rsidP="001D4721">
            <w:pPr>
              <w:pStyle w:val="Estilo3"/>
              <w:numPr>
                <w:ilvl w:val="0"/>
                <w:numId w:val="0"/>
              </w:numPr>
              <w:spacing w:after="0"/>
              <w:contextualSpacing/>
              <w:rPr>
                <w:rFonts w:ascii="Times New Roman" w:hAnsi="Times New Roman" w:cs="Times New Roman"/>
                <w:spacing w:val="4"/>
                <w:szCs w:val="22"/>
              </w:rPr>
            </w:pPr>
            <w:r w:rsidRPr="001D4721">
              <w:rPr>
                <w:rFonts w:ascii="Times New Roman" w:hAnsi="Times New Roman" w:cs="Times New Roman"/>
                <w:spacing w:val="4"/>
              </w:rPr>
              <w:t>Inspeção de funcionamento;</w:t>
            </w:r>
          </w:p>
        </w:tc>
        <w:tc>
          <w:tcPr>
            <w:tcW w:w="0" w:type="auto"/>
            <w:tcBorders>
              <w:top w:val="single" w:sz="6" w:space="0" w:color="auto"/>
              <w:left w:val="single" w:sz="6" w:space="0" w:color="auto"/>
              <w:bottom w:val="single" w:sz="6" w:space="0" w:color="auto"/>
              <w:right w:val="single" w:sz="6" w:space="0" w:color="auto"/>
            </w:tcBorders>
            <w:shd w:val="solid" w:color="FFFFFF" w:fill="auto"/>
            <w:vAlign w:val="center"/>
          </w:tcPr>
          <w:p w14:paraId="6AEF09A4" w14:textId="77777777" w:rsidR="00482472" w:rsidRPr="001D4721" w:rsidRDefault="00482472" w:rsidP="001D4721">
            <w:pPr>
              <w:jc w:val="center"/>
              <w:rPr>
                <w:rFonts w:ascii="Times New Roman" w:hAnsi="Times New Roman" w:cs="Times New Roman"/>
                <w:b/>
                <w:snapToGrid w:val="0"/>
                <w:spacing w:val="4"/>
                <w:szCs w:val="22"/>
              </w:rPr>
            </w:pPr>
          </w:p>
        </w:tc>
        <w:tc>
          <w:tcPr>
            <w:tcW w:w="0" w:type="auto"/>
            <w:tcBorders>
              <w:top w:val="single" w:sz="6" w:space="0" w:color="auto"/>
              <w:left w:val="single" w:sz="6" w:space="0" w:color="auto"/>
              <w:bottom w:val="single" w:sz="6" w:space="0" w:color="auto"/>
              <w:right w:val="single" w:sz="6" w:space="0" w:color="auto"/>
            </w:tcBorders>
            <w:shd w:val="solid" w:color="FFFFFF" w:fill="auto"/>
            <w:vAlign w:val="center"/>
          </w:tcPr>
          <w:p w14:paraId="6F51C380" w14:textId="77777777" w:rsidR="00482472" w:rsidRPr="001D4721" w:rsidRDefault="00482472" w:rsidP="001D4721">
            <w:pPr>
              <w:jc w:val="center"/>
              <w:rPr>
                <w:rFonts w:ascii="Times New Roman" w:hAnsi="Times New Roman" w:cs="Times New Roman"/>
                <w:b/>
                <w:snapToGrid w:val="0"/>
                <w:spacing w:val="4"/>
                <w:szCs w:val="22"/>
              </w:rPr>
            </w:pPr>
          </w:p>
        </w:tc>
        <w:tc>
          <w:tcPr>
            <w:tcW w:w="0" w:type="auto"/>
            <w:tcBorders>
              <w:top w:val="single" w:sz="6" w:space="0" w:color="auto"/>
              <w:left w:val="single" w:sz="6" w:space="0" w:color="auto"/>
              <w:bottom w:val="single" w:sz="6" w:space="0" w:color="auto"/>
              <w:right w:val="single" w:sz="6" w:space="0" w:color="auto"/>
            </w:tcBorders>
            <w:shd w:val="solid" w:color="FFFFFF" w:fill="auto"/>
            <w:vAlign w:val="center"/>
          </w:tcPr>
          <w:p w14:paraId="2EC5E722" w14:textId="77777777" w:rsidR="00482472" w:rsidRPr="001D4721" w:rsidRDefault="00482472" w:rsidP="001D4721">
            <w:pPr>
              <w:jc w:val="center"/>
              <w:rPr>
                <w:rFonts w:ascii="Times New Roman" w:hAnsi="Times New Roman" w:cs="Times New Roman"/>
                <w:b/>
                <w:snapToGrid w:val="0"/>
                <w:spacing w:val="4"/>
                <w:szCs w:val="22"/>
              </w:rPr>
            </w:pPr>
          </w:p>
        </w:tc>
        <w:tc>
          <w:tcPr>
            <w:tcW w:w="0" w:type="auto"/>
            <w:tcBorders>
              <w:top w:val="single" w:sz="6" w:space="0" w:color="auto"/>
              <w:left w:val="single" w:sz="6" w:space="0" w:color="auto"/>
              <w:bottom w:val="single" w:sz="6" w:space="0" w:color="auto"/>
              <w:right w:val="single" w:sz="6" w:space="0" w:color="auto"/>
            </w:tcBorders>
            <w:shd w:val="solid" w:color="FFFFFF" w:fill="auto"/>
            <w:vAlign w:val="center"/>
            <w:hideMark/>
          </w:tcPr>
          <w:p w14:paraId="7940D0E6" w14:textId="77777777" w:rsidR="00482472" w:rsidRPr="001D4721" w:rsidRDefault="00482472" w:rsidP="001D4721">
            <w:pPr>
              <w:jc w:val="center"/>
              <w:rPr>
                <w:rFonts w:ascii="Times New Roman" w:hAnsi="Times New Roman" w:cs="Times New Roman"/>
                <w:b/>
                <w:snapToGrid w:val="0"/>
                <w:spacing w:val="4"/>
                <w:szCs w:val="22"/>
              </w:rPr>
            </w:pPr>
            <w:r w:rsidRPr="001D4721">
              <w:rPr>
                <w:rFonts w:ascii="Times New Roman" w:hAnsi="Times New Roman" w:cs="Times New Roman"/>
                <w:b/>
                <w:snapToGrid w:val="0"/>
                <w:spacing w:val="4"/>
                <w:szCs w:val="22"/>
              </w:rPr>
              <w:t>X</w:t>
            </w:r>
          </w:p>
        </w:tc>
        <w:tc>
          <w:tcPr>
            <w:tcW w:w="0" w:type="auto"/>
            <w:tcBorders>
              <w:top w:val="single" w:sz="6" w:space="0" w:color="auto"/>
              <w:left w:val="single" w:sz="6" w:space="0" w:color="auto"/>
              <w:bottom w:val="single" w:sz="6" w:space="0" w:color="auto"/>
              <w:right w:val="single" w:sz="18" w:space="0" w:color="auto"/>
            </w:tcBorders>
            <w:shd w:val="solid" w:color="FFFFFF" w:fill="auto"/>
            <w:vAlign w:val="center"/>
          </w:tcPr>
          <w:p w14:paraId="469B07AF" w14:textId="77777777" w:rsidR="00482472" w:rsidRPr="001D4721" w:rsidRDefault="00482472" w:rsidP="001D4721">
            <w:pPr>
              <w:jc w:val="center"/>
              <w:rPr>
                <w:rFonts w:ascii="Times New Roman" w:hAnsi="Times New Roman" w:cs="Times New Roman"/>
                <w:b/>
                <w:snapToGrid w:val="0"/>
                <w:spacing w:val="4"/>
                <w:szCs w:val="22"/>
              </w:rPr>
            </w:pPr>
          </w:p>
        </w:tc>
      </w:tr>
      <w:tr w:rsidR="00482472" w:rsidRPr="001D4721" w14:paraId="1A204D86" w14:textId="77777777" w:rsidTr="00B13BEE">
        <w:trPr>
          <w:trHeight w:val="250"/>
          <w:jc w:val="center"/>
        </w:trPr>
        <w:tc>
          <w:tcPr>
            <w:tcW w:w="0" w:type="auto"/>
            <w:tcBorders>
              <w:top w:val="single" w:sz="6" w:space="0" w:color="auto"/>
              <w:left w:val="single" w:sz="18" w:space="0" w:color="auto"/>
              <w:bottom w:val="single" w:sz="6" w:space="0" w:color="auto"/>
              <w:right w:val="single" w:sz="6" w:space="0" w:color="auto"/>
            </w:tcBorders>
            <w:shd w:val="solid" w:color="FFFFFF" w:fill="auto"/>
            <w:vAlign w:val="center"/>
          </w:tcPr>
          <w:p w14:paraId="5FC5340B" w14:textId="77777777" w:rsidR="00482472" w:rsidRPr="001D4721" w:rsidRDefault="00482472" w:rsidP="001D4721">
            <w:pPr>
              <w:jc w:val="center"/>
              <w:rPr>
                <w:rFonts w:ascii="Times New Roman" w:hAnsi="Times New Roman" w:cs="Times New Roman"/>
                <w:snapToGrid w:val="0"/>
                <w:spacing w:val="4"/>
                <w:szCs w:val="22"/>
              </w:rPr>
            </w:pPr>
          </w:p>
        </w:tc>
        <w:tc>
          <w:tcPr>
            <w:tcW w:w="0" w:type="auto"/>
            <w:tcBorders>
              <w:top w:val="single" w:sz="6" w:space="0" w:color="auto"/>
              <w:left w:val="single" w:sz="6" w:space="0" w:color="auto"/>
              <w:bottom w:val="single" w:sz="6" w:space="0" w:color="auto"/>
              <w:right w:val="single" w:sz="6" w:space="0" w:color="auto"/>
            </w:tcBorders>
            <w:shd w:val="solid" w:color="FFFFFF" w:fill="auto"/>
            <w:vAlign w:val="center"/>
            <w:hideMark/>
          </w:tcPr>
          <w:p w14:paraId="2B6A75F8" w14:textId="77777777" w:rsidR="00482472" w:rsidRPr="001D4721" w:rsidRDefault="00482472" w:rsidP="001D4721">
            <w:pPr>
              <w:pStyle w:val="Estilo3"/>
              <w:numPr>
                <w:ilvl w:val="0"/>
                <w:numId w:val="0"/>
              </w:numPr>
              <w:spacing w:after="0"/>
              <w:contextualSpacing/>
              <w:rPr>
                <w:rFonts w:ascii="Times New Roman" w:hAnsi="Times New Roman" w:cs="Times New Roman"/>
                <w:spacing w:val="4"/>
                <w:szCs w:val="22"/>
              </w:rPr>
            </w:pPr>
            <w:r w:rsidRPr="001D4721">
              <w:rPr>
                <w:rFonts w:ascii="Times New Roman" w:hAnsi="Times New Roman" w:cs="Times New Roman"/>
                <w:spacing w:val="4"/>
              </w:rPr>
              <w:t>Serviços de limpeza e de desobstrução;</w:t>
            </w:r>
          </w:p>
        </w:tc>
        <w:tc>
          <w:tcPr>
            <w:tcW w:w="0" w:type="auto"/>
            <w:tcBorders>
              <w:top w:val="single" w:sz="6" w:space="0" w:color="auto"/>
              <w:left w:val="single" w:sz="6" w:space="0" w:color="auto"/>
              <w:bottom w:val="single" w:sz="6" w:space="0" w:color="auto"/>
              <w:right w:val="single" w:sz="6" w:space="0" w:color="auto"/>
            </w:tcBorders>
            <w:shd w:val="solid" w:color="FFFFFF" w:fill="auto"/>
            <w:vAlign w:val="center"/>
          </w:tcPr>
          <w:p w14:paraId="2E3C7B1E" w14:textId="77777777" w:rsidR="00482472" w:rsidRPr="001D4721" w:rsidRDefault="00482472" w:rsidP="001D4721">
            <w:pPr>
              <w:jc w:val="center"/>
              <w:rPr>
                <w:rFonts w:ascii="Times New Roman" w:hAnsi="Times New Roman" w:cs="Times New Roman"/>
                <w:b/>
                <w:snapToGrid w:val="0"/>
                <w:spacing w:val="4"/>
                <w:szCs w:val="22"/>
              </w:rPr>
            </w:pPr>
          </w:p>
        </w:tc>
        <w:tc>
          <w:tcPr>
            <w:tcW w:w="0" w:type="auto"/>
            <w:tcBorders>
              <w:top w:val="single" w:sz="6" w:space="0" w:color="auto"/>
              <w:left w:val="single" w:sz="6" w:space="0" w:color="auto"/>
              <w:bottom w:val="single" w:sz="6" w:space="0" w:color="auto"/>
              <w:right w:val="single" w:sz="6" w:space="0" w:color="auto"/>
            </w:tcBorders>
            <w:shd w:val="solid" w:color="FFFFFF" w:fill="auto"/>
            <w:vAlign w:val="center"/>
          </w:tcPr>
          <w:p w14:paraId="614C0770" w14:textId="77777777" w:rsidR="00482472" w:rsidRPr="001D4721" w:rsidRDefault="00482472" w:rsidP="001D4721">
            <w:pPr>
              <w:jc w:val="center"/>
              <w:rPr>
                <w:rFonts w:ascii="Times New Roman" w:hAnsi="Times New Roman" w:cs="Times New Roman"/>
                <w:b/>
                <w:snapToGrid w:val="0"/>
                <w:spacing w:val="4"/>
                <w:szCs w:val="22"/>
              </w:rPr>
            </w:pPr>
          </w:p>
        </w:tc>
        <w:tc>
          <w:tcPr>
            <w:tcW w:w="0" w:type="auto"/>
            <w:tcBorders>
              <w:top w:val="single" w:sz="6" w:space="0" w:color="auto"/>
              <w:left w:val="single" w:sz="6" w:space="0" w:color="auto"/>
              <w:bottom w:val="single" w:sz="6" w:space="0" w:color="auto"/>
              <w:right w:val="single" w:sz="6" w:space="0" w:color="auto"/>
            </w:tcBorders>
            <w:shd w:val="solid" w:color="FFFFFF" w:fill="auto"/>
            <w:vAlign w:val="center"/>
          </w:tcPr>
          <w:p w14:paraId="3CC62FDA" w14:textId="77777777" w:rsidR="00482472" w:rsidRPr="001D4721" w:rsidRDefault="00482472" w:rsidP="001D4721">
            <w:pPr>
              <w:jc w:val="center"/>
              <w:rPr>
                <w:rFonts w:ascii="Times New Roman" w:hAnsi="Times New Roman" w:cs="Times New Roman"/>
                <w:b/>
                <w:snapToGrid w:val="0"/>
                <w:spacing w:val="4"/>
                <w:szCs w:val="22"/>
              </w:rPr>
            </w:pPr>
          </w:p>
        </w:tc>
        <w:tc>
          <w:tcPr>
            <w:tcW w:w="0" w:type="auto"/>
            <w:tcBorders>
              <w:top w:val="single" w:sz="6" w:space="0" w:color="auto"/>
              <w:left w:val="single" w:sz="6" w:space="0" w:color="auto"/>
              <w:bottom w:val="single" w:sz="6" w:space="0" w:color="auto"/>
              <w:right w:val="single" w:sz="6" w:space="0" w:color="auto"/>
            </w:tcBorders>
            <w:shd w:val="solid" w:color="FFFFFF" w:fill="auto"/>
            <w:vAlign w:val="center"/>
            <w:hideMark/>
          </w:tcPr>
          <w:p w14:paraId="1A2681B5" w14:textId="77777777" w:rsidR="00482472" w:rsidRPr="001D4721" w:rsidRDefault="00482472" w:rsidP="001D4721">
            <w:pPr>
              <w:jc w:val="center"/>
              <w:rPr>
                <w:rFonts w:ascii="Times New Roman" w:hAnsi="Times New Roman" w:cs="Times New Roman"/>
                <w:b/>
                <w:snapToGrid w:val="0"/>
                <w:spacing w:val="4"/>
                <w:szCs w:val="22"/>
              </w:rPr>
            </w:pPr>
            <w:r w:rsidRPr="001D4721">
              <w:rPr>
                <w:rFonts w:ascii="Times New Roman" w:hAnsi="Times New Roman" w:cs="Times New Roman"/>
                <w:b/>
                <w:snapToGrid w:val="0"/>
                <w:spacing w:val="4"/>
                <w:szCs w:val="22"/>
              </w:rPr>
              <w:t>X</w:t>
            </w:r>
          </w:p>
        </w:tc>
        <w:tc>
          <w:tcPr>
            <w:tcW w:w="0" w:type="auto"/>
            <w:tcBorders>
              <w:top w:val="single" w:sz="6" w:space="0" w:color="auto"/>
              <w:left w:val="single" w:sz="6" w:space="0" w:color="auto"/>
              <w:bottom w:val="single" w:sz="6" w:space="0" w:color="auto"/>
              <w:right w:val="single" w:sz="18" w:space="0" w:color="auto"/>
            </w:tcBorders>
            <w:shd w:val="solid" w:color="FFFFFF" w:fill="auto"/>
            <w:vAlign w:val="center"/>
          </w:tcPr>
          <w:p w14:paraId="524AC97B" w14:textId="77777777" w:rsidR="00482472" w:rsidRPr="001D4721" w:rsidRDefault="00482472" w:rsidP="001D4721">
            <w:pPr>
              <w:jc w:val="center"/>
              <w:rPr>
                <w:rFonts w:ascii="Times New Roman" w:hAnsi="Times New Roman" w:cs="Times New Roman"/>
                <w:b/>
                <w:snapToGrid w:val="0"/>
                <w:spacing w:val="4"/>
                <w:szCs w:val="22"/>
              </w:rPr>
            </w:pPr>
          </w:p>
        </w:tc>
      </w:tr>
      <w:tr w:rsidR="00482472" w:rsidRPr="001D4721" w14:paraId="27675916" w14:textId="77777777" w:rsidTr="00B13BEE">
        <w:trPr>
          <w:trHeight w:val="250"/>
          <w:jc w:val="center"/>
        </w:trPr>
        <w:tc>
          <w:tcPr>
            <w:tcW w:w="0" w:type="auto"/>
            <w:gridSpan w:val="7"/>
            <w:tcBorders>
              <w:top w:val="single" w:sz="6" w:space="0" w:color="auto"/>
              <w:left w:val="single" w:sz="18" w:space="0" w:color="auto"/>
              <w:bottom w:val="single" w:sz="6" w:space="0" w:color="auto"/>
              <w:right w:val="single" w:sz="18" w:space="0" w:color="auto"/>
            </w:tcBorders>
            <w:shd w:val="solid" w:color="FFFFFF" w:fill="auto"/>
            <w:vAlign w:val="center"/>
            <w:hideMark/>
          </w:tcPr>
          <w:p w14:paraId="644ADF5A" w14:textId="77777777" w:rsidR="00482472" w:rsidRPr="001D4721" w:rsidRDefault="00482472" w:rsidP="001D4721">
            <w:pPr>
              <w:jc w:val="center"/>
              <w:rPr>
                <w:rFonts w:ascii="Times New Roman" w:hAnsi="Times New Roman" w:cs="Times New Roman"/>
                <w:b/>
                <w:snapToGrid w:val="0"/>
                <w:spacing w:val="4"/>
                <w:szCs w:val="22"/>
              </w:rPr>
            </w:pPr>
            <w:r w:rsidRPr="001D4721">
              <w:rPr>
                <w:rFonts w:ascii="Times New Roman" w:hAnsi="Times New Roman" w:cs="Times New Roman"/>
                <w:b/>
                <w:spacing w:val="4"/>
                <w:szCs w:val="22"/>
              </w:rPr>
              <w:t>Poço de Recalque</w:t>
            </w:r>
          </w:p>
        </w:tc>
      </w:tr>
      <w:tr w:rsidR="00482472" w:rsidRPr="001D4721" w14:paraId="1F9747BE" w14:textId="77777777" w:rsidTr="00B13BEE">
        <w:trPr>
          <w:trHeight w:val="250"/>
          <w:jc w:val="center"/>
        </w:trPr>
        <w:tc>
          <w:tcPr>
            <w:tcW w:w="0" w:type="auto"/>
            <w:tcBorders>
              <w:top w:val="single" w:sz="6" w:space="0" w:color="auto"/>
              <w:left w:val="single" w:sz="18" w:space="0" w:color="auto"/>
              <w:bottom w:val="single" w:sz="6" w:space="0" w:color="auto"/>
              <w:right w:val="single" w:sz="6" w:space="0" w:color="auto"/>
            </w:tcBorders>
            <w:shd w:val="solid" w:color="FFFFFF" w:fill="auto"/>
            <w:vAlign w:val="center"/>
          </w:tcPr>
          <w:p w14:paraId="42D16F38" w14:textId="77777777" w:rsidR="00482472" w:rsidRPr="001D4721" w:rsidRDefault="00482472" w:rsidP="001D4721">
            <w:pPr>
              <w:jc w:val="center"/>
              <w:rPr>
                <w:rFonts w:ascii="Times New Roman" w:hAnsi="Times New Roman" w:cs="Times New Roman"/>
                <w:snapToGrid w:val="0"/>
                <w:spacing w:val="4"/>
                <w:szCs w:val="22"/>
              </w:rPr>
            </w:pPr>
          </w:p>
        </w:tc>
        <w:tc>
          <w:tcPr>
            <w:tcW w:w="0" w:type="auto"/>
            <w:tcBorders>
              <w:top w:val="single" w:sz="6" w:space="0" w:color="auto"/>
              <w:left w:val="single" w:sz="6" w:space="0" w:color="auto"/>
              <w:bottom w:val="single" w:sz="6" w:space="0" w:color="auto"/>
              <w:right w:val="single" w:sz="6" w:space="0" w:color="auto"/>
            </w:tcBorders>
            <w:shd w:val="solid" w:color="FFFFFF" w:fill="auto"/>
            <w:vAlign w:val="center"/>
            <w:hideMark/>
          </w:tcPr>
          <w:p w14:paraId="77A48318" w14:textId="77777777" w:rsidR="00482472" w:rsidRPr="001D4721" w:rsidRDefault="00482472" w:rsidP="001D4721">
            <w:pPr>
              <w:pStyle w:val="Estilo3"/>
              <w:numPr>
                <w:ilvl w:val="0"/>
                <w:numId w:val="0"/>
              </w:numPr>
              <w:spacing w:after="0"/>
              <w:contextualSpacing/>
              <w:rPr>
                <w:rFonts w:ascii="Times New Roman" w:hAnsi="Times New Roman" w:cs="Times New Roman"/>
                <w:spacing w:val="4"/>
                <w:szCs w:val="22"/>
              </w:rPr>
            </w:pPr>
            <w:r w:rsidRPr="001D4721">
              <w:rPr>
                <w:rFonts w:ascii="Times New Roman" w:hAnsi="Times New Roman" w:cs="Times New Roman"/>
                <w:spacing w:val="4"/>
              </w:rPr>
              <w:t xml:space="preserve">Inspeção e reparo das tampas herméticas, chaves de acionamento das bombas, </w:t>
            </w:r>
          </w:p>
        </w:tc>
        <w:tc>
          <w:tcPr>
            <w:tcW w:w="0" w:type="auto"/>
            <w:tcBorders>
              <w:top w:val="single" w:sz="6" w:space="0" w:color="auto"/>
              <w:left w:val="single" w:sz="6" w:space="0" w:color="auto"/>
              <w:bottom w:val="single" w:sz="6" w:space="0" w:color="auto"/>
              <w:right w:val="single" w:sz="6" w:space="0" w:color="auto"/>
            </w:tcBorders>
            <w:shd w:val="solid" w:color="FFFFFF" w:fill="auto"/>
            <w:vAlign w:val="center"/>
          </w:tcPr>
          <w:p w14:paraId="7D46220E" w14:textId="77777777" w:rsidR="00482472" w:rsidRPr="001D4721" w:rsidRDefault="00482472" w:rsidP="001D4721">
            <w:pPr>
              <w:jc w:val="center"/>
              <w:rPr>
                <w:rFonts w:ascii="Times New Roman" w:hAnsi="Times New Roman" w:cs="Times New Roman"/>
                <w:b/>
                <w:snapToGrid w:val="0"/>
                <w:spacing w:val="4"/>
                <w:szCs w:val="22"/>
              </w:rPr>
            </w:pPr>
          </w:p>
        </w:tc>
        <w:tc>
          <w:tcPr>
            <w:tcW w:w="0" w:type="auto"/>
            <w:tcBorders>
              <w:top w:val="single" w:sz="6" w:space="0" w:color="auto"/>
              <w:left w:val="single" w:sz="6" w:space="0" w:color="auto"/>
              <w:bottom w:val="single" w:sz="6" w:space="0" w:color="auto"/>
              <w:right w:val="single" w:sz="6" w:space="0" w:color="auto"/>
            </w:tcBorders>
            <w:shd w:val="solid" w:color="FFFFFF" w:fill="auto"/>
            <w:vAlign w:val="center"/>
          </w:tcPr>
          <w:p w14:paraId="06957A7C" w14:textId="77777777" w:rsidR="00482472" w:rsidRPr="001D4721" w:rsidRDefault="00482472" w:rsidP="001D4721">
            <w:pPr>
              <w:jc w:val="center"/>
              <w:rPr>
                <w:rFonts w:ascii="Times New Roman" w:hAnsi="Times New Roman" w:cs="Times New Roman"/>
                <w:b/>
                <w:snapToGrid w:val="0"/>
                <w:spacing w:val="4"/>
                <w:szCs w:val="22"/>
              </w:rPr>
            </w:pPr>
          </w:p>
        </w:tc>
        <w:tc>
          <w:tcPr>
            <w:tcW w:w="0" w:type="auto"/>
            <w:tcBorders>
              <w:top w:val="single" w:sz="6" w:space="0" w:color="auto"/>
              <w:left w:val="single" w:sz="6" w:space="0" w:color="auto"/>
              <w:bottom w:val="single" w:sz="6" w:space="0" w:color="auto"/>
              <w:right w:val="single" w:sz="6" w:space="0" w:color="auto"/>
            </w:tcBorders>
            <w:shd w:val="solid" w:color="FFFFFF" w:fill="auto"/>
            <w:vAlign w:val="center"/>
          </w:tcPr>
          <w:p w14:paraId="2F88A337" w14:textId="77777777" w:rsidR="00482472" w:rsidRPr="001D4721" w:rsidRDefault="00482472" w:rsidP="001D4721">
            <w:pPr>
              <w:jc w:val="center"/>
              <w:rPr>
                <w:rFonts w:ascii="Times New Roman" w:hAnsi="Times New Roman" w:cs="Times New Roman"/>
                <w:b/>
                <w:snapToGrid w:val="0"/>
                <w:spacing w:val="4"/>
                <w:szCs w:val="22"/>
              </w:rPr>
            </w:pPr>
          </w:p>
        </w:tc>
        <w:tc>
          <w:tcPr>
            <w:tcW w:w="0" w:type="auto"/>
            <w:tcBorders>
              <w:top w:val="single" w:sz="6" w:space="0" w:color="auto"/>
              <w:left w:val="single" w:sz="6" w:space="0" w:color="auto"/>
              <w:bottom w:val="single" w:sz="6" w:space="0" w:color="auto"/>
              <w:right w:val="single" w:sz="6" w:space="0" w:color="auto"/>
            </w:tcBorders>
            <w:shd w:val="solid" w:color="FFFFFF" w:fill="auto"/>
            <w:vAlign w:val="center"/>
            <w:hideMark/>
          </w:tcPr>
          <w:p w14:paraId="27EA495A" w14:textId="77777777" w:rsidR="00482472" w:rsidRPr="001D4721" w:rsidRDefault="00482472" w:rsidP="001D4721">
            <w:pPr>
              <w:jc w:val="center"/>
              <w:rPr>
                <w:rFonts w:ascii="Times New Roman" w:hAnsi="Times New Roman" w:cs="Times New Roman"/>
                <w:b/>
                <w:snapToGrid w:val="0"/>
                <w:spacing w:val="4"/>
                <w:szCs w:val="22"/>
              </w:rPr>
            </w:pPr>
            <w:r w:rsidRPr="001D4721">
              <w:rPr>
                <w:rFonts w:ascii="Times New Roman" w:hAnsi="Times New Roman" w:cs="Times New Roman"/>
                <w:b/>
                <w:snapToGrid w:val="0"/>
                <w:spacing w:val="4"/>
                <w:szCs w:val="22"/>
              </w:rPr>
              <w:t>X</w:t>
            </w:r>
          </w:p>
        </w:tc>
        <w:tc>
          <w:tcPr>
            <w:tcW w:w="0" w:type="auto"/>
            <w:tcBorders>
              <w:top w:val="single" w:sz="6" w:space="0" w:color="auto"/>
              <w:left w:val="single" w:sz="6" w:space="0" w:color="auto"/>
              <w:bottom w:val="single" w:sz="6" w:space="0" w:color="auto"/>
              <w:right w:val="single" w:sz="18" w:space="0" w:color="auto"/>
            </w:tcBorders>
            <w:shd w:val="solid" w:color="FFFFFF" w:fill="auto"/>
            <w:vAlign w:val="center"/>
          </w:tcPr>
          <w:p w14:paraId="620CC966" w14:textId="77777777" w:rsidR="00482472" w:rsidRPr="001D4721" w:rsidRDefault="00482472" w:rsidP="001D4721">
            <w:pPr>
              <w:jc w:val="center"/>
              <w:rPr>
                <w:rFonts w:ascii="Times New Roman" w:hAnsi="Times New Roman" w:cs="Times New Roman"/>
                <w:b/>
                <w:snapToGrid w:val="0"/>
                <w:spacing w:val="4"/>
                <w:szCs w:val="22"/>
              </w:rPr>
            </w:pPr>
          </w:p>
        </w:tc>
      </w:tr>
      <w:tr w:rsidR="00482472" w:rsidRPr="001D4721" w14:paraId="619A9385" w14:textId="77777777" w:rsidTr="00B13BEE">
        <w:trPr>
          <w:trHeight w:val="250"/>
          <w:jc w:val="center"/>
        </w:trPr>
        <w:tc>
          <w:tcPr>
            <w:tcW w:w="0" w:type="auto"/>
            <w:tcBorders>
              <w:top w:val="single" w:sz="6" w:space="0" w:color="auto"/>
              <w:left w:val="single" w:sz="18" w:space="0" w:color="auto"/>
              <w:bottom w:val="single" w:sz="6" w:space="0" w:color="auto"/>
              <w:right w:val="single" w:sz="6" w:space="0" w:color="auto"/>
            </w:tcBorders>
            <w:shd w:val="solid" w:color="FFFFFF" w:fill="auto"/>
            <w:vAlign w:val="center"/>
          </w:tcPr>
          <w:p w14:paraId="09A7F6E7" w14:textId="77777777" w:rsidR="00482472" w:rsidRPr="001D4721" w:rsidRDefault="00482472" w:rsidP="001D4721">
            <w:pPr>
              <w:jc w:val="center"/>
              <w:rPr>
                <w:rFonts w:ascii="Times New Roman" w:hAnsi="Times New Roman" w:cs="Times New Roman"/>
                <w:snapToGrid w:val="0"/>
                <w:spacing w:val="4"/>
                <w:szCs w:val="22"/>
              </w:rPr>
            </w:pPr>
          </w:p>
        </w:tc>
        <w:tc>
          <w:tcPr>
            <w:tcW w:w="0" w:type="auto"/>
            <w:tcBorders>
              <w:top w:val="single" w:sz="6" w:space="0" w:color="auto"/>
              <w:left w:val="single" w:sz="6" w:space="0" w:color="auto"/>
              <w:bottom w:val="single" w:sz="6" w:space="0" w:color="auto"/>
              <w:right w:val="single" w:sz="6" w:space="0" w:color="auto"/>
            </w:tcBorders>
            <w:shd w:val="solid" w:color="FFFFFF" w:fill="auto"/>
            <w:vAlign w:val="center"/>
            <w:hideMark/>
          </w:tcPr>
          <w:p w14:paraId="0BB7BC36" w14:textId="77777777" w:rsidR="00482472" w:rsidRPr="001D4721" w:rsidRDefault="00482472" w:rsidP="001D4721">
            <w:pPr>
              <w:pStyle w:val="Estilo3"/>
              <w:numPr>
                <w:ilvl w:val="0"/>
                <w:numId w:val="0"/>
              </w:numPr>
              <w:spacing w:after="0"/>
              <w:contextualSpacing/>
              <w:rPr>
                <w:rFonts w:ascii="Times New Roman" w:hAnsi="Times New Roman" w:cs="Times New Roman"/>
                <w:spacing w:val="4"/>
                <w:szCs w:val="22"/>
              </w:rPr>
            </w:pPr>
            <w:r w:rsidRPr="001D4721">
              <w:rPr>
                <w:rFonts w:ascii="Times New Roman" w:hAnsi="Times New Roman" w:cs="Times New Roman"/>
                <w:spacing w:val="4"/>
              </w:rPr>
              <w:t>Válvulas de gaveta e válvula de retenção;</w:t>
            </w:r>
          </w:p>
        </w:tc>
        <w:tc>
          <w:tcPr>
            <w:tcW w:w="0" w:type="auto"/>
            <w:tcBorders>
              <w:top w:val="single" w:sz="6" w:space="0" w:color="auto"/>
              <w:left w:val="single" w:sz="6" w:space="0" w:color="auto"/>
              <w:bottom w:val="single" w:sz="6" w:space="0" w:color="auto"/>
              <w:right w:val="single" w:sz="6" w:space="0" w:color="auto"/>
            </w:tcBorders>
            <w:shd w:val="solid" w:color="FFFFFF" w:fill="auto"/>
            <w:vAlign w:val="center"/>
          </w:tcPr>
          <w:p w14:paraId="22BC1140" w14:textId="77777777" w:rsidR="00482472" w:rsidRPr="001D4721" w:rsidRDefault="00482472" w:rsidP="001D4721">
            <w:pPr>
              <w:jc w:val="center"/>
              <w:rPr>
                <w:rFonts w:ascii="Times New Roman" w:hAnsi="Times New Roman" w:cs="Times New Roman"/>
                <w:b/>
                <w:snapToGrid w:val="0"/>
                <w:spacing w:val="4"/>
                <w:szCs w:val="22"/>
              </w:rPr>
            </w:pPr>
          </w:p>
        </w:tc>
        <w:tc>
          <w:tcPr>
            <w:tcW w:w="0" w:type="auto"/>
            <w:tcBorders>
              <w:top w:val="single" w:sz="6" w:space="0" w:color="auto"/>
              <w:left w:val="single" w:sz="6" w:space="0" w:color="auto"/>
              <w:bottom w:val="single" w:sz="6" w:space="0" w:color="auto"/>
              <w:right w:val="single" w:sz="6" w:space="0" w:color="auto"/>
            </w:tcBorders>
            <w:shd w:val="solid" w:color="FFFFFF" w:fill="auto"/>
            <w:vAlign w:val="center"/>
          </w:tcPr>
          <w:p w14:paraId="23EE8F7B" w14:textId="77777777" w:rsidR="00482472" w:rsidRPr="001D4721" w:rsidRDefault="00482472" w:rsidP="001D4721">
            <w:pPr>
              <w:jc w:val="center"/>
              <w:rPr>
                <w:rFonts w:ascii="Times New Roman" w:hAnsi="Times New Roman" w:cs="Times New Roman"/>
                <w:b/>
                <w:snapToGrid w:val="0"/>
                <w:spacing w:val="4"/>
                <w:szCs w:val="22"/>
              </w:rPr>
            </w:pPr>
          </w:p>
        </w:tc>
        <w:tc>
          <w:tcPr>
            <w:tcW w:w="0" w:type="auto"/>
            <w:tcBorders>
              <w:top w:val="single" w:sz="6" w:space="0" w:color="auto"/>
              <w:left w:val="single" w:sz="6" w:space="0" w:color="auto"/>
              <w:bottom w:val="single" w:sz="6" w:space="0" w:color="auto"/>
              <w:right w:val="single" w:sz="6" w:space="0" w:color="auto"/>
            </w:tcBorders>
            <w:shd w:val="solid" w:color="FFFFFF" w:fill="auto"/>
            <w:vAlign w:val="center"/>
          </w:tcPr>
          <w:p w14:paraId="12032340" w14:textId="77777777" w:rsidR="00482472" w:rsidRPr="001D4721" w:rsidRDefault="00482472" w:rsidP="001D4721">
            <w:pPr>
              <w:jc w:val="center"/>
              <w:rPr>
                <w:rFonts w:ascii="Times New Roman" w:hAnsi="Times New Roman" w:cs="Times New Roman"/>
                <w:b/>
                <w:snapToGrid w:val="0"/>
                <w:spacing w:val="4"/>
                <w:szCs w:val="22"/>
              </w:rPr>
            </w:pPr>
          </w:p>
        </w:tc>
        <w:tc>
          <w:tcPr>
            <w:tcW w:w="0" w:type="auto"/>
            <w:tcBorders>
              <w:top w:val="single" w:sz="6" w:space="0" w:color="auto"/>
              <w:left w:val="single" w:sz="6" w:space="0" w:color="auto"/>
              <w:bottom w:val="single" w:sz="6" w:space="0" w:color="auto"/>
              <w:right w:val="single" w:sz="6" w:space="0" w:color="auto"/>
            </w:tcBorders>
            <w:shd w:val="solid" w:color="FFFFFF" w:fill="auto"/>
            <w:vAlign w:val="center"/>
            <w:hideMark/>
          </w:tcPr>
          <w:p w14:paraId="1D6BFF41" w14:textId="77777777" w:rsidR="00482472" w:rsidRPr="001D4721" w:rsidRDefault="00482472" w:rsidP="001D4721">
            <w:pPr>
              <w:jc w:val="center"/>
              <w:rPr>
                <w:rFonts w:ascii="Times New Roman" w:hAnsi="Times New Roman" w:cs="Times New Roman"/>
                <w:b/>
                <w:snapToGrid w:val="0"/>
                <w:spacing w:val="4"/>
                <w:szCs w:val="22"/>
              </w:rPr>
            </w:pPr>
            <w:r w:rsidRPr="001D4721">
              <w:rPr>
                <w:rFonts w:ascii="Times New Roman" w:hAnsi="Times New Roman" w:cs="Times New Roman"/>
                <w:b/>
                <w:snapToGrid w:val="0"/>
                <w:spacing w:val="4"/>
                <w:szCs w:val="22"/>
              </w:rPr>
              <w:t>X</w:t>
            </w:r>
          </w:p>
        </w:tc>
        <w:tc>
          <w:tcPr>
            <w:tcW w:w="0" w:type="auto"/>
            <w:tcBorders>
              <w:top w:val="single" w:sz="6" w:space="0" w:color="auto"/>
              <w:left w:val="single" w:sz="6" w:space="0" w:color="auto"/>
              <w:bottom w:val="single" w:sz="6" w:space="0" w:color="auto"/>
              <w:right w:val="single" w:sz="18" w:space="0" w:color="auto"/>
            </w:tcBorders>
            <w:shd w:val="solid" w:color="FFFFFF" w:fill="auto"/>
            <w:vAlign w:val="center"/>
          </w:tcPr>
          <w:p w14:paraId="532C3282" w14:textId="77777777" w:rsidR="00482472" w:rsidRPr="001D4721" w:rsidRDefault="00482472" w:rsidP="001D4721">
            <w:pPr>
              <w:jc w:val="center"/>
              <w:rPr>
                <w:rFonts w:ascii="Times New Roman" w:hAnsi="Times New Roman" w:cs="Times New Roman"/>
                <w:b/>
                <w:snapToGrid w:val="0"/>
                <w:spacing w:val="4"/>
                <w:szCs w:val="22"/>
              </w:rPr>
            </w:pPr>
          </w:p>
        </w:tc>
      </w:tr>
      <w:tr w:rsidR="00482472" w:rsidRPr="001D4721" w14:paraId="5893AB68" w14:textId="77777777" w:rsidTr="00B13BEE">
        <w:trPr>
          <w:trHeight w:val="250"/>
          <w:jc w:val="center"/>
        </w:trPr>
        <w:tc>
          <w:tcPr>
            <w:tcW w:w="0" w:type="auto"/>
            <w:tcBorders>
              <w:top w:val="single" w:sz="6" w:space="0" w:color="auto"/>
              <w:left w:val="single" w:sz="18" w:space="0" w:color="auto"/>
              <w:bottom w:val="single" w:sz="6" w:space="0" w:color="auto"/>
              <w:right w:val="single" w:sz="6" w:space="0" w:color="auto"/>
            </w:tcBorders>
            <w:shd w:val="solid" w:color="FFFFFF" w:fill="auto"/>
            <w:vAlign w:val="center"/>
          </w:tcPr>
          <w:p w14:paraId="021A3D8C" w14:textId="77777777" w:rsidR="00482472" w:rsidRPr="001D4721" w:rsidRDefault="00482472" w:rsidP="001D4721">
            <w:pPr>
              <w:jc w:val="center"/>
              <w:rPr>
                <w:rFonts w:ascii="Times New Roman" w:hAnsi="Times New Roman" w:cs="Times New Roman"/>
                <w:snapToGrid w:val="0"/>
                <w:spacing w:val="4"/>
                <w:szCs w:val="22"/>
              </w:rPr>
            </w:pPr>
          </w:p>
        </w:tc>
        <w:tc>
          <w:tcPr>
            <w:tcW w:w="0" w:type="auto"/>
            <w:tcBorders>
              <w:top w:val="single" w:sz="6" w:space="0" w:color="auto"/>
              <w:left w:val="single" w:sz="6" w:space="0" w:color="auto"/>
              <w:bottom w:val="single" w:sz="6" w:space="0" w:color="auto"/>
              <w:right w:val="single" w:sz="6" w:space="0" w:color="auto"/>
            </w:tcBorders>
            <w:shd w:val="solid" w:color="FFFFFF" w:fill="auto"/>
            <w:vAlign w:val="center"/>
            <w:hideMark/>
          </w:tcPr>
          <w:p w14:paraId="43B7CA5F" w14:textId="77777777" w:rsidR="00482472" w:rsidRPr="001D4721" w:rsidRDefault="00482472" w:rsidP="001D4721">
            <w:pPr>
              <w:pBdr>
                <w:between w:val="single" w:sz="6" w:space="1" w:color="auto"/>
              </w:pBdr>
              <w:rPr>
                <w:rFonts w:ascii="Times New Roman" w:hAnsi="Times New Roman" w:cs="Times New Roman"/>
                <w:spacing w:val="4"/>
                <w:szCs w:val="22"/>
              </w:rPr>
            </w:pPr>
            <w:r w:rsidRPr="001D4721">
              <w:rPr>
                <w:rFonts w:ascii="Times New Roman" w:hAnsi="Times New Roman" w:cs="Times New Roman"/>
                <w:spacing w:val="4"/>
                <w:szCs w:val="22"/>
              </w:rPr>
              <w:t>Serviços de limpeza e de desobstrução;</w:t>
            </w:r>
          </w:p>
        </w:tc>
        <w:tc>
          <w:tcPr>
            <w:tcW w:w="0" w:type="auto"/>
            <w:tcBorders>
              <w:top w:val="single" w:sz="6" w:space="0" w:color="auto"/>
              <w:left w:val="single" w:sz="6" w:space="0" w:color="auto"/>
              <w:bottom w:val="single" w:sz="6" w:space="0" w:color="auto"/>
              <w:right w:val="single" w:sz="6" w:space="0" w:color="auto"/>
            </w:tcBorders>
            <w:shd w:val="solid" w:color="FFFFFF" w:fill="auto"/>
            <w:vAlign w:val="center"/>
          </w:tcPr>
          <w:p w14:paraId="7CDB8649" w14:textId="77777777" w:rsidR="00482472" w:rsidRPr="001D4721" w:rsidRDefault="00482472" w:rsidP="001D4721">
            <w:pPr>
              <w:jc w:val="center"/>
              <w:rPr>
                <w:rFonts w:ascii="Times New Roman" w:hAnsi="Times New Roman" w:cs="Times New Roman"/>
                <w:b/>
                <w:snapToGrid w:val="0"/>
                <w:spacing w:val="4"/>
                <w:szCs w:val="22"/>
              </w:rPr>
            </w:pPr>
          </w:p>
        </w:tc>
        <w:tc>
          <w:tcPr>
            <w:tcW w:w="0" w:type="auto"/>
            <w:tcBorders>
              <w:top w:val="single" w:sz="6" w:space="0" w:color="auto"/>
              <w:left w:val="single" w:sz="6" w:space="0" w:color="auto"/>
              <w:bottom w:val="single" w:sz="6" w:space="0" w:color="auto"/>
              <w:right w:val="single" w:sz="6" w:space="0" w:color="auto"/>
            </w:tcBorders>
            <w:shd w:val="solid" w:color="FFFFFF" w:fill="auto"/>
            <w:vAlign w:val="center"/>
          </w:tcPr>
          <w:p w14:paraId="0CBBA552" w14:textId="77777777" w:rsidR="00482472" w:rsidRPr="001D4721" w:rsidRDefault="00482472" w:rsidP="001D4721">
            <w:pPr>
              <w:jc w:val="center"/>
              <w:rPr>
                <w:rFonts w:ascii="Times New Roman" w:hAnsi="Times New Roman" w:cs="Times New Roman"/>
                <w:b/>
                <w:snapToGrid w:val="0"/>
                <w:spacing w:val="4"/>
                <w:szCs w:val="22"/>
              </w:rPr>
            </w:pPr>
          </w:p>
        </w:tc>
        <w:tc>
          <w:tcPr>
            <w:tcW w:w="0" w:type="auto"/>
            <w:tcBorders>
              <w:top w:val="single" w:sz="6" w:space="0" w:color="auto"/>
              <w:left w:val="single" w:sz="6" w:space="0" w:color="auto"/>
              <w:bottom w:val="single" w:sz="6" w:space="0" w:color="auto"/>
              <w:right w:val="single" w:sz="6" w:space="0" w:color="auto"/>
            </w:tcBorders>
            <w:shd w:val="solid" w:color="FFFFFF" w:fill="auto"/>
            <w:vAlign w:val="center"/>
          </w:tcPr>
          <w:p w14:paraId="15C1E593" w14:textId="77777777" w:rsidR="00482472" w:rsidRPr="001D4721" w:rsidRDefault="00482472" w:rsidP="001D4721">
            <w:pPr>
              <w:jc w:val="center"/>
              <w:rPr>
                <w:rFonts w:ascii="Times New Roman" w:hAnsi="Times New Roman" w:cs="Times New Roman"/>
                <w:b/>
                <w:snapToGrid w:val="0"/>
                <w:spacing w:val="4"/>
                <w:szCs w:val="22"/>
              </w:rPr>
            </w:pPr>
          </w:p>
        </w:tc>
        <w:tc>
          <w:tcPr>
            <w:tcW w:w="0" w:type="auto"/>
            <w:tcBorders>
              <w:top w:val="single" w:sz="6" w:space="0" w:color="auto"/>
              <w:left w:val="single" w:sz="6" w:space="0" w:color="auto"/>
              <w:bottom w:val="single" w:sz="6" w:space="0" w:color="auto"/>
              <w:right w:val="single" w:sz="6" w:space="0" w:color="auto"/>
            </w:tcBorders>
            <w:shd w:val="solid" w:color="FFFFFF" w:fill="auto"/>
            <w:vAlign w:val="center"/>
            <w:hideMark/>
          </w:tcPr>
          <w:p w14:paraId="4A910760" w14:textId="77777777" w:rsidR="00482472" w:rsidRPr="001D4721" w:rsidRDefault="00482472" w:rsidP="001D4721">
            <w:pPr>
              <w:jc w:val="center"/>
              <w:rPr>
                <w:rFonts w:ascii="Times New Roman" w:hAnsi="Times New Roman" w:cs="Times New Roman"/>
                <w:b/>
                <w:snapToGrid w:val="0"/>
                <w:spacing w:val="4"/>
                <w:szCs w:val="22"/>
              </w:rPr>
            </w:pPr>
            <w:r w:rsidRPr="001D4721">
              <w:rPr>
                <w:rFonts w:ascii="Times New Roman" w:hAnsi="Times New Roman" w:cs="Times New Roman"/>
                <w:b/>
                <w:snapToGrid w:val="0"/>
                <w:spacing w:val="4"/>
                <w:szCs w:val="22"/>
              </w:rPr>
              <w:t>X</w:t>
            </w:r>
          </w:p>
        </w:tc>
        <w:tc>
          <w:tcPr>
            <w:tcW w:w="0" w:type="auto"/>
            <w:tcBorders>
              <w:top w:val="single" w:sz="6" w:space="0" w:color="auto"/>
              <w:left w:val="single" w:sz="6" w:space="0" w:color="auto"/>
              <w:bottom w:val="single" w:sz="6" w:space="0" w:color="auto"/>
              <w:right w:val="single" w:sz="18" w:space="0" w:color="auto"/>
            </w:tcBorders>
            <w:shd w:val="solid" w:color="FFFFFF" w:fill="auto"/>
            <w:vAlign w:val="center"/>
          </w:tcPr>
          <w:p w14:paraId="38D4D8F3" w14:textId="77777777" w:rsidR="00482472" w:rsidRPr="001D4721" w:rsidRDefault="00482472" w:rsidP="001D4721">
            <w:pPr>
              <w:jc w:val="center"/>
              <w:rPr>
                <w:rFonts w:ascii="Times New Roman" w:hAnsi="Times New Roman" w:cs="Times New Roman"/>
                <w:b/>
                <w:snapToGrid w:val="0"/>
                <w:spacing w:val="4"/>
                <w:szCs w:val="22"/>
              </w:rPr>
            </w:pPr>
          </w:p>
        </w:tc>
      </w:tr>
      <w:tr w:rsidR="00482472" w:rsidRPr="001D4721" w14:paraId="71823C23" w14:textId="77777777" w:rsidTr="00B13BEE">
        <w:trPr>
          <w:trHeight w:val="250"/>
          <w:jc w:val="center"/>
        </w:trPr>
        <w:tc>
          <w:tcPr>
            <w:tcW w:w="0" w:type="auto"/>
            <w:tcBorders>
              <w:top w:val="single" w:sz="6" w:space="0" w:color="auto"/>
              <w:left w:val="single" w:sz="18" w:space="0" w:color="auto"/>
              <w:bottom w:val="single" w:sz="6" w:space="0" w:color="auto"/>
              <w:right w:val="single" w:sz="6" w:space="0" w:color="auto"/>
            </w:tcBorders>
            <w:shd w:val="solid" w:color="FFFFFF" w:fill="auto"/>
            <w:vAlign w:val="center"/>
          </w:tcPr>
          <w:p w14:paraId="34239969" w14:textId="77777777" w:rsidR="00482472" w:rsidRPr="001D4721" w:rsidRDefault="00482472" w:rsidP="001D4721">
            <w:pPr>
              <w:jc w:val="center"/>
              <w:rPr>
                <w:rFonts w:ascii="Times New Roman" w:hAnsi="Times New Roman" w:cs="Times New Roman"/>
                <w:snapToGrid w:val="0"/>
                <w:spacing w:val="4"/>
                <w:szCs w:val="22"/>
              </w:rPr>
            </w:pPr>
          </w:p>
        </w:tc>
        <w:tc>
          <w:tcPr>
            <w:tcW w:w="0" w:type="auto"/>
            <w:tcBorders>
              <w:top w:val="single" w:sz="6" w:space="0" w:color="auto"/>
              <w:left w:val="single" w:sz="6" w:space="0" w:color="auto"/>
              <w:bottom w:val="single" w:sz="6" w:space="0" w:color="auto"/>
              <w:right w:val="single" w:sz="6" w:space="0" w:color="auto"/>
            </w:tcBorders>
            <w:shd w:val="solid" w:color="FFFFFF" w:fill="auto"/>
            <w:vAlign w:val="center"/>
            <w:hideMark/>
          </w:tcPr>
          <w:p w14:paraId="54C128CF" w14:textId="77777777" w:rsidR="00482472" w:rsidRPr="001D4721" w:rsidRDefault="00482472" w:rsidP="001D4721">
            <w:pPr>
              <w:autoSpaceDE w:val="0"/>
              <w:autoSpaceDN w:val="0"/>
              <w:adjustRightInd w:val="0"/>
              <w:ind w:left="710"/>
              <w:contextualSpacing/>
              <w:jc w:val="center"/>
              <w:rPr>
                <w:rFonts w:ascii="Times New Roman" w:hAnsi="Times New Roman" w:cs="Times New Roman"/>
                <w:b/>
                <w:spacing w:val="4"/>
                <w:szCs w:val="22"/>
              </w:rPr>
            </w:pPr>
            <w:r w:rsidRPr="001D4721">
              <w:rPr>
                <w:rFonts w:ascii="Times New Roman" w:hAnsi="Times New Roman" w:cs="Times New Roman"/>
                <w:b/>
                <w:spacing w:val="4"/>
                <w:szCs w:val="22"/>
              </w:rPr>
              <w:t>Válvula de retenção</w:t>
            </w:r>
          </w:p>
          <w:p w14:paraId="11477AF9" w14:textId="77777777" w:rsidR="00482472" w:rsidRPr="001D4721" w:rsidRDefault="00482472" w:rsidP="001D4721">
            <w:pPr>
              <w:pStyle w:val="Estilo3"/>
              <w:numPr>
                <w:ilvl w:val="0"/>
                <w:numId w:val="0"/>
              </w:numPr>
              <w:spacing w:after="0"/>
              <w:contextualSpacing/>
              <w:jc w:val="center"/>
              <w:rPr>
                <w:rFonts w:ascii="Times New Roman" w:hAnsi="Times New Roman" w:cs="Times New Roman"/>
                <w:spacing w:val="4"/>
                <w:szCs w:val="22"/>
              </w:rPr>
            </w:pPr>
            <w:r w:rsidRPr="001D4721">
              <w:rPr>
                <w:rFonts w:ascii="Times New Roman" w:hAnsi="Times New Roman" w:cs="Times New Roman"/>
                <w:spacing w:val="4"/>
              </w:rPr>
              <w:t>Tipo portinhola em bronze fundido, extremidades roscadas ou flangeadas, vedação em bronze, classe 125, modelo vertical e horizontal.</w:t>
            </w:r>
          </w:p>
          <w:p w14:paraId="7E4559E7" w14:textId="77777777" w:rsidR="00482472" w:rsidRPr="001D4721" w:rsidRDefault="00482472" w:rsidP="001D4721">
            <w:pPr>
              <w:pStyle w:val="Estilo3"/>
              <w:numPr>
                <w:ilvl w:val="0"/>
                <w:numId w:val="0"/>
              </w:numPr>
              <w:spacing w:after="0"/>
              <w:contextualSpacing/>
              <w:jc w:val="center"/>
              <w:rPr>
                <w:rFonts w:ascii="Times New Roman" w:hAnsi="Times New Roman" w:cs="Times New Roman"/>
                <w:spacing w:val="4"/>
              </w:rPr>
            </w:pPr>
            <w:r w:rsidRPr="001D4721">
              <w:rPr>
                <w:rFonts w:ascii="Times New Roman" w:hAnsi="Times New Roman" w:cs="Times New Roman"/>
                <w:spacing w:val="4"/>
              </w:rPr>
              <w:t xml:space="preserve">Roscas tipo BSP, conforme norma NBR-6414, </w:t>
            </w:r>
            <w:proofErr w:type="gramStart"/>
            <w:r w:rsidRPr="001D4721">
              <w:rPr>
                <w:rFonts w:ascii="Times New Roman" w:hAnsi="Times New Roman" w:cs="Times New Roman"/>
                <w:spacing w:val="4"/>
              </w:rPr>
              <w:t>as flanges</w:t>
            </w:r>
            <w:proofErr w:type="gramEnd"/>
            <w:r w:rsidRPr="001D4721">
              <w:rPr>
                <w:rFonts w:ascii="Times New Roman" w:hAnsi="Times New Roman" w:cs="Times New Roman"/>
                <w:spacing w:val="4"/>
              </w:rPr>
              <w:t xml:space="preserve"> deverão atender os requisitos das normas ANSI.</w:t>
            </w:r>
          </w:p>
        </w:tc>
        <w:tc>
          <w:tcPr>
            <w:tcW w:w="0" w:type="auto"/>
            <w:tcBorders>
              <w:top w:val="single" w:sz="6" w:space="0" w:color="auto"/>
              <w:left w:val="single" w:sz="6" w:space="0" w:color="auto"/>
              <w:bottom w:val="single" w:sz="6" w:space="0" w:color="auto"/>
              <w:right w:val="single" w:sz="6" w:space="0" w:color="auto"/>
            </w:tcBorders>
            <w:shd w:val="solid" w:color="FFFFFF" w:fill="auto"/>
            <w:vAlign w:val="center"/>
          </w:tcPr>
          <w:p w14:paraId="4596DCA4" w14:textId="77777777" w:rsidR="00482472" w:rsidRPr="001D4721" w:rsidRDefault="00482472" w:rsidP="001D4721">
            <w:pPr>
              <w:jc w:val="center"/>
              <w:rPr>
                <w:rFonts w:ascii="Times New Roman" w:hAnsi="Times New Roman" w:cs="Times New Roman"/>
                <w:b/>
                <w:snapToGrid w:val="0"/>
                <w:spacing w:val="4"/>
                <w:szCs w:val="22"/>
              </w:rPr>
            </w:pPr>
          </w:p>
        </w:tc>
        <w:tc>
          <w:tcPr>
            <w:tcW w:w="0" w:type="auto"/>
            <w:tcBorders>
              <w:top w:val="single" w:sz="6" w:space="0" w:color="auto"/>
              <w:left w:val="single" w:sz="6" w:space="0" w:color="auto"/>
              <w:bottom w:val="single" w:sz="6" w:space="0" w:color="auto"/>
              <w:right w:val="single" w:sz="6" w:space="0" w:color="auto"/>
            </w:tcBorders>
            <w:shd w:val="solid" w:color="FFFFFF" w:fill="auto"/>
            <w:vAlign w:val="center"/>
          </w:tcPr>
          <w:p w14:paraId="479B64CE" w14:textId="77777777" w:rsidR="00482472" w:rsidRPr="001D4721" w:rsidRDefault="00482472" w:rsidP="001D4721">
            <w:pPr>
              <w:jc w:val="center"/>
              <w:rPr>
                <w:rFonts w:ascii="Times New Roman" w:hAnsi="Times New Roman" w:cs="Times New Roman"/>
                <w:b/>
                <w:snapToGrid w:val="0"/>
                <w:spacing w:val="4"/>
                <w:szCs w:val="22"/>
              </w:rPr>
            </w:pPr>
          </w:p>
        </w:tc>
        <w:tc>
          <w:tcPr>
            <w:tcW w:w="0" w:type="auto"/>
            <w:tcBorders>
              <w:top w:val="single" w:sz="6" w:space="0" w:color="auto"/>
              <w:left w:val="single" w:sz="6" w:space="0" w:color="auto"/>
              <w:bottom w:val="single" w:sz="6" w:space="0" w:color="auto"/>
              <w:right w:val="single" w:sz="6" w:space="0" w:color="auto"/>
            </w:tcBorders>
            <w:shd w:val="solid" w:color="FFFFFF" w:fill="auto"/>
            <w:vAlign w:val="center"/>
          </w:tcPr>
          <w:p w14:paraId="2F771BE3" w14:textId="77777777" w:rsidR="00482472" w:rsidRPr="001D4721" w:rsidRDefault="00482472" w:rsidP="001D4721">
            <w:pPr>
              <w:jc w:val="center"/>
              <w:rPr>
                <w:rFonts w:ascii="Times New Roman" w:hAnsi="Times New Roman" w:cs="Times New Roman"/>
                <w:b/>
                <w:snapToGrid w:val="0"/>
                <w:spacing w:val="4"/>
                <w:szCs w:val="22"/>
              </w:rPr>
            </w:pPr>
          </w:p>
        </w:tc>
        <w:tc>
          <w:tcPr>
            <w:tcW w:w="0" w:type="auto"/>
            <w:tcBorders>
              <w:top w:val="single" w:sz="6" w:space="0" w:color="auto"/>
              <w:left w:val="single" w:sz="6" w:space="0" w:color="auto"/>
              <w:bottom w:val="single" w:sz="6" w:space="0" w:color="auto"/>
              <w:right w:val="single" w:sz="6" w:space="0" w:color="auto"/>
            </w:tcBorders>
            <w:shd w:val="solid" w:color="FFFFFF" w:fill="auto"/>
            <w:vAlign w:val="center"/>
          </w:tcPr>
          <w:p w14:paraId="0775A045" w14:textId="77777777" w:rsidR="00482472" w:rsidRPr="001D4721" w:rsidRDefault="00482472" w:rsidP="001D4721">
            <w:pPr>
              <w:jc w:val="center"/>
              <w:rPr>
                <w:rFonts w:ascii="Times New Roman" w:hAnsi="Times New Roman" w:cs="Times New Roman"/>
                <w:b/>
                <w:snapToGrid w:val="0"/>
                <w:spacing w:val="4"/>
                <w:szCs w:val="22"/>
              </w:rPr>
            </w:pPr>
          </w:p>
        </w:tc>
        <w:tc>
          <w:tcPr>
            <w:tcW w:w="0" w:type="auto"/>
            <w:tcBorders>
              <w:top w:val="single" w:sz="6" w:space="0" w:color="auto"/>
              <w:left w:val="single" w:sz="6" w:space="0" w:color="auto"/>
              <w:bottom w:val="single" w:sz="6" w:space="0" w:color="auto"/>
              <w:right w:val="single" w:sz="18" w:space="0" w:color="auto"/>
            </w:tcBorders>
            <w:shd w:val="solid" w:color="FFFFFF" w:fill="auto"/>
            <w:vAlign w:val="center"/>
          </w:tcPr>
          <w:p w14:paraId="46923183" w14:textId="77777777" w:rsidR="00482472" w:rsidRPr="001D4721" w:rsidRDefault="00482472" w:rsidP="001D4721">
            <w:pPr>
              <w:jc w:val="center"/>
              <w:rPr>
                <w:rFonts w:ascii="Times New Roman" w:hAnsi="Times New Roman" w:cs="Times New Roman"/>
                <w:b/>
                <w:snapToGrid w:val="0"/>
                <w:spacing w:val="4"/>
                <w:szCs w:val="22"/>
              </w:rPr>
            </w:pPr>
          </w:p>
        </w:tc>
      </w:tr>
      <w:tr w:rsidR="00482472" w:rsidRPr="001D4721" w14:paraId="18FE4AF1" w14:textId="77777777" w:rsidTr="00B13BEE">
        <w:trPr>
          <w:trHeight w:val="250"/>
          <w:jc w:val="center"/>
        </w:trPr>
        <w:tc>
          <w:tcPr>
            <w:tcW w:w="0" w:type="auto"/>
            <w:tcBorders>
              <w:top w:val="single" w:sz="6" w:space="0" w:color="auto"/>
              <w:left w:val="single" w:sz="18" w:space="0" w:color="auto"/>
              <w:bottom w:val="single" w:sz="6" w:space="0" w:color="auto"/>
              <w:right w:val="single" w:sz="6" w:space="0" w:color="auto"/>
            </w:tcBorders>
            <w:shd w:val="solid" w:color="FFFFFF" w:fill="auto"/>
            <w:vAlign w:val="center"/>
          </w:tcPr>
          <w:p w14:paraId="2C4A0AD8" w14:textId="77777777" w:rsidR="00482472" w:rsidRPr="001D4721" w:rsidRDefault="00482472" w:rsidP="001D4721">
            <w:pPr>
              <w:jc w:val="center"/>
              <w:rPr>
                <w:rFonts w:ascii="Times New Roman" w:hAnsi="Times New Roman" w:cs="Times New Roman"/>
                <w:snapToGrid w:val="0"/>
                <w:spacing w:val="4"/>
                <w:szCs w:val="22"/>
              </w:rPr>
            </w:pPr>
          </w:p>
        </w:tc>
        <w:tc>
          <w:tcPr>
            <w:tcW w:w="0" w:type="auto"/>
            <w:tcBorders>
              <w:top w:val="single" w:sz="6" w:space="0" w:color="auto"/>
              <w:left w:val="single" w:sz="6" w:space="0" w:color="auto"/>
              <w:bottom w:val="single" w:sz="6" w:space="0" w:color="auto"/>
              <w:right w:val="single" w:sz="6" w:space="0" w:color="auto"/>
            </w:tcBorders>
            <w:shd w:val="solid" w:color="FFFFFF" w:fill="auto"/>
            <w:vAlign w:val="center"/>
            <w:hideMark/>
          </w:tcPr>
          <w:p w14:paraId="2F8ECB53" w14:textId="77777777" w:rsidR="00482472" w:rsidRPr="001D4721" w:rsidRDefault="00482472" w:rsidP="001D4721">
            <w:pPr>
              <w:pStyle w:val="Estilo3"/>
              <w:numPr>
                <w:ilvl w:val="0"/>
                <w:numId w:val="0"/>
              </w:numPr>
              <w:spacing w:after="0"/>
              <w:contextualSpacing/>
              <w:rPr>
                <w:rFonts w:ascii="Times New Roman" w:hAnsi="Times New Roman" w:cs="Times New Roman"/>
                <w:spacing w:val="4"/>
                <w:szCs w:val="22"/>
              </w:rPr>
            </w:pPr>
            <w:r w:rsidRPr="001D4721">
              <w:rPr>
                <w:rFonts w:ascii="Times New Roman" w:hAnsi="Times New Roman" w:cs="Times New Roman"/>
                <w:spacing w:val="4"/>
              </w:rPr>
              <w:t>Inspeção de funcionamento;</w:t>
            </w:r>
          </w:p>
        </w:tc>
        <w:tc>
          <w:tcPr>
            <w:tcW w:w="0" w:type="auto"/>
            <w:tcBorders>
              <w:top w:val="single" w:sz="6" w:space="0" w:color="auto"/>
              <w:left w:val="single" w:sz="6" w:space="0" w:color="auto"/>
              <w:bottom w:val="single" w:sz="6" w:space="0" w:color="auto"/>
              <w:right w:val="single" w:sz="6" w:space="0" w:color="auto"/>
            </w:tcBorders>
            <w:shd w:val="solid" w:color="FFFFFF" w:fill="auto"/>
            <w:vAlign w:val="center"/>
          </w:tcPr>
          <w:p w14:paraId="141AF43D" w14:textId="77777777" w:rsidR="00482472" w:rsidRPr="001D4721" w:rsidRDefault="00482472" w:rsidP="001D4721">
            <w:pPr>
              <w:jc w:val="center"/>
              <w:rPr>
                <w:rFonts w:ascii="Times New Roman" w:hAnsi="Times New Roman" w:cs="Times New Roman"/>
                <w:b/>
                <w:snapToGrid w:val="0"/>
                <w:spacing w:val="4"/>
                <w:szCs w:val="22"/>
              </w:rPr>
            </w:pPr>
          </w:p>
        </w:tc>
        <w:tc>
          <w:tcPr>
            <w:tcW w:w="0" w:type="auto"/>
            <w:tcBorders>
              <w:top w:val="single" w:sz="6" w:space="0" w:color="auto"/>
              <w:left w:val="single" w:sz="6" w:space="0" w:color="auto"/>
              <w:bottom w:val="single" w:sz="6" w:space="0" w:color="auto"/>
              <w:right w:val="single" w:sz="6" w:space="0" w:color="auto"/>
            </w:tcBorders>
            <w:shd w:val="solid" w:color="FFFFFF" w:fill="auto"/>
            <w:vAlign w:val="center"/>
          </w:tcPr>
          <w:p w14:paraId="69188DC4" w14:textId="77777777" w:rsidR="00482472" w:rsidRPr="001D4721" w:rsidRDefault="00482472" w:rsidP="001D4721">
            <w:pPr>
              <w:jc w:val="center"/>
              <w:rPr>
                <w:rFonts w:ascii="Times New Roman" w:hAnsi="Times New Roman" w:cs="Times New Roman"/>
                <w:b/>
                <w:snapToGrid w:val="0"/>
                <w:spacing w:val="4"/>
                <w:szCs w:val="22"/>
              </w:rPr>
            </w:pPr>
          </w:p>
        </w:tc>
        <w:tc>
          <w:tcPr>
            <w:tcW w:w="0" w:type="auto"/>
            <w:tcBorders>
              <w:top w:val="single" w:sz="6" w:space="0" w:color="auto"/>
              <w:left w:val="single" w:sz="6" w:space="0" w:color="auto"/>
              <w:bottom w:val="single" w:sz="6" w:space="0" w:color="auto"/>
              <w:right w:val="single" w:sz="6" w:space="0" w:color="auto"/>
            </w:tcBorders>
            <w:shd w:val="solid" w:color="FFFFFF" w:fill="auto"/>
            <w:vAlign w:val="center"/>
          </w:tcPr>
          <w:p w14:paraId="6E038E96" w14:textId="77777777" w:rsidR="00482472" w:rsidRPr="001D4721" w:rsidRDefault="00482472" w:rsidP="001D4721">
            <w:pPr>
              <w:jc w:val="center"/>
              <w:rPr>
                <w:rFonts w:ascii="Times New Roman" w:hAnsi="Times New Roman" w:cs="Times New Roman"/>
                <w:b/>
                <w:snapToGrid w:val="0"/>
                <w:spacing w:val="4"/>
                <w:szCs w:val="22"/>
              </w:rPr>
            </w:pPr>
          </w:p>
        </w:tc>
        <w:tc>
          <w:tcPr>
            <w:tcW w:w="0" w:type="auto"/>
            <w:tcBorders>
              <w:top w:val="single" w:sz="6" w:space="0" w:color="auto"/>
              <w:left w:val="single" w:sz="6" w:space="0" w:color="auto"/>
              <w:bottom w:val="single" w:sz="6" w:space="0" w:color="auto"/>
              <w:right w:val="single" w:sz="6" w:space="0" w:color="auto"/>
            </w:tcBorders>
            <w:shd w:val="solid" w:color="FFFFFF" w:fill="auto"/>
            <w:vAlign w:val="center"/>
            <w:hideMark/>
          </w:tcPr>
          <w:p w14:paraId="19821066" w14:textId="77777777" w:rsidR="00482472" w:rsidRPr="001D4721" w:rsidRDefault="00482472" w:rsidP="001D4721">
            <w:pPr>
              <w:jc w:val="center"/>
              <w:rPr>
                <w:rFonts w:ascii="Times New Roman" w:hAnsi="Times New Roman" w:cs="Times New Roman"/>
                <w:b/>
                <w:snapToGrid w:val="0"/>
                <w:spacing w:val="4"/>
                <w:szCs w:val="22"/>
              </w:rPr>
            </w:pPr>
            <w:r w:rsidRPr="001D4721">
              <w:rPr>
                <w:rFonts w:ascii="Times New Roman" w:hAnsi="Times New Roman" w:cs="Times New Roman"/>
                <w:b/>
                <w:snapToGrid w:val="0"/>
                <w:spacing w:val="4"/>
                <w:szCs w:val="22"/>
              </w:rPr>
              <w:t>X</w:t>
            </w:r>
          </w:p>
        </w:tc>
        <w:tc>
          <w:tcPr>
            <w:tcW w:w="0" w:type="auto"/>
            <w:tcBorders>
              <w:top w:val="single" w:sz="6" w:space="0" w:color="auto"/>
              <w:left w:val="single" w:sz="6" w:space="0" w:color="auto"/>
              <w:bottom w:val="single" w:sz="6" w:space="0" w:color="auto"/>
              <w:right w:val="single" w:sz="18" w:space="0" w:color="auto"/>
            </w:tcBorders>
            <w:shd w:val="solid" w:color="FFFFFF" w:fill="auto"/>
            <w:vAlign w:val="center"/>
          </w:tcPr>
          <w:p w14:paraId="2DBBCEEE" w14:textId="77777777" w:rsidR="00482472" w:rsidRPr="001D4721" w:rsidRDefault="00482472" w:rsidP="001D4721">
            <w:pPr>
              <w:jc w:val="center"/>
              <w:rPr>
                <w:rFonts w:ascii="Times New Roman" w:hAnsi="Times New Roman" w:cs="Times New Roman"/>
                <w:b/>
                <w:snapToGrid w:val="0"/>
                <w:spacing w:val="4"/>
                <w:szCs w:val="22"/>
              </w:rPr>
            </w:pPr>
          </w:p>
        </w:tc>
      </w:tr>
      <w:tr w:rsidR="00482472" w:rsidRPr="001D4721" w14:paraId="7E2C22C6" w14:textId="77777777" w:rsidTr="00B13BEE">
        <w:trPr>
          <w:trHeight w:val="250"/>
          <w:jc w:val="center"/>
        </w:trPr>
        <w:tc>
          <w:tcPr>
            <w:tcW w:w="0" w:type="auto"/>
            <w:tcBorders>
              <w:top w:val="single" w:sz="6" w:space="0" w:color="auto"/>
              <w:left w:val="single" w:sz="18" w:space="0" w:color="auto"/>
              <w:bottom w:val="single" w:sz="6" w:space="0" w:color="auto"/>
              <w:right w:val="single" w:sz="6" w:space="0" w:color="auto"/>
            </w:tcBorders>
            <w:shd w:val="solid" w:color="FFFFFF" w:fill="auto"/>
            <w:vAlign w:val="center"/>
          </w:tcPr>
          <w:p w14:paraId="6E8DC827" w14:textId="77777777" w:rsidR="00482472" w:rsidRPr="001D4721" w:rsidRDefault="00482472" w:rsidP="001D4721">
            <w:pPr>
              <w:jc w:val="center"/>
              <w:rPr>
                <w:rFonts w:ascii="Times New Roman" w:hAnsi="Times New Roman" w:cs="Times New Roman"/>
                <w:snapToGrid w:val="0"/>
                <w:spacing w:val="4"/>
                <w:szCs w:val="22"/>
              </w:rPr>
            </w:pPr>
          </w:p>
        </w:tc>
        <w:tc>
          <w:tcPr>
            <w:tcW w:w="0" w:type="auto"/>
            <w:tcBorders>
              <w:top w:val="single" w:sz="6" w:space="0" w:color="auto"/>
              <w:left w:val="single" w:sz="6" w:space="0" w:color="auto"/>
              <w:bottom w:val="single" w:sz="6" w:space="0" w:color="auto"/>
              <w:right w:val="single" w:sz="6" w:space="0" w:color="auto"/>
            </w:tcBorders>
            <w:shd w:val="solid" w:color="FFFFFF" w:fill="auto"/>
            <w:vAlign w:val="center"/>
            <w:hideMark/>
          </w:tcPr>
          <w:p w14:paraId="504480BF" w14:textId="77777777" w:rsidR="00482472" w:rsidRPr="001D4721" w:rsidRDefault="00482472" w:rsidP="001D4721">
            <w:pPr>
              <w:pStyle w:val="Estilo3"/>
              <w:numPr>
                <w:ilvl w:val="0"/>
                <w:numId w:val="0"/>
              </w:numPr>
              <w:spacing w:after="0"/>
              <w:contextualSpacing/>
              <w:rPr>
                <w:rFonts w:ascii="Times New Roman" w:hAnsi="Times New Roman" w:cs="Times New Roman"/>
                <w:spacing w:val="4"/>
                <w:szCs w:val="22"/>
              </w:rPr>
            </w:pPr>
            <w:r w:rsidRPr="001D4721">
              <w:rPr>
                <w:rFonts w:ascii="Times New Roman" w:hAnsi="Times New Roman" w:cs="Times New Roman"/>
                <w:spacing w:val="4"/>
              </w:rPr>
              <w:t>Serviços de limpeza e de desobstrução;</w:t>
            </w:r>
          </w:p>
        </w:tc>
        <w:tc>
          <w:tcPr>
            <w:tcW w:w="0" w:type="auto"/>
            <w:tcBorders>
              <w:top w:val="single" w:sz="6" w:space="0" w:color="auto"/>
              <w:left w:val="single" w:sz="6" w:space="0" w:color="auto"/>
              <w:bottom w:val="single" w:sz="6" w:space="0" w:color="auto"/>
              <w:right w:val="single" w:sz="6" w:space="0" w:color="auto"/>
            </w:tcBorders>
            <w:shd w:val="solid" w:color="FFFFFF" w:fill="auto"/>
            <w:vAlign w:val="center"/>
          </w:tcPr>
          <w:p w14:paraId="6F0BED89" w14:textId="77777777" w:rsidR="00482472" w:rsidRPr="001D4721" w:rsidRDefault="00482472" w:rsidP="001D4721">
            <w:pPr>
              <w:jc w:val="center"/>
              <w:rPr>
                <w:rFonts w:ascii="Times New Roman" w:hAnsi="Times New Roman" w:cs="Times New Roman"/>
                <w:b/>
                <w:snapToGrid w:val="0"/>
                <w:spacing w:val="4"/>
                <w:szCs w:val="22"/>
              </w:rPr>
            </w:pPr>
          </w:p>
        </w:tc>
        <w:tc>
          <w:tcPr>
            <w:tcW w:w="0" w:type="auto"/>
            <w:tcBorders>
              <w:top w:val="single" w:sz="6" w:space="0" w:color="auto"/>
              <w:left w:val="single" w:sz="6" w:space="0" w:color="auto"/>
              <w:bottom w:val="single" w:sz="6" w:space="0" w:color="auto"/>
              <w:right w:val="single" w:sz="6" w:space="0" w:color="auto"/>
            </w:tcBorders>
            <w:shd w:val="solid" w:color="FFFFFF" w:fill="auto"/>
            <w:vAlign w:val="center"/>
          </w:tcPr>
          <w:p w14:paraId="37A48BEB" w14:textId="77777777" w:rsidR="00482472" w:rsidRPr="001D4721" w:rsidRDefault="00482472" w:rsidP="001D4721">
            <w:pPr>
              <w:jc w:val="center"/>
              <w:rPr>
                <w:rFonts w:ascii="Times New Roman" w:hAnsi="Times New Roman" w:cs="Times New Roman"/>
                <w:b/>
                <w:snapToGrid w:val="0"/>
                <w:spacing w:val="4"/>
                <w:szCs w:val="22"/>
              </w:rPr>
            </w:pPr>
          </w:p>
        </w:tc>
        <w:tc>
          <w:tcPr>
            <w:tcW w:w="0" w:type="auto"/>
            <w:tcBorders>
              <w:top w:val="single" w:sz="6" w:space="0" w:color="auto"/>
              <w:left w:val="single" w:sz="6" w:space="0" w:color="auto"/>
              <w:bottom w:val="single" w:sz="6" w:space="0" w:color="auto"/>
              <w:right w:val="single" w:sz="6" w:space="0" w:color="auto"/>
            </w:tcBorders>
            <w:shd w:val="solid" w:color="FFFFFF" w:fill="auto"/>
            <w:vAlign w:val="center"/>
          </w:tcPr>
          <w:p w14:paraId="3E98869F" w14:textId="77777777" w:rsidR="00482472" w:rsidRPr="001D4721" w:rsidRDefault="00482472" w:rsidP="001D4721">
            <w:pPr>
              <w:jc w:val="center"/>
              <w:rPr>
                <w:rFonts w:ascii="Times New Roman" w:hAnsi="Times New Roman" w:cs="Times New Roman"/>
                <w:b/>
                <w:snapToGrid w:val="0"/>
                <w:spacing w:val="4"/>
                <w:szCs w:val="22"/>
              </w:rPr>
            </w:pPr>
          </w:p>
        </w:tc>
        <w:tc>
          <w:tcPr>
            <w:tcW w:w="0" w:type="auto"/>
            <w:tcBorders>
              <w:top w:val="single" w:sz="6" w:space="0" w:color="auto"/>
              <w:left w:val="single" w:sz="6" w:space="0" w:color="auto"/>
              <w:bottom w:val="single" w:sz="6" w:space="0" w:color="auto"/>
              <w:right w:val="single" w:sz="6" w:space="0" w:color="auto"/>
            </w:tcBorders>
            <w:shd w:val="solid" w:color="FFFFFF" w:fill="auto"/>
            <w:vAlign w:val="center"/>
            <w:hideMark/>
          </w:tcPr>
          <w:p w14:paraId="7C7149D7" w14:textId="77777777" w:rsidR="00482472" w:rsidRPr="001D4721" w:rsidRDefault="00482472" w:rsidP="001D4721">
            <w:pPr>
              <w:jc w:val="center"/>
              <w:rPr>
                <w:rFonts w:ascii="Times New Roman" w:hAnsi="Times New Roman" w:cs="Times New Roman"/>
                <w:b/>
                <w:snapToGrid w:val="0"/>
                <w:spacing w:val="4"/>
                <w:szCs w:val="22"/>
              </w:rPr>
            </w:pPr>
            <w:r w:rsidRPr="001D4721">
              <w:rPr>
                <w:rFonts w:ascii="Times New Roman" w:hAnsi="Times New Roman" w:cs="Times New Roman"/>
                <w:b/>
                <w:snapToGrid w:val="0"/>
                <w:spacing w:val="4"/>
                <w:szCs w:val="22"/>
              </w:rPr>
              <w:t>X</w:t>
            </w:r>
          </w:p>
        </w:tc>
        <w:tc>
          <w:tcPr>
            <w:tcW w:w="0" w:type="auto"/>
            <w:tcBorders>
              <w:top w:val="single" w:sz="6" w:space="0" w:color="auto"/>
              <w:left w:val="single" w:sz="6" w:space="0" w:color="auto"/>
              <w:bottom w:val="single" w:sz="6" w:space="0" w:color="auto"/>
              <w:right w:val="single" w:sz="18" w:space="0" w:color="auto"/>
            </w:tcBorders>
            <w:shd w:val="solid" w:color="FFFFFF" w:fill="auto"/>
            <w:vAlign w:val="center"/>
          </w:tcPr>
          <w:p w14:paraId="212AB345" w14:textId="77777777" w:rsidR="00482472" w:rsidRPr="001D4721" w:rsidRDefault="00482472" w:rsidP="001D4721">
            <w:pPr>
              <w:jc w:val="center"/>
              <w:rPr>
                <w:rFonts w:ascii="Times New Roman" w:hAnsi="Times New Roman" w:cs="Times New Roman"/>
                <w:b/>
                <w:snapToGrid w:val="0"/>
                <w:spacing w:val="4"/>
                <w:szCs w:val="22"/>
              </w:rPr>
            </w:pPr>
          </w:p>
        </w:tc>
      </w:tr>
      <w:tr w:rsidR="00482472" w:rsidRPr="001D4721" w14:paraId="50C1ECEB" w14:textId="77777777" w:rsidTr="00B13BEE">
        <w:trPr>
          <w:trHeight w:val="250"/>
          <w:jc w:val="center"/>
        </w:trPr>
        <w:tc>
          <w:tcPr>
            <w:tcW w:w="0" w:type="auto"/>
            <w:gridSpan w:val="7"/>
            <w:tcBorders>
              <w:top w:val="single" w:sz="6" w:space="0" w:color="auto"/>
              <w:left w:val="single" w:sz="18" w:space="0" w:color="auto"/>
              <w:bottom w:val="single" w:sz="6" w:space="0" w:color="auto"/>
              <w:right w:val="single" w:sz="18" w:space="0" w:color="auto"/>
            </w:tcBorders>
            <w:shd w:val="solid" w:color="FFFFFF" w:fill="auto"/>
            <w:vAlign w:val="center"/>
          </w:tcPr>
          <w:p w14:paraId="7E3EF56B" w14:textId="77777777" w:rsidR="00482472" w:rsidRPr="001D4721" w:rsidRDefault="00482472" w:rsidP="001D4721">
            <w:pPr>
              <w:autoSpaceDE w:val="0"/>
              <w:autoSpaceDN w:val="0"/>
              <w:adjustRightInd w:val="0"/>
              <w:ind w:left="710"/>
              <w:contextualSpacing/>
              <w:jc w:val="center"/>
              <w:rPr>
                <w:rFonts w:ascii="Times New Roman" w:hAnsi="Times New Roman" w:cs="Times New Roman"/>
                <w:b/>
                <w:spacing w:val="4"/>
                <w:szCs w:val="22"/>
              </w:rPr>
            </w:pPr>
            <w:r w:rsidRPr="001D4721">
              <w:rPr>
                <w:rFonts w:ascii="Times New Roman" w:hAnsi="Times New Roman" w:cs="Times New Roman"/>
                <w:b/>
                <w:spacing w:val="4"/>
                <w:szCs w:val="22"/>
              </w:rPr>
              <w:t>Junta de Expansão de Borracha</w:t>
            </w:r>
          </w:p>
          <w:p w14:paraId="505A14DD" w14:textId="77777777" w:rsidR="00482472" w:rsidRPr="001D4721" w:rsidRDefault="00482472" w:rsidP="001D4721">
            <w:pPr>
              <w:pStyle w:val="Estilo3"/>
              <w:numPr>
                <w:ilvl w:val="0"/>
                <w:numId w:val="0"/>
              </w:numPr>
              <w:spacing w:after="0"/>
              <w:contextualSpacing/>
              <w:jc w:val="center"/>
              <w:rPr>
                <w:rFonts w:ascii="Times New Roman" w:hAnsi="Times New Roman" w:cs="Times New Roman"/>
                <w:spacing w:val="4"/>
                <w:szCs w:val="22"/>
              </w:rPr>
            </w:pPr>
            <w:r w:rsidRPr="001D4721">
              <w:rPr>
                <w:rFonts w:ascii="Times New Roman" w:hAnsi="Times New Roman" w:cs="Times New Roman"/>
                <w:spacing w:val="4"/>
              </w:rPr>
              <w:t>Em bronze fundido, borracha sintética, extremidades flangeadas em conformidade com as normas ANSI, classe 150, para a utilização nas redes de sucção e recalque dos conjuntos moto bombas, modelo: JEBX – PN10.</w:t>
            </w:r>
          </w:p>
          <w:p w14:paraId="2ADF3A07" w14:textId="77777777" w:rsidR="00482472" w:rsidRPr="001D4721" w:rsidRDefault="00482472" w:rsidP="001D4721">
            <w:pPr>
              <w:pStyle w:val="Estilo3"/>
              <w:numPr>
                <w:ilvl w:val="0"/>
                <w:numId w:val="0"/>
              </w:numPr>
              <w:spacing w:after="0"/>
              <w:contextualSpacing/>
              <w:jc w:val="center"/>
              <w:rPr>
                <w:rFonts w:ascii="Times New Roman" w:hAnsi="Times New Roman" w:cs="Times New Roman"/>
                <w:b/>
                <w:snapToGrid w:val="0"/>
                <w:spacing w:val="4"/>
              </w:rPr>
            </w:pPr>
          </w:p>
        </w:tc>
      </w:tr>
      <w:tr w:rsidR="00482472" w:rsidRPr="001D4721" w14:paraId="4C2DB67E" w14:textId="77777777" w:rsidTr="00B13BEE">
        <w:trPr>
          <w:trHeight w:val="250"/>
          <w:jc w:val="center"/>
        </w:trPr>
        <w:tc>
          <w:tcPr>
            <w:tcW w:w="0" w:type="auto"/>
            <w:gridSpan w:val="7"/>
            <w:tcBorders>
              <w:top w:val="single" w:sz="6" w:space="0" w:color="auto"/>
              <w:left w:val="single" w:sz="18" w:space="0" w:color="auto"/>
              <w:bottom w:val="single" w:sz="6" w:space="0" w:color="auto"/>
              <w:right w:val="single" w:sz="18" w:space="0" w:color="auto"/>
            </w:tcBorders>
            <w:shd w:val="solid" w:color="FFFFFF" w:fill="auto"/>
            <w:vAlign w:val="center"/>
            <w:hideMark/>
          </w:tcPr>
          <w:p w14:paraId="3AAACD10" w14:textId="77777777" w:rsidR="00482472" w:rsidRPr="001D4721" w:rsidRDefault="00482472" w:rsidP="001D4721">
            <w:pPr>
              <w:pStyle w:val="Estilo3"/>
              <w:numPr>
                <w:ilvl w:val="0"/>
                <w:numId w:val="0"/>
              </w:numPr>
              <w:spacing w:after="0"/>
              <w:contextualSpacing/>
              <w:rPr>
                <w:rFonts w:ascii="Times New Roman" w:hAnsi="Times New Roman" w:cs="Times New Roman"/>
                <w:spacing w:val="4"/>
              </w:rPr>
            </w:pPr>
            <w:r w:rsidRPr="001D4721">
              <w:rPr>
                <w:rFonts w:ascii="Times New Roman" w:hAnsi="Times New Roman" w:cs="Times New Roman"/>
                <w:spacing w:val="4"/>
              </w:rPr>
              <w:t>Inspeção de funcionamento</w:t>
            </w:r>
          </w:p>
          <w:p w14:paraId="4589A28C" w14:textId="77777777" w:rsidR="00482472" w:rsidRPr="001D4721" w:rsidRDefault="00482472" w:rsidP="001D4721">
            <w:pPr>
              <w:autoSpaceDE w:val="0"/>
              <w:autoSpaceDN w:val="0"/>
              <w:adjustRightInd w:val="0"/>
              <w:ind w:left="710"/>
              <w:contextualSpacing/>
              <w:jc w:val="center"/>
              <w:rPr>
                <w:rFonts w:ascii="Times New Roman" w:hAnsi="Times New Roman" w:cs="Times New Roman"/>
                <w:b/>
                <w:spacing w:val="4"/>
                <w:szCs w:val="22"/>
              </w:rPr>
            </w:pPr>
            <w:r w:rsidRPr="001D4721">
              <w:rPr>
                <w:rFonts w:ascii="Times New Roman" w:hAnsi="Times New Roman" w:cs="Times New Roman"/>
                <w:b/>
                <w:spacing w:val="4"/>
                <w:szCs w:val="22"/>
              </w:rPr>
              <w:t>Válvulas Gavetas</w:t>
            </w:r>
          </w:p>
        </w:tc>
      </w:tr>
      <w:tr w:rsidR="00482472" w:rsidRPr="001D4721" w14:paraId="25A93439" w14:textId="77777777" w:rsidTr="00B13BEE">
        <w:trPr>
          <w:trHeight w:val="250"/>
          <w:jc w:val="center"/>
        </w:trPr>
        <w:tc>
          <w:tcPr>
            <w:tcW w:w="0" w:type="auto"/>
            <w:tcBorders>
              <w:top w:val="single" w:sz="6" w:space="0" w:color="auto"/>
              <w:left w:val="single" w:sz="18" w:space="0" w:color="auto"/>
              <w:bottom w:val="single" w:sz="6" w:space="0" w:color="auto"/>
              <w:right w:val="single" w:sz="6" w:space="0" w:color="auto"/>
            </w:tcBorders>
            <w:shd w:val="solid" w:color="FFFFFF" w:fill="auto"/>
            <w:vAlign w:val="center"/>
          </w:tcPr>
          <w:p w14:paraId="10BECD41" w14:textId="77777777" w:rsidR="00482472" w:rsidRPr="001D4721" w:rsidRDefault="00482472" w:rsidP="001D4721">
            <w:pPr>
              <w:jc w:val="center"/>
              <w:rPr>
                <w:rFonts w:ascii="Times New Roman" w:hAnsi="Times New Roman" w:cs="Times New Roman"/>
                <w:snapToGrid w:val="0"/>
                <w:spacing w:val="4"/>
                <w:szCs w:val="22"/>
              </w:rPr>
            </w:pPr>
          </w:p>
        </w:tc>
        <w:tc>
          <w:tcPr>
            <w:tcW w:w="0" w:type="auto"/>
            <w:tcBorders>
              <w:top w:val="single" w:sz="6" w:space="0" w:color="auto"/>
              <w:left w:val="single" w:sz="6" w:space="0" w:color="auto"/>
              <w:bottom w:val="single" w:sz="6" w:space="0" w:color="auto"/>
              <w:right w:val="single" w:sz="6" w:space="0" w:color="auto"/>
            </w:tcBorders>
            <w:shd w:val="solid" w:color="FFFFFF" w:fill="auto"/>
            <w:vAlign w:val="center"/>
            <w:hideMark/>
          </w:tcPr>
          <w:p w14:paraId="02D4E30D" w14:textId="77777777" w:rsidR="00482472" w:rsidRPr="001D4721" w:rsidRDefault="00482472" w:rsidP="001D4721">
            <w:pPr>
              <w:pStyle w:val="Estilo3"/>
              <w:numPr>
                <w:ilvl w:val="0"/>
                <w:numId w:val="0"/>
              </w:numPr>
              <w:spacing w:after="0"/>
              <w:contextualSpacing/>
              <w:rPr>
                <w:rFonts w:ascii="Times New Roman" w:hAnsi="Times New Roman" w:cs="Times New Roman"/>
                <w:spacing w:val="4"/>
                <w:szCs w:val="22"/>
              </w:rPr>
            </w:pPr>
            <w:r w:rsidRPr="001D4721">
              <w:rPr>
                <w:rFonts w:ascii="Times New Roman" w:hAnsi="Times New Roman" w:cs="Times New Roman"/>
                <w:spacing w:val="4"/>
              </w:rPr>
              <w:t>Inspeção de funcionamento</w:t>
            </w:r>
          </w:p>
        </w:tc>
        <w:tc>
          <w:tcPr>
            <w:tcW w:w="0" w:type="auto"/>
            <w:tcBorders>
              <w:top w:val="single" w:sz="6" w:space="0" w:color="auto"/>
              <w:left w:val="single" w:sz="6" w:space="0" w:color="auto"/>
              <w:bottom w:val="single" w:sz="6" w:space="0" w:color="auto"/>
              <w:right w:val="single" w:sz="6" w:space="0" w:color="auto"/>
            </w:tcBorders>
            <w:shd w:val="solid" w:color="FFFFFF" w:fill="auto"/>
            <w:vAlign w:val="center"/>
          </w:tcPr>
          <w:p w14:paraId="3C17122F" w14:textId="77777777" w:rsidR="00482472" w:rsidRPr="001D4721" w:rsidRDefault="00482472" w:rsidP="001D4721">
            <w:pPr>
              <w:jc w:val="center"/>
              <w:rPr>
                <w:rFonts w:ascii="Times New Roman" w:hAnsi="Times New Roman" w:cs="Times New Roman"/>
                <w:b/>
                <w:snapToGrid w:val="0"/>
                <w:spacing w:val="4"/>
                <w:szCs w:val="22"/>
              </w:rPr>
            </w:pPr>
          </w:p>
        </w:tc>
        <w:tc>
          <w:tcPr>
            <w:tcW w:w="0" w:type="auto"/>
            <w:tcBorders>
              <w:top w:val="single" w:sz="6" w:space="0" w:color="auto"/>
              <w:left w:val="single" w:sz="6" w:space="0" w:color="auto"/>
              <w:bottom w:val="single" w:sz="6" w:space="0" w:color="auto"/>
              <w:right w:val="single" w:sz="6" w:space="0" w:color="auto"/>
            </w:tcBorders>
            <w:shd w:val="solid" w:color="FFFFFF" w:fill="auto"/>
            <w:vAlign w:val="center"/>
          </w:tcPr>
          <w:p w14:paraId="5C217236" w14:textId="77777777" w:rsidR="00482472" w:rsidRPr="001D4721" w:rsidRDefault="00482472" w:rsidP="001D4721">
            <w:pPr>
              <w:jc w:val="center"/>
              <w:rPr>
                <w:rFonts w:ascii="Times New Roman" w:hAnsi="Times New Roman" w:cs="Times New Roman"/>
                <w:b/>
                <w:snapToGrid w:val="0"/>
                <w:spacing w:val="4"/>
                <w:szCs w:val="22"/>
              </w:rPr>
            </w:pPr>
          </w:p>
        </w:tc>
        <w:tc>
          <w:tcPr>
            <w:tcW w:w="0" w:type="auto"/>
            <w:tcBorders>
              <w:top w:val="single" w:sz="6" w:space="0" w:color="auto"/>
              <w:left w:val="single" w:sz="6" w:space="0" w:color="auto"/>
              <w:bottom w:val="single" w:sz="6" w:space="0" w:color="auto"/>
              <w:right w:val="single" w:sz="6" w:space="0" w:color="auto"/>
            </w:tcBorders>
            <w:shd w:val="solid" w:color="FFFFFF" w:fill="auto"/>
            <w:vAlign w:val="center"/>
            <w:hideMark/>
          </w:tcPr>
          <w:p w14:paraId="0A2769FF" w14:textId="77777777" w:rsidR="00482472" w:rsidRPr="001D4721" w:rsidRDefault="00482472" w:rsidP="001D4721">
            <w:pPr>
              <w:jc w:val="center"/>
              <w:rPr>
                <w:rFonts w:ascii="Times New Roman" w:hAnsi="Times New Roman" w:cs="Times New Roman"/>
                <w:b/>
                <w:snapToGrid w:val="0"/>
                <w:spacing w:val="4"/>
                <w:szCs w:val="22"/>
              </w:rPr>
            </w:pPr>
            <w:r w:rsidRPr="001D4721">
              <w:rPr>
                <w:rFonts w:ascii="Times New Roman" w:hAnsi="Times New Roman" w:cs="Times New Roman"/>
                <w:b/>
                <w:snapToGrid w:val="0"/>
                <w:spacing w:val="4"/>
                <w:szCs w:val="22"/>
              </w:rPr>
              <w:t>X</w:t>
            </w:r>
          </w:p>
        </w:tc>
        <w:tc>
          <w:tcPr>
            <w:tcW w:w="0" w:type="auto"/>
            <w:tcBorders>
              <w:top w:val="single" w:sz="6" w:space="0" w:color="auto"/>
              <w:left w:val="single" w:sz="6" w:space="0" w:color="auto"/>
              <w:bottom w:val="single" w:sz="6" w:space="0" w:color="auto"/>
              <w:right w:val="single" w:sz="6" w:space="0" w:color="auto"/>
            </w:tcBorders>
            <w:shd w:val="solid" w:color="FFFFFF" w:fill="auto"/>
            <w:vAlign w:val="center"/>
          </w:tcPr>
          <w:p w14:paraId="251A1017" w14:textId="77777777" w:rsidR="00482472" w:rsidRPr="001D4721" w:rsidRDefault="00482472" w:rsidP="001D4721">
            <w:pPr>
              <w:jc w:val="center"/>
              <w:rPr>
                <w:rFonts w:ascii="Times New Roman" w:hAnsi="Times New Roman" w:cs="Times New Roman"/>
                <w:b/>
                <w:snapToGrid w:val="0"/>
                <w:spacing w:val="4"/>
                <w:szCs w:val="22"/>
              </w:rPr>
            </w:pPr>
          </w:p>
        </w:tc>
        <w:tc>
          <w:tcPr>
            <w:tcW w:w="0" w:type="auto"/>
            <w:tcBorders>
              <w:top w:val="single" w:sz="6" w:space="0" w:color="auto"/>
              <w:left w:val="single" w:sz="6" w:space="0" w:color="auto"/>
              <w:bottom w:val="single" w:sz="6" w:space="0" w:color="auto"/>
              <w:right w:val="single" w:sz="18" w:space="0" w:color="auto"/>
            </w:tcBorders>
            <w:shd w:val="solid" w:color="FFFFFF" w:fill="auto"/>
            <w:vAlign w:val="center"/>
          </w:tcPr>
          <w:p w14:paraId="73E7FB86" w14:textId="77777777" w:rsidR="00482472" w:rsidRPr="001D4721" w:rsidRDefault="00482472" w:rsidP="001D4721">
            <w:pPr>
              <w:jc w:val="center"/>
              <w:rPr>
                <w:rFonts w:ascii="Times New Roman" w:hAnsi="Times New Roman" w:cs="Times New Roman"/>
                <w:b/>
                <w:snapToGrid w:val="0"/>
                <w:spacing w:val="4"/>
                <w:szCs w:val="22"/>
              </w:rPr>
            </w:pPr>
          </w:p>
        </w:tc>
      </w:tr>
      <w:tr w:rsidR="00482472" w:rsidRPr="001D4721" w14:paraId="189EF20C" w14:textId="77777777" w:rsidTr="00B13BEE">
        <w:trPr>
          <w:trHeight w:val="250"/>
          <w:jc w:val="center"/>
        </w:trPr>
        <w:tc>
          <w:tcPr>
            <w:tcW w:w="0" w:type="auto"/>
            <w:tcBorders>
              <w:top w:val="single" w:sz="6" w:space="0" w:color="auto"/>
              <w:left w:val="single" w:sz="18" w:space="0" w:color="auto"/>
              <w:bottom w:val="single" w:sz="6" w:space="0" w:color="auto"/>
              <w:right w:val="single" w:sz="6" w:space="0" w:color="auto"/>
            </w:tcBorders>
            <w:shd w:val="solid" w:color="FFFFFF" w:fill="auto"/>
            <w:vAlign w:val="center"/>
          </w:tcPr>
          <w:p w14:paraId="674541F3" w14:textId="77777777" w:rsidR="00482472" w:rsidRPr="001D4721" w:rsidRDefault="00482472" w:rsidP="001D4721">
            <w:pPr>
              <w:jc w:val="center"/>
              <w:rPr>
                <w:rFonts w:ascii="Times New Roman" w:hAnsi="Times New Roman" w:cs="Times New Roman"/>
                <w:snapToGrid w:val="0"/>
                <w:spacing w:val="4"/>
                <w:szCs w:val="22"/>
              </w:rPr>
            </w:pPr>
          </w:p>
        </w:tc>
        <w:tc>
          <w:tcPr>
            <w:tcW w:w="0" w:type="auto"/>
            <w:tcBorders>
              <w:top w:val="single" w:sz="6" w:space="0" w:color="auto"/>
              <w:left w:val="single" w:sz="6" w:space="0" w:color="auto"/>
              <w:bottom w:val="single" w:sz="6" w:space="0" w:color="auto"/>
              <w:right w:val="single" w:sz="6" w:space="0" w:color="auto"/>
            </w:tcBorders>
            <w:shd w:val="solid" w:color="FFFFFF" w:fill="auto"/>
            <w:vAlign w:val="center"/>
            <w:hideMark/>
          </w:tcPr>
          <w:p w14:paraId="66FFFFE9" w14:textId="77777777" w:rsidR="00482472" w:rsidRPr="001D4721" w:rsidRDefault="00482472" w:rsidP="001D4721">
            <w:pPr>
              <w:pStyle w:val="Estilo3"/>
              <w:numPr>
                <w:ilvl w:val="0"/>
                <w:numId w:val="0"/>
              </w:numPr>
              <w:spacing w:after="0"/>
              <w:contextualSpacing/>
              <w:rPr>
                <w:rFonts w:ascii="Times New Roman" w:hAnsi="Times New Roman" w:cs="Times New Roman"/>
                <w:spacing w:val="4"/>
                <w:szCs w:val="22"/>
              </w:rPr>
            </w:pPr>
            <w:r w:rsidRPr="001D4721">
              <w:rPr>
                <w:rFonts w:ascii="Times New Roman" w:hAnsi="Times New Roman" w:cs="Times New Roman"/>
                <w:spacing w:val="4"/>
              </w:rPr>
              <w:t>Verificação de juntas e conexões;</w:t>
            </w:r>
          </w:p>
        </w:tc>
        <w:tc>
          <w:tcPr>
            <w:tcW w:w="0" w:type="auto"/>
            <w:tcBorders>
              <w:top w:val="single" w:sz="6" w:space="0" w:color="auto"/>
              <w:left w:val="single" w:sz="6" w:space="0" w:color="auto"/>
              <w:bottom w:val="single" w:sz="6" w:space="0" w:color="auto"/>
              <w:right w:val="single" w:sz="6" w:space="0" w:color="auto"/>
            </w:tcBorders>
            <w:shd w:val="solid" w:color="FFFFFF" w:fill="auto"/>
            <w:vAlign w:val="center"/>
          </w:tcPr>
          <w:p w14:paraId="0609786C" w14:textId="77777777" w:rsidR="00482472" w:rsidRPr="001D4721" w:rsidRDefault="00482472" w:rsidP="001D4721">
            <w:pPr>
              <w:jc w:val="center"/>
              <w:rPr>
                <w:rFonts w:ascii="Times New Roman" w:hAnsi="Times New Roman" w:cs="Times New Roman"/>
                <w:b/>
                <w:snapToGrid w:val="0"/>
                <w:spacing w:val="4"/>
                <w:szCs w:val="22"/>
              </w:rPr>
            </w:pPr>
          </w:p>
        </w:tc>
        <w:tc>
          <w:tcPr>
            <w:tcW w:w="0" w:type="auto"/>
            <w:tcBorders>
              <w:top w:val="single" w:sz="6" w:space="0" w:color="auto"/>
              <w:left w:val="single" w:sz="6" w:space="0" w:color="auto"/>
              <w:bottom w:val="single" w:sz="6" w:space="0" w:color="auto"/>
              <w:right w:val="single" w:sz="6" w:space="0" w:color="auto"/>
            </w:tcBorders>
            <w:shd w:val="solid" w:color="FFFFFF" w:fill="auto"/>
            <w:vAlign w:val="center"/>
          </w:tcPr>
          <w:p w14:paraId="345D747E" w14:textId="77777777" w:rsidR="00482472" w:rsidRPr="001D4721" w:rsidRDefault="00482472" w:rsidP="001D4721">
            <w:pPr>
              <w:jc w:val="center"/>
              <w:rPr>
                <w:rFonts w:ascii="Times New Roman" w:hAnsi="Times New Roman" w:cs="Times New Roman"/>
                <w:b/>
                <w:snapToGrid w:val="0"/>
                <w:spacing w:val="4"/>
                <w:szCs w:val="22"/>
              </w:rPr>
            </w:pPr>
          </w:p>
        </w:tc>
        <w:tc>
          <w:tcPr>
            <w:tcW w:w="0" w:type="auto"/>
            <w:tcBorders>
              <w:top w:val="single" w:sz="6" w:space="0" w:color="auto"/>
              <w:left w:val="single" w:sz="6" w:space="0" w:color="auto"/>
              <w:bottom w:val="single" w:sz="6" w:space="0" w:color="auto"/>
              <w:right w:val="single" w:sz="6" w:space="0" w:color="auto"/>
            </w:tcBorders>
            <w:shd w:val="solid" w:color="FFFFFF" w:fill="auto"/>
            <w:vAlign w:val="center"/>
            <w:hideMark/>
          </w:tcPr>
          <w:p w14:paraId="004AD487" w14:textId="77777777" w:rsidR="00482472" w:rsidRPr="001D4721" w:rsidRDefault="00482472" w:rsidP="001D4721">
            <w:pPr>
              <w:jc w:val="center"/>
              <w:rPr>
                <w:rFonts w:ascii="Times New Roman" w:hAnsi="Times New Roman" w:cs="Times New Roman"/>
                <w:b/>
                <w:snapToGrid w:val="0"/>
                <w:spacing w:val="4"/>
                <w:szCs w:val="22"/>
              </w:rPr>
            </w:pPr>
            <w:r w:rsidRPr="001D4721">
              <w:rPr>
                <w:rFonts w:ascii="Times New Roman" w:hAnsi="Times New Roman" w:cs="Times New Roman"/>
                <w:b/>
                <w:snapToGrid w:val="0"/>
                <w:spacing w:val="4"/>
                <w:szCs w:val="22"/>
              </w:rPr>
              <w:t>X</w:t>
            </w:r>
          </w:p>
        </w:tc>
        <w:tc>
          <w:tcPr>
            <w:tcW w:w="0" w:type="auto"/>
            <w:tcBorders>
              <w:top w:val="single" w:sz="6" w:space="0" w:color="auto"/>
              <w:left w:val="single" w:sz="6" w:space="0" w:color="auto"/>
              <w:bottom w:val="single" w:sz="6" w:space="0" w:color="auto"/>
              <w:right w:val="single" w:sz="6" w:space="0" w:color="auto"/>
            </w:tcBorders>
            <w:shd w:val="solid" w:color="FFFFFF" w:fill="auto"/>
            <w:vAlign w:val="center"/>
          </w:tcPr>
          <w:p w14:paraId="51C7EED9" w14:textId="77777777" w:rsidR="00482472" w:rsidRPr="001D4721" w:rsidRDefault="00482472" w:rsidP="001D4721">
            <w:pPr>
              <w:jc w:val="center"/>
              <w:rPr>
                <w:rFonts w:ascii="Times New Roman" w:hAnsi="Times New Roman" w:cs="Times New Roman"/>
                <w:b/>
                <w:snapToGrid w:val="0"/>
                <w:spacing w:val="4"/>
                <w:szCs w:val="22"/>
              </w:rPr>
            </w:pPr>
          </w:p>
        </w:tc>
        <w:tc>
          <w:tcPr>
            <w:tcW w:w="0" w:type="auto"/>
            <w:tcBorders>
              <w:top w:val="single" w:sz="6" w:space="0" w:color="auto"/>
              <w:left w:val="single" w:sz="6" w:space="0" w:color="auto"/>
              <w:bottom w:val="single" w:sz="6" w:space="0" w:color="auto"/>
              <w:right w:val="single" w:sz="18" w:space="0" w:color="auto"/>
            </w:tcBorders>
            <w:shd w:val="solid" w:color="FFFFFF" w:fill="auto"/>
            <w:vAlign w:val="center"/>
          </w:tcPr>
          <w:p w14:paraId="7E22D053" w14:textId="77777777" w:rsidR="00482472" w:rsidRPr="001D4721" w:rsidRDefault="00482472" w:rsidP="001D4721">
            <w:pPr>
              <w:jc w:val="center"/>
              <w:rPr>
                <w:rFonts w:ascii="Times New Roman" w:hAnsi="Times New Roman" w:cs="Times New Roman"/>
                <w:b/>
                <w:snapToGrid w:val="0"/>
                <w:spacing w:val="4"/>
                <w:szCs w:val="22"/>
              </w:rPr>
            </w:pPr>
          </w:p>
        </w:tc>
      </w:tr>
      <w:tr w:rsidR="00482472" w:rsidRPr="001D4721" w14:paraId="524B0235" w14:textId="77777777" w:rsidTr="00B13BEE">
        <w:trPr>
          <w:trHeight w:val="250"/>
          <w:jc w:val="center"/>
        </w:trPr>
        <w:tc>
          <w:tcPr>
            <w:tcW w:w="0" w:type="auto"/>
            <w:gridSpan w:val="7"/>
            <w:tcBorders>
              <w:top w:val="single" w:sz="6" w:space="0" w:color="auto"/>
              <w:left w:val="single" w:sz="18" w:space="0" w:color="auto"/>
              <w:bottom w:val="single" w:sz="6" w:space="0" w:color="auto"/>
              <w:right w:val="single" w:sz="18" w:space="0" w:color="auto"/>
            </w:tcBorders>
            <w:shd w:val="solid" w:color="FFFFFF" w:fill="auto"/>
            <w:vAlign w:val="center"/>
            <w:hideMark/>
          </w:tcPr>
          <w:p w14:paraId="24B86D6F" w14:textId="77777777" w:rsidR="00482472" w:rsidRPr="001D4721" w:rsidRDefault="00482472" w:rsidP="001D4721">
            <w:pPr>
              <w:jc w:val="center"/>
              <w:rPr>
                <w:rFonts w:ascii="Times New Roman" w:hAnsi="Times New Roman" w:cs="Times New Roman"/>
                <w:b/>
                <w:snapToGrid w:val="0"/>
                <w:spacing w:val="4"/>
                <w:szCs w:val="22"/>
              </w:rPr>
            </w:pPr>
            <w:r w:rsidRPr="001D4721">
              <w:rPr>
                <w:rFonts w:ascii="Times New Roman" w:hAnsi="Times New Roman" w:cs="Times New Roman"/>
                <w:b/>
                <w:spacing w:val="4"/>
                <w:szCs w:val="22"/>
              </w:rPr>
              <w:t>Sistema Controlador de Nível</w:t>
            </w:r>
          </w:p>
        </w:tc>
      </w:tr>
      <w:tr w:rsidR="00482472" w:rsidRPr="001D4721" w14:paraId="5B6D973C" w14:textId="77777777" w:rsidTr="00B13BEE">
        <w:trPr>
          <w:trHeight w:val="250"/>
          <w:jc w:val="center"/>
        </w:trPr>
        <w:tc>
          <w:tcPr>
            <w:tcW w:w="0" w:type="auto"/>
            <w:tcBorders>
              <w:top w:val="single" w:sz="6" w:space="0" w:color="auto"/>
              <w:left w:val="single" w:sz="18" w:space="0" w:color="auto"/>
              <w:bottom w:val="single" w:sz="6" w:space="0" w:color="auto"/>
              <w:right w:val="single" w:sz="6" w:space="0" w:color="auto"/>
            </w:tcBorders>
            <w:shd w:val="solid" w:color="FFFFFF" w:fill="auto"/>
            <w:vAlign w:val="center"/>
          </w:tcPr>
          <w:p w14:paraId="22A07EA7" w14:textId="77777777" w:rsidR="00482472" w:rsidRPr="001D4721" w:rsidRDefault="00482472" w:rsidP="001D4721">
            <w:pPr>
              <w:jc w:val="center"/>
              <w:rPr>
                <w:rFonts w:ascii="Times New Roman" w:hAnsi="Times New Roman" w:cs="Times New Roman"/>
                <w:snapToGrid w:val="0"/>
                <w:spacing w:val="4"/>
                <w:szCs w:val="22"/>
              </w:rPr>
            </w:pPr>
          </w:p>
        </w:tc>
        <w:tc>
          <w:tcPr>
            <w:tcW w:w="0" w:type="auto"/>
            <w:tcBorders>
              <w:top w:val="single" w:sz="6" w:space="0" w:color="auto"/>
              <w:left w:val="single" w:sz="6" w:space="0" w:color="auto"/>
              <w:bottom w:val="single" w:sz="6" w:space="0" w:color="auto"/>
              <w:right w:val="single" w:sz="6" w:space="0" w:color="auto"/>
            </w:tcBorders>
            <w:shd w:val="solid" w:color="FFFFFF" w:fill="auto"/>
            <w:vAlign w:val="center"/>
            <w:hideMark/>
          </w:tcPr>
          <w:p w14:paraId="02278684" w14:textId="77777777" w:rsidR="00482472" w:rsidRPr="001D4721" w:rsidRDefault="00482472" w:rsidP="001D4721">
            <w:pPr>
              <w:pStyle w:val="Estilo3"/>
              <w:numPr>
                <w:ilvl w:val="0"/>
                <w:numId w:val="0"/>
              </w:numPr>
              <w:spacing w:after="0"/>
              <w:contextualSpacing/>
              <w:rPr>
                <w:rFonts w:ascii="Times New Roman" w:hAnsi="Times New Roman" w:cs="Times New Roman"/>
                <w:spacing w:val="4"/>
                <w:szCs w:val="22"/>
              </w:rPr>
            </w:pPr>
            <w:r w:rsidRPr="001D4721">
              <w:rPr>
                <w:rFonts w:ascii="Times New Roman" w:hAnsi="Times New Roman" w:cs="Times New Roman"/>
                <w:spacing w:val="4"/>
              </w:rPr>
              <w:t>Instalado nos reservatórios, sistemas de sinalização e controle de níveis com a utilização de válvula tipo pêra.</w:t>
            </w:r>
          </w:p>
        </w:tc>
        <w:tc>
          <w:tcPr>
            <w:tcW w:w="0" w:type="auto"/>
            <w:tcBorders>
              <w:top w:val="single" w:sz="6" w:space="0" w:color="auto"/>
              <w:left w:val="single" w:sz="6" w:space="0" w:color="auto"/>
              <w:bottom w:val="single" w:sz="6" w:space="0" w:color="auto"/>
              <w:right w:val="single" w:sz="6" w:space="0" w:color="auto"/>
            </w:tcBorders>
            <w:shd w:val="solid" w:color="FFFFFF" w:fill="auto"/>
            <w:vAlign w:val="center"/>
          </w:tcPr>
          <w:p w14:paraId="4160321F" w14:textId="77777777" w:rsidR="00482472" w:rsidRPr="001D4721" w:rsidRDefault="00482472" w:rsidP="001D4721">
            <w:pPr>
              <w:jc w:val="center"/>
              <w:rPr>
                <w:rFonts w:ascii="Times New Roman" w:hAnsi="Times New Roman" w:cs="Times New Roman"/>
                <w:b/>
                <w:snapToGrid w:val="0"/>
                <w:spacing w:val="4"/>
                <w:szCs w:val="22"/>
              </w:rPr>
            </w:pPr>
          </w:p>
        </w:tc>
        <w:tc>
          <w:tcPr>
            <w:tcW w:w="0" w:type="auto"/>
            <w:tcBorders>
              <w:top w:val="single" w:sz="6" w:space="0" w:color="auto"/>
              <w:left w:val="single" w:sz="6" w:space="0" w:color="auto"/>
              <w:bottom w:val="single" w:sz="6" w:space="0" w:color="auto"/>
              <w:right w:val="single" w:sz="6" w:space="0" w:color="auto"/>
            </w:tcBorders>
            <w:shd w:val="solid" w:color="FFFFFF" w:fill="auto"/>
            <w:vAlign w:val="center"/>
          </w:tcPr>
          <w:p w14:paraId="226FA3A3" w14:textId="77777777" w:rsidR="00482472" w:rsidRPr="001D4721" w:rsidRDefault="00482472" w:rsidP="001D4721">
            <w:pPr>
              <w:jc w:val="center"/>
              <w:rPr>
                <w:rFonts w:ascii="Times New Roman" w:hAnsi="Times New Roman" w:cs="Times New Roman"/>
                <w:b/>
                <w:snapToGrid w:val="0"/>
                <w:spacing w:val="4"/>
                <w:szCs w:val="22"/>
              </w:rPr>
            </w:pPr>
          </w:p>
        </w:tc>
        <w:tc>
          <w:tcPr>
            <w:tcW w:w="0" w:type="auto"/>
            <w:tcBorders>
              <w:top w:val="single" w:sz="6" w:space="0" w:color="auto"/>
              <w:left w:val="single" w:sz="6" w:space="0" w:color="auto"/>
              <w:bottom w:val="single" w:sz="6" w:space="0" w:color="auto"/>
              <w:right w:val="single" w:sz="6" w:space="0" w:color="auto"/>
            </w:tcBorders>
            <w:shd w:val="solid" w:color="FFFFFF" w:fill="auto"/>
            <w:vAlign w:val="center"/>
            <w:hideMark/>
          </w:tcPr>
          <w:p w14:paraId="2FE55C90" w14:textId="77777777" w:rsidR="00482472" w:rsidRPr="001D4721" w:rsidRDefault="00482472" w:rsidP="001D4721">
            <w:pPr>
              <w:jc w:val="center"/>
              <w:rPr>
                <w:rFonts w:ascii="Times New Roman" w:hAnsi="Times New Roman" w:cs="Times New Roman"/>
                <w:b/>
                <w:snapToGrid w:val="0"/>
                <w:spacing w:val="4"/>
                <w:szCs w:val="22"/>
              </w:rPr>
            </w:pPr>
            <w:r w:rsidRPr="001D4721">
              <w:rPr>
                <w:rFonts w:ascii="Times New Roman" w:hAnsi="Times New Roman" w:cs="Times New Roman"/>
                <w:b/>
                <w:snapToGrid w:val="0"/>
                <w:spacing w:val="4"/>
                <w:szCs w:val="22"/>
              </w:rPr>
              <w:t>X</w:t>
            </w:r>
          </w:p>
        </w:tc>
        <w:tc>
          <w:tcPr>
            <w:tcW w:w="0" w:type="auto"/>
            <w:tcBorders>
              <w:top w:val="single" w:sz="6" w:space="0" w:color="auto"/>
              <w:left w:val="single" w:sz="6" w:space="0" w:color="auto"/>
              <w:bottom w:val="single" w:sz="6" w:space="0" w:color="auto"/>
              <w:right w:val="single" w:sz="6" w:space="0" w:color="auto"/>
            </w:tcBorders>
            <w:shd w:val="solid" w:color="FFFFFF" w:fill="auto"/>
            <w:vAlign w:val="center"/>
          </w:tcPr>
          <w:p w14:paraId="0D1CCA92" w14:textId="77777777" w:rsidR="00482472" w:rsidRPr="001D4721" w:rsidRDefault="00482472" w:rsidP="001D4721">
            <w:pPr>
              <w:jc w:val="center"/>
              <w:rPr>
                <w:rFonts w:ascii="Times New Roman" w:hAnsi="Times New Roman" w:cs="Times New Roman"/>
                <w:b/>
                <w:snapToGrid w:val="0"/>
                <w:spacing w:val="4"/>
                <w:szCs w:val="22"/>
              </w:rPr>
            </w:pPr>
          </w:p>
        </w:tc>
        <w:tc>
          <w:tcPr>
            <w:tcW w:w="0" w:type="auto"/>
            <w:tcBorders>
              <w:top w:val="single" w:sz="6" w:space="0" w:color="auto"/>
              <w:left w:val="single" w:sz="6" w:space="0" w:color="auto"/>
              <w:bottom w:val="single" w:sz="6" w:space="0" w:color="auto"/>
              <w:right w:val="single" w:sz="18" w:space="0" w:color="auto"/>
            </w:tcBorders>
            <w:shd w:val="solid" w:color="FFFFFF" w:fill="auto"/>
            <w:vAlign w:val="center"/>
          </w:tcPr>
          <w:p w14:paraId="2493F6BE" w14:textId="77777777" w:rsidR="00482472" w:rsidRPr="001D4721" w:rsidRDefault="00482472" w:rsidP="001D4721">
            <w:pPr>
              <w:jc w:val="center"/>
              <w:rPr>
                <w:rFonts w:ascii="Times New Roman" w:hAnsi="Times New Roman" w:cs="Times New Roman"/>
                <w:b/>
                <w:snapToGrid w:val="0"/>
                <w:spacing w:val="4"/>
                <w:szCs w:val="22"/>
              </w:rPr>
            </w:pPr>
          </w:p>
        </w:tc>
      </w:tr>
      <w:tr w:rsidR="00482472" w:rsidRPr="001D4721" w14:paraId="2EFB788E" w14:textId="77777777" w:rsidTr="00B13BEE">
        <w:trPr>
          <w:trHeight w:val="250"/>
          <w:jc w:val="center"/>
        </w:trPr>
        <w:tc>
          <w:tcPr>
            <w:tcW w:w="0" w:type="auto"/>
            <w:tcBorders>
              <w:top w:val="single" w:sz="6" w:space="0" w:color="auto"/>
              <w:left w:val="single" w:sz="18" w:space="0" w:color="auto"/>
              <w:bottom w:val="single" w:sz="6" w:space="0" w:color="auto"/>
              <w:right w:val="single" w:sz="6" w:space="0" w:color="auto"/>
            </w:tcBorders>
            <w:shd w:val="solid" w:color="FFFFFF" w:fill="auto"/>
            <w:vAlign w:val="center"/>
          </w:tcPr>
          <w:p w14:paraId="164FCC30" w14:textId="77777777" w:rsidR="00482472" w:rsidRPr="001D4721" w:rsidRDefault="00482472" w:rsidP="001D4721">
            <w:pPr>
              <w:jc w:val="center"/>
              <w:rPr>
                <w:rFonts w:ascii="Times New Roman" w:hAnsi="Times New Roman" w:cs="Times New Roman"/>
                <w:snapToGrid w:val="0"/>
                <w:spacing w:val="4"/>
                <w:szCs w:val="22"/>
              </w:rPr>
            </w:pPr>
          </w:p>
        </w:tc>
        <w:tc>
          <w:tcPr>
            <w:tcW w:w="0" w:type="auto"/>
            <w:tcBorders>
              <w:top w:val="single" w:sz="6" w:space="0" w:color="auto"/>
              <w:left w:val="single" w:sz="6" w:space="0" w:color="auto"/>
              <w:bottom w:val="single" w:sz="6" w:space="0" w:color="auto"/>
              <w:right w:val="single" w:sz="6" w:space="0" w:color="auto"/>
            </w:tcBorders>
            <w:shd w:val="solid" w:color="FFFFFF" w:fill="auto"/>
            <w:vAlign w:val="center"/>
            <w:hideMark/>
          </w:tcPr>
          <w:p w14:paraId="0E591CCA" w14:textId="77777777" w:rsidR="00482472" w:rsidRPr="001D4721" w:rsidRDefault="00482472" w:rsidP="001D4721">
            <w:pPr>
              <w:pStyle w:val="Estilo3"/>
              <w:numPr>
                <w:ilvl w:val="0"/>
                <w:numId w:val="0"/>
              </w:numPr>
              <w:spacing w:after="0"/>
              <w:contextualSpacing/>
              <w:rPr>
                <w:rFonts w:ascii="Times New Roman" w:hAnsi="Times New Roman" w:cs="Times New Roman"/>
                <w:spacing w:val="4"/>
                <w:szCs w:val="22"/>
              </w:rPr>
            </w:pPr>
            <w:r w:rsidRPr="001D4721">
              <w:rPr>
                <w:rFonts w:ascii="Times New Roman" w:hAnsi="Times New Roman" w:cs="Times New Roman"/>
                <w:spacing w:val="4"/>
              </w:rPr>
              <w:t>Inspeção de funcionamento</w:t>
            </w:r>
          </w:p>
        </w:tc>
        <w:tc>
          <w:tcPr>
            <w:tcW w:w="0" w:type="auto"/>
            <w:tcBorders>
              <w:top w:val="single" w:sz="6" w:space="0" w:color="auto"/>
              <w:left w:val="single" w:sz="6" w:space="0" w:color="auto"/>
              <w:bottom w:val="single" w:sz="6" w:space="0" w:color="auto"/>
              <w:right w:val="single" w:sz="6" w:space="0" w:color="auto"/>
            </w:tcBorders>
            <w:shd w:val="solid" w:color="FFFFFF" w:fill="auto"/>
            <w:vAlign w:val="center"/>
          </w:tcPr>
          <w:p w14:paraId="0BB23293" w14:textId="77777777" w:rsidR="00482472" w:rsidRPr="001D4721" w:rsidRDefault="00482472" w:rsidP="001D4721">
            <w:pPr>
              <w:jc w:val="center"/>
              <w:rPr>
                <w:rFonts w:ascii="Times New Roman" w:hAnsi="Times New Roman" w:cs="Times New Roman"/>
                <w:b/>
                <w:snapToGrid w:val="0"/>
                <w:spacing w:val="4"/>
                <w:szCs w:val="22"/>
              </w:rPr>
            </w:pPr>
          </w:p>
        </w:tc>
        <w:tc>
          <w:tcPr>
            <w:tcW w:w="0" w:type="auto"/>
            <w:tcBorders>
              <w:top w:val="single" w:sz="6" w:space="0" w:color="auto"/>
              <w:left w:val="single" w:sz="6" w:space="0" w:color="auto"/>
              <w:bottom w:val="single" w:sz="6" w:space="0" w:color="auto"/>
              <w:right w:val="single" w:sz="6" w:space="0" w:color="auto"/>
            </w:tcBorders>
            <w:shd w:val="solid" w:color="FFFFFF" w:fill="auto"/>
            <w:vAlign w:val="center"/>
          </w:tcPr>
          <w:p w14:paraId="4E4AE5ED" w14:textId="77777777" w:rsidR="00482472" w:rsidRPr="001D4721" w:rsidRDefault="00482472" w:rsidP="001D4721">
            <w:pPr>
              <w:jc w:val="center"/>
              <w:rPr>
                <w:rFonts w:ascii="Times New Roman" w:hAnsi="Times New Roman" w:cs="Times New Roman"/>
                <w:b/>
                <w:snapToGrid w:val="0"/>
                <w:spacing w:val="4"/>
                <w:szCs w:val="22"/>
              </w:rPr>
            </w:pPr>
          </w:p>
        </w:tc>
        <w:tc>
          <w:tcPr>
            <w:tcW w:w="0" w:type="auto"/>
            <w:tcBorders>
              <w:top w:val="single" w:sz="6" w:space="0" w:color="auto"/>
              <w:left w:val="single" w:sz="6" w:space="0" w:color="auto"/>
              <w:bottom w:val="single" w:sz="6" w:space="0" w:color="auto"/>
              <w:right w:val="single" w:sz="6" w:space="0" w:color="auto"/>
            </w:tcBorders>
            <w:shd w:val="solid" w:color="FFFFFF" w:fill="auto"/>
            <w:vAlign w:val="center"/>
            <w:hideMark/>
          </w:tcPr>
          <w:p w14:paraId="2A639B9A" w14:textId="77777777" w:rsidR="00482472" w:rsidRPr="001D4721" w:rsidRDefault="00482472" w:rsidP="001D4721">
            <w:pPr>
              <w:jc w:val="center"/>
              <w:rPr>
                <w:rFonts w:ascii="Times New Roman" w:hAnsi="Times New Roman" w:cs="Times New Roman"/>
                <w:b/>
                <w:snapToGrid w:val="0"/>
                <w:spacing w:val="4"/>
                <w:szCs w:val="22"/>
              </w:rPr>
            </w:pPr>
            <w:r w:rsidRPr="001D4721">
              <w:rPr>
                <w:rFonts w:ascii="Times New Roman" w:hAnsi="Times New Roman" w:cs="Times New Roman"/>
                <w:b/>
                <w:snapToGrid w:val="0"/>
                <w:spacing w:val="4"/>
                <w:szCs w:val="22"/>
              </w:rPr>
              <w:t>X</w:t>
            </w:r>
          </w:p>
        </w:tc>
        <w:tc>
          <w:tcPr>
            <w:tcW w:w="0" w:type="auto"/>
            <w:tcBorders>
              <w:top w:val="single" w:sz="6" w:space="0" w:color="auto"/>
              <w:left w:val="single" w:sz="6" w:space="0" w:color="auto"/>
              <w:bottom w:val="single" w:sz="6" w:space="0" w:color="auto"/>
              <w:right w:val="single" w:sz="6" w:space="0" w:color="auto"/>
            </w:tcBorders>
            <w:shd w:val="solid" w:color="FFFFFF" w:fill="auto"/>
            <w:vAlign w:val="center"/>
          </w:tcPr>
          <w:p w14:paraId="4A552901" w14:textId="77777777" w:rsidR="00482472" w:rsidRPr="001D4721" w:rsidRDefault="00482472" w:rsidP="001D4721">
            <w:pPr>
              <w:jc w:val="center"/>
              <w:rPr>
                <w:rFonts w:ascii="Times New Roman" w:hAnsi="Times New Roman" w:cs="Times New Roman"/>
                <w:b/>
                <w:snapToGrid w:val="0"/>
                <w:spacing w:val="4"/>
                <w:szCs w:val="22"/>
              </w:rPr>
            </w:pPr>
          </w:p>
        </w:tc>
        <w:tc>
          <w:tcPr>
            <w:tcW w:w="0" w:type="auto"/>
            <w:tcBorders>
              <w:top w:val="single" w:sz="6" w:space="0" w:color="auto"/>
              <w:left w:val="single" w:sz="6" w:space="0" w:color="auto"/>
              <w:bottom w:val="single" w:sz="6" w:space="0" w:color="auto"/>
              <w:right w:val="single" w:sz="18" w:space="0" w:color="auto"/>
            </w:tcBorders>
            <w:shd w:val="solid" w:color="FFFFFF" w:fill="auto"/>
            <w:vAlign w:val="center"/>
          </w:tcPr>
          <w:p w14:paraId="4012DED5" w14:textId="77777777" w:rsidR="00482472" w:rsidRPr="001D4721" w:rsidRDefault="00482472" w:rsidP="001D4721">
            <w:pPr>
              <w:jc w:val="center"/>
              <w:rPr>
                <w:rFonts w:ascii="Times New Roman" w:hAnsi="Times New Roman" w:cs="Times New Roman"/>
                <w:b/>
                <w:snapToGrid w:val="0"/>
                <w:spacing w:val="4"/>
                <w:szCs w:val="22"/>
              </w:rPr>
            </w:pPr>
          </w:p>
        </w:tc>
      </w:tr>
      <w:tr w:rsidR="00482472" w:rsidRPr="001D4721" w14:paraId="7711D7C9" w14:textId="77777777" w:rsidTr="00B13BEE">
        <w:trPr>
          <w:trHeight w:val="250"/>
          <w:jc w:val="center"/>
        </w:trPr>
        <w:tc>
          <w:tcPr>
            <w:tcW w:w="0" w:type="auto"/>
            <w:gridSpan w:val="7"/>
            <w:tcBorders>
              <w:top w:val="single" w:sz="6" w:space="0" w:color="auto"/>
              <w:left w:val="single" w:sz="18" w:space="0" w:color="auto"/>
              <w:bottom w:val="single" w:sz="6" w:space="0" w:color="auto"/>
              <w:right w:val="single" w:sz="18" w:space="0" w:color="auto"/>
            </w:tcBorders>
            <w:shd w:val="solid" w:color="FFFFFF" w:fill="auto"/>
            <w:vAlign w:val="center"/>
            <w:hideMark/>
          </w:tcPr>
          <w:p w14:paraId="004CBE00" w14:textId="77777777" w:rsidR="00482472" w:rsidRPr="001D4721" w:rsidRDefault="00482472" w:rsidP="001D4721">
            <w:pPr>
              <w:autoSpaceDE w:val="0"/>
              <w:autoSpaceDN w:val="0"/>
              <w:adjustRightInd w:val="0"/>
              <w:ind w:left="710"/>
              <w:contextualSpacing/>
              <w:jc w:val="center"/>
              <w:rPr>
                <w:rFonts w:ascii="Times New Roman" w:hAnsi="Times New Roman" w:cs="Times New Roman"/>
                <w:b/>
                <w:spacing w:val="4"/>
                <w:szCs w:val="22"/>
              </w:rPr>
            </w:pPr>
            <w:r w:rsidRPr="001D4721">
              <w:rPr>
                <w:rFonts w:ascii="Times New Roman" w:hAnsi="Times New Roman" w:cs="Times New Roman"/>
                <w:b/>
                <w:spacing w:val="4"/>
                <w:szCs w:val="22"/>
              </w:rPr>
              <w:t>Conjunto motor bomba</w:t>
            </w:r>
          </w:p>
          <w:p w14:paraId="1B21B462" w14:textId="77777777" w:rsidR="00482472" w:rsidRPr="001D4721" w:rsidRDefault="00482472" w:rsidP="001D4721">
            <w:pPr>
              <w:jc w:val="center"/>
              <w:rPr>
                <w:rFonts w:ascii="Times New Roman" w:hAnsi="Times New Roman" w:cs="Times New Roman"/>
                <w:b/>
                <w:snapToGrid w:val="0"/>
                <w:spacing w:val="4"/>
                <w:szCs w:val="22"/>
              </w:rPr>
            </w:pPr>
            <w:r w:rsidRPr="001D4721">
              <w:rPr>
                <w:rFonts w:ascii="Times New Roman" w:hAnsi="Times New Roman" w:cs="Times New Roman"/>
                <w:spacing w:val="4"/>
                <w:szCs w:val="22"/>
              </w:rPr>
              <w:t>Tipo submersível, eixo vertical, bloco em ferro fundido, extremidade roscada, motor de indução trifásico.</w:t>
            </w:r>
          </w:p>
        </w:tc>
      </w:tr>
      <w:tr w:rsidR="00482472" w:rsidRPr="001D4721" w14:paraId="47F867BE" w14:textId="77777777" w:rsidTr="00B13BEE">
        <w:trPr>
          <w:trHeight w:val="250"/>
          <w:jc w:val="center"/>
        </w:trPr>
        <w:tc>
          <w:tcPr>
            <w:tcW w:w="0" w:type="auto"/>
            <w:tcBorders>
              <w:top w:val="single" w:sz="6" w:space="0" w:color="auto"/>
              <w:left w:val="single" w:sz="18" w:space="0" w:color="auto"/>
              <w:bottom w:val="single" w:sz="6" w:space="0" w:color="auto"/>
              <w:right w:val="single" w:sz="6" w:space="0" w:color="auto"/>
            </w:tcBorders>
            <w:shd w:val="solid" w:color="FFFFFF" w:fill="auto"/>
            <w:vAlign w:val="center"/>
          </w:tcPr>
          <w:p w14:paraId="02902D7D" w14:textId="77777777" w:rsidR="00482472" w:rsidRPr="001D4721" w:rsidRDefault="00482472" w:rsidP="001D4721">
            <w:pPr>
              <w:jc w:val="center"/>
              <w:rPr>
                <w:rFonts w:ascii="Times New Roman" w:hAnsi="Times New Roman" w:cs="Times New Roman"/>
                <w:snapToGrid w:val="0"/>
                <w:spacing w:val="4"/>
                <w:szCs w:val="22"/>
              </w:rPr>
            </w:pPr>
          </w:p>
        </w:tc>
        <w:tc>
          <w:tcPr>
            <w:tcW w:w="0" w:type="auto"/>
            <w:tcBorders>
              <w:top w:val="single" w:sz="6" w:space="0" w:color="auto"/>
              <w:left w:val="single" w:sz="6" w:space="0" w:color="auto"/>
              <w:bottom w:val="single" w:sz="6" w:space="0" w:color="auto"/>
              <w:right w:val="single" w:sz="6" w:space="0" w:color="auto"/>
            </w:tcBorders>
            <w:shd w:val="solid" w:color="FFFFFF" w:fill="auto"/>
            <w:vAlign w:val="center"/>
            <w:hideMark/>
          </w:tcPr>
          <w:p w14:paraId="702DC470" w14:textId="77777777" w:rsidR="00482472" w:rsidRPr="001D4721" w:rsidRDefault="00482472" w:rsidP="001D4721">
            <w:pPr>
              <w:pStyle w:val="Estilo3"/>
              <w:numPr>
                <w:ilvl w:val="0"/>
                <w:numId w:val="0"/>
              </w:numPr>
              <w:spacing w:after="0"/>
              <w:contextualSpacing/>
              <w:rPr>
                <w:rFonts w:ascii="Times New Roman" w:hAnsi="Times New Roman" w:cs="Times New Roman"/>
                <w:spacing w:val="4"/>
                <w:szCs w:val="22"/>
              </w:rPr>
            </w:pPr>
            <w:r w:rsidRPr="001D4721">
              <w:rPr>
                <w:rFonts w:ascii="Times New Roman" w:hAnsi="Times New Roman" w:cs="Times New Roman"/>
                <w:spacing w:val="4"/>
              </w:rPr>
              <w:t>Verificar o alinhamento dos eixos das bombas;</w:t>
            </w:r>
          </w:p>
        </w:tc>
        <w:tc>
          <w:tcPr>
            <w:tcW w:w="0" w:type="auto"/>
            <w:tcBorders>
              <w:top w:val="single" w:sz="6" w:space="0" w:color="auto"/>
              <w:left w:val="single" w:sz="6" w:space="0" w:color="auto"/>
              <w:bottom w:val="single" w:sz="6" w:space="0" w:color="auto"/>
              <w:right w:val="single" w:sz="6" w:space="0" w:color="auto"/>
            </w:tcBorders>
            <w:shd w:val="solid" w:color="FFFFFF" w:fill="auto"/>
            <w:vAlign w:val="center"/>
          </w:tcPr>
          <w:p w14:paraId="26D5E717" w14:textId="77777777" w:rsidR="00482472" w:rsidRPr="001D4721" w:rsidRDefault="00482472" w:rsidP="001D4721">
            <w:pPr>
              <w:jc w:val="center"/>
              <w:rPr>
                <w:rFonts w:ascii="Times New Roman" w:hAnsi="Times New Roman" w:cs="Times New Roman"/>
                <w:b/>
                <w:snapToGrid w:val="0"/>
                <w:spacing w:val="4"/>
                <w:szCs w:val="22"/>
              </w:rPr>
            </w:pPr>
          </w:p>
        </w:tc>
        <w:tc>
          <w:tcPr>
            <w:tcW w:w="0" w:type="auto"/>
            <w:tcBorders>
              <w:top w:val="single" w:sz="6" w:space="0" w:color="auto"/>
              <w:left w:val="single" w:sz="6" w:space="0" w:color="auto"/>
              <w:bottom w:val="single" w:sz="6" w:space="0" w:color="auto"/>
              <w:right w:val="single" w:sz="6" w:space="0" w:color="auto"/>
            </w:tcBorders>
            <w:shd w:val="solid" w:color="FFFFFF" w:fill="auto"/>
            <w:vAlign w:val="center"/>
          </w:tcPr>
          <w:p w14:paraId="770F2535" w14:textId="77777777" w:rsidR="00482472" w:rsidRPr="001D4721" w:rsidRDefault="00482472" w:rsidP="001D4721">
            <w:pPr>
              <w:jc w:val="center"/>
              <w:rPr>
                <w:rFonts w:ascii="Times New Roman" w:hAnsi="Times New Roman" w:cs="Times New Roman"/>
                <w:b/>
                <w:snapToGrid w:val="0"/>
                <w:spacing w:val="4"/>
                <w:szCs w:val="22"/>
              </w:rPr>
            </w:pPr>
          </w:p>
        </w:tc>
        <w:tc>
          <w:tcPr>
            <w:tcW w:w="0" w:type="auto"/>
            <w:tcBorders>
              <w:top w:val="single" w:sz="6" w:space="0" w:color="auto"/>
              <w:left w:val="single" w:sz="6" w:space="0" w:color="auto"/>
              <w:bottom w:val="single" w:sz="6" w:space="0" w:color="auto"/>
              <w:right w:val="single" w:sz="6" w:space="0" w:color="auto"/>
            </w:tcBorders>
            <w:shd w:val="solid" w:color="FFFFFF" w:fill="auto"/>
            <w:vAlign w:val="center"/>
            <w:hideMark/>
          </w:tcPr>
          <w:p w14:paraId="1B1369E0" w14:textId="77777777" w:rsidR="00482472" w:rsidRPr="001D4721" w:rsidRDefault="00482472" w:rsidP="001D4721">
            <w:pPr>
              <w:jc w:val="center"/>
              <w:rPr>
                <w:rFonts w:ascii="Times New Roman" w:hAnsi="Times New Roman" w:cs="Times New Roman"/>
                <w:b/>
                <w:snapToGrid w:val="0"/>
                <w:spacing w:val="4"/>
                <w:szCs w:val="22"/>
              </w:rPr>
            </w:pPr>
            <w:r w:rsidRPr="001D4721">
              <w:rPr>
                <w:rFonts w:ascii="Times New Roman" w:hAnsi="Times New Roman" w:cs="Times New Roman"/>
                <w:b/>
                <w:snapToGrid w:val="0"/>
                <w:spacing w:val="4"/>
                <w:szCs w:val="22"/>
              </w:rPr>
              <w:t>X</w:t>
            </w:r>
          </w:p>
        </w:tc>
        <w:tc>
          <w:tcPr>
            <w:tcW w:w="0" w:type="auto"/>
            <w:tcBorders>
              <w:top w:val="single" w:sz="6" w:space="0" w:color="auto"/>
              <w:left w:val="single" w:sz="6" w:space="0" w:color="auto"/>
              <w:bottom w:val="single" w:sz="6" w:space="0" w:color="auto"/>
              <w:right w:val="single" w:sz="6" w:space="0" w:color="auto"/>
            </w:tcBorders>
            <w:shd w:val="solid" w:color="FFFFFF" w:fill="auto"/>
            <w:vAlign w:val="center"/>
          </w:tcPr>
          <w:p w14:paraId="52D18786" w14:textId="77777777" w:rsidR="00482472" w:rsidRPr="001D4721" w:rsidRDefault="00482472" w:rsidP="001D4721">
            <w:pPr>
              <w:jc w:val="center"/>
              <w:rPr>
                <w:rFonts w:ascii="Times New Roman" w:hAnsi="Times New Roman" w:cs="Times New Roman"/>
                <w:b/>
                <w:snapToGrid w:val="0"/>
                <w:spacing w:val="4"/>
                <w:szCs w:val="22"/>
              </w:rPr>
            </w:pPr>
          </w:p>
        </w:tc>
        <w:tc>
          <w:tcPr>
            <w:tcW w:w="0" w:type="auto"/>
            <w:tcBorders>
              <w:top w:val="single" w:sz="6" w:space="0" w:color="auto"/>
              <w:left w:val="single" w:sz="6" w:space="0" w:color="auto"/>
              <w:bottom w:val="single" w:sz="6" w:space="0" w:color="auto"/>
              <w:right w:val="single" w:sz="18" w:space="0" w:color="auto"/>
            </w:tcBorders>
            <w:shd w:val="solid" w:color="FFFFFF" w:fill="auto"/>
            <w:vAlign w:val="center"/>
          </w:tcPr>
          <w:p w14:paraId="4B48EEA7" w14:textId="77777777" w:rsidR="00482472" w:rsidRPr="001D4721" w:rsidRDefault="00482472" w:rsidP="001D4721">
            <w:pPr>
              <w:jc w:val="center"/>
              <w:rPr>
                <w:rFonts w:ascii="Times New Roman" w:hAnsi="Times New Roman" w:cs="Times New Roman"/>
                <w:b/>
                <w:snapToGrid w:val="0"/>
                <w:spacing w:val="4"/>
                <w:szCs w:val="22"/>
              </w:rPr>
            </w:pPr>
          </w:p>
        </w:tc>
      </w:tr>
      <w:tr w:rsidR="00482472" w:rsidRPr="001D4721" w14:paraId="7251C9FA" w14:textId="77777777" w:rsidTr="00B13BEE">
        <w:trPr>
          <w:trHeight w:val="250"/>
          <w:jc w:val="center"/>
        </w:trPr>
        <w:tc>
          <w:tcPr>
            <w:tcW w:w="0" w:type="auto"/>
            <w:tcBorders>
              <w:top w:val="single" w:sz="6" w:space="0" w:color="auto"/>
              <w:left w:val="single" w:sz="18" w:space="0" w:color="auto"/>
              <w:bottom w:val="single" w:sz="6" w:space="0" w:color="auto"/>
              <w:right w:val="single" w:sz="6" w:space="0" w:color="auto"/>
            </w:tcBorders>
            <w:shd w:val="solid" w:color="FFFFFF" w:fill="auto"/>
            <w:vAlign w:val="center"/>
          </w:tcPr>
          <w:p w14:paraId="1FB0AD28" w14:textId="77777777" w:rsidR="00482472" w:rsidRPr="001D4721" w:rsidRDefault="00482472" w:rsidP="001D4721">
            <w:pPr>
              <w:jc w:val="center"/>
              <w:rPr>
                <w:rFonts w:ascii="Times New Roman" w:hAnsi="Times New Roman" w:cs="Times New Roman"/>
                <w:snapToGrid w:val="0"/>
                <w:spacing w:val="4"/>
                <w:szCs w:val="22"/>
              </w:rPr>
            </w:pPr>
          </w:p>
        </w:tc>
        <w:tc>
          <w:tcPr>
            <w:tcW w:w="0" w:type="auto"/>
            <w:tcBorders>
              <w:top w:val="single" w:sz="6" w:space="0" w:color="auto"/>
              <w:left w:val="single" w:sz="6" w:space="0" w:color="auto"/>
              <w:bottom w:val="single" w:sz="6" w:space="0" w:color="auto"/>
              <w:right w:val="single" w:sz="6" w:space="0" w:color="auto"/>
            </w:tcBorders>
            <w:shd w:val="solid" w:color="FFFFFF" w:fill="auto"/>
            <w:vAlign w:val="center"/>
            <w:hideMark/>
          </w:tcPr>
          <w:p w14:paraId="57EF95CC" w14:textId="77777777" w:rsidR="00482472" w:rsidRPr="001D4721" w:rsidRDefault="00482472" w:rsidP="001D4721">
            <w:pPr>
              <w:pStyle w:val="Estilo3"/>
              <w:numPr>
                <w:ilvl w:val="0"/>
                <w:numId w:val="0"/>
              </w:numPr>
              <w:spacing w:after="0"/>
              <w:contextualSpacing/>
              <w:rPr>
                <w:rFonts w:ascii="Times New Roman" w:hAnsi="Times New Roman" w:cs="Times New Roman"/>
                <w:spacing w:val="4"/>
                <w:szCs w:val="22"/>
              </w:rPr>
            </w:pPr>
            <w:r w:rsidRPr="001D4721">
              <w:rPr>
                <w:rFonts w:ascii="Times New Roman" w:hAnsi="Times New Roman" w:cs="Times New Roman"/>
                <w:spacing w:val="4"/>
              </w:rPr>
              <w:t>Medição de folga das luvas de acoplamento;</w:t>
            </w:r>
          </w:p>
        </w:tc>
        <w:tc>
          <w:tcPr>
            <w:tcW w:w="0" w:type="auto"/>
            <w:tcBorders>
              <w:top w:val="single" w:sz="6" w:space="0" w:color="auto"/>
              <w:left w:val="single" w:sz="6" w:space="0" w:color="auto"/>
              <w:bottom w:val="single" w:sz="6" w:space="0" w:color="auto"/>
              <w:right w:val="single" w:sz="6" w:space="0" w:color="auto"/>
            </w:tcBorders>
            <w:shd w:val="solid" w:color="FFFFFF" w:fill="auto"/>
            <w:vAlign w:val="center"/>
          </w:tcPr>
          <w:p w14:paraId="1D528AC7" w14:textId="77777777" w:rsidR="00482472" w:rsidRPr="001D4721" w:rsidRDefault="00482472" w:rsidP="001D4721">
            <w:pPr>
              <w:jc w:val="center"/>
              <w:rPr>
                <w:rFonts w:ascii="Times New Roman" w:hAnsi="Times New Roman" w:cs="Times New Roman"/>
                <w:b/>
                <w:snapToGrid w:val="0"/>
                <w:spacing w:val="4"/>
                <w:szCs w:val="22"/>
              </w:rPr>
            </w:pPr>
          </w:p>
        </w:tc>
        <w:tc>
          <w:tcPr>
            <w:tcW w:w="0" w:type="auto"/>
            <w:tcBorders>
              <w:top w:val="single" w:sz="6" w:space="0" w:color="auto"/>
              <w:left w:val="single" w:sz="6" w:space="0" w:color="auto"/>
              <w:bottom w:val="single" w:sz="6" w:space="0" w:color="auto"/>
              <w:right w:val="single" w:sz="6" w:space="0" w:color="auto"/>
            </w:tcBorders>
            <w:shd w:val="solid" w:color="FFFFFF" w:fill="auto"/>
            <w:vAlign w:val="center"/>
          </w:tcPr>
          <w:p w14:paraId="02A2BBB4" w14:textId="77777777" w:rsidR="00482472" w:rsidRPr="001D4721" w:rsidRDefault="00482472" w:rsidP="001D4721">
            <w:pPr>
              <w:jc w:val="center"/>
              <w:rPr>
                <w:rFonts w:ascii="Times New Roman" w:hAnsi="Times New Roman" w:cs="Times New Roman"/>
                <w:b/>
                <w:snapToGrid w:val="0"/>
                <w:spacing w:val="4"/>
                <w:szCs w:val="22"/>
              </w:rPr>
            </w:pPr>
          </w:p>
        </w:tc>
        <w:tc>
          <w:tcPr>
            <w:tcW w:w="0" w:type="auto"/>
            <w:tcBorders>
              <w:top w:val="single" w:sz="6" w:space="0" w:color="auto"/>
              <w:left w:val="single" w:sz="6" w:space="0" w:color="auto"/>
              <w:bottom w:val="single" w:sz="6" w:space="0" w:color="auto"/>
              <w:right w:val="single" w:sz="6" w:space="0" w:color="auto"/>
            </w:tcBorders>
            <w:shd w:val="solid" w:color="FFFFFF" w:fill="auto"/>
            <w:vAlign w:val="center"/>
            <w:hideMark/>
          </w:tcPr>
          <w:p w14:paraId="38079FD7" w14:textId="77777777" w:rsidR="00482472" w:rsidRPr="001D4721" w:rsidRDefault="00482472" w:rsidP="001D4721">
            <w:pPr>
              <w:jc w:val="center"/>
              <w:rPr>
                <w:rFonts w:ascii="Times New Roman" w:hAnsi="Times New Roman" w:cs="Times New Roman"/>
                <w:b/>
                <w:snapToGrid w:val="0"/>
                <w:spacing w:val="4"/>
                <w:szCs w:val="22"/>
              </w:rPr>
            </w:pPr>
            <w:r w:rsidRPr="001D4721">
              <w:rPr>
                <w:rFonts w:ascii="Times New Roman" w:hAnsi="Times New Roman" w:cs="Times New Roman"/>
                <w:b/>
                <w:snapToGrid w:val="0"/>
                <w:spacing w:val="4"/>
                <w:szCs w:val="22"/>
              </w:rPr>
              <w:t>X</w:t>
            </w:r>
          </w:p>
        </w:tc>
        <w:tc>
          <w:tcPr>
            <w:tcW w:w="0" w:type="auto"/>
            <w:tcBorders>
              <w:top w:val="single" w:sz="6" w:space="0" w:color="auto"/>
              <w:left w:val="single" w:sz="6" w:space="0" w:color="auto"/>
              <w:bottom w:val="single" w:sz="6" w:space="0" w:color="auto"/>
              <w:right w:val="single" w:sz="6" w:space="0" w:color="auto"/>
            </w:tcBorders>
            <w:shd w:val="solid" w:color="FFFFFF" w:fill="auto"/>
            <w:vAlign w:val="center"/>
          </w:tcPr>
          <w:p w14:paraId="178BBE79" w14:textId="77777777" w:rsidR="00482472" w:rsidRPr="001D4721" w:rsidRDefault="00482472" w:rsidP="001D4721">
            <w:pPr>
              <w:jc w:val="center"/>
              <w:rPr>
                <w:rFonts w:ascii="Times New Roman" w:hAnsi="Times New Roman" w:cs="Times New Roman"/>
                <w:b/>
                <w:snapToGrid w:val="0"/>
                <w:spacing w:val="4"/>
                <w:szCs w:val="22"/>
              </w:rPr>
            </w:pPr>
          </w:p>
        </w:tc>
        <w:tc>
          <w:tcPr>
            <w:tcW w:w="0" w:type="auto"/>
            <w:tcBorders>
              <w:top w:val="single" w:sz="6" w:space="0" w:color="auto"/>
              <w:left w:val="single" w:sz="6" w:space="0" w:color="auto"/>
              <w:bottom w:val="single" w:sz="6" w:space="0" w:color="auto"/>
              <w:right w:val="single" w:sz="18" w:space="0" w:color="auto"/>
            </w:tcBorders>
            <w:shd w:val="solid" w:color="FFFFFF" w:fill="auto"/>
            <w:vAlign w:val="center"/>
          </w:tcPr>
          <w:p w14:paraId="6716D762" w14:textId="77777777" w:rsidR="00482472" w:rsidRPr="001D4721" w:rsidRDefault="00482472" w:rsidP="001D4721">
            <w:pPr>
              <w:jc w:val="center"/>
              <w:rPr>
                <w:rFonts w:ascii="Times New Roman" w:hAnsi="Times New Roman" w:cs="Times New Roman"/>
                <w:b/>
                <w:snapToGrid w:val="0"/>
                <w:spacing w:val="4"/>
                <w:szCs w:val="22"/>
              </w:rPr>
            </w:pPr>
          </w:p>
        </w:tc>
      </w:tr>
      <w:tr w:rsidR="00482472" w:rsidRPr="001D4721" w14:paraId="394E005C" w14:textId="77777777" w:rsidTr="00B13BEE">
        <w:trPr>
          <w:trHeight w:val="250"/>
          <w:jc w:val="center"/>
        </w:trPr>
        <w:tc>
          <w:tcPr>
            <w:tcW w:w="0" w:type="auto"/>
            <w:tcBorders>
              <w:top w:val="single" w:sz="6" w:space="0" w:color="auto"/>
              <w:left w:val="single" w:sz="18" w:space="0" w:color="auto"/>
              <w:bottom w:val="single" w:sz="6" w:space="0" w:color="auto"/>
              <w:right w:val="single" w:sz="6" w:space="0" w:color="auto"/>
            </w:tcBorders>
            <w:shd w:val="solid" w:color="FFFFFF" w:fill="auto"/>
            <w:vAlign w:val="center"/>
          </w:tcPr>
          <w:p w14:paraId="46BE73EE" w14:textId="77777777" w:rsidR="00482472" w:rsidRPr="001D4721" w:rsidRDefault="00482472" w:rsidP="001D4721">
            <w:pPr>
              <w:jc w:val="center"/>
              <w:rPr>
                <w:rFonts w:ascii="Times New Roman" w:hAnsi="Times New Roman" w:cs="Times New Roman"/>
                <w:snapToGrid w:val="0"/>
                <w:spacing w:val="4"/>
                <w:szCs w:val="22"/>
              </w:rPr>
            </w:pPr>
          </w:p>
        </w:tc>
        <w:tc>
          <w:tcPr>
            <w:tcW w:w="0" w:type="auto"/>
            <w:tcBorders>
              <w:top w:val="single" w:sz="6" w:space="0" w:color="auto"/>
              <w:left w:val="single" w:sz="6" w:space="0" w:color="auto"/>
              <w:bottom w:val="single" w:sz="6" w:space="0" w:color="auto"/>
              <w:right w:val="single" w:sz="6" w:space="0" w:color="auto"/>
            </w:tcBorders>
            <w:shd w:val="solid" w:color="FFFFFF" w:fill="auto"/>
            <w:vAlign w:val="center"/>
            <w:hideMark/>
          </w:tcPr>
          <w:p w14:paraId="137251E6" w14:textId="77777777" w:rsidR="00482472" w:rsidRPr="001D4721" w:rsidRDefault="00482472" w:rsidP="001D4721">
            <w:pPr>
              <w:pStyle w:val="Estilo3"/>
              <w:numPr>
                <w:ilvl w:val="0"/>
                <w:numId w:val="0"/>
              </w:numPr>
              <w:spacing w:after="0"/>
              <w:contextualSpacing/>
              <w:rPr>
                <w:rFonts w:ascii="Times New Roman" w:hAnsi="Times New Roman" w:cs="Times New Roman"/>
                <w:spacing w:val="4"/>
                <w:szCs w:val="22"/>
              </w:rPr>
            </w:pPr>
            <w:r w:rsidRPr="001D4721">
              <w:rPr>
                <w:rFonts w:ascii="Times New Roman" w:hAnsi="Times New Roman" w:cs="Times New Roman"/>
                <w:spacing w:val="4"/>
              </w:rPr>
              <w:t>Medição da resistência de isolamento dos motores;</w:t>
            </w:r>
          </w:p>
        </w:tc>
        <w:tc>
          <w:tcPr>
            <w:tcW w:w="0" w:type="auto"/>
            <w:tcBorders>
              <w:top w:val="single" w:sz="6" w:space="0" w:color="auto"/>
              <w:left w:val="single" w:sz="6" w:space="0" w:color="auto"/>
              <w:bottom w:val="single" w:sz="6" w:space="0" w:color="auto"/>
              <w:right w:val="single" w:sz="6" w:space="0" w:color="auto"/>
            </w:tcBorders>
            <w:shd w:val="solid" w:color="FFFFFF" w:fill="auto"/>
            <w:vAlign w:val="center"/>
          </w:tcPr>
          <w:p w14:paraId="23BC8F44" w14:textId="77777777" w:rsidR="00482472" w:rsidRPr="001D4721" w:rsidRDefault="00482472" w:rsidP="001D4721">
            <w:pPr>
              <w:jc w:val="center"/>
              <w:rPr>
                <w:rFonts w:ascii="Times New Roman" w:hAnsi="Times New Roman" w:cs="Times New Roman"/>
                <w:b/>
                <w:snapToGrid w:val="0"/>
                <w:spacing w:val="4"/>
                <w:szCs w:val="22"/>
              </w:rPr>
            </w:pPr>
          </w:p>
        </w:tc>
        <w:tc>
          <w:tcPr>
            <w:tcW w:w="0" w:type="auto"/>
            <w:tcBorders>
              <w:top w:val="single" w:sz="6" w:space="0" w:color="auto"/>
              <w:left w:val="single" w:sz="6" w:space="0" w:color="auto"/>
              <w:bottom w:val="single" w:sz="6" w:space="0" w:color="auto"/>
              <w:right w:val="single" w:sz="6" w:space="0" w:color="auto"/>
            </w:tcBorders>
            <w:shd w:val="solid" w:color="FFFFFF" w:fill="auto"/>
            <w:vAlign w:val="center"/>
          </w:tcPr>
          <w:p w14:paraId="13D0EBB6" w14:textId="77777777" w:rsidR="00482472" w:rsidRPr="001D4721" w:rsidRDefault="00482472" w:rsidP="001D4721">
            <w:pPr>
              <w:jc w:val="center"/>
              <w:rPr>
                <w:rFonts w:ascii="Times New Roman" w:hAnsi="Times New Roman" w:cs="Times New Roman"/>
                <w:b/>
                <w:snapToGrid w:val="0"/>
                <w:spacing w:val="4"/>
                <w:szCs w:val="22"/>
              </w:rPr>
            </w:pPr>
          </w:p>
        </w:tc>
        <w:tc>
          <w:tcPr>
            <w:tcW w:w="0" w:type="auto"/>
            <w:tcBorders>
              <w:top w:val="single" w:sz="6" w:space="0" w:color="auto"/>
              <w:left w:val="single" w:sz="6" w:space="0" w:color="auto"/>
              <w:bottom w:val="single" w:sz="6" w:space="0" w:color="auto"/>
              <w:right w:val="single" w:sz="6" w:space="0" w:color="auto"/>
            </w:tcBorders>
            <w:shd w:val="solid" w:color="FFFFFF" w:fill="auto"/>
            <w:vAlign w:val="center"/>
            <w:hideMark/>
          </w:tcPr>
          <w:p w14:paraId="50EF6DF2" w14:textId="77777777" w:rsidR="00482472" w:rsidRPr="001D4721" w:rsidRDefault="00482472" w:rsidP="001D4721">
            <w:pPr>
              <w:jc w:val="center"/>
              <w:rPr>
                <w:rFonts w:ascii="Times New Roman" w:hAnsi="Times New Roman" w:cs="Times New Roman"/>
                <w:b/>
                <w:snapToGrid w:val="0"/>
                <w:spacing w:val="4"/>
                <w:szCs w:val="22"/>
              </w:rPr>
            </w:pPr>
            <w:r w:rsidRPr="001D4721">
              <w:rPr>
                <w:rFonts w:ascii="Times New Roman" w:hAnsi="Times New Roman" w:cs="Times New Roman"/>
                <w:b/>
                <w:snapToGrid w:val="0"/>
                <w:spacing w:val="4"/>
                <w:szCs w:val="22"/>
              </w:rPr>
              <w:t>X</w:t>
            </w:r>
          </w:p>
        </w:tc>
        <w:tc>
          <w:tcPr>
            <w:tcW w:w="0" w:type="auto"/>
            <w:tcBorders>
              <w:top w:val="single" w:sz="6" w:space="0" w:color="auto"/>
              <w:left w:val="single" w:sz="6" w:space="0" w:color="auto"/>
              <w:bottom w:val="single" w:sz="6" w:space="0" w:color="auto"/>
              <w:right w:val="single" w:sz="6" w:space="0" w:color="auto"/>
            </w:tcBorders>
            <w:shd w:val="solid" w:color="FFFFFF" w:fill="auto"/>
            <w:vAlign w:val="center"/>
          </w:tcPr>
          <w:p w14:paraId="0C59CC09" w14:textId="77777777" w:rsidR="00482472" w:rsidRPr="001D4721" w:rsidRDefault="00482472" w:rsidP="001D4721">
            <w:pPr>
              <w:jc w:val="center"/>
              <w:rPr>
                <w:rFonts w:ascii="Times New Roman" w:hAnsi="Times New Roman" w:cs="Times New Roman"/>
                <w:b/>
                <w:snapToGrid w:val="0"/>
                <w:spacing w:val="4"/>
                <w:szCs w:val="22"/>
              </w:rPr>
            </w:pPr>
          </w:p>
        </w:tc>
        <w:tc>
          <w:tcPr>
            <w:tcW w:w="0" w:type="auto"/>
            <w:tcBorders>
              <w:top w:val="single" w:sz="6" w:space="0" w:color="auto"/>
              <w:left w:val="single" w:sz="6" w:space="0" w:color="auto"/>
              <w:bottom w:val="single" w:sz="6" w:space="0" w:color="auto"/>
              <w:right w:val="single" w:sz="18" w:space="0" w:color="auto"/>
            </w:tcBorders>
            <w:shd w:val="solid" w:color="FFFFFF" w:fill="auto"/>
            <w:vAlign w:val="center"/>
          </w:tcPr>
          <w:p w14:paraId="6BF5370E" w14:textId="77777777" w:rsidR="00482472" w:rsidRPr="001D4721" w:rsidRDefault="00482472" w:rsidP="001D4721">
            <w:pPr>
              <w:jc w:val="center"/>
              <w:rPr>
                <w:rFonts w:ascii="Times New Roman" w:hAnsi="Times New Roman" w:cs="Times New Roman"/>
                <w:b/>
                <w:snapToGrid w:val="0"/>
                <w:spacing w:val="4"/>
                <w:szCs w:val="22"/>
              </w:rPr>
            </w:pPr>
          </w:p>
        </w:tc>
      </w:tr>
      <w:tr w:rsidR="00482472" w:rsidRPr="001D4721" w14:paraId="5AE943DB" w14:textId="77777777" w:rsidTr="00B13BEE">
        <w:trPr>
          <w:trHeight w:val="250"/>
          <w:jc w:val="center"/>
        </w:trPr>
        <w:tc>
          <w:tcPr>
            <w:tcW w:w="0" w:type="auto"/>
            <w:tcBorders>
              <w:top w:val="single" w:sz="6" w:space="0" w:color="auto"/>
              <w:left w:val="single" w:sz="18" w:space="0" w:color="auto"/>
              <w:bottom w:val="single" w:sz="6" w:space="0" w:color="auto"/>
              <w:right w:val="single" w:sz="6" w:space="0" w:color="auto"/>
            </w:tcBorders>
            <w:shd w:val="solid" w:color="FFFFFF" w:fill="auto"/>
            <w:vAlign w:val="center"/>
          </w:tcPr>
          <w:p w14:paraId="00708F09" w14:textId="77777777" w:rsidR="00482472" w:rsidRPr="001D4721" w:rsidRDefault="00482472" w:rsidP="001D4721">
            <w:pPr>
              <w:jc w:val="center"/>
              <w:rPr>
                <w:rFonts w:ascii="Times New Roman" w:hAnsi="Times New Roman" w:cs="Times New Roman"/>
                <w:snapToGrid w:val="0"/>
                <w:spacing w:val="4"/>
                <w:szCs w:val="22"/>
              </w:rPr>
            </w:pPr>
          </w:p>
        </w:tc>
        <w:tc>
          <w:tcPr>
            <w:tcW w:w="0" w:type="auto"/>
            <w:tcBorders>
              <w:top w:val="single" w:sz="6" w:space="0" w:color="auto"/>
              <w:left w:val="single" w:sz="6" w:space="0" w:color="auto"/>
              <w:bottom w:val="single" w:sz="6" w:space="0" w:color="auto"/>
              <w:right w:val="single" w:sz="6" w:space="0" w:color="auto"/>
            </w:tcBorders>
            <w:shd w:val="solid" w:color="FFFFFF" w:fill="auto"/>
            <w:vAlign w:val="center"/>
            <w:hideMark/>
          </w:tcPr>
          <w:p w14:paraId="792BF5ED" w14:textId="77777777" w:rsidR="00482472" w:rsidRPr="001D4721" w:rsidRDefault="00482472" w:rsidP="001D4721">
            <w:pPr>
              <w:pStyle w:val="Estilo3"/>
              <w:numPr>
                <w:ilvl w:val="0"/>
                <w:numId w:val="0"/>
              </w:numPr>
              <w:spacing w:after="0"/>
              <w:contextualSpacing/>
              <w:rPr>
                <w:rFonts w:ascii="Times New Roman" w:hAnsi="Times New Roman" w:cs="Times New Roman"/>
                <w:spacing w:val="4"/>
                <w:szCs w:val="22"/>
              </w:rPr>
            </w:pPr>
            <w:r w:rsidRPr="001D4721">
              <w:rPr>
                <w:rFonts w:ascii="Times New Roman" w:hAnsi="Times New Roman" w:cs="Times New Roman"/>
                <w:spacing w:val="4"/>
              </w:rPr>
              <w:t>Inspeção das conexões hidráulicas;</w:t>
            </w:r>
          </w:p>
        </w:tc>
        <w:tc>
          <w:tcPr>
            <w:tcW w:w="0" w:type="auto"/>
            <w:tcBorders>
              <w:top w:val="single" w:sz="6" w:space="0" w:color="auto"/>
              <w:left w:val="single" w:sz="6" w:space="0" w:color="auto"/>
              <w:bottom w:val="single" w:sz="6" w:space="0" w:color="auto"/>
              <w:right w:val="single" w:sz="6" w:space="0" w:color="auto"/>
            </w:tcBorders>
            <w:shd w:val="solid" w:color="FFFFFF" w:fill="auto"/>
            <w:vAlign w:val="center"/>
          </w:tcPr>
          <w:p w14:paraId="26868501" w14:textId="77777777" w:rsidR="00482472" w:rsidRPr="001D4721" w:rsidRDefault="00482472" w:rsidP="001D4721">
            <w:pPr>
              <w:jc w:val="center"/>
              <w:rPr>
                <w:rFonts w:ascii="Times New Roman" w:hAnsi="Times New Roman" w:cs="Times New Roman"/>
                <w:b/>
                <w:snapToGrid w:val="0"/>
                <w:spacing w:val="4"/>
                <w:szCs w:val="22"/>
              </w:rPr>
            </w:pPr>
          </w:p>
        </w:tc>
        <w:tc>
          <w:tcPr>
            <w:tcW w:w="0" w:type="auto"/>
            <w:tcBorders>
              <w:top w:val="single" w:sz="6" w:space="0" w:color="auto"/>
              <w:left w:val="single" w:sz="6" w:space="0" w:color="auto"/>
              <w:bottom w:val="single" w:sz="6" w:space="0" w:color="auto"/>
              <w:right w:val="single" w:sz="6" w:space="0" w:color="auto"/>
            </w:tcBorders>
            <w:shd w:val="solid" w:color="FFFFFF" w:fill="auto"/>
            <w:vAlign w:val="center"/>
          </w:tcPr>
          <w:p w14:paraId="11A938C7" w14:textId="77777777" w:rsidR="00482472" w:rsidRPr="001D4721" w:rsidRDefault="00482472" w:rsidP="001D4721">
            <w:pPr>
              <w:jc w:val="center"/>
              <w:rPr>
                <w:rFonts w:ascii="Times New Roman" w:hAnsi="Times New Roman" w:cs="Times New Roman"/>
                <w:b/>
                <w:snapToGrid w:val="0"/>
                <w:spacing w:val="4"/>
                <w:szCs w:val="22"/>
              </w:rPr>
            </w:pPr>
          </w:p>
        </w:tc>
        <w:tc>
          <w:tcPr>
            <w:tcW w:w="0" w:type="auto"/>
            <w:tcBorders>
              <w:top w:val="single" w:sz="6" w:space="0" w:color="auto"/>
              <w:left w:val="single" w:sz="6" w:space="0" w:color="auto"/>
              <w:bottom w:val="single" w:sz="6" w:space="0" w:color="auto"/>
              <w:right w:val="single" w:sz="6" w:space="0" w:color="auto"/>
            </w:tcBorders>
            <w:shd w:val="solid" w:color="FFFFFF" w:fill="auto"/>
            <w:vAlign w:val="center"/>
            <w:hideMark/>
          </w:tcPr>
          <w:p w14:paraId="23F3F3BA" w14:textId="77777777" w:rsidR="00482472" w:rsidRPr="001D4721" w:rsidRDefault="00482472" w:rsidP="001D4721">
            <w:pPr>
              <w:jc w:val="center"/>
              <w:rPr>
                <w:rFonts w:ascii="Times New Roman" w:hAnsi="Times New Roman" w:cs="Times New Roman"/>
                <w:b/>
                <w:snapToGrid w:val="0"/>
                <w:spacing w:val="4"/>
                <w:szCs w:val="22"/>
              </w:rPr>
            </w:pPr>
            <w:r w:rsidRPr="001D4721">
              <w:rPr>
                <w:rFonts w:ascii="Times New Roman" w:hAnsi="Times New Roman" w:cs="Times New Roman"/>
                <w:b/>
                <w:snapToGrid w:val="0"/>
                <w:spacing w:val="4"/>
                <w:szCs w:val="22"/>
              </w:rPr>
              <w:t>X</w:t>
            </w:r>
          </w:p>
        </w:tc>
        <w:tc>
          <w:tcPr>
            <w:tcW w:w="0" w:type="auto"/>
            <w:tcBorders>
              <w:top w:val="single" w:sz="6" w:space="0" w:color="auto"/>
              <w:left w:val="single" w:sz="6" w:space="0" w:color="auto"/>
              <w:bottom w:val="single" w:sz="6" w:space="0" w:color="auto"/>
              <w:right w:val="single" w:sz="6" w:space="0" w:color="auto"/>
            </w:tcBorders>
            <w:shd w:val="solid" w:color="FFFFFF" w:fill="auto"/>
            <w:vAlign w:val="center"/>
          </w:tcPr>
          <w:p w14:paraId="60D9DA58" w14:textId="77777777" w:rsidR="00482472" w:rsidRPr="001D4721" w:rsidRDefault="00482472" w:rsidP="001D4721">
            <w:pPr>
              <w:jc w:val="center"/>
              <w:rPr>
                <w:rFonts w:ascii="Times New Roman" w:hAnsi="Times New Roman" w:cs="Times New Roman"/>
                <w:b/>
                <w:snapToGrid w:val="0"/>
                <w:spacing w:val="4"/>
                <w:szCs w:val="22"/>
              </w:rPr>
            </w:pPr>
          </w:p>
        </w:tc>
        <w:tc>
          <w:tcPr>
            <w:tcW w:w="0" w:type="auto"/>
            <w:tcBorders>
              <w:top w:val="single" w:sz="6" w:space="0" w:color="auto"/>
              <w:left w:val="single" w:sz="6" w:space="0" w:color="auto"/>
              <w:bottom w:val="single" w:sz="6" w:space="0" w:color="auto"/>
              <w:right w:val="single" w:sz="18" w:space="0" w:color="auto"/>
            </w:tcBorders>
            <w:shd w:val="solid" w:color="FFFFFF" w:fill="auto"/>
            <w:vAlign w:val="center"/>
          </w:tcPr>
          <w:p w14:paraId="209A4F84" w14:textId="77777777" w:rsidR="00482472" w:rsidRPr="001D4721" w:rsidRDefault="00482472" w:rsidP="001D4721">
            <w:pPr>
              <w:jc w:val="center"/>
              <w:rPr>
                <w:rFonts w:ascii="Times New Roman" w:hAnsi="Times New Roman" w:cs="Times New Roman"/>
                <w:b/>
                <w:snapToGrid w:val="0"/>
                <w:spacing w:val="4"/>
                <w:szCs w:val="22"/>
              </w:rPr>
            </w:pPr>
          </w:p>
        </w:tc>
      </w:tr>
      <w:tr w:rsidR="00482472" w:rsidRPr="001D4721" w14:paraId="07E481C9" w14:textId="77777777" w:rsidTr="00B13BEE">
        <w:trPr>
          <w:trHeight w:val="250"/>
          <w:jc w:val="center"/>
        </w:trPr>
        <w:tc>
          <w:tcPr>
            <w:tcW w:w="0" w:type="auto"/>
            <w:tcBorders>
              <w:top w:val="single" w:sz="6" w:space="0" w:color="auto"/>
              <w:left w:val="single" w:sz="18" w:space="0" w:color="auto"/>
              <w:bottom w:val="single" w:sz="6" w:space="0" w:color="auto"/>
              <w:right w:val="single" w:sz="6" w:space="0" w:color="auto"/>
            </w:tcBorders>
            <w:shd w:val="solid" w:color="FFFFFF" w:fill="auto"/>
            <w:vAlign w:val="center"/>
          </w:tcPr>
          <w:p w14:paraId="41DD1EA5" w14:textId="77777777" w:rsidR="00482472" w:rsidRPr="001D4721" w:rsidRDefault="00482472" w:rsidP="001D4721">
            <w:pPr>
              <w:jc w:val="center"/>
              <w:rPr>
                <w:rFonts w:ascii="Times New Roman" w:hAnsi="Times New Roman" w:cs="Times New Roman"/>
                <w:snapToGrid w:val="0"/>
                <w:spacing w:val="4"/>
                <w:szCs w:val="22"/>
              </w:rPr>
            </w:pPr>
          </w:p>
        </w:tc>
        <w:tc>
          <w:tcPr>
            <w:tcW w:w="0" w:type="auto"/>
            <w:tcBorders>
              <w:top w:val="single" w:sz="6" w:space="0" w:color="auto"/>
              <w:left w:val="single" w:sz="6" w:space="0" w:color="auto"/>
              <w:bottom w:val="single" w:sz="6" w:space="0" w:color="auto"/>
              <w:right w:val="single" w:sz="6" w:space="0" w:color="auto"/>
            </w:tcBorders>
            <w:shd w:val="solid" w:color="FFFFFF" w:fill="auto"/>
            <w:vAlign w:val="center"/>
            <w:hideMark/>
          </w:tcPr>
          <w:p w14:paraId="5AED83F8" w14:textId="77777777" w:rsidR="00482472" w:rsidRPr="001D4721" w:rsidRDefault="00482472" w:rsidP="001D4721">
            <w:pPr>
              <w:pStyle w:val="Estilo3"/>
              <w:numPr>
                <w:ilvl w:val="0"/>
                <w:numId w:val="0"/>
              </w:numPr>
              <w:spacing w:after="0"/>
              <w:contextualSpacing/>
              <w:rPr>
                <w:rFonts w:ascii="Times New Roman" w:hAnsi="Times New Roman" w:cs="Times New Roman"/>
                <w:spacing w:val="4"/>
                <w:szCs w:val="22"/>
              </w:rPr>
            </w:pPr>
            <w:r w:rsidRPr="001D4721">
              <w:rPr>
                <w:rFonts w:ascii="Times New Roman" w:hAnsi="Times New Roman" w:cs="Times New Roman"/>
                <w:spacing w:val="4"/>
              </w:rPr>
              <w:t>Inspeção de gaxetas, manômetros e ventilação do ambiente;</w:t>
            </w:r>
          </w:p>
        </w:tc>
        <w:tc>
          <w:tcPr>
            <w:tcW w:w="0" w:type="auto"/>
            <w:tcBorders>
              <w:top w:val="single" w:sz="6" w:space="0" w:color="auto"/>
              <w:left w:val="single" w:sz="6" w:space="0" w:color="auto"/>
              <w:bottom w:val="single" w:sz="6" w:space="0" w:color="auto"/>
              <w:right w:val="single" w:sz="6" w:space="0" w:color="auto"/>
            </w:tcBorders>
            <w:shd w:val="solid" w:color="FFFFFF" w:fill="auto"/>
            <w:vAlign w:val="center"/>
          </w:tcPr>
          <w:p w14:paraId="64ECADBD" w14:textId="77777777" w:rsidR="00482472" w:rsidRPr="001D4721" w:rsidRDefault="00482472" w:rsidP="001D4721">
            <w:pPr>
              <w:jc w:val="center"/>
              <w:rPr>
                <w:rFonts w:ascii="Times New Roman" w:hAnsi="Times New Roman" w:cs="Times New Roman"/>
                <w:b/>
                <w:snapToGrid w:val="0"/>
                <w:spacing w:val="4"/>
                <w:szCs w:val="22"/>
              </w:rPr>
            </w:pPr>
          </w:p>
        </w:tc>
        <w:tc>
          <w:tcPr>
            <w:tcW w:w="0" w:type="auto"/>
            <w:tcBorders>
              <w:top w:val="single" w:sz="6" w:space="0" w:color="auto"/>
              <w:left w:val="single" w:sz="6" w:space="0" w:color="auto"/>
              <w:bottom w:val="single" w:sz="6" w:space="0" w:color="auto"/>
              <w:right w:val="single" w:sz="6" w:space="0" w:color="auto"/>
            </w:tcBorders>
            <w:shd w:val="solid" w:color="FFFFFF" w:fill="auto"/>
            <w:vAlign w:val="center"/>
          </w:tcPr>
          <w:p w14:paraId="66D21409" w14:textId="77777777" w:rsidR="00482472" w:rsidRPr="001D4721" w:rsidRDefault="00482472" w:rsidP="001D4721">
            <w:pPr>
              <w:jc w:val="center"/>
              <w:rPr>
                <w:rFonts w:ascii="Times New Roman" w:hAnsi="Times New Roman" w:cs="Times New Roman"/>
                <w:b/>
                <w:snapToGrid w:val="0"/>
                <w:spacing w:val="4"/>
                <w:szCs w:val="22"/>
              </w:rPr>
            </w:pPr>
          </w:p>
        </w:tc>
        <w:tc>
          <w:tcPr>
            <w:tcW w:w="0" w:type="auto"/>
            <w:tcBorders>
              <w:top w:val="single" w:sz="6" w:space="0" w:color="auto"/>
              <w:left w:val="single" w:sz="6" w:space="0" w:color="auto"/>
              <w:bottom w:val="single" w:sz="6" w:space="0" w:color="auto"/>
              <w:right w:val="single" w:sz="6" w:space="0" w:color="auto"/>
            </w:tcBorders>
            <w:shd w:val="solid" w:color="FFFFFF" w:fill="auto"/>
            <w:vAlign w:val="center"/>
            <w:hideMark/>
          </w:tcPr>
          <w:p w14:paraId="24577816" w14:textId="77777777" w:rsidR="00482472" w:rsidRPr="001D4721" w:rsidRDefault="00482472" w:rsidP="001D4721">
            <w:pPr>
              <w:jc w:val="center"/>
              <w:rPr>
                <w:rFonts w:ascii="Times New Roman" w:hAnsi="Times New Roman" w:cs="Times New Roman"/>
                <w:b/>
                <w:snapToGrid w:val="0"/>
                <w:spacing w:val="4"/>
                <w:szCs w:val="22"/>
              </w:rPr>
            </w:pPr>
            <w:r w:rsidRPr="001D4721">
              <w:rPr>
                <w:rFonts w:ascii="Times New Roman" w:hAnsi="Times New Roman" w:cs="Times New Roman"/>
                <w:b/>
                <w:snapToGrid w:val="0"/>
                <w:spacing w:val="4"/>
                <w:szCs w:val="22"/>
              </w:rPr>
              <w:t>X</w:t>
            </w:r>
          </w:p>
        </w:tc>
        <w:tc>
          <w:tcPr>
            <w:tcW w:w="0" w:type="auto"/>
            <w:tcBorders>
              <w:top w:val="single" w:sz="6" w:space="0" w:color="auto"/>
              <w:left w:val="single" w:sz="6" w:space="0" w:color="auto"/>
              <w:bottom w:val="single" w:sz="6" w:space="0" w:color="auto"/>
              <w:right w:val="single" w:sz="6" w:space="0" w:color="auto"/>
            </w:tcBorders>
            <w:shd w:val="solid" w:color="FFFFFF" w:fill="auto"/>
            <w:vAlign w:val="center"/>
          </w:tcPr>
          <w:p w14:paraId="4AA69D2A" w14:textId="77777777" w:rsidR="00482472" w:rsidRPr="001D4721" w:rsidRDefault="00482472" w:rsidP="001D4721">
            <w:pPr>
              <w:jc w:val="center"/>
              <w:rPr>
                <w:rFonts w:ascii="Times New Roman" w:hAnsi="Times New Roman" w:cs="Times New Roman"/>
                <w:b/>
                <w:snapToGrid w:val="0"/>
                <w:spacing w:val="4"/>
                <w:szCs w:val="22"/>
              </w:rPr>
            </w:pPr>
          </w:p>
        </w:tc>
        <w:tc>
          <w:tcPr>
            <w:tcW w:w="0" w:type="auto"/>
            <w:tcBorders>
              <w:top w:val="single" w:sz="6" w:space="0" w:color="auto"/>
              <w:left w:val="single" w:sz="6" w:space="0" w:color="auto"/>
              <w:bottom w:val="single" w:sz="6" w:space="0" w:color="auto"/>
              <w:right w:val="single" w:sz="18" w:space="0" w:color="auto"/>
            </w:tcBorders>
            <w:shd w:val="solid" w:color="FFFFFF" w:fill="auto"/>
            <w:vAlign w:val="center"/>
          </w:tcPr>
          <w:p w14:paraId="74E81E6F" w14:textId="77777777" w:rsidR="00482472" w:rsidRPr="001D4721" w:rsidRDefault="00482472" w:rsidP="001D4721">
            <w:pPr>
              <w:jc w:val="center"/>
              <w:rPr>
                <w:rFonts w:ascii="Times New Roman" w:hAnsi="Times New Roman" w:cs="Times New Roman"/>
                <w:b/>
                <w:snapToGrid w:val="0"/>
                <w:spacing w:val="4"/>
                <w:szCs w:val="22"/>
              </w:rPr>
            </w:pPr>
          </w:p>
        </w:tc>
      </w:tr>
      <w:tr w:rsidR="00482472" w:rsidRPr="001D4721" w14:paraId="48ED43D0" w14:textId="77777777" w:rsidTr="00B13BEE">
        <w:trPr>
          <w:trHeight w:val="250"/>
          <w:jc w:val="center"/>
        </w:trPr>
        <w:tc>
          <w:tcPr>
            <w:tcW w:w="0" w:type="auto"/>
            <w:tcBorders>
              <w:top w:val="single" w:sz="6" w:space="0" w:color="auto"/>
              <w:left w:val="single" w:sz="18" w:space="0" w:color="auto"/>
              <w:bottom w:val="single" w:sz="6" w:space="0" w:color="auto"/>
              <w:right w:val="single" w:sz="6" w:space="0" w:color="auto"/>
            </w:tcBorders>
            <w:shd w:val="solid" w:color="FFFFFF" w:fill="auto"/>
            <w:vAlign w:val="center"/>
          </w:tcPr>
          <w:p w14:paraId="6453C06D" w14:textId="77777777" w:rsidR="00482472" w:rsidRPr="001D4721" w:rsidRDefault="00482472" w:rsidP="001D4721">
            <w:pPr>
              <w:jc w:val="center"/>
              <w:rPr>
                <w:rFonts w:ascii="Times New Roman" w:hAnsi="Times New Roman" w:cs="Times New Roman"/>
                <w:snapToGrid w:val="0"/>
                <w:spacing w:val="4"/>
                <w:szCs w:val="22"/>
              </w:rPr>
            </w:pPr>
          </w:p>
        </w:tc>
        <w:tc>
          <w:tcPr>
            <w:tcW w:w="0" w:type="auto"/>
            <w:tcBorders>
              <w:top w:val="single" w:sz="6" w:space="0" w:color="auto"/>
              <w:left w:val="single" w:sz="6" w:space="0" w:color="auto"/>
              <w:bottom w:val="single" w:sz="6" w:space="0" w:color="auto"/>
              <w:right w:val="single" w:sz="6" w:space="0" w:color="auto"/>
            </w:tcBorders>
            <w:shd w:val="solid" w:color="FFFFFF" w:fill="auto"/>
            <w:vAlign w:val="center"/>
            <w:hideMark/>
          </w:tcPr>
          <w:p w14:paraId="7C0A0F94" w14:textId="77777777" w:rsidR="00482472" w:rsidRPr="001D4721" w:rsidRDefault="00482472" w:rsidP="001D4721">
            <w:pPr>
              <w:pStyle w:val="Estilo3"/>
              <w:numPr>
                <w:ilvl w:val="0"/>
                <w:numId w:val="0"/>
              </w:numPr>
              <w:spacing w:after="0"/>
              <w:contextualSpacing/>
              <w:rPr>
                <w:rFonts w:ascii="Times New Roman" w:hAnsi="Times New Roman" w:cs="Times New Roman"/>
                <w:spacing w:val="4"/>
                <w:szCs w:val="22"/>
              </w:rPr>
            </w:pPr>
            <w:r w:rsidRPr="001D4721">
              <w:rPr>
                <w:rFonts w:ascii="Times New Roman" w:hAnsi="Times New Roman" w:cs="Times New Roman"/>
                <w:spacing w:val="4"/>
              </w:rPr>
              <w:t>Lubrificação de rolamentos, mancais e outros;</w:t>
            </w:r>
          </w:p>
        </w:tc>
        <w:tc>
          <w:tcPr>
            <w:tcW w:w="0" w:type="auto"/>
            <w:tcBorders>
              <w:top w:val="single" w:sz="6" w:space="0" w:color="auto"/>
              <w:left w:val="single" w:sz="6" w:space="0" w:color="auto"/>
              <w:bottom w:val="single" w:sz="6" w:space="0" w:color="auto"/>
              <w:right w:val="single" w:sz="6" w:space="0" w:color="auto"/>
            </w:tcBorders>
            <w:shd w:val="solid" w:color="FFFFFF" w:fill="auto"/>
            <w:vAlign w:val="center"/>
          </w:tcPr>
          <w:p w14:paraId="290495E1" w14:textId="77777777" w:rsidR="00482472" w:rsidRPr="001D4721" w:rsidRDefault="00482472" w:rsidP="001D4721">
            <w:pPr>
              <w:jc w:val="center"/>
              <w:rPr>
                <w:rFonts w:ascii="Times New Roman" w:hAnsi="Times New Roman" w:cs="Times New Roman"/>
                <w:b/>
                <w:snapToGrid w:val="0"/>
                <w:spacing w:val="4"/>
                <w:szCs w:val="22"/>
              </w:rPr>
            </w:pPr>
          </w:p>
        </w:tc>
        <w:tc>
          <w:tcPr>
            <w:tcW w:w="0" w:type="auto"/>
            <w:tcBorders>
              <w:top w:val="single" w:sz="6" w:space="0" w:color="auto"/>
              <w:left w:val="single" w:sz="6" w:space="0" w:color="auto"/>
              <w:bottom w:val="single" w:sz="6" w:space="0" w:color="auto"/>
              <w:right w:val="single" w:sz="6" w:space="0" w:color="auto"/>
            </w:tcBorders>
            <w:shd w:val="solid" w:color="FFFFFF" w:fill="auto"/>
            <w:vAlign w:val="center"/>
            <w:hideMark/>
          </w:tcPr>
          <w:p w14:paraId="2FF6AEFB" w14:textId="77777777" w:rsidR="00482472" w:rsidRPr="001D4721" w:rsidRDefault="00482472" w:rsidP="001D4721">
            <w:pPr>
              <w:jc w:val="center"/>
              <w:rPr>
                <w:rFonts w:ascii="Times New Roman" w:hAnsi="Times New Roman" w:cs="Times New Roman"/>
                <w:b/>
                <w:snapToGrid w:val="0"/>
                <w:spacing w:val="4"/>
                <w:szCs w:val="22"/>
              </w:rPr>
            </w:pPr>
            <w:r w:rsidRPr="001D4721">
              <w:rPr>
                <w:rFonts w:ascii="Times New Roman" w:hAnsi="Times New Roman" w:cs="Times New Roman"/>
                <w:b/>
                <w:snapToGrid w:val="0"/>
                <w:spacing w:val="4"/>
                <w:szCs w:val="22"/>
              </w:rPr>
              <w:t>X</w:t>
            </w:r>
          </w:p>
        </w:tc>
        <w:tc>
          <w:tcPr>
            <w:tcW w:w="0" w:type="auto"/>
            <w:tcBorders>
              <w:top w:val="single" w:sz="6" w:space="0" w:color="auto"/>
              <w:left w:val="single" w:sz="6" w:space="0" w:color="auto"/>
              <w:bottom w:val="single" w:sz="6" w:space="0" w:color="auto"/>
              <w:right w:val="single" w:sz="6" w:space="0" w:color="auto"/>
            </w:tcBorders>
            <w:shd w:val="solid" w:color="FFFFFF" w:fill="auto"/>
            <w:vAlign w:val="center"/>
          </w:tcPr>
          <w:p w14:paraId="25A3AFA6" w14:textId="77777777" w:rsidR="00482472" w:rsidRPr="001D4721" w:rsidRDefault="00482472" w:rsidP="001D4721">
            <w:pPr>
              <w:jc w:val="center"/>
              <w:rPr>
                <w:rFonts w:ascii="Times New Roman" w:hAnsi="Times New Roman" w:cs="Times New Roman"/>
                <w:b/>
                <w:snapToGrid w:val="0"/>
                <w:spacing w:val="4"/>
                <w:szCs w:val="22"/>
              </w:rPr>
            </w:pPr>
          </w:p>
        </w:tc>
        <w:tc>
          <w:tcPr>
            <w:tcW w:w="0" w:type="auto"/>
            <w:tcBorders>
              <w:top w:val="single" w:sz="6" w:space="0" w:color="auto"/>
              <w:left w:val="single" w:sz="6" w:space="0" w:color="auto"/>
              <w:bottom w:val="single" w:sz="6" w:space="0" w:color="auto"/>
              <w:right w:val="single" w:sz="6" w:space="0" w:color="auto"/>
            </w:tcBorders>
            <w:shd w:val="solid" w:color="FFFFFF" w:fill="auto"/>
            <w:vAlign w:val="center"/>
          </w:tcPr>
          <w:p w14:paraId="13962C54" w14:textId="77777777" w:rsidR="00482472" w:rsidRPr="001D4721" w:rsidRDefault="00482472" w:rsidP="001D4721">
            <w:pPr>
              <w:jc w:val="center"/>
              <w:rPr>
                <w:rFonts w:ascii="Times New Roman" w:hAnsi="Times New Roman" w:cs="Times New Roman"/>
                <w:b/>
                <w:snapToGrid w:val="0"/>
                <w:spacing w:val="4"/>
                <w:szCs w:val="22"/>
              </w:rPr>
            </w:pPr>
          </w:p>
        </w:tc>
        <w:tc>
          <w:tcPr>
            <w:tcW w:w="0" w:type="auto"/>
            <w:tcBorders>
              <w:top w:val="single" w:sz="6" w:space="0" w:color="auto"/>
              <w:left w:val="single" w:sz="6" w:space="0" w:color="auto"/>
              <w:bottom w:val="single" w:sz="6" w:space="0" w:color="auto"/>
              <w:right w:val="single" w:sz="18" w:space="0" w:color="auto"/>
            </w:tcBorders>
            <w:shd w:val="solid" w:color="FFFFFF" w:fill="auto"/>
            <w:vAlign w:val="center"/>
          </w:tcPr>
          <w:p w14:paraId="032F4EC3" w14:textId="77777777" w:rsidR="00482472" w:rsidRPr="001D4721" w:rsidRDefault="00482472" w:rsidP="001D4721">
            <w:pPr>
              <w:jc w:val="center"/>
              <w:rPr>
                <w:rFonts w:ascii="Times New Roman" w:hAnsi="Times New Roman" w:cs="Times New Roman"/>
                <w:b/>
                <w:snapToGrid w:val="0"/>
                <w:spacing w:val="4"/>
                <w:szCs w:val="22"/>
              </w:rPr>
            </w:pPr>
          </w:p>
        </w:tc>
      </w:tr>
      <w:tr w:rsidR="00482472" w:rsidRPr="001D4721" w14:paraId="3CB0DFE4" w14:textId="77777777" w:rsidTr="00B13BEE">
        <w:trPr>
          <w:trHeight w:val="250"/>
          <w:jc w:val="center"/>
        </w:trPr>
        <w:tc>
          <w:tcPr>
            <w:tcW w:w="0" w:type="auto"/>
            <w:tcBorders>
              <w:top w:val="single" w:sz="6" w:space="0" w:color="auto"/>
              <w:left w:val="single" w:sz="18" w:space="0" w:color="auto"/>
              <w:bottom w:val="single" w:sz="6" w:space="0" w:color="auto"/>
              <w:right w:val="single" w:sz="6" w:space="0" w:color="auto"/>
            </w:tcBorders>
            <w:shd w:val="solid" w:color="FFFFFF" w:fill="auto"/>
            <w:vAlign w:val="center"/>
          </w:tcPr>
          <w:p w14:paraId="514F6C83" w14:textId="77777777" w:rsidR="00482472" w:rsidRPr="001D4721" w:rsidRDefault="00482472" w:rsidP="001D4721">
            <w:pPr>
              <w:jc w:val="center"/>
              <w:rPr>
                <w:rFonts w:ascii="Times New Roman" w:hAnsi="Times New Roman" w:cs="Times New Roman"/>
                <w:snapToGrid w:val="0"/>
                <w:spacing w:val="4"/>
                <w:szCs w:val="22"/>
              </w:rPr>
            </w:pPr>
          </w:p>
        </w:tc>
        <w:tc>
          <w:tcPr>
            <w:tcW w:w="0" w:type="auto"/>
            <w:tcBorders>
              <w:top w:val="single" w:sz="6" w:space="0" w:color="auto"/>
              <w:left w:val="single" w:sz="6" w:space="0" w:color="auto"/>
              <w:bottom w:val="single" w:sz="6" w:space="0" w:color="auto"/>
              <w:right w:val="single" w:sz="6" w:space="0" w:color="auto"/>
            </w:tcBorders>
            <w:shd w:val="solid" w:color="FFFFFF" w:fill="auto"/>
            <w:vAlign w:val="center"/>
            <w:hideMark/>
          </w:tcPr>
          <w:p w14:paraId="6F02C849" w14:textId="77777777" w:rsidR="00482472" w:rsidRPr="001D4721" w:rsidRDefault="00482472" w:rsidP="001D4721">
            <w:pPr>
              <w:pStyle w:val="Estilo3"/>
              <w:numPr>
                <w:ilvl w:val="0"/>
                <w:numId w:val="0"/>
              </w:numPr>
              <w:spacing w:after="0"/>
              <w:contextualSpacing/>
              <w:rPr>
                <w:rFonts w:ascii="Times New Roman" w:hAnsi="Times New Roman" w:cs="Times New Roman"/>
                <w:spacing w:val="4"/>
                <w:szCs w:val="22"/>
              </w:rPr>
            </w:pPr>
            <w:r w:rsidRPr="001D4721">
              <w:rPr>
                <w:rFonts w:ascii="Times New Roman" w:hAnsi="Times New Roman" w:cs="Times New Roman"/>
                <w:spacing w:val="4"/>
              </w:rPr>
              <w:t>Verificação de funcionamento do comando automático;</w:t>
            </w:r>
          </w:p>
        </w:tc>
        <w:tc>
          <w:tcPr>
            <w:tcW w:w="0" w:type="auto"/>
            <w:tcBorders>
              <w:top w:val="single" w:sz="6" w:space="0" w:color="auto"/>
              <w:left w:val="single" w:sz="6" w:space="0" w:color="auto"/>
              <w:bottom w:val="single" w:sz="6" w:space="0" w:color="auto"/>
              <w:right w:val="single" w:sz="6" w:space="0" w:color="auto"/>
            </w:tcBorders>
            <w:shd w:val="solid" w:color="FFFFFF" w:fill="auto"/>
            <w:vAlign w:val="center"/>
          </w:tcPr>
          <w:p w14:paraId="58CA8B89" w14:textId="77777777" w:rsidR="00482472" w:rsidRPr="001D4721" w:rsidRDefault="00482472" w:rsidP="001D4721">
            <w:pPr>
              <w:jc w:val="center"/>
              <w:rPr>
                <w:rFonts w:ascii="Times New Roman" w:hAnsi="Times New Roman" w:cs="Times New Roman"/>
                <w:b/>
                <w:snapToGrid w:val="0"/>
                <w:spacing w:val="4"/>
                <w:szCs w:val="22"/>
              </w:rPr>
            </w:pPr>
          </w:p>
        </w:tc>
        <w:tc>
          <w:tcPr>
            <w:tcW w:w="0" w:type="auto"/>
            <w:tcBorders>
              <w:top w:val="single" w:sz="6" w:space="0" w:color="auto"/>
              <w:left w:val="single" w:sz="6" w:space="0" w:color="auto"/>
              <w:bottom w:val="single" w:sz="6" w:space="0" w:color="auto"/>
              <w:right w:val="single" w:sz="6" w:space="0" w:color="auto"/>
            </w:tcBorders>
            <w:shd w:val="solid" w:color="FFFFFF" w:fill="auto"/>
            <w:vAlign w:val="center"/>
            <w:hideMark/>
          </w:tcPr>
          <w:p w14:paraId="6D57D9B6" w14:textId="77777777" w:rsidR="00482472" w:rsidRPr="001D4721" w:rsidRDefault="00482472" w:rsidP="001D4721">
            <w:pPr>
              <w:jc w:val="center"/>
              <w:rPr>
                <w:rFonts w:ascii="Times New Roman" w:hAnsi="Times New Roman" w:cs="Times New Roman"/>
                <w:b/>
                <w:snapToGrid w:val="0"/>
                <w:spacing w:val="4"/>
                <w:szCs w:val="22"/>
              </w:rPr>
            </w:pPr>
            <w:r w:rsidRPr="001D4721">
              <w:rPr>
                <w:rFonts w:ascii="Times New Roman" w:hAnsi="Times New Roman" w:cs="Times New Roman"/>
                <w:b/>
                <w:snapToGrid w:val="0"/>
                <w:spacing w:val="4"/>
                <w:szCs w:val="22"/>
              </w:rPr>
              <w:t>X</w:t>
            </w:r>
          </w:p>
        </w:tc>
        <w:tc>
          <w:tcPr>
            <w:tcW w:w="0" w:type="auto"/>
            <w:tcBorders>
              <w:top w:val="single" w:sz="6" w:space="0" w:color="auto"/>
              <w:left w:val="single" w:sz="6" w:space="0" w:color="auto"/>
              <w:bottom w:val="single" w:sz="6" w:space="0" w:color="auto"/>
              <w:right w:val="single" w:sz="6" w:space="0" w:color="auto"/>
            </w:tcBorders>
            <w:shd w:val="solid" w:color="FFFFFF" w:fill="auto"/>
            <w:vAlign w:val="center"/>
          </w:tcPr>
          <w:p w14:paraId="5E481E3D" w14:textId="77777777" w:rsidR="00482472" w:rsidRPr="001D4721" w:rsidRDefault="00482472" w:rsidP="001D4721">
            <w:pPr>
              <w:jc w:val="center"/>
              <w:rPr>
                <w:rFonts w:ascii="Times New Roman" w:hAnsi="Times New Roman" w:cs="Times New Roman"/>
                <w:b/>
                <w:snapToGrid w:val="0"/>
                <w:spacing w:val="4"/>
                <w:szCs w:val="22"/>
              </w:rPr>
            </w:pPr>
          </w:p>
        </w:tc>
        <w:tc>
          <w:tcPr>
            <w:tcW w:w="0" w:type="auto"/>
            <w:tcBorders>
              <w:top w:val="single" w:sz="6" w:space="0" w:color="auto"/>
              <w:left w:val="single" w:sz="6" w:space="0" w:color="auto"/>
              <w:bottom w:val="single" w:sz="6" w:space="0" w:color="auto"/>
              <w:right w:val="single" w:sz="6" w:space="0" w:color="auto"/>
            </w:tcBorders>
            <w:shd w:val="solid" w:color="FFFFFF" w:fill="auto"/>
            <w:vAlign w:val="center"/>
          </w:tcPr>
          <w:p w14:paraId="0FBD0592" w14:textId="77777777" w:rsidR="00482472" w:rsidRPr="001D4721" w:rsidRDefault="00482472" w:rsidP="001D4721">
            <w:pPr>
              <w:jc w:val="center"/>
              <w:rPr>
                <w:rFonts w:ascii="Times New Roman" w:hAnsi="Times New Roman" w:cs="Times New Roman"/>
                <w:b/>
                <w:snapToGrid w:val="0"/>
                <w:spacing w:val="4"/>
                <w:szCs w:val="22"/>
              </w:rPr>
            </w:pPr>
          </w:p>
        </w:tc>
        <w:tc>
          <w:tcPr>
            <w:tcW w:w="0" w:type="auto"/>
            <w:tcBorders>
              <w:top w:val="single" w:sz="6" w:space="0" w:color="auto"/>
              <w:left w:val="single" w:sz="6" w:space="0" w:color="auto"/>
              <w:bottom w:val="single" w:sz="6" w:space="0" w:color="auto"/>
              <w:right w:val="single" w:sz="18" w:space="0" w:color="auto"/>
            </w:tcBorders>
            <w:shd w:val="solid" w:color="FFFFFF" w:fill="auto"/>
            <w:vAlign w:val="center"/>
          </w:tcPr>
          <w:p w14:paraId="618B6BBB" w14:textId="77777777" w:rsidR="00482472" w:rsidRPr="001D4721" w:rsidRDefault="00482472" w:rsidP="001D4721">
            <w:pPr>
              <w:jc w:val="center"/>
              <w:rPr>
                <w:rFonts w:ascii="Times New Roman" w:hAnsi="Times New Roman" w:cs="Times New Roman"/>
                <w:b/>
                <w:snapToGrid w:val="0"/>
                <w:spacing w:val="4"/>
                <w:szCs w:val="22"/>
              </w:rPr>
            </w:pPr>
          </w:p>
        </w:tc>
      </w:tr>
      <w:tr w:rsidR="00482472" w:rsidRPr="001D4721" w14:paraId="12BF5803" w14:textId="77777777" w:rsidTr="00B13BEE">
        <w:trPr>
          <w:trHeight w:val="250"/>
          <w:jc w:val="center"/>
        </w:trPr>
        <w:tc>
          <w:tcPr>
            <w:tcW w:w="0" w:type="auto"/>
            <w:gridSpan w:val="7"/>
            <w:tcBorders>
              <w:top w:val="single" w:sz="6" w:space="0" w:color="auto"/>
              <w:left w:val="single" w:sz="18" w:space="0" w:color="auto"/>
              <w:bottom w:val="single" w:sz="6" w:space="0" w:color="auto"/>
              <w:right w:val="single" w:sz="18" w:space="0" w:color="auto"/>
            </w:tcBorders>
            <w:shd w:val="solid" w:color="FFFFFF" w:fill="auto"/>
            <w:vAlign w:val="center"/>
            <w:hideMark/>
          </w:tcPr>
          <w:p w14:paraId="688A0A70" w14:textId="77777777" w:rsidR="00482472" w:rsidRPr="001D4721" w:rsidRDefault="00482472" w:rsidP="001D4721">
            <w:pPr>
              <w:jc w:val="center"/>
              <w:rPr>
                <w:rFonts w:ascii="Times New Roman" w:hAnsi="Times New Roman" w:cs="Times New Roman"/>
                <w:b/>
                <w:snapToGrid w:val="0"/>
                <w:spacing w:val="4"/>
                <w:szCs w:val="22"/>
              </w:rPr>
            </w:pPr>
            <w:r w:rsidRPr="001D4721">
              <w:rPr>
                <w:rFonts w:ascii="Times New Roman" w:hAnsi="Times New Roman" w:cs="Times New Roman"/>
                <w:b/>
                <w:spacing w:val="4"/>
                <w:szCs w:val="22"/>
              </w:rPr>
              <w:t xml:space="preserve">Tubulações </w:t>
            </w:r>
            <w:proofErr w:type="gramStart"/>
            <w:r w:rsidRPr="001D4721">
              <w:rPr>
                <w:rFonts w:ascii="Times New Roman" w:hAnsi="Times New Roman" w:cs="Times New Roman"/>
                <w:b/>
                <w:spacing w:val="4"/>
                <w:szCs w:val="22"/>
              </w:rPr>
              <w:t>( tubo</w:t>
            </w:r>
            <w:proofErr w:type="gramEnd"/>
            <w:r w:rsidRPr="001D4721">
              <w:rPr>
                <w:rFonts w:ascii="Times New Roman" w:hAnsi="Times New Roman" w:cs="Times New Roman"/>
                <w:b/>
                <w:spacing w:val="4"/>
                <w:szCs w:val="22"/>
              </w:rPr>
              <w:t xml:space="preserve">, conexões, fixações e acessórios ) </w:t>
            </w:r>
          </w:p>
        </w:tc>
      </w:tr>
      <w:tr w:rsidR="00482472" w:rsidRPr="001D4721" w14:paraId="046F28C4" w14:textId="77777777" w:rsidTr="00B13BEE">
        <w:trPr>
          <w:trHeight w:val="250"/>
          <w:jc w:val="center"/>
        </w:trPr>
        <w:tc>
          <w:tcPr>
            <w:tcW w:w="0" w:type="auto"/>
            <w:tcBorders>
              <w:top w:val="single" w:sz="6" w:space="0" w:color="auto"/>
              <w:left w:val="single" w:sz="18" w:space="0" w:color="auto"/>
              <w:bottom w:val="single" w:sz="6" w:space="0" w:color="auto"/>
              <w:right w:val="single" w:sz="6" w:space="0" w:color="auto"/>
            </w:tcBorders>
            <w:shd w:val="solid" w:color="FFFFFF" w:fill="auto"/>
            <w:vAlign w:val="center"/>
          </w:tcPr>
          <w:p w14:paraId="51A01F17" w14:textId="77777777" w:rsidR="00482472" w:rsidRPr="001D4721" w:rsidRDefault="00482472" w:rsidP="001D4721">
            <w:pPr>
              <w:jc w:val="center"/>
              <w:rPr>
                <w:rFonts w:ascii="Times New Roman" w:hAnsi="Times New Roman" w:cs="Times New Roman"/>
                <w:snapToGrid w:val="0"/>
                <w:spacing w:val="4"/>
                <w:szCs w:val="22"/>
              </w:rPr>
            </w:pPr>
          </w:p>
        </w:tc>
        <w:tc>
          <w:tcPr>
            <w:tcW w:w="0" w:type="auto"/>
            <w:tcBorders>
              <w:top w:val="single" w:sz="6" w:space="0" w:color="auto"/>
              <w:left w:val="single" w:sz="6" w:space="0" w:color="auto"/>
              <w:bottom w:val="single" w:sz="6" w:space="0" w:color="auto"/>
              <w:right w:val="single" w:sz="6" w:space="0" w:color="auto"/>
            </w:tcBorders>
            <w:shd w:val="solid" w:color="FFFFFF" w:fill="auto"/>
            <w:vAlign w:val="center"/>
            <w:hideMark/>
          </w:tcPr>
          <w:p w14:paraId="06D59172" w14:textId="77777777" w:rsidR="00482472" w:rsidRPr="001D4721" w:rsidRDefault="00482472" w:rsidP="001D4721">
            <w:pPr>
              <w:pStyle w:val="Estilo3"/>
              <w:numPr>
                <w:ilvl w:val="0"/>
                <w:numId w:val="0"/>
              </w:numPr>
              <w:spacing w:after="0"/>
              <w:contextualSpacing/>
              <w:rPr>
                <w:rFonts w:ascii="Times New Roman" w:hAnsi="Times New Roman" w:cs="Times New Roman"/>
                <w:spacing w:val="4"/>
                <w:szCs w:val="22"/>
              </w:rPr>
            </w:pPr>
            <w:r w:rsidRPr="001D4721">
              <w:rPr>
                <w:rFonts w:ascii="Times New Roman" w:hAnsi="Times New Roman" w:cs="Times New Roman"/>
                <w:spacing w:val="4"/>
              </w:rPr>
              <w:t>Inspeção de corrosão;</w:t>
            </w:r>
          </w:p>
        </w:tc>
        <w:tc>
          <w:tcPr>
            <w:tcW w:w="0" w:type="auto"/>
            <w:tcBorders>
              <w:top w:val="single" w:sz="6" w:space="0" w:color="auto"/>
              <w:left w:val="single" w:sz="6" w:space="0" w:color="auto"/>
              <w:bottom w:val="single" w:sz="6" w:space="0" w:color="auto"/>
              <w:right w:val="single" w:sz="6" w:space="0" w:color="auto"/>
            </w:tcBorders>
            <w:shd w:val="solid" w:color="FFFFFF" w:fill="auto"/>
            <w:vAlign w:val="center"/>
          </w:tcPr>
          <w:p w14:paraId="4A397EF5" w14:textId="77777777" w:rsidR="00482472" w:rsidRPr="001D4721" w:rsidRDefault="00482472" w:rsidP="001D4721">
            <w:pPr>
              <w:jc w:val="center"/>
              <w:rPr>
                <w:rFonts w:ascii="Times New Roman" w:hAnsi="Times New Roman" w:cs="Times New Roman"/>
                <w:b/>
                <w:snapToGrid w:val="0"/>
                <w:spacing w:val="4"/>
                <w:szCs w:val="22"/>
              </w:rPr>
            </w:pPr>
          </w:p>
        </w:tc>
        <w:tc>
          <w:tcPr>
            <w:tcW w:w="0" w:type="auto"/>
            <w:tcBorders>
              <w:top w:val="single" w:sz="6" w:space="0" w:color="auto"/>
              <w:left w:val="single" w:sz="6" w:space="0" w:color="auto"/>
              <w:bottom w:val="single" w:sz="6" w:space="0" w:color="auto"/>
              <w:right w:val="single" w:sz="6" w:space="0" w:color="auto"/>
            </w:tcBorders>
            <w:shd w:val="solid" w:color="FFFFFF" w:fill="auto"/>
            <w:vAlign w:val="center"/>
          </w:tcPr>
          <w:p w14:paraId="1AC84DDB" w14:textId="77777777" w:rsidR="00482472" w:rsidRPr="001D4721" w:rsidRDefault="00482472" w:rsidP="001D4721">
            <w:pPr>
              <w:jc w:val="center"/>
              <w:rPr>
                <w:rFonts w:ascii="Times New Roman" w:hAnsi="Times New Roman" w:cs="Times New Roman"/>
                <w:b/>
                <w:snapToGrid w:val="0"/>
                <w:spacing w:val="4"/>
                <w:szCs w:val="22"/>
              </w:rPr>
            </w:pPr>
          </w:p>
        </w:tc>
        <w:tc>
          <w:tcPr>
            <w:tcW w:w="0" w:type="auto"/>
            <w:tcBorders>
              <w:top w:val="single" w:sz="6" w:space="0" w:color="auto"/>
              <w:left w:val="single" w:sz="6" w:space="0" w:color="auto"/>
              <w:bottom w:val="single" w:sz="6" w:space="0" w:color="auto"/>
              <w:right w:val="single" w:sz="6" w:space="0" w:color="auto"/>
            </w:tcBorders>
            <w:shd w:val="solid" w:color="FFFFFF" w:fill="auto"/>
            <w:vAlign w:val="center"/>
            <w:hideMark/>
          </w:tcPr>
          <w:p w14:paraId="115F7DAA" w14:textId="77777777" w:rsidR="00482472" w:rsidRPr="001D4721" w:rsidRDefault="00482472" w:rsidP="001D4721">
            <w:pPr>
              <w:jc w:val="center"/>
              <w:rPr>
                <w:rFonts w:ascii="Times New Roman" w:hAnsi="Times New Roman" w:cs="Times New Roman"/>
                <w:b/>
                <w:snapToGrid w:val="0"/>
                <w:spacing w:val="4"/>
                <w:szCs w:val="22"/>
              </w:rPr>
            </w:pPr>
            <w:r w:rsidRPr="001D4721">
              <w:rPr>
                <w:rFonts w:ascii="Times New Roman" w:hAnsi="Times New Roman" w:cs="Times New Roman"/>
                <w:b/>
                <w:snapToGrid w:val="0"/>
                <w:spacing w:val="4"/>
                <w:szCs w:val="22"/>
              </w:rPr>
              <w:t>X</w:t>
            </w:r>
          </w:p>
        </w:tc>
        <w:tc>
          <w:tcPr>
            <w:tcW w:w="0" w:type="auto"/>
            <w:tcBorders>
              <w:top w:val="single" w:sz="6" w:space="0" w:color="auto"/>
              <w:left w:val="single" w:sz="6" w:space="0" w:color="auto"/>
              <w:bottom w:val="single" w:sz="6" w:space="0" w:color="auto"/>
              <w:right w:val="single" w:sz="6" w:space="0" w:color="auto"/>
            </w:tcBorders>
            <w:shd w:val="solid" w:color="FFFFFF" w:fill="auto"/>
            <w:vAlign w:val="center"/>
          </w:tcPr>
          <w:p w14:paraId="17649197" w14:textId="77777777" w:rsidR="00482472" w:rsidRPr="001D4721" w:rsidRDefault="00482472" w:rsidP="001D4721">
            <w:pPr>
              <w:jc w:val="center"/>
              <w:rPr>
                <w:rFonts w:ascii="Times New Roman" w:hAnsi="Times New Roman" w:cs="Times New Roman"/>
                <w:b/>
                <w:snapToGrid w:val="0"/>
                <w:spacing w:val="4"/>
                <w:szCs w:val="22"/>
              </w:rPr>
            </w:pPr>
          </w:p>
        </w:tc>
        <w:tc>
          <w:tcPr>
            <w:tcW w:w="0" w:type="auto"/>
            <w:tcBorders>
              <w:top w:val="single" w:sz="6" w:space="0" w:color="auto"/>
              <w:left w:val="single" w:sz="6" w:space="0" w:color="auto"/>
              <w:bottom w:val="single" w:sz="6" w:space="0" w:color="auto"/>
              <w:right w:val="single" w:sz="18" w:space="0" w:color="auto"/>
            </w:tcBorders>
            <w:shd w:val="solid" w:color="FFFFFF" w:fill="auto"/>
            <w:vAlign w:val="center"/>
          </w:tcPr>
          <w:p w14:paraId="0832157E" w14:textId="77777777" w:rsidR="00482472" w:rsidRPr="001D4721" w:rsidRDefault="00482472" w:rsidP="001D4721">
            <w:pPr>
              <w:jc w:val="center"/>
              <w:rPr>
                <w:rFonts w:ascii="Times New Roman" w:hAnsi="Times New Roman" w:cs="Times New Roman"/>
                <w:b/>
                <w:snapToGrid w:val="0"/>
                <w:spacing w:val="4"/>
                <w:szCs w:val="22"/>
              </w:rPr>
            </w:pPr>
          </w:p>
        </w:tc>
      </w:tr>
      <w:tr w:rsidR="00482472" w:rsidRPr="001D4721" w14:paraId="08B04F12" w14:textId="77777777" w:rsidTr="00B13BEE">
        <w:trPr>
          <w:trHeight w:val="250"/>
          <w:jc w:val="center"/>
        </w:trPr>
        <w:tc>
          <w:tcPr>
            <w:tcW w:w="0" w:type="auto"/>
            <w:tcBorders>
              <w:top w:val="single" w:sz="6" w:space="0" w:color="auto"/>
              <w:left w:val="single" w:sz="18" w:space="0" w:color="auto"/>
              <w:bottom w:val="single" w:sz="6" w:space="0" w:color="auto"/>
              <w:right w:val="single" w:sz="6" w:space="0" w:color="auto"/>
            </w:tcBorders>
            <w:shd w:val="solid" w:color="FFFFFF" w:fill="auto"/>
            <w:vAlign w:val="center"/>
          </w:tcPr>
          <w:p w14:paraId="377B9E34" w14:textId="77777777" w:rsidR="00482472" w:rsidRPr="001D4721" w:rsidRDefault="00482472" w:rsidP="001D4721">
            <w:pPr>
              <w:jc w:val="center"/>
              <w:rPr>
                <w:rFonts w:ascii="Times New Roman" w:hAnsi="Times New Roman" w:cs="Times New Roman"/>
                <w:snapToGrid w:val="0"/>
                <w:spacing w:val="4"/>
                <w:szCs w:val="22"/>
              </w:rPr>
            </w:pPr>
          </w:p>
        </w:tc>
        <w:tc>
          <w:tcPr>
            <w:tcW w:w="0" w:type="auto"/>
            <w:tcBorders>
              <w:top w:val="single" w:sz="6" w:space="0" w:color="auto"/>
              <w:left w:val="single" w:sz="6" w:space="0" w:color="auto"/>
              <w:bottom w:val="single" w:sz="6" w:space="0" w:color="auto"/>
              <w:right w:val="single" w:sz="6" w:space="0" w:color="auto"/>
            </w:tcBorders>
            <w:shd w:val="solid" w:color="FFFFFF" w:fill="auto"/>
            <w:vAlign w:val="center"/>
            <w:hideMark/>
          </w:tcPr>
          <w:p w14:paraId="1C70F0CF" w14:textId="77777777" w:rsidR="00482472" w:rsidRPr="001D4721" w:rsidRDefault="00482472" w:rsidP="001D4721">
            <w:pPr>
              <w:pStyle w:val="Estilo3"/>
              <w:numPr>
                <w:ilvl w:val="0"/>
                <w:numId w:val="0"/>
              </w:numPr>
              <w:spacing w:after="0"/>
              <w:contextualSpacing/>
              <w:rPr>
                <w:rFonts w:ascii="Times New Roman" w:hAnsi="Times New Roman" w:cs="Times New Roman"/>
                <w:spacing w:val="4"/>
                <w:szCs w:val="22"/>
              </w:rPr>
            </w:pPr>
            <w:r w:rsidRPr="001D4721">
              <w:rPr>
                <w:rFonts w:ascii="Times New Roman" w:hAnsi="Times New Roman" w:cs="Times New Roman"/>
                <w:spacing w:val="4"/>
              </w:rPr>
              <w:t>Inspeção de vazamento;</w:t>
            </w:r>
          </w:p>
        </w:tc>
        <w:tc>
          <w:tcPr>
            <w:tcW w:w="0" w:type="auto"/>
            <w:tcBorders>
              <w:top w:val="single" w:sz="6" w:space="0" w:color="auto"/>
              <w:left w:val="single" w:sz="6" w:space="0" w:color="auto"/>
              <w:bottom w:val="single" w:sz="6" w:space="0" w:color="auto"/>
              <w:right w:val="single" w:sz="6" w:space="0" w:color="auto"/>
            </w:tcBorders>
            <w:shd w:val="solid" w:color="FFFFFF" w:fill="auto"/>
            <w:vAlign w:val="center"/>
          </w:tcPr>
          <w:p w14:paraId="33D2E65A" w14:textId="77777777" w:rsidR="00482472" w:rsidRPr="001D4721" w:rsidRDefault="00482472" w:rsidP="001D4721">
            <w:pPr>
              <w:jc w:val="center"/>
              <w:rPr>
                <w:rFonts w:ascii="Times New Roman" w:hAnsi="Times New Roman" w:cs="Times New Roman"/>
                <w:b/>
                <w:snapToGrid w:val="0"/>
                <w:spacing w:val="4"/>
                <w:szCs w:val="22"/>
              </w:rPr>
            </w:pPr>
          </w:p>
        </w:tc>
        <w:tc>
          <w:tcPr>
            <w:tcW w:w="0" w:type="auto"/>
            <w:tcBorders>
              <w:top w:val="single" w:sz="6" w:space="0" w:color="auto"/>
              <w:left w:val="single" w:sz="6" w:space="0" w:color="auto"/>
              <w:bottom w:val="single" w:sz="6" w:space="0" w:color="auto"/>
              <w:right w:val="single" w:sz="6" w:space="0" w:color="auto"/>
            </w:tcBorders>
            <w:shd w:val="solid" w:color="FFFFFF" w:fill="auto"/>
            <w:vAlign w:val="center"/>
          </w:tcPr>
          <w:p w14:paraId="3CDBEA87" w14:textId="77777777" w:rsidR="00482472" w:rsidRPr="001D4721" w:rsidRDefault="00482472" w:rsidP="001D4721">
            <w:pPr>
              <w:jc w:val="center"/>
              <w:rPr>
                <w:rFonts w:ascii="Times New Roman" w:hAnsi="Times New Roman" w:cs="Times New Roman"/>
                <w:b/>
                <w:snapToGrid w:val="0"/>
                <w:spacing w:val="4"/>
                <w:szCs w:val="22"/>
              </w:rPr>
            </w:pPr>
          </w:p>
        </w:tc>
        <w:tc>
          <w:tcPr>
            <w:tcW w:w="0" w:type="auto"/>
            <w:tcBorders>
              <w:top w:val="single" w:sz="6" w:space="0" w:color="auto"/>
              <w:left w:val="single" w:sz="6" w:space="0" w:color="auto"/>
              <w:bottom w:val="single" w:sz="6" w:space="0" w:color="auto"/>
              <w:right w:val="single" w:sz="6" w:space="0" w:color="auto"/>
            </w:tcBorders>
            <w:shd w:val="solid" w:color="FFFFFF" w:fill="auto"/>
            <w:vAlign w:val="center"/>
            <w:hideMark/>
          </w:tcPr>
          <w:p w14:paraId="5BC12318" w14:textId="77777777" w:rsidR="00482472" w:rsidRPr="001D4721" w:rsidRDefault="00482472" w:rsidP="001D4721">
            <w:pPr>
              <w:jc w:val="center"/>
              <w:rPr>
                <w:rFonts w:ascii="Times New Roman" w:hAnsi="Times New Roman" w:cs="Times New Roman"/>
                <w:b/>
                <w:snapToGrid w:val="0"/>
                <w:spacing w:val="4"/>
                <w:szCs w:val="22"/>
              </w:rPr>
            </w:pPr>
            <w:r w:rsidRPr="001D4721">
              <w:rPr>
                <w:rFonts w:ascii="Times New Roman" w:hAnsi="Times New Roman" w:cs="Times New Roman"/>
                <w:b/>
                <w:snapToGrid w:val="0"/>
                <w:spacing w:val="4"/>
                <w:szCs w:val="22"/>
              </w:rPr>
              <w:t>X</w:t>
            </w:r>
          </w:p>
        </w:tc>
        <w:tc>
          <w:tcPr>
            <w:tcW w:w="0" w:type="auto"/>
            <w:tcBorders>
              <w:top w:val="single" w:sz="6" w:space="0" w:color="auto"/>
              <w:left w:val="single" w:sz="6" w:space="0" w:color="auto"/>
              <w:bottom w:val="single" w:sz="6" w:space="0" w:color="auto"/>
              <w:right w:val="single" w:sz="6" w:space="0" w:color="auto"/>
            </w:tcBorders>
            <w:shd w:val="solid" w:color="FFFFFF" w:fill="auto"/>
            <w:vAlign w:val="center"/>
          </w:tcPr>
          <w:p w14:paraId="1B6C38B2" w14:textId="77777777" w:rsidR="00482472" w:rsidRPr="001D4721" w:rsidRDefault="00482472" w:rsidP="001D4721">
            <w:pPr>
              <w:jc w:val="center"/>
              <w:rPr>
                <w:rFonts w:ascii="Times New Roman" w:hAnsi="Times New Roman" w:cs="Times New Roman"/>
                <w:b/>
                <w:snapToGrid w:val="0"/>
                <w:spacing w:val="4"/>
                <w:szCs w:val="22"/>
              </w:rPr>
            </w:pPr>
          </w:p>
        </w:tc>
        <w:tc>
          <w:tcPr>
            <w:tcW w:w="0" w:type="auto"/>
            <w:tcBorders>
              <w:top w:val="single" w:sz="6" w:space="0" w:color="auto"/>
              <w:left w:val="single" w:sz="6" w:space="0" w:color="auto"/>
              <w:bottom w:val="single" w:sz="6" w:space="0" w:color="auto"/>
              <w:right w:val="single" w:sz="18" w:space="0" w:color="auto"/>
            </w:tcBorders>
            <w:shd w:val="solid" w:color="FFFFFF" w:fill="auto"/>
            <w:vAlign w:val="center"/>
          </w:tcPr>
          <w:p w14:paraId="21C7CA80" w14:textId="77777777" w:rsidR="00482472" w:rsidRPr="001D4721" w:rsidRDefault="00482472" w:rsidP="001D4721">
            <w:pPr>
              <w:jc w:val="center"/>
              <w:rPr>
                <w:rFonts w:ascii="Times New Roman" w:hAnsi="Times New Roman" w:cs="Times New Roman"/>
                <w:b/>
                <w:snapToGrid w:val="0"/>
                <w:spacing w:val="4"/>
                <w:szCs w:val="22"/>
              </w:rPr>
            </w:pPr>
          </w:p>
        </w:tc>
      </w:tr>
      <w:tr w:rsidR="00482472" w:rsidRPr="001D4721" w14:paraId="644591B5" w14:textId="77777777" w:rsidTr="00B13BEE">
        <w:trPr>
          <w:trHeight w:val="250"/>
          <w:jc w:val="center"/>
        </w:trPr>
        <w:tc>
          <w:tcPr>
            <w:tcW w:w="0" w:type="auto"/>
            <w:tcBorders>
              <w:top w:val="single" w:sz="6" w:space="0" w:color="auto"/>
              <w:left w:val="single" w:sz="18" w:space="0" w:color="auto"/>
              <w:bottom w:val="single" w:sz="6" w:space="0" w:color="auto"/>
              <w:right w:val="single" w:sz="6" w:space="0" w:color="auto"/>
            </w:tcBorders>
            <w:shd w:val="solid" w:color="FFFFFF" w:fill="auto"/>
            <w:vAlign w:val="center"/>
          </w:tcPr>
          <w:p w14:paraId="6ED60C59" w14:textId="77777777" w:rsidR="00482472" w:rsidRPr="001D4721" w:rsidRDefault="00482472" w:rsidP="001D4721">
            <w:pPr>
              <w:jc w:val="center"/>
              <w:rPr>
                <w:rFonts w:ascii="Times New Roman" w:hAnsi="Times New Roman" w:cs="Times New Roman"/>
                <w:snapToGrid w:val="0"/>
                <w:spacing w:val="4"/>
                <w:szCs w:val="22"/>
              </w:rPr>
            </w:pPr>
          </w:p>
        </w:tc>
        <w:tc>
          <w:tcPr>
            <w:tcW w:w="0" w:type="auto"/>
            <w:tcBorders>
              <w:top w:val="single" w:sz="6" w:space="0" w:color="auto"/>
              <w:left w:val="single" w:sz="6" w:space="0" w:color="auto"/>
              <w:bottom w:val="single" w:sz="6" w:space="0" w:color="auto"/>
              <w:right w:val="single" w:sz="6" w:space="0" w:color="auto"/>
            </w:tcBorders>
            <w:shd w:val="solid" w:color="FFFFFF" w:fill="auto"/>
            <w:vAlign w:val="center"/>
            <w:hideMark/>
          </w:tcPr>
          <w:p w14:paraId="24A4B5FC" w14:textId="77777777" w:rsidR="00482472" w:rsidRPr="001D4721" w:rsidRDefault="00482472" w:rsidP="001D4721">
            <w:pPr>
              <w:pStyle w:val="Estilo3"/>
              <w:numPr>
                <w:ilvl w:val="0"/>
                <w:numId w:val="0"/>
              </w:numPr>
              <w:spacing w:after="0"/>
              <w:contextualSpacing/>
              <w:rPr>
                <w:rFonts w:ascii="Times New Roman" w:hAnsi="Times New Roman" w:cs="Times New Roman"/>
                <w:spacing w:val="4"/>
                <w:szCs w:val="22"/>
              </w:rPr>
            </w:pPr>
            <w:r w:rsidRPr="001D4721">
              <w:rPr>
                <w:rFonts w:ascii="Times New Roman" w:hAnsi="Times New Roman" w:cs="Times New Roman"/>
                <w:spacing w:val="4"/>
              </w:rPr>
              <w:t>Serviços de limpeza e de desobstrução;</w:t>
            </w:r>
          </w:p>
        </w:tc>
        <w:tc>
          <w:tcPr>
            <w:tcW w:w="0" w:type="auto"/>
            <w:tcBorders>
              <w:top w:val="single" w:sz="6" w:space="0" w:color="auto"/>
              <w:left w:val="single" w:sz="6" w:space="0" w:color="auto"/>
              <w:bottom w:val="single" w:sz="6" w:space="0" w:color="auto"/>
              <w:right w:val="single" w:sz="6" w:space="0" w:color="auto"/>
            </w:tcBorders>
            <w:shd w:val="solid" w:color="FFFFFF" w:fill="auto"/>
            <w:vAlign w:val="center"/>
          </w:tcPr>
          <w:p w14:paraId="5DE63D91" w14:textId="77777777" w:rsidR="00482472" w:rsidRPr="001D4721" w:rsidRDefault="00482472" w:rsidP="001D4721">
            <w:pPr>
              <w:jc w:val="center"/>
              <w:rPr>
                <w:rFonts w:ascii="Times New Roman" w:hAnsi="Times New Roman" w:cs="Times New Roman"/>
                <w:b/>
                <w:snapToGrid w:val="0"/>
                <w:spacing w:val="4"/>
                <w:szCs w:val="22"/>
              </w:rPr>
            </w:pPr>
          </w:p>
        </w:tc>
        <w:tc>
          <w:tcPr>
            <w:tcW w:w="0" w:type="auto"/>
            <w:tcBorders>
              <w:top w:val="single" w:sz="6" w:space="0" w:color="auto"/>
              <w:left w:val="single" w:sz="6" w:space="0" w:color="auto"/>
              <w:bottom w:val="single" w:sz="6" w:space="0" w:color="auto"/>
              <w:right w:val="single" w:sz="6" w:space="0" w:color="auto"/>
            </w:tcBorders>
            <w:shd w:val="solid" w:color="FFFFFF" w:fill="auto"/>
            <w:vAlign w:val="center"/>
          </w:tcPr>
          <w:p w14:paraId="64D4C648" w14:textId="77777777" w:rsidR="00482472" w:rsidRPr="001D4721" w:rsidRDefault="00482472" w:rsidP="001D4721">
            <w:pPr>
              <w:jc w:val="center"/>
              <w:rPr>
                <w:rFonts w:ascii="Times New Roman" w:hAnsi="Times New Roman" w:cs="Times New Roman"/>
                <w:b/>
                <w:snapToGrid w:val="0"/>
                <w:spacing w:val="4"/>
                <w:szCs w:val="22"/>
              </w:rPr>
            </w:pPr>
          </w:p>
        </w:tc>
        <w:tc>
          <w:tcPr>
            <w:tcW w:w="0" w:type="auto"/>
            <w:tcBorders>
              <w:top w:val="single" w:sz="6" w:space="0" w:color="auto"/>
              <w:left w:val="single" w:sz="6" w:space="0" w:color="auto"/>
              <w:bottom w:val="single" w:sz="6" w:space="0" w:color="auto"/>
              <w:right w:val="single" w:sz="6" w:space="0" w:color="auto"/>
            </w:tcBorders>
            <w:shd w:val="solid" w:color="FFFFFF" w:fill="auto"/>
            <w:vAlign w:val="center"/>
            <w:hideMark/>
          </w:tcPr>
          <w:p w14:paraId="51C7937E" w14:textId="77777777" w:rsidR="00482472" w:rsidRPr="001D4721" w:rsidRDefault="00482472" w:rsidP="001D4721">
            <w:pPr>
              <w:jc w:val="center"/>
              <w:rPr>
                <w:rFonts w:ascii="Times New Roman" w:hAnsi="Times New Roman" w:cs="Times New Roman"/>
                <w:b/>
                <w:snapToGrid w:val="0"/>
                <w:spacing w:val="4"/>
                <w:szCs w:val="22"/>
              </w:rPr>
            </w:pPr>
            <w:r w:rsidRPr="001D4721">
              <w:rPr>
                <w:rFonts w:ascii="Times New Roman" w:hAnsi="Times New Roman" w:cs="Times New Roman"/>
                <w:b/>
                <w:snapToGrid w:val="0"/>
                <w:spacing w:val="4"/>
                <w:szCs w:val="22"/>
              </w:rPr>
              <w:t>X</w:t>
            </w:r>
          </w:p>
        </w:tc>
        <w:tc>
          <w:tcPr>
            <w:tcW w:w="0" w:type="auto"/>
            <w:tcBorders>
              <w:top w:val="single" w:sz="6" w:space="0" w:color="auto"/>
              <w:left w:val="single" w:sz="6" w:space="0" w:color="auto"/>
              <w:bottom w:val="single" w:sz="6" w:space="0" w:color="auto"/>
              <w:right w:val="single" w:sz="6" w:space="0" w:color="auto"/>
            </w:tcBorders>
            <w:shd w:val="solid" w:color="FFFFFF" w:fill="auto"/>
            <w:vAlign w:val="center"/>
          </w:tcPr>
          <w:p w14:paraId="707232B8" w14:textId="77777777" w:rsidR="00482472" w:rsidRPr="001D4721" w:rsidRDefault="00482472" w:rsidP="001D4721">
            <w:pPr>
              <w:jc w:val="center"/>
              <w:rPr>
                <w:rFonts w:ascii="Times New Roman" w:hAnsi="Times New Roman" w:cs="Times New Roman"/>
                <w:b/>
                <w:snapToGrid w:val="0"/>
                <w:spacing w:val="4"/>
                <w:szCs w:val="22"/>
              </w:rPr>
            </w:pPr>
          </w:p>
        </w:tc>
        <w:tc>
          <w:tcPr>
            <w:tcW w:w="0" w:type="auto"/>
            <w:tcBorders>
              <w:top w:val="single" w:sz="6" w:space="0" w:color="auto"/>
              <w:left w:val="single" w:sz="6" w:space="0" w:color="auto"/>
              <w:bottom w:val="single" w:sz="6" w:space="0" w:color="auto"/>
              <w:right w:val="single" w:sz="18" w:space="0" w:color="auto"/>
            </w:tcBorders>
            <w:shd w:val="solid" w:color="FFFFFF" w:fill="auto"/>
            <w:vAlign w:val="center"/>
          </w:tcPr>
          <w:p w14:paraId="6810B6E6" w14:textId="77777777" w:rsidR="00482472" w:rsidRPr="001D4721" w:rsidRDefault="00482472" w:rsidP="001D4721">
            <w:pPr>
              <w:jc w:val="center"/>
              <w:rPr>
                <w:rFonts w:ascii="Times New Roman" w:hAnsi="Times New Roman" w:cs="Times New Roman"/>
                <w:b/>
                <w:snapToGrid w:val="0"/>
                <w:spacing w:val="4"/>
                <w:szCs w:val="22"/>
              </w:rPr>
            </w:pPr>
          </w:p>
        </w:tc>
      </w:tr>
      <w:tr w:rsidR="00482472" w:rsidRPr="001D4721" w14:paraId="224F7AA1" w14:textId="77777777" w:rsidTr="00B13BEE">
        <w:trPr>
          <w:trHeight w:val="250"/>
          <w:jc w:val="center"/>
        </w:trPr>
        <w:tc>
          <w:tcPr>
            <w:tcW w:w="0" w:type="auto"/>
            <w:tcBorders>
              <w:top w:val="single" w:sz="6" w:space="0" w:color="auto"/>
              <w:left w:val="single" w:sz="18" w:space="0" w:color="auto"/>
              <w:bottom w:val="single" w:sz="6" w:space="0" w:color="auto"/>
              <w:right w:val="single" w:sz="6" w:space="0" w:color="auto"/>
            </w:tcBorders>
            <w:shd w:val="solid" w:color="FFFFFF" w:fill="auto"/>
            <w:vAlign w:val="center"/>
          </w:tcPr>
          <w:p w14:paraId="5BF3CC21" w14:textId="77777777" w:rsidR="00482472" w:rsidRPr="001D4721" w:rsidRDefault="00482472" w:rsidP="001D4721">
            <w:pPr>
              <w:jc w:val="center"/>
              <w:rPr>
                <w:rFonts w:ascii="Times New Roman" w:hAnsi="Times New Roman" w:cs="Times New Roman"/>
                <w:snapToGrid w:val="0"/>
                <w:spacing w:val="4"/>
                <w:szCs w:val="22"/>
              </w:rPr>
            </w:pPr>
          </w:p>
        </w:tc>
        <w:tc>
          <w:tcPr>
            <w:tcW w:w="0" w:type="auto"/>
            <w:tcBorders>
              <w:top w:val="single" w:sz="6" w:space="0" w:color="auto"/>
              <w:left w:val="single" w:sz="6" w:space="0" w:color="auto"/>
              <w:bottom w:val="single" w:sz="6" w:space="0" w:color="auto"/>
              <w:right w:val="single" w:sz="6" w:space="0" w:color="auto"/>
            </w:tcBorders>
            <w:shd w:val="solid" w:color="FFFFFF" w:fill="auto"/>
            <w:vAlign w:val="center"/>
            <w:hideMark/>
          </w:tcPr>
          <w:p w14:paraId="32EB0619" w14:textId="77777777" w:rsidR="00482472" w:rsidRPr="001D4721" w:rsidRDefault="00482472" w:rsidP="001D4721">
            <w:pPr>
              <w:pStyle w:val="Estilo3"/>
              <w:numPr>
                <w:ilvl w:val="0"/>
                <w:numId w:val="0"/>
              </w:numPr>
              <w:spacing w:after="0"/>
              <w:contextualSpacing/>
              <w:rPr>
                <w:rFonts w:ascii="Times New Roman" w:hAnsi="Times New Roman" w:cs="Times New Roman"/>
                <w:spacing w:val="4"/>
                <w:szCs w:val="22"/>
              </w:rPr>
            </w:pPr>
            <w:r w:rsidRPr="001D4721">
              <w:rPr>
                <w:rFonts w:ascii="Times New Roman" w:hAnsi="Times New Roman" w:cs="Times New Roman"/>
                <w:spacing w:val="4"/>
              </w:rPr>
              <w:t>Reparos de trechos de fixações, inclusive repintura;</w:t>
            </w:r>
          </w:p>
        </w:tc>
        <w:tc>
          <w:tcPr>
            <w:tcW w:w="0" w:type="auto"/>
            <w:tcBorders>
              <w:top w:val="single" w:sz="6" w:space="0" w:color="auto"/>
              <w:left w:val="single" w:sz="6" w:space="0" w:color="auto"/>
              <w:bottom w:val="single" w:sz="6" w:space="0" w:color="auto"/>
              <w:right w:val="single" w:sz="6" w:space="0" w:color="auto"/>
            </w:tcBorders>
            <w:shd w:val="solid" w:color="FFFFFF" w:fill="auto"/>
            <w:vAlign w:val="center"/>
          </w:tcPr>
          <w:p w14:paraId="7D55CD70" w14:textId="77777777" w:rsidR="00482472" w:rsidRPr="001D4721" w:rsidRDefault="00482472" w:rsidP="001D4721">
            <w:pPr>
              <w:jc w:val="center"/>
              <w:rPr>
                <w:rFonts w:ascii="Times New Roman" w:hAnsi="Times New Roman" w:cs="Times New Roman"/>
                <w:b/>
                <w:snapToGrid w:val="0"/>
                <w:spacing w:val="4"/>
                <w:szCs w:val="22"/>
              </w:rPr>
            </w:pPr>
          </w:p>
        </w:tc>
        <w:tc>
          <w:tcPr>
            <w:tcW w:w="0" w:type="auto"/>
            <w:tcBorders>
              <w:top w:val="single" w:sz="6" w:space="0" w:color="auto"/>
              <w:left w:val="single" w:sz="6" w:space="0" w:color="auto"/>
              <w:bottom w:val="single" w:sz="6" w:space="0" w:color="auto"/>
              <w:right w:val="single" w:sz="6" w:space="0" w:color="auto"/>
            </w:tcBorders>
            <w:shd w:val="solid" w:color="FFFFFF" w:fill="auto"/>
            <w:vAlign w:val="center"/>
          </w:tcPr>
          <w:p w14:paraId="5FB73227" w14:textId="77777777" w:rsidR="00482472" w:rsidRPr="001D4721" w:rsidRDefault="00482472" w:rsidP="001D4721">
            <w:pPr>
              <w:jc w:val="center"/>
              <w:rPr>
                <w:rFonts w:ascii="Times New Roman" w:hAnsi="Times New Roman" w:cs="Times New Roman"/>
                <w:b/>
                <w:snapToGrid w:val="0"/>
                <w:spacing w:val="4"/>
                <w:szCs w:val="22"/>
              </w:rPr>
            </w:pPr>
          </w:p>
        </w:tc>
        <w:tc>
          <w:tcPr>
            <w:tcW w:w="0" w:type="auto"/>
            <w:tcBorders>
              <w:top w:val="single" w:sz="6" w:space="0" w:color="auto"/>
              <w:left w:val="single" w:sz="6" w:space="0" w:color="auto"/>
              <w:bottom w:val="single" w:sz="6" w:space="0" w:color="auto"/>
              <w:right w:val="single" w:sz="6" w:space="0" w:color="auto"/>
            </w:tcBorders>
            <w:shd w:val="solid" w:color="FFFFFF" w:fill="auto"/>
            <w:vAlign w:val="center"/>
            <w:hideMark/>
          </w:tcPr>
          <w:p w14:paraId="120BF4BD" w14:textId="77777777" w:rsidR="00482472" w:rsidRPr="001D4721" w:rsidRDefault="00482472" w:rsidP="001D4721">
            <w:pPr>
              <w:jc w:val="center"/>
              <w:rPr>
                <w:rFonts w:ascii="Times New Roman" w:hAnsi="Times New Roman" w:cs="Times New Roman"/>
                <w:b/>
                <w:snapToGrid w:val="0"/>
                <w:spacing w:val="4"/>
                <w:szCs w:val="22"/>
              </w:rPr>
            </w:pPr>
            <w:r w:rsidRPr="001D4721">
              <w:rPr>
                <w:rFonts w:ascii="Times New Roman" w:hAnsi="Times New Roman" w:cs="Times New Roman"/>
                <w:b/>
                <w:snapToGrid w:val="0"/>
                <w:spacing w:val="4"/>
                <w:szCs w:val="22"/>
              </w:rPr>
              <w:t>X</w:t>
            </w:r>
          </w:p>
        </w:tc>
        <w:tc>
          <w:tcPr>
            <w:tcW w:w="0" w:type="auto"/>
            <w:tcBorders>
              <w:top w:val="single" w:sz="6" w:space="0" w:color="auto"/>
              <w:left w:val="single" w:sz="6" w:space="0" w:color="auto"/>
              <w:bottom w:val="single" w:sz="6" w:space="0" w:color="auto"/>
              <w:right w:val="single" w:sz="6" w:space="0" w:color="auto"/>
            </w:tcBorders>
            <w:shd w:val="solid" w:color="FFFFFF" w:fill="auto"/>
            <w:vAlign w:val="center"/>
          </w:tcPr>
          <w:p w14:paraId="6FB89FB8" w14:textId="77777777" w:rsidR="00482472" w:rsidRPr="001D4721" w:rsidRDefault="00482472" w:rsidP="001D4721">
            <w:pPr>
              <w:jc w:val="center"/>
              <w:rPr>
                <w:rFonts w:ascii="Times New Roman" w:hAnsi="Times New Roman" w:cs="Times New Roman"/>
                <w:b/>
                <w:snapToGrid w:val="0"/>
                <w:spacing w:val="4"/>
                <w:szCs w:val="22"/>
              </w:rPr>
            </w:pPr>
          </w:p>
        </w:tc>
        <w:tc>
          <w:tcPr>
            <w:tcW w:w="0" w:type="auto"/>
            <w:tcBorders>
              <w:top w:val="single" w:sz="6" w:space="0" w:color="auto"/>
              <w:left w:val="single" w:sz="6" w:space="0" w:color="auto"/>
              <w:bottom w:val="single" w:sz="6" w:space="0" w:color="auto"/>
              <w:right w:val="single" w:sz="18" w:space="0" w:color="auto"/>
            </w:tcBorders>
            <w:shd w:val="solid" w:color="FFFFFF" w:fill="auto"/>
            <w:vAlign w:val="center"/>
          </w:tcPr>
          <w:p w14:paraId="18D4445E" w14:textId="77777777" w:rsidR="00482472" w:rsidRPr="001D4721" w:rsidRDefault="00482472" w:rsidP="001D4721">
            <w:pPr>
              <w:jc w:val="center"/>
              <w:rPr>
                <w:rFonts w:ascii="Times New Roman" w:hAnsi="Times New Roman" w:cs="Times New Roman"/>
                <w:b/>
                <w:snapToGrid w:val="0"/>
                <w:spacing w:val="4"/>
                <w:szCs w:val="22"/>
              </w:rPr>
            </w:pPr>
          </w:p>
        </w:tc>
      </w:tr>
      <w:tr w:rsidR="00482472" w:rsidRPr="001D4721" w14:paraId="5223DE23" w14:textId="77777777" w:rsidTr="00B13BEE">
        <w:trPr>
          <w:trHeight w:val="250"/>
          <w:jc w:val="center"/>
        </w:trPr>
        <w:tc>
          <w:tcPr>
            <w:tcW w:w="0" w:type="auto"/>
            <w:tcBorders>
              <w:top w:val="single" w:sz="6" w:space="0" w:color="auto"/>
              <w:left w:val="single" w:sz="18" w:space="0" w:color="auto"/>
              <w:bottom w:val="single" w:sz="6" w:space="0" w:color="auto"/>
              <w:right w:val="single" w:sz="6" w:space="0" w:color="auto"/>
            </w:tcBorders>
            <w:shd w:val="solid" w:color="FFFFFF" w:fill="auto"/>
            <w:vAlign w:val="center"/>
          </w:tcPr>
          <w:p w14:paraId="5E2039F8" w14:textId="77777777" w:rsidR="00482472" w:rsidRPr="001D4721" w:rsidRDefault="00482472" w:rsidP="001D4721">
            <w:pPr>
              <w:jc w:val="center"/>
              <w:rPr>
                <w:rFonts w:ascii="Times New Roman" w:hAnsi="Times New Roman" w:cs="Times New Roman"/>
                <w:snapToGrid w:val="0"/>
                <w:spacing w:val="4"/>
                <w:szCs w:val="22"/>
              </w:rPr>
            </w:pPr>
          </w:p>
        </w:tc>
        <w:tc>
          <w:tcPr>
            <w:tcW w:w="0" w:type="auto"/>
            <w:tcBorders>
              <w:top w:val="single" w:sz="6" w:space="0" w:color="auto"/>
              <w:left w:val="single" w:sz="6" w:space="0" w:color="auto"/>
              <w:bottom w:val="single" w:sz="6" w:space="0" w:color="auto"/>
              <w:right w:val="single" w:sz="6" w:space="0" w:color="auto"/>
            </w:tcBorders>
            <w:shd w:val="solid" w:color="FFFFFF" w:fill="auto"/>
            <w:vAlign w:val="center"/>
            <w:hideMark/>
          </w:tcPr>
          <w:p w14:paraId="155CC3E0" w14:textId="77777777" w:rsidR="00482472" w:rsidRPr="001D4721" w:rsidRDefault="00482472" w:rsidP="001D4721">
            <w:pPr>
              <w:pStyle w:val="Estilo3"/>
              <w:numPr>
                <w:ilvl w:val="0"/>
                <w:numId w:val="0"/>
              </w:numPr>
              <w:spacing w:after="0"/>
              <w:contextualSpacing/>
              <w:rPr>
                <w:rFonts w:ascii="Times New Roman" w:hAnsi="Times New Roman" w:cs="Times New Roman"/>
                <w:spacing w:val="4"/>
                <w:szCs w:val="22"/>
              </w:rPr>
            </w:pPr>
            <w:r w:rsidRPr="001D4721">
              <w:rPr>
                <w:rFonts w:ascii="Times New Roman" w:hAnsi="Times New Roman" w:cs="Times New Roman"/>
                <w:spacing w:val="4"/>
              </w:rPr>
              <w:t>Inspeção das uniões dos tubos x conexões;</w:t>
            </w:r>
          </w:p>
        </w:tc>
        <w:tc>
          <w:tcPr>
            <w:tcW w:w="0" w:type="auto"/>
            <w:tcBorders>
              <w:top w:val="single" w:sz="6" w:space="0" w:color="auto"/>
              <w:left w:val="single" w:sz="6" w:space="0" w:color="auto"/>
              <w:bottom w:val="single" w:sz="6" w:space="0" w:color="auto"/>
              <w:right w:val="single" w:sz="6" w:space="0" w:color="auto"/>
            </w:tcBorders>
            <w:shd w:val="solid" w:color="FFFFFF" w:fill="auto"/>
            <w:vAlign w:val="center"/>
          </w:tcPr>
          <w:p w14:paraId="22D3279E" w14:textId="77777777" w:rsidR="00482472" w:rsidRPr="001D4721" w:rsidRDefault="00482472" w:rsidP="001D4721">
            <w:pPr>
              <w:jc w:val="center"/>
              <w:rPr>
                <w:rFonts w:ascii="Times New Roman" w:hAnsi="Times New Roman" w:cs="Times New Roman"/>
                <w:b/>
                <w:snapToGrid w:val="0"/>
                <w:spacing w:val="4"/>
                <w:szCs w:val="22"/>
              </w:rPr>
            </w:pPr>
          </w:p>
        </w:tc>
        <w:tc>
          <w:tcPr>
            <w:tcW w:w="0" w:type="auto"/>
            <w:tcBorders>
              <w:top w:val="single" w:sz="6" w:space="0" w:color="auto"/>
              <w:left w:val="single" w:sz="6" w:space="0" w:color="auto"/>
              <w:bottom w:val="single" w:sz="6" w:space="0" w:color="auto"/>
              <w:right w:val="single" w:sz="6" w:space="0" w:color="auto"/>
            </w:tcBorders>
            <w:shd w:val="solid" w:color="FFFFFF" w:fill="auto"/>
            <w:vAlign w:val="center"/>
          </w:tcPr>
          <w:p w14:paraId="19A39791" w14:textId="77777777" w:rsidR="00482472" w:rsidRPr="001D4721" w:rsidRDefault="00482472" w:rsidP="001D4721">
            <w:pPr>
              <w:jc w:val="center"/>
              <w:rPr>
                <w:rFonts w:ascii="Times New Roman" w:hAnsi="Times New Roman" w:cs="Times New Roman"/>
                <w:b/>
                <w:snapToGrid w:val="0"/>
                <w:spacing w:val="4"/>
                <w:szCs w:val="22"/>
              </w:rPr>
            </w:pPr>
          </w:p>
        </w:tc>
        <w:tc>
          <w:tcPr>
            <w:tcW w:w="0" w:type="auto"/>
            <w:tcBorders>
              <w:top w:val="single" w:sz="6" w:space="0" w:color="auto"/>
              <w:left w:val="single" w:sz="6" w:space="0" w:color="auto"/>
              <w:bottom w:val="single" w:sz="6" w:space="0" w:color="auto"/>
              <w:right w:val="single" w:sz="6" w:space="0" w:color="auto"/>
            </w:tcBorders>
            <w:shd w:val="solid" w:color="FFFFFF" w:fill="auto"/>
            <w:vAlign w:val="center"/>
            <w:hideMark/>
          </w:tcPr>
          <w:p w14:paraId="33FA4DE0" w14:textId="77777777" w:rsidR="00482472" w:rsidRPr="001D4721" w:rsidRDefault="00482472" w:rsidP="001D4721">
            <w:pPr>
              <w:jc w:val="center"/>
              <w:rPr>
                <w:rFonts w:ascii="Times New Roman" w:hAnsi="Times New Roman" w:cs="Times New Roman"/>
                <w:b/>
                <w:snapToGrid w:val="0"/>
                <w:spacing w:val="4"/>
                <w:szCs w:val="22"/>
              </w:rPr>
            </w:pPr>
            <w:r w:rsidRPr="001D4721">
              <w:rPr>
                <w:rFonts w:ascii="Times New Roman" w:hAnsi="Times New Roman" w:cs="Times New Roman"/>
                <w:b/>
                <w:snapToGrid w:val="0"/>
                <w:spacing w:val="4"/>
                <w:szCs w:val="22"/>
              </w:rPr>
              <w:t>X</w:t>
            </w:r>
          </w:p>
        </w:tc>
        <w:tc>
          <w:tcPr>
            <w:tcW w:w="0" w:type="auto"/>
            <w:tcBorders>
              <w:top w:val="single" w:sz="6" w:space="0" w:color="auto"/>
              <w:left w:val="single" w:sz="6" w:space="0" w:color="auto"/>
              <w:bottom w:val="single" w:sz="6" w:space="0" w:color="auto"/>
              <w:right w:val="single" w:sz="6" w:space="0" w:color="auto"/>
            </w:tcBorders>
            <w:shd w:val="solid" w:color="FFFFFF" w:fill="auto"/>
            <w:vAlign w:val="center"/>
          </w:tcPr>
          <w:p w14:paraId="248A46B2" w14:textId="77777777" w:rsidR="00482472" w:rsidRPr="001D4721" w:rsidRDefault="00482472" w:rsidP="001D4721">
            <w:pPr>
              <w:jc w:val="center"/>
              <w:rPr>
                <w:rFonts w:ascii="Times New Roman" w:hAnsi="Times New Roman" w:cs="Times New Roman"/>
                <w:b/>
                <w:snapToGrid w:val="0"/>
                <w:spacing w:val="4"/>
                <w:szCs w:val="22"/>
              </w:rPr>
            </w:pPr>
          </w:p>
        </w:tc>
        <w:tc>
          <w:tcPr>
            <w:tcW w:w="0" w:type="auto"/>
            <w:tcBorders>
              <w:top w:val="single" w:sz="6" w:space="0" w:color="auto"/>
              <w:left w:val="single" w:sz="6" w:space="0" w:color="auto"/>
              <w:bottom w:val="single" w:sz="6" w:space="0" w:color="auto"/>
              <w:right w:val="single" w:sz="18" w:space="0" w:color="auto"/>
            </w:tcBorders>
            <w:shd w:val="solid" w:color="FFFFFF" w:fill="auto"/>
            <w:vAlign w:val="center"/>
          </w:tcPr>
          <w:p w14:paraId="67C6D69B" w14:textId="77777777" w:rsidR="00482472" w:rsidRPr="001D4721" w:rsidRDefault="00482472" w:rsidP="001D4721">
            <w:pPr>
              <w:jc w:val="center"/>
              <w:rPr>
                <w:rFonts w:ascii="Times New Roman" w:hAnsi="Times New Roman" w:cs="Times New Roman"/>
                <w:b/>
                <w:snapToGrid w:val="0"/>
                <w:spacing w:val="4"/>
                <w:szCs w:val="22"/>
              </w:rPr>
            </w:pPr>
          </w:p>
        </w:tc>
      </w:tr>
      <w:tr w:rsidR="00482472" w:rsidRPr="001D4721" w14:paraId="3A76C937" w14:textId="77777777" w:rsidTr="00B13BEE">
        <w:trPr>
          <w:trHeight w:val="250"/>
          <w:jc w:val="center"/>
        </w:trPr>
        <w:tc>
          <w:tcPr>
            <w:tcW w:w="0" w:type="auto"/>
            <w:gridSpan w:val="7"/>
            <w:tcBorders>
              <w:top w:val="single" w:sz="6" w:space="0" w:color="auto"/>
              <w:left w:val="single" w:sz="18" w:space="0" w:color="auto"/>
              <w:bottom w:val="single" w:sz="6" w:space="0" w:color="auto"/>
              <w:right w:val="single" w:sz="18" w:space="0" w:color="auto"/>
            </w:tcBorders>
            <w:shd w:val="solid" w:color="FFFFFF" w:fill="auto"/>
            <w:vAlign w:val="center"/>
            <w:hideMark/>
          </w:tcPr>
          <w:p w14:paraId="450DB8C9" w14:textId="77777777" w:rsidR="00482472" w:rsidRPr="001D4721" w:rsidRDefault="00482472" w:rsidP="001D4721">
            <w:pPr>
              <w:jc w:val="center"/>
              <w:rPr>
                <w:rFonts w:ascii="Times New Roman" w:hAnsi="Times New Roman" w:cs="Times New Roman"/>
                <w:b/>
                <w:snapToGrid w:val="0"/>
                <w:spacing w:val="4"/>
                <w:szCs w:val="22"/>
              </w:rPr>
            </w:pPr>
            <w:r w:rsidRPr="001D4721">
              <w:rPr>
                <w:rFonts w:ascii="Times New Roman" w:hAnsi="Times New Roman" w:cs="Times New Roman"/>
                <w:b/>
                <w:spacing w:val="4"/>
                <w:szCs w:val="22"/>
              </w:rPr>
              <w:t>Ralos, Sifões e Aparelhos Sanitários</w:t>
            </w:r>
          </w:p>
        </w:tc>
      </w:tr>
      <w:tr w:rsidR="00482472" w:rsidRPr="001D4721" w14:paraId="4D7512B7" w14:textId="77777777" w:rsidTr="00B13BEE">
        <w:trPr>
          <w:trHeight w:val="250"/>
          <w:jc w:val="center"/>
        </w:trPr>
        <w:tc>
          <w:tcPr>
            <w:tcW w:w="0" w:type="auto"/>
            <w:tcBorders>
              <w:top w:val="single" w:sz="6" w:space="0" w:color="auto"/>
              <w:left w:val="single" w:sz="18" w:space="0" w:color="auto"/>
              <w:bottom w:val="single" w:sz="6" w:space="0" w:color="auto"/>
              <w:right w:val="single" w:sz="6" w:space="0" w:color="auto"/>
            </w:tcBorders>
            <w:shd w:val="solid" w:color="FFFFFF" w:fill="auto"/>
            <w:vAlign w:val="center"/>
          </w:tcPr>
          <w:p w14:paraId="7A1226C8" w14:textId="77777777" w:rsidR="00482472" w:rsidRPr="001D4721" w:rsidRDefault="00482472" w:rsidP="001D4721">
            <w:pPr>
              <w:jc w:val="center"/>
              <w:rPr>
                <w:rFonts w:ascii="Times New Roman" w:hAnsi="Times New Roman" w:cs="Times New Roman"/>
                <w:snapToGrid w:val="0"/>
                <w:spacing w:val="4"/>
                <w:szCs w:val="22"/>
              </w:rPr>
            </w:pPr>
          </w:p>
        </w:tc>
        <w:tc>
          <w:tcPr>
            <w:tcW w:w="0" w:type="auto"/>
            <w:tcBorders>
              <w:top w:val="single" w:sz="6" w:space="0" w:color="auto"/>
              <w:left w:val="single" w:sz="6" w:space="0" w:color="auto"/>
              <w:bottom w:val="single" w:sz="6" w:space="0" w:color="auto"/>
              <w:right w:val="single" w:sz="6" w:space="0" w:color="auto"/>
            </w:tcBorders>
            <w:shd w:val="solid" w:color="FFFFFF" w:fill="auto"/>
            <w:vAlign w:val="center"/>
            <w:hideMark/>
          </w:tcPr>
          <w:p w14:paraId="2566C4C3" w14:textId="77777777" w:rsidR="00482472" w:rsidRPr="001D4721" w:rsidRDefault="00482472" w:rsidP="001D4721">
            <w:pPr>
              <w:pStyle w:val="Estilo3"/>
              <w:numPr>
                <w:ilvl w:val="0"/>
                <w:numId w:val="0"/>
              </w:numPr>
              <w:spacing w:after="0"/>
              <w:contextualSpacing/>
              <w:rPr>
                <w:rFonts w:ascii="Times New Roman" w:hAnsi="Times New Roman" w:cs="Times New Roman"/>
                <w:spacing w:val="4"/>
                <w:szCs w:val="22"/>
              </w:rPr>
            </w:pPr>
            <w:r w:rsidRPr="001D4721">
              <w:rPr>
                <w:rFonts w:ascii="Times New Roman" w:hAnsi="Times New Roman" w:cs="Times New Roman"/>
                <w:spacing w:val="4"/>
              </w:rPr>
              <w:t>Inspeção periódica de funcionamento;</w:t>
            </w:r>
          </w:p>
        </w:tc>
        <w:tc>
          <w:tcPr>
            <w:tcW w:w="0" w:type="auto"/>
            <w:tcBorders>
              <w:top w:val="single" w:sz="6" w:space="0" w:color="auto"/>
              <w:left w:val="single" w:sz="6" w:space="0" w:color="auto"/>
              <w:bottom w:val="single" w:sz="6" w:space="0" w:color="auto"/>
              <w:right w:val="single" w:sz="6" w:space="0" w:color="auto"/>
            </w:tcBorders>
            <w:shd w:val="solid" w:color="FFFFFF" w:fill="auto"/>
            <w:vAlign w:val="center"/>
          </w:tcPr>
          <w:p w14:paraId="72973B49" w14:textId="77777777" w:rsidR="00482472" w:rsidRPr="001D4721" w:rsidRDefault="00482472" w:rsidP="001D4721">
            <w:pPr>
              <w:jc w:val="center"/>
              <w:rPr>
                <w:rFonts w:ascii="Times New Roman" w:hAnsi="Times New Roman" w:cs="Times New Roman"/>
                <w:b/>
                <w:snapToGrid w:val="0"/>
                <w:spacing w:val="4"/>
                <w:szCs w:val="22"/>
              </w:rPr>
            </w:pPr>
          </w:p>
        </w:tc>
        <w:tc>
          <w:tcPr>
            <w:tcW w:w="0" w:type="auto"/>
            <w:tcBorders>
              <w:top w:val="single" w:sz="6" w:space="0" w:color="auto"/>
              <w:left w:val="single" w:sz="6" w:space="0" w:color="auto"/>
              <w:bottom w:val="single" w:sz="6" w:space="0" w:color="auto"/>
              <w:right w:val="single" w:sz="6" w:space="0" w:color="auto"/>
            </w:tcBorders>
            <w:shd w:val="solid" w:color="FFFFFF" w:fill="auto"/>
            <w:vAlign w:val="center"/>
          </w:tcPr>
          <w:p w14:paraId="2ECA668B" w14:textId="77777777" w:rsidR="00482472" w:rsidRPr="001D4721" w:rsidRDefault="00482472" w:rsidP="001D4721">
            <w:pPr>
              <w:jc w:val="center"/>
              <w:rPr>
                <w:rFonts w:ascii="Times New Roman" w:hAnsi="Times New Roman" w:cs="Times New Roman"/>
                <w:b/>
                <w:snapToGrid w:val="0"/>
                <w:spacing w:val="4"/>
                <w:szCs w:val="22"/>
              </w:rPr>
            </w:pPr>
          </w:p>
        </w:tc>
        <w:tc>
          <w:tcPr>
            <w:tcW w:w="0" w:type="auto"/>
            <w:tcBorders>
              <w:top w:val="single" w:sz="6" w:space="0" w:color="auto"/>
              <w:left w:val="single" w:sz="6" w:space="0" w:color="auto"/>
              <w:bottom w:val="single" w:sz="6" w:space="0" w:color="auto"/>
              <w:right w:val="single" w:sz="6" w:space="0" w:color="auto"/>
            </w:tcBorders>
            <w:shd w:val="solid" w:color="FFFFFF" w:fill="auto"/>
            <w:vAlign w:val="center"/>
            <w:hideMark/>
          </w:tcPr>
          <w:p w14:paraId="25CCA243" w14:textId="77777777" w:rsidR="00482472" w:rsidRPr="001D4721" w:rsidRDefault="00482472" w:rsidP="001D4721">
            <w:pPr>
              <w:jc w:val="center"/>
              <w:rPr>
                <w:rFonts w:ascii="Times New Roman" w:hAnsi="Times New Roman" w:cs="Times New Roman"/>
                <w:b/>
                <w:snapToGrid w:val="0"/>
                <w:spacing w:val="4"/>
                <w:szCs w:val="22"/>
              </w:rPr>
            </w:pPr>
            <w:r w:rsidRPr="001D4721">
              <w:rPr>
                <w:rFonts w:ascii="Times New Roman" w:hAnsi="Times New Roman" w:cs="Times New Roman"/>
                <w:b/>
                <w:snapToGrid w:val="0"/>
                <w:spacing w:val="4"/>
                <w:szCs w:val="22"/>
              </w:rPr>
              <w:t>X</w:t>
            </w:r>
          </w:p>
        </w:tc>
        <w:tc>
          <w:tcPr>
            <w:tcW w:w="0" w:type="auto"/>
            <w:tcBorders>
              <w:top w:val="single" w:sz="6" w:space="0" w:color="auto"/>
              <w:left w:val="single" w:sz="6" w:space="0" w:color="auto"/>
              <w:bottom w:val="single" w:sz="6" w:space="0" w:color="auto"/>
              <w:right w:val="single" w:sz="6" w:space="0" w:color="auto"/>
            </w:tcBorders>
            <w:shd w:val="solid" w:color="FFFFFF" w:fill="auto"/>
            <w:vAlign w:val="center"/>
          </w:tcPr>
          <w:p w14:paraId="3679ADEC" w14:textId="77777777" w:rsidR="00482472" w:rsidRPr="001D4721" w:rsidRDefault="00482472" w:rsidP="001D4721">
            <w:pPr>
              <w:jc w:val="center"/>
              <w:rPr>
                <w:rFonts w:ascii="Times New Roman" w:hAnsi="Times New Roman" w:cs="Times New Roman"/>
                <w:b/>
                <w:snapToGrid w:val="0"/>
                <w:spacing w:val="4"/>
                <w:szCs w:val="22"/>
              </w:rPr>
            </w:pPr>
          </w:p>
        </w:tc>
        <w:tc>
          <w:tcPr>
            <w:tcW w:w="0" w:type="auto"/>
            <w:tcBorders>
              <w:top w:val="single" w:sz="6" w:space="0" w:color="auto"/>
              <w:left w:val="single" w:sz="6" w:space="0" w:color="auto"/>
              <w:bottom w:val="single" w:sz="6" w:space="0" w:color="auto"/>
              <w:right w:val="single" w:sz="18" w:space="0" w:color="auto"/>
            </w:tcBorders>
            <w:shd w:val="solid" w:color="FFFFFF" w:fill="auto"/>
            <w:vAlign w:val="center"/>
          </w:tcPr>
          <w:p w14:paraId="7511F872" w14:textId="77777777" w:rsidR="00482472" w:rsidRPr="001D4721" w:rsidRDefault="00482472" w:rsidP="001D4721">
            <w:pPr>
              <w:jc w:val="center"/>
              <w:rPr>
                <w:rFonts w:ascii="Times New Roman" w:hAnsi="Times New Roman" w:cs="Times New Roman"/>
                <w:b/>
                <w:snapToGrid w:val="0"/>
                <w:spacing w:val="4"/>
                <w:szCs w:val="22"/>
              </w:rPr>
            </w:pPr>
          </w:p>
        </w:tc>
      </w:tr>
      <w:tr w:rsidR="00482472" w:rsidRPr="001D4721" w14:paraId="56E18372" w14:textId="77777777" w:rsidTr="00B13BEE">
        <w:trPr>
          <w:trHeight w:val="250"/>
          <w:jc w:val="center"/>
        </w:trPr>
        <w:tc>
          <w:tcPr>
            <w:tcW w:w="0" w:type="auto"/>
            <w:tcBorders>
              <w:top w:val="single" w:sz="6" w:space="0" w:color="auto"/>
              <w:left w:val="single" w:sz="18" w:space="0" w:color="auto"/>
              <w:bottom w:val="single" w:sz="6" w:space="0" w:color="auto"/>
              <w:right w:val="single" w:sz="6" w:space="0" w:color="auto"/>
            </w:tcBorders>
            <w:shd w:val="solid" w:color="FFFFFF" w:fill="auto"/>
            <w:vAlign w:val="center"/>
          </w:tcPr>
          <w:p w14:paraId="1F5BE680" w14:textId="77777777" w:rsidR="00482472" w:rsidRPr="001D4721" w:rsidRDefault="00482472" w:rsidP="001D4721">
            <w:pPr>
              <w:jc w:val="center"/>
              <w:rPr>
                <w:rFonts w:ascii="Times New Roman" w:hAnsi="Times New Roman" w:cs="Times New Roman"/>
                <w:snapToGrid w:val="0"/>
                <w:spacing w:val="4"/>
                <w:szCs w:val="22"/>
              </w:rPr>
            </w:pPr>
          </w:p>
        </w:tc>
        <w:tc>
          <w:tcPr>
            <w:tcW w:w="0" w:type="auto"/>
            <w:tcBorders>
              <w:top w:val="single" w:sz="6" w:space="0" w:color="auto"/>
              <w:left w:val="single" w:sz="6" w:space="0" w:color="auto"/>
              <w:bottom w:val="single" w:sz="6" w:space="0" w:color="auto"/>
              <w:right w:val="single" w:sz="6" w:space="0" w:color="auto"/>
            </w:tcBorders>
            <w:shd w:val="solid" w:color="FFFFFF" w:fill="auto"/>
            <w:vAlign w:val="center"/>
            <w:hideMark/>
          </w:tcPr>
          <w:p w14:paraId="23A6852F" w14:textId="77777777" w:rsidR="00482472" w:rsidRPr="001D4721" w:rsidRDefault="00482472" w:rsidP="001D4721">
            <w:pPr>
              <w:pStyle w:val="Estilo3"/>
              <w:numPr>
                <w:ilvl w:val="0"/>
                <w:numId w:val="0"/>
              </w:numPr>
              <w:spacing w:after="0"/>
              <w:contextualSpacing/>
              <w:rPr>
                <w:rFonts w:ascii="Times New Roman" w:hAnsi="Times New Roman" w:cs="Times New Roman"/>
                <w:spacing w:val="4"/>
                <w:szCs w:val="22"/>
              </w:rPr>
            </w:pPr>
            <w:r w:rsidRPr="001D4721">
              <w:rPr>
                <w:rFonts w:ascii="Times New Roman" w:hAnsi="Times New Roman" w:cs="Times New Roman"/>
                <w:spacing w:val="4"/>
              </w:rPr>
              <w:t>Serviços de limpeza e de desobstrução;</w:t>
            </w:r>
          </w:p>
        </w:tc>
        <w:tc>
          <w:tcPr>
            <w:tcW w:w="0" w:type="auto"/>
            <w:tcBorders>
              <w:top w:val="single" w:sz="6" w:space="0" w:color="auto"/>
              <w:left w:val="single" w:sz="6" w:space="0" w:color="auto"/>
              <w:bottom w:val="single" w:sz="6" w:space="0" w:color="auto"/>
              <w:right w:val="single" w:sz="6" w:space="0" w:color="auto"/>
            </w:tcBorders>
            <w:shd w:val="solid" w:color="FFFFFF" w:fill="auto"/>
            <w:vAlign w:val="center"/>
          </w:tcPr>
          <w:p w14:paraId="465016E5" w14:textId="77777777" w:rsidR="00482472" w:rsidRPr="001D4721" w:rsidRDefault="00482472" w:rsidP="001D4721">
            <w:pPr>
              <w:jc w:val="center"/>
              <w:rPr>
                <w:rFonts w:ascii="Times New Roman" w:hAnsi="Times New Roman" w:cs="Times New Roman"/>
                <w:b/>
                <w:snapToGrid w:val="0"/>
                <w:spacing w:val="4"/>
                <w:szCs w:val="22"/>
              </w:rPr>
            </w:pPr>
          </w:p>
        </w:tc>
        <w:tc>
          <w:tcPr>
            <w:tcW w:w="0" w:type="auto"/>
            <w:tcBorders>
              <w:top w:val="single" w:sz="6" w:space="0" w:color="auto"/>
              <w:left w:val="single" w:sz="6" w:space="0" w:color="auto"/>
              <w:bottom w:val="single" w:sz="6" w:space="0" w:color="auto"/>
              <w:right w:val="single" w:sz="6" w:space="0" w:color="auto"/>
            </w:tcBorders>
            <w:shd w:val="solid" w:color="FFFFFF" w:fill="auto"/>
            <w:vAlign w:val="center"/>
          </w:tcPr>
          <w:p w14:paraId="098B1939" w14:textId="77777777" w:rsidR="00482472" w:rsidRPr="001D4721" w:rsidRDefault="00482472" w:rsidP="001D4721">
            <w:pPr>
              <w:jc w:val="center"/>
              <w:rPr>
                <w:rFonts w:ascii="Times New Roman" w:hAnsi="Times New Roman" w:cs="Times New Roman"/>
                <w:b/>
                <w:snapToGrid w:val="0"/>
                <w:spacing w:val="4"/>
                <w:szCs w:val="22"/>
              </w:rPr>
            </w:pPr>
          </w:p>
        </w:tc>
        <w:tc>
          <w:tcPr>
            <w:tcW w:w="0" w:type="auto"/>
            <w:tcBorders>
              <w:top w:val="single" w:sz="6" w:space="0" w:color="auto"/>
              <w:left w:val="single" w:sz="6" w:space="0" w:color="auto"/>
              <w:bottom w:val="single" w:sz="6" w:space="0" w:color="auto"/>
              <w:right w:val="single" w:sz="6" w:space="0" w:color="auto"/>
            </w:tcBorders>
            <w:shd w:val="solid" w:color="FFFFFF" w:fill="auto"/>
            <w:vAlign w:val="center"/>
            <w:hideMark/>
          </w:tcPr>
          <w:p w14:paraId="385364DE" w14:textId="77777777" w:rsidR="00482472" w:rsidRPr="001D4721" w:rsidRDefault="00482472" w:rsidP="001D4721">
            <w:pPr>
              <w:jc w:val="center"/>
              <w:rPr>
                <w:rFonts w:ascii="Times New Roman" w:hAnsi="Times New Roman" w:cs="Times New Roman"/>
                <w:b/>
                <w:snapToGrid w:val="0"/>
                <w:spacing w:val="4"/>
                <w:szCs w:val="22"/>
              </w:rPr>
            </w:pPr>
            <w:r w:rsidRPr="001D4721">
              <w:rPr>
                <w:rFonts w:ascii="Times New Roman" w:hAnsi="Times New Roman" w:cs="Times New Roman"/>
                <w:b/>
                <w:snapToGrid w:val="0"/>
                <w:spacing w:val="4"/>
                <w:szCs w:val="22"/>
              </w:rPr>
              <w:t>X</w:t>
            </w:r>
          </w:p>
        </w:tc>
        <w:tc>
          <w:tcPr>
            <w:tcW w:w="0" w:type="auto"/>
            <w:tcBorders>
              <w:top w:val="single" w:sz="6" w:space="0" w:color="auto"/>
              <w:left w:val="single" w:sz="6" w:space="0" w:color="auto"/>
              <w:bottom w:val="single" w:sz="6" w:space="0" w:color="auto"/>
              <w:right w:val="single" w:sz="6" w:space="0" w:color="auto"/>
            </w:tcBorders>
            <w:shd w:val="solid" w:color="FFFFFF" w:fill="auto"/>
            <w:vAlign w:val="center"/>
          </w:tcPr>
          <w:p w14:paraId="72516539" w14:textId="77777777" w:rsidR="00482472" w:rsidRPr="001D4721" w:rsidRDefault="00482472" w:rsidP="001D4721">
            <w:pPr>
              <w:jc w:val="center"/>
              <w:rPr>
                <w:rFonts w:ascii="Times New Roman" w:hAnsi="Times New Roman" w:cs="Times New Roman"/>
                <w:b/>
                <w:snapToGrid w:val="0"/>
                <w:spacing w:val="4"/>
                <w:szCs w:val="22"/>
              </w:rPr>
            </w:pPr>
          </w:p>
        </w:tc>
        <w:tc>
          <w:tcPr>
            <w:tcW w:w="0" w:type="auto"/>
            <w:tcBorders>
              <w:top w:val="single" w:sz="6" w:space="0" w:color="auto"/>
              <w:left w:val="single" w:sz="6" w:space="0" w:color="auto"/>
              <w:bottom w:val="single" w:sz="6" w:space="0" w:color="auto"/>
              <w:right w:val="single" w:sz="18" w:space="0" w:color="auto"/>
            </w:tcBorders>
            <w:shd w:val="solid" w:color="FFFFFF" w:fill="auto"/>
            <w:vAlign w:val="center"/>
          </w:tcPr>
          <w:p w14:paraId="37A52DF9" w14:textId="77777777" w:rsidR="00482472" w:rsidRPr="001D4721" w:rsidRDefault="00482472" w:rsidP="001D4721">
            <w:pPr>
              <w:jc w:val="center"/>
              <w:rPr>
                <w:rFonts w:ascii="Times New Roman" w:hAnsi="Times New Roman" w:cs="Times New Roman"/>
                <w:b/>
                <w:snapToGrid w:val="0"/>
                <w:spacing w:val="4"/>
                <w:szCs w:val="22"/>
              </w:rPr>
            </w:pPr>
          </w:p>
        </w:tc>
      </w:tr>
      <w:tr w:rsidR="00482472" w:rsidRPr="001D4721" w14:paraId="62CC59D1" w14:textId="77777777" w:rsidTr="00B13BEE">
        <w:trPr>
          <w:trHeight w:val="250"/>
          <w:jc w:val="center"/>
        </w:trPr>
        <w:tc>
          <w:tcPr>
            <w:tcW w:w="0" w:type="auto"/>
            <w:tcBorders>
              <w:top w:val="single" w:sz="6" w:space="0" w:color="auto"/>
              <w:left w:val="single" w:sz="18" w:space="0" w:color="auto"/>
              <w:bottom w:val="single" w:sz="6" w:space="0" w:color="auto"/>
              <w:right w:val="single" w:sz="6" w:space="0" w:color="auto"/>
            </w:tcBorders>
            <w:shd w:val="solid" w:color="FFFFFF" w:fill="auto"/>
            <w:vAlign w:val="center"/>
          </w:tcPr>
          <w:p w14:paraId="247C8C06" w14:textId="77777777" w:rsidR="00482472" w:rsidRPr="001D4721" w:rsidRDefault="00482472" w:rsidP="001D4721">
            <w:pPr>
              <w:jc w:val="center"/>
              <w:rPr>
                <w:rFonts w:ascii="Times New Roman" w:hAnsi="Times New Roman" w:cs="Times New Roman"/>
                <w:snapToGrid w:val="0"/>
                <w:spacing w:val="4"/>
                <w:szCs w:val="22"/>
              </w:rPr>
            </w:pPr>
          </w:p>
        </w:tc>
        <w:tc>
          <w:tcPr>
            <w:tcW w:w="0" w:type="auto"/>
            <w:tcBorders>
              <w:top w:val="single" w:sz="6" w:space="0" w:color="auto"/>
              <w:left w:val="single" w:sz="6" w:space="0" w:color="auto"/>
              <w:bottom w:val="single" w:sz="6" w:space="0" w:color="auto"/>
              <w:right w:val="single" w:sz="6" w:space="0" w:color="auto"/>
            </w:tcBorders>
            <w:shd w:val="solid" w:color="FFFFFF" w:fill="auto"/>
            <w:vAlign w:val="center"/>
            <w:hideMark/>
          </w:tcPr>
          <w:p w14:paraId="59149353" w14:textId="77777777" w:rsidR="00482472" w:rsidRPr="001D4721" w:rsidRDefault="00482472" w:rsidP="001D4721">
            <w:pPr>
              <w:pStyle w:val="Estilo3"/>
              <w:numPr>
                <w:ilvl w:val="0"/>
                <w:numId w:val="0"/>
              </w:numPr>
              <w:spacing w:after="0"/>
              <w:contextualSpacing/>
              <w:rPr>
                <w:rFonts w:ascii="Times New Roman" w:hAnsi="Times New Roman" w:cs="Times New Roman"/>
                <w:spacing w:val="4"/>
                <w:szCs w:val="22"/>
              </w:rPr>
            </w:pPr>
            <w:r w:rsidRPr="001D4721">
              <w:rPr>
                <w:rFonts w:ascii="Times New Roman" w:hAnsi="Times New Roman" w:cs="Times New Roman"/>
                <w:spacing w:val="4"/>
              </w:rPr>
              <w:t>Inspeção geral;</w:t>
            </w:r>
          </w:p>
        </w:tc>
        <w:tc>
          <w:tcPr>
            <w:tcW w:w="0" w:type="auto"/>
            <w:tcBorders>
              <w:top w:val="single" w:sz="6" w:space="0" w:color="auto"/>
              <w:left w:val="single" w:sz="6" w:space="0" w:color="auto"/>
              <w:bottom w:val="single" w:sz="6" w:space="0" w:color="auto"/>
              <w:right w:val="single" w:sz="6" w:space="0" w:color="auto"/>
            </w:tcBorders>
            <w:shd w:val="solid" w:color="FFFFFF" w:fill="auto"/>
            <w:vAlign w:val="center"/>
          </w:tcPr>
          <w:p w14:paraId="0564CC7E" w14:textId="77777777" w:rsidR="00482472" w:rsidRPr="001D4721" w:rsidRDefault="00482472" w:rsidP="001D4721">
            <w:pPr>
              <w:jc w:val="center"/>
              <w:rPr>
                <w:rFonts w:ascii="Times New Roman" w:hAnsi="Times New Roman" w:cs="Times New Roman"/>
                <w:b/>
                <w:snapToGrid w:val="0"/>
                <w:spacing w:val="4"/>
                <w:szCs w:val="22"/>
              </w:rPr>
            </w:pPr>
          </w:p>
        </w:tc>
        <w:tc>
          <w:tcPr>
            <w:tcW w:w="0" w:type="auto"/>
            <w:tcBorders>
              <w:top w:val="single" w:sz="6" w:space="0" w:color="auto"/>
              <w:left w:val="single" w:sz="6" w:space="0" w:color="auto"/>
              <w:bottom w:val="single" w:sz="6" w:space="0" w:color="auto"/>
              <w:right w:val="single" w:sz="6" w:space="0" w:color="auto"/>
            </w:tcBorders>
            <w:shd w:val="solid" w:color="FFFFFF" w:fill="auto"/>
            <w:vAlign w:val="center"/>
          </w:tcPr>
          <w:p w14:paraId="0705C27D" w14:textId="77777777" w:rsidR="00482472" w:rsidRPr="001D4721" w:rsidRDefault="00482472" w:rsidP="001D4721">
            <w:pPr>
              <w:jc w:val="center"/>
              <w:rPr>
                <w:rFonts w:ascii="Times New Roman" w:hAnsi="Times New Roman" w:cs="Times New Roman"/>
                <w:b/>
                <w:snapToGrid w:val="0"/>
                <w:spacing w:val="4"/>
                <w:szCs w:val="22"/>
              </w:rPr>
            </w:pPr>
          </w:p>
        </w:tc>
        <w:tc>
          <w:tcPr>
            <w:tcW w:w="0" w:type="auto"/>
            <w:tcBorders>
              <w:top w:val="single" w:sz="6" w:space="0" w:color="auto"/>
              <w:left w:val="single" w:sz="6" w:space="0" w:color="auto"/>
              <w:bottom w:val="single" w:sz="6" w:space="0" w:color="auto"/>
              <w:right w:val="single" w:sz="6" w:space="0" w:color="auto"/>
            </w:tcBorders>
            <w:shd w:val="solid" w:color="FFFFFF" w:fill="auto"/>
            <w:vAlign w:val="center"/>
            <w:hideMark/>
          </w:tcPr>
          <w:p w14:paraId="0302D82E" w14:textId="77777777" w:rsidR="00482472" w:rsidRPr="001D4721" w:rsidRDefault="00482472" w:rsidP="001D4721">
            <w:pPr>
              <w:jc w:val="center"/>
              <w:rPr>
                <w:rFonts w:ascii="Times New Roman" w:hAnsi="Times New Roman" w:cs="Times New Roman"/>
                <w:b/>
                <w:snapToGrid w:val="0"/>
                <w:spacing w:val="4"/>
                <w:szCs w:val="22"/>
              </w:rPr>
            </w:pPr>
            <w:r w:rsidRPr="001D4721">
              <w:rPr>
                <w:rFonts w:ascii="Times New Roman" w:hAnsi="Times New Roman" w:cs="Times New Roman"/>
                <w:b/>
                <w:snapToGrid w:val="0"/>
                <w:spacing w:val="4"/>
                <w:szCs w:val="22"/>
              </w:rPr>
              <w:t>X</w:t>
            </w:r>
          </w:p>
        </w:tc>
        <w:tc>
          <w:tcPr>
            <w:tcW w:w="0" w:type="auto"/>
            <w:tcBorders>
              <w:top w:val="single" w:sz="6" w:space="0" w:color="auto"/>
              <w:left w:val="single" w:sz="6" w:space="0" w:color="auto"/>
              <w:bottom w:val="single" w:sz="6" w:space="0" w:color="auto"/>
              <w:right w:val="single" w:sz="6" w:space="0" w:color="auto"/>
            </w:tcBorders>
            <w:shd w:val="solid" w:color="FFFFFF" w:fill="auto"/>
            <w:vAlign w:val="center"/>
          </w:tcPr>
          <w:p w14:paraId="1F2C1AFB" w14:textId="77777777" w:rsidR="00482472" w:rsidRPr="001D4721" w:rsidRDefault="00482472" w:rsidP="001D4721">
            <w:pPr>
              <w:jc w:val="center"/>
              <w:rPr>
                <w:rFonts w:ascii="Times New Roman" w:hAnsi="Times New Roman" w:cs="Times New Roman"/>
                <w:b/>
                <w:snapToGrid w:val="0"/>
                <w:spacing w:val="4"/>
                <w:szCs w:val="22"/>
              </w:rPr>
            </w:pPr>
          </w:p>
        </w:tc>
        <w:tc>
          <w:tcPr>
            <w:tcW w:w="0" w:type="auto"/>
            <w:tcBorders>
              <w:top w:val="single" w:sz="6" w:space="0" w:color="auto"/>
              <w:left w:val="single" w:sz="6" w:space="0" w:color="auto"/>
              <w:bottom w:val="single" w:sz="6" w:space="0" w:color="auto"/>
              <w:right w:val="single" w:sz="18" w:space="0" w:color="auto"/>
            </w:tcBorders>
            <w:shd w:val="solid" w:color="FFFFFF" w:fill="auto"/>
            <w:vAlign w:val="center"/>
          </w:tcPr>
          <w:p w14:paraId="7A13C07C" w14:textId="77777777" w:rsidR="00482472" w:rsidRPr="001D4721" w:rsidRDefault="00482472" w:rsidP="001D4721">
            <w:pPr>
              <w:jc w:val="center"/>
              <w:rPr>
                <w:rFonts w:ascii="Times New Roman" w:hAnsi="Times New Roman" w:cs="Times New Roman"/>
                <w:b/>
                <w:snapToGrid w:val="0"/>
                <w:spacing w:val="4"/>
                <w:szCs w:val="22"/>
              </w:rPr>
            </w:pPr>
          </w:p>
        </w:tc>
      </w:tr>
      <w:tr w:rsidR="00482472" w:rsidRPr="001D4721" w14:paraId="29DD236B" w14:textId="77777777" w:rsidTr="00B13BEE">
        <w:trPr>
          <w:trHeight w:val="250"/>
          <w:jc w:val="center"/>
        </w:trPr>
        <w:tc>
          <w:tcPr>
            <w:tcW w:w="0" w:type="auto"/>
            <w:tcBorders>
              <w:top w:val="single" w:sz="6" w:space="0" w:color="auto"/>
              <w:left w:val="single" w:sz="18" w:space="0" w:color="auto"/>
              <w:bottom w:val="single" w:sz="6" w:space="0" w:color="auto"/>
              <w:right w:val="single" w:sz="6" w:space="0" w:color="auto"/>
            </w:tcBorders>
            <w:shd w:val="solid" w:color="FFFFFF" w:fill="auto"/>
            <w:vAlign w:val="center"/>
          </w:tcPr>
          <w:p w14:paraId="549EA208" w14:textId="77777777" w:rsidR="00482472" w:rsidRPr="001D4721" w:rsidRDefault="00482472" w:rsidP="001D4721">
            <w:pPr>
              <w:jc w:val="center"/>
              <w:rPr>
                <w:rFonts w:ascii="Times New Roman" w:hAnsi="Times New Roman" w:cs="Times New Roman"/>
                <w:snapToGrid w:val="0"/>
                <w:spacing w:val="4"/>
                <w:szCs w:val="22"/>
              </w:rPr>
            </w:pPr>
          </w:p>
        </w:tc>
        <w:tc>
          <w:tcPr>
            <w:tcW w:w="0" w:type="auto"/>
            <w:tcBorders>
              <w:top w:val="single" w:sz="6" w:space="0" w:color="auto"/>
              <w:left w:val="single" w:sz="6" w:space="0" w:color="auto"/>
              <w:bottom w:val="single" w:sz="6" w:space="0" w:color="auto"/>
              <w:right w:val="single" w:sz="6" w:space="0" w:color="auto"/>
            </w:tcBorders>
            <w:shd w:val="solid" w:color="FFFFFF" w:fill="auto"/>
            <w:vAlign w:val="center"/>
            <w:hideMark/>
          </w:tcPr>
          <w:p w14:paraId="64BAF774" w14:textId="77777777" w:rsidR="00482472" w:rsidRPr="001D4721" w:rsidRDefault="00482472" w:rsidP="001D4721">
            <w:pPr>
              <w:pStyle w:val="Estilo3"/>
              <w:numPr>
                <w:ilvl w:val="0"/>
                <w:numId w:val="0"/>
              </w:numPr>
              <w:spacing w:after="0"/>
              <w:contextualSpacing/>
              <w:rPr>
                <w:rFonts w:ascii="Times New Roman" w:hAnsi="Times New Roman" w:cs="Times New Roman"/>
                <w:spacing w:val="4"/>
                <w:szCs w:val="22"/>
              </w:rPr>
            </w:pPr>
            <w:r w:rsidRPr="001D4721">
              <w:rPr>
                <w:rFonts w:ascii="Times New Roman" w:hAnsi="Times New Roman" w:cs="Times New Roman"/>
                <w:spacing w:val="4"/>
              </w:rPr>
              <w:t>Retirada dos materiais sólidos;</w:t>
            </w:r>
          </w:p>
        </w:tc>
        <w:tc>
          <w:tcPr>
            <w:tcW w:w="0" w:type="auto"/>
            <w:tcBorders>
              <w:top w:val="single" w:sz="6" w:space="0" w:color="auto"/>
              <w:left w:val="single" w:sz="6" w:space="0" w:color="auto"/>
              <w:bottom w:val="single" w:sz="6" w:space="0" w:color="auto"/>
              <w:right w:val="single" w:sz="6" w:space="0" w:color="auto"/>
            </w:tcBorders>
            <w:shd w:val="solid" w:color="FFFFFF" w:fill="auto"/>
            <w:vAlign w:val="center"/>
          </w:tcPr>
          <w:p w14:paraId="73B40237" w14:textId="77777777" w:rsidR="00482472" w:rsidRPr="001D4721" w:rsidRDefault="00482472" w:rsidP="001D4721">
            <w:pPr>
              <w:jc w:val="center"/>
              <w:rPr>
                <w:rFonts w:ascii="Times New Roman" w:hAnsi="Times New Roman" w:cs="Times New Roman"/>
                <w:b/>
                <w:snapToGrid w:val="0"/>
                <w:spacing w:val="4"/>
                <w:szCs w:val="22"/>
              </w:rPr>
            </w:pPr>
          </w:p>
        </w:tc>
        <w:tc>
          <w:tcPr>
            <w:tcW w:w="0" w:type="auto"/>
            <w:tcBorders>
              <w:top w:val="single" w:sz="6" w:space="0" w:color="auto"/>
              <w:left w:val="single" w:sz="6" w:space="0" w:color="auto"/>
              <w:bottom w:val="single" w:sz="6" w:space="0" w:color="auto"/>
              <w:right w:val="single" w:sz="6" w:space="0" w:color="auto"/>
            </w:tcBorders>
            <w:shd w:val="solid" w:color="FFFFFF" w:fill="auto"/>
            <w:vAlign w:val="center"/>
          </w:tcPr>
          <w:p w14:paraId="5BC5F975" w14:textId="77777777" w:rsidR="00482472" w:rsidRPr="001D4721" w:rsidRDefault="00482472" w:rsidP="001D4721">
            <w:pPr>
              <w:jc w:val="center"/>
              <w:rPr>
                <w:rFonts w:ascii="Times New Roman" w:hAnsi="Times New Roman" w:cs="Times New Roman"/>
                <w:b/>
                <w:snapToGrid w:val="0"/>
                <w:spacing w:val="4"/>
                <w:szCs w:val="22"/>
              </w:rPr>
            </w:pPr>
          </w:p>
        </w:tc>
        <w:tc>
          <w:tcPr>
            <w:tcW w:w="0" w:type="auto"/>
            <w:tcBorders>
              <w:top w:val="single" w:sz="6" w:space="0" w:color="auto"/>
              <w:left w:val="single" w:sz="6" w:space="0" w:color="auto"/>
              <w:bottom w:val="single" w:sz="6" w:space="0" w:color="auto"/>
              <w:right w:val="single" w:sz="6" w:space="0" w:color="auto"/>
            </w:tcBorders>
            <w:shd w:val="solid" w:color="FFFFFF" w:fill="auto"/>
            <w:vAlign w:val="center"/>
            <w:hideMark/>
          </w:tcPr>
          <w:p w14:paraId="54FFD28C" w14:textId="77777777" w:rsidR="00482472" w:rsidRPr="001D4721" w:rsidRDefault="00482472" w:rsidP="001D4721">
            <w:pPr>
              <w:jc w:val="center"/>
              <w:rPr>
                <w:rFonts w:ascii="Times New Roman" w:hAnsi="Times New Roman" w:cs="Times New Roman"/>
                <w:b/>
                <w:snapToGrid w:val="0"/>
                <w:spacing w:val="4"/>
                <w:szCs w:val="22"/>
              </w:rPr>
            </w:pPr>
            <w:r w:rsidRPr="001D4721">
              <w:rPr>
                <w:rFonts w:ascii="Times New Roman" w:hAnsi="Times New Roman" w:cs="Times New Roman"/>
                <w:b/>
                <w:snapToGrid w:val="0"/>
                <w:spacing w:val="4"/>
                <w:szCs w:val="22"/>
              </w:rPr>
              <w:t>X</w:t>
            </w:r>
          </w:p>
        </w:tc>
        <w:tc>
          <w:tcPr>
            <w:tcW w:w="0" w:type="auto"/>
            <w:tcBorders>
              <w:top w:val="single" w:sz="6" w:space="0" w:color="auto"/>
              <w:left w:val="single" w:sz="6" w:space="0" w:color="auto"/>
              <w:bottom w:val="single" w:sz="6" w:space="0" w:color="auto"/>
              <w:right w:val="single" w:sz="6" w:space="0" w:color="auto"/>
            </w:tcBorders>
            <w:shd w:val="solid" w:color="FFFFFF" w:fill="auto"/>
            <w:vAlign w:val="center"/>
          </w:tcPr>
          <w:p w14:paraId="753D24EA" w14:textId="77777777" w:rsidR="00482472" w:rsidRPr="001D4721" w:rsidRDefault="00482472" w:rsidP="001D4721">
            <w:pPr>
              <w:jc w:val="center"/>
              <w:rPr>
                <w:rFonts w:ascii="Times New Roman" w:hAnsi="Times New Roman" w:cs="Times New Roman"/>
                <w:b/>
                <w:snapToGrid w:val="0"/>
                <w:spacing w:val="4"/>
                <w:szCs w:val="22"/>
              </w:rPr>
            </w:pPr>
          </w:p>
        </w:tc>
        <w:tc>
          <w:tcPr>
            <w:tcW w:w="0" w:type="auto"/>
            <w:tcBorders>
              <w:top w:val="single" w:sz="6" w:space="0" w:color="auto"/>
              <w:left w:val="single" w:sz="6" w:space="0" w:color="auto"/>
              <w:bottom w:val="single" w:sz="6" w:space="0" w:color="auto"/>
              <w:right w:val="single" w:sz="18" w:space="0" w:color="auto"/>
            </w:tcBorders>
            <w:shd w:val="solid" w:color="FFFFFF" w:fill="auto"/>
            <w:vAlign w:val="center"/>
          </w:tcPr>
          <w:p w14:paraId="45BE1FF7" w14:textId="77777777" w:rsidR="00482472" w:rsidRPr="001D4721" w:rsidRDefault="00482472" w:rsidP="001D4721">
            <w:pPr>
              <w:jc w:val="center"/>
              <w:rPr>
                <w:rFonts w:ascii="Times New Roman" w:hAnsi="Times New Roman" w:cs="Times New Roman"/>
                <w:b/>
                <w:snapToGrid w:val="0"/>
                <w:spacing w:val="4"/>
                <w:szCs w:val="22"/>
              </w:rPr>
            </w:pPr>
          </w:p>
        </w:tc>
      </w:tr>
      <w:tr w:rsidR="00482472" w:rsidRPr="001D4721" w14:paraId="7AE0A159" w14:textId="77777777" w:rsidTr="00B13BEE">
        <w:trPr>
          <w:trHeight w:val="250"/>
          <w:jc w:val="center"/>
        </w:trPr>
        <w:tc>
          <w:tcPr>
            <w:tcW w:w="0" w:type="auto"/>
            <w:gridSpan w:val="7"/>
            <w:tcBorders>
              <w:top w:val="single" w:sz="6" w:space="0" w:color="auto"/>
              <w:left w:val="single" w:sz="18" w:space="0" w:color="auto"/>
              <w:bottom w:val="single" w:sz="6" w:space="0" w:color="auto"/>
              <w:right w:val="single" w:sz="18" w:space="0" w:color="auto"/>
            </w:tcBorders>
            <w:shd w:val="pct5" w:color="auto" w:fill="auto"/>
            <w:vAlign w:val="center"/>
            <w:hideMark/>
          </w:tcPr>
          <w:p w14:paraId="23A48DCC" w14:textId="77777777" w:rsidR="00482472" w:rsidRPr="001D4721" w:rsidRDefault="00482472" w:rsidP="001D4721">
            <w:pPr>
              <w:jc w:val="center"/>
              <w:rPr>
                <w:rFonts w:ascii="Times New Roman" w:hAnsi="Times New Roman" w:cs="Times New Roman"/>
                <w:b/>
                <w:snapToGrid w:val="0"/>
                <w:spacing w:val="4"/>
                <w:szCs w:val="22"/>
              </w:rPr>
            </w:pPr>
            <w:r w:rsidRPr="001D4721">
              <w:rPr>
                <w:rFonts w:ascii="Times New Roman" w:hAnsi="Times New Roman" w:cs="Times New Roman"/>
                <w:b/>
                <w:spacing w:val="4"/>
                <w:szCs w:val="22"/>
              </w:rPr>
              <w:t>SISTEMA HIDRÁULICO – ÁGUAS PLUVIAIS</w:t>
            </w:r>
          </w:p>
        </w:tc>
      </w:tr>
      <w:tr w:rsidR="00482472" w:rsidRPr="001D4721" w14:paraId="4D169C10" w14:textId="77777777" w:rsidTr="00B13BEE">
        <w:trPr>
          <w:trHeight w:val="250"/>
          <w:jc w:val="center"/>
        </w:trPr>
        <w:tc>
          <w:tcPr>
            <w:tcW w:w="0" w:type="auto"/>
            <w:gridSpan w:val="7"/>
            <w:tcBorders>
              <w:top w:val="single" w:sz="6" w:space="0" w:color="auto"/>
              <w:left w:val="single" w:sz="18" w:space="0" w:color="auto"/>
              <w:bottom w:val="single" w:sz="6" w:space="0" w:color="auto"/>
              <w:right w:val="single" w:sz="18" w:space="0" w:color="auto"/>
            </w:tcBorders>
            <w:shd w:val="solid" w:color="FFFFFF" w:fill="auto"/>
            <w:vAlign w:val="center"/>
            <w:hideMark/>
          </w:tcPr>
          <w:p w14:paraId="169AD629" w14:textId="77777777" w:rsidR="00482472" w:rsidRPr="001D4721" w:rsidRDefault="00482472" w:rsidP="001D4721">
            <w:pPr>
              <w:jc w:val="center"/>
              <w:rPr>
                <w:rFonts w:ascii="Times New Roman" w:hAnsi="Times New Roman" w:cs="Times New Roman"/>
                <w:b/>
                <w:snapToGrid w:val="0"/>
                <w:spacing w:val="4"/>
                <w:szCs w:val="22"/>
              </w:rPr>
            </w:pPr>
            <w:r w:rsidRPr="001D4721">
              <w:rPr>
                <w:rFonts w:ascii="Times New Roman" w:hAnsi="Times New Roman" w:cs="Times New Roman"/>
                <w:b/>
                <w:spacing w:val="4"/>
                <w:szCs w:val="22"/>
              </w:rPr>
              <w:t xml:space="preserve">Caixa de passagem </w:t>
            </w:r>
          </w:p>
        </w:tc>
      </w:tr>
      <w:tr w:rsidR="00482472" w:rsidRPr="001D4721" w14:paraId="45DA35F9" w14:textId="77777777" w:rsidTr="00B13BEE">
        <w:trPr>
          <w:trHeight w:val="250"/>
          <w:jc w:val="center"/>
        </w:trPr>
        <w:tc>
          <w:tcPr>
            <w:tcW w:w="0" w:type="auto"/>
            <w:tcBorders>
              <w:top w:val="single" w:sz="6" w:space="0" w:color="auto"/>
              <w:left w:val="single" w:sz="18" w:space="0" w:color="auto"/>
              <w:bottom w:val="single" w:sz="6" w:space="0" w:color="auto"/>
              <w:right w:val="single" w:sz="6" w:space="0" w:color="auto"/>
            </w:tcBorders>
            <w:shd w:val="solid" w:color="FFFFFF" w:fill="auto"/>
            <w:vAlign w:val="center"/>
          </w:tcPr>
          <w:p w14:paraId="776E025A" w14:textId="77777777" w:rsidR="00482472" w:rsidRPr="001D4721" w:rsidRDefault="00482472" w:rsidP="001D4721">
            <w:pPr>
              <w:jc w:val="center"/>
              <w:rPr>
                <w:rFonts w:ascii="Times New Roman" w:hAnsi="Times New Roman" w:cs="Times New Roman"/>
                <w:snapToGrid w:val="0"/>
                <w:spacing w:val="4"/>
                <w:szCs w:val="22"/>
              </w:rPr>
            </w:pPr>
          </w:p>
        </w:tc>
        <w:tc>
          <w:tcPr>
            <w:tcW w:w="0" w:type="auto"/>
            <w:tcBorders>
              <w:top w:val="single" w:sz="6" w:space="0" w:color="auto"/>
              <w:left w:val="single" w:sz="6" w:space="0" w:color="auto"/>
              <w:bottom w:val="single" w:sz="6" w:space="0" w:color="auto"/>
              <w:right w:val="single" w:sz="6" w:space="0" w:color="auto"/>
            </w:tcBorders>
            <w:shd w:val="solid" w:color="FFFFFF" w:fill="auto"/>
            <w:vAlign w:val="center"/>
            <w:hideMark/>
          </w:tcPr>
          <w:p w14:paraId="525D3027" w14:textId="77777777" w:rsidR="00482472" w:rsidRPr="001D4721" w:rsidRDefault="00482472" w:rsidP="001D4721">
            <w:pPr>
              <w:pStyle w:val="Estilo3"/>
              <w:numPr>
                <w:ilvl w:val="0"/>
                <w:numId w:val="0"/>
              </w:numPr>
              <w:spacing w:after="0"/>
              <w:contextualSpacing/>
              <w:rPr>
                <w:rFonts w:ascii="Times New Roman" w:hAnsi="Times New Roman" w:cs="Times New Roman"/>
                <w:spacing w:val="4"/>
                <w:szCs w:val="22"/>
              </w:rPr>
            </w:pPr>
            <w:r w:rsidRPr="001D4721">
              <w:rPr>
                <w:rFonts w:ascii="Times New Roman" w:hAnsi="Times New Roman" w:cs="Times New Roman"/>
                <w:spacing w:val="4"/>
              </w:rPr>
              <w:t>Inspeção de funcionamento;</w:t>
            </w:r>
          </w:p>
        </w:tc>
        <w:tc>
          <w:tcPr>
            <w:tcW w:w="0" w:type="auto"/>
            <w:tcBorders>
              <w:top w:val="single" w:sz="6" w:space="0" w:color="auto"/>
              <w:left w:val="single" w:sz="6" w:space="0" w:color="auto"/>
              <w:bottom w:val="single" w:sz="6" w:space="0" w:color="auto"/>
              <w:right w:val="single" w:sz="6" w:space="0" w:color="auto"/>
            </w:tcBorders>
            <w:shd w:val="solid" w:color="FFFFFF" w:fill="auto"/>
            <w:vAlign w:val="center"/>
          </w:tcPr>
          <w:p w14:paraId="5C0D32F0" w14:textId="77777777" w:rsidR="00482472" w:rsidRPr="001D4721" w:rsidRDefault="00482472" w:rsidP="001D4721">
            <w:pPr>
              <w:jc w:val="center"/>
              <w:rPr>
                <w:rFonts w:ascii="Times New Roman" w:hAnsi="Times New Roman" w:cs="Times New Roman"/>
                <w:b/>
                <w:snapToGrid w:val="0"/>
                <w:spacing w:val="4"/>
                <w:szCs w:val="22"/>
              </w:rPr>
            </w:pPr>
          </w:p>
        </w:tc>
        <w:tc>
          <w:tcPr>
            <w:tcW w:w="0" w:type="auto"/>
            <w:tcBorders>
              <w:top w:val="single" w:sz="6" w:space="0" w:color="auto"/>
              <w:left w:val="single" w:sz="6" w:space="0" w:color="auto"/>
              <w:bottom w:val="single" w:sz="6" w:space="0" w:color="auto"/>
              <w:right w:val="single" w:sz="6" w:space="0" w:color="auto"/>
            </w:tcBorders>
            <w:shd w:val="solid" w:color="FFFFFF" w:fill="auto"/>
            <w:vAlign w:val="center"/>
          </w:tcPr>
          <w:p w14:paraId="01681B2D" w14:textId="77777777" w:rsidR="00482472" w:rsidRPr="001D4721" w:rsidRDefault="00482472" w:rsidP="001D4721">
            <w:pPr>
              <w:jc w:val="center"/>
              <w:rPr>
                <w:rFonts w:ascii="Times New Roman" w:hAnsi="Times New Roman" w:cs="Times New Roman"/>
                <w:b/>
                <w:snapToGrid w:val="0"/>
                <w:spacing w:val="4"/>
                <w:szCs w:val="22"/>
              </w:rPr>
            </w:pPr>
          </w:p>
        </w:tc>
        <w:tc>
          <w:tcPr>
            <w:tcW w:w="0" w:type="auto"/>
            <w:tcBorders>
              <w:top w:val="single" w:sz="6" w:space="0" w:color="auto"/>
              <w:left w:val="single" w:sz="6" w:space="0" w:color="auto"/>
              <w:bottom w:val="single" w:sz="6" w:space="0" w:color="auto"/>
              <w:right w:val="single" w:sz="6" w:space="0" w:color="auto"/>
            </w:tcBorders>
            <w:shd w:val="solid" w:color="FFFFFF" w:fill="auto"/>
            <w:vAlign w:val="center"/>
            <w:hideMark/>
          </w:tcPr>
          <w:p w14:paraId="11E735BD" w14:textId="77777777" w:rsidR="00482472" w:rsidRPr="001D4721" w:rsidRDefault="00482472" w:rsidP="001D4721">
            <w:pPr>
              <w:jc w:val="center"/>
              <w:rPr>
                <w:rFonts w:ascii="Times New Roman" w:hAnsi="Times New Roman" w:cs="Times New Roman"/>
                <w:b/>
                <w:snapToGrid w:val="0"/>
                <w:spacing w:val="4"/>
                <w:szCs w:val="22"/>
              </w:rPr>
            </w:pPr>
            <w:r w:rsidRPr="001D4721">
              <w:rPr>
                <w:rFonts w:ascii="Times New Roman" w:hAnsi="Times New Roman" w:cs="Times New Roman"/>
                <w:b/>
                <w:snapToGrid w:val="0"/>
                <w:spacing w:val="4"/>
                <w:szCs w:val="22"/>
              </w:rPr>
              <w:t>X</w:t>
            </w:r>
          </w:p>
        </w:tc>
        <w:tc>
          <w:tcPr>
            <w:tcW w:w="0" w:type="auto"/>
            <w:tcBorders>
              <w:top w:val="single" w:sz="6" w:space="0" w:color="auto"/>
              <w:left w:val="single" w:sz="6" w:space="0" w:color="auto"/>
              <w:bottom w:val="single" w:sz="6" w:space="0" w:color="auto"/>
              <w:right w:val="single" w:sz="6" w:space="0" w:color="auto"/>
            </w:tcBorders>
            <w:shd w:val="solid" w:color="FFFFFF" w:fill="auto"/>
            <w:vAlign w:val="center"/>
          </w:tcPr>
          <w:p w14:paraId="6E054377" w14:textId="77777777" w:rsidR="00482472" w:rsidRPr="001D4721" w:rsidRDefault="00482472" w:rsidP="001D4721">
            <w:pPr>
              <w:jc w:val="center"/>
              <w:rPr>
                <w:rFonts w:ascii="Times New Roman" w:hAnsi="Times New Roman" w:cs="Times New Roman"/>
                <w:b/>
                <w:snapToGrid w:val="0"/>
                <w:spacing w:val="4"/>
                <w:szCs w:val="22"/>
              </w:rPr>
            </w:pPr>
          </w:p>
        </w:tc>
        <w:tc>
          <w:tcPr>
            <w:tcW w:w="0" w:type="auto"/>
            <w:tcBorders>
              <w:top w:val="single" w:sz="6" w:space="0" w:color="auto"/>
              <w:left w:val="single" w:sz="6" w:space="0" w:color="auto"/>
              <w:bottom w:val="single" w:sz="6" w:space="0" w:color="auto"/>
              <w:right w:val="single" w:sz="18" w:space="0" w:color="auto"/>
            </w:tcBorders>
            <w:shd w:val="solid" w:color="FFFFFF" w:fill="auto"/>
            <w:vAlign w:val="center"/>
          </w:tcPr>
          <w:p w14:paraId="5AFA0D39" w14:textId="77777777" w:rsidR="00482472" w:rsidRPr="001D4721" w:rsidRDefault="00482472" w:rsidP="001D4721">
            <w:pPr>
              <w:jc w:val="center"/>
              <w:rPr>
                <w:rFonts w:ascii="Times New Roman" w:hAnsi="Times New Roman" w:cs="Times New Roman"/>
                <w:b/>
                <w:snapToGrid w:val="0"/>
                <w:spacing w:val="4"/>
                <w:szCs w:val="22"/>
              </w:rPr>
            </w:pPr>
          </w:p>
        </w:tc>
      </w:tr>
      <w:tr w:rsidR="00482472" w:rsidRPr="001D4721" w14:paraId="0EEC9E16" w14:textId="77777777" w:rsidTr="00B13BEE">
        <w:trPr>
          <w:trHeight w:val="250"/>
          <w:jc w:val="center"/>
        </w:trPr>
        <w:tc>
          <w:tcPr>
            <w:tcW w:w="0" w:type="auto"/>
            <w:tcBorders>
              <w:top w:val="single" w:sz="6" w:space="0" w:color="auto"/>
              <w:left w:val="single" w:sz="18" w:space="0" w:color="auto"/>
              <w:bottom w:val="single" w:sz="6" w:space="0" w:color="auto"/>
              <w:right w:val="single" w:sz="6" w:space="0" w:color="auto"/>
            </w:tcBorders>
            <w:shd w:val="solid" w:color="FFFFFF" w:fill="auto"/>
            <w:vAlign w:val="center"/>
          </w:tcPr>
          <w:p w14:paraId="5F556B5F" w14:textId="77777777" w:rsidR="00482472" w:rsidRPr="001D4721" w:rsidRDefault="00482472" w:rsidP="001D4721">
            <w:pPr>
              <w:jc w:val="center"/>
              <w:rPr>
                <w:rFonts w:ascii="Times New Roman" w:hAnsi="Times New Roman" w:cs="Times New Roman"/>
                <w:snapToGrid w:val="0"/>
                <w:spacing w:val="4"/>
                <w:szCs w:val="22"/>
              </w:rPr>
            </w:pPr>
          </w:p>
        </w:tc>
        <w:tc>
          <w:tcPr>
            <w:tcW w:w="0" w:type="auto"/>
            <w:tcBorders>
              <w:top w:val="single" w:sz="6" w:space="0" w:color="auto"/>
              <w:left w:val="single" w:sz="6" w:space="0" w:color="auto"/>
              <w:bottom w:val="single" w:sz="6" w:space="0" w:color="auto"/>
              <w:right w:val="single" w:sz="6" w:space="0" w:color="auto"/>
            </w:tcBorders>
            <w:shd w:val="solid" w:color="FFFFFF" w:fill="auto"/>
            <w:vAlign w:val="center"/>
            <w:hideMark/>
          </w:tcPr>
          <w:p w14:paraId="6B04F426" w14:textId="77777777" w:rsidR="00482472" w:rsidRPr="001D4721" w:rsidRDefault="00482472" w:rsidP="001D4721">
            <w:pPr>
              <w:pStyle w:val="Estilo3"/>
              <w:numPr>
                <w:ilvl w:val="0"/>
                <w:numId w:val="0"/>
              </w:numPr>
              <w:spacing w:after="0"/>
              <w:contextualSpacing/>
              <w:rPr>
                <w:rFonts w:ascii="Times New Roman" w:hAnsi="Times New Roman" w:cs="Times New Roman"/>
                <w:spacing w:val="4"/>
                <w:szCs w:val="22"/>
              </w:rPr>
            </w:pPr>
            <w:r w:rsidRPr="001D4721">
              <w:rPr>
                <w:rFonts w:ascii="Times New Roman" w:hAnsi="Times New Roman" w:cs="Times New Roman"/>
                <w:spacing w:val="4"/>
              </w:rPr>
              <w:t>Serviços de limpeza e de desobstrução;</w:t>
            </w:r>
          </w:p>
        </w:tc>
        <w:tc>
          <w:tcPr>
            <w:tcW w:w="0" w:type="auto"/>
            <w:tcBorders>
              <w:top w:val="single" w:sz="6" w:space="0" w:color="auto"/>
              <w:left w:val="single" w:sz="6" w:space="0" w:color="auto"/>
              <w:bottom w:val="single" w:sz="6" w:space="0" w:color="auto"/>
              <w:right w:val="single" w:sz="6" w:space="0" w:color="auto"/>
            </w:tcBorders>
            <w:shd w:val="solid" w:color="FFFFFF" w:fill="auto"/>
            <w:vAlign w:val="center"/>
          </w:tcPr>
          <w:p w14:paraId="38175170" w14:textId="77777777" w:rsidR="00482472" w:rsidRPr="001D4721" w:rsidRDefault="00482472" w:rsidP="001D4721">
            <w:pPr>
              <w:jc w:val="center"/>
              <w:rPr>
                <w:rFonts w:ascii="Times New Roman" w:hAnsi="Times New Roman" w:cs="Times New Roman"/>
                <w:b/>
                <w:snapToGrid w:val="0"/>
                <w:spacing w:val="4"/>
                <w:szCs w:val="22"/>
              </w:rPr>
            </w:pPr>
          </w:p>
        </w:tc>
        <w:tc>
          <w:tcPr>
            <w:tcW w:w="0" w:type="auto"/>
            <w:tcBorders>
              <w:top w:val="single" w:sz="6" w:space="0" w:color="auto"/>
              <w:left w:val="single" w:sz="6" w:space="0" w:color="auto"/>
              <w:bottom w:val="single" w:sz="6" w:space="0" w:color="auto"/>
              <w:right w:val="single" w:sz="6" w:space="0" w:color="auto"/>
            </w:tcBorders>
            <w:shd w:val="solid" w:color="FFFFFF" w:fill="auto"/>
            <w:vAlign w:val="center"/>
          </w:tcPr>
          <w:p w14:paraId="719C046F" w14:textId="77777777" w:rsidR="00482472" w:rsidRPr="001D4721" w:rsidRDefault="00482472" w:rsidP="001D4721">
            <w:pPr>
              <w:jc w:val="center"/>
              <w:rPr>
                <w:rFonts w:ascii="Times New Roman" w:hAnsi="Times New Roman" w:cs="Times New Roman"/>
                <w:b/>
                <w:snapToGrid w:val="0"/>
                <w:spacing w:val="4"/>
                <w:szCs w:val="22"/>
              </w:rPr>
            </w:pPr>
          </w:p>
        </w:tc>
        <w:tc>
          <w:tcPr>
            <w:tcW w:w="0" w:type="auto"/>
            <w:tcBorders>
              <w:top w:val="single" w:sz="6" w:space="0" w:color="auto"/>
              <w:left w:val="single" w:sz="6" w:space="0" w:color="auto"/>
              <w:bottom w:val="single" w:sz="6" w:space="0" w:color="auto"/>
              <w:right w:val="single" w:sz="6" w:space="0" w:color="auto"/>
            </w:tcBorders>
            <w:shd w:val="solid" w:color="FFFFFF" w:fill="auto"/>
            <w:vAlign w:val="center"/>
            <w:hideMark/>
          </w:tcPr>
          <w:p w14:paraId="096312DC" w14:textId="77777777" w:rsidR="00482472" w:rsidRPr="001D4721" w:rsidRDefault="00482472" w:rsidP="001D4721">
            <w:pPr>
              <w:jc w:val="center"/>
              <w:rPr>
                <w:rFonts w:ascii="Times New Roman" w:hAnsi="Times New Roman" w:cs="Times New Roman"/>
                <w:b/>
                <w:snapToGrid w:val="0"/>
                <w:spacing w:val="4"/>
                <w:szCs w:val="22"/>
              </w:rPr>
            </w:pPr>
            <w:r w:rsidRPr="001D4721">
              <w:rPr>
                <w:rFonts w:ascii="Times New Roman" w:hAnsi="Times New Roman" w:cs="Times New Roman"/>
                <w:b/>
                <w:snapToGrid w:val="0"/>
                <w:spacing w:val="4"/>
                <w:szCs w:val="22"/>
              </w:rPr>
              <w:t>X</w:t>
            </w:r>
          </w:p>
        </w:tc>
        <w:tc>
          <w:tcPr>
            <w:tcW w:w="0" w:type="auto"/>
            <w:tcBorders>
              <w:top w:val="single" w:sz="6" w:space="0" w:color="auto"/>
              <w:left w:val="single" w:sz="6" w:space="0" w:color="auto"/>
              <w:bottom w:val="single" w:sz="6" w:space="0" w:color="auto"/>
              <w:right w:val="single" w:sz="6" w:space="0" w:color="auto"/>
            </w:tcBorders>
            <w:shd w:val="solid" w:color="FFFFFF" w:fill="auto"/>
            <w:vAlign w:val="center"/>
          </w:tcPr>
          <w:p w14:paraId="38D73134" w14:textId="77777777" w:rsidR="00482472" w:rsidRPr="001D4721" w:rsidRDefault="00482472" w:rsidP="001D4721">
            <w:pPr>
              <w:jc w:val="center"/>
              <w:rPr>
                <w:rFonts w:ascii="Times New Roman" w:hAnsi="Times New Roman" w:cs="Times New Roman"/>
                <w:b/>
                <w:snapToGrid w:val="0"/>
                <w:spacing w:val="4"/>
                <w:szCs w:val="22"/>
              </w:rPr>
            </w:pPr>
          </w:p>
        </w:tc>
        <w:tc>
          <w:tcPr>
            <w:tcW w:w="0" w:type="auto"/>
            <w:tcBorders>
              <w:top w:val="single" w:sz="6" w:space="0" w:color="auto"/>
              <w:left w:val="single" w:sz="6" w:space="0" w:color="auto"/>
              <w:bottom w:val="single" w:sz="6" w:space="0" w:color="auto"/>
              <w:right w:val="single" w:sz="18" w:space="0" w:color="auto"/>
            </w:tcBorders>
            <w:shd w:val="solid" w:color="FFFFFF" w:fill="auto"/>
            <w:vAlign w:val="center"/>
          </w:tcPr>
          <w:p w14:paraId="328762F8" w14:textId="77777777" w:rsidR="00482472" w:rsidRPr="001D4721" w:rsidRDefault="00482472" w:rsidP="001D4721">
            <w:pPr>
              <w:jc w:val="center"/>
              <w:rPr>
                <w:rFonts w:ascii="Times New Roman" w:hAnsi="Times New Roman" w:cs="Times New Roman"/>
                <w:b/>
                <w:snapToGrid w:val="0"/>
                <w:spacing w:val="4"/>
                <w:szCs w:val="22"/>
              </w:rPr>
            </w:pPr>
          </w:p>
        </w:tc>
      </w:tr>
      <w:tr w:rsidR="00482472" w:rsidRPr="001D4721" w14:paraId="2DAE168F" w14:textId="77777777" w:rsidTr="00B13BEE">
        <w:trPr>
          <w:trHeight w:val="250"/>
          <w:jc w:val="center"/>
        </w:trPr>
        <w:tc>
          <w:tcPr>
            <w:tcW w:w="0" w:type="auto"/>
            <w:gridSpan w:val="7"/>
            <w:tcBorders>
              <w:top w:val="single" w:sz="6" w:space="0" w:color="auto"/>
              <w:left w:val="single" w:sz="18" w:space="0" w:color="auto"/>
              <w:bottom w:val="single" w:sz="6" w:space="0" w:color="auto"/>
              <w:right w:val="single" w:sz="18" w:space="0" w:color="auto"/>
            </w:tcBorders>
            <w:shd w:val="solid" w:color="FFFFFF" w:fill="auto"/>
            <w:vAlign w:val="center"/>
            <w:hideMark/>
          </w:tcPr>
          <w:p w14:paraId="26796B3D" w14:textId="77777777" w:rsidR="00482472" w:rsidRPr="001D4721" w:rsidRDefault="00482472" w:rsidP="001D4721">
            <w:pPr>
              <w:autoSpaceDE w:val="0"/>
              <w:autoSpaceDN w:val="0"/>
              <w:adjustRightInd w:val="0"/>
              <w:ind w:left="710"/>
              <w:contextualSpacing/>
              <w:jc w:val="center"/>
              <w:rPr>
                <w:rFonts w:ascii="Times New Roman" w:hAnsi="Times New Roman" w:cs="Times New Roman"/>
                <w:b/>
                <w:spacing w:val="4"/>
                <w:szCs w:val="22"/>
              </w:rPr>
            </w:pPr>
            <w:r w:rsidRPr="001D4721">
              <w:rPr>
                <w:rFonts w:ascii="Times New Roman" w:hAnsi="Times New Roman" w:cs="Times New Roman"/>
                <w:b/>
                <w:spacing w:val="4"/>
                <w:szCs w:val="22"/>
              </w:rPr>
              <w:t>Grelhas</w:t>
            </w:r>
          </w:p>
          <w:p w14:paraId="1B13D44F" w14:textId="77777777" w:rsidR="00482472" w:rsidRPr="001D4721" w:rsidRDefault="00482472" w:rsidP="001D4721">
            <w:pPr>
              <w:pStyle w:val="Estilo3"/>
              <w:numPr>
                <w:ilvl w:val="0"/>
                <w:numId w:val="0"/>
              </w:numPr>
              <w:spacing w:after="0"/>
              <w:contextualSpacing/>
              <w:rPr>
                <w:rFonts w:ascii="Times New Roman" w:hAnsi="Times New Roman" w:cs="Times New Roman"/>
                <w:spacing w:val="4"/>
                <w:szCs w:val="22"/>
              </w:rPr>
            </w:pPr>
            <w:r w:rsidRPr="001D4721">
              <w:rPr>
                <w:rFonts w:ascii="Times New Roman" w:hAnsi="Times New Roman" w:cs="Times New Roman"/>
                <w:spacing w:val="4"/>
              </w:rPr>
              <w:t>Em ferro fundido obedecendo as especificações na Norma ABNT-NBR-6589, e atende as seguintes características:</w:t>
            </w:r>
          </w:p>
          <w:p w14:paraId="62C4A9AC" w14:textId="77777777" w:rsidR="00482472" w:rsidRPr="001D4721" w:rsidRDefault="00482472" w:rsidP="001D4721">
            <w:pPr>
              <w:pStyle w:val="Estilo3"/>
              <w:numPr>
                <w:ilvl w:val="0"/>
                <w:numId w:val="0"/>
              </w:numPr>
              <w:spacing w:after="0"/>
              <w:contextualSpacing/>
              <w:rPr>
                <w:rFonts w:ascii="Times New Roman" w:hAnsi="Times New Roman" w:cs="Times New Roman"/>
                <w:spacing w:val="4"/>
              </w:rPr>
            </w:pPr>
            <w:r w:rsidRPr="001D4721">
              <w:rPr>
                <w:rFonts w:ascii="Times New Roman" w:hAnsi="Times New Roman" w:cs="Times New Roman"/>
                <w:spacing w:val="4"/>
              </w:rPr>
              <w:t>Tipo abacaxi, Tipo chata - para pisos</w:t>
            </w:r>
          </w:p>
        </w:tc>
      </w:tr>
      <w:tr w:rsidR="00482472" w:rsidRPr="001D4721" w14:paraId="38DE5538" w14:textId="77777777" w:rsidTr="00B13BEE">
        <w:trPr>
          <w:trHeight w:val="250"/>
          <w:jc w:val="center"/>
        </w:trPr>
        <w:tc>
          <w:tcPr>
            <w:tcW w:w="0" w:type="auto"/>
            <w:tcBorders>
              <w:top w:val="single" w:sz="6" w:space="0" w:color="auto"/>
              <w:left w:val="single" w:sz="18" w:space="0" w:color="auto"/>
              <w:bottom w:val="single" w:sz="6" w:space="0" w:color="auto"/>
              <w:right w:val="single" w:sz="6" w:space="0" w:color="auto"/>
            </w:tcBorders>
            <w:shd w:val="solid" w:color="FFFFFF" w:fill="auto"/>
            <w:vAlign w:val="center"/>
          </w:tcPr>
          <w:p w14:paraId="0AA43515" w14:textId="77777777" w:rsidR="00482472" w:rsidRPr="001D4721" w:rsidRDefault="00482472" w:rsidP="001D4721">
            <w:pPr>
              <w:jc w:val="center"/>
              <w:rPr>
                <w:rFonts w:ascii="Times New Roman" w:hAnsi="Times New Roman" w:cs="Times New Roman"/>
                <w:snapToGrid w:val="0"/>
                <w:spacing w:val="4"/>
                <w:szCs w:val="22"/>
              </w:rPr>
            </w:pPr>
          </w:p>
        </w:tc>
        <w:tc>
          <w:tcPr>
            <w:tcW w:w="0" w:type="auto"/>
            <w:tcBorders>
              <w:top w:val="single" w:sz="6" w:space="0" w:color="auto"/>
              <w:left w:val="single" w:sz="6" w:space="0" w:color="auto"/>
              <w:bottom w:val="single" w:sz="6" w:space="0" w:color="auto"/>
              <w:right w:val="single" w:sz="6" w:space="0" w:color="auto"/>
            </w:tcBorders>
            <w:shd w:val="solid" w:color="FFFFFF" w:fill="auto"/>
            <w:vAlign w:val="center"/>
            <w:hideMark/>
          </w:tcPr>
          <w:p w14:paraId="589524E5" w14:textId="77777777" w:rsidR="00482472" w:rsidRPr="001D4721" w:rsidRDefault="00482472" w:rsidP="001D4721">
            <w:pPr>
              <w:pStyle w:val="Estilo3"/>
              <w:numPr>
                <w:ilvl w:val="0"/>
                <w:numId w:val="0"/>
              </w:numPr>
              <w:spacing w:after="0"/>
              <w:contextualSpacing/>
              <w:rPr>
                <w:rFonts w:ascii="Times New Roman" w:hAnsi="Times New Roman" w:cs="Times New Roman"/>
                <w:spacing w:val="4"/>
                <w:szCs w:val="22"/>
              </w:rPr>
            </w:pPr>
            <w:r w:rsidRPr="001D4721">
              <w:rPr>
                <w:rFonts w:ascii="Times New Roman" w:hAnsi="Times New Roman" w:cs="Times New Roman"/>
                <w:spacing w:val="4"/>
              </w:rPr>
              <w:t>Inspeção de funcionamento;</w:t>
            </w:r>
          </w:p>
        </w:tc>
        <w:tc>
          <w:tcPr>
            <w:tcW w:w="0" w:type="auto"/>
            <w:tcBorders>
              <w:top w:val="single" w:sz="6" w:space="0" w:color="auto"/>
              <w:left w:val="single" w:sz="6" w:space="0" w:color="auto"/>
              <w:bottom w:val="single" w:sz="6" w:space="0" w:color="auto"/>
              <w:right w:val="single" w:sz="6" w:space="0" w:color="auto"/>
            </w:tcBorders>
            <w:shd w:val="solid" w:color="FFFFFF" w:fill="auto"/>
            <w:vAlign w:val="center"/>
          </w:tcPr>
          <w:p w14:paraId="6CB53CDB" w14:textId="77777777" w:rsidR="00482472" w:rsidRPr="001D4721" w:rsidRDefault="00482472" w:rsidP="001D4721">
            <w:pPr>
              <w:jc w:val="center"/>
              <w:rPr>
                <w:rFonts w:ascii="Times New Roman" w:hAnsi="Times New Roman" w:cs="Times New Roman"/>
                <w:b/>
                <w:snapToGrid w:val="0"/>
                <w:spacing w:val="4"/>
                <w:szCs w:val="22"/>
              </w:rPr>
            </w:pPr>
          </w:p>
        </w:tc>
        <w:tc>
          <w:tcPr>
            <w:tcW w:w="0" w:type="auto"/>
            <w:tcBorders>
              <w:top w:val="single" w:sz="6" w:space="0" w:color="auto"/>
              <w:left w:val="single" w:sz="6" w:space="0" w:color="auto"/>
              <w:bottom w:val="single" w:sz="6" w:space="0" w:color="auto"/>
              <w:right w:val="single" w:sz="6" w:space="0" w:color="auto"/>
            </w:tcBorders>
            <w:shd w:val="solid" w:color="FFFFFF" w:fill="auto"/>
            <w:vAlign w:val="center"/>
            <w:hideMark/>
          </w:tcPr>
          <w:p w14:paraId="7FEC8B53" w14:textId="77777777" w:rsidR="00482472" w:rsidRPr="001D4721" w:rsidRDefault="00482472" w:rsidP="001D4721">
            <w:pPr>
              <w:jc w:val="center"/>
              <w:rPr>
                <w:rFonts w:ascii="Times New Roman" w:hAnsi="Times New Roman" w:cs="Times New Roman"/>
                <w:b/>
                <w:snapToGrid w:val="0"/>
                <w:spacing w:val="4"/>
                <w:szCs w:val="22"/>
              </w:rPr>
            </w:pPr>
            <w:r w:rsidRPr="001D4721">
              <w:rPr>
                <w:rFonts w:ascii="Times New Roman" w:hAnsi="Times New Roman" w:cs="Times New Roman"/>
                <w:b/>
                <w:snapToGrid w:val="0"/>
                <w:spacing w:val="4"/>
                <w:szCs w:val="22"/>
              </w:rPr>
              <w:t>X</w:t>
            </w:r>
          </w:p>
        </w:tc>
        <w:tc>
          <w:tcPr>
            <w:tcW w:w="0" w:type="auto"/>
            <w:tcBorders>
              <w:top w:val="single" w:sz="6" w:space="0" w:color="auto"/>
              <w:left w:val="single" w:sz="6" w:space="0" w:color="auto"/>
              <w:bottom w:val="single" w:sz="6" w:space="0" w:color="auto"/>
              <w:right w:val="single" w:sz="6" w:space="0" w:color="auto"/>
            </w:tcBorders>
            <w:shd w:val="solid" w:color="FFFFFF" w:fill="auto"/>
            <w:vAlign w:val="center"/>
          </w:tcPr>
          <w:p w14:paraId="30A9F367" w14:textId="77777777" w:rsidR="00482472" w:rsidRPr="001D4721" w:rsidRDefault="00482472" w:rsidP="001D4721">
            <w:pPr>
              <w:jc w:val="center"/>
              <w:rPr>
                <w:rFonts w:ascii="Times New Roman" w:hAnsi="Times New Roman" w:cs="Times New Roman"/>
                <w:b/>
                <w:snapToGrid w:val="0"/>
                <w:spacing w:val="4"/>
                <w:szCs w:val="22"/>
              </w:rPr>
            </w:pPr>
          </w:p>
        </w:tc>
        <w:tc>
          <w:tcPr>
            <w:tcW w:w="0" w:type="auto"/>
            <w:tcBorders>
              <w:top w:val="single" w:sz="6" w:space="0" w:color="auto"/>
              <w:left w:val="single" w:sz="6" w:space="0" w:color="auto"/>
              <w:bottom w:val="single" w:sz="6" w:space="0" w:color="auto"/>
              <w:right w:val="single" w:sz="6" w:space="0" w:color="auto"/>
            </w:tcBorders>
            <w:shd w:val="solid" w:color="FFFFFF" w:fill="auto"/>
            <w:vAlign w:val="center"/>
          </w:tcPr>
          <w:p w14:paraId="02EB80D3" w14:textId="77777777" w:rsidR="00482472" w:rsidRPr="001D4721" w:rsidRDefault="00482472" w:rsidP="001D4721">
            <w:pPr>
              <w:jc w:val="center"/>
              <w:rPr>
                <w:rFonts w:ascii="Times New Roman" w:hAnsi="Times New Roman" w:cs="Times New Roman"/>
                <w:b/>
                <w:snapToGrid w:val="0"/>
                <w:spacing w:val="4"/>
                <w:szCs w:val="22"/>
              </w:rPr>
            </w:pPr>
          </w:p>
        </w:tc>
        <w:tc>
          <w:tcPr>
            <w:tcW w:w="0" w:type="auto"/>
            <w:tcBorders>
              <w:top w:val="single" w:sz="6" w:space="0" w:color="auto"/>
              <w:left w:val="single" w:sz="6" w:space="0" w:color="auto"/>
              <w:bottom w:val="single" w:sz="6" w:space="0" w:color="auto"/>
              <w:right w:val="single" w:sz="18" w:space="0" w:color="auto"/>
            </w:tcBorders>
            <w:shd w:val="solid" w:color="FFFFFF" w:fill="auto"/>
            <w:vAlign w:val="center"/>
          </w:tcPr>
          <w:p w14:paraId="1FB9E04B" w14:textId="77777777" w:rsidR="00482472" w:rsidRPr="001D4721" w:rsidRDefault="00482472" w:rsidP="001D4721">
            <w:pPr>
              <w:jc w:val="center"/>
              <w:rPr>
                <w:rFonts w:ascii="Times New Roman" w:hAnsi="Times New Roman" w:cs="Times New Roman"/>
                <w:b/>
                <w:snapToGrid w:val="0"/>
                <w:spacing w:val="4"/>
                <w:szCs w:val="22"/>
              </w:rPr>
            </w:pPr>
          </w:p>
        </w:tc>
      </w:tr>
      <w:tr w:rsidR="00482472" w:rsidRPr="001D4721" w14:paraId="76DADC08" w14:textId="77777777" w:rsidTr="00B13BEE">
        <w:trPr>
          <w:trHeight w:val="250"/>
          <w:jc w:val="center"/>
        </w:trPr>
        <w:tc>
          <w:tcPr>
            <w:tcW w:w="0" w:type="auto"/>
            <w:tcBorders>
              <w:top w:val="single" w:sz="6" w:space="0" w:color="auto"/>
              <w:left w:val="single" w:sz="18" w:space="0" w:color="auto"/>
              <w:bottom w:val="single" w:sz="6" w:space="0" w:color="auto"/>
              <w:right w:val="single" w:sz="6" w:space="0" w:color="auto"/>
            </w:tcBorders>
            <w:shd w:val="solid" w:color="FFFFFF" w:fill="auto"/>
            <w:vAlign w:val="center"/>
          </w:tcPr>
          <w:p w14:paraId="44782A1F" w14:textId="77777777" w:rsidR="00482472" w:rsidRPr="001D4721" w:rsidRDefault="00482472" w:rsidP="001D4721">
            <w:pPr>
              <w:jc w:val="center"/>
              <w:rPr>
                <w:rFonts w:ascii="Times New Roman" w:hAnsi="Times New Roman" w:cs="Times New Roman"/>
                <w:snapToGrid w:val="0"/>
                <w:spacing w:val="4"/>
                <w:szCs w:val="22"/>
              </w:rPr>
            </w:pPr>
          </w:p>
        </w:tc>
        <w:tc>
          <w:tcPr>
            <w:tcW w:w="0" w:type="auto"/>
            <w:tcBorders>
              <w:top w:val="single" w:sz="6" w:space="0" w:color="auto"/>
              <w:left w:val="single" w:sz="6" w:space="0" w:color="auto"/>
              <w:bottom w:val="single" w:sz="6" w:space="0" w:color="auto"/>
              <w:right w:val="single" w:sz="6" w:space="0" w:color="auto"/>
            </w:tcBorders>
            <w:shd w:val="solid" w:color="FFFFFF" w:fill="auto"/>
            <w:vAlign w:val="center"/>
            <w:hideMark/>
          </w:tcPr>
          <w:p w14:paraId="50F4CCDD" w14:textId="77777777" w:rsidR="00482472" w:rsidRPr="001D4721" w:rsidRDefault="00482472" w:rsidP="001D4721">
            <w:pPr>
              <w:pStyle w:val="Estilo3"/>
              <w:numPr>
                <w:ilvl w:val="0"/>
                <w:numId w:val="0"/>
              </w:numPr>
              <w:spacing w:after="0"/>
              <w:contextualSpacing/>
              <w:rPr>
                <w:rFonts w:ascii="Times New Roman" w:hAnsi="Times New Roman" w:cs="Times New Roman"/>
                <w:spacing w:val="4"/>
                <w:szCs w:val="22"/>
              </w:rPr>
            </w:pPr>
            <w:r w:rsidRPr="001D4721">
              <w:rPr>
                <w:rFonts w:ascii="Times New Roman" w:hAnsi="Times New Roman" w:cs="Times New Roman"/>
                <w:spacing w:val="4"/>
              </w:rPr>
              <w:t>Serviços de limpeza e de desobstrução;</w:t>
            </w:r>
          </w:p>
        </w:tc>
        <w:tc>
          <w:tcPr>
            <w:tcW w:w="0" w:type="auto"/>
            <w:tcBorders>
              <w:top w:val="single" w:sz="6" w:space="0" w:color="auto"/>
              <w:left w:val="single" w:sz="6" w:space="0" w:color="auto"/>
              <w:bottom w:val="single" w:sz="6" w:space="0" w:color="auto"/>
              <w:right w:val="single" w:sz="6" w:space="0" w:color="auto"/>
            </w:tcBorders>
            <w:shd w:val="solid" w:color="FFFFFF" w:fill="auto"/>
            <w:vAlign w:val="center"/>
          </w:tcPr>
          <w:p w14:paraId="5A641FD0" w14:textId="77777777" w:rsidR="00482472" w:rsidRPr="001D4721" w:rsidRDefault="00482472" w:rsidP="001D4721">
            <w:pPr>
              <w:jc w:val="center"/>
              <w:rPr>
                <w:rFonts w:ascii="Times New Roman" w:hAnsi="Times New Roman" w:cs="Times New Roman"/>
                <w:b/>
                <w:snapToGrid w:val="0"/>
                <w:spacing w:val="4"/>
                <w:szCs w:val="22"/>
              </w:rPr>
            </w:pPr>
          </w:p>
        </w:tc>
        <w:tc>
          <w:tcPr>
            <w:tcW w:w="0" w:type="auto"/>
            <w:tcBorders>
              <w:top w:val="single" w:sz="6" w:space="0" w:color="auto"/>
              <w:left w:val="single" w:sz="6" w:space="0" w:color="auto"/>
              <w:bottom w:val="single" w:sz="6" w:space="0" w:color="auto"/>
              <w:right w:val="single" w:sz="6" w:space="0" w:color="auto"/>
            </w:tcBorders>
            <w:shd w:val="solid" w:color="FFFFFF" w:fill="auto"/>
            <w:vAlign w:val="center"/>
            <w:hideMark/>
          </w:tcPr>
          <w:p w14:paraId="4E254D1F" w14:textId="77777777" w:rsidR="00482472" w:rsidRPr="001D4721" w:rsidRDefault="00482472" w:rsidP="001D4721">
            <w:pPr>
              <w:jc w:val="center"/>
              <w:rPr>
                <w:rFonts w:ascii="Times New Roman" w:hAnsi="Times New Roman" w:cs="Times New Roman"/>
                <w:b/>
                <w:snapToGrid w:val="0"/>
                <w:spacing w:val="4"/>
                <w:szCs w:val="22"/>
              </w:rPr>
            </w:pPr>
            <w:r w:rsidRPr="001D4721">
              <w:rPr>
                <w:rFonts w:ascii="Times New Roman" w:hAnsi="Times New Roman" w:cs="Times New Roman"/>
                <w:b/>
                <w:snapToGrid w:val="0"/>
                <w:spacing w:val="4"/>
                <w:szCs w:val="22"/>
              </w:rPr>
              <w:t>X</w:t>
            </w:r>
          </w:p>
        </w:tc>
        <w:tc>
          <w:tcPr>
            <w:tcW w:w="0" w:type="auto"/>
            <w:tcBorders>
              <w:top w:val="single" w:sz="6" w:space="0" w:color="auto"/>
              <w:left w:val="single" w:sz="6" w:space="0" w:color="auto"/>
              <w:bottom w:val="single" w:sz="6" w:space="0" w:color="auto"/>
              <w:right w:val="single" w:sz="6" w:space="0" w:color="auto"/>
            </w:tcBorders>
            <w:shd w:val="solid" w:color="FFFFFF" w:fill="auto"/>
            <w:vAlign w:val="center"/>
          </w:tcPr>
          <w:p w14:paraId="080C80F2" w14:textId="77777777" w:rsidR="00482472" w:rsidRPr="001D4721" w:rsidRDefault="00482472" w:rsidP="001D4721">
            <w:pPr>
              <w:jc w:val="center"/>
              <w:rPr>
                <w:rFonts w:ascii="Times New Roman" w:hAnsi="Times New Roman" w:cs="Times New Roman"/>
                <w:b/>
                <w:snapToGrid w:val="0"/>
                <w:spacing w:val="4"/>
                <w:szCs w:val="22"/>
              </w:rPr>
            </w:pPr>
          </w:p>
        </w:tc>
        <w:tc>
          <w:tcPr>
            <w:tcW w:w="0" w:type="auto"/>
            <w:tcBorders>
              <w:top w:val="single" w:sz="6" w:space="0" w:color="auto"/>
              <w:left w:val="single" w:sz="6" w:space="0" w:color="auto"/>
              <w:bottom w:val="single" w:sz="6" w:space="0" w:color="auto"/>
              <w:right w:val="single" w:sz="6" w:space="0" w:color="auto"/>
            </w:tcBorders>
            <w:shd w:val="solid" w:color="FFFFFF" w:fill="auto"/>
            <w:vAlign w:val="center"/>
          </w:tcPr>
          <w:p w14:paraId="62BB7FDB" w14:textId="77777777" w:rsidR="00482472" w:rsidRPr="001D4721" w:rsidRDefault="00482472" w:rsidP="001D4721">
            <w:pPr>
              <w:jc w:val="center"/>
              <w:rPr>
                <w:rFonts w:ascii="Times New Roman" w:hAnsi="Times New Roman" w:cs="Times New Roman"/>
                <w:b/>
                <w:snapToGrid w:val="0"/>
                <w:spacing w:val="4"/>
                <w:szCs w:val="22"/>
              </w:rPr>
            </w:pPr>
          </w:p>
        </w:tc>
        <w:tc>
          <w:tcPr>
            <w:tcW w:w="0" w:type="auto"/>
            <w:tcBorders>
              <w:top w:val="single" w:sz="6" w:space="0" w:color="auto"/>
              <w:left w:val="single" w:sz="6" w:space="0" w:color="auto"/>
              <w:bottom w:val="single" w:sz="6" w:space="0" w:color="auto"/>
              <w:right w:val="single" w:sz="18" w:space="0" w:color="auto"/>
            </w:tcBorders>
            <w:shd w:val="solid" w:color="FFFFFF" w:fill="auto"/>
            <w:vAlign w:val="center"/>
          </w:tcPr>
          <w:p w14:paraId="4E24DA63" w14:textId="77777777" w:rsidR="00482472" w:rsidRPr="001D4721" w:rsidRDefault="00482472" w:rsidP="001D4721">
            <w:pPr>
              <w:jc w:val="center"/>
              <w:rPr>
                <w:rFonts w:ascii="Times New Roman" w:hAnsi="Times New Roman" w:cs="Times New Roman"/>
                <w:b/>
                <w:snapToGrid w:val="0"/>
                <w:spacing w:val="4"/>
                <w:szCs w:val="22"/>
              </w:rPr>
            </w:pPr>
          </w:p>
        </w:tc>
      </w:tr>
      <w:tr w:rsidR="00482472" w:rsidRPr="001D4721" w14:paraId="6FB554E1" w14:textId="77777777" w:rsidTr="00B13BEE">
        <w:trPr>
          <w:trHeight w:val="250"/>
          <w:jc w:val="center"/>
        </w:trPr>
        <w:tc>
          <w:tcPr>
            <w:tcW w:w="0" w:type="auto"/>
            <w:gridSpan w:val="7"/>
            <w:tcBorders>
              <w:top w:val="single" w:sz="6" w:space="0" w:color="auto"/>
              <w:left w:val="single" w:sz="18" w:space="0" w:color="auto"/>
              <w:bottom w:val="single" w:sz="6" w:space="0" w:color="auto"/>
              <w:right w:val="single" w:sz="18" w:space="0" w:color="auto"/>
            </w:tcBorders>
            <w:shd w:val="solid" w:color="FFFFFF" w:fill="auto"/>
            <w:vAlign w:val="center"/>
            <w:hideMark/>
          </w:tcPr>
          <w:p w14:paraId="45381777" w14:textId="77777777" w:rsidR="00482472" w:rsidRPr="001D4721" w:rsidRDefault="00482472" w:rsidP="001D4721">
            <w:pPr>
              <w:autoSpaceDE w:val="0"/>
              <w:autoSpaceDN w:val="0"/>
              <w:adjustRightInd w:val="0"/>
              <w:ind w:left="710"/>
              <w:contextualSpacing/>
              <w:jc w:val="center"/>
              <w:rPr>
                <w:rFonts w:ascii="Times New Roman" w:hAnsi="Times New Roman" w:cs="Times New Roman"/>
                <w:b/>
                <w:spacing w:val="4"/>
                <w:szCs w:val="22"/>
              </w:rPr>
            </w:pPr>
            <w:r w:rsidRPr="001D4721">
              <w:rPr>
                <w:rFonts w:ascii="Times New Roman" w:hAnsi="Times New Roman" w:cs="Times New Roman"/>
                <w:b/>
                <w:spacing w:val="4"/>
                <w:szCs w:val="22"/>
              </w:rPr>
              <w:t>Poços de recalque e poços de retardo</w:t>
            </w:r>
          </w:p>
          <w:p w14:paraId="13E9141D" w14:textId="77777777" w:rsidR="00482472" w:rsidRPr="001D4721" w:rsidRDefault="00482472" w:rsidP="001D4721">
            <w:pPr>
              <w:jc w:val="center"/>
              <w:rPr>
                <w:rFonts w:ascii="Times New Roman" w:hAnsi="Times New Roman" w:cs="Times New Roman"/>
                <w:b/>
                <w:snapToGrid w:val="0"/>
                <w:spacing w:val="4"/>
                <w:szCs w:val="22"/>
              </w:rPr>
            </w:pPr>
            <w:r w:rsidRPr="001D4721">
              <w:rPr>
                <w:rFonts w:ascii="Times New Roman" w:hAnsi="Times New Roman" w:cs="Times New Roman"/>
                <w:spacing w:val="4"/>
                <w:szCs w:val="22"/>
              </w:rPr>
              <w:t>Em concreto armado, com tampa para inspeção, volume e dimensões conforme detalhes de projeto</w:t>
            </w:r>
          </w:p>
        </w:tc>
      </w:tr>
      <w:tr w:rsidR="00482472" w:rsidRPr="001D4721" w14:paraId="034D9733" w14:textId="77777777" w:rsidTr="00B13BEE">
        <w:trPr>
          <w:trHeight w:val="250"/>
          <w:jc w:val="center"/>
        </w:trPr>
        <w:tc>
          <w:tcPr>
            <w:tcW w:w="0" w:type="auto"/>
            <w:tcBorders>
              <w:top w:val="single" w:sz="6" w:space="0" w:color="auto"/>
              <w:left w:val="single" w:sz="18" w:space="0" w:color="auto"/>
              <w:bottom w:val="single" w:sz="6" w:space="0" w:color="auto"/>
              <w:right w:val="single" w:sz="6" w:space="0" w:color="auto"/>
            </w:tcBorders>
            <w:shd w:val="solid" w:color="FFFFFF" w:fill="auto"/>
            <w:vAlign w:val="center"/>
          </w:tcPr>
          <w:p w14:paraId="1A862C5C" w14:textId="77777777" w:rsidR="00482472" w:rsidRPr="001D4721" w:rsidRDefault="00482472" w:rsidP="001D4721">
            <w:pPr>
              <w:jc w:val="center"/>
              <w:rPr>
                <w:rFonts w:ascii="Times New Roman" w:hAnsi="Times New Roman" w:cs="Times New Roman"/>
                <w:snapToGrid w:val="0"/>
                <w:spacing w:val="4"/>
                <w:szCs w:val="22"/>
              </w:rPr>
            </w:pPr>
          </w:p>
        </w:tc>
        <w:tc>
          <w:tcPr>
            <w:tcW w:w="0" w:type="auto"/>
            <w:tcBorders>
              <w:top w:val="single" w:sz="6" w:space="0" w:color="auto"/>
              <w:left w:val="single" w:sz="6" w:space="0" w:color="auto"/>
              <w:bottom w:val="single" w:sz="6" w:space="0" w:color="auto"/>
              <w:right w:val="single" w:sz="6" w:space="0" w:color="auto"/>
            </w:tcBorders>
            <w:shd w:val="solid" w:color="FFFFFF" w:fill="auto"/>
            <w:vAlign w:val="center"/>
            <w:hideMark/>
          </w:tcPr>
          <w:p w14:paraId="28607933" w14:textId="77777777" w:rsidR="00482472" w:rsidRPr="001D4721" w:rsidRDefault="00482472" w:rsidP="001D4721">
            <w:pPr>
              <w:pStyle w:val="Estilo3"/>
              <w:numPr>
                <w:ilvl w:val="0"/>
                <w:numId w:val="0"/>
              </w:numPr>
              <w:spacing w:after="0"/>
              <w:contextualSpacing/>
              <w:rPr>
                <w:rFonts w:ascii="Times New Roman" w:hAnsi="Times New Roman" w:cs="Times New Roman"/>
                <w:spacing w:val="4"/>
                <w:szCs w:val="22"/>
              </w:rPr>
            </w:pPr>
            <w:r w:rsidRPr="001D4721">
              <w:rPr>
                <w:rFonts w:ascii="Times New Roman" w:hAnsi="Times New Roman" w:cs="Times New Roman"/>
                <w:spacing w:val="4"/>
              </w:rPr>
              <w:t>Inspeção de funcionamento;</w:t>
            </w:r>
          </w:p>
        </w:tc>
        <w:tc>
          <w:tcPr>
            <w:tcW w:w="0" w:type="auto"/>
            <w:tcBorders>
              <w:top w:val="single" w:sz="6" w:space="0" w:color="auto"/>
              <w:left w:val="single" w:sz="6" w:space="0" w:color="auto"/>
              <w:bottom w:val="single" w:sz="6" w:space="0" w:color="auto"/>
              <w:right w:val="single" w:sz="6" w:space="0" w:color="auto"/>
            </w:tcBorders>
            <w:shd w:val="solid" w:color="FFFFFF" w:fill="auto"/>
            <w:vAlign w:val="center"/>
          </w:tcPr>
          <w:p w14:paraId="181660B6" w14:textId="77777777" w:rsidR="00482472" w:rsidRPr="001D4721" w:rsidRDefault="00482472" w:rsidP="001D4721">
            <w:pPr>
              <w:jc w:val="center"/>
              <w:rPr>
                <w:rFonts w:ascii="Times New Roman" w:hAnsi="Times New Roman" w:cs="Times New Roman"/>
                <w:b/>
                <w:snapToGrid w:val="0"/>
                <w:spacing w:val="4"/>
                <w:szCs w:val="22"/>
              </w:rPr>
            </w:pPr>
          </w:p>
        </w:tc>
        <w:tc>
          <w:tcPr>
            <w:tcW w:w="0" w:type="auto"/>
            <w:tcBorders>
              <w:top w:val="single" w:sz="6" w:space="0" w:color="auto"/>
              <w:left w:val="single" w:sz="6" w:space="0" w:color="auto"/>
              <w:bottom w:val="single" w:sz="6" w:space="0" w:color="auto"/>
              <w:right w:val="single" w:sz="6" w:space="0" w:color="auto"/>
            </w:tcBorders>
            <w:shd w:val="solid" w:color="FFFFFF" w:fill="auto"/>
            <w:vAlign w:val="center"/>
            <w:hideMark/>
          </w:tcPr>
          <w:p w14:paraId="2D88EF06" w14:textId="77777777" w:rsidR="00482472" w:rsidRPr="001D4721" w:rsidRDefault="00482472" w:rsidP="001D4721">
            <w:pPr>
              <w:jc w:val="center"/>
              <w:rPr>
                <w:rFonts w:ascii="Times New Roman" w:hAnsi="Times New Roman" w:cs="Times New Roman"/>
                <w:b/>
                <w:snapToGrid w:val="0"/>
                <w:spacing w:val="4"/>
                <w:szCs w:val="22"/>
              </w:rPr>
            </w:pPr>
            <w:r w:rsidRPr="001D4721">
              <w:rPr>
                <w:rFonts w:ascii="Times New Roman" w:hAnsi="Times New Roman" w:cs="Times New Roman"/>
                <w:b/>
                <w:snapToGrid w:val="0"/>
                <w:spacing w:val="4"/>
                <w:szCs w:val="22"/>
              </w:rPr>
              <w:t>X</w:t>
            </w:r>
          </w:p>
        </w:tc>
        <w:tc>
          <w:tcPr>
            <w:tcW w:w="0" w:type="auto"/>
            <w:tcBorders>
              <w:top w:val="single" w:sz="6" w:space="0" w:color="auto"/>
              <w:left w:val="single" w:sz="6" w:space="0" w:color="auto"/>
              <w:bottom w:val="single" w:sz="6" w:space="0" w:color="auto"/>
              <w:right w:val="single" w:sz="6" w:space="0" w:color="auto"/>
            </w:tcBorders>
            <w:shd w:val="solid" w:color="FFFFFF" w:fill="auto"/>
            <w:vAlign w:val="center"/>
          </w:tcPr>
          <w:p w14:paraId="794688E6" w14:textId="77777777" w:rsidR="00482472" w:rsidRPr="001D4721" w:rsidRDefault="00482472" w:rsidP="001D4721">
            <w:pPr>
              <w:jc w:val="center"/>
              <w:rPr>
                <w:rFonts w:ascii="Times New Roman" w:hAnsi="Times New Roman" w:cs="Times New Roman"/>
                <w:b/>
                <w:snapToGrid w:val="0"/>
                <w:spacing w:val="4"/>
                <w:szCs w:val="22"/>
              </w:rPr>
            </w:pPr>
          </w:p>
        </w:tc>
        <w:tc>
          <w:tcPr>
            <w:tcW w:w="0" w:type="auto"/>
            <w:tcBorders>
              <w:top w:val="single" w:sz="6" w:space="0" w:color="auto"/>
              <w:left w:val="single" w:sz="6" w:space="0" w:color="auto"/>
              <w:bottom w:val="single" w:sz="6" w:space="0" w:color="auto"/>
              <w:right w:val="single" w:sz="6" w:space="0" w:color="auto"/>
            </w:tcBorders>
            <w:shd w:val="solid" w:color="FFFFFF" w:fill="auto"/>
            <w:vAlign w:val="center"/>
          </w:tcPr>
          <w:p w14:paraId="21FEE9F3" w14:textId="77777777" w:rsidR="00482472" w:rsidRPr="001D4721" w:rsidRDefault="00482472" w:rsidP="001D4721">
            <w:pPr>
              <w:jc w:val="center"/>
              <w:rPr>
                <w:rFonts w:ascii="Times New Roman" w:hAnsi="Times New Roman" w:cs="Times New Roman"/>
                <w:b/>
                <w:snapToGrid w:val="0"/>
                <w:spacing w:val="4"/>
                <w:szCs w:val="22"/>
              </w:rPr>
            </w:pPr>
          </w:p>
        </w:tc>
        <w:tc>
          <w:tcPr>
            <w:tcW w:w="0" w:type="auto"/>
            <w:tcBorders>
              <w:top w:val="single" w:sz="6" w:space="0" w:color="auto"/>
              <w:left w:val="single" w:sz="6" w:space="0" w:color="auto"/>
              <w:bottom w:val="single" w:sz="6" w:space="0" w:color="auto"/>
              <w:right w:val="single" w:sz="18" w:space="0" w:color="auto"/>
            </w:tcBorders>
            <w:shd w:val="solid" w:color="FFFFFF" w:fill="auto"/>
            <w:vAlign w:val="center"/>
          </w:tcPr>
          <w:p w14:paraId="4B61D5A2" w14:textId="77777777" w:rsidR="00482472" w:rsidRPr="001D4721" w:rsidRDefault="00482472" w:rsidP="001D4721">
            <w:pPr>
              <w:jc w:val="center"/>
              <w:rPr>
                <w:rFonts w:ascii="Times New Roman" w:hAnsi="Times New Roman" w:cs="Times New Roman"/>
                <w:b/>
                <w:snapToGrid w:val="0"/>
                <w:spacing w:val="4"/>
                <w:szCs w:val="22"/>
              </w:rPr>
            </w:pPr>
          </w:p>
        </w:tc>
      </w:tr>
      <w:tr w:rsidR="00482472" w:rsidRPr="001D4721" w14:paraId="1CC937BC" w14:textId="77777777" w:rsidTr="00B13BEE">
        <w:trPr>
          <w:trHeight w:val="250"/>
          <w:jc w:val="center"/>
        </w:trPr>
        <w:tc>
          <w:tcPr>
            <w:tcW w:w="0" w:type="auto"/>
            <w:tcBorders>
              <w:top w:val="single" w:sz="6" w:space="0" w:color="auto"/>
              <w:left w:val="single" w:sz="18" w:space="0" w:color="auto"/>
              <w:bottom w:val="single" w:sz="6" w:space="0" w:color="auto"/>
              <w:right w:val="single" w:sz="6" w:space="0" w:color="auto"/>
            </w:tcBorders>
            <w:shd w:val="solid" w:color="FFFFFF" w:fill="auto"/>
            <w:vAlign w:val="center"/>
          </w:tcPr>
          <w:p w14:paraId="52AE2FDB" w14:textId="77777777" w:rsidR="00482472" w:rsidRPr="001D4721" w:rsidRDefault="00482472" w:rsidP="001D4721">
            <w:pPr>
              <w:jc w:val="center"/>
              <w:rPr>
                <w:rFonts w:ascii="Times New Roman" w:hAnsi="Times New Roman" w:cs="Times New Roman"/>
                <w:snapToGrid w:val="0"/>
                <w:spacing w:val="4"/>
                <w:szCs w:val="22"/>
              </w:rPr>
            </w:pPr>
          </w:p>
        </w:tc>
        <w:tc>
          <w:tcPr>
            <w:tcW w:w="0" w:type="auto"/>
            <w:tcBorders>
              <w:top w:val="single" w:sz="6" w:space="0" w:color="auto"/>
              <w:left w:val="single" w:sz="6" w:space="0" w:color="auto"/>
              <w:bottom w:val="single" w:sz="6" w:space="0" w:color="auto"/>
              <w:right w:val="single" w:sz="6" w:space="0" w:color="auto"/>
            </w:tcBorders>
            <w:shd w:val="solid" w:color="FFFFFF" w:fill="auto"/>
            <w:vAlign w:val="center"/>
            <w:hideMark/>
          </w:tcPr>
          <w:p w14:paraId="7F6EC477" w14:textId="77777777" w:rsidR="00482472" w:rsidRPr="001D4721" w:rsidRDefault="00482472" w:rsidP="001D4721">
            <w:pPr>
              <w:pStyle w:val="Estilo3"/>
              <w:numPr>
                <w:ilvl w:val="0"/>
                <w:numId w:val="0"/>
              </w:numPr>
              <w:spacing w:after="0"/>
              <w:contextualSpacing/>
              <w:rPr>
                <w:rFonts w:ascii="Times New Roman" w:hAnsi="Times New Roman" w:cs="Times New Roman"/>
                <w:spacing w:val="4"/>
                <w:szCs w:val="22"/>
              </w:rPr>
            </w:pPr>
            <w:r w:rsidRPr="001D4721">
              <w:rPr>
                <w:rFonts w:ascii="Times New Roman" w:hAnsi="Times New Roman" w:cs="Times New Roman"/>
                <w:spacing w:val="4"/>
              </w:rPr>
              <w:t>Serviços de limpeza e de desobstrução;</w:t>
            </w:r>
          </w:p>
        </w:tc>
        <w:tc>
          <w:tcPr>
            <w:tcW w:w="0" w:type="auto"/>
            <w:tcBorders>
              <w:top w:val="single" w:sz="6" w:space="0" w:color="auto"/>
              <w:left w:val="single" w:sz="6" w:space="0" w:color="auto"/>
              <w:bottom w:val="single" w:sz="6" w:space="0" w:color="auto"/>
              <w:right w:val="single" w:sz="6" w:space="0" w:color="auto"/>
            </w:tcBorders>
            <w:shd w:val="solid" w:color="FFFFFF" w:fill="auto"/>
            <w:vAlign w:val="center"/>
          </w:tcPr>
          <w:p w14:paraId="57740D41" w14:textId="77777777" w:rsidR="00482472" w:rsidRPr="001D4721" w:rsidRDefault="00482472" w:rsidP="001D4721">
            <w:pPr>
              <w:jc w:val="center"/>
              <w:rPr>
                <w:rFonts w:ascii="Times New Roman" w:hAnsi="Times New Roman" w:cs="Times New Roman"/>
                <w:b/>
                <w:snapToGrid w:val="0"/>
                <w:spacing w:val="4"/>
                <w:szCs w:val="22"/>
              </w:rPr>
            </w:pPr>
          </w:p>
        </w:tc>
        <w:tc>
          <w:tcPr>
            <w:tcW w:w="0" w:type="auto"/>
            <w:tcBorders>
              <w:top w:val="single" w:sz="6" w:space="0" w:color="auto"/>
              <w:left w:val="single" w:sz="6" w:space="0" w:color="auto"/>
              <w:bottom w:val="single" w:sz="6" w:space="0" w:color="auto"/>
              <w:right w:val="single" w:sz="6" w:space="0" w:color="auto"/>
            </w:tcBorders>
            <w:shd w:val="solid" w:color="FFFFFF" w:fill="auto"/>
            <w:vAlign w:val="center"/>
            <w:hideMark/>
          </w:tcPr>
          <w:p w14:paraId="1A2D528E" w14:textId="77777777" w:rsidR="00482472" w:rsidRPr="001D4721" w:rsidRDefault="00482472" w:rsidP="001D4721">
            <w:pPr>
              <w:jc w:val="center"/>
              <w:rPr>
                <w:rFonts w:ascii="Times New Roman" w:hAnsi="Times New Roman" w:cs="Times New Roman"/>
                <w:b/>
                <w:snapToGrid w:val="0"/>
                <w:spacing w:val="4"/>
                <w:szCs w:val="22"/>
              </w:rPr>
            </w:pPr>
            <w:r w:rsidRPr="001D4721">
              <w:rPr>
                <w:rFonts w:ascii="Times New Roman" w:hAnsi="Times New Roman" w:cs="Times New Roman"/>
                <w:b/>
                <w:snapToGrid w:val="0"/>
                <w:spacing w:val="4"/>
                <w:szCs w:val="22"/>
              </w:rPr>
              <w:t>X</w:t>
            </w:r>
          </w:p>
        </w:tc>
        <w:tc>
          <w:tcPr>
            <w:tcW w:w="0" w:type="auto"/>
            <w:tcBorders>
              <w:top w:val="single" w:sz="6" w:space="0" w:color="auto"/>
              <w:left w:val="single" w:sz="6" w:space="0" w:color="auto"/>
              <w:bottom w:val="single" w:sz="6" w:space="0" w:color="auto"/>
              <w:right w:val="single" w:sz="6" w:space="0" w:color="auto"/>
            </w:tcBorders>
            <w:shd w:val="solid" w:color="FFFFFF" w:fill="auto"/>
            <w:vAlign w:val="center"/>
          </w:tcPr>
          <w:p w14:paraId="57C4C031" w14:textId="77777777" w:rsidR="00482472" w:rsidRPr="001D4721" w:rsidRDefault="00482472" w:rsidP="001D4721">
            <w:pPr>
              <w:jc w:val="center"/>
              <w:rPr>
                <w:rFonts w:ascii="Times New Roman" w:hAnsi="Times New Roman" w:cs="Times New Roman"/>
                <w:b/>
                <w:snapToGrid w:val="0"/>
                <w:spacing w:val="4"/>
                <w:szCs w:val="22"/>
              </w:rPr>
            </w:pPr>
          </w:p>
        </w:tc>
        <w:tc>
          <w:tcPr>
            <w:tcW w:w="0" w:type="auto"/>
            <w:tcBorders>
              <w:top w:val="single" w:sz="6" w:space="0" w:color="auto"/>
              <w:left w:val="single" w:sz="6" w:space="0" w:color="auto"/>
              <w:bottom w:val="single" w:sz="6" w:space="0" w:color="auto"/>
              <w:right w:val="single" w:sz="6" w:space="0" w:color="auto"/>
            </w:tcBorders>
            <w:shd w:val="solid" w:color="FFFFFF" w:fill="auto"/>
            <w:vAlign w:val="center"/>
          </w:tcPr>
          <w:p w14:paraId="320DF0E4" w14:textId="77777777" w:rsidR="00482472" w:rsidRPr="001D4721" w:rsidRDefault="00482472" w:rsidP="001D4721">
            <w:pPr>
              <w:jc w:val="center"/>
              <w:rPr>
                <w:rFonts w:ascii="Times New Roman" w:hAnsi="Times New Roman" w:cs="Times New Roman"/>
                <w:b/>
                <w:snapToGrid w:val="0"/>
                <w:spacing w:val="4"/>
                <w:szCs w:val="22"/>
              </w:rPr>
            </w:pPr>
          </w:p>
        </w:tc>
        <w:tc>
          <w:tcPr>
            <w:tcW w:w="0" w:type="auto"/>
            <w:tcBorders>
              <w:top w:val="single" w:sz="6" w:space="0" w:color="auto"/>
              <w:left w:val="single" w:sz="6" w:space="0" w:color="auto"/>
              <w:bottom w:val="single" w:sz="6" w:space="0" w:color="auto"/>
              <w:right w:val="single" w:sz="18" w:space="0" w:color="auto"/>
            </w:tcBorders>
            <w:shd w:val="solid" w:color="FFFFFF" w:fill="auto"/>
            <w:vAlign w:val="center"/>
          </w:tcPr>
          <w:p w14:paraId="5BDF338B" w14:textId="77777777" w:rsidR="00482472" w:rsidRPr="001D4721" w:rsidRDefault="00482472" w:rsidP="001D4721">
            <w:pPr>
              <w:jc w:val="center"/>
              <w:rPr>
                <w:rFonts w:ascii="Times New Roman" w:hAnsi="Times New Roman" w:cs="Times New Roman"/>
                <w:b/>
                <w:snapToGrid w:val="0"/>
                <w:spacing w:val="4"/>
                <w:szCs w:val="22"/>
              </w:rPr>
            </w:pPr>
          </w:p>
        </w:tc>
      </w:tr>
      <w:tr w:rsidR="00482472" w:rsidRPr="001D4721" w14:paraId="4EEC3F96" w14:textId="77777777" w:rsidTr="00B13BEE">
        <w:trPr>
          <w:trHeight w:val="250"/>
          <w:jc w:val="center"/>
        </w:trPr>
        <w:tc>
          <w:tcPr>
            <w:tcW w:w="0" w:type="auto"/>
            <w:gridSpan w:val="7"/>
            <w:tcBorders>
              <w:top w:val="single" w:sz="6" w:space="0" w:color="auto"/>
              <w:left w:val="single" w:sz="18" w:space="0" w:color="auto"/>
              <w:bottom w:val="single" w:sz="6" w:space="0" w:color="auto"/>
              <w:right w:val="single" w:sz="18" w:space="0" w:color="auto"/>
            </w:tcBorders>
            <w:shd w:val="solid" w:color="FFFFFF" w:fill="auto"/>
            <w:vAlign w:val="center"/>
            <w:hideMark/>
          </w:tcPr>
          <w:p w14:paraId="6E6BF1C6" w14:textId="77777777" w:rsidR="00482472" w:rsidRPr="001D4721" w:rsidRDefault="00482472" w:rsidP="001D4721">
            <w:pPr>
              <w:autoSpaceDE w:val="0"/>
              <w:autoSpaceDN w:val="0"/>
              <w:adjustRightInd w:val="0"/>
              <w:ind w:left="710"/>
              <w:contextualSpacing/>
              <w:jc w:val="center"/>
              <w:rPr>
                <w:rFonts w:ascii="Times New Roman" w:hAnsi="Times New Roman" w:cs="Times New Roman"/>
                <w:b/>
                <w:spacing w:val="4"/>
                <w:szCs w:val="22"/>
              </w:rPr>
            </w:pPr>
            <w:r w:rsidRPr="001D4721">
              <w:rPr>
                <w:rFonts w:ascii="Times New Roman" w:hAnsi="Times New Roman" w:cs="Times New Roman"/>
                <w:b/>
                <w:spacing w:val="4"/>
                <w:szCs w:val="22"/>
              </w:rPr>
              <w:t xml:space="preserve">Filtro Drenante </w:t>
            </w:r>
          </w:p>
          <w:p w14:paraId="3E2727E6" w14:textId="77777777" w:rsidR="00482472" w:rsidRPr="001D4721" w:rsidRDefault="00482472" w:rsidP="001D4721">
            <w:pPr>
              <w:pStyle w:val="Estilo3"/>
              <w:numPr>
                <w:ilvl w:val="0"/>
                <w:numId w:val="0"/>
              </w:numPr>
              <w:spacing w:after="0"/>
              <w:contextualSpacing/>
              <w:jc w:val="center"/>
              <w:rPr>
                <w:rFonts w:ascii="Times New Roman" w:hAnsi="Times New Roman" w:cs="Times New Roman"/>
                <w:spacing w:val="4"/>
                <w:szCs w:val="22"/>
              </w:rPr>
            </w:pPr>
            <w:r w:rsidRPr="001D4721">
              <w:rPr>
                <w:rFonts w:ascii="Times New Roman" w:hAnsi="Times New Roman" w:cs="Times New Roman"/>
                <w:spacing w:val="4"/>
              </w:rPr>
              <w:t>Manta geotextil sintética em poliester, para drenagem de águas pluviais, modelo RT-10.</w:t>
            </w:r>
          </w:p>
          <w:p w14:paraId="7F327CD7" w14:textId="77777777" w:rsidR="00482472" w:rsidRPr="001D4721" w:rsidRDefault="00482472" w:rsidP="001D4721">
            <w:pPr>
              <w:jc w:val="center"/>
              <w:rPr>
                <w:rFonts w:ascii="Times New Roman" w:hAnsi="Times New Roman" w:cs="Times New Roman"/>
                <w:b/>
                <w:snapToGrid w:val="0"/>
                <w:spacing w:val="4"/>
                <w:szCs w:val="22"/>
              </w:rPr>
            </w:pPr>
            <w:r w:rsidRPr="001D4721">
              <w:rPr>
                <w:rFonts w:ascii="Times New Roman" w:hAnsi="Times New Roman" w:cs="Times New Roman"/>
                <w:spacing w:val="4"/>
                <w:szCs w:val="22"/>
              </w:rPr>
              <w:t>Geocomposto para drenagem formado por um núcleo drenante de geomanta flexivel tridimensional, revestido com dois filtros geotextil sintético, modelo Macdrain 1L.</w:t>
            </w:r>
          </w:p>
        </w:tc>
      </w:tr>
      <w:tr w:rsidR="00482472" w:rsidRPr="001D4721" w14:paraId="3BDED4EC" w14:textId="77777777" w:rsidTr="00B13BEE">
        <w:trPr>
          <w:trHeight w:val="250"/>
          <w:jc w:val="center"/>
        </w:trPr>
        <w:tc>
          <w:tcPr>
            <w:tcW w:w="0" w:type="auto"/>
            <w:tcBorders>
              <w:top w:val="single" w:sz="6" w:space="0" w:color="auto"/>
              <w:left w:val="single" w:sz="18" w:space="0" w:color="auto"/>
              <w:bottom w:val="single" w:sz="6" w:space="0" w:color="auto"/>
              <w:right w:val="single" w:sz="6" w:space="0" w:color="auto"/>
            </w:tcBorders>
            <w:shd w:val="solid" w:color="FFFFFF" w:fill="auto"/>
            <w:vAlign w:val="center"/>
          </w:tcPr>
          <w:p w14:paraId="58504484" w14:textId="77777777" w:rsidR="00482472" w:rsidRPr="001D4721" w:rsidRDefault="00482472" w:rsidP="001D4721">
            <w:pPr>
              <w:jc w:val="center"/>
              <w:rPr>
                <w:rFonts w:ascii="Times New Roman" w:hAnsi="Times New Roman" w:cs="Times New Roman"/>
                <w:snapToGrid w:val="0"/>
                <w:spacing w:val="4"/>
                <w:szCs w:val="22"/>
              </w:rPr>
            </w:pPr>
          </w:p>
        </w:tc>
        <w:tc>
          <w:tcPr>
            <w:tcW w:w="0" w:type="auto"/>
            <w:tcBorders>
              <w:top w:val="single" w:sz="6" w:space="0" w:color="auto"/>
              <w:left w:val="single" w:sz="6" w:space="0" w:color="auto"/>
              <w:bottom w:val="single" w:sz="6" w:space="0" w:color="auto"/>
              <w:right w:val="single" w:sz="6" w:space="0" w:color="auto"/>
            </w:tcBorders>
            <w:shd w:val="solid" w:color="FFFFFF" w:fill="auto"/>
            <w:vAlign w:val="center"/>
            <w:hideMark/>
          </w:tcPr>
          <w:p w14:paraId="1A6172CB" w14:textId="77777777" w:rsidR="00482472" w:rsidRPr="001D4721" w:rsidRDefault="00482472" w:rsidP="001D4721">
            <w:pPr>
              <w:pStyle w:val="Estilo3"/>
              <w:numPr>
                <w:ilvl w:val="0"/>
                <w:numId w:val="0"/>
              </w:numPr>
              <w:spacing w:after="0"/>
              <w:contextualSpacing/>
              <w:rPr>
                <w:rFonts w:ascii="Times New Roman" w:hAnsi="Times New Roman" w:cs="Times New Roman"/>
                <w:spacing w:val="4"/>
                <w:szCs w:val="22"/>
              </w:rPr>
            </w:pPr>
            <w:r w:rsidRPr="001D4721">
              <w:rPr>
                <w:rFonts w:ascii="Times New Roman" w:hAnsi="Times New Roman" w:cs="Times New Roman"/>
                <w:spacing w:val="4"/>
              </w:rPr>
              <w:t>Inspeção de funcionamento;</w:t>
            </w:r>
          </w:p>
        </w:tc>
        <w:tc>
          <w:tcPr>
            <w:tcW w:w="0" w:type="auto"/>
            <w:tcBorders>
              <w:top w:val="single" w:sz="6" w:space="0" w:color="auto"/>
              <w:left w:val="single" w:sz="6" w:space="0" w:color="auto"/>
              <w:bottom w:val="single" w:sz="6" w:space="0" w:color="auto"/>
              <w:right w:val="single" w:sz="6" w:space="0" w:color="auto"/>
            </w:tcBorders>
            <w:shd w:val="solid" w:color="FFFFFF" w:fill="auto"/>
            <w:vAlign w:val="center"/>
          </w:tcPr>
          <w:p w14:paraId="277D8C5F" w14:textId="77777777" w:rsidR="00482472" w:rsidRPr="001D4721" w:rsidRDefault="00482472" w:rsidP="001D4721">
            <w:pPr>
              <w:jc w:val="center"/>
              <w:rPr>
                <w:rFonts w:ascii="Times New Roman" w:hAnsi="Times New Roman" w:cs="Times New Roman"/>
                <w:b/>
                <w:snapToGrid w:val="0"/>
                <w:spacing w:val="4"/>
                <w:szCs w:val="22"/>
              </w:rPr>
            </w:pPr>
          </w:p>
        </w:tc>
        <w:tc>
          <w:tcPr>
            <w:tcW w:w="0" w:type="auto"/>
            <w:tcBorders>
              <w:top w:val="single" w:sz="6" w:space="0" w:color="auto"/>
              <w:left w:val="single" w:sz="6" w:space="0" w:color="auto"/>
              <w:bottom w:val="single" w:sz="6" w:space="0" w:color="auto"/>
              <w:right w:val="single" w:sz="6" w:space="0" w:color="auto"/>
            </w:tcBorders>
            <w:shd w:val="solid" w:color="FFFFFF" w:fill="auto"/>
            <w:vAlign w:val="center"/>
            <w:hideMark/>
          </w:tcPr>
          <w:p w14:paraId="167EDBF3" w14:textId="77777777" w:rsidR="00482472" w:rsidRPr="001D4721" w:rsidRDefault="00482472" w:rsidP="001D4721">
            <w:pPr>
              <w:jc w:val="center"/>
              <w:rPr>
                <w:rFonts w:ascii="Times New Roman" w:hAnsi="Times New Roman" w:cs="Times New Roman"/>
                <w:b/>
                <w:snapToGrid w:val="0"/>
                <w:spacing w:val="4"/>
                <w:szCs w:val="22"/>
              </w:rPr>
            </w:pPr>
            <w:r w:rsidRPr="001D4721">
              <w:rPr>
                <w:rFonts w:ascii="Times New Roman" w:hAnsi="Times New Roman" w:cs="Times New Roman"/>
                <w:b/>
                <w:snapToGrid w:val="0"/>
                <w:spacing w:val="4"/>
                <w:szCs w:val="22"/>
              </w:rPr>
              <w:t>X</w:t>
            </w:r>
          </w:p>
        </w:tc>
        <w:tc>
          <w:tcPr>
            <w:tcW w:w="0" w:type="auto"/>
            <w:tcBorders>
              <w:top w:val="single" w:sz="6" w:space="0" w:color="auto"/>
              <w:left w:val="single" w:sz="6" w:space="0" w:color="auto"/>
              <w:bottom w:val="single" w:sz="6" w:space="0" w:color="auto"/>
              <w:right w:val="single" w:sz="6" w:space="0" w:color="auto"/>
            </w:tcBorders>
            <w:shd w:val="solid" w:color="FFFFFF" w:fill="auto"/>
            <w:vAlign w:val="center"/>
          </w:tcPr>
          <w:p w14:paraId="1BC8BF0A" w14:textId="77777777" w:rsidR="00482472" w:rsidRPr="001D4721" w:rsidRDefault="00482472" w:rsidP="001D4721">
            <w:pPr>
              <w:jc w:val="center"/>
              <w:rPr>
                <w:rFonts w:ascii="Times New Roman" w:hAnsi="Times New Roman" w:cs="Times New Roman"/>
                <w:b/>
                <w:snapToGrid w:val="0"/>
                <w:spacing w:val="4"/>
                <w:szCs w:val="22"/>
              </w:rPr>
            </w:pPr>
          </w:p>
        </w:tc>
        <w:tc>
          <w:tcPr>
            <w:tcW w:w="0" w:type="auto"/>
            <w:tcBorders>
              <w:top w:val="single" w:sz="6" w:space="0" w:color="auto"/>
              <w:left w:val="single" w:sz="6" w:space="0" w:color="auto"/>
              <w:bottom w:val="single" w:sz="6" w:space="0" w:color="auto"/>
              <w:right w:val="single" w:sz="6" w:space="0" w:color="auto"/>
            </w:tcBorders>
            <w:shd w:val="solid" w:color="FFFFFF" w:fill="auto"/>
            <w:vAlign w:val="center"/>
          </w:tcPr>
          <w:p w14:paraId="7F559A3A" w14:textId="77777777" w:rsidR="00482472" w:rsidRPr="001D4721" w:rsidRDefault="00482472" w:rsidP="001D4721">
            <w:pPr>
              <w:jc w:val="center"/>
              <w:rPr>
                <w:rFonts w:ascii="Times New Roman" w:hAnsi="Times New Roman" w:cs="Times New Roman"/>
                <w:b/>
                <w:snapToGrid w:val="0"/>
                <w:spacing w:val="4"/>
                <w:szCs w:val="22"/>
              </w:rPr>
            </w:pPr>
          </w:p>
        </w:tc>
        <w:tc>
          <w:tcPr>
            <w:tcW w:w="0" w:type="auto"/>
            <w:tcBorders>
              <w:top w:val="single" w:sz="6" w:space="0" w:color="auto"/>
              <w:left w:val="single" w:sz="6" w:space="0" w:color="auto"/>
              <w:bottom w:val="single" w:sz="6" w:space="0" w:color="auto"/>
              <w:right w:val="single" w:sz="18" w:space="0" w:color="auto"/>
            </w:tcBorders>
            <w:shd w:val="solid" w:color="FFFFFF" w:fill="auto"/>
            <w:vAlign w:val="center"/>
          </w:tcPr>
          <w:p w14:paraId="120A9ABC" w14:textId="77777777" w:rsidR="00482472" w:rsidRPr="001D4721" w:rsidRDefault="00482472" w:rsidP="001D4721">
            <w:pPr>
              <w:jc w:val="center"/>
              <w:rPr>
                <w:rFonts w:ascii="Times New Roman" w:hAnsi="Times New Roman" w:cs="Times New Roman"/>
                <w:b/>
                <w:snapToGrid w:val="0"/>
                <w:spacing w:val="4"/>
                <w:szCs w:val="22"/>
              </w:rPr>
            </w:pPr>
          </w:p>
        </w:tc>
      </w:tr>
      <w:tr w:rsidR="00482472" w:rsidRPr="001D4721" w14:paraId="45A5B85D" w14:textId="77777777" w:rsidTr="00B13BEE">
        <w:trPr>
          <w:trHeight w:val="250"/>
          <w:jc w:val="center"/>
        </w:trPr>
        <w:tc>
          <w:tcPr>
            <w:tcW w:w="0" w:type="auto"/>
            <w:tcBorders>
              <w:top w:val="single" w:sz="6" w:space="0" w:color="auto"/>
              <w:left w:val="single" w:sz="18" w:space="0" w:color="auto"/>
              <w:bottom w:val="single" w:sz="6" w:space="0" w:color="auto"/>
              <w:right w:val="single" w:sz="6" w:space="0" w:color="auto"/>
            </w:tcBorders>
            <w:shd w:val="solid" w:color="FFFFFF" w:fill="auto"/>
            <w:vAlign w:val="center"/>
          </w:tcPr>
          <w:p w14:paraId="6E9B252B" w14:textId="77777777" w:rsidR="00482472" w:rsidRPr="001D4721" w:rsidRDefault="00482472" w:rsidP="001D4721">
            <w:pPr>
              <w:jc w:val="center"/>
              <w:rPr>
                <w:rFonts w:ascii="Times New Roman" w:hAnsi="Times New Roman" w:cs="Times New Roman"/>
                <w:snapToGrid w:val="0"/>
                <w:spacing w:val="4"/>
                <w:szCs w:val="22"/>
              </w:rPr>
            </w:pPr>
          </w:p>
        </w:tc>
        <w:tc>
          <w:tcPr>
            <w:tcW w:w="0" w:type="auto"/>
            <w:tcBorders>
              <w:top w:val="single" w:sz="6" w:space="0" w:color="auto"/>
              <w:left w:val="single" w:sz="6" w:space="0" w:color="auto"/>
              <w:bottom w:val="single" w:sz="6" w:space="0" w:color="auto"/>
              <w:right w:val="single" w:sz="6" w:space="0" w:color="auto"/>
            </w:tcBorders>
            <w:shd w:val="solid" w:color="FFFFFF" w:fill="auto"/>
            <w:vAlign w:val="center"/>
            <w:hideMark/>
          </w:tcPr>
          <w:p w14:paraId="50EDCEBE" w14:textId="77777777" w:rsidR="00482472" w:rsidRPr="001D4721" w:rsidRDefault="00482472" w:rsidP="001D4721">
            <w:pPr>
              <w:pStyle w:val="Estilo3"/>
              <w:numPr>
                <w:ilvl w:val="0"/>
                <w:numId w:val="0"/>
              </w:numPr>
              <w:spacing w:after="0"/>
              <w:contextualSpacing/>
              <w:rPr>
                <w:rFonts w:ascii="Times New Roman" w:hAnsi="Times New Roman" w:cs="Times New Roman"/>
                <w:spacing w:val="4"/>
                <w:szCs w:val="22"/>
              </w:rPr>
            </w:pPr>
            <w:r w:rsidRPr="001D4721">
              <w:rPr>
                <w:rFonts w:ascii="Times New Roman" w:hAnsi="Times New Roman" w:cs="Times New Roman"/>
                <w:spacing w:val="4"/>
              </w:rPr>
              <w:t>Serviços de limpeza e de desobstrução;</w:t>
            </w:r>
          </w:p>
        </w:tc>
        <w:tc>
          <w:tcPr>
            <w:tcW w:w="0" w:type="auto"/>
            <w:tcBorders>
              <w:top w:val="single" w:sz="6" w:space="0" w:color="auto"/>
              <w:left w:val="single" w:sz="6" w:space="0" w:color="auto"/>
              <w:bottom w:val="single" w:sz="6" w:space="0" w:color="auto"/>
              <w:right w:val="single" w:sz="6" w:space="0" w:color="auto"/>
            </w:tcBorders>
            <w:shd w:val="solid" w:color="FFFFFF" w:fill="auto"/>
            <w:vAlign w:val="center"/>
          </w:tcPr>
          <w:p w14:paraId="4E212D0F" w14:textId="77777777" w:rsidR="00482472" w:rsidRPr="001D4721" w:rsidRDefault="00482472" w:rsidP="001D4721">
            <w:pPr>
              <w:jc w:val="center"/>
              <w:rPr>
                <w:rFonts w:ascii="Times New Roman" w:hAnsi="Times New Roman" w:cs="Times New Roman"/>
                <w:b/>
                <w:snapToGrid w:val="0"/>
                <w:spacing w:val="4"/>
                <w:szCs w:val="22"/>
              </w:rPr>
            </w:pPr>
          </w:p>
        </w:tc>
        <w:tc>
          <w:tcPr>
            <w:tcW w:w="0" w:type="auto"/>
            <w:tcBorders>
              <w:top w:val="single" w:sz="6" w:space="0" w:color="auto"/>
              <w:left w:val="single" w:sz="6" w:space="0" w:color="auto"/>
              <w:bottom w:val="single" w:sz="6" w:space="0" w:color="auto"/>
              <w:right w:val="single" w:sz="6" w:space="0" w:color="auto"/>
            </w:tcBorders>
            <w:shd w:val="solid" w:color="FFFFFF" w:fill="auto"/>
            <w:vAlign w:val="center"/>
            <w:hideMark/>
          </w:tcPr>
          <w:p w14:paraId="69CA70B6" w14:textId="77777777" w:rsidR="00482472" w:rsidRPr="001D4721" w:rsidRDefault="00482472" w:rsidP="001D4721">
            <w:pPr>
              <w:jc w:val="center"/>
              <w:rPr>
                <w:rFonts w:ascii="Times New Roman" w:hAnsi="Times New Roman" w:cs="Times New Roman"/>
                <w:b/>
                <w:snapToGrid w:val="0"/>
                <w:spacing w:val="4"/>
                <w:szCs w:val="22"/>
              </w:rPr>
            </w:pPr>
            <w:r w:rsidRPr="001D4721">
              <w:rPr>
                <w:rFonts w:ascii="Times New Roman" w:hAnsi="Times New Roman" w:cs="Times New Roman"/>
                <w:b/>
                <w:snapToGrid w:val="0"/>
                <w:spacing w:val="4"/>
                <w:szCs w:val="22"/>
              </w:rPr>
              <w:t>X</w:t>
            </w:r>
          </w:p>
        </w:tc>
        <w:tc>
          <w:tcPr>
            <w:tcW w:w="0" w:type="auto"/>
            <w:tcBorders>
              <w:top w:val="single" w:sz="6" w:space="0" w:color="auto"/>
              <w:left w:val="single" w:sz="6" w:space="0" w:color="auto"/>
              <w:bottom w:val="single" w:sz="6" w:space="0" w:color="auto"/>
              <w:right w:val="single" w:sz="6" w:space="0" w:color="auto"/>
            </w:tcBorders>
            <w:shd w:val="solid" w:color="FFFFFF" w:fill="auto"/>
            <w:vAlign w:val="center"/>
          </w:tcPr>
          <w:p w14:paraId="1652F546" w14:textId="77777777" w:rsidR="00482472" w:rsidRPr="001D4721" w:rsidRDefault="00482472" w:rsidP="001D4721">
            <w:pPr>
              <w:jc w:val="center"/>
              <w:rPr>
                <w:rFonts w:ascii="Times New Roman" w:hAnsi="Times New Roman" w:cs="Times New Roman"/>
                <w:b/>
                <w:snapToGrid w:val="0"/>
                <w:spacing w:val="4"/>
                <w:szCs w:val="22"/>
              </w:rPr>
            </w:pPr>
          </w:p>
        </w:tc>
        <w:tc>
          <w:tcPr>
            <w:tcW w:w="0" w:type="auto"/>
            <w:tcBorders>
              <w:top w:val="single" w:sz="6" w:space="0" w:color="auto"/>
              <w:left w:val="single" w:sz="6" w:space="0" w:color="auto"/>
              <w:bottom w:val="single" w:sz="6" w:space="0" w:color="auto"/>
              <w:right w:val="single" w:sz="6" w:space="0" w:color="auto"/>
            </w:tcBorders>
            <w:shd w:val="solid" w:color="FFFFFF" w:fill="auto"/>
            <w:vAlign w:val="center"/>
          </w:tcPr>
          <w:p w14:paraId="07983B46" w14:textId="77777777" w:rsidR="00482472" w:rsidRPr="001D4721" w:rsidRDefault="00482472" w:rsidP="001D4721">
            <w:pPr>
              <w:jc w:val="center"/>
              <w:rPr>
                <w:rFonts w:ascii="Times New Roman" w:hAnsi="Times New Roman" w:cs="Times New Roman"/>
                <w:b/>
                <w:snapToGrid w:val="0"/>
                <w:spacing w:val="4"/>
                <w:szCs w:val="22"/>
              </w:rPr>
            </w:pPr>
          </w:p>
        </w:tc>
        <w:tc>
          <w:tcPr>
            <w:tcW w:w="0" w:type="auto"/>
            <w:tcBorders>
              <w:top w:val="single" w:sz="6" w:space="0" w:color="auto"/>
              <w:left w:val="single" w:sz="6" w:space="0" w:color="auto"/>
              <w:bottom w:val="single" w:sz="6" w:space="0" w:color="auto"/>
              <w:right w:val="single" w:sz="18" w:space="0" w:color="auto"/>
            </w:tcBorders>
            <w:shd w:val="solid" w:color="FFFFFF" w:fill="auto"/>
            <w:vAlign w:val="center"/>
          </w:tcPr>
          <w:p w14:paraId="7626B2C9" w14:textId="77777777" w:rsidR="00482472" w:rsidRPr="001D4721" w:rsidRDefault="00482472" w:rsidP="001D4721">
            <w:pPr>
              <w:jc w:val="center"/>
              <w:rPr>
                <w:rFonts w:ascii="Times New Roman" w:hAnsi="Times New Roman" w:cs="Times New Roman"/>
                <w:b/>
                <w:snapToGrid w:val="0"/>
                <w:spacing w:val="4"/>
                <w:szCs w:val="22"/>
              </w:rPr>
            </w:pPr>
          </w:p>
        </w:tc>
      </w:tr>
      <w:tr w:rsidR="00482472" w:rsidRPr="001D4721" w14:paraId="3D384DF8" w14:textId="77777777" w:rsidTr="00B13BEE">
        <w:trPr>
          <w:trHeight w:val="250"/>
          <w:jc w:val="center"/>
        </w:trPr>
        <w:tc>
          <w:tcPr>
            <w:tcW w:w="0" w:type="auto"/>
            <w:gridSpan w:val="7"/>
            <w:tcBorders>
              <w:top w:val="single" w:sz="6" w:space="0" w:color="auto"/>
              <w:left w:val="single" w:sz="18" w:space="0" w:color="auto"/>
              <w:bottom w:val="single" w:sz="6" w:space="0" w:color="auto"/>
              <w:right w:val="single" w:sz="18" w:space="0" w:color="auto"/>
            </w:tcBorders>
            <w:shd w:val="solid" w:color="FFFFFF" w:fill="auto"/>
            <w:vAlign w:val="center"/>
            <w:hideMark/>
          </w:tcPr>
          <w:p w14:paraId="019E9EA2" w14:textId="77777777" w:rsidR="00482472" w:rsidRPr="001D4721" w:rsidRDefault="00482472" w:rsidP="001D4721">
            <w:pPr>
              <w:jc w:val="center"/>
              <w:rPr>
                <w:rFonts w:ascii="Times New Roman" w:hAnsi="Times New Roman" w:cs="Times New Roman"/>
                <w:b/>
                <w:snapToGrid w:val="0"/>
                <w:spacing w:val="4"/>
                <w:szCs w:val="22"/>
              </w:rPr>
            </w:pPr>
            <w:r w:rsidRPr="001D4721">
              <w:rPr>
                <w:rFonts w:ascii="Times New Roman" w:hAnsi="Times New Roman" w:cs="Times New Roman"/>
                <w:b/>
                <w:spacing w:val="4"/>
                <w:szCs w:val="22"/>
              </w:rPr>
              <w:t>Pré Filtragem dos Poços de Retardo</w:t>
            </w:r>
          </w:p>
        </w:tc>
      </w:tr>
      <w:tr w:rsidR="00482472" w:rsidRPr="001D4721" w14:paraId="4408D812" w14:textId="77777777" w:rsidTr="00B13BEE">
        <w:trPr>
          <w:trHeight w:val="250"/>
          <w:jc w:val="center"/>
        </w:trPr>
        <w:tc>
          <w:tcPr>
            <w:tcW w:w="0" w:type="auto"/>
            <w:tcBorders>
              <w:top w:val="single" w:sz="6" w:space="0" w:color="auto"/>
              <w:left w:val="single" w:sz="18" w:space="0" w:color="auto"/>
              <w:bottom w:val="single" w:sz="6" w:space="0" w:color="auto"/>
              <w:right w:val="single" w:sz="6" w:space="0" w:color="auto"/>
            </w:tcBorders>
            <w:shd w:val="solid" w:color="FFFFFF" w:fill="auto"/>
            <w:vAlign w:val="center"/>
          </w:tcPr>
          <w:p w14:paraId="341407E0" w14:textId="77777777" w:rsidR="00482472" w:rsidRPr="001D4721" w:rsidRDefault="00482472" w:rsidP="001D4721">
            <w:pPr>
              <w:jc w:val="center"/>
              <w:rPr>
                <w:rFonts w:ascii="Times New Roman" w:hAnsi="Times New Roman" w:cs="Times New Roman"/>
                <w:snapToGrid w:val="0"/>
                <w:spacing w:val="4"/>
                <w:szCs w:val="22"/>
              </w:rPr>
            </w:pPr>
          </w:p>
        </w:tc>
        <w:tc>
          <w:tcPr>
            <w:tcW w:w="0" w:type="auto"/>
            <w:tcBorders>
              <w:top w:val="single" w:sz="6" w:space="0" w:color="auto"/>
              <w:left w:val="single" w:sz="6" w:space="0" w:color="auto"/>
              <w:bottom w:val="single" w:sz="6" w:space="0" w:color="auto"/>
              <w:right w:val="single" w:sz="6" w:space="0" w:color="auto"/>
            </w:tcBorders>
            <w:shd w:val="solid" w:color="FFFFFF" w:fill="auto"/>
            <w:vAlign w:val="center"/>
            <w:hideMark/>
          </w:tcPr>
          <w:p w14:paraId="7F7EE713" w14:textId="77777777" w:rsidR="00482472" w:rsidRPr="001D4721" w:rsidRDefault="00482472" w:rsidP="001D4721">
            <w:pPr>
              <w:pStyle w:val="Estilo3"/>
              <w:numPr>
                <w:ilvl w:val="0"/>
                <w:numId w:val="0"/>
              </w:numPr>
              <w:spacing w:after="0"/>
              <w:contextualSpacing/>
              <w:rPr>
                <w:rFonts w:ascii="Times New Roman" w:hAnsi="Times New Roman" w:cs="Times New Roman"/>
                <w:spacing w:val="4"/>
                <w:szCs w:val="22"/>
              </w:rPr>
            </w:pPr>
            <w:r w:rsidRPr="001D4721">
              <w:rPr>
                <w:rFonts w:ascii="Times New Roman" w:hAnsi="Times New Roman" w:cs="Times New Roman"/>
                <w:spacing w:val="4"/>
              </w:rPr>
              <w:t>Inspeção de funcionamento;</w:t>
            </w:r>
          </w:p>
        </w:tc>
        <w:tc>
          <w:tcPr>
            <w:tcW w:w="0" w:type="auto"/>
            <w:tcBorders>
              <w:top w:val="single" w:sz="6" w:space="0" w:color="auto"/>
              <w:left w:val="single" w:sz="6" w:space="0" w:color="auto"/>
              <w:bottom w:val="single" w:sz="6" w:space="0" w:color="auto"/>
              <w:right w:val="single" w:sz="6" w:space="0" w:color="auto"/>
            </w:tcBorders>
            <w:shd w:val="solid" w:color="FFFFFF" w:fill="auto"/>
            <w:vAlign w:val="center"/>
          </w:tcPr>
          <w:p w14:paraId="4273C7C7" w14:textId="77777777" w:rsidR="00482472" w:rsidRPr="001D4721" w:rsidRDefault="00482472" w:rsidP="001D4721">
            <w:pPr>
              <w:jc w:val="center"/>
              <w:rPr>
                <w:rFonts w:ascii="Times New Roman" w:hAnsi="Times New Roman" w:cs="Times New Roman"/>
                <w:b/>
                <w:snapToGrid w:val="0"/>
                <w:spacing w:val="4"/>
                <w:szCs w:val="22"/>
              </w:rPr>
            </w:pPr>
          </w:p>
        </w:tc>
        <w:tc>
          <w:tcPr>
            <w:tcW w:w="0" w:type="auto"/>
            <w:tcBorders>
              <w:top w:val="single" w:sz="6" w:space="0" w:color="auto"/>
              <w:left w:val="single" w:sz="6" w:space="0" w:color="auto"/>
              <w:bottom w:val="single" w:sz="6" w:space="0" w:color="auto"/>
              <w:right w:val="single" w:sz="6" w:space="0" w:color="auto"/>
            </w:tcBorders>
            <w:shd w:val="solid" w:color="FFFFFF" w:fill="auto"/>
            <w:vAlign w:val="center"/>
          </w:tcPr>
          <w:p w14:paraId="6EC3EB24" w14:textId="77777777" w:rsidR="00482472" w:rsidRPr="001D4721" w:rsidRDefault="00482472" w:rsidP="001D4721">
            <w:pPr>
              <w:jc w:val="center"/>
              <w:rPr>
                <w:rFonts w:ascii="Times New Roman" w:hAnsi="Times New Roman" w:cs="Times New Roman"/>
                <w:b/>
                <w:snapToGrid w:val="0"/>
                <w:spacing w:val="4"/>
                <w:szCs w:val="22"/>
              </w:rPr>
            </w:pPr>
          </w:p>
        </w:tc>
        <w:tc>
          <w:tcPr>
            <w:tcW w:w="0" w:type="auto"/>
            <w:tcBorders>
              <w:top w:val="single" w:sz="6" w:space="0" w:color="auto"/>
              <w:left w:val="single" w:sz="6" w:space="0" w:color="auto"/>
              <w:bottom w:val="single" w:sz="6" w:space="0" w:color="auto"/>
              <w:right w:val="single" w:sz="6" w:space="0" w:color="auto"/>
            </w:tcBorders>
            <w:shd w:val="solid" w:color="FFFFFF" w:fill="auto"/>
            <w:vAlign w:val="center"/>
            <w:hideMark/>
          </w:tcPr>
          <w:p w14:paraId="6D20B9B7" w14:textId="77777777" w:rsidR="00482472" w:rsidRPr="001D4721" w:rsidRDefault="00482472" w:rsidP="001D4721">
            <w:pPr>
              <w:jc w:val="center"/>
              <w:rPr>
                <w:rFonts w:ascii="Times New Roman" w:hAnsi="Times New Roman" w:cs="Times New Roman"/>
                <w:b/>
                <w:snapToGrid w:val="0"/>
                <w:spacing w:val="4"/>
                <w:szCs w:val="22"/>
              </w:rPr>
            </w:pPr>
            <w:r w:rsidRPr="001D4721">
              <w:rPr>
                <w:rFonts w:ascii="Times New Roman" w:hAnsi="Times New Roman" w:cs="Times New Roman"/>
                <w:b/>
                <w:snapToGrid w:val="0"/>
                <w:spacing w:val="4"/>
                <w:szCs w:val="22"/>
              </w:rPr>
              <w:t>X</w:t>
            </w:r>
          </w:p>
        </w:tc>
        <w:tc>
          <w:tcPr>
            <w:tcW w:w="0" w:type="auto"/>
            <w:tcBorders>
              <w:top w:val="single" w:sz="6" w:space="0" w:color="auto"/>
              <w:left w:val="single" w:sz="6" w:space="0" w:color="auto"/>
              <w:bottom w:val="single" w:sz="6" w:space="0" w:color="auto"/>
              <w:right w:val="single" w:sz="6" w:space="0" w:color="auto"/>
            </w:tcBorders>
            <w:shd w:val="solid" w:color="FFFFFF" w:fill="auto"/>
            <w:vAlign w:val="center"/>
          </w:tcPr>
          <w:p w14:paraId="1B818237" w14:textId="77777777" w:rsidR="00482472" w:rsidRPr="001D4721" w:rsidRDefault="00482472" w:rsidP="001D4721">
            <w:pPr>
              <w:jc w:val="center"/>
              <w:rPr>
                <w:rFonts w:ascii="Times New Roman" w:hAnsi="Times New Roman" w:cs="Times New Roman"/>
                <w:b/>
                <w:snapToGrid w:val="0"/>
                <w:spacing w:val="4"/>
                <w:szCs w:val="22"/>
              </w:rPr>
            </w:pPr>
          </w:p>
        </w:tc>
        <w:tc>
          <w:tcPr>
            <w:tcW w:w="0" w:type="auto"/>
            <w:tcBorders>
              <w:top w:val="single" w:sz="6" w:space="0" w:color="auto"/>
              <w:left w:val="single" w:sz="6" w:space="0" w:color="auto"/>
              <w:bottom w:val="single" w:sz="6" w:space="0" w:color="auto"/>
              <w:right w:val="single" w:sz="18" w:space="0" w:color="auto"/>
            </w:tcBorders>
            <w:shd w:val="solid" w:color="FFFFFF" w:fill="auto"/>
            <w:vAlign w:val="center"/>
          </w:tcPr>
          <w:p w14:paraId="526D3EA3" w14:textId="77777777" w:rsidR="00482472" w:rsidRPr="001D4721" w:rsidRDefault="00482472" w:rsidP="001D4721">
            <w:pPr>
              <w:jc w:val="center"/>
              <w:rPr>
                <w:rFonts w:ascii="Times New Roman" w:hAnsi="Times New Roman" w:cs="Times New Roman"/>
                <w:b/>
                <w:snapToGrid w:val="0"/>
                <w:spacing w:val="4"/>
                <w:szCs w:val="22"/>
              </w:rPr>
            </w:pPr>
          </w:p>
        </w:tc>
      </w:tr>
      <w:tr w:rsidR="00482472" w:rsidRPr="001D4721" w14:paraId="0C13E867" w14:textId="77777777" w:rsidTr="00B13BEE">
        <w:trPr>
          <w:trHeight w:val="250"/>
          <w:jc w:val="center"/>
        </w:trPr>
        <w:tc>
          <w:tcPr>
            <w:tcW w:w="0" w:type="auto"/>
            <w:tcBorders>
              <w:top w:val="single" w:sz="6" w:space="0" w:color="auto"/>
              <w:left w:val="single" w:sz="18" w:space="0" w:color="auto"/>
              <w:bottom w:val="single" w:sz="6" w:space="0" w:color="auto"/>
              <w:right w:val="single" w:sz="6" w:space="0" w:color="auto"/>
            </w:tcBorders>
            <w:shd w:val="solid" w:color="FFFFFF" w:fill="auto"/>
            <w:vAlign w:val="center"/>
          </w:tcPr>
          <w:p w14:paraId="2255F0C0" w14:textId="77777777" w:rsidR="00482472" w:rsidRPr="001D4721" w:rsidRDefault="00482472" w:rsidP="001D4721">
            <w:pPr>
              <w:jc w:val="center"/>
              <w:rPr>
                <w:rFonts w:ascii="Times New Roman" w:hAnsi="Times New Roman" w:cs="Times New Roman"/>
                <w:snapToGrid w:val="0"/>
                <w:spacing w:val="4"/>
                <w:szCs w:val="22"/>
              </w:rPr>
            </w:pPr>
          </w:p>
        </w:tc>
        <w:tc>
          <w:tcPr>
            <w:tcW w:w="0" w:type="auto"/>
            <w:tcBorders>
              <w:top w:val="single" w:sz="6" w:space="0" w:color="auto"/>
              <w:left w:val="single" w:sz="6" w:space="0" w:color="auto"/>
              <w:bottom w:val="single" w:sz="6" w:space="0" w:color="auto"/>
              <w:right w:val="single" w:sz="6" w:space="0" w:color="auto"/>
            </w:tcBorders>
            <w:shd w:val="solid" w:color="FFFFFF" w:fill="auto"/>
            <w:vAlign w:val="center"/>
            <w:hideMark/>
          </w:tcPr>
          <w:p w14:paraId="5601B0CB" w14:textId="77777777" w:rsidR="00482472" w:rsidRPr="001D4721" w:rsidRDefault="00482472" w:rsidP="001D4721">
            <w:pPr>
              <w:pStyle w:val="Estilo3"/>
              <w:numPr>
                <w:ilvl w:val="0"/>
                <w:numId w:val="0"/>
              </w:numPr>
              <w:spacing w:after="0"/>
              <w:contextualSpacing/>
              <w:rPr>
                <w:rFonts w:ascii="Times New Roman" w:hAnsi="Times New Roman" w:cs="Times New Roman"/>
                <w:spacing w:val="4"/>
                <w:szCs w:val="22"/>
              </w:rPr>
            </w:pPr>
            <w:r w:rsidRPr="001D4721">
              <w:rPr>
                <w:rFonts w:ascii="Times New Roman" w:hAnsi="Times New Roman" w:cs="Times New Roman"/>
                <w:spacing w:val="4"/>
              </w:rPr>
              <w:t>Serviços de limpeza e de desobstrução;</w:t>
            </w:r>
          </w:p>
        </w:tc>
        <w:tc>
          <w:tcPr>
            <w:tcW w:w="0" w:type="auto"/>
            <w:tcBorders>
              <w:top w:val="single" w:sz="6" w:space="0" w:color="auto"/>
              <w:left w:val="single" w:sz="6" w:space="0" w:color="auto"/>
              <w:bottom w:val="single" w:sz="6" w:space="0" w:color="auto"/>
              <w:right w:val="single" w:sz="6" w:space="0" w:color="auto"/>
            </w:tcBorders>
            <w:shd w:val="solid" w:color="FFFFFF" w:fill="auto"/>
            <w:vAlign w:val="center"/>
          </w:tcPr>
          <w:p w14:paraId="19E83AAF" w14:textId="77777777" w:rsidR="00482472" w:rsidRPr="001D4721" w:rsidRDefault="00482472" w:rsidP="001D4721">
            <w:pPr>
              <w:jc w:val="center"/>
              <w:rPr>
                <w:rFonts w:ascii="Times New Roman" w:hAnsi="Times New Roman" w:cs="Times New Roman"/>
                <w:b/>
                <w:snapToGrid w:val="0"/>
                <w:spacing w:val="4"/>
                <w:szCs w:val="22"/>
              </w:rPr>
            </w:pPr>
          </w:p>
        </w:tc>
        <w:tc>
          <w:tcPr>
            <w:tcW w:w="0" w:type="auto"/>
            <w:tcBorders>
              <w:top w:val="single" w:sz="6" w:space="0" w:color="auto"/>
              <w:left w:val="single" w:sz="6" w:space="0" w:color="auto"/>
              <w:bottom w:val="single" w:sz="6" w:space="0" w:color="auto"/>
              <w:right w:val="single" w:sz="6" w:space="0" w:color="auto"/>
            </w:tcBorders>
            <w:shd w:val="solid" w:color="FFFFFF" w:fill="auto"/>
            <w:vAlign w:val="center"/>
          </w:tcPr>
          <w:p w14:paraId="7D20045E" w14:textId="77777777" w:rsidR="00482472" w:rsidRPr="001D4721" w:rsidRDefault="00482472" w:rsidP="001D4721">
            <w:pPr>
              <w:jc w:val="center"/>
              <w:rPr>
                <w:rFonts w:ascii="Times New Roman" w:hAnsi="Times New Roman" w:cs="Times New Roman"/>
                <w:b/>
                <w:snapToGrid w:val="0"/>
                <w:spacing w:val="4"/>
                <w:szCs w:val="22"/>
              </w:rPr>
            </w:pPr>
          </w:p>
        </w:tc>
        <w:tc>
          <w:tcPr>
            <w:tcW w:w="0" w:type="auto"/>
            <w:tcBorders>
              <w:top w:val="single" w:sz="6" w:space="0" w:color="auto"/>
              <w:left w:val="single" w:sz="6" w:space="0" w:color="auto"/>
              <w:bottom w:val="single" w:sz="6" w:space="0" w:color="auto"/>
              <w:right w:val="single" w:sz="6" w:space="0" w:color="auto"/>
            </w:tcBorders>
            <w:shd w:val="solid" w:color="FFFFFF" w:fill="auto"/>
            <w:vAlign w:val="center"/>
            <w:hideMark/>
          </w:tcPr>
          <w:p w14:paraId="50547E36" w14:textId="77777777" w:rsidR="00482472" w:rsidRPr="001D4721" w:rsidRDefault="00482472" w:rsidP="001D4721">
            <w:pPr>
              <w:jc w:val="center"/>
              <w:rPr>
                <w:rFonts w:ascii="Times New Roman" w:hAnsi="Times New Roman" w:cs="Times New Roman"/>
                <w:b/>
                <w:snapToGrid w:val="0"/>
                <w:spacing w:val="4"/>
                <w:szCs w:val="22"/>
              </w:rPr>
            </w:pPr>
            <w:r w:rsidRPr="001D4721">
              <w:rPr>
                <w:rFonts w:ascii="Times New Roman" w:hAnsi="Times New Roman" w:cs="Times New Roman"/>
                <w:b/>
                <w:snapToGrid w:val="0"/>
                <w:spacing w:val="4"/>
                <w:szCs w:val="22"/>
              </w:rPr>
              <w:t>X</w:t>
            </w:r>
          </w:p>
        </w:tc>
        <w:tc>
          <w:tcPr>
            <w:tcW w:w="0" w:type="auto"/>
            <w:tcBorders>
              <w:top w:val="single" w:sz="6" w:space="0" w:color="auto"/>
              <w:left w:val="single" w:sz="6" w:space="0" w:color="auto"/>
              <w:bottom w:val="single" w:sz="6" w:space="0" w:color="auto"/>
              <w:right w:val="single" w:sz="6" w:space="0" w:color="auto"/>
            </w:tcBorders>
            <w:shd w:val="solid" w:color="FFFFFF" w:fill="auto"/>
            <w:vAlign w:val="center"/>
          </w:tcPr>
          <w:p w14:paraId="547AC564" w14:textId="77777777" w:rsidR="00482472" w:rsidRPr="001D4721" w:rsidRDefault="00482472" w:rsidP="001D4721">
            <w:pPr>
              <w:jc w:val="center"/>
              <w:rPr>
                <w:rFonts w:ascii="Times New Roman" w:hAnsi="Times New Roman" w:cs="Times New Roman"/>
                <w:b/>
                <w:snapToGrid w:val="0"/>
                <w:spacing w:val="4"/>
                <w:szCs w:val="22"/>
              </w:rPr>
            </w:pPr>
          </w:p>
        </w:tc>
        <w:tc>
          <w:tcPr>
            <w:tcW w:w="0" w:type="auto"/>
            <w:tcBorders>
              <w:top w:val="single" w:sz="6" w:space="0" w:color="auto"/>
              <w:left w:val="single" w:sz="6" w:space="0" w:color="auto"/>
              <w:bottom w:val="single" w:sz="6" w:space="0" w:color="auto"/>
              <w:right w:val="single" w:sz="18" w:space="0" w:color="auto"/>
            </w:tcBorders>
            <w:shd w:val="solid" w:color="FFFFFF" w:fill="auto"/>
            <w:vAlign w:val="center"/>
          </w:tcPr>
          <w:p w14:paraId="04F37D20" w14:textId="77777777" w:rsidR="00482472" w:rsidRPr="001D4721" w:rsidRDefault="00482472" w:rsidP="001D4721">
            <w:pPr>
              <w:jc w:val="center"/>
              <w:rPr>
                <w:rFonts w:ascii="Times New Roman" w:hAnsi="Times New Roman" w:cs="Times New Roman"/>
                <w:b/>
                <w:snapToGrid w:val="0"/>
                <w:spacing w:val="4"/>
                <w:szCs w:val="22"/>
              </w:rPr>
            </w:pPr>
          </w:p>
        </w:tc>
      </w:tr>
      <w:tr w:rsidR="00482472" w:rsidRPr="001D4721" w14:paraId="19BD7F46" w14:textId="77777777" w:rsidTr="00B13BEE">
        <w:trPr>
          <w:trHeight w:val="250"/>
          <w:jc w:val="center"/>
        </w:trPr>
        <w:tc>
          <w:tcPr>
            <w:tcW w:w="0" w:type="auto"/>
            <w:gridSpan w:val="7"/>
            <w:tcBorders>
              <w:top w:val="single" w:sz="6" w:space="0" w:color="auto"/>
              <w:left w:val="single" w:sz="18" w:space="0" w:color="auto"/>
              <w:bottom w:val="single" w:sz="6" w:space="0" w:color="auto"/>
              <w:right w:val="single" w:sz="18" w:space="0" w:color="auto"/>
            </w:tcBorders>
            <w:shd w:val="solid" w:color="FFFFFF" w:fill="auto"/>
            <w:vAlign w:val="center"/>
            <w:hideMark/>
          </w:tcPr>
          <w:p w14:paraId="72C77E99" w14:textId="77777777" w:rsidR="00482472" w:rsidRPr="001D4721" w:rsidRDefault="00482472" w:rsidP="001D4721">
            <w:pPr>
              <w:autoSpaceDE w:val="0"/>
              <w:autoSpaceDN w:val="0"/>
              <w:adjustRightInd w:val="0"/>
              <w:ind w:left="710"/>
              <w:contextualSpacing/>
              <w:jc w:val="center"/>
              <w:rPr>
                <w:rFonts w:ascii="Times New Roman" w:hAnsi="Times New Roman" w:cs="Times New Roman"/>
                <w:b/>
                <w:spacing w:val="4"/>
                <w:szCs w:val="22"/>
              </w:rPr>
            </w:pPr>
            <w:r w:rsidRPr="001D4721">
              <w:rPr>
                <w:rFonts w:ascii="Times New Roman" w:hAnsi="Times New Roman" w:cs="Times New Roman"/>
                <w:b/>
                <w:spacing w:val="4"/>
                <w:szCs w:val="22"/>
              </w:rPr>
              <w:t>Válvula de Retenção</w:t>
            </w:r>
          </w:p>
          <w:p w14:paraId="6A50A2D9" w14:textId="77777777" w:rsidR="00482472" w:rsidRPr="001D4721" w:rsidRDefault="00482472" w:rsidP="001D4721">
            <w:pPr>
              <w:pStyle w:val="Estilo3"/>
              <w:numPr>
                <w:ilvl w:val="0"/>
                <w:numId w:val="0"/>
              </w:numPr>
              <w:spacing w:after="0"/>
              <w:contextualSpacing/>
              <w:jc w:val="center"/>
              <w:rPr>
                <w:rFonts w:ascii="Times New Roman" w:hAnsi="Times New Roman" w:cs="Times New Roman"/>
                <w:spacing w:val="4"/>
                <w:szCs w:val="22"/>
              </w:rPr>
            </w:pPr>
            <w:r w:rsidRPr="001D4721">
              <w:rPr>
                <w:rFonts w:ascii="Times New Roman" w:hAnsi="Times New Roman" w:cs="Times New Roman"/>
                <w:spacing w:val="4"/>
              </w:rPr>
              <w:t>Tipo portinhola em bronze fundido, extremidades roscadas ou flangeadas, vedação em bronze, classe 125, modelo vertical e horizontal.</w:t>
            </w:r>
          </w:p>
          <w:p w14:paraId="328454FF" w14:textId="77777777" w:rsidR="00482472" w:rsidRPr="001D4721" w:rsidRDefault="00482472" w:rsidP="001D4721">
            <w:pPr>
              <w:pStyle w:val="Estilo3"/>
              <w:numPr>
                <w:ilvl w:val="0"/>
                <w:numId w:val="0"/>
              </w:numPr>
              <w:spacing w:after="0"/>
              <w:contextualSpacing/>
              <w:jc w:val="center"/>
              <w:rPr>
                <w:rFonts w:ascii="Times New Roman" w:hAnsi="Times New Roman" w:cs="Times New Roman"/>
                <w:spacing w:val="4"/>
              </w:rPr>
            </w:pPr>
            <w:r w:rsidRPr="001D4721">
              <w:rPr>
                <w:rFonts w:ascii="Times New Roman" w:hAnsi="Times New Roman" w:cs="Times New Roman"/>
                <w:spacing w:val="4"/>
              </w:rPr>
              <w:t xml:space="preserve">Roscas tipo BSP, conforme norma NBR-6414, </w:t>
            </w:r>
            <w:proofErr w:type="gramStart"/>
            <w:r w:rsidRPr="001D4721">
              <w:rPr>
                <w:rFonts w:ascii="Times New Roman" w:hAnsi="Times New Roman" w:cs="Times New Roman"/>
                <w:spacing w:val="4"/>
              </w:rPr>
              <w:t>as flanges</w:t>
            </w:r>
            <w:proofErr w:type="gramEnd"/>
            <w:r w:rsidRPr="001D4721">
              <w:rPr>
                <w:rFonts w:ascii="Times New Roman" w:hAnsi="Times New Roman" w:cs="Times New Roman"/>
                <w:spacing w:val="4"/>
              </w:rPr>
              <w:t xml:space="preserve"> deverão atender os requisitos das normas ANSI.</w:t>
            </w:r>
          </w:p>
        </w:tc>
      </w:tr>
      <w:tr w:rsidR="00482472" w:rsidRPr="001D4721" w14:paraId="09440C5E" w14:textId="77777777" w:rsidTr="00B13BEE">
        <w:trPr>
          <w:trHeight w:val="250"/>
          <w:jc w:val="center"/>
        </w:trPr>
        <w:tc>
          <w:tcPr>
            <w:tcW w:w="0" w:type="auto"/>
            <w:tcBorders>
              <w:top w:val="single" w:sz="6" w:space="0" w:color="auto"/>
              <w:left w:val="single" w:sz="18" w:space="0" w:color="auto"/>
              <w:bottom w:val="single" w:sz="6" w:space="0" w:color="auto"/>
              <w:right w:val="single" w:sz="6" w:space="0" w:color="auto"/>
            </w:tcBorders>
            <w:shd w:val="solid" w:color="FFFFFF" w:fill="auto"/>
            <w:vAlign w:val="center"/>
          </w:tcPr>
          <w:p w14:paraId="15C86298" w14:textId="77777777" w:rsidR="00482472" w:rsidRPr="001D4721" w:rsidRDefault="00482472" w:rsidP="001D4721">
            <w:pPr>
              <w:jc w:val="center"/>
              <w:rPr>
                <w:rFonts w:ascii="Times New Roman" w:hAnsi="Times New Roman" w:cs="Times New Roman"/>
                <w:snapToGrid w:val="0"/>
                <w:spacing w:val="4"/>
                <w:szCs w:val="22"/>
              </w:rPr>
            </w:pPr>
          </w:p>
        </w:tc>
        <w:tc>
          <w:tcPr>
            <w:tcW w:w="0" w:type="auto"/>
            <w:tcBorders>
              <w:top w:val="single" w:sz="6" w:space="0" w:color="auto"/>
              <w:left w:val="single" w:sz="6" w:space="0" w:color="auto"/>
              <w:bottom w:val="single" w:sz="6" w:space="0" w:color="auto"/>
              <w:right w:val="single" w:sz="6" w:space="0" w:color="auto"/>
            </w:tcBorders>
            <w:shd w:val="solid" w:color="FFFFFF" w:fill="auto"/>
            <w:vAlign w:val="center"/>
            <w:hideMark/>
          </w:tcPr>
          <w:p w14:paraId="437B239B" w14:textId="77777777" w:rsidR="00482472" w:rsidRPr="001D4721" w:rsidRDefault="00482472" w:rsidP="001D4721">
            <w:pPr>
              <w:pStyle w:val="Estilo3"/>
              <w:numPr>
                <w:ilvl w:val="0"/>
                <w:numId w:val="0"/>
              </w:numPr>
              <w:spacing w:after="0"/>
              <w:contextualSpacing/>
              <w:rPr>
                <w:rFonts w:ascii="Times New Roman" w:hAnsi="Times New Roman" w:cs="Times New Roman"/>
                <w:spacing w:val="4"/>
                <w:szCs w:val="22"/>
              </w:rPr>
            </w:pPr>
            <w:r w:rsidRPr="001D4721">
              <w:rPr>
                <w:rFonts w:ascii="Times New Roman" w:hAnsi="Times New Roman" w:cs="Times New Roman"/>
                <w:spacing w:val="4"/>
              </w:rPr>
              <w:t>Inspeção de funcionamento;</w:t>
            </w:r>
          </w:p>
        </w:tc>
        <w:tc>
          <w:tcPr>
            <w:tcW w:w="0" w:type="auto"/>
            <w:tcBorders>
              <w:top w:val="single" w:sz="6" w:space="0" w:color="auto"/>
              <w:left w:val="single" w:sz="6" w:space="0" w:color="auto"/>
              <w:bottom w:val="single" w:sz="6" w:space="0" w:color="auto"/>
              <w:right w:val="single" w:sz="6" w:space="0" w:color="auto"/>
            </w:tcBorders>
            <w:shd w:val="solid" w:color="FFFFFF" w:fill="auto"/>
            <w:vAlign w:val="center"/>
          </w:tcPr>
          <w:p w14:paraId="6611C899" w14:textId="77777777" w:rsidR="00482472" w:rsidRPr="001D4721" w:rsidRDefault="00482472" w:rsidP="001D4721">
            <w:pPr>
              <w:jc w:val="center"/>
              <w:rPr>
                <w:rFonts w:ascii="Times New Roman" w:hAnsi="Times New Roman" w:cs="Times New Roman"/>
                <w:b/>
                <w:snapToGrid w:val="0"/>
                <w:spacing w:val="4"/>
                <w:szCs w:val="22"/>
              </w:rPr>
            </w:pPr>
          </w:p>
        </w:tc>
        <w:tc>
          <w:tcPr>
            <w:tcW w:w="0" w:type="auto"/>
            <w:tcBorders>
              <w:top w:val="single" w:sz="6" w:space="0" w:color="auto"/>
              <w:left w:val="single" w:sz="6" w:space="0" w:color="auto"/>
              <w:bottom w:val="single" w:sz="6" w:space="0" w:color="auto"/>
              <w:right w:val="single" w:sz="6" w:space="0" w:color="auto"/>
            </w:tcBorders>
            <w:shd w:val="solid" w:color="FFFFFF" w:fill="auto"/>
            <w:vAlign w:val="center"/>
          </w:tcPr>
          <w:p w14:paraId="534986DF" w14:textId="77777777" w:rsidR="00482472" w:rsidRPr="001D4721" w:rsidRDefault="00482472" w:rsidP="001D4721">
            <w:pPr>
              <w:jc w:val="center"/>
              <w:rPr>
                <w:rFonts w:ascii="Times New Roman" w:hAnsi="Times New Roman" w:cs="Times New Roman"/>
                <w:b/>
                <w:snapToGrid w:val="0"/>
                <w:spacing w:val="4"/>
                <w:szCs w:val="22"/>
              </w:rPr>
            </w:pPr>
          </w:p>
        </w:tc>
        <w:tc>
          <w:tcPr>
            <w:tcW w:w="0" w:type="auto"/>
            <w:tcBorders>
              <w:top w:val="single" w:sz="6" w:space="0" w:color="auto"/>
              <w:left w:val="single" w:sz="6" w:space="0" w:color="auto"/>
              <w:bottom w:val="single" w:sz="6" w:space="0" w:color="auto"/>
              <w:right w:val="single" w:sz="6" w:space="0" w:color="auto"/>
            </w:tcBorders>
            <w:shd w:val="solid" w:color="FFFFFF" w:fill="auto"/>
            <w:vAlign w:val="center"/>
            <w:hideMark/>
          </w:tcPr>
          <w:p w14:paraId="46C80B6D" w14:textId="77777777" w:rsidR="00482472" w:rsidRPr="001D4721" w:rsidRDefault="00482472" w:rsidP="001D4721">
            <w:pPr>
              <w:jc w:val="center"/>
              <w:rPr>
                <w:rFonts w:ascii="Times New Roman" w:hAnsi="Times New Roman" w:cs="Times New Roman"/>
                <w:b/>
                <w:snapToGrid w:val="0"/>
                <w:spacing w:val="4"/>
                <w:szCs w:val="22"/>
              </w:rPr>
            </w:pPr>
            <w:r w:rsidRPr="001D4721">
              <w:rPr>
                <w:rFonts w:ascii="Times New Roman" w:hAnsi="Times New Roman" w:cs="Times New Roman"/>
                <w:b/>
                <w:snapToGrid w:val="0"/>
                <w:spacing w:val="4"/>
                <w:szCs w:val="22"/>
              </w:rPr>
              <w:t>X</w:t>
            </w:r>
          </w:p>
        </w:tc>
        <w:tc>
          <w:tcPr>
            <w:tcW w:w="0" w:type="auto"/>
            <w:tcBorders>
              <w:top w:val="single" w:sz="6" w:space="0" w:color="auto"/>
              <w:left w:val="single" w:sz="6" w:space="0" w:color="auto"/>
              <w:bottom w:val="single" w:sz="6" w:space="0" w:color="auto"/>
              <w:right w:val="single" w:sz="6" w:space="0" w:color="auto"/>
            </w:tcBorders>
            <w:shd w:val="solid" w:color="FFFFFF" w:fill="auto"/>
            <w:vAlign w:val="center"/>
          </w:tcPr>
          <w:p w14:paraId="036B3C74" w14:textId="77777777" w:rsidR="00482472" w:rsidRPr="001D4721" w:rsidRDefault="00482472" w:rsidP="001D4721">
            <w:pPr>
              <w:jc w:val="center"/>
              <w:rPr>
                <w:rFonts w:ascii="Times New Roman" w:hAnsi="Times New Roman" w:cs="Times New Roman"/>
                <w:b/>
                <w:snapToGrid w:val="0"/>
                <w:spacing w:val="4"/>
                <w:szCs w:val="22"/>
              </w:rPr>
            </w:pPr>
          </w:p>
        </w:tc>
        <w:tc>
          <w:tcPr>
            <w:tcW w:w="0" w:type="auto"/>
            <w:tcBorders>
              <w:top w:val="single" w:sz="6" w:space="0" w:color="auto"/>
              <w:left w:val="single" w:sz="6" w:space="0" w:color="auto"/>
              <w:bottom w:val="single" w:sz="6" w:space="0" w:color="auto"/>
              <w:right w:val="single" w:sz="18" w:space="0" w:color="auto"/>
            </w:tcBorders>
            <w:shd w:val="solid" w:color="FFFFFF" w:fill="auto"/>
            <w:vAlign w:val="center"/>
          </w:tcPr>
          <w:p w14:paraId="43FAD82D" w14:textId="77777777" w:rsidR="00482472" w:rsidRPr="001D4721" w:rsidRDefault="00482472" w:rsidP="001D4721">
            <w:pPr>
              <w:jc w:val="center"/>
              <w:rPr>
                <w:rFonts w:ascii="Times New Roman" w:hAnsi="Times New Roman" w:cs="Times New Roman"/>
                <w:b/>
                <w:snapToGrid w:val="0"/>
                <w:spacing w:val="4"/>
                <w:szCs w:val="22"/>
              </w:rPr>
            </w:pPr>
          </w:p>
        </w:tc>
      </w:tr>
      <w:tr w:rsidR="00482472" w:rsidRPr="001D4721" w14:paraId="45AFAAEC" w14:textId="77777777" w:rsidTr="00B13BEE">
        <w:trPr>
          <w:trHeight w:val="250"/>
          <w:jc w:val="center"/>
        </w:trPr>
        <w:tc>
          <w:tcPr>
            <w:tcW w:w="0" w:type="auto"/>
            <w:tcBorders>
              <w:top w:val="single" w:sz="6" w:space="0" w:color="auto"/>
              <w:left w:val="single" w:sz="18" w:space="0" w:color="auto"/>
              <w:bottom w:val="single" w:sz="6" w:space="0" w:color="auto"/>
              <w:right w:val="single" w:sz="6" w:space="0" w:color="auto"/>
            </w:tcBorders>
            <w:shd w:val="solid" w:color="FFFFFF" w:fill="auto"/>
            <w:vAlign w:val="center"/>
          </w:tcPr>
          <w:p w14:paraId="129B39B5" w14:textId="77777777" w:rsidR="00482472" w:rsidRPr="001D4721" w:rsidRDefault="00482472" w:rsidP="001D4721">
            <w:pPr>
              <w:jc w:val="center"/>
              <w:rPr>
                <w:rFonts w:ascii="Times New Roman" w:hAnsi="Times New Roman" w:cs="Times New Roman"/>
                <w:snapToGrid w:val="0"/>
                <w:spacing w:val="4"/>
                <w:szCs w:val="22"/>
              </w:rPr>
            </w:pPr>
          </w:p>
        </w:tc>
        <w:tc>
          <w:tcPr>
            <w:tcW w:w="0" w:type="auto"/>
            <w:tcBorders>
              <w:top w:val="single" w:sz="6" w:space="0" w:color="auto"/>
              <w:left w:val="single" w:sz="6" w:space="0" w:color="auto"/>
              <w:bottom w:val="single" w:sz="6" w:space="0" w:color="auto"/>
              <w:right w:val="single" w:sz="6" w:space="0" w:color="auto"/>
            </w:tcBorders>
            <w:shd w:val="solid" w:color="FFFFFF" w:fill="auto"/>
            <w:vAlign w:val="center"/>
            <w:hideMark/>
          </w:tcPr>
          <w:p w14:paraId="68019A23" w14:textId="77777777" w:rsidR="00482472" w:rsidRPr="001D4721" w:rsidRDefault="00482472" w:rsidP="001D4721">
            <w:pPr>
              <w:pStyle w:val="Estilo3"/>
              <w:numPr>
                <w:ilvl w:val="0"/>
                <w:numId w:val="0"/>
              </w:numPr>
              <w:spacing w:after="0"/>
              <w:contextualSpacing/>
              <w:rPr>
                <w:rFonts w:ascii="Times New Roman" w:hAnsi="Times New Roman" w:cs="Times New Roman"/>
                <w:spacing w:val="4"/>
                <w:szCs w:val="22"/>
              </w:rPr>
            </w:pPr>
            <w:r w:rsidRPr="001D4721">
              <w:rPr>
                <w:rFonts w:ascii="Times New Roman" w:hAnsi="Times New Roman" w:cs="Times New Roman"/>
                <w:spacing w:val="4"/>
              </w:rPr>
              <w:t>Serviços de limpeza e de desobstrução;</w:t>
            </w:r>
          </w:p>
        </w:tc>
        <w:tc>
          <w:tcPr>
            <w:tcW w:w="0" w:type="auto"/>
            <w:tcBorders>
              <w:top w:val="single" w:sz="6" w:space="0" w:color="auto"/>
              <w:left w:val="single" w:sz="6" w:space="0" w:color="auto"/>
              <w:bottom w:val="single" w:sz="6" w:space="0" w:color="auto"/>
              <w:right w:val="single" w:sz="6" w:space="0" w:color="auto"/>
            </w:tcBorders>
            <w:shd w:val="solid" w:color="FFFFFF" w:fill="auto"/>
            <w:vAlign w:val="center"/>
          </w:tcPr>
          <w:p w14:paraId="20831233" w14:textId="77777777" w:rsidR="00482472" w:rsidRPr="001D4721" w:rsidRDefault="00482472" w:rsidP="001D4721">
            <w:pPr>
              <w:jc w:val="center"/>
              <w:rPr>
                <w:rFonts w:ascii="Times New Roman" w:hAnsi="Times New Roman" w:cs="Times New Roman"/>
                <w:b/>
                <w:snapToGrid w:val="0"/>
                <w:spacing w:val="4"/>
                <w:szCs w:val="22"/>
              </w:rPr>
            </w:pPr>
          </w:p>
        </w:tc>
        <w:tc>
          <w:tcPr>
            <w:tcW w:w="0" w:type="auto"/>
            <w:tcBorders>
              <w:top w:val="single" w:sz="6" w:space="0" w:color="auto"/>
              <w:left w:val="single" w:sz="6" w:space="0" w:color="auto"/>
              <w:bottom w:val="single" w:sz="6" w:space="0" w:color="auto"/>
              <w:right w:val="single" w:sz="6" w:space="0" w:color="auto"/>
            </w:tcBorders>
            <w:shd w:val="solid" w:color="FFFFFF" w:fill="auto"/>
            <w:vAlign w:val="center"/>
          </w:tcPr>
          <w:p w14:paraId="5F5DEE11" w14:textId="77777777" w:rsidR="00482472" w:rsidRPr="001D4721" w:rsidRDefault="00482472" w:rsidP="001D4721">
            <w:pPr>
              <w:jc w:val="center"/>
              <w:rPr>
                <w:rFonts w:ascii="Times New Roman" w:hAnsi="Times New Roman" w:cs="Times New Roman"/>
                <w:b/>
                <w:snapToGrid w:val="0"/>
                <w:spacing w:val="4"/>
                <w:szCs w:val="22"/>
              </w:rPr>
            </w:pPr>
          </w:p>
        </w:tc>
        <w:tc>
          <w:tcPr>
            <w:tcW w:w="0" w:type="auto"/>
            <w:tcBorders>
              <w:top w:val="single" w:sz="6" w:space="0" w:color="auto"/>
              <w:left w:val="single" w:sz="6" w:space="0" w:color="auto"/>
              <w:bottom w:val="single" w:sz="6" w:space="0" w:color="auto"/>
              <w:right w:val="single" w:sz="6" w:space="0" w:color="auto"/>
            </w:tcBorders>
            <w:shd w:val="solid" w:color="FFFFFF" w:fill="auto"/>
            <w:vAlign w:val="center"/>
            <w:hideMark/>
          </w:tcPr>
          <w:p w14:paraId="3182DD37" w14:textId="77777777" w:rsidR="00482472" w:rsidRPr="001D4721" w:rsidRDefault="00482472" w:rsidP="001D4721">
            <w:pPr>
              <w:jc w:val="center"/>
              <w:rPr>
                <w:rFonts w:ascii="Times New Roman" w:hAnsi="Times New Roman" w:cs="Times New Roman"/>
                <w:b/>
                <w:snapToGrid w:val="0"/>
                <w:spacing w:val="4"/>
                <w:szCs w:val="22"/>
              </w:rPr>
            </w:pPr>
            <w:r w:rsidRPr="001D4721">
              <w:rPr>
                <w:rFonts w:ascii="Times New Roman" w:hAnsi="Times New Roman" w:cs="Times New Roman"/>
                <w:b/>
                <w:snapToGrid w:val="0"/>
                <w:spacing w:val="4"/>
                <w:szCs w:val="22"/>
              </w:rPr>
              <w:t>X</w:t>
            </w:r>
          </w:p>
        </w:tc>
        <w:tc>
          <w:tcPr>
            <w:tcW w:w="0" w:type="auto"/>
            <w:tcBorders>
              <w:top w:val="single" w:sz="6" w:space="0" w:color="auto"/>
              <w:left w:val="single" w:sz="6" w:space="0" w:color="auto"/>
              <w:bottom w:val="single" w:sz="6" w:space="0" w:color="auto"/>
              <w:right w:val="single" w:sz="6" w:space="0" w:color="auto"/>
            </w:tcBorders>
            <w:shd w:val="solid" w:color="FFFFFF" w:fill="auto"/>
            <w:vAlign w:val="center"/>
          </w:tcPr>
          <w:p w14:paraId="046D550F" w14:textId="77777777" w:rsidR="00482472" w:rsidRPr="001D4721" w:rsidRDefault="00482472" w:rsidP="001D4721">
            <w:pPr>
              <w:jc w:val="center"/>
              <w:rPr>
                <w:rFonts w:ascii="Times New Roman" w:hAnsi="Times New Roman" w:cs="Times New Roman"/>
                <w:b/>
                <w:snapToGrid w:val="0"/>
                <w:spacing w:val="4"/>
                <w:szCs w:val="22"/>
              </w:rPr>
            </w:pPr>
          </w:p>
        </w:tc>
        <w:tc>
          <w:tcPr>
            <w:tcW w:w="0" w:type="auto"/>
            <w:tcBorders>
              <w:top w:val="single" w:sz="6" w:space="0" w:color="auto"/>
              <w:left w:val="single" w:sz="6" w:space="0" w:color="auto"/>
              <w:bottom w:val="single" w:sz="6" w:space="0" w:color="auto"/>
              <w:right w:val="single" w:sz="18" w:space="0" w:color="auto"/>
            </w:tcBorders>
            <w:shd w:val="solid" w:color="FFFFFF" w:fill="auto"/>
            <w:vAlign w:val="center"/>
          </w:tcPr>
          <w:p w14:paraId="7164DE43" w14:textId="77777777" w:rsidR="00482472" w:rsidRPr="001D4721" w:rsidRDefault="00482472" w:rsidP="001D4721">
            <w:pPr>
              <w:jc w:val="center"/>
              <w:rPr>
                <w:rFonts w:ascii="Times New Roman" w:hAnsi="Times New Roman" w:cs="Times New Roman"/>
                <w:b/>
                <w:snapToGrid w:val="0"/>
                <w:spacing w:val="4"/>
                <w:szCs w:val="22"/>
              </w:rPr>
            </w:pPr>
          </w:p>
        </w:tc>
      </w:tr>
      <w:tr w:rsidR="00482472" w:rsidRPr="001D4721" w14:paraId="6BB7A933" w14:textId="77777777" w:rsidTr="00B13BEE">
        <w:trPr>
          <w:trHeight w:val="250"/>
          <w:jc w:val="center"/>
        </w:trPr>
        <w:tc>
          <w:tcPr>
            <w:tcW w:w="0" w:type="auto"/>
            <w:tcBorders>
              <w:top w:val="single" w:sz="6" w:space="0" w:color="auto"/>
              <w:left w:val="single" w:sz="18" w:space="0" w:color="auto"/>
              <w:bottom w:val="single" w:sz="6" w:space="0" w:color="auto"/>
              <w:right w:val="single" w:sz="6" w:space="0" w:color="auto"/>
            </w:tcBorders>
            <w:shd w:val="solid" w:color="FFFFFF" w:fill="auto"/>
            <w:vAlign w:val="center"/>
          </w:tcPr>
          <w:p w14:paraId="7F3CFFDD" w14:textId="77777777" w:rsidR="00482472" w:rsidRPr="001D4721" w:rsidRDefault="00482472" w:rsidP="001D4721">
            <w:pPr>
              <w:jc w:val="center"/>
              <w:rPr>
                <w:rFonts w:ascii="Times New Roman" w:hAnsi="Times New Roman" w:cs="Times New Roman"/>
                <w:snapToGrid w:val="0"/>
                <w:spacing w:val="4"/>
                <w:szCs w:val="22"/>
              </w:rPr>
            </w:pPr>
          </w:p>
        </w:tc>
        <w:tc>
          <w:tcPr>
            <w:tcW w:w="0" w:type="auto"/>
            <w:tcBorders>
              <w:top w:val="single" w:sz="6" w:space="0" w:color="auto"/>
              <w:left w:val="single" w:sz="6" w:space="0" w:color="auto"/>
              <w:bottom w:val="single" w:sz="6" w:space="0" w:color="auto"/>
              <w:right w:val="single" w:sz="6" w:space="0" w:color="auto"/>
            </w:tcBorders>
            <w:shd w:val="solid" w:color="FFFFFF" w:fill="auto"/>
            <w:vAlign w:val="center"/>
            <w:hideMark/>
          </w:tcPr>
          <w:p w14:paraId="6230C336" w14:textId="77777777" w:rsidR="00482472" w:rsidRPr="001D4721" w:rsidRDefault="00482472" w:rsidP="001D4721">
            <w:pPr>
              <w:autoSpaceDE w:val="0"/>
              <w:autoSpaceDN w:val="0"/>
              <w:adjustRightInd w:val="0"/>
              <w:ind w:left="710"/>
              <w:contextualSpacing/>
              <w:jc w:val="center"/>
              <w:rPr>
                <w:rFonts w:ascii="Times New Roman" w:hAnsi="Times New Roman" w:cs="Times New Roman"/>
                <w:b/>
                <w:spacing w:val="4"/>
                <w:szCs w:val="22"/>
              </w:rPr>
            </w:pPr>
            <w:r w:rsidRPr="001D4721">
              <w:rPr>
                <w:rFonts w:ascii="Times New Roman" w:hAnsi="Times New Roman" w:cs="Times New Roman"/>
                <w:b/>
                <w:spacing w:val="4"/>
                <w:szCs w:val="22"/>
              </w:rPr>
              <w:t>Sistema Controlador de Nível</w:t>
            </w:r>
          </w:p>
          <w:p w14:paraId="03BDC743" w14:textId="77777777" w:rsidR="00482472" w:rsidRPr="001D4721" w:rsidRDefault="00482472" w:rsidP="001D4721">
            <w:pPr>
              <w:pStyle w:val="Estilo3"/>
              <w:numPr>
                <w:ilvl w:val="0"/>
                <w:numId w:val="0"/>
              </w:numPr>
              <w:spacing w:after="0"/>
              <w:contextualSpacing/>
              <w:jc w:val="center"/>
              <w:rPr>
                <w:rFonts w:ascii="Times New Roman" w:hAnsi="Times New Roman" w:cs="Times New Roman"/>
                <w:spacing w:val="4"/>
                <w:szCs w:val="22"/>
              </w:rPr>
            </w:pPr>
            <w:r w:rsidRPr="001D4721">
              <w:rPr>
                <w:rFonts w:ascii="Times New Roman" w:hAnsi="Times New Roman" w:cs="Times New Roman"/>
                <w:spacing w:val="4"/>
              </w:rPr>
              <w:t>Instalado nos reservatórios, sistemas de sinalização e controle de níveis com a utilização de válvula tipo pêra.</w:t>
            </w:r>
          </w:p>
        </w:tc>
        <w:tc>
          <w:tcPr>
            <w:tcW w:w="0" w:type="auto"/>
            <w:tcBorders>
              <w:top w:val="single" w:sz="6" w:space="0" w:color="auto"/>
              <w:left w:val="single" w:sz="6" w:space="0" w:color="auto"/>
              <w:bottom w:val="single" w:sz="6" w:space="0" w:color="auto"/>
              <w:right w:val="single" w:sz="6" w:space="0" w:color="auto"/>
            </w:tcBorders>
            <w:shd w:val="solid" w:color="FFFFFF" w:fill="auto"/>
            <w:vAlign w:val="center"/>
          </w:tcPr>
          <w:p w14:paraId="2292043F" w14:textId="77777777" w:rsidR="00482472" w:rsidRPr="001D4721" w:rsidRDefault="00482472" w:rsidP="001D4721">
            <w:pPr>
              <w:jc w:val="center"/>
              <w:rPr>
                <w:rFonts w:ascii="Times New Roman" w:hAnsi="Times New Roman" w:cs="Times New Roman"/>
                <w:b/>
                <w:snapToGrid w:val="0"/>
                <w:spacing w:val="4"/>
                <w:szCs w:val="22"/>
              </w:rPr>
            </w:pPr>
          </w:p>
        </w:tc>
        <w:tc>
          <w:tcPr>
            <w:tcW w:w="0" w:type="auto"/>
            <w:tcBorders>
              <w:top w:val="single" w:sz="6" w:space="0" w:color="auto"/>
              <w:left w:val="single" w:sz="6" w:space="0" w:color="auto"/>
              <w:bottom w:val="single" w:sz="6" w:space="0" w:color="auto"/>
              <w:right w:val="single" w:sz="6" w:space="0" w:color="auto"/>
            </w:tcBorders>
            <w:shd w:val="solid" w:color="FFFFFF" w:fill="auto"/>
            <w:vAlign w:val="center"/>
          </w:tcPr>
          <w:p w14:paraId="56B9B37C" w14:textId="77777777" w:rsidR="00482472" w:rsidRPr="001D4721" w:rsidRDefault="00482472" w:rsidP="001D4721">
            <w:pPr>
              <w:jc w:val="center"/>
              <w:rPr>
                <w:rFonts w:ascii="Times New Roman" w:hAnsi="Times New Roman" w:cs="Times New Roman"/>
                <w:b/>
                <w:snapToGrid w:val="0"/>
                <w:spacing w:val="4"/>
                <w:szCs w:val="22"/>
              </w:rPr>
            </w:pPr>
          </w:p>
        </w:tc>
        <w:tc>
          <w:tcPr>
            <w:tcW w:w="0" w:type="auto"/>
            <w:tcBorders>
              <w:top w:val="single" w:sz="6" w:space="0" w:color="auto"/>
              <w:left w:val="single" w:sz="6" w:space="0" w:color="auto"/>
              <w:bottom w:val="single" w:sz="6" w:space="0" w:color="auto"/>
              <w:right w:val="single" w:sz="6" w:space="0" w:color="auto"/>
            </w:tcBorders>
            <w:shd w:val="solid" w:color="FFFFFF" w:fill="auto"/>
            <w:vAlign w:val="center"/>
          </w:tcPr>
          <w:p w14:paraId="2D278AA4" w14:textId="77777777" w:rsidR="00482472" w:rsidRPr="001D4721" w:rsidRDefault="00482472" w:rsidP="001D4721">
            <w:pPr>
              <w:jc w:val="center"/>
              <w:rPr>
                <w:rFonts w:ascii="Times New Roman" w:hAnsi="Times New Roman" w:cs="Times New Roman"/>
                <w:b/>
                <w:snapToGrid w:val="0"/>
                <w:spacing w:val="4"/>
                <w:szCs w:val="22"/>
              </w:rPr>
            </w:pPr>
          </w:p>
        </w:tc>
        <w:tc>
          <w:tcPr>
            <w:tcW w:w="0" w:type="auto"/>
            <w:tcBorders>
              <w:top w:val="single" w:sz="6" w:space="0" w:color="auto"/>
              <w:left w:val="single" w:sz="6" w:space="0" w:color="auto"/>
              <w:bottom w:val="single" w:sz="6" w:space="0" w:color="auto"/>
              <w:right w:val="single" w:sz="6" w:space="0" w:color="auto"/>
            </w:tcBorders>
            <w:shd w:val="solid" w:color="FFFFFF" w:fill="auto"/>
            <w:vAlign w:val="center"/>
          </w:tcPr>
          <w:p w14:paraId="60FE9350" w14:textId="77777777" w:rsidR="00482472" w:rsidRPr="001D4721" w:rsidRDefault="00482472" w:rsidP="001D4721">
            <w:pPr>
              <w:jc w:val="center"/>
              <w:rPr>
                <w:rFonts w:ascii="Times New Roman" w:hAnsi="Times New Roman" w:cs="Times New Roman"/>
                <w:b/>
                <w:snapToGrid w:val="0"/>
                <w:spacing w:val="4"/>
                <w:szCs w:val="22"/>
              </w:rPr>
            </w:pPr>
          </w:p>
        </w:tc>
        <w:tc>
          <w:tcPr>
            <w:tcW w:w="0" w:type="auto"/>
            <w:tcBorders>
              <w:top w:val="single" w:sz="6" w:space="0" w:color="auto"/>
              <w:left w:val="single" w:sz="6" w:space="0" w:color="auto"/>
              <w:bottom w:val="single" w:sz="6" w:space="0" w:color="auto"/>
              <w:right w:val="single" w:sz="18" w:space="0" w:color="auto"/>
            </w:tcBorders>
            <w:shd w:val="solid" w:color="FFFFFF" w:fill="auto"/>
            <w:vAlign w:val="center"/>
          </w:tcPr>
          <w:p w14:paraId="216646D2" w14:textId="77777777" w:rsidR="00482472" w:rsidRPr="001D4721" w:rsidRDefault="00482472" w:rsidP="001D4721">
            <w:pPr>
              <w:jc w:val="center"/>
              <w:rPr>
                <w:rFonts w:ascii="Times New Roman" w:hAnsi="Times New Roman" w:cs="Times New Roman"/>
                <w:b/>
                <w:snapToGrid w:val="0"/>
                <w:spacing w:val="4"/>
                <w:szCs w:val="22"/>
              </w:rPr>
            </w:pPr>
          </w:p>
        </w:tc>
      </w:tr>
      <w:tr w:rsidR="00482472" w:rsidRPr="001D4721" w14:paraId="3123A66E" w14:textId="77777777" w:rsidTr="00B13BEE">
        <w:trPr>
          <w:trHeight w:val="250"/>
          <w:jc w:val="center"/>
        </w:trPr>
        <w:tc>
          <w:tcPr>
            <w:tcW w:w="0" w:type="auto"/>
            <w:tcBorders>
              <w:top w:val="single" w:sz="6" w:space="0" w:color="auto"/>
              <w:left w:val="single" w:sz="18" w:space="0" w:color="auto"/>
              <w:bottom w:val="single" w:sz="6" w:space="0" w:color="auto"/>
              <w:right w:val="single" w:sz="6" w:space="0" w:color="auto"/>
            </w:tcBorders>
            <w:shd w:val="solid" w:color="FFFFFF" w:fill="auto"/>
            <w:vAlign w:val="center"/>
          </w:tcPr>
          <w:p w14:paraId="7FE2EB3B" w14:textId="77777777" w:rsidR="00482472" w:rsidRPr="001D4721" w:rsidRDefault="00482472" w:rsidP="001D4721">
            <w:pPr>
              <w:jc w:val="center"/>
              <w:rPr>
                <w:rFonts w:ascii="Times New Roman" w:hAnsi="Times New Roman" w:cs="Times New Roman"/>
                <w:snapToGrid w:val="0"/>
                <w:spacing w:val="4"/>
                <w:szCs w:val="22"/>
              </w:rPr>
            </w:pPr>
          </w:p>
        </w:tc>
        <w:tc>
          <w:tcPr>
            <w:tcW w:w="0" w:type="auto"/>
            <w:tcBorders>
              <w:top w:val="single" w:sz="6" w:space="0" w:color="auto"/>
              <w:left w:val="single" w:sz="6" w:space="0" w:color="auto"/>
              <w:bottom w:val="single" w:sz="6" w:space="0" w:color="auto"/>
              <w:right w:val="single" w:sz="6" w:space="0" w:color="auto"/>
            </w:tcBorders>
            <w:shd w:val="solid" w:color="FFFFFF" w:fill="auto"/>
            <w:vAlign w:val="center"/>
            <w:hideMark/>
          </w:tcPr>
          <w:p w14:paraId="3F67313E" w14:textId="77777777" w:rsidR="00482472" w:rsidRPr="001D4721" w:rsidRDefault="00482472" w:rsidP="001D4721">
            <w:pPr>
              <w:pStyle w:val="Estilo3"/>
              <w:numPr>
                <w:ilvl w:val="0"/>
                <w:numId w:val="0"/>
              </w:numPr>
              <w:spacing w:after="0"/>
              <w:contextualSpacing/>
              <w:rPr>
                <w:rFonts w:ascii="Times New Roman" w:hAnsi="Times New Roman" w:cs="Times New Roman"/>
                <w:spacing w:val="4"/>
                <w:szCs w:val="22"/>
              </w:rPr>
            </w:pPr>
            <w:r w:rsidRPr="001D4721">
              <w:rPr>
                <w:rFonts w:ascii="Times New Roman" w:hAnsi="Times New Roman" w:cs="Times New Roman"/>
                <w:spacing w:val="4"/>
              </w:rPr>
              <w:t>Inspeção de Funcionamento;</w:t>
            </w:r>
          </w:p>
        </w:tc>
        <w:tc>
          <w:tcPr>
            <w:tcW w:w="0" w:type="auto"/>
            <w:tcBorders>
              <w:top w:val="single" w:sz="6" w:space="0" w:color="auto"/>
              <w:left w:val="single" w:sz="6" w:space="0" w:color="auto"/>
              <w:bottom w:val="single" w:sz="6" w:space="0" w:color="auto"/>
              <w:right w:val="single" w:sz="6" w:space="0" w:color="auto"/>
            </w:tcBorders>
            <w:shd w:val="solid" w:color="FFFFFF" w:fill="auto"/>
            <w:vAlign w:val="center"/>
          </w:tcPr>
          <w:p w14:paraId="74D8E645" w14:textId="77777777" w:rsidR="00482472" w:rsidRPr="001D4721" w:rsidRDefault="00482472" w:rsidP="001D4721">
            <w:pPr>
              <w:jc w:val="center"/>
              <w:rPr>
                <w:rFonts w:ascii="Times New Roman" w:hAnsi="Times New Roman" w:cs="Times New Roman"/>
                <w:b/>
                <w:snapToGrid w:val="0"/>
                <w:spacing w:val="4"/>
                <w:szCs w:val="22"/>
              </w:rPr>
            </w:pPr>
          </w:p>
        </w:tc>
        <w:tc>
          <w:tcPr>
            <w:tcW w:w="0" w:type="auto"/>
            <w:tcBorders>
              <w:top w:val="single" w:sz="6" w:space="0" w:color="auto"/>
              <w:left w:val="single" w:sz="6" w:space="0" w:color="auto"/>
              <w:bottom w:val="single" w:sz="6" w:space="0" w:color="auto"/>
              <w:right w:val="single" w:sz="6" w:space="0" w:color="auto"/>
            </w:tcBorders>
            <w:shd w:val="solid" w:color="FFFFFF" w:fill="auto"/>
            <w:vAlign w:val="center"/>
          </w:tcPr>
          <w:p w14:paraId="4006E199" w14:textId="77777777" w:rsidR="00482472" w:rsidRPr="001D4721" w:rsidRDefault="00482472" w:rsidP="001D4721">
            <w:pPr>
              <w:jc w:val="center"/>
              <w:rPr>
                <w:rFonts w:ascii="Times New Roman" w:hAnsi="Times New Roman" w:cs="Times New Roman"/>
                <w:b/>
                <w:snapToGrid w:val="0"/>
                <w:spacing w:val="4"/>
                <w:szCs w:val="22"/>
              </w:rPr>
            </w:pPr>
          </w:p>
        </w:tc>
        <w:tc>
          <w:tcPr>
            <w:tcW w:w="0" w:type="auto"/>
            <w:tcBorders>
              <w:top w:val="single" w:sz="6" w:space="0" w:color="auto"/>
              <w:left w:val="single" w:sz="6" w:space="0" w:color="auto"/>
              <w:bottom w:val="single" w:sz="6" w:space="0" w:color="auto"/>
              <w:right w:val="single" w:sz="6" w:space="0" w:color="auto"/>
            </w:tcBorders>
            <w:shd w:val="solid" w:color="FFFFFF" w:fill="auto"/>
            <w:vAlign w:val="center"/>
            <w:hideMark/>
          </w:tcPr>
          <w:p w14:paraId="63098039" w14:textId="77777777" w:rsidR="00482472" w:rsidRPr="001D4721" w:rsidRDefault="00482472" w:rsidP="001D4721">
            <w:pPr>
              <w:jc w:val="center"/>
              <w:rPr>
                <w:rFonts w:ascii="Times New Roman" w:hAnsi="Times New Roman" w:cs="Times New Roman"/>
                <w:b/>
                <w:snapToGrid w:val="0"/>
                <w:spacing w:val="4"/>
                <w:szCs w:val="22"/>
              </w:rPr>
            </w:pPr>
            <w:r w:rsidRPr="001D4721">
              <w:rPr>
                <w:rFonts w:ascii="Times New Roman" w:hAnsi="Times New Roman" w:cs="Times New Roman"/>
                <w:b/>
                <w:snapToGrid w:val="0"/>
                <w:spacing w:val="4"/>
                <w:szCs w:val="22"/>
              </w:rPr>
              <w:t>X</w:t>
            </w:r>
          </w:p>
        </w:tc>
        <w:tc>
          <w:tcPr>
            <w:tcW w:w="0" w:type="auto"/>
            <w:tcBorders>
              <w:top w:val="single" w:sz="6" w:space="0" w:color="auto"/>
              <w:left w:val="single" w:sz="6" w:space="0" w:color="auto"/>
              <w:bottom w:val="single" w:sz="6" w:space="0" w:color="auto"/>
              <w:right w:val="single" w:sz="6" w:space="0" w:color="auto"/>
            </w:tcBorders>
            <w:shd w:val="solid" w:color="FFFFFF" w:fill="auto"/>
            <w:vAlign w:val="center"/>
          </w:tcPr>
          <w:p w14:paraId="7E88FC25" w14:textId="77777777" w:rsidR="00482472" w:rsidRPr="001D4721" w:rsidRDefault="00482472" w:rsidP="001D4721">
            <w:pPr>
              <w:jc w:val="center"/>
              <w:rPr>
                <w:rFonts w:ascii="Times New Roman" w:hAnsi="Times New Roman" w:cs="Times New Roman"/>
                <w:b/>
                <w:snapToGrid w:val="0"/>
                <w:spacing w:val="4"/>
                <w:szCs w:val="22"/>
              </w:rPr>
            </w:pPr>
          </w:p>
        </w:tc>
        <w:tc>
          <w:tcPr>
            <w:tcW w:w="0" w:type="auto"/>
            <w:tcBorders>
              <w:top w:val="single" w:sz="6" w:space="0" w:color="auto"/>
              <w:left w:val="single" w:sz="6" w:space="0" w:color="auto"/>
              <w:bottom w:val="single" w:sz="6" w:space="0" w:color="auto"/>
              <w:right w:val="single" w:sz="18" w:space="0" w:color="auto"/>
            </w:tcBorders>
            <w:shd w:val="solid" w:color="FFFFFF" w:fill="auto"/>
            <w:vAlign w:val="center"/>
          </w:tcPr>
          <w:p w14:paraId="683E17CB" w14:textId="77777777" w:rsidR="00482472" w:rsidRPr="001D4721" w:rsidRDefault="00482472" w:rsidP="001D4721">
            <w:pPr>
              <w:jc w:val="center"/>
              <w:rPr>
                <w:rFonts w:ascii="Times New Roman" w:hAnsi="Times New Roman" w:cs="Times New Roman"/>
                <w:b/>
                <w:snapToGrid w:val="0"/>
                <w:spacing w:val="4"/>
                <w:szCs w:val="22"/>
              </w:rPr>
            </w:pPr>
          </w:p>
        </w:tc>
      </w:tr>
      <w:tr w:rsidR="00482472" w:rsidRPr="001D4721" w14:paraId="4F6556FE" w14:textId="77777777" w:rsidTr="00B13BEE">
        <w:trPr>
          <w:trHeight w:val="250"/>
          <w:jc w:val="center"/>
        </w:trPr>
        <w:tc>
          <w:tcPr>
            <w:tcW w:w="0" w:type="auto"/>
            <w:tcBorders>
              <w:top w:val="single" w:sz="6" w:space="0" w:color="auto"/>
              <w:left w:val="single" w:sz="18" w:space="0" w:color="auto"/>
              <w:bottom w:val="single" w:sz="6" w:space="0" w:color="auto"/>
              <w:right w:val="single" w:sz="6" w:space="0" w:color="auto"/>
            </w:tcBorders>
            <w:shd w:val="solid" w:color="FFFFFF" w:fill="auto"/>
            <w:vAlign w:val="center"/>
          </w:tcPr>
          <w:p w14:paraId="3FB4A214" w14:textId="77777777" w:rsidR="00482472" w:rsidRPr="001D4721" w:rsidRDefault="00482472" w:rsidP="001D4721">
            <w:pPr>
              <w:jc w:val="center"/>
              <w:rPr>
                <w:rFonts w:ascii="Times New Roman" w:hAnsi="Times New Roman" w:cs="Times New Roman"/>
                <w:snapToGrid w:val="0"/>
                <w:spacing w:val="4"/>
                <w:szCs w:val="22"/>
              </w:rPr>
            </w:pPr>
          </w:p>
        </w:tc>
        <w:tc>
          <w:tcPr>
            <w:tcW w:w="0" w:type="auto"/>
            <w:tcBorders>
              <w:top w:val="single" w:sz="6" w:space="0" w:color="auto"/>
              <w:left w:val="single" w:sz="6" w:space="0" w:color="auto"/>
              <w:bottom w:val="single" w:sz="6" w:space="0" w:color="auto"/>
              <w:right w:val="single" w:sz="6" w:space="0" w:color="auto"/>
            </w:tcBorders>
            <w:shd w:val="solid" w:color="FFFFFF" w:fill="auto"/>
            <w:vAlign w:val="center"/>
            <w:hideMark/>
          </w:tcPr>
          <w:p w14:paraId="0FBAA41F" w14:textId="77777777" w:rsidR="00482472" w:rsidRPr="001D4721" w:rsidRDefault="00482472" w:rsidP="001D4721">
            <w:pPr>
              <w:pStyle w:val="Estilo3"/>
              <w:numPr>
                <w:ilvl w:val="0"/>
                <w:numId w:val="0"/>
              </w:numPr>
              <w:spacing w:after="0"/>
              <w:contextualSpacing/>
              <w:rPr>
                <w:rFonts w:ascii="Times New Roman" w:hAnsi="Times New Roman" w:cs="Times New Roman"/>
                <w:spacing w:val="4"/>
                <w:szCs w:val="22"/>
              </w:rPr>
            </w:pPr>
            <w:r w:rsidRPr="001D4721">
              <w:rPr>
                <w:rFonts w:ascii="Times New Roman" w:hAnsi="Times New Roman" w:cs="Times New Roman"/>
                <w:spacing w:val="4"/>
              </w:rPr>
              <w:t xml:space="preserve">Serviços de </w:t>
            </w:r>
            <w:proofErr w:type="gramStart"/>
            <w:r w:rsidRPr="001D4721">
              <w:rPr>
                <w:rFonts w:ascii="Times New Roman" w:hAnsi="Times New Roman" w:cs="Times New Roman"/>
                <w:spacing w:val="4"/>
              </w:rPr>
              <w:t>Limpeza ;</w:t>
            </w:r>
            <w:proofErr w:type="gramEnd"/>
          </w:p>
        </w:tc>
        <w:tc>
          <w:tcPr>
            <w:tcW w:w="0" w:type="auto"/>
            <w:tcBorders>
              <w:top w:val="single" w:sz="6" w:space="0" w:color="auto"/>
              <w:left w:val="single" w:sz="6" w:space="0" w:color="auto"/>
              <w:bottom w:val="single" w:sz="6" w:space="0" w:color="auto"/>
              <w:right w:val="single" w:sz="6" w:space="0" w:color="auto"/>
            </w:tcBorders>
            <w:shd w:val="solid" w:color="FFFFFF" w:fill="auto"/>
            <w:vAlign w:val="center"/>
          </w:tcPr>
          <w:p w14:paraId="0636FE59" w14:textId="77777777" w:rsidR="00482472" w:rsidRPr="001D4721" w:rsidRDefault="00482472" w:rsidP="001D4721">
            <w:pPr>
              <w:jc w:val="center"/>
              <w:rPr>
                <w:rFonts w:ascii="Times New Roman" w:hAnsi="Times New Roman" w:cs="Times New Roman"/>
                <w:b/>
                <w:snapToGrid w:val="0"/>
                <w:spacing w:val="4"/>
                <w:szCs w:val="22"/>
              </w:rPr>
            </w:pPr>
          </w:p>
        </w:tc>
        <w:tc>
          <w:tcPr>
            <w:tcW w:w="0" w:type="auto"/>
            <w:tcBorders>
              <w:top w:val="single" w:sz="6" w:space="0" w:color="auto"/>
              <w:left w:val="single" w:sz="6" w:space="0" w:color="auto"/>
              <w:bottom w:val="single" w:sz="6" w:space="0" w:color="auto"/>
              <w:right w:val="single" w:sz="6" w:space="0" w:color="auto"/>
            </w:tcBorders>
            <w:shd w:val="solid" w:color="FFFFFF" w:fill="auto"/>
            <w:vAlign w:val="center"/>
          </w:tcPr>
          <w:p w14:paraId="06C861F2" w14:textId="77777777" w:rsidR="00482472" w:rsidRPr="001D4721" w:rsidRDefault="00482472" w:rsidP="001D4721">
            <w:pPr>
              <w:jc w:val="center"/>
              <w:rPr>
                <w:rFonts w:ascii="Times New Roman" w:hAnsi="Times New Roman" w:cs="Times New Roman"/>
                <w:b/>
                <w:snapToGrid w:val="0"/>
                <w:spacing w:val="4"/>
                <w:szCs w:val="22"/>
              </w:rPr>
            </w:pPr>
          </w:p>
        </w:tc>
        <w:tc>
          <w:tcPr>
            <w:tcW w:w="0" w:type="auto"/>
            <w:tcBorders>
              <w:top w:val="single" w:sz="6" w:space="0" w:color="auto"/>
              <w:left w:val="single" w:sz="6" w:space="0" w:color="auto"/>
              <w:bottom w:val="single" w:sz="6" w:space="0" w:color="auto"/>
              <w:right w:val="single" w:sz="6" w:space="0" w:color="auto"/>
            </w:tcBorders>
            <w:shd w:val="solid" w:color="FFFFFF" w:fill="auto"/>
            <w:vAlign w:val="center"/>
            <w:hideMark/>
          </w:tcPr>
          <w:p w14:paraId="50622A93" w14:textId="77777777" w:rsidR="00482472" w:rsidRPr="001D4721" w:rsidRDefault="00482472" w:rsidP="001D4721">
            <w:pPr>
              <w:jc w:val="center"/>
              <w:rPr>
                <w:rFonts w:ascii="Times New Roman" w:hAnsi="Times New Roman" w:cs="Times New Roman"/>
                <w:b/>
                <w:snapToGrid w:val="0"/>
                <w:spacing w:val="4"/>
                <w:szCs w:val="22"/>
              </w:rPr>
            </w:pPr>
            <w:r w:rsidRPr="001D4721">
              <w:rPr>
                <w:rFonts w:ascii="Times New Roman" w:hAnsi="Times New Roman" w:cs="Times New Roman"/>
                <w:b/>
                <w:snapToGrid w:val="0"/>
                <w:spacing w:val="4"/>
                <w:szCs w:val="22"/>
              </w:rPr>
              <w:t>X</w:t>
            </w:r>
          </w:p>
        </w:tc>
        <w:tc>
          <w:tcPr>
            <w:tcW w:w="0" w:type="auto"/>
            <w:tcBorders>
              <w:top w:val="single" w:sz="6" w:space="0" w:color="auto"/>
              <w:left w:val="single" w:sz="6" w:space="0" w:color="auto"/>
              <w:bottom w:val="single" w:sz="6" w:space="0" w:color="auto"/>
              <w:right w:val="single" w:sz="6" w:space="0" w:color="auto"/>
            </w:tcBorders>
            <w:shd w:val="solid" w:color="FFFFFF" w:fill="auto"/>
            <w:vAlign w:val="center"/>
          </w:tcPr>
          <w:p w14:paraId="610822F1" w14:textId="77777777" w:rsidR="00482472" w:rsidRPr="001D4721" w:rsidRDefault="00482472" w:rsidP="001D4721">
            <w:pPr>
              <w:jc w:val="center"/>
              <w:rPr>
                <w:rFonts w:ascii="Times New Roman" w:hAnsi="Times New Roman" w:cs="Times New Roman"/>
                <w:b/>
                <w:snapToGrid w:val="0"/>
                <w:spacing w:val="4"/>
                <w:szCs w:val="22"/>
              </w:rPr>
            </w:pPr>
          </w:p>
        </w:tc>
        <w:tc>
          <w:tcPr>
            <w:tcW w:w="0" w:type="auto"/>
            <w:tcBorders>
              <w:top w:val="single" w:sz="6" w:space="0" w:color="auto"/>
              <w:left w:val="single" w:sz="6" w:space="0" w:color="auto"/>
              <w:bottom w:val="single" w:sz="6" w:space="0" w:color="auto"/>
              <w:right w:val="single" w:sz="18" w:space="0" w:color="auto"/>
            </w:tcBorders>
            <w:shd w:val="solid" w:color="FFFFFF" w:fill="auto"/>
            <w:vAlign w:val="center"/>
          </w:tcPr>
          <w:p w14:paraId="103153B7" w14:textId="77777777" w:rsidR="00482472" w:rsidRPr="001D4721" w:rsidRDefault="00482472" w:rsidP="001D4721">
            <w:pPr>
              <w:jc w:val="center"/>
              <w:rPr>
                <w:rFonts w:ascii="Times New Roman" w:hAnsi="Times New Roman" w:cs="Times New Roman"/>
                <w:b/>
                <w:snapToGrid w:val="0"/>
                <w:spacing w:val="4"/>
                <w:szCs w:val="22"/>
              </w:rPr>
            </w:pPr>
          </w:p>
        </w:tc>
      </w:tr>
      <w:tr w:rsidR="00482472" w:rsidRPr="001D4721" w14:paraId="3C5111DA" w14:textId="77777777" w:rsidTr="00B13BEE">
        <w:trPr>
          <w:trHeight w:val="250"/>
          <w:jc w:val="center"/>
        </w:trPr>
        <w:tc>
          <w:tcPr>
            <w:tcW w:w="0" w:type="auto"/>
            <w:gridSpan w:val="7"/>
            <w:tcBorders>
              <w:top w:val="single" w:sz="6" w:space="0" w:color="auto"/>
              <w:left w:val="single" w:sz="18" w:space="0" w:color="auto"/>
              <w:bottom w:val="single" w:sz="6" w:space="0" w:color="auto"/>
              <w:right w:val="single" w:sz="18" w:space="0" w:color="auto"/>
            </w:tcBorders>
            <w:shd w:val="solid" w:color="FFFFFF" w:fill="auto"/>
            <w:vAlign w:val="center"/>
            <w:hideMark/>
          </w:tcPr>
          <w:p w14:paraId="7DC71AFF" w14:textId="77777777" w:rsidR="00482472" w:rsidRPr="001D4721" w:rsidRDefault="00482472" w:rsidP="001D4721">
            <w:pPr>
              <w:autoSpaceDE w:val="0"/>
              <w:autoSpaceDN w:val="0"/>
              <w:adjustRightInd w:val="0"/>
              <w:ind w:left="710"/>
              <w:contextualSpacing/>
              <w:jc w:val="center"/>
              <w:rPr>
                <w:rFonts w:ascii="Times New Roman" w:hAnsi="Times New Roman" w:cs="Times New Roman"/>
                <w:b/>
                <w:spacing w:val="4"/>
                <w:szCs w:val="22"/>
              </w:rPr>
            </w:pPr>
            <w:r w:rsidRPr="001D4721">
              <w:rPr>
                <w:rFonts w:ascii="Times New Roman" w:hAnsi="Times New Roman" w:cs="Times New Roman"/>
                <w:b/>
                <w:spacing w:val="4"/>
                <w:szCs w:val="22"/>
              </w:rPr>
              <w:t xml:space="preserve">Conjunto Moto Bomba </w:t>
            </w:r>
          </w:p>
          <w:p w14:paraId="5A63A8D6" w14:textId="77777777" w:rsidR="00482472" w:rsidRPr="001D4721" w:rsidRDefault="00482472" w:rsidP="001D4721">
            <w:pPr>
              <w:pStyle w:val="Estilo3"/>
              <w:numPr>
                <w:ilvl w:val="0"/>
                <w:numId w:val="0"/>
              </w:numPr>
              <w:spacing w:after="0"/>
              <w:contextualSpacing/>
              <w:jc w:val="center"/>
              <w:rPr>
                <w:rFonts w:ascii="Times New Roman" w:hAnsi="Times New Roman" w:cs="Times New Roman"/>
                <w:spacing w:val="4"/>
                <w:szCs w:val="22"/>
              </w:rPr>
            </w:pPr>
            <w:r w:rsidRPr="001D4721">
              <w:rPr>
                <w:rFonts w:ascii="Times New Roman" w:hAnsi="Times New Roman" w:cs="Times New Roman"/>
                <w:spacing w:val="4"/>
              </w:rPr>
              <w:t>Tipo submersível, eixo vertical, bloco em ferro fundido, extremidade roscada, motor de indução trifásico.</w:t>
            </w:r>
          </w:p>
        </w:tc>
      </w:tr>
      <w:tr w:rsidR="00482472" w:rsidRPr="001D4721" w14:paraId="56E15374" w14:textId="77777777" w:rsidTr="00B13BEE">
        <w:trPr>
          <w:trHeight w:val="250"/>
          <w:jc w:val="center"/>
        </w:trPr>
        <w:tc>
          <w:tcPr>
            <w:tcW w:w="0" w:type="auto"/>
            <w:tcBorders>
              <w:top w:val="single" w:sz="6" w:space="0" w:color="auto"/>
              <w:left w:val="single" w:sz="18" w:space="0" w:color="auto"/>
              <w:bottom w:val="single" w:sz="6" w:space="0" w:color="auto"/>
              <w:right w:val="single" w:sz="6" w:space="0" w:color="auto"/>
            </w:tcBorders>
            <w:shd w:val="solid" w:color="FFFFFF" w:fill="auto"/>
            <w:vAlign w:val="center"/>
          </w:tcPr>
          <w:p w14:paraId="0D26B88E" w14:textId="77777777" w:rsidR="00482472" w:rsidRPr="001D4721" w:rsidRDefault="00482472" w:rsidP="001D4721">
            <w:pPr>
              <w:jc w:val="center"/>
              <w:rPr>
                <w:rFonts w:ascii="Times New Roman" w:hAnsi="Times New Roman" w:cs="Times New Roman"/>
                <w:snapToGrid w:val="0"/>
                <w:spacing w:val="4"/>
                <w:szCs w:val="22"/>
              </w:rPr>
            </w:pPr>
          </w:p>
        </w:tc>
        <w:tc>
          <w:tcPr>
            <w:tcW w:w="0" w:type="auto"/>
            <w:tcBorders>
              <w:top w:val="single" w:sz="6" w:space="0" w:color="auto"/>
              <w:left w:val="single" w:sz="6" w:space="0" w:color="auto"/>
              <w:bottom w:val="single" w:sz="6" w:space="0" w:color="auto"/>
              <w:right w:val="single" w:sz="6" w:space="0" w:color="auto"/>
            </w:tcBorders>
            <w:shd w:val="solid" w:color="FFFFFF" w:fill="auto"/>
            <w:vAlign w:val="center"/>
            <w:hideMark/>
          </w:tcPr>
          <w:p w14:paraId="2182E9B1" w14:textId="77777777" w:rsidR="00482472" w:rsidRPr="001D4721" w:rsidRDefault="00482472" w:rsidP="001D4721">
            <w:pPr>
              <w:pStyle w:val="Estilo3"/>
              <w:numPr>
                <w:ilvl w:val="0"/>
                <w:numId w:val="0"/>
              </w:numPr>
              <w:spacing w:after="0"/>
              <w:contextualSpacing/>
              <w:rPr>
                <w:rFonts w:ascii="Times New Roman" w:hAnsi="Times New Roman" w:cs="Times New Roman"/>
                <w:spacing w:val="4"/>
                <w:szCs w:val="22"/>
              </w:rPr>
            </w:pPr>
            <w:r w:rsidRPr="001D4721">
              <w:rPr>
                <w:rFonts w:ascii="Times New Roman" w:hAnsi="Times New Roman" w:cs="Times New Roman"/>
                <w:spacing w:val="4"/>
              </w:rPr>
              <w:t>Verificar o alinhamento dos eixos das bombas;</w:t>
            </w:r>
          </w:p>
        </w:tc>
        <w:tc>
          <w:tcPr>
            <w:tcW w:w="0" w:type="auto"/>
            <w:tcBorders>
              <w:top w:val="single" w:sz="6" w:space="0" w:color="auto"/>
              <w:left w:val="single" w:sz="6" w:space="0" w:color="auto"/>
              <w:bottom w:val="single" w:sz="6" w:space="0" w:color="auto"/>
              <w:right w:val="single" w:sz="6" w:space="0" w:color="auto"/>
            </w:tcBorders>
            <w:shd w:val="solid" w:color="FFFFFF" w:fill="auto"/>
            <w:vAlign w:val="center"/>
          </w:tcPr>
          <w:p w14:paraId="364BF76E" w14:textId="77777777" w:rsidR="00482472" w:rsidRPr="001D4721" w:rsidRDefault="00482472" w:rsidP="001D4721">
            <w:pPr>
              <w:jc w:val="center"/>
              <w:rPr>
                <w:rFonts w:ascii="Times New Roman" w:hAnsi="Times New Roman" w:cs="Times New Roman"/>
                <w:b/>
                <w:snapToGrid w:val="0"/>
                <w:spacing w:val="4"/>
                <w:szCs w:val="22"/>
              </w:rPr>
            </w:pPr>
          </w:p>
        </w:tc>
        <w:tc>
          <w:tcPr>
            <w:tcW w:w="0" w:type="auto"/>
            <w:tcBorders>
              <w:top w:val="single" w:sz="6" w:space="0" w:color="auto"/>
              <w:left w:val="single" w:sz="6" w:space="0" w:color="auto"/>
              <w:bottom w:val="single" w:sz="6" w:space="0" w:color="auto"/>
              <w:right w:val="single" w:sz="6" w:space="0" w:color="auto"/>
            </w:tcBorders>
            <w:shd w:val="solid" w:color="FFFFFF" w:fill="auto"/>
            <w:vAlign w:val="center"/>
          </w:tcPr>
          <w:p w14:paraId="1B5FFF6B" w14:textId="77777777" w:rsidR="00482472" w:rsidRPr="001D4721" w:rsidRDefault="00482472" w:rsidP="001D4721">
            <w:pPr>
              <w:jc w:val="center"/>
              <w:rPr>
                <w:rFonts w:ascii="Times New Roman" w:hAnsi="Times New Roman" w:cs="Times New Roman"/>
                <w:b/>
                <w:snapToGrid w:val="0"/>
                <w:spacing w:val="4"/>
                <w:szCs w:val="22"/>
              </w:rPr>
            </w:pPr>
          </w:p>
        </w:tc>
        <w:tc>
          <w:tcPr>
            <w:tcW w:w="0" w:type="auto"/>
            <w:tcBorders>
              <w:top w:val="single" w:sz="6" w:space="0" w:color="auto"/>
              <w:left w:val="single" w:sz="6" w:space="0" w:color="auto"/>
              <w:bottom w:val="single" w:sz="6" w:space="0" w:color="auto"/>
              <w:right w:val="single" w:sz="6" w:space="0" w:color="auto"/>
            </w:tcBorders>
            <w:shd w:val="solid" w:color="FFFFFF" w:fill="auto"/>
            <w:vAlign w:val="center"/>
            <w:hideMark/>
          </w:tcPr>
          <w:p w14:paraId="4CD67826" w14:textId="77777777" w:rsidR="00482472" w:rsidRPr="001D4721" w:rsidRDefault="00482472" w:rsidP="001D4721">
            <w:pPr>
              <w:jc w:val="center"/>
              <w:rPr>
                <w:rFonts w:ascii="Times New Roman" w:hAnsi="Times New Roman" w:cs="Times New Roman"/>
                <w:b/>
                <w:snapToGrid w:val="0"/>
                <w:spacing w:val="4"/>
                <w:szCs w:val="22"/>
              </w:rPr>
            </w:pPr>
            <w:r w:rsidRPr="001D4721">
              <w:rPr>
                <w:rFonts w:ascii="Times New Roman" w:hAnsi="Times New Roman" w:cs="Times New Roman"/>
                <w:b/>
                <w:snapToGrid w:val="0"/>
                <w:spacing w:val="4"/>
                <w:szCs w:val="22"/>
              </w:rPr>
              <w:t>X</w:t>
            </w:r>
          </w:p>
        </w:tc>
        <w:tc>
          <w:tcPr>
            <w:tcW w:w="0" w:type="auto"/>
            <w:tcBorders>
              <w:top w:val="single" w:sz="6" w:space="0" w:color="auto"/>
              <w:left w:val="single" w:sz="6" w:space="0" w:color="auto"/>
              <w:bottom w:val="single" w:sz="6" w:space="0" w:color="auto"/>
              <w:right w:val="single" w:sz="6" w:space="0" w:color="auto"/>
            </w:tcBorders>
            <w:shd w:val="solid" w:color="FFFFFF" w:fill="auto"/>
            <w:vAlign w:val="center"/>
          </w:tcPr>
          <w:p w14:paraId="5ACC2032" w14:textId="77777777" w:rsidR="00482472" w:rsidRPr="001D4721" w:rsidRDefault="00482472" w:rsidP="001D4721">
            <w:pPr>
              <w:jc w:val="center"/>
              <w:rPr>
                <w:rFonts w:ascii="Times New Roman" w:hAnsi="Times New Roman" w:cs="Times New Roman"/>
                <w:b/>
                <w:snapToGrid w:val="0"/>
                <w:spacing w:val="4"/>
                <w:szCs w:val="22"/>
              </w:rPr>
            </w:pPr>
          </w:p>
        </w:tc>
        <w:tc>
          <w:tcPr>
            <w:tcW w:w="0" w:type="auto"/>
            <w:tcBorders>
              <w:top w:val="single" w:sz="6" w:space="0" w:color="auto"/>
              <w:left w:val="single" w:sz="6" w:space="0" w:color="auto"/>
              <w:bottom w:val="single" w:sz="6" w:space="0" w:color="auto"/>
              <w:right w:val="single" w:sz="18" w:space="0" w:color="auto"/>
            </w:tcBorders>
            <w:shd w:val="solid" w:color="FFFFFF" w:fill="auto"/>
            <w:vAlign w:val="center"/>
          </w:tcPr>
          <w:p w14:paraId="63FC088F" w14:textId="77777777" w:rsidR="00482472" w:rsidRPr="001D4721" w:rsidRDefault="00482472" w:rsidP="001D4721">
            <w:pPr>
              <w:jc w:val="center"/>
              <w:rPr>
                <w:rFonts w:ascii="Times New Roman" w:hAnsi="Times New Roman" w:cs="Times New Roman"/>
                <w:b/>
                <w:snapToGrid w:val="0"/>
                <w:spacing w:val="4"/>
                <w:szCs w:val="22"/>
              </w:rPr>
            </w:pPr>
          </w:p>
        </w:tc>
      </w:tr>
      <w:tr w:rsidR="00482472" w:rsidRPr="001D4721" w14:paraId="753DDA6E" w14:textId="77777777" w:rsidTr="00B13BEE">
        <w:trPr>
          <w:trHeight w:val="250"/>
          <w:jc w:val="center"/>
        </w:trPr>
        <w:tc>
          <w:tcPr>
            <w:tcW w:w="0" w:type="auto"/>
            <w:tcBorders>
              <w:top w:val="single" w:sz="6" w:space="0" w:color="auto"/>
              <w:left w:val="single" w:sz="18" w:space="0" w:color="auto"/>
              <w:bottom w:val="single" w:sz="6" w:space="0" w:color="auto"/>
              <w:right w:val="single" w:sz="6" w:space="0" w:color="auto"/>
            </w:tcBorders>
            <w:shd w:val="solid" w:color="FFFFFF" w:fill="auto"/>
            <w:vAlign w:val="center"/>
          </w:tcPr>
          <w:p w14:paraId="1D4B6C7F" w14:textId="77777777" w:rsidR="00482472" w:rsidRPr="001D4721" w:rsidRDefault="00482472" w:rsidP="001D4721">
            <w:pPr>
              <w:jc w:val="center"/>
              <w:rPr>
                <w:rFonts w:ascii="Times New Roman" w:hAnsi="Times New Roman" w:cs="Times New Roman"/>
                <w:snapToGrid w:val="0"/>
                <w:spacing w:val="4"/>
                <w:szCs w:val="22"/>
              </w:rPr>
            </w:pPr>
          </w:p>
        </w:tc>
        <w:tc>
          <w:tcPr>
            <w:tcW w:w="0" w:type="auto"/>
            <w:tcBorders>
              <w:top w:val="single" w:sz="6" w:space="0" w:color="auto"/>
              <w:left w:val="single" w:sz="6" w:space="0" w:color="auto"/>
              <w:bottom w:val="single" w:sz="6" w:space="0" w:color="auto"/>
              <w:right w:val="single" w:sz="6" w:space="0" w:color="auto"/>
            </w:tcBorders>
            <w:shd w:val="solid" w:color="FFFFFF" w:fill="auto"/>
            <w:vAlign w:val="center"/>
            <w:hideMark/>
          </w:tcPr>
          <w:p w14:paraId="718E186E" w14:textId="77777777" w:rsidR="00482472" w:rsidRPr="001D4721" w:rsidRDefault="00482472" w:rsidP="001D4721">
            <w:pPr>
              <w:pStyle w:val="Estilo3"/>
              <w:numPr>
                <w:ilvl w:val="0"/>
                <w:numId w:val="0"/>
              </w:numPr>
              <w:spacing w:after="0"/>
              <w:contextualSpacing/>
              <w:rPr>
                <w:rFonts w:ascii="Times New Roman" w:hAnsi="Times New Roman" w:cs="Times New Roman"/>
                <w:spacing w:val="4"/>
                <w:szCs w:val="22"/>
              </w:rPr>
            </w:pPr>
            <w:r w:rsidRPr="001D4721">
              <w:rPr>
                <w:rFonts w:ascii="Times New Roman" w:hAnsi="Times New Roman" w:cs="Times New Roman"/>
                <w:spacing w:val="4"/>
              </w:rPr>
              <w:t>Medição de folga das luvas de acoplamento;</w:t>
            </w:r>
          </w:p>
        </w:tc>
        <w:tc>
          <w:tcPr>
            <w:tcW w:w="0" w:type="auto"/>
            <w:tcBorders>
              <w:top w:val="single" w:sz="6" w:space="0" w:color="auto"/>
              <w:left w:val="single" w:sz="6" w:space="0" w:color="auto"/>
              <w:bottom w:val="single" w:sz="6" w:space="0" w:color="auto"/>
              <w:right w:val="single" w:sz="6" w:space="0" w:color="auto"/>
            </w:tcBorders>
            <w:shd w:val="solid" w:color="FFFFFF" w:fill="auto"/>
            <w:vAlign w:val="center"/>
          </w:tcPr>
          <w:p w14:paraId="734C1B0F" w14:textId="77777777" w:rsidR="00482472" w:rsidRPr="001D4721" w:rsidRDefault="00482472" w:rsidP="001D4721">
            <w:pPr>
              <w:jc w:val="center"/>
              <w:rPr>
                <w:rFonts w:ascii="Times New Roman" w:hAnsi="Times New Roman" w:cs="Times New Roman"/>
                <w:b/>
                <w:snapToGrid w:val="0"/>
                <w:spacing w:val="4"/>
                <w:szCs w:val="22"/>
              </w:rPr>
            </w:pPr>
          </w:p>
        </w:tc>
        <w:tc>
          <w:tcPr>
            <w:tcW w:w="0" w:type="auto"/>
            <w:tcBorders>
              <w:top w:val="single" w:sz="6" w:space="0" w:color="auto"/>
              <w:left w:val="single" w:sz="6" w:space="0" w:color="auto"/>
              <w:bottom w:val="single" w:sz="6" w:space="0" w:color="auto"/>
              <w:right w:val="single" w:sz="6" w:space="0" w:color="auto"/>
            </w:tcBorders>
            <w:shd w:val="solid" w:color="FFFFFF" w:fill="auto"/>
            <w:vAlign w:val="center"/>
          </w:tcPr>
          <w:p w14:paraId="49B70C41" w14:textId="77777777" w:rsidR="00482472" w:rsidRPr="001D4721" w:rsidRDefault="00482472" w:rsidP="001D4721">
            <w:pPr>
              <w:jc w:val="center"/>
              <w:rPr>
                <w:rFonts w:ascii="Times New Roman" w:hAnsi="Times New Roman" w:cs="Times New Roman"/>
                <w:b/>
                <w:snapToGrid w:val="0"/>
                <w:spacing w:val="4"/>
                <w:szCs w:val="22"/>
              </w:rPr>
            </w:pPr>
          </w:p>
        </w:tc>
        <w:tc>
          <w:tcPr>
            <w:tcW w:w="0" w:type="auto"/>
            <w:tcBorders>
              <w:top w:val="single" w:sz="6" w:space="0" w:color="auto"/>
              <w:left w:val="single" w:sz="6" w:space="0" w:color="auto"/>
              <w:bottom w:val="single" w:sz="6" w:space="0" w:color="auto"/>
              <w:right w:val="single" w:sz="6" w:space="0" w:color="auto"/>
            </w:tcBorders>
            <w:shd w:val="solid" w:color="FFFFFF" w:fill="auto"/>
            <w:vAlign w:val="center"/>
            <w:hideMark/>
          </w:tcPr>
          <w:p w14:paraId="0E5DF28E" w14:textId="77777777" w:rsidR="00482472" w:rsidRPr="001D4721" w:rsidRDefault="00482472" w:rsidP="001D4721">
            <w:pPr>
              <w:jc w:val="center"/>
              <w:rPr>
                <w:rFonts w:ascii="Times New Roman" w:hAnsi="Times New Roman" w:cs="Times New Roman"/>
                <w:b/>
                <w:snapToGrid w:val="0"/>
                <w:spacing w:val="4"/>
                <w:szCs w:val="22"/>
              </w:rPr>
            </w:pPr>
            <w:r w:rsidRPr="001D4721">
              <w:rPr>
                <w:rFonts w:ascii="Times New Roman" w:hAnsi="Times New Roman" w:cs="Times New Roman"/>
                <w:b/>
                <w:snapToGrid w:val="0"/>
                <w:spacing w:val="4"/>
                <w:szCs w:val="22"/>
              </w:rPr>
              <w:t>X</w:t>
            </w:r>
          </w:p>
        </w:tc>
        <w:tc>
          <w:tcPr>
            <w:tcW w:w="0" w:type="auto"/>
            <w:tcBorders>
              <w:top w:val="single" w:sz="6" w:space="0" w:color="auto"/>
              <w:left w:val="single" w:sz="6" w:space="0" w:color="auto"/>
              <w:bottom w:val="single" w:sz="6" w:space="0" w:color="auto"/>
              <w:right w:val="single" w:sz="6" w:space="0" w:color="auto"/>
            </w:tcBorders>
            <w:shd w:val="solid" w:color="FFFFFF" w:fill="auto"/>
            <w:vAlign w:val="center"/>
          </w:tcPr>
          <w:p w14:paraId="452EFC5D" w14:textId="77777777" w:rsidR="00482472" w:rsidRPr="001D4721" w:rsidRDefault="00482472" w:rsidP="001D4721">
            <w:pPr>
              <w:jc w:val="center"/>
              <w:rPr>
                <w:rFonts w:ascii="Times New Roman" w:hAnsi="Times New Roman" w:cs="Times New Roman"/>
                <w:b/>
                <w:snapToGrid w:val="0"/>
                <w:spacing w:val="4"/>
                <w:szCs w:val="22"/>
              </w:rPr>
            </w:pPr>
          </w:p>
        </w:tc>
        <w:tc>
          <w:tcPr>
            <w:tcW w:w="0" w:type="auto"/>
            <w:tcBorders>
              <w:top w:val="single" w:sz="6" w:space="0" w:color="auto"/>
              <w:left w:val="single" w:sz="6" w:space="0" w:color="auto"/>
              <w:bottom w:val="single" w:sz="6" w:space="0" w:color="auto"/>
              <w:right w:val="single" w:sz="18" w:space="0" w:color="auto"/>
            </w:tcBorders>
            <w:shd w:val="solid" w:color="FFFFFF" w:fill="auto"/>
            <w:vAlign w:val="center"/>
          </w:tcPr>
          <w:p w14:paraId="36946044" w14:textId="77777777" w:rsidR="00482472" w:rsidRPr="001D4721" w:rsidRDefault="00482472" w:rsidP="001D4721">
            <w:pPr>
              <w:jc w:val="center"/>
              <w:rPr>
                <w:rFonts w:ascii="Times New Roman" w:hAnsi="Times New Roman" w:cs="Times New Roman"/>
                <w:b/>
                <w:snapToGrid w:val="0"/>
                <w:spacing w:val="4"/>
                <w:szCs w:val="22"/>
              </w:rPr>
            </w:pPr>
          </w:p>
        </w:tc>
      </w:tr>
      <w:tr w:rsidR="00482472" w:rsidRPr="001D4721" w14:paraId="4C434F77" w14:textId="77777777" w:rsidTr="00B13BEE">
        <w:trPr>
          <w:trHeight w:val="250"/>
          <w:jc w:val="center"/>
        </w:trPr>
        <w:tc>
          <w:tcPr>
            <w:tcW w:w="0" w:type="auto"/>
            <w:tcBorders>
              <w:top w:val="single" w:sz="6" w:space="0" w:color="auto"/>
              <w:left w:val="single" w:sz="18" w:space="0" w:color="auto"/>
              <w:bottom w:val="single" w:sz="6" w:space="0" w:color="auto"/>
              <w:right w:val="single" w:sz="6" w:space="0" w:color="auto"/>
            </w:tcBorders>
            <w:shd w:val="solid" w:color="FFFFFF" w:fill="auto"/>
            <w:vAlign w:val="center"/>
          </w:tcPr>
          <w:p w14:paraId="60F1A3F9" w14:textId="77777777" w:rsidR="00482472" w:rsidRPr="001D4721" w:rsidRDefault="00482472" w:rsidP="001D4721">
            <w:pPr>
              <w:jc w:val="center"/>
              <w:rPr>
                <w:rFonts w:ascii="Times New Roman" w:hAnsi="Times New Roman" w:cs="Times New Roman"/>
                <w:snapToGrid w:val="0"/>
                <w:spacing w:val="4"/>
                <w:szCs w:val="22"/>
              </w:rPr>
            </w:pPr>
          </w:p>
        </w:tc>
        <w:tc>
          <w:tcPr>
            <w:tcW w:w="0" w:type="auto"/>
            <w:tcBorders>
              <w:top w:val="single" w:sz="6" w:space="0" w:color="auto"/>
              <w:left w:val="single" w:sz="6" w:space="0" w:color="auto"/>
              <w:bottom w:val="single" w:sz="6" w:space="0" w:color="auto"/>
              <w:right w:val="single" w:sz="6" w:space="0" w:color="auto"/>
            </w:tcBorders>
            <w:shd w:val="solid" w:color="FFFFFF" w:fill="auto"/>
            <w:vAlign w:val="center"/>
            <w:hideMark/>
          </w:tcPr>
          <w:p w14:paraId="312C6498" w14:textId="77777777" w:rsidR="00482472" w:rsidRPr="001D4721" w:rsidRDefault="00482472" w:rsidP="001D4721">
            <w:pPr>
              <w:pStyle w:val="Estilo3"/>
              <w:numPr>
                <w:ilvl w:val="0"/>
                <w:numId w:val="0"/>
              </w:numPr>
              <w:spacing w:after="0"/>
              <w:contextualSpacing/>
              <w:rPr>
                <w:rFonts w:ascii="Times New Roman" w:hAnsi="Times New Roman" w:cs="Times New Roman"/>
                <w:spacing w:val="4"/>
                <w:szCs w:val="22"/>
              </w:rPr>
            </w:pPr>
            <w:r w:rsidRPr="001D4721">
              <w:rPr>
                <w:rFonts w:ascii="Times New Roman" w:hAnsi="Times New Roman" w:cs="Times New Roman"/>
                <w:spacing w:val="4"/>
              </w:rPr>
              <w:t>Medição da resistência de isolamento dos motores;</w:t>
            </w:r>
          </w:p>
        </w:tc>
        <w:tc>
          <w:tcPr>
            <w:tcW w:w="0" w:type="auto"/>
            <w:tcBorders>
              <w:top w:val="single" w:sz="6" w:space="0" w:color="auto"/>
              <w:left w:val="single" w:sz="6" w:space="0" w:color="auto"/>
              <w:bottom w:val="single" w:sz="6" w:space="0" w:color="auto"/>
              <w:right w:val="single" w:sz="6" w:space="0" w:color="auto"/>
            </w:tcBorders>
            <w:shd w:val="solid" w:color="FFFFFF" w:fill="auto"/>
            <w:vAlign w:val="center"/>
          </w:tcPr>
          <w:p w14:paraId="0F1BEC98" w14:textId="77777777" w:rsidR="00482472" w:rsidRPr="001D4721" w:rsidRDefault="00482472" w:rsidP="001D4721">
            <w:pPr>
              <w:jc w:val="center"/>
              <w:rPr>
                <w:rFonts w:ascii="Times New Roman" w:hAnsi="Times New Roman" w:cs="Times New Roman"/>
                <w:b/>
                <w:snapToGrid w:val="0"/>
                <w:spacing w:val="4"/>
                <w:szCs w:val="22"/>
              </w:rPr>
            </w:pPr>
          </w:p>
        </w:tc>
        <w:tc>
          <w:tcPr>
            <w:tcW w:w="0" w:type="auto"/>
            <w:tcBorders>
              <w:top w:val="single" w:sz="6" w:space="0" w:color="auto"/>
              <w:left w:val="single" w:sz="6" w:space="0" w:color="auto"/>
              <w:bottom w:val="single" w:sz="6" w:space="0" w:color="auto"/>
              <w:right w:val="single" w:sz="6" w:space="0" w:color="auto"/>
            </w:tcBorders>
            <w:shd w:val="solid" w:color="FFFFFF" w:fill="auto"/>
            <w:vAlign w:val="center"/>
          </w:tcPr>
          <w:p w14:paraId="3D5040BC" w14:textId="77777777" w:rsidR="00482472" w:rsidRPr="001D4721" w:rsidRDefault="00482472" w:rsidP="001D4721">
            <w:pPr>
              <w:jc w:val="center"/>
              <w:rPr>
                <w:rFonts w:ascii="Times New Roman" w:hAnsi="Times New Roman" w:cs="Times New Roman"/>
                <w:b/>
                <w:snapToGrid w:val="0"/>
                <w:spacing w:val="4"/>
                <w:szCs w:val="22"/>
              </w:rPr>
            </w:pPr>
          </w:p>
        </w:tc>
        <w:tc>
          <w:tcPr>
            <w:tcW w:w="0" w:type="auto"/>
            <w:tcBorders>
              <w:top w:val="single" w:sz="6" w:space="0" w:color="auto"/>
              <w:left w:val="single" w:sz="6" w:space="0" w:color="auto"/>
              <w:bottom w:val="single" w:sz="6" w:space="0" w:color="auto"/>
              <w:right w:val="single" w:sz="6" w:space="0" w:color="auto"/>
            </w:tcBorders>
            <w:shd w:val="solid" w:color="FFFFFF" w:fill="auto"/>
            <w:vAlign w:val="center"/>
            <w:hideMark/>
          </w:tcPr>
          <w:p w14:paraId="4AD04B02" w14:textId="77777777" w:rsidR="00482472" w:rsidRPr="001D4721" w:rsidRDefault="00482472" w:rsidP="001D4721">
            <w:pPr>
              <w:jc w:val="center"/>
              <w:rPr>
                <w:rFonts w:ascii="Times New Roman" w:hAnsi="Times New Roman" w:cs="Times New Roman"/>
                <w:b/>
                <w:snapToGrid w:val="0"/>
                <w:spacing w:val="4"/>
                <w:szCs w:val="22"/>
              </w:rPr>
            </w:pPr>
            <w:r w:rsidRPr="001D4721">
              <w:rPr>
                <w:rFonts w:ascii="Times New Roman" w:hAnsi="Times New Roman" w:cs="Times New Roman"/>
                <w:b/>
                <w:snapToGrid w:val="0"/>
                <w:spacing w:val="4"/>
                <w:szCs w:val="22"/>
              </w:rPr>
              <w:t>X</w:t>
            </w:r>
          </w:p>
        </w:tc>
        <w:tc>
          <w:tcPr>
            <w:tcW w:w="0" w:type="auto"/>
            <w:tcBorders>
              <w:top w:val="single" w:sz="6" w:space="0" w:color="auto"/>
              <w:left w:val="single" w:sz="6" w:space="0" w:color="auto"/>
              <w:bottom w:val="single" w:sz="6" w:space="0" w:color="auto"/>
              <w:right w:val="single" w:sz="6" w:space="0" w:color="auto"/>
            </w:tcBorders>
            <w:shd w:val="solid" w:color="FFFFFF" w:fill="auto"/>
            <w:vAlign w:val="center"/>
          </w:tcPr>
          <w:p w14:paraId="33DA55FB" w14:textId="77777777" w:rsidR="00482472" w:rsidRPr="001D4721" w:rsidRDefault="00482472" w:rsidP="001D4721">
            <w:pPr>
              <w:jc w:val="center"/>
              <w:rPr>
                <w:rFonts w:ascii="Times New Roman" w:hAnsi="Times New Roman" w:cs="Times New Roman"/>
                <w:b/>
                <w:snapToGrid w:val="0"/>
                <w:spacing w:val="4"/>
                <w:szCs w:val="22"/>
              </w:rPr>
            </w:pPr>
          </w:p>
        </w:tc>
        <w:tc>
          <w:tcPr>
            <w:tcW w:w="0" w:type="auto"/>
            <w:tcBorders>
              <w:top w:val="single" w:sz="6" w:space="0" w:color="auto"/>
              <w:left w:val="single" w:sz="6" w:space="0" w:color="auto"/>
              <w:bottom w:val="single" w:sz="6" w:space="0" w:color="auto"/>
              <w:right w:val="single" w:sz="18" w:space="0" w:color="auto"/>
            </w:tcBorders>
            <w:shd w:val="solid" w:color="FFFFFF" w:fill="auto"/>
            <w:vAlign w:val="center"/>
          </w:tcPr>
          <w:p w14:paraId="5A21583F" w14:textId="77777777" w:rsidR="00482472" w:rsidRPr="001D4721" w:rsidRDefault="00482472" w:rsidP="001D4721">
            <w:pPr>
              <w:jc w:val="center"/>
              <w:rPr>
                <w:rFonts w:ascii="Times New Roman" w:hAnsi="Times New Roman" w:cs="Times New Roman"/>
                <w:b/>
                <w:snapToGrid w:val="0"/>
                <w:spacing w:val="4"/>
                <w:szCs w:val="22"/>
              </w:rPr>
            </w:pPr>
          </w:p>
        </w:tc>
      </w:tr>
      <w:tr w:rsidR="00482472" w:rsidRPr="001D4721" w14:paraId="0AFF4509" w14:textId="77777777" w:rsidTr="00B13BEE">
        <w:trPr>
          <w:trHeight w:val="250"/>
          <w:jc w:val="center"/>
        </w:trPr>
        <w:tc>
          <w:tcPr>
            <w:tcW w:w="0" w:type="auto"/>
            <w:tcBorders>
              <w:top w:val="single" w:sz="6" w:space="0" w:color="auto"/>
              <w:left w:val="single" w:sz="18" w:space="0" w:color="auto"/>
              <w:bottom w:val="single" w:sz="6" w:space="0" w:color="auto"/>
              <w:right w:val="single" w:sz="6" w:space="0" w:color="auto"/>
            </w:tcBorders>
            <w:shd w:val="solid" w:color="FFFFFF" w:fill="auto"/>
            <w:vAlign w:val="center"/>
          </w:tcPr>
          <w:p w14:paraId="4D4C5542" w14:textId="77777777" w:rsidR="00482472" w:rsidRPr="001D4721" w:rsidRDefault="00482472" w:rsidP="001D4721">
            <w:pPr>
              <w:jc w:val="center"/>
              <w:rPr>
                <w:rFonts w:ascii="Times New Roman" w:hAnsi="Times New Roman" w:cs="Times New Roman"/>
                <w:snapToGrid w:val="0"/>
                <w:spacing w:val="4"/>
                <w:szCs w:val="22"/>
              </w:rPr>
            </w:pPr>
          </w:p>
        </w:tc>
        <w:tc>
          <w:tcPr>
            <w:tcW w:w="0" w:type="auto"/>
            <w:tcBorders>
              <w:top w:val="single" w:sz="6" w:space="0" w:color="auto"/>
              <w:left w:val="single" w:sz="6" w:space="0" w:color="auto"/>
              <w:bottom w:val="single" w:sz="6" w:space="0" w:color="auto"/>
              <w:right w:val="single" w:sz="6" w:space="0" w:color="auto"/>
            </w:tcBorders>
            <w:shd w:val="solid" w:color="FFFFFF" w:fill="auto"/>
            <w:vAlign w:val="center"/>
            <w:hideMark/>
          </w:tcPr>
          <w:p w14:paraId="046F9454" w14:textId="77777777" w:rsidR="00482472" w:rsidRPr="001D4721" w:rsidRDefault="00482472" w:rsidP="001D4721">
            <w:pPr>
              <w:pStyle w:val="Estilo3"/>
              <w:numPr>
                <w:ilvl w:val="0"/>
                <w:numId w:val="0"/>
              </w:numPr>
              <w:spacing w:after="0"/>
              <w:contextualSpacing/>
              <w:rPr>
                <w:rFonts w:ascii="Times New Roman" w:hAnsi="Times New Roman" w:cs="Times New Roman"/>
                <w:spacing w:val="4"/>
                <w:szCs w:val="22"/>
              </w:rPr>
            </w:pPr>
            <w:r w:rsidRPr="001D4721">
              <w:rPr>
                <w:rFonts w:ascii="Times New Roman" w:hAnsi="Times New Roman" w:cs="Times New Roman"/>
                <w:spacing w:val="4"/>
              </w:rPr>
              <w:t>Inspeção das conexões hidráulicas;</w:t>
            </w:r>
          </w:p>
        </w:tc>
        <w:tc>
          <w:tcPr>
            <w:tcW w:w="0" w:type="auto"/>
            <w:tcBorders>
              <w:top w:val="single" w:sz="6" w:space="0" w:color="auto"/>
              <w:left w:val="single" w:sz="6" w:space="0" w:color="auto"/>
              <w:bottom w:val="single" w:sz="6" w:space="0" w:color="auto"/>
              <w:right w:val="single" w:sz="6" w:space="0" w:color="auto"/>
            </w:tcBorders>
            <w:shd w:val="solid" w:color="FFFFFF" w:fill="auto"/>
            <w:vAlign w:val="center"/>
          </w:tcPr>
          <w:p w14:paraId="479A1BB4" w14:textId="77777777" w:rsidR="00482472" w:rsidRPr="001D4721" w:rsidRDefault="00482472" w:rsidP="001D4721">
            <w:pPr>
              <w:jc w:val="center"/>
              <w:rPr>
                <w:rFonts w:ascii="Times New Roman" w:hAnsi="Times New Roman" w:cs="Times New Roman"/>
                <w:b/>
                <w:snapToGrid w:val="0"/>
                <w:spacing w:val="4"/>
                <w:szCs w:val="22"/>
              </w:rPr>
            </w:pPr>
          </w:p>
        </w:tc>
        <w:tc>
          <w:tcPr>
            <w:tcW w:w="0" w:type="auto"/>
            <w:tcBorders>
              <w:top w:val="single" w:sz="6" w:space="0" w:color="auto"/>
              <w:left w:val="single" w:sz="6" w:space="0" w:color="auto"/>
              <w:bottom w:val="single" w:sz="6" w:space="0" w:color="auto"/>
              <w:right w:val="single" w:sz="6" w:space="0" w:color="auto"/>
            </w:tcBorders>
            <w:shd w:val="solid" w:color="FFFFFF" w:fill="auto"/>
            <w:vAlign w:val="center"/>
          </w:tcPr>
          <w:p w14:paraId="7E25A346" w14:textId="77777777" w:rsidR="00482472" w:rsidRPr="001D4721" w:rsidRDefault="00482472" w:rsidP="001D4721">
            <w:pPr>
              <w:jc w:val="center"/>
              <w:rPr>
                <w:rFonts w:ascii="Times New Roman" w:hAnsi="Times New Roman" w:cs="Times New Roman"/>
                <w:b/>
                <w:snapToGrid w:val="0"/>
                <w:spacing w:val="4"/>
                <w:szCs w:val="22"/>
              </w:rPr>
            </w:pPr>
          </w:p>
        </w:tc>
        <w:tc>
          <w:tcPr>
            <w:tcW w:w="0" w:type="auto"/>
            <w:tcBorders>
              <w:top w:val="single" w:sz="6" w:space="0" w:color="auto"/>
              <w:left w:val="single" w:sz="6" w:space="0" w:color="auto"/>
              <w:bottom w:val="single" w:sz="6" w:space="0" w:color="auto"/>
              <w:right w:val="single" w:sz="6" w:space="0" w:color="auto"/>
            </w:tcBorders>
            <w:shd w:val="solid" w:color="FFFFFF" w:fill="auto"/>
            <w:vAlign w:val="center"/>
            <w:hideMark/>
          </w:tcPr>
          <w:p w14:paraId="04F5C14C" w14:textId="77777777" w:rsidR="00482472" w:rsidRPr="001D4721" w:rsidRDefault="00482472" w:rsidP="001D4721">
            <w:pPr>
              <w:jc w:val="center"/>
              <w:rPr>
                <w:rFonts w:ascii="Times New Roman" w:hAnsi="Times New Roman" w:cs="Times New Roman"/>
                <w:b/>
                <w:snapToGrid w:val="0"/>
                <w:spacing w:val="4"/>
                <w:szCs w:val="22"/>
              </w:rPr>
            </w:pPr>
            <w:r w:rsidRPr="001D4721">
              <w:rPr>
                <w:rFonts w:ascii="Times New Roman" w:hAnsi="Times New Roman" w:cs="Times New Roman"/>
                <w:b/>
                <w:snapToGrid w:val="0"/>
                <w:spacing w:val="4"/>
                <w:szCs w:val="22"/>
              </w:rPr>
              <w:t>X</w:t>
            </w:r>
          </w:p>
        </w:tc>
        <w:tc>
          <w:tcPr>
            <w:tcW w:w="0" w:type="auto"/>
            <w:tcBorders>
              <w:top w:val="single" w:sz="6" w:space="0" w:color="auto"/>
              <w:left w:val="single" w:sz="6" w:space="0" w:color="auto"/>
              <w:bottom w:val="single" w:sz="6" w:space="0" w:color="auto"/>
              <w:right w:val="single" w:sz="6" w:space="0" w:color="auto"/>
            </w:tcBorders>
            <w:shd w:val="solid" w:color="FFFFFF" w:fill="auto"/>
            <w:vAlign w:val="center"/>
          </w:tcPr>
          <w:p w14:paraId="630546AA" w14:textId="77777777" w:rsidR="00482472" w:rsidRPr="001D4721" w:rsidRDefault="00482472" w:rsidP="001D4721">
            <w:pPr>
              <w:jc w:val="center"/>
              <w:rPr>
                <w:rFonts w:ascii="Times New Roman" w:hAnsi="Times New Roman" w:cs="Times New Roman"/>
                <w:b/>
                <w:snapToGrid w:val="0"/>
                <w:spacing w:val="4"/>
                <w:szCs w:val="22"/>
              </w:rPr>
            </w:pPr>
          </w:p>
        </w:tc>
        <w:tc>
          <w:tcPr>
            <w:tcW w:w="0" w:type="auto"/>
            <w:tcBorders>
              <w:top w:val="single" w:sz="6" w:space="0" w:color="auto"/>
              <w:left w:val="single" w:sz="6" w:space="0" w:color="auto"/>
              <w:bottom w:val="single" w:sz="6" w:space="0" w:color="auto"/>
              <w:right w:val="single" w:sz="18" w:space="0" w:color="auto"/>
            </w:tcBorders>
            <w:shd w:val="solid" w:color="FFFFFF" w:fill="auto"/>
            <w:vAlign w:val="center"/>
          </w:tcPr>
          <w:p w14:paraId="5C74E197" w14:textId="77777777" w:rsidR="00482472" w:rsidRPr="001D4721" w:rsidRDefault="00482472" w:rsidP="001D4721">
            <w:pPr>
              <w:jc w:val="center"/>
              <w:rPr>
                <w:rFonts w:ascii="Times New Roman" w:hAnsi="Times New Roman" w:cs="Times New Roman"/>
                <w:b/>
                <w:snapToGrid w:val="0"/>
                <w:spacing w:val="4"/>
                <w:szCs w:val="22"/>
              </w:rPr>
            </w:pPr>
          </w:p>
        </w:tc>
      </w:tr>
      <w:tr w:rsidR="00482472" w:rsidRPr="001D4721" w14:paraId="5A03A6C5" w14:textId="77777777" w:rsidTr="00B13BEE">
        <w:trPr>
          <w:trHeight w:val="250"/>
          <w:jc w:val="center"/>
        </w:trPr>
        <w:tc>
          <w:tcPr>
            <w:tcW w:w="0" w:type="auto"/>
            <w:tcBorders>
              <w:top w:val="single" w:sz="6" w:space="0" w:color="auto"/>
              <w:left w:val="single" w:sz="18" w:space="0" w:color="auto"/>
              <w:bottom w:val="single" w:sz="6" w:space="0" w:color="auto"/>
              <w:right w:val="single" w:sz="6" w:space="0" w:color="auto"/>
            </w:tcBorders>
            <w:shd w:val="solid" w:color="FFFFFF" w:fill="auto"/>
            <w:vAlign w:val="center"/>
          </w:tcPr>
          <w:p w14:paraId="7E082250" w14:textId="77777777" w:rsidR="00482472" w:rsidRPr="001D4721" w:rsidRDefault="00482472" w:rsidP="001D4721">
            <w:pPr>
              <w:jc w:val="center"/>
              <w:rPr>
                <w:rFonts w:ascii="Times New Roman" w:hAnsi="Times New Roman" w:cs="Times New Roman"/>
                <w:snapToGrid w:val="0"/>
                <w:spacing w:val="4"/>
                <w:szCs w:val="22"/>
              </w:rPr>
            </w:pPr>
          </w:p>
        </w:tc>
        <w:tc>
          <w:tcPr>
            <w:tcW w:w="0" w:type="auto"/>
            <w:tcBorders>
              <w:top w:val="single" w:sz="6" w:space="0" w:color="auto"/>
              <w:left w:val="single" w:sz="6" w:space="0" w:color="auto"/>
              <w:bottom w:val="single" w:sz="6" w:space="0" w:color="auto"/>
              <w:right w:val="single" w:sz="6" w:space="0" w:color="auto"/>
            </w:tcBorders>
            <w:shd w:val="solid" w:color="FFFFFF" w:fill="auto"/>
            <w:vAlign w:val="center"/>
            <w:hideMark/>
          </w:tcPr>
          <w:p w14:paraId="1919522C" w14:textId="77777777" w:rsidR="00482472" w:rsidRPr="001D4721" w:rsidRDefault="00482472" w:rsidP="001D4721">
            <w:pPr>
              <w:pStyle w:val="Estilo3"/>
              <w:numPr>
                <w:ilvl w:val="0"/>
                <w:numId w:val="0"/>
              </w:numPr>
              <w:spacing w:after="0"/>
              <w:contextualSpacing/>
              <w:rPr>
                <w:rFonts w:ascii="Times New Roman" w:hAnsi="Times New Roman" w:cs="Times New Roman"/>
                <w:spacing w:val="4"/>
                <w:szCs w:val="22"/>
              </w:rPr>
            </w:pPr>
            <w:r w:rsidRPr="001D4721">
              <w:rPr>
                <w:rFonts w:ascii="Times New Roman" w:hAnsi="Times New Roman" w:cs="Times New Roman"/>
                <w:spacing w:val="4"/>
              </w:rPr>
              <w:t>Inspeção de gaxetas, manômetros e ventilação do ambiente;</w:t>
            </w:r>
          </w:p>
        </w:tc>
        <w:tc>
          <w:tcPr>
            <w:tcW w:w="0" w:type="auto"/>
            <w:tcBorders>
              <w:top w:val="single" w:sz="6" w:space="0" w:color="auto"/>
              <w:left w:val="single" w:sz="6" w:space="0" w:color="auto"/>
              <w:bottom w:val="single" w:sz="6" w:space="0" w:color="auto"/>
              <w:right w:val="single" w:sz="6" w:space="0" w:color="auto"/>
            </w:tcBorders>
            <w:shd w:val="solid" w:color="FFFFFF" w:fill="auto"/>
            <w:vAlign w:val="center"/>
          </w:tcPr>
          <w:p w14:paraId="7B72263E" w14:textId="77777777" w:rsidR="00482472" w:rsidRPr="001D4721" w:rsidRDefault="00482472" w:rsidP="001D4721">
            <w:pPr>
              <w:jc w:val="center"/>
              <w:rPr>
                <w:rFonts w:ascii="Times New Roman" w:hAnsi="Times New Roman" w:cs="Times New Roman"/>
                <w:b/>
                <w:snapToGrid w:val="0"/>
                <w:spacing w:val="4"/>
                <w:szCs w:val="22"/>
              </w:rPr>
            </w:pPr>
          </w:p>
        </w:tc>
        <w:tc>
          <w:tcPr>
            <w:tcW w:w="0" w:type="auto"/>
            <w:tcBorders>
              <w:top w:val="single" w:sz="6" w:space="0" w:color="auto"/>
              <w:left w:val="single" w:sz="6" w:space="0" w:color="auto"/>
              <w:bottom w:val="single" w:sz="6" w:space="0" w:color="auto"/>
              <w:right w:val="single" w:sz="6" w:space="0" w:color="auto"/>
            </w:tcBorders>
            <w:shd w:val="solid" w:color="FFFFFF" w:fill="auto"/>
            <w:vAlign w:val="center"/>
          </w:tcPr>
          <w:p w14:paraId="65320491" w14:textId="77777777" w:rsidR="00482472" w:rsidRPr="001D4721" w:rsidRDefault="00482472" w:rsidP="001D4721">
            <w:pPr>
              <w:jc w:val="center"/>
              <w:rPr>
                <w:rFonts w:ascii="Times New Roman" w:hAnsi="Times New Roman" w:cs="Times New Roman"/>
                <w:b/>
                <w:snapToGrid w:val="0"/>
                <w:spacing w:val="4"/>
                <w:szCs w:val="22"/>
              </w:rPr>
            </w:pPr>
          </w:p>
        </w:tc>
        <w:tc>
          <w:tcPr>
            <w:tcW w:w="0" w:type="auto"/>
            <w:tcBorders>
              <w:top w:val="single" w:sz="6" w:space="0" w:color="auto"/>
              <w:left w:val="single" w:sz="6" w:space="0" w:color="auto"/>
              <w:bottom w:val="single" w:sz="6" w:space="0" w:color="auto"/>
              <w:right w:val="single" w:sz="6" w:space="0" w:color="auto"/>
            </w:tcBorders>
            <w:shd w:val="solid" w:color="FFFFFF" w:fill="auto"/>
            <w:vAlign w:val="center"/>
            <w:hideMark/>
          </w:tcPr>
          <w:p w14:paraId="4AE62C2E" w14:textId="77777777" w:rsidR="00482472" w:rsidRPr="001D4721" w:rsidRDefault="00482472" w:rsidP="001D4721">
            <w:pPr>
              <w:jc w:val="center"/>
              <w:rPr>
                <w:rFonts w:ascii="Times New Roman" w:hAnsi="Times New Roman" w:cs="Times New Roman"/>
                <w:b/>
                <w:snapToGrid w:val="0"/>
                <w:spacing w:val="4"/>
                <w:szCs w:val="22"/>
              </w:rPr>
            </w:pPr>
            <w:r w:rsidRPr="001D4721">
              <w:rPr>
                <w:rFonts w:ascii="Times New Roman" w:hAnsi="Times New Roman" w:cs="Times New Roman"/>
                <w:b/>
                <w:snapToGrid w:val="0"/>
                <w:spacing w:val="4"/>
                <w:szCs w:val="22"/>
              </w:rPr>
              <w:t>X</w:t>
            </w:r>
          </w:p>
        </w:tc>
        <w:tc>
          <w:tcPr>
            <w:tcW w:w="0" w:type="auto"/>
            <w:tcBorders>
              <w:top w:val="single" w:sz="6" w:space="0" w:color="auto"/>
              <w:left w:val="single" w:sz="6" w:space="0" w:color="auto"/>
              <w:bottom w:val="single" w:sz="6" w:space="0" w:color="auto"/>
              <w:right w:val="single" w:sz="6" w:space="0" w:color="auto"/>
            </w:tcBorders>
            <w:shd w:val="solid" w:color="FFFFFF" w:fill="auto"/>
            <w:vAlign w:val="center"/>
          </w:tcPr>
          <w:p w14:paraId="7B39C410" w14:textId="77777777" w:rsidR="00482472" w:rsidRPr="001D4721" w:rsidRDefault="00482472" w:rsidP="001D4721">
            <w:pPr>
              <w:jc w:val="center"/>
              <w:rPr>
                <w:rFonts w:ascii="Times New Roman" w:hAnsi="Times New Roman" w:cs="Times New Roman"/>
                <w:b/>
                <w:snapToGrid w:val="0"/>
                <w:spacing w:val="4"/>
                <w:szCs w:val="22"/>
              </w:rPr>
            </w:pPr>
          </w:p>
        </w:tc>
        <w:tc>
          <w:tcPr>
            <w:tcW w:w="0" w:type="auto"/>
            <w:tcBorders>
              <w:top w:val="single" w:sz="6" w:space="0" w:color="auto"/>
              <w:left w:val="single" w:sz="6" w:space="0" w:color="auto"/>
              <w:bottom w:val="single" w:sz="6" w:space="0" w:color="auto"/>
              <w:right w:val="single" w:sz="18" w:space="0" w:color="auto"/>
            </w:tcBorders>
            <w:shd w:val="solid" w:color="FFFFFF" w:fill="auto"/>
            <w:vAlign w:val="center"/>
          </w:tcPr>
          <w:p w14:paraId="72239478" w14:textId="77777777" w:rsidR="00482472" w:rsidRPr="001D4721" w:rsidRDefault="00482472" w:rsidP="001D4721">
            <w:pPr>
              <w:jc w:val="center"/>
              <w:rPr>
                <w:rFonts w:ascii="Times New Roman" w:hAnsi="Times New Roman" w:cs="Times New Roman"/>
                <w:b/>
                <w:snapToGrid w:val="0"/>
                <w:spacing w:val="4"/>
                <w:szCs w:val="22"/>
              </w:rPr>
            </w:pPr>
          </w:p>
        </w:tc>
      </w:tr>
      <w:tr w:rsidR="00482472" w:rsidRPr="001D4721" w14:paraId="7B300B51" w14:textId="77777777" w:rsidTr="00B13BEE">
        <w:trPr>
          <w:trHeight w:val="250"/>
          <w:jc w:val="center"/>
        </w:trPr>
        <w:tc>
          <w:tcPr>
            <w:tcW w:w="0" w:type="auto"/>
            <w:tcBorders>
              <w:top w:val="single" w:sz="6" w:space="0" w:color="auto"/>
              <w:left w:val="single" w:sz="18" w:space="0" w:color="auto"/>
              <w:bottom w:val="single" w:sz="6" w:space="0" w:color="auto"/>
              <w:right w:val="single" w:sz="6" w:space="0" w:color="auto"/>
            </w:tcBorders>
            <w:shd w:val="solid" w:color="FFFFFF" w:fill="auto"/>
            <w:vAlign w:val="center"/>
          </w:tcPr>
          <w:p w14:paraId="5921B20D" w14:textId="77777777" w:rsidR="00482472" w:rsidRPr="001D4721" w:rsidRDefault="00482472" w:rsidP="001D4721">
            <w:pPr>
              <w:jc w:val="center"/>
              <w:rPr>
                <w:rFonts w:ascii="Times New Roman" w:hAnsi="Times New Roman" w:cs="Times New Roman"/>
                <w:snapToGrid w:val="0"/>
                <w:spacing w:val="4"/>
                <w:szCs w:val="22"/>
              </w:rPr>
            </w:pPr>
          </w:p>
        </w:tc>
        <w:tc>
          <w:tcPr>
            <w:tcW w:w="0" w:type="auto"/>
            <w:tcBorders>
              <w:top w:val="single" w:sz="6" w:space="0" w:color="auto"/>
              <w:left w:val="single" w:sz="6" w:space="0" w:color="auto"/>
              <w:bottom w:val="single" w:sz="6" w:space="0" w:color="auto"/>
              <w:right w:val="single" w:sz="6" w:space="0" w:color="auto"/>
            </w:tcBorders>
            <w:shd w:val="solid" w:color="FFFFFF" w:fill="auto"/>
            <w:vAlign w:val="center"/>
            <w:hideMark/>
          </w:tcPr>
          <w:p w14:paraId="7CB8786E" w14:textId="77777777" w:rsidR="00482472" w:rsidRPr="001D4721" w:rsidRDefault="00482472" w:rsidP="001D4721">
            <w:pPr>
              <w:pStyle w:val="Estilo3"/>
              <w:numPr>
                <w:ilvl w:val="0"/>
                <w:numId w:val="0"/>
              </w:numPr>
              <w:spacing w:after="0"/>
              <w:contextualSpacing/>
              <w:rPr>
                <w:rFonts w:ascii="Times New Roman" w:hAnsi="Times New Roman" w:cs="Times New Roman"/>
                <w:spacing w:val="4"/>
                <w:szCs w:val="22"/>
              </w:rPr>
            </w:pPr>
            <w:r w:rsidRPr="001D4721">
              <w:rPr>
                <w:rFonts w:ascii="Times New Roman" w:hAnsi="Times New Roman" w:cs="Times New Roman"/>
                <w:spacing w:val="4"/>
              </w:rPr>
              <w:t>Lubrificação de rolamentos, mancais e outros;</w:t>
            </w:r>
          </w:p>
        </w:tc>
        <w:tc>
          <w:tcPr>
            <w:tcW w:w="0" w:type="auto"/>
            <w:tcBorders>
              <w:top w:val="single" w:sz="6" w:space="0" w:color="auto"/>
              <w:left w:val="single" w:sz="6" w:space="0" w:color="auto"/>
              <w:bottom w:val="single" w:sz="6" w:space="0" w:color="auto"/>
              <w:right w:val="single" w:sz="6" w:space="0" w:color="auto"/>
            </w:tcBorders>
            <w:shd w:val="solid" w:color="FFFFFF" w:fill="auto"/>
            <w:vAlign w:val="center"/>
          </w:tcPr>
          <w:p w14:paraId="4BF120C0" w14:textId="77777777" w:rsidR="00482472" w:rsidRPr="001D4721" w:rsidRDefault="00482472" w:rsidP="001D4721">
            <w:pPr>
              <w:jc w:val="center"/>
              <w:rPr>
                <w:rFonts w:ascii="Times New Roman" w:hAnsi="Times New Roman" w:cs="Times New Roman"/>
                <w:b/>
                <w:snapToGrid w:val="0"/>
                <w:spacing w:val="4"/>
                <w:szCs w:val="22"/>
              </w:rPr>
            </w:pPr>
          </w:p>
        </w:tc>
        <w:tc>
          <w:tcPr>
            <w:tcW w:w="0" w:type="auto"/>
            <w:tcBorders>
              <w:top w:val="single" w:sz="6" w:space="0" w:color="auto"/>
              <w:left w:val="single" w:sz="6" w:space="0" w:color="auto"/>
              <w:bottom w:val="single" w:sz="6" w:space="0" w:color="auto"/>
              <w:right w:val="single" w:sz="6" w:space="0" w:color="auto"/>
            </w:tcBorders>
            <w:shd w:val="solid" w:color="FFFFFF" w:fill="auto"/>
            <w:vAlign w:val="center"/>
            <w:hideMark/>
          </w:tcPr>
          <w:p w14:paraId="7C824B46" w14:textId="77777777" w:rsidR="00482472" w:rsidRPr="001D4721" w:rsidRDefault="00482472" w:rsidP="001D4721">
            <w:pPr>
              <w:jc w:val="center"/>
              <w:rPr>
                <w:rFonts w:ascii="Times New Roman" w:hAnsi="Times New Roman" w:cs="Times New Roman"/>
                <w:b/>
                <w:snapToGrid w:val="0"/>
                <w:spacing w:val="4"/>
                <w:szCs w:val="22"/>
              </w:rPr>
            </w:pPr>
            <w:r w:rsidRPr="001D4721">
              <w:rPr>
                <w:rFonts w:ascii="Times New Roman" w:hAnsi="Times New Roman" w:cs="Times New Roman"/>
                <w:b/>
                <w:snapToGrid w:val="0"/>
                <w:spacing w:val="4"/>
                <w:szCs w:val="22"/>
              </w:rPr>
              <w:t>X</w:t>
            </w:r>
          </w:p>
        </w:tc>
        <w:tc>
          <w:tcPr>
            <w:tcW w:w="0" w:type="auto"/>
            <w:tcBorders>
              <w:top w:val="single" w:sz="6" w:space="0" w:color="auto"/>
              <w:left w:val="single" w:sz="6" w:space="0" w:color="auto"/>
              <w:bottom w:val="single" w:sz="6" w:space="0" w:color="auto"/>
              <w:right w:val="single" w:sz="6" w:space="0" w:color="auto"/>
            </w:tcBorders>
            <w:shd w:val="solid" w:color="FFFFFF" w:fill="auto"/>
            <w:vAlign w:val="center"/>
          </w:tcPr>
          <w:p w14:paraId="2D8EC15B" w14:textId="77777777" w:rsidR="00482472" w:rsidRPr="001D4721" w:rsidRDefault="00482472" w:rsidP="001D4721">
            <w:pPr>
              <w:jc w:val="center"/>
              <w:rPr>
                <w:rFonts w:ascii="Times New Roman" w:hAnsi="Times New Roman" w:cs="Times New Roman"/>
                <w:b/>
                <w:snapToGrid w:val="0"/>
                <w:spacing w:val="4"/>
                <w:szCs w:val="22"/>
              </w:rPr>
            </w:pPr>
          </w:p>
        </w:tc>
        <w:tc>
          <w:tcPr>
            <w:tcW w:w="0" w:type="auto"/>
            <w:tcBorders>
              <w:top w:val="single" w:sz="6" w:space="0" w:color="auto"/>
              <w:left w:val="single" w:sz="6" w:space="0" w:color="auto"/>
              <w:bottom w:val="single" w:sz="6" w:space="0" w:color="auto"/>
              <w:right w:val="single" w:sz="6" w:space="0" w:color="auto"/>
            </w:tcBorders>
            <w:shd w:val="solid" w:color="FFFFFF" w:fill="auto"/>
            <w:vAlign w:val="center"/>
          </w:tcPr>
          <w:p w14:paraId="589C7C86" w14:textId="77777777" w:rsidR="00482472" w:rsidRPr="001D4721" w:rsidRDefault="00482472" w:rsidP="001D4721">
            <w:pPr>
              <w:jc w:val="center"/>
              <w:rPr>
                <w:rFonts w:ascii="Times New Roman" w:hAnsi="Times New Roman" w:cs="Times New Roman"/>
                <w:b/>
                <w:snapToGrid w:val="0"/>
                <w:spacing w:val="4"/>
                <w:szCs w:val="22"/>
              </w:rPr>
            </w:pPr>
          </w:p>
        </w:tc>
        <w:tc>
          <w:tcPr>
            <w:tcW w:w="0" w:type="auto"/>
            <w:tcBorders>
              <w:top w:val="single" w:sz="6" w:space="0" w:color="auto"/>
              <w:left w:val="single" w:sz="6" w:space="0" w:color="auto"/>
              <w:bottom w:val="single" w:sz="6" w:space="0" w:color="auto"/>
              <w:right w:val="single" w:sz="18" w:space="0" w:color="auto"/>
            </w:tcBorders>
            <w:shd w:val="solid" w:color="FFFFFF" w:fill="auto"/>
            <w:vAlign w:val="center"/>
          </w:tcPr>
          <w:p w14:paraId="066210ED" w14:textId="77777777" w:rsidR="00482472" w:rsidRPr="001D4721" w:rsidRDefault="00482472" w:rsidP="001D4721">
            <w:pPr>
              <w:jc w:val="center"/>
              <w:rPr>
                <w:rFonts w:ascii="Times New Roman" w:hAnsi="Times New Roman" w:cs="Times New Roman"/>
                <w:b/>
                <w:snapToGrid w:val="0"/>
                <w:spacing w:val="4"/>
                <w:szCs w:val="22"/>
              </w:rPr>
            </w:pPr>
          </w:p>
        </w:tc>
      </w:tr>
      <w:tr w:rsidR="00482472" w:rsidRPr="001D4721" w14:paraId="6749B4AB" w14:textId="77777777" w:rsidTr="00B13BEE">
        <w:trPr>
          <w:trHeight w:val="250"/>
          <w:jc w:val="center"/>
        </w:trPr>
        <w:tc>
          <w:tcPr>
            <w:tcW w:w="0" w:type="auto"/>
            <w:tcBorders>
              <w:top w:val="single" w:sz="6" w:space="0" w:color="auto"/>
              <w:left w:val="single" w:sz="18" w:space="0" w:color="auto"/>
              <w:bottom w:val="single" w:sz="6" w:space="0" w:color="auto"/>
              <w:right w:val="single" w:sz="6" w:space="0" w:color="auto"/>
            </w:tcBorders>
            <w:shd w:val="solid" w:color="FFFFFF" w:fill="auto"/>
            <w:vAlign w:val="center"/>
          </w:tcPr>
          <w:p w14:paraId="7D2F1D9B" w14:textId="77777777" w:rsidR="00482472" w:rsidRPr="001D4721" w:rsidRDefault="00482472" w:rsidP="001D4721">
            <w:pPr>
              <w:jc w:val="center"/>
              <w:rPr>
                <w:rFonts w:ascii="Times New Roman" w:hAnsi="Times New Roman" w:cs="Times New Roman"/>
                <w:snapToGrid w:val="0"/>
                <w:spacing w:val="4"/>
                <w:szCs w:val="22"/>
              </w:rPr>
            </w:pPr>
          </w:p>
        </w:tc>
        <w:tc>
          <w:tcPr>
            <w:tcW w:w="0" w:type="auto"/>
            <w:tcBorders>
              <w:top w:val="single" w:sz="6" w:space="0" w:color="auto"/>
              <w:left w:val="single" w:sz="6" w:space="0" w:color="auto"/>
              <w:bottom w:val="single" w:sz="6" w:space="0" w:color="auto"/>
              <w:right w:val="single" w:sz="6" w:space="0" w:color="auto"/>
            </w:tcBorders>
            <w:shd w:val="solid" w:color="FFFFFF" w:fill="auto"/>
            <w:vAlign w:val="center"/>
            <w:hideMark/>
          </w:tcPr>
          <w:p w14:paraId="138FB4D4" w14:textId="77777777" w:rsidR="00482472" w:rsidRPr="001D4721" w:rsidRDefault="00482472" w:rsidP="001D4721">
            <w:pPr>
              <w:pStyle w:val="Estilo3"/>
              <w:numPr>
                <w:ilvl w:val="0"/>
                <w:numId w:val="0"/>
              </w:numPr>
              <w:spacing w:after="0"/>
              <w:contextualSpacing/>
              <w:rPr>
                <w:rFonts w:ascii="Times New Roman" w:hAnsi="Times New Roman" w:cs="Times New Roman"/>
                <w:spacing w:val="4"/>
                <w:szCs w:val="22"/>
              </w:rPr>
            </w:pPr>
            <w:r w:rsidRPr="001D4721">
              <w:rPr>
                <w:rFonts w:ascii="Times New Roman" w:hAnsi="Times New Roman" w:cs="Times New Roman"/>
                <w:spacing w:val="4"/>
              </w:rPr>
              <w:t>Verificação de funcionamento do comando automático;</w:t>
            </w:r>
          </w:p>
        </w:tc>
        <w:tc>
          <w:tcPr>
            <w:tcW w:w="0" w:type="auto"/>
            <w:tcBorders>
              <w:top w:val="single" w:sz="6" w:space="0" w:color="auto"/>
              <w:left w:val="single" w:sz="6" w:space="0" w:color="auto"/>
              <w:bottom w:val="single" w:sz="6" w:space="0" w:color="auto"/>
              <w:right w:val="single" w:sz="6" w:space="0" w:color="auto"/>
            </w:tcBorders>
            <w:shd w:val="solid" w:color="FFFFFF" w:fill="auto"/>
            <w:vAlign w:val="center"/>
          </w:tcPr>
          <w:p w14:paraId="0B18E3B0" w14:textId="77777777" w:rsidR="00482472" w:rsidRPr="001D4721" w:rsidRDefault="00482472" w:rsidP="001D4721">
            <w:pPr>
              <w:jc w:val="center"/>
              <w:rPr>
                <w:rFonts w:ascii="Times New Roman" w:hAnsi="Times New Roman" w:cs="Times New Roman"/>
                <w:b/>
                <w:snapToGrid w:val="0"/>
                <w:spacing w:val="4"/>
                <w:szCs w:val="22"/>
              </w:rPr>
            </w:pPr>
          </w:p>
        </w:tc>
        <w:tc>
          <w:tcPr>
            <w:tcW w:w="0" w:type="auto"/>
            <w:tcBorders>
              <w:top w:val="single" w:sz="6" w:space="0" w:color="auto"/>
              <w:left w:val="single" w:sz="6" w:space="0" w:color="auto"/>
              <w:bottom w:val="single" w:sz="6" w:space="0" w:color="auto"/>
              <w:right w:val="single" w:sz="6" w:space="0" w:color="auto"/>
            </w:tcBorders>
            <w:shd w:val="solid" w:color="FFFFFF" w:fill="auto"/>
            <w:vAlign w:val="center"/>
            <w:hideMark/>
          </w:tcPr>
          <w:p w14:paraId="54E39307" w14:textId="77777777" w:rsidR="00482472" w:rsidRPr="001D4721" w:rsidRDefault="00482472" w:rsidP="001D4721">
            <w:pPr>
              <w:jc w:val="center"/>
              <w:rPr>
                <w:rFonts w:ascii="Times New Roman" w:hAnsi="Times New Roman" w:cs="Times New Roman"/>
                <w:b/>
                <w:snapToGrid w:val="0"/>
                <w:spacing w:val="4"/>
                <w:szCs w:val="22"/>
              </w:rPr>
            </w:pPr>
            <w:r w:rsidRPr="001D4721">
              <w:rPr>
                <w:rFonts w:ascii="Times New Roman" w:hAnsi="Times New Roman" w:cs="Times New Roman"/>
                <w:b/>
                <w:snapToGrid w:val="0"/>
                <w:spacing w:val="4"/>
                <w:szCs w:val="22"/>
              </w:rPr>
              <w:t>X</w:t>
            </w:r>
          </w:p>
        </w:tc>
        <w:tc>
          <w:tcPr>
            <w:tcW w:w="0" w:type="auto"/>
            <w:tcBorders>
              <w:top w:val="single" w:sz="6" w:space="0" w:color="auto"/>
              <w:left w:val="single" w:sz="6" w:space="0" w:color="auto"/>
              <w:bottom w:val="single" w:sz="6" w:space="0" w:color="auto"/>
              <w:right w:val="single" w:sz="6" w:space="0" w:color="auto"/>
            </w:tcBorders>
            <w:shd w:val="solid" w:color="FFFFFF" w:fill="auto"/>
            <w:vAlign w:val="center"/>
          </w:tcPr>
          <w:p w14:paraId="398C674F" w14:textId="77777777" w:rsidR="00482472" w:rsidRPr="001D4721" w:rsidRDefault="00482472" w:rsidP="001D4721">
            <w:pPr>
              <w:jc w:val="center"/>
              <w:rPr>
                <w:rFonts w:ascii="Times New Roman" w:hAnsi="Times New Roman" w:cs="Times New Roman"/>
                <w:b/>
                <w:snapToGrid w:val="0"/>
                <w:spacing w:val="4"/>
                <w:szCs w:val="22"/>
              </w:rPr>
            </w:pPr>
          </w:p>
        </w:tc>
        <w:tc>
          <w:tcPr>
            <w:tcW w:w="0" w:type="auto"/>
            <w:tcBorders>
              <w:top w:val="single" w:sz="6" w:space="0" w:color="auto"/>
              <w:left w:val="single" w:sz="6" w:space="0" w:color="auto"/>
              <w:bottom w:val="single" w:sz="6" w:space="0" w:color="auto"/>
              <w:right w:val="single" w:sz="6" w:space="0" w:color="auto"/>
            </w:tcBorders>
            <w:shd w:val="solid" w:color="FFFFFF" w:fill="auto"/>
            <w:vAlign w:val="center"/>
          </w:tcPr>
          <w:p w14:paraId="5A640D86" w14:textId="77777777" w:rsidR="00482472" w:rsidRPr="001D4721" w:rsidRDefault="00482472" w:rsidP="001D4721">
            <w:pPr>
              <w:jc w:val="center"/>
              <w:rPr>
                <w:rFonts w:ascii="Times New Roman" w:hAnsi="Times New Roman" w:cs="Times New Roman"/>
                <w:b/>
                <w:snapToGrid w:val="0"/>
                <w:spacing w:val="4"/>
                <w:szCs w:val="22"/>
              </w:rPr>
            </w:pPr>
          </w:p>
        </w:tc>
        <w:tc>
          <w:tcPr>
            <w:tcW w:w="0" w:type="auto"/>
            <w:tcBorders>
              <w:top w:val="single" w:sz="6" w:space="0" w:color="auto"/>
              <w:left w:val="single" w:sz="6" w:space="0" w:color="auto"/>
              <w:bottom w:val="single" w:sz="6" w:space="0" w:color="auto"/>
              <w:right w:val="single" w:sz="18" w:space="0" w:color="auto"/>
            </w:tcBorders>
            <w:shd w:val="solid" w:color="FFFFFF" w:fill="auto"/>
            <w:vAlign w:val="center"/>
          </w:tcPr>
          <w:p w14:paraId="4B67C6FD" w14:textId="77777777" w:rsidR="00482472" w:rsidRPr="001D4721" w:rsidRDefault="00482472" w:rsidP="001D4721">
            <w:pPr>
              <w:jc w:val="center"/>
              <w:rPr>
                <w:rFonts w:ascii="Times New Roman" w:hAnsi="Times New Roman" w:cs="Times New Roman"/>
                <w:b/>
                <w:snapToGrid w:val="0"/>
                <w:spacing w:val="4"/>
                <w:szCs w:val="22"/>
              </w:rPr>
            </w:pPr>
          </w:p>
        </w:tc>
      </w:tr>
    </w:tbl>
    <w:p w14:paraId="11A4FF62" w14:textId="77777777" w:rsidR="00482472" w:rsidRPr="001D4721" w:rsidRDefault="00482472" w:rsidP="001D4721"/>
    <w:p w14:paraId="2D919363" w14:textId="305870EE" w:rsidR="004A5456" w:rsidRPr="001D4721" w:rsidRDefault="004A5456" w:rsidP="001D4721">
      <w:pPr>
        <w:rPr>
          <w:b/>
        </w:rPr>
      </w:pPr>
      <w:r w:rsidRPr="001D4721">
        <w:rPr>
          <w:b/>
        </w:rPr>
        <w:t>II</w:t>
      </w:r>
      <w:r w:rsidR="00974188" w:rsidRPr="001D4721">
        <w:rPr>
          <w:b/>
        </w:rPr>
        <w:t xml:space="preserve">.2. </w:t>
      </w:r>
      <w:r w:rsidRPr="001D4721">
        <w:rPr>
          <w:b/>
        </w:rPr>
        <w:t xml:space="preserve">Quadros elétricos </w:t>
      </w:r>
    </w:p>
    <w:p w14:paraId="218C8860" w14:textId="0AB737F1" w:rsidR="009E6E26" w:rsidRPr="001D4721" w:rsidRDefault="004A5456" w:rsidP="001D4721">
      <w:pPr>
        <w:rPr>
          <w:b/>
        </w:rPr>
      </w:pPr>
      <w:r w:rsidRPr="001D4721">
        <w:rPr>
          <w:b/>
        </w:rPr>
        <w:t>LOCAIS</w:t>
      </w:r>
      <w:r w:rsidR="009E6E26" w:rsidRPr="001D4721">
        <w:rPr>
          <w:b/>
        </w:rPr>
        <w:t xml:space="preserve"> / PERÍODO</w:t>
      </w:r>
    </w:p>
    <w:tbl>
      <w:tblPr>
        <w:tblW w:w="9005" w:type="dxa"/>
        <w:tblInd w:w="70" w:type="dxa"/>
        <w:tblCellMar>
          <w:left w:w="70" w:type="dxa"/>
          <w:right w:w="70" w:type="dxa"/>
        </w:tblCellMar>
        <w:tblLook w:val="04A0" w:firstRow="1" w:lastRow="0" w:firstColumn="1" w:lastColumn="0" w:noHBand="0" w:noVBand="1"/>
      </w:tblPr>
      <w:tblGrid>
        <w:gridCol w:w="2051"/>
        <w:gridCol w:w="5887"/>
        <w:gridCol w:w="1067"/>
      </w:tblGrid>
      <w:tr w:rsidR="00465548" w:rsidRPr="001D4721" w14:paraId="6738AA0A" w14:textId="77777777" w:rsidTr="00540F83">
        <w:trPr>
          <w:trHeight w:val="315"/>
        </w:trPr>
        <w:tc>
          <w:tcPr>
            <w:tcW w:w="2051" w:type="dxa"/>
            <w:tcBorders>
              <w:top w:val="single" w:sz="8" w:space="0" w:color="000000"/>
              <w:left w:val="single" w:sz="8" w:space="0" w:color="000000"/>
              <w:bottom w:val="single" w:sz="8" w:space="0" w:color="auto"/>
              <w:right w:val="single" w:sz="8" w:space="0" w:color="auto"/>
            </w:tcBorders>
            <w:shd w:val="clear" w:color="auto" w:fill="auto"/>
            <w:noWrap/>
            <w:vAlign w:val="center"/>
            <w:hideMark/>
          </w:tcPr>
          <w:p w14:paraId="18D613AE" w14:textId="77777777" w:rsidR="00465548" w:rsidRPr="001D4721" w:rsidRDefault="00465548" w:rsidP="001D4721">
            <w:pPr>
              <w:jc w:val="center"/>
              <w:rPr>
                <w:rFonts w:ascii="Calibri" w:hAnsi="Calibri" w:cs="Times New Roman"/>
                <w:b/>
                <w:bCs/>
                <w:color w:val="000000"/>
                <w:sz w:val="24"/>
              </w:rPr>
            </w:pPr>
            <w:r w:rsidRPr="001D4721">
              <w:rPr>
                <w:rFonts w:ascii="Calibri" w:hAnsi="Calibri" w:cs="Times New Roman"/>
                <w:b/>
                <w:bCs/>
                <w:color w:val="000000"/>
                <w:sz w:val="24"/>
              </w:rPr>
              <w:t>TAG</w:t>
            </w:r>
          </w:p>
        </w:tc>
        <w:tc>
          <w:tcPr>
            <w:tcW w:w="5887" w:type="dxa"/>
            <w:tcBorders>
              <w:top w:val="single" w:sz="8" w:space="0" w:color="000000"/>
              <w:left w:val="single" w:sz="4" w:space="0" w:color="4472C4"/>
              <w:bottom w:val="single" w:sz="8" w:space="0" w:color="auto"/>
              <w:right w:val="single" w:sz="8" w:space="0" w:color="auto"/>
            </w:tcBorders>
            <w:shd w:val="clear" w:color="auto" w:fill="auto"/>
            <w:noWrap/>
            <w:vAlign w:val="center"/>
            <w:hideMark/>
          </w:tcPr>
          <w:p w14:paraId="67BDA837" w14:textId="77777777" w:rsidR="00465548" w:rsidRPr="001D4721" w:rsidRDefault="00465548" w:rsidP="001D4721">
            <w:pPr>
              <w:jc w:val="center"/>
              <w:rPr>
                <w:rFonts w:ascii="Calibri" w:hAnsi="Calibri" w:cs="Times New Roman"/>
                <w:b/>
                <w:bCs/>
                <w:color w:val="000000"/>
                <w:sz w:val="24"/>
              </w:rPr>
            </w:pPr>
            <w:r w:rsidRPr="001D4721">
              <w:rPr>
                <w:rFonts w:ascii="Calibri" w:hAnsi="Calibri" w:cs="Times New Roman"/>
                <w:b/>
                <w:bCs/>
                <w:color w:val="000000"/>
                <w:sz w:val="24"/>
              </w:rPr>
              <w:t>LOCAL</w:t>
            </w:r>
          </w:p>
        </w:tc>
        <w:tc>
          <w:tcPr>
            <w:tcW w:w="1067" w:type="dxa"/>
            <w:tcBorders>
              <w:top w:val="single" w:sz="8" w:space="0" w:color="000000"/>
              <w:left w:val="single" w:sz="4" w:space="0" w:color="4472C4"/>
              <w:bottom w:val="single" w:sz="8" w:space="0" w:color="auto"/>
              <w:right w:val="single" w:sz="8" w:space="0" w:color="auto"/>
            </w:tcBorders>
            <w:shd w:val="clear" w:color="auto" w:fill="auto"/>
            <w:noWrap/>
            <w:vAlign w:val="center"/>
            <w:hideMark/>
          </w:tcPr>
          <w:p w14:paraId="71EB340C" w14:textId="77777777" w:rsidR="00465548" w:rsidRPr="001D4721" w:rsidRDefault="00465548" w:rsidP="001D4721">
            <w:pPr>
              <w:jc w:val="center"/>
              <w:rPr>
                <w:rFonts w:ascii="Calibri" w:hAnsi="Calibri" w:cs="Times New Roman"/>
                <w:b/>
                <w:bCs/>
                <w:color w:val="000000"/>
                <w:sz w:val="24"/>
              </w:rPr>
            </w:pPr>
            <w:r w:rsidRPr="001D4721">
              <w:rPr>
                <w:rFonts w:ascii="Calibri" w:hAnsi="Calibri" w:cs="Times New Roman"/>
                <w:b/>
                <w:bCs/>
                <w:color w:val="000000"/>
                <w:sz w:val="24"/>
              </w:rPr>
              <w:t>Período</w:t>
            </w:r>
          </w:p>
        </w:tc>
      </w:tr>
      <w:tr w:rsidR="00465548" w:rsidRPr="001D4721" w14:paraId="4DFD3328"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D9E1F2" w:fill="D9E1F2"/>
            <w:vAlign w:val="center"/>
            <w:hideMark/>
          </w:tcPr>
          <w:p w14:paraId="03E0413D" w14:textId="77777777" w:rsidR="00465548" w:rsidRPr="001D4721" w:rsidRDefault="00465548" w:rsidP="001D4721">
            <w:pPr>
              <w:rPr>
                <w:rFonts w:cs="Arial"/>
                <w:b/>
                <w:bCs/>
                <w:color w:val="000000"/>
                <w:sz w:val="18"/>
                <w:szCs w:val="18"/>
              </w:rPr>
            </w:pPr>
            <w:r w:rsidRPr="001D4721">
              <w:rPr>
                <w:rFonts w:cs="Arial"/>
                <w:b/>
                <w:bCs/>
                <w:color w:val="000000"/>
                <w:sz w:val="18"/>
                <w:szCs w:val="18"/>
              </w:rPr>
              <w:t>ABR-QDLF 1</w:t>
            </w:r>
          </w:p>
        </w:tc>
        <w:tc>
          <w:tcPr>
            <w:tcW w:w="5887"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4D338173" w14:textId="77777777" w:rsidR="00465548" w:rsidRPr="001D4721" w:rsidRDefault="00465548" w:rsidP="001D4721">
            <w:pPr>
              <w:rPr>
                <w:rFonts w:cs="Arial"/>
                <w:b/>
                <w:bCs/>
                <w:color w:val="000000"/>
                <w:sz w:val="18"/>
                <w:szCs w:val="18"/>
              </w:rPr>
            </w:pPr>
            <w:r w:rsidRPr="001D4721">
              <w:rPr>
                <w:rFonts w:cs="Arial"/>
                <w:b/>
                <w:bCs/>
                <w:color w:val="000000"/>
                <w:sz w:val="18"/>
                <w:szCs w:val="18"/>
              </w:rPr>
              <w:t>Abrasco, Térreo, Recepção</w:t>
            </w:r>
          </w:p>
        </w:tc>
        <w:tc>
          <w:tcPr>
            <w:tcW w:w="1067"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4BF9ECC6" w14:textId="77777777" w:rsidR="00465548" w:rsidRPr="001D4721" w:rsidRDefault="00465548" w:rsidP="001D4721">
            <w:pPr>
              <w:jc w:val="center"/>
              <w:rPr>
                <w:rFonts w:cs="Arial"/>
                <w:color w:val="000000"/>
                <w:sz w:val="18"/>
                <w:szCs w:val="18"/>
              </w:rPr>
            </w:pPr>
            <w:r w:rsidRPr="001D4721">
              <w:rPr>
                <w:rFonts w:cs="Arial"/>
                <w:color w:val="000000"/>
                <w:sz w:val="18"/>
                <w:szCs w:val="18"/>
              </w:rPr>
              <w:t>Anual</w:t>
            </w:r>
          </w:p>
        </w:tc>
      </w:tr>
      <w:tr w:rsidR="00465548" w:rsidRPr="001D4721" w14:paraId="382936A7"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auto" w:fill="auto"/>
            <w:vAlign w:val="center"/>
            <w:hideMark/>
          </w:tcPr>
          <w:p w14:paraId="05A06D76" w14:textId="77777777" w:rsidR="00465548" w:rsidRPr="001D4721" w:rsidRDefault="00465548" w:rsidP="001D4721">
            <w:pPr>
              <w:rPr>
                <w:rFonts w:cs="Arial"/>
                <w:b/>
                <w:bCs/>
                <w:color w:val="000000"/>
                <w:sz w:val="18"/>
                <w:szCs w:val="18"/>
              </w:rPr>
            </w:pPr>
            <w:r w:rsidRPr="001D4721">
              <w:rPr>
                <w:rFonts w:cs="Arial"/>
                <w:b/>
                <w:bCs/>
                <w:color w:val="000000"/>
                <w:sz w:val="18"/>
                <w:szCs w:val="18"/>
              </w:rPr>
              <w:t>ABR-QDLF 02</w:t>
            </w:r>
          </w:p>
        </w:tc>
        <w:tc>
          <w:tcPr>
            <w:tcW w:w="5887" w:type="dxa"/>
            <w:tcBorders>
              <w:top w:val="single" w:sz="4" w:space="0" w:color="4472C4"/>
              <w:left w:val="single" w:sz="4" w:space="0" w:color="4472C4"/>
              <w:bottom w:val="single" w:sz="8" w:space="0" w:color="000000"/>
              <w:right w:val="single" w:sz="8" w:space="0" w:color="000000"/>
            </w:tcBorders>
            <w:shd w:val="clear" w:color="auto" w:fill="auto"/>
            <w:vAlign w:val="center"/>
            <w:hideMark/>
          </w:tcPr>
          <w:p w14:paraId="7693F8DE" w14:textId="77777777" w:rsidR="00465548" w:rsidRPr="001D4721" w:rsidRDefault="00465548" w:rsidP="001D4721">
            <w:pPr>
              <w:rPr>
                <w:rFonts w:cs="Arial"/>
                <w:b/>
                <w:bCs/>
                <w:color w:val="000000"/>
                <w:sz w:val="18"/>
                <w:szCs w:val="18"/>
              </w:rPr>
            </w:pPr>
            <w:r w:rsidRPr="001D4721">
              <w:rPr>
                <w:rFonts w:cs="Arial"/>
                <w:b/>
                <w:bCs/>
                <w:color w:val="000000"/>
                <w:sz w:val="18"/>
                <w:szCs w:val="18"/>
              </w:rPr>
              <w:t>Abrasco, Térreo, Recepção</w:t>
            </w:r>
          </w:p>
        </w:tc>
        <w:tc>
          <w:tcPr>
            <w:tcW w:w="1067"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25BF54E9" w14:textId="77777777" w:rsidR="00465548" w:rsidRPr="001D4721" w:rsidRDefault="00465548" w:rsidP="001D4721">
            <w:pPr>
              <w:jc w:val="center"/>
              <w:rPr>
                <w:rFonts w:cs="Arial"/>
                <w:color w:val="000000"/>
                <w:sz w:val="18"/>
                <w:szCs w:val="18"/>
              </w:rPr>
            </w:pPr>
            <w:r w:rsidRPr="001D4721">
              <w:rPr>
                <w:rFonts w:cs="Arial"/>
                <w:color w:val="000000"/>
                <w:sz w:val="18"/>
                <w:szCs w:val="18"/>
              </w:rPr>
              <w:t>Anual</w:t>
            </w:r>
          </w:p>
        </w:tc>
      </w:tr>
      <w:tr w:rsidR="00465548" w:rsidRPr="001D4721" w14:paraId="5A2A261C"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D9E1F2" w:fill="D9E1F2"/>
            <w:vAlign w:val="center"/>
            <w:hideMark/>
          </w:tcPr>
          <w:p w14:paraId="20226D80" w14:textId="77777777" w:rsidR="00465548" w:rsidRPr="001D4721" w:rsidRDefault="00465548" w:rsidP="001D4721">
            <w:pPr>
              <w:rPr>
                <w:rFonts w:cs="Arial"/>
                <w:b/>
                <w:bCs/>
                <w:color w:val="000000"/>
                <w:sz w:val="18"/>
                <w:szCs w:val="18"/>
              </w:rPr>
            </w:pPr>
            <w:r w:rsidRPr="001D4721">
              <w:rPr>
                <w:rFonts w:cs="Arial"/>
                <w:b/>
                <w:bCs/>
                <w:color w:val="000000"/>
                <w:sz w:val="18"/>
                <w:szCs w:val="18"/>
              </w:rPr>
              <w:t>ABR-QDLF 2</w:t>
            </w:r>
          </w:p>
        </w:tc>
        <w:tc>
          <w:tcPr>
            <w:tcW w:w="5887" w:type="dxa"/>
            <w:tcBorders>
              <w:top w:val="single" w:sz="4" w:space="0" w:color="4472C4"/>
              <w:left w:val="single" w:sz="4" w:space="0" w:color="4472C4"/>
              <w:bottom w:val="single" w:sz="8" w:space="0" w:color="000000"/>
              <w:right w:val="single" w:sz="8" w:space="0" w:color="000000"/>
            </w:tcBorders>
            <w:shd w:val="clear" w:color="D9E1F2" w:fill="D9E1F2"/>
            <w:vAlign w:val="center"/>
            <w:hideMark/>
          </w:tcPr>
          <w:p w14:paraId="63CF9041" w14:textId="77777777" w:rsidR="00465548" w:rsidRPr="001D4721" w:rsidRDefault="00465548" w:rsidP="001D4721">
            <w:pPr>
              <w:rPr>
                <w:rFonts w:cs="Arial"/>
                <w:b/>
                <w:bCs/>
                <w:color w:val="000000"/>
                <w:sz w:val="18"/>
                <w:szCs w:val="18"/>
              </w:rPr>
            </w:pPr>
            <w:r w:rsidRPr="001D4721">
              <w:rPr>
                <w:rFonts w:cs="Arial"/>
                <w:b/>
                <w:bCs/>
                <w:color w:val="000000"/>
                <w:sz w:val="18"/>
                <w:szCs w:val="18"/>
              </w:rPr>
              <w:t>Abrasco, 2º Andar, Recepção</w:t>
            </w:r>
          </w:p>
        </w:tc>
        <w:tc>
          <w:tcPr>
            <w:tcW w:w="1067"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2CDDF5C4" w14:textId="77777777" w:rsidR="00465548" w:rsidRPr="001D4721" w:rsidRDefault="00465548" w:rsidP="001D4721">
            <w:pPr>
              <w:jc w:val="center"/>
              <w:rPr>
                <w:rFonts w:cs="Arial"/>
                <w:color w:val="000000"/>
                <w:sz w:val="18"/>
                <w:szCs w:val="18"/>
              </w:rPr>
            </w:pPr>
            <w:r w:rsidRPr="001D4721">
              <w:rPr>
                <w:rFonts w:cs="Arial"/>
                <w:color w:val="000000"/>
                <w:sz w:val="18"/>
                <w:szCs w:val="18"/>
              </w:rPr>
              <w:t>Anual</w:t>
            </w:r>
          </w:p>
        </w:tc>
      </w:tr>
      <w:tr w:rsidR="00465548" w:rsidRPr="001D4721" w14:paraId="25E85687"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auto" w:fill="auto"/>
            <w:vAlign w:val="center"/>
            <w:hideMark/>
          </w:tcPr>
          <w:p w14:paraId="1E04EC12" w14:textId="77777777" w:rsidR="00465548" w:rsidRPr="001D4721" w:rsidRDefault="00465548" w:rsidP="001D4721">
            <w:pPr>
              <w:rPr>
                <w:rFonts w:cs="Arial"/>
                <w:b/>
                <w:bCs/>
                <w:color w:val="000000"/>
                <w:sz w:val="18"/>
                <w:szCs w:val="18"/>
              </w:rPr>
            </w:pPr>
            <w:r w:rsidRPr="001D4721">
              <w:rPr>
                <w:rFonts w:cs="Arial"/>
                <w:b/>
                <w:bCs/>
                <w:color w:val="000000"/>
                <w:sz w:val="18"/>
                <w:szCs w:val="18"/>
              </w:rPr>
              <w:t>ALZ-QDE-3</w:t>
            </w:r>
          </w:p>
        </w:tc>
        <w:tc>
          <w:tcPr>
            <w:tcW w:w="5887" w:type="dxa"/>
            <w:tcBorders>
              <w:top w:val="single" w:sz="4" w:space="0" w:color="4472C4"/>
              <w:left w:val="single" w:sz="4" w:space="0" w:color="4472C4"/>
              <w:bottom w:val="single" w:sz="8" w:space="0" w:color="000000"/>
              <w:right w:val="single" w:sz="8" w:space="0" w:color="000000"/>
            </w:tcBorders>
            <w:shd w:val="clear" w:color="auto" w:fill="auto"/>
            <w:vAlign w:val="center"/>
            <w:hideMark/>
          </w:tcPr>
          <w:p w14:paraId="3DE13798" w14:textId="77777777" w:rsidR="00465548" w:rsidRPr="001D4721" w:rsidRDefault="00465548" w:rsidP="001D4721">
            <w:pPr>
              <w:rPr>
                <w:rFonts w:cs="Arial"/>
                <w:b/>
                <w:bCs/>
                <w:color w:val="000000"/>
                <w:sz w:val="18"/>
                <w:szCs w:val="18"/>
              </w:rPr>
            </w:pPr>
            <w:r w:rsidRPr="001D4721">
              <w:rPr>
                <w:rFonts w:cs="Arial"/>
                <w:b/>
                <w:bCs/>
                <w:color w:val="000000"/>
                <w:sz w:val="18"/>
                <w:szCs w:val="18"/>
              </w:rPr>
              <w:t>Adolpho Lutz, Térreo, Recepção</w:t>
            </w:r>
          </w:p>
        </w:tc>
        <w:tc>
          <w:tcPr>
            <w:tcW w:w="1067"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041E9FE2" w14:textId="77777777" w:rsidR="00465548" w:rsidRPr="001D4721" w:rsidRDefault="00465548" w:rsidP="001D4721">
            <w:pPr>
              <w:jc w:val="center"/>
              <w:rPr>
                <w:rFonts w:cs="Arial"/>
                <w:color w:val="000000"/>
                <w:sz w:val="18"/>
                <w:szCs w:val="18"/>
              </w:rPr>
            </w:pPr>
            <w:r w:rsidRPr="001D4721">
              <w:rPr>
                <w:rFonts w:cs="Arial"/>
                <w:color w:val="000000"/>
                <w:sz w:val="18"/>
                <w:szCs w:val="18"/>
              </w:rPr>
              <w:t>Semestral</w:t>
            </w:r>
          </w:p>
        </w:tc>
      </w:tr>
      <w:tr w:rsidR="00465548" w:rsidRPr="001D4721" w14:paraId="75DEC71E"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D9E1F2" w:fill="D9E1F2"/>
            <w:vAlign w:val="center"/>
            <w:hideMark/>
          </w:tcPr>
          <w:p w14:paraId="5D4C4013" w14:textId="77777777" w:rsidR="00465548" w:rsidRPr="001D4721" w:rsidRDefault="00465548" w:rsidP="001D4721">
            <w:pPr>
              <w:rPr>
                <w:rFonts w:cs="Arial"/>
                <w:b/>
                <w:bCs/>
                <w:color w:val="000000"/>
                <w:sz w:val="18"/>
                <w:szCs w:val="18"/>
              </w:rPr>
            </w:pPr>
            <w:r w:rsidRPr="001D4721">
              <w:rPr>
                <w:rFonts w:cs="Arial"/>
                <w:b/>
                <w:bCs/>
                <w:color w:val="000000"/>
                <w:sz w:val="18"/>
                <w:szCs w:val="18"/>
              </w:rPr>
              <w:t>ALZ-QDGLF</w:t>
            </w:r>
          </w:p>
        </w:tc>
        <w:tc>
          <w:tcPr>
            <w:tcW w:w="5887" w:type="dxa"/>
            <w:tcBorders>
              <w:top w:val="single" w:sz="4" w:space="0" w:color="4472C4"/>
              <w:left w:val="single" w:sz="4" w:space="0" w:color="4472C4"/>
              <w:bottom w:val="single" w:sz="8" w:space="0" w:color="000000"/>
              <w:right w:val="single" w:sz="8" w:space="0" w:color="000000"/>
            </w:tcBorders>
            <w:shd w:val="clear" w:color="D9E1F2" w:fill="D9E1F2"/>
            <w:vAlign w:val="center"/>
            <w:hideMark/>
          </w:tcPr>
          <w:p w14:paraId="5142FA3C" w14:textId="77777777" w:rsidR="00465548" w:rsidRPr="001D4721" w:rsidRDefault="00465548" w:rsidP="001D4721">
            <w:pPr>
              <w:rPr>
                <w:rFonts w:cs="Arial"/>
                <w:b/>
                <w:bCs/>
                <w:color w:val="000000"/>
                <w:sz w:val="18"/>
                <w:szCs w:val="18"/>
              </w:rPr>
            </w:pPr>
            <w:r w:rsidRPr="001D4721">
              <w:rPr>
                <w:rFonts w:cs="Arial"/>
                <w:b/>
                <w:bCs/>
                <w:color w:val="000000"/>
                <w:sz w:val="18"/>
                <w:szCs w:val="18"/>
              </w:rPr>
              <w:t>Adolpho Lutz, Térreo, Recepção</w:t>
            </w:r>
          </w:p>
        </w:tc>
        <w:tc>
          <w:tcPr>
            <w:tcW w:w="1067"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1186A7C4" w14:textId="77777777" w:rsidR="00465548" w:rsidRPr="001D4721" w:rsidRDefault="00465548" w:rsidP="001D4721">
            <w:pPr>
              <w:jc w:val="center"/>
              <w:rPr>
                <w:rFonts w:cs="Arial"/>
                <w:color w:val="000000"/>
                <w:sz w:val="18"/>
                <w:szCs w:val="18"/>
              </w:rPr>
            </w:pPr>
            <w:r w:rsidRPr="001D4721">
              <w:rPr>
                <w:rFonts w:cs="Arial"/>
                <w:color w:val="000000"/>
                <w:sz w:val="18"/>
                <w:szCs w:val="18"/>
              </w:rPr>
              <w:t>Semestral</w:t>
            </w:r>
          </w:p>
        </w:tc>
      </w:tr>
      <w:tr w:rsidR="00465548" w:rsidRPr="001D4721" w14:paraId="196B0C1F"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auto" w:fill="auto"/>
            <w:vAlign w:val="center"/>
            <w:hideMark/>
          </w:tcPr>
          <w:p w14:paraId="7E89BD96" w14:textId="77777777" w:rsidR="00465548" w:rsidRPr="001D4721" w:rsidRDefault="00465548" w:rsidP="001D4721">
            <w:pPr>
              <w:rPr>
                <w:rFonts w:cs="Arial"/>
                <w:b/>
                <w:bCs/>
                <w:color w:val="000000"/>
                <w:sz w:val="18"/>
                <w:szCs w:val="18"/>
              </w:rPr>
            </w:pPr>
            <w:r w:rsidRPr="001D4721">
              <w:rPr>
                <w:rFonts w:cs="Arial"/>
                <w:b/>
                <w:bCs/>
                <w:color w:val="000000"/>
                <w:sz w:val="18"/>
                <w:szCs w:val="18"/>
              </w:rPr>
              <w:t>ALZ-QDE-02</w:t>
            </w:r>
          </w:p>
        </w:tc>
        <w:tc>
          <w:tcPr>
            <w:tcW w:w="5887" w:type="dxa"/>
            <w:tcBorders>
              <w:top w:val="single" w:sz="4" w:space="0" w:color="4472C4"/>
              <w:left w:val="single" w:sz="4" w:space="0" w:color="4472C4"/>
              <w:bottom w:val="single" w:sz="8" w:space="0" w:color="000000"/>
              <w:right w:val="single" w:sz="8" w:space="0" w:color="000000"/>
            </w:tcBorders>
            <w:shd w:val="clear" w:color="auto" w:fill="auto"/>
            <w:vAlign w:val="center"/>
            <w:hideMark/>
          </w:tcPr>
          <w:p w14:paraId="053B0EB8" w14:textId="77777777" w:rsidR="00465548" w:rsidRPr="001D4721" w:rsidRDefault="00465548" w:rsidP="001D4721">
            <w:pPr>
              <w:rPr>
                <w:rFonts w:cs="Arial"/>
                <w:b/>
                <w:bCs/>
                <w:color w:val="000000"/>
                <w:sz w:val="18"/>
                <w:szCs w:val="18"/>
              </w:rPr>
            </w:pPr>
            <w:r w:rsidRPr="001D4721">
              <w:rPr>
                <w:rFonts w:cs="Arial"/>
                <w:b/>
                <w:bCs/>
                <w:color w:val="000000"/>
                <w:sz w:val="18"/>
                <w:szCs w:val="18"/>
              </w:rPr>
              <w:t>Adolpho Lutz, Térreo, Recepção</w:t>
            </w:r>
          </w:p>
        </w:tc>
        <w:tc>
          <w:tcPr>
            <w:tcW w:w="1067"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45B0599F" w14:textId="77777777" w:rsidR="00465548" w:rsidRPr="001D4721" w:rsidRDefault="00465548" w:rsidP="001D4721">
            <w:pPr>
              <w:jc w:val="center"/>
              <w:rPr>
                <w:rFonts w:cs="Arial"/>
                <w:color w:val="000000"/>
                <w:sz w:val="18"/>
                <w:szCs w:val="18"/>
              </w:rPr>
            </w:pPr>
            <w:r w:rsidRPr="001D4721">
              <w:rPr>
                <w:rFonts w:cs="Arial"/>
                <w:color w:val="000000"/>
                <w:sz w:val="18"/>
                <w:szCs w:val="18"/>
              </w:rPr>
              <w:t>Semestral</w:t>
            </w:r>
          </w:p>
        </w:tc>
      </w:tr>
      <w:tr w:rsidR="00465548" w:rsidRPr="001D4721" w14:paraId="48C83C5D"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D9E1F2" w:fill="D9E1F2"/>
            <w:vAlign w:val="center"/>
            <w:hideMark/>
          </w:tcPr>
          <w:p w14:paraId="3ABCAF32" w14:textId="77777777" w:rsidR="00465548" w:rsidRPr="001D4721" w:rsidRDefault="00465548" w:rsidP="001D4721">
            <w:pPr>
              <w:rPr>
                <w:rFonts w:cs="Arial"/>
                <w:b/>
                <w:bCs/>
                <w:color w:val="000000"/>
                <w:sz w:val="18"/>
                <w:szCs w:val="18"/>
              </w:rPr>
            </w:pPr>
            <w:r w:rsidRPr="001D4721">
              <w:rPr>
                <w:rFonts w:cs="Arial"/>
                <w:b/>
                <w:bCs/>
                <w:color w:val="000000"/>
                <w:sz w:val="18"/>
                <w:szCs w:val="18"/>
              </w:rPr>
              <w:t>ALZ-QDN-02</w:t>
            </w:r>
          </w:p>
        </w:tc>
        <w:tc>
          <w:tcPr>
            <w:tcW w:w="5887" w:type="dxa"/>
            <w:tcBorders>
              <w:top w:val="single" w:sz="4" w:space="0" w:color="4472C4"/>
              <w:left w:val="single" w:sz="4" w:space="0" w:color="4472C4"/>
              <w:bottom w:val="single" w:sz="8" w:space="0" w:color="000000"/>
              <w:right w:val="single" w:sz="8" w:space="0" w:color="000000"/>
            </w:tcBorders>
            <w:shd w:val="clear" w:color="D9E1F2" w:fill="D9E1F2"/>
            <w:vAlign w:val="center"/>
            <w:hideMark/>
          </w:tcPr>
          <w:p w14:paraId="7399D1E6" w14:textId="77777777" w:rsidR="00465548" w:rsidRPr="001D4721" w:rsidRDefault="00465548" w:rsidP="001D4721">
            <w:pPr>
              <w:rPr>
                <w:rFonts w:cs="Arial"/>
                <w:b/>
                <w:bCs/>
                <w:color w:val="000000"/>
                <w:sz w:val="18"/>
                <w:szCs w:val="18"/>
              </w:rPr>
            </w:pPr>
            <w:r w:rsidRPr="001D4721">
              <w:rPr>
                <w:rFonts w:cs="Arial"/>
                <w:b/>
                <w:bCs/>
                <w:color w:val="000000"/>
                <w:sz w:val="18"/>
                <w:szCs w:val="18"/>
              </w:rPr>
              <w:t>Adolpho Lutz, Térreo, Recepção</w:t>
            </w:r>
          </w:p>
        </w:tc>
        <w:tc>
          <w:tcPr>
            <w:tcW w:w="1067"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6F16625B" w14:textId="77777777" w:rsidR="00465548" w:rsidRPr="001D4721" w:rsidRDefault="00465548" w:rsidP="001D4721">
            <w:pPr>
              <w:jc w:val="center"/>
              <w:rPr>
                <w:rFonts w:cs="Arial"/>
                <w:color w:val="000000"/>
                <w:sz w:val="18"/>
                <w:szCs w:val="18"/>
              </w:rPr>
            </w:pPr>
            <w:r w:rsidRPr="001D4721">
              <w:rPr>
                <w:rFonts w:cs="Arial"/>
                <w:color w:val="000000"/>
                <w:sz w:val="18"/>
                <w:szCs w:val="18"/>
              </w:rPr>
              <w:t>Semestral</w:t>
            </w:r>
          </w:p>
        </w:tc>
      </w:tr>
      <w:tr w:rsidR="00465548" w:rsidRPr="001D4721" w14:paraId="62167F2C"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auto" w:fill="auto"/>
            <w:vAlign w:val="center"/>
            <w:hideMark/>
          </w:tcPr>
          <w:p w14:paraId="44C086A3" w14:textId="77777777" w:rsidR="00465548" w:rsidRPr="001D4721" w:rsidRDefault="00465548" w:rsidP="001D4721">
            <w:pPr>
              <w:rPr>
                <w:rFonts w:cs="Arial"/>
                <w:b/>
                <w:bCs/>
                <w:color w:val="000000"/>
                <w:sz w:val="18"/>
                <w:szCs w:val="18"/>
              </w:rPr>
            </w:pPr>
            <w:r w:rsidRPr="001D4721">
              <w:rPr>
                <w:rFonts w:cs="Arial"/>
                <w:b/>
                <w:bCs/>
                <w:color w:val="000000"/>
                <w:sz w:val="18"/>
                <w:szCs w:val="18"/>
              </w:rPr>
              <w:t>ALZ-QDF-04</w:t>
            </w:r>
          </w:p>
        </w:tc>
        <w:tc>
          <w:tcPr>
            <w:tcW w:w="5887" w:type="dxa"/>
            <w:tcBorders>
              <w:top w:val="single" w:sz="4" w:space="0" w:color="4472C4"/>
              <w:left w:val="single" w:sz="4" w:space="0" w:color="4472C4"/>
              <w:bottom w:val="single" w:sz="8" w:space="0" w:color="000000"/>
              <w:right w:val="single" w:sz="8" w:space="0" w:color="000000"/>
            </w:tcBorders>
            <w:shd w:val="clear" w:color="auto" w:fill="auto"/>
            <w:vAlign w:val="center"/>
            <w:hideMark/>
          </w:tcPr>
          <w:p w14:paraId="28FA06AA" w14:textId="77777777" w:rsidR="00465548" w:rsidRPr="001D4721" w:rsidRDefault="00465548" w:rsidP="001D4721">
            <w:pPr>
              <w:rPr>
                <w:rFonts w:cs="Arial"/>
                <w:b/>
                <w:bCs/>
                <w:color w:val="000000"/>
                <w:sz w:val="18"/>
                <w:szCs w:val="18"/>
              </w:rPr>
            </w:pPr>
            <w:r w:rsidRPr="001D4721">
              <w:rPr>
                <w:rFonts w:cs="Arial"/>
                <w:b/>
                <w:bCs/>
                <w:color w:val="000000"/>
                <w:sz w:val="18"/>
                <w:szCs w:val="18"/>
              </w:rPr>
              <w:t>Adolpho Lutz, Térreo, Moluscário</w:t>
            </w:r>
          </w:p>
        </w:tc>
        <w:tc>
          <w:tcPr>
            <w:tcW w:w="1067"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1ADE6D5E" w14:textId="77777777" w:rsidR="00465548" w:rsidRPr="001D4721" w:rsidRDefault="00465548" w:rsidP="001D4721">
            <w:pPr>
              <w:jc w:val="center"/>
              <w:rPr>
                <w:rFonts w:cs="Arial"/>
                <w:color w:val="000000"/>
                <w:sz w:val="18"/>
                <w:szCs w:val="18"/>
              </w:rPr>
            </w:pPr>
            <w:r w:rsidRPr="001D4721">
              <w:rPr>
                <w:rFonts w:cs="Arial"/>
                <w:color w:val="000000"/>
                <w:sz w:val="18"/>
                <w:szCs w:val="18"/>
              </w:rPr>
              <w:t>Trimestral</w:t>
            </w:r>
          </w:p>
        </w:tc>
      </w:tr>
      <w:tr w:rsidR="00465548" w:rsidRPr="001D4721" w14:paraId="37A9BAE9"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D9E1F2" w:fill="D9E1F2"/>
            <w:vAlign w:val="center"/>
            <w:hideMark/>
          </w:tcPr>
          <w:p w14:paraId="14199487" w14:textId="77777777" w:rsidR="00465548" w:rsidRPr="001D4721" w:rsidRDefault="00465548" w:rsidP="001D4721">
            <w:pPr>
              <w:rPr>
                <w:rFonts w:cs="Arial"/>
                <w:b/>
                <w:bCs/>
                <w:color w:val="000000"/>
                <w:sz w:val="18"/>
                <w:szCs w:val="18"/>
              </w:rPr>
            </w:pPr>
            <w:r w:rsidRPr="001D4721">
              <w:rPr>
                <w:rFonts w:cs="Arial"/>
                <w:b/>
                <w:bCs/>
                <w:color w:val="000000"/>
                <w:sz w:val="18"/>
                <w:szCs w:val="18"/>
              </w:rPr>
              <w:t>ALZ-QDF-03</w:t>
            </w:r>
          </w:p>
        </w:tc>
        <w:tc>
          <w:tcPr>
            <w:tcW w:w="5887" w:type="dxa"/>
            <w:tcBorders>
              <w:top w:val="single" w:sz="4" w:space="0" w:color="4472C4"/>
              <w:left w:val="single" w:sz="4" w:space="0" w:color="4472C4"/>
              <w:bottom w:val="single" w:sz="8" w:space="0" w:color="000000"/>
              <w:right w:val="single" w:sz="8" w:space="0" w:color="000000"/>
            </w:tcBorders>
            <w:shd w:val="clear" w:color="D9E1F2" w:fill="D9E1F2"/>
            <w:vAlign w:val="center"/>
            <w:hideMark/>
          </w:tcPr>
          <w:p w14:paraId="3463B4D8" w14:textId="77777777" w:rsidR="00465548" w:rsidRPr="001D4721" w:rsidRDefault="00465548" w:rsidP="001D4721">
            <w:pPr>
              <w:rPr>
                <w:rFonts w:cs="Arial"/>
                <w:b/>
                <w:bCs/>
                <w:color w:val="000000"/>
                <w:sz w:val="18"/>
                <w:szCs w:val="18"/>
              </w:rPr>
            </w:pPr>
            <w:r w:rsidRPr="001D4721">
              <w:rPr>
                <w:rFonts w:cs="Arial"/>
                <w:b/>
                <w:bCs/>
                <w:color w:val="000000"/>
                <w:sz w:val="18"/>
                <w:szCs w:val="18"/>
              </w:rPr>
              <w:t>Adolpho Lutz, 1º Andar, Malacologia</w:t>
            </w:r>
          </w:p>
        </w:tc>
        <w:tc>
          <w:tcPr>
            <w:tcW w:w="1067"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701D85FA" w14:textId="77777777" w:rsidR="00465548" w:rsidRPr="001D4721" w:rsidRDefault="00465548" w:rsidP="001D4721">
            <w:pPr>
              <w:jc w:val="center"/>
              <w:rPr>
                <w:rFonts w:cs="Arial"/>
                <w:color w:val="000000"/>
                <w:sz w:val="18"/>
                <w:szCs w:val="18"/>
              </w:rPr>
            </w:pPr>
            <w:r w:rsidRPr="001D4721">
              <w:rPr>
                <w:rFonts w:cs="Arial"/>
                <w:color w:val="000000"/>
                <w:sz w:val="18"/>
                <w:szCs w:val="18"/>
              </w:rPr>
              <w:t>Trimestral</w:t>
            </w:r>
          </w:p>
        </w:tc>
      </w:tr>
      <w:tr w:rsidR="00465548" w:rsidRPr="001D4721" w14:paraId="6D37CC05"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auto" w:fill="auto"/>
            <w:vAlign w:val="center"/>
            <w:hideMark/>
          </w:tcPr>
          <w:p w14:paraId="0574567D" w14:textId="77777777" w:rsidR="00465548" w:rsidRPr="001D4721" w:rsidRDefault="00465548" w:rsidP="001D4721">
            <w:pPr>
              <w:rPr>
                <w:rFonts w:cs="Arial"/>
                <w:b/>
                <w:bCs/>
                <w:color w:val="000000"/>
                <w:sz w:val="18"/>
                <w:szCs w:val="18"/>
              </w:rPr>
            </w:pPr>
            <w:r w:rsidRPr="001D4721">
              <w:rPr>
                <w:rFonts w:cs="Arial"/>
                <w:b/>
                <w:bCs/>
                <w:color w:val="000000"/>
                <w:sz w:val="18"/>
                <w:szCs w:val="18"/>
              </w:rPr>
              <w:t>ALZ-QDN-01</w:t>
            </w:r>
          </w:p>
        </w:tc>
        <w:tc>
          <w:tcPr>
            <w:tcW w:w="5887" w:type="dxa"/>
            <w:tcBorders>
              <w:top w:val="single" w:sz="4" w:space="0" w:color="4472C4"/>
              <w:left w:val="single" w:sz="4" w:space="0" w:color="4472C4"/>
              <w:bottom w:val="single" w:sz="8" w:space="0" w:color="000000"/>
              <w:right w:val="single" w:sz="8" w:space="0" w:color="000000"/>
            </w:tcBorders>
            <w:shd w:val="clear" w:color="auto" w:fill="auto"/>
            <w:vAlign w:val="center"/>
            <w:hideMark/>
          </w:tcPr>
          <w:p w14:paraId="5B26A4B8" w14:textId="77777777" w:rsidR="00465548" w:rsidRPr="001D4721" w:rsidRDefault="00465548" w:rsidP="001D4721">
            <w:pPr>
              <w:rPr>
                <w:rFonts w:cs="Arial"/>
                <w:b/>
                <w:bCs/>
                <w:color w:val="000000"/>
                <w:sz w:val="18"/>
                <w:szCs w:val="18"/>
              </w:rPr>
            </w:pPr>
            <w:r w:rsidRPr="001D4721">
              <w:rPr>
                <w:rFonts w:cs="Arial"/>
                <w:b/>
                <w:bCs/>
                <w:color w:val="000000"/>
                <w:sz w:val="18"/>
                <w:szCs w:val="18"/>
              </w:rPr>
              <w:t>Adolpho Lutz, 1º Andar, Copa</w:t>
            </w:r>
          </w:p>
        </w:tc>
        <w:tc>
          <w:tcPr>
            <w:tcW w:w="1067"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748A003B" w14:textId="77777777" w:rsidR="00465548" w:rsidRPr="001D4721" w:rsidRDefault="00465548" w:rsidP="001D4721">
            <w:pPr>
              <w:jc w:val="center"/>
              <w:rPr>
                <w:rFonts w:cs="Arial"/>
                <w:color w:val="000000"/>
                <w:sz w:val="18"/>
                <w:szCs w:val="18"/>
              </w:rPr>
            </w:pPr>
            <w:r w:rsidRPr="001D4721">
              <w:rPr>
                <w:rFonts w:cs="Arial"/>
                <w:color w:val="000000"/>
                <w:sz w:val="18"/>
                <w:szCs w:val="18"/>
              </w:rPr>
              <w:t>Semestral</w:t>
            </w:r>
          </w:p>
        </w:tc>
      </w:tr>
      <w:tr w:rsidR="00465548" w:rsidRPr="001D4721" w14:paraId="3B71F378"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D9E1F2" w:fill="D9E1F2"/>
            <w:vAlign w:val="center"/>
            <w:hideMark/>
          </w:tcPr>
          <w:p w14:paraId="109ACDEF" w14:textId="77777777" w:rsidR="00465548" w:rsidRPr="001D4721" w:rsidRDefault="00465548" w:rsidP="001D4721">
            <w:pPr>
              <w:rPr>
                <w:rFonts w:cs="Arial"/>
                <w:b/>
                <w:bCs/>
                <w:color w:val="000000"/>
                <w:sz w:val="18"/>
                <w:szCs w:val="18"/>
              </w:rPr>
            </w:pPr>
            <w:r w:rsidRPr="001D4721">
              <w:rPr>
                <w:rFonts w:cs="Arial"/>
                <w:b/>
                <w:bCs/>
                <w:color w:val="000000"/>
                <w:sz w:val="18"/>
                <w:szCs w:val="18"/>
              </w:rPr>
              <w:t>ALZ-QDE-01</w:t>
            </w:r>
          </w:p>
        </w:tc>
        <w:tc>
          <w:tcPr>
            <w:tcW w:w="5887" w:type="dxa"/>
            <w:tcBorders>
              <w:top w:val="single" w:sz="4" w:space="0" w:color="4472C4"/>
              <w:left w:val="single" w:sz="4" w:space="0" w:color="4472C4"/>
              <w:bottom w:val="single" w:sz="8" w:space="0" w:color="000000"/>
              <w:right w:val="single" w:sz="8" w:space="0" w:color="000000"/>
            </w:tcBorders>
            <w:shd w:val="clear" w:color="D9E1F2" w:fill="D9E1F2"/>
            <w:vAlign w:val="center"/>
            <w:hideMark/>
          </w:tcPr>
          <w:p w14:paraId="1DDB15E1" w14:textId="77777777" w:rsidR="00465548" w:rsidRPr="001D4721" w:rsidRDefault="00465548" w:rsidP="001D4721">
            <w:pPr>
              <w:rPr>
                <w:rFonts w:cs="Arial"/>
                <w:b/>
                <w:bCs/>
                <w:color w:val="000000"/>
                <w:sz w:val="18"/>
                <w:szCs w:val="18"/>
              </w:rPr>
            </w:pPr>
            <w:r w:rsidRPr="001D4721">
              <w:rPr>
                <w:rFonts w:cs="Arial"/>
                <w:b/>
                <w:bCs/>
                <w:color w:val="000000"/>
                <w:sz w:val="18"/>
                <w:szCs w:val="18"/>
              </w:rPr>
              <w:t>Adolpho Lutz, 1º Andar, Copa</w:t>
            </w:r>
          </w:p>
        </w:tc>
        <w:tc>
          <w:tcPr>
            <w:tcW w:w="1067"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78E31A39" w14:textId="77777777" w:rsidR="00465548" w:rsidRPr="001D4721" w:rsidRDefault="00465548" w:rsidP="001D4721">
            <w:pPr>
              <w:jc w:val="center"/>
              <w:rPr>
                <w:rFonts w:cs="Arial"/>
                <w:color w:val="000000"/>
                <w:sz w:val="18"/>
                <w:szCs w:val="18"/>
              </w:rPr>
            </w:pPr>
            <w:r w:rsidRPr="001D4721">
              <w:rPr>
                <w:rFonts w:cs="Arial"/>
                <w:color w:val="000000"/>
                <w:sz w:val="18"/>
                <w:szCs w:val="18"/>
              </w:rPr>
              <w:t>Semestral</w:t>
            </w:r>
          </w:p>
        </w:tc>
      </w:tr>
      <w:tr w:rsidR="00465548" w:rsidRPr="001D4721" w14:paraId="2EE7D7A2"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auto" w:fill="auto"/>
            <w:vAlign w:val="center"/>
            <w:hideMark/>
          </w:tcPr>
          <w:p w14:paraId="1D9618B0" w14:textId="77777777" w:rsidR="00465548" w:rsidRPr="001D4721" w:rsidRDefault="00465548" w:rsidP="001D4721">
            <w:pPr>
              <w:rPr>
                <w:rFonts w:cs="Arial"/>
                <w:b/>
                <w:bCs/>
                <w:color w:val="000000"/>
                <w:sz w:val="18"/>
                <w:szCs w:val="18"/>
              </w:rPr>
            </w:pPr>
            <w:r w:rsidRPr="001D4721">
              <w:rPr>
                <w:rFonts w:cs="Arial"/>
                <w:b/>
                <w:bCs/>
                <w:color w:val="000000"/>
                <w:sz w:val="18"/>
                <w:szCs w:val="18"/>
              </w:rPr>
              <w:t>ALZ-QDF-1</w:t>
            </w:r>
          </w:p>
        </w:tc>
        <w:tc>
          <w:tcPr>
            <w:tcW w:w="5887" w:type="dxa"/>
            <w:tcBorders>
              <w:top w:val="single" w:sz="4" w:space="0" w:color="4472C4"/>
              <w:left w:val="single" w:sz="4" w:space="0" w:color="4472C4"/>
              <w:bottom w:val="single" w:sz="8" w:space="0" w:color="000000"/>
              <w:right w:val="single" w:sz="8" w:space="0" w:color="000000"/>
            </w:tcBorders>
            <w:shd w:val="clear" w:color="auto" w:fill="auto"/>
            <w:vAlign w:val="center"/>
            <w:hideMark/>
          </w:tcPr>
          <w:p w14:paraId="223DE677" w14:textId="77777777" w:rsidR="00465548" w:rsidRPr="001D4721" w:rsidRDefault="00465548" w:rsidP="001D4721">
            <w:pPr>
              <w:rPr>
                <w:rFonts w:cs="Arial"/>
                <w:b/>
                <w:bCs/>
                <w:color w:val="000000"/>
                <w:sz w:val="18"/>
                <w:szCs w:val="18"/>
              </w:rPr>
            </w:pPr>
            <w:r w:rsidRPr="001D4721">
              <w:rPr>
                <w:rFonts w:cs="Arial"/>
                <w:b/>
                <w:bCs/>
                <w:color w:val="000000"/>
                <w:sz w:val="18"/>
                <w:szCs w:val="18"/>
              </w:rPr>
              <w:t>Adolpho Lutz, 1º Andar, Copa</w:t>
            </w:r>
          </w:p>
        </w:tc>
        <w:tc>
          <w:tcPr>
            <w:tcW w:w="1067"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3BBF247E" w14:textId="77777777" w:rsidR="00465548" w:rsidRPr="001D4721" w:rsidRDefault="00465548" w:rsidP="001D4721">
            <w:pPr>
              <w:jc w:val="center"/>
              <w:rPr>
                <w:rFonts w:cs="Arial"/>
                <w:color w:val="000000"/>
                <w:sz w:val="18"/>
                <w:szCs w:val="18"/>
              </w:rPr>
            </w:pPr>
            <w:r w:rsidRPr="001D4721">
              <w:rPr>
                <w:rFonts w:cs="Arial"/>
                <w:color w:val="000000"/>
                <w:sz w:val="18"/>
                <w:szCs w:val="18"/>
              </w:rPr>
              <w:t>Semestral</w:t>
            </w:r>
          </w:p>
        </w:tc>
      </w:tr>
      <w:tr w:rsidR="00465548" w:rsidRPr="001D4721" w14:paraId="6F76FD5B"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D9E1F2" w:fill="D9E1F2"/>
            <w:vAlign w:val="center"/>
            <w:hideMark/>
          </w:tcPr>
          <w:p w14:paraId="0F481DDF" w14:textId="77777777" w:rsidR="00465548" w:rsidRPr="001D4721" w:rsidRDefault="00465548" w:rsidP="001D4721">
            <w:pPr>
              <w:rPr>
                <w:rFonts w:cs="Arial"/>
                <w:b/>
                <w:bCs/>
                <w:color w:val="000000"/>
                <w:sz w:val="18"/>
                <w:szCs w:val="18"/>
              </w:rPr>
            </w:pPr>
            <w:r w:rsidRPr="001D4721">
              <w:rPr>
                <w:rFonts w:cs="Arial"/>
                <w:b/>
                <w:bCs/>
                <w:color w:val="000000"/>
                <w:sz w:val="18"/>
                <w:szCs w:val="18"/>
              </w:rPr>
              <w:t>ALZ-QDF-2</w:t>
            </w:r>
          </w:p>
        </w:tc>
        <w:tc>
          <w:tcPr>
            <w:tcW w:w="5887" w:type="dxa"/>
            <w:tcBorders>
              <w:top w:val="single" w:sz="4" w:space="0" w:color="4472C4"/>
              <w:left w:val="single" w:sz="4" w:space="0" w:color="4472C4"/>
              <w:bottom w:val="single" w:sz="8" w:space="0" w:color="000000"/>
              <w:right w:val="single" w:sz="8" w:space="0" w:color="000000"/>
            </w:tcBorders>
            <w:shd w:val="clear" w:color="D9E1F2" w:fill="D9E1F2"/>
            <w:vAlign w:val="center"/>
            <w:hideMark/>
          </w:tcPr>
          <w:p w14:paraId="5CAEBA71" w14:textId="77777777" w:rsidR="00465548" w:rsidRPr="001D4721" w:rsidRDefault="00465548" w:rsidP="001D4721">
            <w:pPr>
              <w:rPr>
                <w:rFonts w:cs="Arial"/>
                <w:b/>
                <w:bCs/>
                <w:color w:val="000000"/>
                <w:sz w:val="18"/>
                <w:szCs w:val="18"/>
              </w:rPr>
            </w:pPr>
            <w:r w:rsidRPr="001D4721">
              <w:rPr>
                <w:rFonts w:cs="Arial"/>
                <w:b/>
                <w:bCs/>
                <w:color w:val="000000"/>
                <w:sz w:val="18"/>
                <w:szCs w:val="18"/>
              </w:rPr>
              <w:t>Adolpho Lutz, 1º Andar, Copa</w:t>
            </w:r>
          </w:p>
        </w:tc>
        <w:tc>
          <w:tcPr>
            <w:tcW w:w="1067"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3633775D" w14:textId="77777777" w:rsidR="00465548" w:rsidRPr="001D4721" w:rsidRDefault="00465548" w:rsidP="001D4721">
            <w:pPr>
              <w:jc w:val="center"/>
              <w:rPr>
                <w:rFonts w:cs="Arial"/>
                <w:color w:val="000000"/>
                <w:sz w:val="18"/>
                <w:szCs w:val="18"/>
              </w:rPr>
            </w:pPr>
            <w:r w:rsidRPr="001D4721">
              <w:rPr>
                <w:rFonts w:cs="Arial"/>
                <w:color w:val="000000"/>
                <w:sz w:val="18"/>
                <w:szCs w:val="18"/>
              </w:rPr>
              <w:t>Semestral</w:t>
            </w:r>
          </w:p>
        </w:tc>
      </w:tr>
      <w:tr w:rsidR="00465548" w:rsidRPr="001D4721" w14:paraId="52B0446C"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auto" w:fill="auto"/>
            <w:vAlign w:val="center"/>
            <w:hideMark/>
          </w:tcPr>
          <w:p w14:paraId="42E26C57" w14:textId="77777777" w:rsidR="00465548" w:rsidRPr="001D4721" w:rsidRDefault="00465548" w:rsidP="001D4721">
            <w:pPr>
              <w:rPr>
                <w:rFonts w:cs="Arial"/>
                <w:b/>
                <w:bCs/>
                <w:color w:val="000000"/>
                <w:sz w:val="18"/>
                <w:szCs w:val="18"/>
              </w:rPr>
            </w:pPr>
            <w:r w:rsidRPr="001D4721">
              <w:rPr>
                <w:rFonts w:cs="Arial"/>
                <w:b/>
                <w:bCs/>
                <w:color w:val="000000"/>
                <w:sz w:val="18"/>
                <w:szCs w:val="18"/>
              </w:rPr>
              <w:t>ACI-QGBT01</w:t>
            </w:r>
          </w:p>
        </w:tc>
        <w:tc>
          <w:tcPr>
            <w:tcW w:w="5887" w:type="dxa"/>
            <w:tcBorders>
              <w:top w:val="single" w:sz="4" w:space="0" w:color="4472C4"/>
              <w:left w:val="single" w:sz="4" w:space="0" w:color="4472C4"/>
              <w:bottom w:val="single" w:sz="8" w:space="0" w:color="000000"/>
              <w:right w:val="single" w:sz="8" w:space="0" w:color="000000"/>
            </w:tcBorders>
            <w:shd w:val="clear" w:color="auto" w:fill="auto"/>
            <w:vAlign w:val="center"/>
            <w:hideMark/>
          </w:tcPr>
          <w:p w14:paraId="03632F2F" w14:textId="77777777" w:rsidR="00465548" w:rsidRPr="001D4721" w:rsidRDefault="00465548" w:rsidP="001D4721">
            <w:pPr>
              <w:rPr>
                <w:rFonts w:cs="Arial"/>
                <w:b/>
                <w:bCs/>
                <w:color w:val="000000"/>
                <w:sz w:val="18"/>
                <w:szCs w:val="18"/>
              </w:rPr>
            </w:pPr>
            <w:r w:rsidRPr="001D4721">
              <w:rPr>
                <w:rFonts w:cs="Arial"/>
                <w:b/>
                <w:bCs/>
                <w:color w:val="000000"/>
                <w:sz w:val="18"/>
                <w:szCs w:val="18"/>
              </w:rPr>
              <w:t>Almoxarifado Central IOC, Térreo, Sala 21</w:t>
            </w:r>
          </w:p>
        </w:tc>
        <w:tc>
          <w:tcPr>
            <w:tcW w:w="1067"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0F15CEEE" w14:textId="77777777" w:rsidR="00465548" w:rsidRPr="001D4721" w:rsidRDefault="00465548" w:rsidP="001D4721">
            <w:pPr>
              <w:jc w:val="center"/>
              <w:rPr>
                <w:rFonts w:cs="Arial"/>
                <w:color w:val="000000"/>
                <w:sz w:val="18"/>
                <w:szCs w:val="18"/>
              </w:rPr>
            </w:pPr>
            <w:r w:rsidRPr="001D4721">
              <w:rPr>
                <w:rFonts w:cs="Arial"/>
                <w:color w:val="000000"/>
                <w:sz w:val="18"/>
                <w:szCs w:val="18"/>
              </w:rPr>
              <w:t>Anual</w:t>
            </w:r>
          </w:p>
        </w:tc>
      </w:tr>
      <w:tr w:rsidR="00465548" w:rsidRPr="001D4721" w14:paraId="2F4D5AD1"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D9E1F2" w:fill="D9E1F2"/>
            <w:vAlign w:val="center"/>
            <w:hideMark/>
          </w:tcPr>
          <w:p w14:paraId="4F3DB368" w14:textId="77777777" w:rsidR="00465548" w:rsidRPr="001D4721" w:rsidRDefault="00465548" w:rsidP="001D4721">
            <w:pPr>
              <w:rPr>
                <w:rFonts w:cs="Arial"/>
                <w:b/>
                <w:bCs/>
                <w:color w:val="000000"/>
                <w:sz w:val="18"/>
                <w:szCs w:val="18"/>
              </w:rPr>
            </w:pPr>
            <w:r w:rsidRPr="001D4721">
              <w:rPr>
                <w:rFonts w:cs="Arial"/>
                <w:b/>
                <w:bCs/>
                <w:color w:val="000000"/>
                <w:sz w:val="18"/>
                <w:szCs w:val="18"/>
              </w:rPr>
              <w:t>ACI-QGBT02</w:t>
            </w:r>
          </w:p>
        </w:tc>
        <w:tc>
          <w:tcPr>
            <w:tcW w:w="5887" w:type="dxa"/>
            <w:tcBorders>
              <w:top w:val="single" w:sz="4" w:space="0" w:color="4472C4"/>
              <w:left w:val="single" w:sz="4" w:space="0" w:color="4472C4"/>
              <w:bottom w:val="single" w:sz="8" w:space="0" w:color="000000"/>
              <w:right w:val="single" w:sz="8" w:space="0" w:color="000000"/>
            </w:tcBorders>
            <w:shd w:val="clear" w:color="D9E1F2" w:fill="D9E1F2"/>
            <w:vAlign w:val="center"/>
            <w:hideMark/>
          </w:tcPr>
          <w:p w14:paraId="0D188443" w14:textId="77777777" w:rsidR="00465548" w:rsidRPr="001D4721" w:rsidRDefault="00465548" w:rsidP="001D4721">
            <w:pPr>
              <w:rPr>
                <w:rFonts w:cs="Arial"/>
                <w:b/>
                <w:bCs/>
                <w:color w:val="000000"/>
                <w:sz w:val="18"/>
                <w:szCs w:val="18"/>
              </w:rPr>
            </w:pPr>
            <w:r w:rsidRPr="001D4721">
              <w:rPr>
                <w:rFonts w:cs="Arial"/>
                <w:b/>
                <w:bCs/>
                <w:color w:val="000000"/>
                <w:sz w:val="18"/>
                <w:szCs w:val="18"/>
              </w:rPr>
              <w:t>Almoxarifado Central IOC, Térreo, Sala 21</w:t>
            </w:r>
          </w:p>
        </w:tc>
        <w:tc>
          <w:tcPr>
            <w:tcW w:w="1067"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0096ABE7" w14:textId="77777777" w:rsidR="00465548" w:rsidRPr="001D4721" w:rsidRDefault="00465548" w:rsidP="001D4721">
            <w:pPr>
              <w:jc w:val="center"/>
              <w:rPr>
                <w:rFonts w:cs="Arial"/>
                <w:color w:val="000000"/>
                <w:sz w:val="18"/>
                <w:szCs w:val="18"/>
              </w:rPr>
            </w:pPr>
            <w:r w:rsidRPr="001D4721">
              <w:rPr>
                <w:rFonts w:cs="Arial"/>
                <w:color w:val="000000"/>
                <w:sz w:val="18"/>
                <w:szCs w:val="18"/>
              </w:rPr>
              <w:t>Anual</w:t>
            </w:r>
          </w:p>
        </w:tc>
      </w:tr>
      <w:tr w:rsidR="00465548" w:rsidRPr="001D4721" w14:paraId="482D5809"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auto" w:fill="auto"/>
            <w:vAlign w:val="center"/>
            <w:hideMark/>
          </w:tcPr>
          <w:p w14:paraId="45A1C99C" w14:textId="77777777" w:rsidR="00465548" w:rsidRPr="001D4721" w:rsidRDefault="00465548" w:rsidP="001D4721">
            <w:pPr>
              <w:rPr>
                <w:rFonts w:cs="Arial"/>
                <w:b/>
                <w:bCs/>
                <w:color w:val="000000"/>
                <w:sz w:val="18"/>
                <w:szCs w:val="18"/>
              </w:rPr>
            </w:pPr>
            <w:r w:rsidRPr="001D4721">
              <w:rPr>
                <w:rFonts w:cs="Arial"/>
                <w:b/>
                <w:bCs/>
                <w:color w:val="000000"/>
                <w:sz w:val="18"/>
                <w:szCs w:val="18"/>
              </w:rPr>
              <w:t>ACI-QDN01</w:t>
            </w:r>
          </w:p>
        </w:tc>
        <w:tc>
          <w:tcPr>
            <w:tcW w:w="5887" w:type="dxa"/>
            <w:tcBorders>
              <w:top w:val="single" w:sz="4" w:space="0" w:color="4472C4"/>
              <w:left w:val="single" w:sz="4" w:space="0" w:color="4472C4"/>
              <w:bottom w:val="single" w:sz="8" w:space="0" w:color="000000"/>
              <w:right w:val="single" w:sz="8" w:space="0" w:color="000000"/>
            </w:tcBorders>
            <w:shd w:val="clear" w:color="auto" w:fill="auto"/>
            <w:vAlign w:val="center"/>
            <w:hideMark/>
          </w:tcPr>
          <w:p w14:paraId="6AC0482A" w14:textId="77777777" w:rsidR="00465548" w:rsidRPr="001D4721" w:rsidRDefault="00465548" w:rsidP="001D4721">
            <w:pPr>
              <w:rPr>
                <w:rFonts w:cs="Arial"/>
                <w:b/>
                <w:bCs/>
                <w:color w:val="000000"/>
                <w:sz w:val="18"/>
                <w:szCs w:val="18"/>
              </w:rPr>
            </w:pPr>
            <w:r w:rsidRPr="001D4721">
              <w:rPr>
                <w:rFonts w:cs="Arial"/>
                <w:b/>
                <w:bCs/>
                <w:color w:val="000000"/>
                <w:sz w:val="18"/>
                <w:szCs w:val="18"/>
              </w:rPr>
              <w:t>Almoxarifado Central IOC, Térreo, Sala 21</w:t>
            </w:r>
          </w:p>
        </w:tc>
        <w:tc>
          <w:tcPr>
            <w:tcW w:w="1067"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6D9D575C" w14:textId="77777777" w:rsidR="00465548" w:rsidRPr="001D4721" w:rsidRDefault="00465548" w:rsidP="001D4721">
            <w:pPr>
              <w:jc w:val="center"/>
              <w:rPr>
                <w:rFonts w:cs="Arial"/>
                <w:color w:val="000000"/>
                <w:sz w:val="18"/>
                <w:szCs w:val="18"/>
              </w:rPr>
            </w:pPr>
            <w:r w:rsidRPr="001D4721">
              <w:rPr>
                <w:rFonts w:cs="Arial"/>
                <w:color w:val="000000"/>
                <w:sz w:val="18"/>
                <w:szCs w:val="18"/>
              </w:rPr>
              <w:t>Anual</w:t>
            </w:r>
          </w:p>
        </w:tc>
      </w:tr>
      <w:tr w:rsidR="00465548" w:rsidRPr="001D4721" w14:paraId="5E9ECF88"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D9E1F2" w:fill="D9E1F2"/>
            <w:vAlign w:val="center"/>
            <w:hideMark/>
          </w:tcPr>
          <w:p w14:paraId="0E97359A" w14:textId="77777777" w:rsidR="00465548" w:rsidRPr="001D4721" w:rsidRDefault="00465548" w:rsidP="001D4721">
            <w:pPr>
              <w:rPr>
                <w:rFonts w:cs="Arial"/>
                <w:b/>
                <w:bCs/>
                <w:color w:val="000000"/>
                <w:sz w:val="18"/>
                <w:szCs w:val="18"/>
              </w:rPr>
            </w:pPr>
            <w:r w:rsidRPr="001D4721">
              <w:rPr>
                <w:rFonts w:cs="Arial"/>
                <w:b/>
                <w:bCs/>
                <w:color w:val="000000"/>
                <w:sz w:val="18"/>
                <w:szCs w:val="18"/>
              </w:rPr>
              <w:t>ACI-QDE01</w:t>
            </w:r>
          </w:p>
        </w:tc>
        <w:tc>
          <w:tcPr>
            <w:tcW w:w="5887" w:type="dxa"/>
            <w:tcBorders>
              <w:top w:val="single" w:sz="4" w:space="0" w:color="4472C4"/>
              <w:left w:val="single" w:sz="4" w:space="0" w:color="4472C4"/>
              <w:bottom w:val="single" w:sz="8" w:space="0" w:color="000000"/>
              <w:right w:val="single" w:sz="8" w:space="0" w:color="000000"/>
            </w:tcBorders>
            <w:shd w:val="clear" w:color="D9E1F2" w:fill="D9E1F2"/>
            <w:vAlign w:val="center"/>
            <w:hideMark/>
          </w:tcPr>
          <w:p w14:paraId="59F010BD" w14:textId="77777777" w:rsidR="00465548" w:rsidRPr="001D4721" w:rsidRDefault="00465548" w:rsidP="001D4721">
            <w:pPr>
              <w:rPr>
                <w:rFonts w:cs="Arial"/>
                <w:b/>
                <w:bCs/>
                <w:color w:val="000000"/>
                <w:sz w:val="18"/>
                <w:szCs w:val="18"/>
              </w:rPr>
            </w:pPr>
            <w:r w:rsidRPr="001D4721">
              <w:rPr>
                <w:rFonts w:cs="Arial"/>
                <w:b/>
                <w:bCs/>
                <w:color w:val="000000"/>
                <w:sz w:val="18"/>
                <w:szCs w:val="18"/>
              </w:rPr>
              <w:t>Almoxarifado Central IOC, Térreo, Sala 21</w:t>
            </w:r>
          </w:p>
        </w:tc>
        <w:tc>
          <w:tcPr>
            <w:tcW w:w="1067"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69BEFA8C" w14:textId="77777777" w:rsidR="00465548" w:rsidRPr="001D4721" w:rsidRDefault="00465548" w:rsidP="001D4721">
            <w:pPr>
              <w:jc w:val="center"/>
              <w:rPr>
                <w:rFonts w:cs="Arial"/>
                <w:color w:val="000000"/>
                <w:sz w:val="18"/>
                <w:szCs w:val="18"/>
              </w:rPr>
            </w:pPr>
            <w:r w:rsidRPr="001D4721">
              <w:rPr>
                <w:rFonts w:cs="Arial"/>
                <w:color w:val="000000"/>
                <w:sz w:val="18"/>
                <w:szCs w:val="18"/>
              </w:rPr>
              <w:t>Anual</w:t>
            </w:r>
          </w:p>
        </w:tc>
      </w:tr>
      <w:tr w:rsidR="00465548" w:rsidRPr="001D4721" w14:paraId="4936EBF0"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auto" w:fill="auto"/>
            <w:vAlign w:val="center"/>
            <w:hideMark/>
          </w:tcPr>
          <w:p w14:paraId="0D8C8C38" w14:textId="77777777" w:rsidR="00465548" w:rsidRPr="001D4721" w:rsidRDefault="00465548" w:rsidP="001D4721">
            <w:pPr>
              <w:rPr>
                <w:rFonts w:cs="Arial"/>
                <w:b/>
                <w:bCs/>
                <w:color w:val="000000"/>
                <w:sz w:val="18"/>
                <w:szCs w:val="18"/>
              </w:rPr>
            </w:pPr>
            <w:r w:rsidRPr="001D4721">
              <w:rPr>
                <w:rFonts w:cs="Arial"/>
                <w:b/>
                <w:bCs/>
                <w:color w:val="000000"/>
                <w:sz w:val="18"/>
                <w:szCs w:val="18"/>
              </w:rPr>
              <w:t>ACI-QDTE IOC</w:t>
            </w:r>
          </w:p>
        </w:tc>
        <w:tc>
          <w:tcPr>
            <w:tcW w:w="5887" w:type="dxa"/>
            <w:tcBorders>
              <w:top w:val="single" w:sz="4" w:space="0" w:color="4472C4"/>
              <w:left w:val="single" w:sz="4" w:space="0" w:color="4472C4"/>
              <w:bottom w:val="single" w:sz="8" w:space="0" w:color="000000"/>
              <w:right w:val="single" w:sz="8" w:space="0" w:color="000000"/>
            </w:tcBorders>
            <w:shd w:val="clear" w:color="auto" w:fill="auto"/>
            <w:vAlign w:val="center"/>
            <w:hideMark/>
          </w:tcPr>
          <w:p w14:paraId="63EC04D4" w14:textId="77777777" w:rsidR="00465548" w:rsidRPr="001D4721" w:rsidRDefault="00465548" w:rsidP="001D4721">
            <w:pPr>
              <w:rPr>
                <w:rFonts w:cs="Arial"/>
                <w:b/>
                <w:bCs/>
                <w:color w:val="000000"/>
                <w:sz w:val="18"/>
                <w:szCs w:val="18"/>
              </w:rPr>
            </w:pPr>
            <w:r w:rsidRPr="001D4721">
              <w:rPr>
                <w:rFonts w:cs="Arial"/>
                <w:b/>
                <w:bCs/>
                <w:color w:val="000000"/>
                <w:sz w:val="18"/>
                <w:szCs w:val="18"/>
              </w:rPr>
              <w:t>Almoxarifado Central IOC, Térreo, Sala 21</w:t>
            </w:r>
          </w:p>
        </w:tc>
        <w:tc>
          <w:tcPr>
            <w:tcW w:w="1067"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7082139A" w14:textId="77777777" w:rsidR="00465548" w:rsidRPr="001D4721" w:rsidRDefault="00465548" w:rsidP="001D4721">
            <w:pPr>
              <w:jc w:val="center"/>
              <w:rPr>
                <w:rFonts w:cs="Arial"/>
                <w:color w:val="000000"/>
                <w:sz w:val="18"/>
                <w:szCs w:val="18"/>
              </w:rPr>
            </w:pPr>
            <w:r w:rsidRPr="001D4721">
              <w:rPr>
                <w:rFonts w:cs="Arial"/>
                <w:color w:val="000000"/>
                <w:sz w:val="18"/>
                <w:szCs w:val="18"/>
              </w:rPr>
              <w:t>Anual</w:t>
            </w:r>
          </w:p>
        </w:tc>
      </w:tr>
      <w:tr w:rsidR="00465548" w:rsidRPr="001D4721" w14:paraId="4B78DAD1"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D9E1F2" w:fill="D9E1F2"/>
            <w:vAlign w:val="center"/>
            <w:hideMark/>
          </w:tcPr>
          <w:p w14:paraId="5B062CBA" w14:textId="77777777" w:rsidR="00465548" w:rsidRPr="001D4721" w:rsidRDefault="00465548" w:rsidP="001D4721">
            <w:pPr>
              <w:rPr>
                <w:rFonts w:cs="Arial"/>
                <w:b/>
                <w:bCs/>
                <w:color w:val="000000"/>
                <w:sz w:val="18"/>
                <w:szCs w:val="18"/>
              </w:rPr>
            </w:pPr>
            <w:r w:rsidRPr="001D4721">
              <w:rPr>
                <w:rFonts w:cs="Arial"/>
                <w:b/>
                <w:bCs/>
                <w:color w:val="000000"/>
                <w:sz w:val="18"/>
                <w:szCs w:val="18"/>
              </w:rPr>
              <w:t>ACI-QDL IOC</w:t>
            </w:r>
          </w:p>
        </w:tc>
        <w:tc>
          <w:tcPr>
            <w:tcW w:w="5887" w:type="dxa"/>
            <w:tcBorders>
              <w:top w:val="single" w:sz="4" w:space="0" w:color="4472C4"/>
              <w:left w:val="single" w:sz="4" w:space="0" w:color="4472C4"/>
              <w:bottom w:val="single" w:sz="8" w:space="0" w:color="000000"/>
              <w:right w:val="single" w:sz="8" w:space="0" w:color="000000"/>
            </w:tcBorders>
            <w:shd w:val="clear" w:color="D9E1F2" w:fill="D9E1F2"/>
            <w:vAlign w:val="center"/>
            <w:hideMark/>
          </w:tcPr>
          <w:p w14:paraId="16EED3E8" w14:textId="77777777" w:rsidR="00465548" w:rsidRPr="001D4721" w:rsidRDefault="00465548" w:rsidP="001D4721">
            <w:pPr>
              <w:rPr>
                <w:rFonts w:cs="Arial"/>
                <w:b/>
                <w:bCs/>
                <w:color w:val="000000"/>
                <w:sz w:val="18"/>
                <w:szCs w:val="18"/>
              </w:rPr>
            </w:pPr>
            <w:r w:rsidRPr="001D4721">
              <w:rPr>
                <w:rFonts w:cs="Arial"/>
                <w:b/>
                <w:bCs/>
                <w:color w:val="000000"/>
                <w:sz w:val="18"/>
                <w:szCs w:val="18"/>
              </w:rPr>
              <w:t>Almoxarifado Central IOC, Térreo, Sala 21</w:t>
            </w:r>
          </w:p>
        </w:tc>
        <w:tc>
          <w:tcPr>
            <w:tcW w:w="1067"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63443A2E" w14:textId="77777777" w:rsidR="00465548" w:rsidRPr="001D4721" w:rsidRDefault="00465548" w:rsidP="001D4721">
            <w:pPr>
              <w:jc w:val="center"/>
              <w:rPr>
                <w:rFonts w:cs="Arial"/>
                <w:color w:val="000000"/>
                <w:sz w:val="18"/>
                <w:szCs w:val="18"/>
              </w:rPr>
            </w:pPr>
            <w:r w:rsidRPr="001D4721">
              <w:rPr>
                <w:rFonts w:cs="Arial"/>
                <w:color w:val="000000"/>
                <w:sz w:val="18"/>
                <w:szCs w:val="18"/>
              </w:rPr>
              <w:t>Anual</w:t>
            </w:r>
          </w:p>
        </w:tc>
      </w:tr>
      <w:tr w:rsidR="00465548" w:rsidRPr="001D4721" w14:paraId="76184E1A"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auto" w:fill="auto"/>
            <w:vAlign w:val="center"/>
            <w:hideMark/>
          </w:tcPr>
          <w:p w14:paraId="766F512D" w14:textId="77777777" w:rsidR="00465548" w:rsidRPr="001D4721" w:rsidRDefault="00465548" w:rsidP="001D4721">
            <w:pPr>
              <w:rPr>
                <w:rFonts w:cs="Arial"/>
                <w:b/>
                <w:bCs/>
                <w:color w:val="000000"/>
                <w:sz w:val="18"/>
                <w:szCs w:val="18"/>
              </w:rPr>
            </w:pPr>
            <w:r w:rsidRPr="001D4721">
              <w:rPr>
                <w:rFonts w:cs="Arial"/>
                <w:b/>
                <w:bCs/>
                <w:color w:val="000000"/>
                <w:sz w:val="18"/>
                <w:szCs w:val="18"/>
              </w:rPr>
              <w:t>ACI-QDF DIRAD</w:t>
            </w:r>
          </w:p>
        </w:tc>
        <w:tc>
          <w:tcPr>
            <w:tcW w:w="5887" w:type="dxa"/>
            <w:tcBorders>
              <w:top w:val="single" w:sz="4" w:space="0" w:color="4472C4"/>
              <w:left w:val="single" w:sz="4" w:space="0" w:color="4472C4"/>
              <w:bottom w:val="single" w:sz="8" w:space="0" w:color="000000"/>
              <w:right w:val="single" w:sz="8" w:space="0" w:color="000000"/>
            </w:tcBorders>
            <w:shd w:val="clear" w:color="auto" w:fill="auto"/>
            <w:vAlign w:val="center"/>
            <w:hideMark/>
          </w:tcPr>
          <w:p w14:paraId="278A0F9B" w14:textId="77777777" w:rsidR="00465548" w:rsidRPr="001D4721" w:rsidRDefault="00465548" w:rsidP="001D4721">
            <w:pPr>
              <w:rPr>
                <w:rFonts w:cs="Arial"/>
                <w:b/>
                <w:bCs/>
                <w:color w:val="000000"/>
                <w:sz w:val="18"/>
                <w:szCs w:val="18"/>
              </w:rPr>
            </w:pPr>
            <w:r w:rsidRPr="001D4721">
              <w:rPr>
                <w:rFonts w:cs="Arial"/>
                <w:b/>
                <w:bCs/>
                <w:color w:val="000000"/>
                <w:sz w:val="18"/>
                <w:szCs w:val="18"/>
              </w:rPr>
              <w:t>Almoxarifado Central IOC, Térreo, Sala 21</w:t>
            </w:r>
          </w:p>
        </w:tc>
        <w:tc>
          <w:tcPr>
            <w:tcW w:w="1067"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76856248" w14:textId="77777777" w:rsidR="00465548" w:rsidRPr="001D4721" w:rsidRDefault="00465548" w:rsidP="001D4721">
            <w:pPr>
              <w:jc w:val="center"/>
              <w:rPr>
                <w:rFonts w:cs="Arial"/>
                <w:color w:val="000000"/>
                <w:sz w:val="18"/>
                <w:szCs w:val="18"/>
              </w:rPr>
            </w:pPr>
            <w:r w:rsidRPr="001D4721">
              <w:rPr>
                <w:rFonts w:cs="Arial"/>
                <w:color w:val="000000"/>
                <w:sz w:val="18"/>
                <w:szCs w:val="18"/>
              </w:rPr>
              <w:t>Anual</w:t>
            </w:r>
          </w:p>
        </w:tc>
      </w:tr>
      <w:tr w:rsidR="00465548" w:rsidRPr="001D4721" w14:paraId="78646F82"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D9E1F2" w:fill="D9E1F2"/>
            <w:vAlign w:val="center"/>
            <w:hideMark/>
          </w:tcPr>
          <w:p w14:paraId="1D7935A8" w14:textId="77777777" w:rsidR="00465548" w:rsidRPr="001D4721" w:rsidRDefault="00465548" w:rsidP="001D4721">
            <w:pPr>
              <w:rPr>
                <w:rFonts w:cs="Arial"/>
                <w:b/>
                <w:bCs/>
                <w:color w:val="000000"/>
                <w:sz w:val="18"/>
                <w:szCs w:val="18"/>
              </w:rPr>
            </w:pPr>
            <w:r w:rsidRPr="001D4721">
              <w:rPr>
                <w:rFonts w:cs="Arial"/>
                <w:b/>
                <w:bCs/>
                <w:color w:val="000000"/>
                <w:sz w:val="18"/>
                <w:szCs w:val="18"/>
              </w:rPr>
              <w:t>ACI-QTE-01</w:t>
            </w:r>
          </w:p>
        </w:tc>
        <w:tc>
          <w:tcPr>
            <w:tcW w:w="5887" w:type="dxa"/>
            <w:tcBorders>
              <w:top w:val="single" w:sz="4" w:space="0" w:color="4472C4"/>
              <w:left w:val="single" w:sz="4" w:space="0" w:color="4472C4"/>
              <w:bottom w:val="single" w:sz="8" w:space="0" w:color="000000"/>
              <w:right w:val="single" w:sz="8" w:space="0" w:color="000000"/>
            </w:tcBorders>
            <w:shd w:val="clear" w:color="D9E1F2" w:fill="D9E1F2"/>
            <w:vAlign w:val="center"/>
            <w:hideMark/>
          </w:tcPr>
          <w:p w14:paraId="4E0C2B66" w14:textId="77777777" w:rsidR="00465548" w:rsidRPr="001D4721" w:rsidRDefault="00465548" w:rsidP="001D4721">
            <w:pPr>
              <w:rPr>
                <w:rFonts w:cs="Arial"/>
                <w:b/>
                <w:bCs/>
                <w:color w:val="000000"/>
                <w:sz w:val="18"/>
                <w:szCs w:val="18"/>
              </w:rPr>
            </w:pPr>
            <w:r w:rsidRPr="001D4721">
              <w:rPr>
                <w:rFonts w:cs="Arial"/>
                <w:b/>
                <w:bCs/>
                <w:color w:val="000000"/>
                <w:sz w:val="18"/>
                <w:szCs w:val="18"/>
              </w:rPr>
              <w:t xml:space="preserve">Almoxarifado Central IOC, Térreo, </w:t>
            </w:r>
            <w:proofErr w:type="gramStart"/>
            <w:r w:rsidRPr="001D4721">
              <w:rPr>
                <w:rFonts w:cs="Arial"/>
                <w:b/>
                <w:bCs/>
                <w:color w:val="000000"/>
                <w:sz w:val="18"/>
                <w:szCs w:val="18"/>
              </w:rPr>
              <w:t>Próximo</w:t>
            </w:r>
            <w:proofErr w:type="gramEnd"/>
            <w:r w:rsidRPr="001D4721">
              <w:rPr>
                <w:rFonts w:cs="Arial"/>
                <w:b/>
                <w:bCs/>
                <w:color w:val="000000"/>
                <w:sz w:val="18"/>
                <w:szCs w:val="18"/>
              </w:rPr>
              <w:t xml:space="preserve"> ao Bombeiro (Dirad)</w:t>
            </w:r>
          </w:p>
        </w:tc>
        <w:tc>
          <w:tcPr>
            <w:tcW w:w="1067"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43E9B8D4" w14:textId="77777777" w:rsidR="00465548" w:rsidRPr="001D4721" w:rsidRDefault="00465548" w:rsidP="001D4721">
            <w:pPr>
              <w:jc w:val="center"/>
              <w:rPr>
                <w:rFonts w:cs="Arial"/>
                <w:color w:val="000000"/>
                <w:sz w:val="18"/>
                <w:szCs w:val="18"/>
              </w:rPr>
            </w:pPr>
            <w:r w:rsidRPr="001D4721">
              <w:rPr>
                <w:rFonts w:cs="Arial"/>
                <w:color w:val="000000"/>
                <w:sz w:val="18"/>
                <w:szCs w:val="18"/>
              </w:rPr>
              <w:t>Anual</w:t>
            </w:r>
          </w:p>
        </w:tc>
      </w:tr>
      <w:tr w:rsidR="00465548" w:rsidRPr="001D4721" w14:paraId="1D790255"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auto" w:fill="auto"/>
            <w:vAlign w:val="center"/>
            <w:hideMark/>
          </w:tcPr>
          <w:p w14:paraId="4016CDE8" w14:textId="77777777" w:rsidR="00465548" w:rsidRPr="001D4721" w:rsidRDefault="00465548" w:rsidP="001D4721">
            <w:pPr>
              <w:rPr>
                <w:rFonts w:cs="Arial"/>
                <w:b/>
                <w:bCs/>
                <w:color w:val="000000"/>
                <w:sz w:val="18"/>
                <w:szCs w:val="18"/>
              </w:rPr>
            </w:pPr>
            <w:r w:rsidRPr="001D4721">
              <w:rPr>
                <w:rFonts w:cs="Arial"/>
                <w:b/>
                <w:bCs/>
                <w:color w:val="000000"/>
                <w:sz w:val="18"/>
                <w:szCs w:val="18"/>
              </w:rPr>
              <w:t>ACI-QDN-02</w:t>
            </w:r>
          </w:p>
        </w:tc>
        <w:tc>
          <w:tcPr>
            <w:tcW w:w="5887" w:type="dxa"/>
            <w:tcBorders>
              <w:top w:val="single" w:sz="4" w:space="0" w:color="4472C4"/>
              <w:left w:val="single" w:sz="4" w:space="0" w:color="4472C4"/>
              <w:bottom w:val="single" w:sz="8" w:space="0" w:color="000000"/>
              <w:right w:val="single" w:sz="8" w:space="0" w:color="000000"/>
            </w:tcBorders>
            <w:shd w:val="clear" w:color="auto" w:fill="auto"/>
            <w:vAlign w:val="center"/>
            <w:hideMark/>
          </w:tcPr>
          <w:p w14:paraId="45E6048A" w14:textId="77777777" w:rsidR="00465548" w:rsidRPr="001D4721" w:rsidRDefault="00465548" w:rsidP="001D4721">
            <w:pPr>
              <w:rPr>
                <w:rFonts w:cs="Arial"/>
                <w:b/>
                <w:bCs/>
                <w:color w:val="000000"/>
                <w:sz w:val="18"/>
                <w:szCs w:val="18"/>
              </w:rPr>
            </w:pPr>
            <w:r w:rsidRPr="001D4721">
              <w:rPr>
                <w:rFonts w:cs="Arial"/>
                <w:b/>
                <w:bCs/>
                <w:color w:val="000000"/>
                <w:sz w:val="18"/>
                <w:szCs w:val="18"/>
              </w:rPr>
              <w:t xml:space="preserve">Almoxarifado Central IOC, Térreo, </w:t>
            </w:r>
            <w:proofErr w:type="gramStart"/>
            <w:r w:rsidRPr="001D4721">
              <w:rPr>
                <w:rFonts w:cs="Arial"/>
                <w:b/>
                <w:bCs/>
                <w:color w:val="000000"/>
                <w:sz w:val="18"/>
                <w:szCs w:val="18"/>
              </w:rPr>
              <w:t>Próximo</w:t>
            </w:r>
            <w:proofErr w:type="gramEnd"/>
            <w:r w:rsidRPr="001D4721">
              <w:rPr>
                <w:rFonts w:cs="Arial"/>
                <w:b/>
                <w:bCs/>
                <w:color w:val="000000"/>
                <w:sz w:val="18"/>
                <w:szCs w:val="18"/>
              </w:rPr>
              <w:t xml:space="preserve"> ao Bombeiro (Dirad)</w:t>
            </w:r>
          </w:p>
        </w:tc>
        <w:tc>
          <w:tcPr>
            <w:tcW w:w="1067"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2448F202" w14:textId="77777777" w:rsidR="00465548" w:rsidRPr="001D4721" w:rsidRDefault="00465548" w:rsidP="001D4721">
            <w:pPr>
              <w:jc w:val="center"/>
              <w:rPr>
                <w:rFonts w:cs="Arial"/>
                <w:color w:val="000000"/>
                <w:sz w:val="18"/>
                <w:szCs w:val="18"/>
              </w:rPr>
            </w:pPr>
            <w:r w:rsidRPr="001D4721">
              <w:rPr>
                <w:rFonts w:cs="Arial"/>
                <w:color w:val="000000"/>
                <w:sz w:val="18"/>
                <w:szCs w:val="18"/>
              </w:rPr>
              <w:t>Anual</w:t>
            </w:r>
          </w:p>
        </w:tc>
      </w:tr>
      <w:tr w:rsidR="00465548" w:rsidRPr="001D4721" w14:paraId="6D1553F7"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D9E1F2" w:fill="D9E1F2"/>
            <w:vAlign w:val="center"/>
            <w:hideMark/>
          </w:tcPr>
          <w:p w14:paraId="465B34EB" w14:textId="77777777" w:rsidR="00465548" w:rsidRPr="001D4721" w:rsidRDefault="00465548" w:rsidP="001D4721">
            <w:pPr>
              <w:rPr>
                <w:rFonts w:cs="Arial"/>
                <w:b/>
                <w:bCs/>
                <w:color w:val="000000"/>
                <w:sz w:val="18"/>
                <w:szCs w:val="18"/>
              </w:rPr>
            </w:pPr>
            <w:r w:rsidRPr="001D4721">
              <w:rPr>
                <w:rFonts w:cs="Arial"/>
                <w:b/>
                <w:bCs/>
                <w:color w:val="000000"/>
                <w:sz w:val="18"/>
                <w:szCs w:val="18"/>
              </w:rPr>
              <w:t>ACI-QDE-02</w:t>
            </w:r>
          </w:p>
        </w:tc>
        <w:tc>
          <w:tcPr>
            <w:tcW w:w="5887" w:type="dxa"/>
            <w:tcBorders>
              <w:top w:val="single" w:sz="4" w:space="0" w:color="4472C4"/>
              <w:left w:val="single" w:sz="4" w:space="0" w:color="4472C4"/>
              <w:bottom w:val="single" w:sz="8" w:space="0" w:color="000000"/>
              <w:right w:val="single" w:sz="8" w:space="0" w:color="000000"/>
            </w:tcBorders>
            <w:shd w:val="clear" w:color="D9E1F2" w:fill="D9E1F2"/>
            <w:vAlign w:val="center"/>
            <w:hideMark/>
          </w:tcPr>
          <w:p w14:paraId="340A047F" w14:textId="77777777" w:rsidR="00465548" w:rsidRPr="001D4721" w:rsidRDefault="00465548" w:rsidP="001D4721">
            <w:pPr>
              <w:rPr>
                <w:rFonts w:cs="Arial"/>
                <w:b/>
                <w:bCs/>
                <w:color w:val="000000"/>
                <w:sz w:val="18"/>
                <w:szCs w:val="18"/>
              </w:rPr>
            </w:pPr>
            <w:r w:rsidRPr="001D4721">
              <w:rPr>
                <w:rFonts w:cs="Arial"/>
                <w:b/>
                <w:bCs/>
                <w:color w:val="000000"/>
                <w:sz w:val="18"/>
                <w:szCs w:val="18"/>
              </w:rPr>
              <w:t xml:space="preserve">Almoxarifado Central IOC, Térreo, </w:t>
            </w:r>
            <w:proofErr w:type="gramStart"/>
            <w:r w:rsidRPr="001D4721">
              <w:rPr>
                <w:rFonts w:cs="Arial"/>
                <w:b/>
                <w:bCs/>
                <w:color w:val="000000"/>
                <w:sz w:val="18"/>
                <w:szCs w:val="18"/>
              </w:rPr>
              <w:t>Próximo</w:t>
            </w:r>
            <w:proofErr w:type="gramEnd"/>
            <w:r w:rsidRPr="001D4721">
              <w:rPr>
                <w:rFonts w:cs="Arial"/>
                <w:b/>
                <w:bCs/>
                <w:color w:val="000000"/>
                <w:sz w:val="18"/>
                <w:szCs w:val="18"/>
              </w:rPr>
              <w:t xml:space="preserve"> ao Bombeiro (Dirad)</w:t>
            </w:r>
          </w:p>
        </w:tc>
        <w:tc>
          <w:tcPr>
            <w:tcW w:w="1067"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7F5B4FE7" w14:textId="77777777" w:rsidR="00465548" w:rsidRPr="001D4721" w:rsidRDefault="00465548" w:rsidP="001D4721">
            <w:pPr>
              <w:jc w:val="center"/>
              <w:rPr>
                <w:rFonts w:cs="Arial"/>
                <w:color w:val="000000"/>
                <w:sz w:val="18"/>
                <w:szCs w:val="18"/>
              </w:rPr>
            </w:pPr>
            <w:r w:rsidRPr="001D4721">
              <w:rPr>
                <w:rFonts w:cs="Arial"/>
                <w:color w:val="000000"/>
                <w:sz w:val="18"/>
                <w:szCs w:val="18"/>
              </w:rPr>
              <w:t>Anual</w:t>
            </w:r>
          </w:p>
        </w:tc>
      </w:tr>
      <w:tr w:rsidR="00465548" w:rsidRPr="001D4721" w14:paraId="4B31B41F"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auto" w:fill="auto"/>
            <w:vAlign w:val="center"/>
            <w:hideMark/>
          </w:tcPr>
          <w:p w14:paraId="66431F18" w14:textId="77777777" w:rsidR="00465548" w:rsidRPr="001D4721" w:rsidRDefault="00465548" w:rsidP="001D4721">
            <w:pPr>
              <w:rPr>
                <w:rFonts w:cs="Arial"/>
                <w:b/>
                <w:bCs/>
                <w:color w:val="000000"/>
                <w:sz w:val="18"/>
                <w:szCs w:val="18"/>
              </w:rPr>
            </w:pPr>
            <w:r w:rsidRPr="001D4721">
              <w:rPr>
                <w:rFonts w:cs="Arial"/>
                <w:b/>
                <w:bCs/>
                <w:color w:val="000000"/>
                <w:sz w:val="18"/>
                <w:szCs w:val="18"/>
              </w:rPr>
              <w:t>ASA-QDFN</w:t>
            </w:r>
          </w:p>
        </w:tc>
        <w:tc>
          <w:tcPr>
            <w:tcW w:w="5887" w:type="dxa"/>
            <w:tcBorders>
              <w:top w:val="single" w:sz="4" w:space="0" w:color="4472C4"/>
              <w:left w:val="single" w:sz="4" w:space="0" w:color="4472C4"/>
              <w:bottom w:val="single" w:sz="8" w:space="0" w:color="000000"/>
              <w:right w:val="single" w:sz="8" w:space="0" w:color="000000"/>
            </w:tcBorders>
            <w:shd w:val="clear" w:color="auto" w:fill="auto"/>
            <w:vAlign w:val="center"/>
            <w:hideMark/>
          </w:tcPr>
          <w:p w14:paraId="380CB901" w14:textId="77777777" w:rsidR="00465548" w:rsidRPr="001D4721" w:rsidRDefault="00465548" w:rsidP="001D4721">
            <w:pPr>
              <w:rPr>
                <w:rFonts w:cs="Arial"/>
                <w:b/>
                <w:bCs/>
                <w:color w:val="000000"/>
                <w:sz w:val="18"/>
                <w:szCs w:val="18"/>
              </w:rPr>
            </w:pPr>
            <w:r w:rsidRPr="001D4721">
              <w:rPr>
                <w:rFonts w:cs="Arial"/>
                <w:b/>
                <w:bCs/>
                <w:color w:val="000000"/>
                <w:sz w:val="18"/>
                <w:szCs w:val="18"/>
              </w:rPr>
              <w:t>Ambulatório Souza Araújo, Térreo, Em frente a coleta</w:t>
            </w:r>
          </w:p>
        </w:tc>
        <w:tc>
          <w:tcPr>
            <w:tcW w:w="1067"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5B223AAC" w14:textId="77777777" w:rsidR="00465548" w:rsidRPr="001D4721" w:rsidRDefault="00465548" w:rsidP="001D4721">
            <w:pPr>
              <w:jc w:val="center"/>
              <w:rPr>
                <w:rFonts w:cs="Arial"/>
                <w:color w:val="000000"/>
                <w:sz w:val="18"/>
                <w:szCs w:val="18"/>
              </w:rPr>
            </w:pPr>
            <w:r w:rsidRPr="001D4721">
              <w:rPr>
                <w:rFonts w:cs="Arial"/>
                <w:color w:val="000000"/>
                <w:sz w:val="18"/>
                <w:szCs w:val="18"/>
              </w:rPr>
              <w:t>Bimestral</w:t>
            </w:r>
          </w:p>
        </w:tc>
      </w:tr>
      <w:tr w:rsidR="00465548" w:rsidRPr="001D4721" w14:paraId="5D9A7A50"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D9E1F2" w:fill="D9E1F2"/>
            <w:vAlign w:val="center"/>
            <w:hideMark/>
          </w:tcPr>
          <w:p w14:paraId="4CD7E8B8" w14:textId="77777777" w:rsidR="00465548" w:rsidRPr="001D4721" w:rsidRDefault="00465548" w:rsidP="001D4721">
            <w:pPr>
              <w:rPr>
                <w:rFonts w:cs="Arial"/>
                <w:b/>
                <w:bCs/>
                <w:color w:val="000000"/>
                <w:sz w:val="18"/>
                <w:szCs w:val="18"/>
              </w:rPr>
            </w:pPr>
            <w:r w:rsidRPr="001D4721">
              <w:rPr>
                <w:rFonts w:cs="Arial"/>
                <w:b/>
                <w:bCs/>
                <w:color w:val="000000"/>
                <w:sz w:val="18"/>
                <w:szCs w:val="18"/>
              </w:rPr>
              <w:t>ASA-QDFE</w:t>
            </w:r>
          </w:p>
        </w:tc>
        <w:tc>
          <w:tcPr>
            <w:tcW w:w="5887" w:type="dxa"/>
            <w:tcBorders>
              <w:top w:val="single" w:sz="4" w:space="0" w:color="4472C4"/>
              <w:left w:val="single" w:sz="4" w:space="0" w:color="4472C4"/>
              <w:bottom w:val="single" w:sz="8" w:space="0" w:color="000000"/>
              <w:right w:val="single" w:sz="8" w:space="0" w:color="000000"/>
            </w:tcBorders>
            <w:shd w:val="clear" w:color="D9E1F2" w:fill="D9E1F2"/>
            <w:vAlign w:val="center"/>
            <w:hideMark/>
          </w:tcPr>
          <w:p w14:paraId="1207C46C" w14:textId="77777777" w:rsidR="00465548" w:rsidRPr="001D4721" w:rsidRDefault="00465548" w:rsidP="001D4721">
            <w:pPr>
              <w:rPr>
                <w:rFonts w:cs="Arial"/>
                <w:b/>
                <w:bCs/>
                <w:color w:val="000000"/>
                <w:sz w:val="18"/>
                <w:szCs w:val="18"/>
              </w:rPr>
            </w:pPr>
            <w:r w:rsidRPr="001D4721">
              <w:rPr>
                <w:rFonts w:cs="Arial"/>
                <w:b/>
                <w:bCs/>
                <w:color w:val="000000"/>
                <w:sz w:val="18"/>
                <w:szCs w:val="18"/>
              </w:rPr>
              <w:t>Ambulatório Souza Araújo, Térreo, Em frente a coleta</w:t>
            </w:r>
          </w:p>
        </w:tc>
        <w:tc>
          <w:tcPr>
            <w:tcW w:w="1067"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4F071416" w14:textId="77777777" w:rsidR="00465548" w:rsidRPr="001D4721" w:rsidRDefault="00465548" w:rsidP="001D4721">
            <w:pPr>
              <w:jc w:val="center"/>
              <w:rPr>
                <w:rFonts w:cs="Arial"/>
                <w:color w:val="000000"/>
                <w:sz w:val="18"/>
                <w:szCs w:val="18"/>
              </w:rPr>
            </w:pPr>
            <w:r w:rsidRPr="001D4721">
              <w:rPr>
                <w:rFonts w:cs="Arial"/>
                <w:color w:val="000000"/>
                <w:sz w:val="18"/>
                <w:szCs w:val="18"/>
              </w:rPr>
              <w:t>Bimestral</w:t>
            </w:r>
          </w:p>
        </w:tc>
      </w:tr>
      <w:tr w:rsidR="00465548" w:rsidRPr="001D4721" w14:paraId="7B527DC5"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auto" w:fill="auto"/>
            <w:vAlign w:val="center"/>
            <w:hideMark/>
          </w:tcPr>
          <w:p w14:paraId="0A53459A" w14:textId="77777777" w:rsidR="00465548" w:rsidRPr="001D4721" w:rsidRDefault="00465548" w:rsidP="001D4721">
            <w:pPr>
              <w:rPr>
                <w:rFonts w:cs="Arial"/>
                <w:b/>
                <w:bCs/>
                <w:color w:val="000000"/>
                <w:sz w:val="18"/>
                <w:szCs w:val="18"/>
              </w:rPr>
            </w:pPr>
            <w:r w:rsidRPr="001D4721">
              <w:rPr>
                <w:rFonts w:cs="Arial"/>
                <w:b/>
                <w:bCs/>
                <w:color w:val="000000"/>
                <w:sz w:val="18"/>
                <w:szCs w:val="18"/>
              </w:rPr>
              <w:t>AV-QDGF</w:t>
            </w:r>
          </w:p>
        </w:tc>
        <w:tc>
          <w:tcPr>
            <w:tcW w:w="5887" w:type="dxa"/>
            <w:tcBorders>
              <w:top w:val="single" w:sz="4" w:space="0" w:color="4472C4"/>
              <w:left w:val="single" w:sz="4" w:space="0" w:color="4472C4"/>
              <w:bottom w:val="single" w:sz="8" w:space="0" w:color="000000"/>
              <w:right w:val="single" w:sz="8" w:space="0" w:color="000000"/>
            </w:tcBorders>
            <w:shd w:val="clear" w:color="auto" w:fill="auto"/>
            <w:vAlign w:val="center"/>
            <w:hideMark/>
          </w:tcPr>
          <w:p w14:paraId="37A1E60F" w14:textId="77777777" w:rsidR="00465548" w:rsidRPr="001D4721" w:rsidRDefault="00465548" w:rsidP="001D4721">
            <w:pPr>
              <w:rPr>
                <w:rFonts w:cs="Arial"/>
                <w:b/>
                <w:bCs/>
                <w:color w:val="000000"/>
                <w:sz w:val="18"/>
                <w:szCs w:val="18"/>
              </w:rPr>
            </w:pPr>
            <w:r w:rsidRPr="001D4721">
              <w:rPr>
                <w:rFonts w:cs="Arial"/>
                <w:b/>
                <w:bCs/>
                <w:color w:val="000000"/>
                <w:sz w:val="18"/>
                <w:szCs w:val="18"/>
              </w:rPr>
              <w:t>Antigo Vetores, Porta 01, ADM</w:t>
            </w:r>
          </w:p>
        </w:tc>
        <w:tc>
          <w:tcPr>
            <w:tcW w:w="1067"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5903A15E" w14:textId="77777777" w:rsidR="00465548" w:rsidRPr="001D4721" w:rsidRDefault="00465548" w:rsidP="001D4721">
            <w:pPr>
              <w:jc w:val="center"/>
              <w:rPr>
                <w:rFonts w:cs="Arial"/>
                <w:color w:val="000000"/>
                <w:sz w:val="18"/>
                <w:szCs w:val="18"/>
              </w:rPr>
            </w:pPr>
            <w:r w:rsidRPr="001D4721">
              <w:rPr>
                <w:rFonts w:cs="Arial"/>
                <w:color w:val="000000"/>
                <w:sz w:val="18"/>
                <w:szCs w:val="18"/>
              </w:rPr>
              <w:t>Trimestral</w:t>
            </w:r>
          </w:p>
        </w:tc>
      </w:tr>
      <w:tr w:rsidR="00465548" w:rsidRPr="001D4721" w14:paraId="77E25AAF"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D9E1F2" w:fill="D9E1F2"/>
            <w:vAlign w:val="center"/>
            <w:hideMark/>
          </w:tcPr>
          <w:p w14:paraId="26AFDA9D" w14:textId="77777777" w:rsidR="00465548" w:rsidRPr="001D4721" w:rsidRDefault="00465548" w:rsidP="001D4721">
            <w:pPr>
              <w:rPr>
                <w:rFonts w:cs="Arial"/>
                <w:b/>
                <w:bCs/>
                <w:color w:val="000000"/>
                <w:sz w:val="18"/>
                <w:szCs w:val="18"/>
              </w:rPr>
            </w:pPr>
            <w:r w:rsidRPr="001D4721">
              <w:rPr>
                <w:rFonts w:cs="Arial"/>
                <w:b/>
                <w:bCs/>
                <w:color w:val="000000"/>
                <w:sz w:val="18"/>
                <w:szCs w:val="18"/>
              </w:rPr>
              <w:t>AN-QGDF-01</w:t>
            </w:r>
          </w:p>
        </w:tc>
        <w:tc>
          <w:tcPr>
            <w:tcW w:w="5887" w:type="dxa"/>
            <w:tcBorders>
              <w:top w:val="single" w:sz="4" w:space="0" w:color="4472C4"/>
              <w:left w:val="single" w:sz="4" w:space="0" w:color="4472C4"/>
              <w:bottom w:val="single" w:sz="8" w:space="0" w:color="000000"/>
              <w:right w:val="single" w:sz="8" w:space="0" w:color="000000"/>
            </w:tcBorders>
            <w:shd w:val="clear" w:color="D9E1F2" w:fill="D9E1F2"/>
            <w:vAlign w:val="center"/>
            <w:hideMark/>
          </w:tcPr>
          <w:p w14:paraId="4362902D" w14:textId="77777777" w:rsidR="00465548" w:rsidRPr="001D4721" w:rsidRDefault="00465548" w:rsidP="001D4721">
            <w:pPr>
              <w:rPr>
                <w:rFonts w:cs="Arial"/>
                <w:b/>
                <w:bCs/>
                <w:color w:val="000000"/>
                <w:sz w:val="18"/>
                <w:szCs w:val="18"/>
              </w:rPr>
            </w:pPr>
            <w:r w:rsidRPr="001D4721">
              <w:rPr>
                <w:rFonts w:cs="Arial"/>
                <w:b/>
                <w:bCs/>
                <w:color w:val="000000"/>
                <w:sz w:val="18"/>
                <w:szCs w:val="18"/>
              </w:rPr>
              <w:t>Arthur Neiva, Recepção estúdio, Banheiro Masculino</w:t>
            </w:r>
          </w:p>
        </w:tc>
        <w:tc>
          <w:tcPr>
            <w:tcW w:w="1067"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3741F1B4" w14:textId="77777777" w:rsidR="00465548" w:rsidRPr="001D4721" w:rsidRDefault="00465548" w:rsidP="001D4721">
            <w:pPr>
              <w:jc w:val="center"/>
              <w:rPr>
                <w:rFonts w:cs="Arial"/>
                <w:color w:val="000000"/>
                <w:sz w:val="18"/>
                <w:szCs w:val="18"/>
              </w:rPr>
            </w:pPr>
            <w:r w:rsidRPr="001D4721">
              <w:rPr>
                <w:rFonts w:cs="Arial"/>
                <w:color w:val="000000"/>
                <w:sz w:val="18"/>
                <w:szCs w:val="18"/>
              </w:rPr>
              <w:t>Semestral</w:t>
            </w:r>
          </w:p>
        </w:tc>
      </w:tr>
      <w:tr w:rsidR="00465548" w:rsidRPr="001D4721" w14:paraId="573E5A8F"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auto" w:fill="auto"/>
            <w:vAlign w:val="center"/>
            <w:hideMark/>
          </w:tcPr>
          <w:p w14:paraId="41BDD2AD" w14:textId="77777777" w:rsidR="00465548" w:rsidRPr="001D4721" w:rsidRDefault="00465548" w:rsidP="001D4721">
            <w:pPr>
              <w:rPr>
                <w:rFonts w:cs="Arial"/>
                <w:b/>
                <w:bCs/>
                <w:color w:val="000000"/>
                <w:sz w:val="18"/>
                <w:szCs w:val="18"/>
              </w:rPr>
            </w:pPr>
            <w:r w:rsidRPr="001D4721">
              <w:rPr>
                <w:rFonts w:cs="Arial"/>
                <w:b/>
                <w:bCs/>
                <w:color w:val="000000"/>
                <w:sz w:val="18"/>
                <w:szCs w:val="18"/>
              </w:rPr>
              <w:t>AN-QGDF-02</w:t>
            </w:r>
          </w:p>
        </w:tc>
        <w:tc>
          <w:tcPr>
            <w:tcW w:w="5887" w:type="dxa"/>
            <w:tcBorders>
              <w:top w:val="single" w:sz="4" w:space="0" w:color="4472C4"/>
              <w:left w:val="single" w:sz="4" w:space="0" w:color="4472C4"/>
              <w:bottom w:val="single" w:sz="8" w:space="0" w:color="000000"/>
              <w:right w:val="single" w:sz="8" w:space="0" w:color="000000"/>
            </w:tcBorders>
            <w:shd w:val="clear" w:color="auto" w:fill="auto"/>
            <w:vAlign w:val="center"/>
            <w:hideMark/>
          </w:tcPr>
          <w:p w14:paraId="2A480E4A" w14:textId="77777777" w:rsidR="00465548" w:rsidRPr="001D4721" w:rsidRDefault="00465548" w:rsidP="001D4721">
            <w:pPr>
              <w:rPr>
                <w:rFonts w:cs="Arial"/>
                <w:b/>
                <w:bCs/>
                <w:color w:val="000000"/>
                <w:sz w:val="18"/>
                <w:szCs w:val="18"/>
              </w:rPr>
            </w:pPr>
            <w:r w:rsidRPr="001D4721">
              <w:rPr>
                <w:rFonts w:cs="Arial"/>
                <w:b/>
                <w:bCs/>
                <w:color w:val="000000"/>
                <w:sz w:val="18"/>
                <w:szCs w:val="18"/>
              </w:rPr>
              <w:t>Arthur Neiva, 1º Andar, Estúdio</w:t>
            </w:r>
          </w:p>
        </w:tc>
        <w:tc>
          <w:tcPr>
            <w:tcW w:w="1067"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295905C0" w14:textId="77777777" w:rsidR="00465548" w:rsidRPr="001D4721" w:rsidRDefault="00465548" w:rsidP="001D4721">
            <w:pPr>
              <w:jc w:val="center"/>
              <w:rPr>
                <w:rFonts w:cs="Arial"/>
                <w:color w:val="000000"/>
                <w:sz w:val="18"/>
                <w:szCs w:val="18"/>
              </w:rPr>
            </w:pPr>
            <w:r w:rsidRPr="001D4721">
              <w:rPr>
                <w:rFonts w:cs="Arial"/>
                <w:color w:val="000000"/>
                <w:sz w:val="18"/>
                <w:szCs w:val="18"/>
              </w:rPr>
              <w:t>Semestral</w:t>
            </w:r>
          </w:p>
        </w:tc>
      </w:tr>
      <w:tr w:rsidR="00465548" w:rsidRPr="001D4721" w14:paraId="6343A47D"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D9E1F2" w:fill="D9E1F2"/>
            <w:vAlign w:val="center"/>
            <w:hideMark/>
          </w:tcPr>
          <w:p w14:paraId="0E25088D" w14:textId="77777777" w:rsidR="00465548" w:rsidRPr="001D4721" w:rsidRDefault="00465548" w:rsidP="001D4721">
            <w:pPr>
              <w:rPr>
                <w:rFonts w:cs="Arial"/>
                <w:b/>
                <w:bCs/>
                <w:color w:val="000000"/>
                <w:sz w:val="18"/>
                <w:szCs w:val="18"/>
              </w:rPr>
            </w:pPr>
            <w:r w:rsidRPr="001D4721">
              <w:rPr>
                <w:rFonts w:cs="Arial"/>
                <w:b/>
                <w:bCs/>
                <w:color w:val="000000"/>
                <w:sz w:val="18"/>
                <w:szCs w:val="18"/>
              </w:rPr>
              <w:t>AN-QGDF-03</w:t>
            </w:r>
          </w:p>
        </w:tc>
        <w:tc>
          <w:tcPr>
            <w:tcW w:w="5887" w:type="dxa"/>
            <w:tcBorders>
              <w:top w:val="single" w:sz="4" w:space="0" w:color="4472C4"/>
              <w:left w:val="single" w:sz="4" w:space="0" w:color="4472C4"/>
              <w:bottom w:val="single" w:sz="8" w:space="0" w:color="000000"/>
              <w:right w:val="single" w:sz="8" w:space="0" w:color="000000"/>
            </w:tcBorders>
            <w:shd w:val="clear" w:color="D9E1F2" w:fill="D9E1F2"/>
            <w:vAlign w:val="center"/>
            <w:hideMark/>
          </w:tcPr>
          <w:p w14:paraId="3DC5D294" w14:textId="77777777" w:rsidR="00465548" w:rsidRPr="001D4721" w:rsidRDefault="00465548" w:rsidP="001D4721">
            <w:pPr>
              <w:rPr>
                <w:rFonts w:cs="Arial"/>
                <w:b/>
                <w:bCs/>
                <w:color w:val="000000"/>
                <w:sz w:val="18"/>
                <w:szCs w:val="18"/>
              </w:rPr>
            </w:pPr>
            <w:r w:rsidRPr="001D4721">
              <w:rPr>
                <w:rFonts w:cs="Arial"/>
                <w:b/>
                <w:bCs/>
                <w:color w:val="000000"/>
                <w:sz w:val="18"/>
                <w:szCs w:val="18"/>
              </w:rPr>
              <w:t>Arthur Neiva, Área Externa (térreo), Cantina</w:t>
            </w:r>
          </w:p>
        </w:tc>
        <w:tc>
          <w:tcPr>
            <w:tcW w:w="1067"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692C4AEF" w14:textId="77777777" w:rsidR="00465548" w:rsidRPr="001D4721" w:rsidRDefault="00465548" w:rsidP="001D4721">
            <w:pPr>
              <w:jc w:val="center"/>
              <w:rPr>
                <w:rFonts w:cs="Arial"/>
                <w:color w:val="000000"/>
                <w:sz w:val="18"/>
                <w:szCs w:val="18"/>
              </w:rPr>
            </w:pPr>
            <w:r w:rsidRPr="001D4721">
              <w:rPr>
                <w:rFonts w:cs="Arial"/>
                <w:color w:val="000000"/>
                <w:sz w:val="18"/>
                <w:szCs w:val="18"/>
              </w:rPr>
              <w:t>Semestral</w:t>
            </w:r>
          </w:p>
        </w:tc>
      </w:tr>
      <w:tr w:rsidR="00465548" w:rsidRPr="001D4721" w14:paraId="6E1E12D3"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auto" w:fill="auto"/>
            <w:vAlign w:val="center"/>
            <w:hideMark/>
          </w:tcPr>
          <w:p w14:paraId="350A3E4E" w14:textId="77777777" w:rsidR="00465548" w:rsidRPr="001D4721" w:rsidRDefault="00465548" w:rsidP="001D4721">
            <w:pPr>
              <w:rPr>
                <w:rFonts w:cs="Arial"/>
                <w:b/>
                <w:bCs/>
                <w:color w:val="000000"/>
                <w:sz w:val="18"/>
                <w:szCs w:val="18"/>
              </w:rPr>
            </w:pPr>
            <w:r w:rsidRPr="001D4721">
              <w:rPr>
                <w:rFonts w:cs="Arial"/>
                <w:b/>
                <w:bCs/>
                <w:color w:val="000000"/>
                <w:sz w:val="18"/>
                <w:szCs w:val="18"/>
              </w:rPr>
              <w:t>AN-QDF-01</w:t>
            </w:r>
          </w:p>
        </w:tc>
        <w:tc>
          <w:tcPr>
            <w:tcW w:w="5887" w:type="dxa"/>
            <w:tcBorders>
              <w:top w:val="single" w:sz="4" w:space="0" w:color="4472C4"/>
              <w:left w:val="single" w:sz="4" w:space="0" w:color="4472C4"/>
              <w:bottom w:val="single" w:sz="8" w:space="0" w:color="000000"/>
              <w:right w:val="single" w:sz="8" w:space="0" w:color="000000"/>
            </w:tcBorders>
            <w:shd w:val="clear" w:color="auto" w:fill="auto"/>
            <w:vAlign w:val="center"/>
            <w:hideMark/>
          </w:tcPr>
          <w:p w14:paraId="65050994" w14:textId="77777777" w:rsidR="00465548" w:rsidRPr="001D4721" w:rsidRDefault="00465548" w:rsidP="001D4721">
            <w:pPr>
              <w:rPr>
                <w:rFonts w:cs="Arial"/>
                <w:b/>
                <w:bCs/>
                <w:color w:val="000000"/>
                <w:sz w:val="18"/>
                <w:szCs w:val="18"/>
              </w:rPr>
            </w:pPr>
            <w:r w:rsidRPr="001D4721">
              <w:rPr>
                <w:rFonts w:cs="Arial"/>
                <w:b/>
                <w:bCs/>
                <w:color w:val="000000"/>
                <w:sz w:val="18"/>
                <w:szCs w:val="18"/>
              </w:rPr>
              <w:t>Arthur Neiva, Área Externa (térreo), Cantina</w:t>
            </w:r>
          </w:p>
        </w:tc>
        <w:tc>
          <w:tcPr>
            <w:tcW w:w="1067"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0D4D6B67" w14:textId="77777777" w:rsidR="00465548" w:rsidRPr="001D4721" w:rsidRDefault="00465548" w:rsidP="001D4721">
            <w:pPr>
              <w:jc w:val="center"/>
              <w:rPr>
                <w:rFonts w:cs="Arial"/>
                <w:color w:val="000000"/>
                <w:sz w:val="18"/>
                <w:szCs w:val="18"/>
              </w:rPr>
            </w:pPr>
            <w:r w:rsidRPr="001D4721">
              <w:rPr>
                <w:rFonts w:cs="Arial"/>
                <w:color w:val="000000"/>
                <w:sz w:val="18"/>
                <w:szCs w:val="18"/>
              </w:rPr>
              <w:t>Semestral</w:t>
            </w:r>
          </w:p>
        </w:tc>
      </w:tr>
      <w:tr w:rsidR="00465548" w:rsidRPr="001D4721" w14:paraId="1AB51F0D"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D9E1F2" w:fill="D9E1F2"/>
            <w:vAlign w:val="center"/>
            <w:hideMark/>
          </w:tcPr>
          <w:p w14:paraId="12C522A4" w14:textId="77777777" w:rsidR="00465548" w:rsidRPr="001D4721" w:rsidRDefault="00465548" w:rsidP="001D4721">
            <w:pPr>
              <w:rPr>
                <w:rFonts w:cs="Arial"/>
                <w:b/>
                <w:bCs/>
                <w:color w:val="000000"/>
                <w:sz w:val="18"/>
                <w:szCs w:val="18"/>
              </w:rPr>
            </w:pPr>
            <w:r w:rsidRPr="001D4721">
              <w:rPr>
                <w:rFonts w:cs="Arial"/>
                <w:b/>
                <w:bCs/>
                <w:color w:val="000000"/>
                <w:sz w:val="18"/>
                <w:szCs w:val="18"/>
              </w:rPr>
              <w:t>AN-QDF-02</w:t>
            </w:r>
          </w:p>
        </w:tc>
        <w:tc>
          <w:tcPr>
            <w:tcW w:w="5887" w:type="dxa"/>
            <w:tcBorders>
              <w:top w:val="single" w:sz="4" w:space="0" w:color="4472C4"/>
              <w:left w:val="single" w:sz="4" w:space="0" w:color="4472C4"/>
              <w:bottom w:val="single" w:sz="8" w:space="0" w:color="000000"/>
              <w:right w:val="single" w:sz="8" w:space="0" w:color="000000"/>
            </w:tcBorders>
            <w:shd w:val="clear" w:color="D9E1F2" w:fill="D9E1F2"/>
            <w:vAlign w:val="center"/>
            <w:hideMark/>
          </w:tcPr>
          <w:p w14:paraId="2FCE95F7" w14:textId="77777777" w:rsidR="00465548" w:rsidRPr="001D4721" w:rsidRDefault="00465548" w:rsidP="001D4721">
            <w:pPr>
              <w:rPr>
                <w:rFonts w:cs="Arial"/>
                <w:b/>
                <w:bCs/>
                <w:color w:val="000000"/>
                <w:sz w:val="18"/>
                <w:szCs w:val="18"/>
              </w:rPr>
            </w:pPr>
            <w:r w:rsidRPr="001D4721">
              <w:rPr>
                <w:rFonts w:cs="Arial"/>
                <w:b/>
                <w:bCs/>
                <w:color w:val="000000"/>
                <w:sz w:val="18"/>
                <w:szCs w:val="18"/>
              </w:rPr>
              <w:t>Arthur Neiva, Área Externa (térreo), Cantina</w:t>
            </w:r>
          </w:p>
        </w:tc>
        <w:tc>
          <w:tcPr>
            <w:tcW w:w="1067"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235BFAE6" w14:textId="77777777" w:rsidR="00465548" w:rsidRPr="001D4721" w:rsidRDefault="00465548" w:rsidP="001D4721">
            <w:pPr>
              <w:jc w:val="center"/>
              <w:rPr>
                <w:rFonts w:cs="Arial"/>
                <w:color w:val="000000"/>
                <w:sz w:val="18"/>
                <w:szCs w:val="18"/>
              </w:rPr>
            </w:pPr>
            <w:r w:rsidRPr="001D4721">
              <w:rPr>
                <w:rFonts w:cs="Arial"/>
                <w:color w:val="000000"/>
                <w:sz w:val="18"/>
                <w:szCs w:val="18"/>
              </w:rPr>
              <w:t>Semestral</w:t>
            </w:r>
          </w:p>
        </w:tc>
      </w:tr>
      <w:tr w:rsidR="00465548" w:rsidRPr="001D4721" w14:paraId="66230BE7"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auto" w:fill="auto"/>
            <w:vAlign w:val="center"/>
            <w:hideMark/>
          </w:tcPr>
          <w:p w14:paraId="3174F2DE" w14:textId="77777777" w:rsidR="00465548" w:rsidRPr="001D4721" w:rsidRDefault="00465548" w:rsidP="001D4721">
            <w:pPr>
              <w:rPr>
                <w:rFonts w:cs="Arial"/>
                <w:b/>
                <w:bCs/>
                <w:color w:val="000000"/>
                <w:sz w:val="18"/>
                <w:szCs w:val="18"/>
              </w:rPr>
            </w:pPr>
            <w:r w:rsidRPr="001D4721">
              <w:rPr>
                <w:rFonts w:cs="Arial"/>
                <w:b/>
                <w:bCs/>
                <w:color w:val="000000"/>
                <w:sz w:val="18"/>
                <w:szCs w:val="18"/>
              </w:rPr>
              <w:t>AN-QDF-03</w:t>
            </w:r>
          </w:p>
        </w:tc>
        <w:tc>
          <w:tcPr>
            <w:tcW w:w="5887" w:type="dxa"/>
            <w:tcBorders>
              <w:top w:val="single" w:sz="4" w:space="0" w:color="4472C4"/>
              <w:left w:val="single" w:sz="4" w:space="0" w:color="4472C4"/>
              <w:bottom w:val="single" w:sz="8" w:space="0" w:color="000000"/>
              <w:right w:val="single" w:sz="8" w:space="0" w:color="000000"/>
            </w:tcBorders>
            <w:shd w:val="clear" w:color="auto" w:fill="auto"/>
            <w:vAlign w:val="center"/>
            <w:hideMark/>
          </w:tcPr>
          <w:p w14:paraId="6E95EA83" w14:textId="77777777" w:rsidR="00465548" w:rsidRPr="001D4721" w:rsidRDefault="00465548" w:rsidP="001D4721">
            <w:pPr>
              <w:rPr>
                <w:rFonts w:cs="Arial"/>
                <w:b/>
                <w:bCs/>
                <w:color w:val="000000"/>
                <w:sz w:val="18"/>
                <w:szCs w:val="18"/>
              </w:rPr>
            </w:pPr>
            <w:r w:rsidRPr="001D4721">
              <w:rPr>
                <w:rFonts w:cs="Arial"/>
                <w:b/>
                <w:bCs/>
                <w:color w:val="000000"/>
                <w:sz w:val="18"/>
                <w:szCs w:val="18"/>
              </w:rPr>
              <w:t>Arthur Neiva, Área Externa (térreo), Cantina</w:t>
            </w:r>
          </w:p>
        </w:tc>
        <w:tc>
          <w:tcPr>
            <w:tcW w:w="1067"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0852A8D1" w14:textId="77777777" w:rsidR="00465548" w:rsidRPr="001D4721" w:rsidRDefault="00465548" w:rsidP="001D4721">
            <w:pPr>
              <w:jc w:val="center"/>
              <w:rPr>
                <w:rFonts w:cs="Arial"/>
                <w:color w:val="000000"/>
                <w:sz w:val="18"/>
                <w:szCs w:val="18"/>
              </w:rPr>
            </w:pPr>
            <w:r w:rsidRPr="001D4721">
              <w:rPr>
                <w:rFonts w:cs="Arial"/>
                <w:color w:val="000000"/>
                <w:sz w:val="18"/>
                <w:szCs w:val="18"/>
              </w:rPr>
              <w:t>Semestral</w:t>
            </w:r>
          </w:p>
        </w:tc>
      </w:tr>
      <w:tr w:rsidR="00465548" w:rsidRPr="001D4721" w14:paraId="2125DD69"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D9E1F2" w:fill="D9E1F2"/>
            <w:vAlign w:val="center"/>
            <w:hideMark/>
          </w:tcPr>
          <w:p w14:paraId="698C7CAD" w14:textId="77777777" w:rsidR="00465548" w:rsidRPr="001D4721" w:rsidRDefault="00465548" w:rsidP="001D4721">
            <w:pPr>
              <w:rPr>
                <w:rFonts w:cs="Arial"/>
                <w:b/>
                <w:bCs/>
                <w:color w:val="000000"/>
                <w:sz w:val="18"/>
                <w:szCs w:val="18"/>
              </w:rPr>
            </w:pPr>
            <w:r w:rsidRPr="001D4721">
              <w:rPr>
                <w:rFonts w:cs="Arial"/>
                <w:b/>
                <w:bCs/>
                <w:color w:val="000000"/>
                <w:sz w:val="18"/>
                <w:szCs w:val="18"/>
              </w:rPr>
              <w:t>AN-QDF-04</w:t>
            </w:r>
          </w:p>
        </w:tc>
        <w:tc>
          <w:tcPr>
            <w:tcW w:w="5887" w:type="dxa"/>
            <w:tcBorders>
              <w:top w:val="single" w:sz="4" w:space="0" w:color="4472C4"/>
              <w:left w:val="single" w:sz="4" w:space="0" w:color="4472C4"/>
              <w:bottom w:val="single" w:sz="8" w:space="0" w:color="000000"/>
              <w:right w:val="single" w:sz="8" w:space="0" w:color="000000"/>
            </w:tcBorders>
            <w:shd w:val="clear" w:color="D9E1F2" w:fill="D9E1F2"/>
            <w:vAlign w:val="center"/>
            <w:hideMark/>
          </w:tcPr>
          <w:p w14:paraId="4D97D7EE" w14:textId="77777777" w:rsidR="00465548" w:rsidRPr="001D4721" w:rsidRDefault="00465548" w:rsidP="001D4721">
            <w:pPr>
              <w:rPr>
                <w:rFonts w:cs="Arial"/>
                <w:b/>
                <w:bCs/>
                <w:color w:val="000000"/>
                <w:sz w:val="18"/>
                <w:szCs w:val="18"/>
              </w:rPr>
            </w:pPr>
            <w:r w:rsidRPr="001D4721">
              <w:rPr>
                <w:rFonts w:cs="Arial"/>
                <w:b/>
                <w:bCs/>
                <w:color w:val="000000"/>
                <w:sz w:val="18"/>
                <w:szCs w:val="18"/>
              </w:rPr>
              <w:t>Arthur Neiva, Área Externa (térreo), Cantina</w:t>
            </w:r>
          </w:p>
        </w:tc>
        <w:tc>
          <w:tcPr>
            <w:tcW w:w="1067"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5543B28E" w14:textId="77777777" w:rsidR="00465548" w:rsidRPr="001D4721" w:rsidRDefault="00465548" w:rsidP="001D4721">
            <w:pPr>
              <w:jc w:val="center"/>
              <w:rPr>
                <w:rFonts w:cs="Arial"/>
                <w:color w:val="000000"/>
                <w:sz w:val="18"/>
                <w:szCs w:val="18"/>
              </w:rPr>
            </w:pPr>
            <w:r w:rsidRPr="001D4721">
              <w:rPr>
                <w:rFonts w:cs="Arial"/>
                <w:color w:val="000000"/>
                <w:sz w:val="18"/>
                <w:szCs w:val="18"/>
              </w:rPr>
              <w:t>Semestral</w:t>
            </w:r>
          </w:p>
        </w:tc>
      </w:tr>
      <w:tr w:rsidR="00465548" w:rsidRPr="001D4721" w14:paraId="77F2263E"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auto" w:fill="auto"/>
            <w:vAlign w:val="center"/>
            <w:hideMark/>
          </w:tcPr>
          <w:p w14:paraId="44ABC73B" w14:textId="77777777" w:rsidR="00465548" w:rsidRPr="001D4721" w:rsidRDefault="00465548" w:rsidP="001D4721">
            <w:pPr>
              <w:rPr>
                <w:rFonts w:cs="Arial"/>
                <w:b/>
                <w:bCs/>
                <w:color w:val="000000"/>
                <w:sz w:val="18"/>
                <w:szCs w:val="18"/>
              </w:rPr>
            </w:pPr>
            <w:r w:rsidRPr="001D4721">
              <w:rPr>
                <w:rFonts w:cs="Arial"/>
                <w:b/>
                <w:bCs/>
                <w:color w:val="000000"/>
                <w:sz w:val="18"/>
                <w:szCs w:val="18"/>
              </w:rPr>
              <w:t>AN-QDF-05</w:t>
            </w:r>
          </w:p>
        </w:tc>
        <w:tc>
          <w:tcPr>
            <w:tcW w:w="5887" w:type="dxa"/>
            <w:tcBorders>
              <w:top w:val="single" w:sz="4" w:space="0" w:color="4472C4"/>
              <w:left w:val="single" w:sz="4" w:space="0" w:color="4472C4"/>
              <w:bottom w:val="single" w:sz="8" w:space="0" w:color="000000"/>
              <w:right w:val="single" w:sz="8" w:space="0" w:color="000000"/>
            </w:tcBorders>
            <w:shd w:val="clear" w:color="auto" w:fill="auto"/>
            <w:vAlign w:val="center"/>
            <w:hideMark/>
          </w:tcPr>
          <w:p w14:paraId="0D070438" w14:textId="77777777" w:rsidR="00465548" w:rsidRPr="001D4721" w:rsidRDefault="00465548" w:rsidP="001D4721">
            <w:pPr>
              <w:rPr>
                <w:rFonts w:cs="Arial"/>
                <w:b/>
                <w:bCs/>
                <w:color w:val="000000"/>
                <w:sz w:val="18"/>
                <w:szCs w:val="18"/>
              </w:rPr>
            </w:pPr>
            <w:r w:rsidRPr="001D4721">
              <w:rPr>
                <w:rFonts w:cs="Arial"/>
                <w:b/>
                <w:bCs/>
                <w:color w:val="000000"/>
                <w:sz w:val="18"/>
                <w:szCs w:val="18"/>
              </w:rPr>
              <w:t>Arthur Neiva, Área Externa (térreo), Arquivo Médico</w:t>
            </w:r>
          </w:p>
        </w:tc>
        <w:tc>
          <w:tcPr>
            <w:tcW w:w="1067"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61398D64" w14:textId="77777777" w:rsidR="00465548" w:rsidRPr="001D4721" w:rsidRDefault="00465548" w:rsidP="001D4721">
            <w:pPr>
              <w:jc w:val="center"/>
              <w:rPr>
                <w:rFonts w:cs="Arial"/>
                <w:color w:val="000000"/>
                <w:sz w:val="18"/>
                <w:szCs w:val="18"/>
              </w:rPr>
            </w:pPr>
            <w:r w:rsidRPr="001D4721">
              <w:rPr>
                <w:rFonts w:cs="Arial"/>
                <w:color w:val="000000"/>
                <w:sz w:val="18"/>
                <w:szCs w:val="18"/>
              </w:rPr>
              <w:t>Semestral</w:t>
            </w:r>
          </w:p>
        </w:tc>
      </w:tr>
      <w:tr w:rsidR="00465548" w:rsidRPr="001D4721" w14:paraId="49FCEF3C"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D9E1F2" w:fill="D9E1F2"/>
            <w:vAlign w:val="center"/>
            <w:hideMark/>
          </w:tcPr>
          <w:p w14:paraId="1FB20E76" w14:textId="77777777" w:rsidR="00465548" w:rsidRPr="001D4721" w:rsidRDefault="00465548" w:rsidP="001D4721">
            <w:pPr>
              <w:rPr>
                <w:rFonts w:cs="Arial"/>
                <w:b/>
                <w:bCs/>
                <w:color w:val="000000"/>
                <w:sz w:val="18"/>
                <w:szCs w:val="18"/>
              </w:rPr>
            </w:pPr>
            <w:r w:rsidRPr="001D4721">
              <w:rPr>
                <w:rFonts w:cs="Arial"/>
                <w:b/>
                <w:bCs/>
                <w:color w:val="000000"/>
                <w:sz w:val="18"/>
                <w:szCs w:val="18"/>
              </w:rPr>
              <w:t>AN-QDF-sub</w:t>
            </w:r>
          </w:p>
        </w:tc>
        <w:tc>
          <w:tcPr>
            <w:tcW w:w="5887" w:type="dxa"/>
            <w:tcBorders>
              <w:top w:val="single" w:sz="4" w:space="0" w:color="4472C4"/>
              <w:left w:val="single" w:sz="4" w:space="0" w:color="4472C4"/>
              <w:bottom w:val="single" w:sz="8" w:space="0" w:color="000000"/>
              <w:right w:val="single" w:sz="8" w:space="0" w:color="000000"/>
            </w:tcBorders>
            <w:shd w:val="clear" w:color="D9E1F2" w:fill="D9E1F2"/>
            <w:vAlign w:val="center"/>
            <w:hideMark/>
          </w:tcPr>
          <w:p w14:paraId="0CE19B1D" w14:textId="77777777" w:rsidR="00465548" w:rsidRPr="001D4721" w:rsidRDefault="00465548" w:rsidP="001D4721">
            <w:pPr>
              <w:rPr>
                <w:rFonts w:cs="Arial"/>
                <w:b/>
                <w:bCs/>
                <w:color w:val="000000"/>
                <w:sz w:val="18"/>
                <w:szCs w:val="18"/>
              </w:rPr>
            </w:pPr>
            <w:r w:rsidRPr="001D4721">
              <w:rPr>
                <w:rFonts w:cs="Arial"/>
                <w:b/>
                <w:bCs/>
                <w:color w:val="000000"/>
                <w:sz w:val="18"/>
                <w:szCs w:val="18"/>
              </w:rPr>
              <w:t>Arthur Neiva, Área Externa (térreo), Subestação</w:t>
            </w:r>
          </w:p>
        </w:tc>
        <w:tc>
          <w:tcPr>
            <w:tcW w:w="1067"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46085DA2" w14:textId="77777777" w:rsidR="00465548" w:rsidRPr="001D4721" w:rsidRDefault="00465548" w:rsidP="001D4721">
            <w:pPr>
              <w:jc w:val="center"/>
              <w:rPr>
                <w:rFonts w:cs="Arial"/>
                <w:color w:val="000000"/>
                <w:sz w:val="18"/>
                <w:szCs w:val="18"/>
              </w:rPr>
            </w:pPr>
            <w:r w:rsidRPr="001D4721">
              <w:rPr>
                <w:rFonts w:cs="Arial"/>
                <w:color w:val="000000"/>
                <w:sz w:val="18"/>
                <w:szCs w:val="18"/>
              </w:rPr>
              <w:t>Anual</w:t>
            </w:r>
          </w:p>
        </w:tc>
      </w:tr>
      <w:tr w:rsidR="00465548" w:rsidRPr="001D4721" w14:paraId="5AF39082"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auto" w:fill="auto"/>
            <w:vAlign w:val="center"/>
            <w:hideMark/>
          </w:tcPr>
          <w:p w14:paraId="0772B368" w14:textId="77777777" w:rsidR="00465548" w:rsidRPr="001D4721" w:rsidRDefault="00465548" w:rsidP="001D4721">
            <w:pPr>
              <w:rPr>
                <w:rFonts w:cs="Arial"/>
                <w:b/>
                <w:bCs/>
                <w:color w:val="000000"/>
                <w:sz w:val="18"/>
                <w:szCs w:val="18"/>
              </w:rPr>
            </w:pPr>
            <w:r w:rsidRPr="001D4721">
              <w:rPr>
                <w:rFonts w:cs="Arial"/>
                <w:b/>
                <w:bCs/>
                <w:color w:val="000000"/>
                <w:sz w:val="18"/>
                <w:szCs w:val="18"/>
              </w:rPr>
              <w:t>AN-QGDF-04</w:t>
            </w:r>
          </w:p>
        </w:tc>
        <w:tc>
          <w:tcPr>
            <w:tcW w:w="5887" w:type="dxa"/>
            <w:tcBorders>
              <w:top w:val="single" w:sz="4" w:space="0" w:color="4472C4"/>
              <w:left w:val="single" w:sz="4" w:space="0" w:color="4472C4"/>
              <w:bottom w:val="single" w:sz="8" w:space="0" w:color="000000"/>
              <w:right w:val="single" w:sz="8" w:space="0" w:color="000000"/>
            </w:tcBorders>
            <w:shd w:val="clear" w:color="auto" w:fill="auto"/>
            <w:vAlign w:val="center"/>
            <w:hideMark/>
          </w:tcPr>
          <w:p w14:paraId="565951C1" w14:textId="77777777" w:rsidR="00465548" w:rsidRPr="001D4721" w:rsidRDefault="00465548" w:rsidP="001D4721">
            <w:pPr>
              <w:rPr>
                <w:rFonts w:cs="Arial"/>
                <w:b/>
                <w:bCs/>
                <w:color w:val="000000"/>
                <w:sz w:val="18"/>
                <w:szCs w:val="18"/>
              </w:rPr>
            </w:pPr>
            <w:r w:rsidRPr="001D4721">
              <w:rPr>
                <w:rFonts w:cs="Arial"/>
                <w:b/>
                <w:bCs/>
                <w:color w:val="000000"/>
                <w:sz w:val="18"/>
                <w:szCs w:val="18"/>
              </w:rPr>
              <w:t>Arthur Neiva, 1º Andar, Escada</w:t>
            </w:r>
          </w:p>
        </w:tc>
        <w:tc>
          <w:tcPr>
            <w:tcW w:w="1067"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3BA24310" w14:textId="77777777" w:rsidR="00465548" w:rsidRPr="001D4721" w:rsidRDefault="00465548" w:rsidP="001D4721">
            <w:pPr>
              <w:jc w:val="center"/>
              <w:rPr>
                <w:rFonts w:cs="Arial"/>
                <w:color w:val="000000"/>
                <w:sz w:val="18"/>
                <w:szCs w:val="18"/>
              </w:rPr>
            </w:pPr>
            <w:r w:rsidRPr="001D4721">
              <w:rPr>
                <w:rFonts w:cs="Arial"/>
                <w:color w:val="000000"/>
                <w:sz w:val="18"/>
                <w:szCs w:val="18"/>
              </w:rPr>
              <w:t>Trimestral</w:t>
            </w:r>
          </w:p>
        </w:tc>
      </w:tr>
      <w:tr w:rsidR="00465548" w:rsidRPr="001D4721" w14:paraId="13AA81EF"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D9E1F2" w:fill="D9E1F2"/>
            <w:vAlign w:val="center"/>
            <w:hideMark/>
          </w:tcPr>
          <w:p w14:paraId="4CFBA0F2" w14:textId="77777777" w:rsidR="00465548" w:rsidRPr="001D4721" w:rsidRDefault="00465548" w:rsidP="001D4721">
            <w:pPr>
              <w:rPr>
                <w:rFonts w:cs="Arial"/>
                <w:b/>
                <w:bCs/>
                <w:color w:val="000000"/>
                <w:sz w:val="18"/>
                <w:szCs w:val="18"/>
              </w:rPr>
            </w:pPr>
            <w:r w:rsidRPr="001D4721">
              <w:rPr>
                <w:rFonts w:cs="Arial"/>
                <w:b/>
                <w:bCs/>
                <w:color w:val="000000"/>
                <w:sz w:val="18"/>
                <w:szCs w:val="18"/>
              </w:rPr>
              <w:t>AN-QDF-06</w:t>
            </w:r>
          </w:p>
        </w:tc>
        <w:tc>
          <w:tcPr>
            <w:tcW w:w="5887" w:type="dxa"/>
            <w:tcBorders>
              <w:top w:val="single" w:sz="4" w:space="0" w:color="4472C4"/>
              <w:left w:val="single" w:sz="4" w:space="0" w:color="4472C4"/>
              <w:bottom w:val="single" w:sz="8" w:space="0" w:color="000000"/>
              <w:right w:val="single" w:sz="8" w:space="0" w:color="000000"/>
            </w:tcBorders>
            <w:shd w:val="clear" w:color="D9E1F2" w:fill="D9E1F2"/>
            <w:vAlign w:val="center"/>
            <w:hideMark/>
          </w:tcPr>
          <w:p w14:paraId="6C5A35F5" w14:textId="77777777" w:rsidR="00465548" w:rsidRPr="001D4721" w:rsidRDefault="00465548" w:rsidP="001D4721">
            <w:pPr>
              <w:rPr>
                <w:rFonts w:cs="Arial"/>
                <w:b/>
                <w:bCs/>
                <w:color w:val="000000"/>
                <w:sz w:val="18"/>
                <w:szCs w:val="18"/>
              </w:rPr>
            </w:pPr>
            <w:r w:rsidRPr="001D4721">
              <w:rPr>
                <w:rFonts w:cs="Arial"/>
                <w:b/>
                <w:bCs/>
                <w:color w:val="000000"/>
                <w:sz w:val="18"/>
                <w:szCs w:val="18"/>
              </w:rPr>
              <w:t>Arthur Neiva, 1º Andar, Escada</w:t>
            </w:r>
          </w:p>
        </w:tc>
        <w:tc>
          <w:tcPr>
            <w:tcW w:w="1067"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5BD4F43C" w14:textId="77777777" w:rsidR="00465548" w:rsidRPr="001D4721" w:rsidRDefault="00465548" w:rsidP="001D4721">
            <w:pPr>
              <w:jc w:val="center"/>
              <w:rPr>
                <w:rFonts w:cs="Arial"/>
                <w:color w:val="000000"/>
                <w:sz w:val="18"/>
                <w:szCs w:val="18"/>
              </w:rPr>
            </w:pPr>
            <w:r w:rsidRPr="001D4721">
              <w:rPr>
                <w:rFonts w:cs="Arial"/>
                <w:color w:val="000000"/>
                <w:sz w:val="18"/>
                <w:szCs w:val="18"/>
              </w:rPr>
              <w:t>Trimestral</w:t>
            </w:r>
          </w:p>
        </w:tc>
      </w:tr>
      <w:tr w:rsidR="00465548" w:rsidRPr="001D4721" w14:paraId="00E87EC6"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auto" w:fill="auto"/>
            <w:vAlign w:val="center"/>
            <w:hideMark/>
          </w:tcPr>
          <w:p w14:paraId="0F476307" w14:textId="77777777" w:rsidR="00465548" w:rsidRPr="001D4721" w:rsidRDefault="00465548" w:rsidP="001D4721">
            <w:pPr>
              <w:rPr>
                <w:rFonts w:cs="Arial"/>
                <w:b/>
                <w:bCs/>
                <w:color w:val="000000"/>
                <w:sz w:val="18"/>
                <w:szCs w:val="18"/>
              </w:rPr>
            </w:pPr>
            <w:r w:rsidRPr="001D4721">
              <w:rPr>
                <w:rFonts w:cs="Arial"/>
                <w:b/>
                <w:bCs/>
                <w:color w:val="000000"/>
                <w:sz w:val="18"/>
                <w:szCs w:val="18"/>
              </w:rPr>
              <w:t>AN-QDF-07</w:t>
            </w:r>
          </w:p>
        </w:tc>
        <w:tc>
          <w:tcPr>
            <w:tcW w:w="5887" w:type="dxa"/>
            <w:tcBorders>
              <w:top w:val="single" w:sz="4" w:space="0" w:color="4472C4"/>
              <w:left w:val="single" w:sz="4" w:space="0" w:color="4472C4"/>
              <w:bottom w:val="single" w:sz="8" w:space="0" w:color="000000"/>
              <w:right w:val="single" w:sz="8" w:space="0" w:color="000000"/>
            </w:tcBorders>
            <w:shd w:val="clear" w:color="auto" w:fill="auto"/>
            <w:vAlign w:val="center"/>
            <w:hideMark/>
          </w:tcPr>
          <w:p w14:paraId="40AEB5AC" w14:textId="77777777" w:rsidR="00465548" w:rsidRPr="001D4721" w:rsidRDefault="00465548" w:rsidP="001D4721">
            <w:pPr>
              <w:rPr>
                <w:rFonts w:cs="Arial"/>
                <w:b/>
                <w:bCs/>
                <w:color w:val="000000"/>
                <w:sz w:val="18"/>
                <w:szCs w:val="18"/>
              </w:rPr>
            </w:pPr>
            <w:r w:rsidRPr="001D4721">
              <w:rPr>
                <w:rFonts w:cs="Arial"/>
                <w:b/>
                <w:bCs/>
                <w:color w:val="000000"/>
                <w:sz w:val="18"/>
                <w:szCs w:val="18"/>
              </w:rPr>
              <w:t>Arthur Neiva, 1º Andar, Escada</w:t>
            </w:r>
          </w:p>
        </w:tc>
        <w:tc>
          <w:tcPr>
            <w:tcW w:w="1067"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097C4ED2" w14:textId="77777777" w:rsidR="00465548" w:rsidRPr="001D4721" w:rsidRDefault="00465548" w:rsidP="001D4721">
            <w:pPr>
              <w:jc w:val="center"/>
              <w:rPr>
                <w:rFonts w:cs="Arial"/>
                <w:color w:val="000000"/>
                <w:sz w:val="18"/>
                <w:szCs w:val="18"/>
              </w:rPr>
            </w:pPr>
            <w:r w:rsidRPr="001D4721">
              <w:rPr>
                <w:rFonts w:cs="Arial"/>
                <w:color w:val="000000"/>
                <w:sz w:val="18"/>
                <w:szCs w:val="18"/>
              </w:rPr>
              <w:t>Trimestral</w:t>
            </w:r>
          </w:p>
        </w:tc>
      </w:tr>
      <w:tr w:rsidR="00465548" w:rsidRPr="001D4721" w14:paraId="5D7800E8"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D9E1F2" w:fill="D9E1F2"/>
            <w:vAlign w:val="center"/>
            <w:hideMark/>
          </w:tcPr>
          <w:p w14:paraId="7254130C" w14:textId="77777777" w:rsidR="00465548" w:rsidRPr="001D4721" w:rsidRDefault="00465548" w:rsidP="001D4721">
            <w:pPr>
              <w:rPr>
                <w:rFonts w:cs="Arial"/>
                <w:b/>
                <w:bCs/>
                <w:color w:val="000000"/>
                <w:sz w:val="18"/>
                <w:szCs w:val="18"/>
              </w:rPr>
            </w:pPr>
            <w:r w:rsidRPr="001D4721">
              <w:rPr>
                <w:rFonts w:cs="Arial"/>
                <w:b/>
                <w:bCs/>
                <w:color w:val="000000"/>
                <w:sz w:val="18"/>
                <w:szCs w:val="18"/>
              </w:rPr>
              <w:t>AN-QDF-08</w:t>
            </w:r>
          </w:p>
        </w:tc>
        <w:tc>
          <w:tcPr>
            <w:tcW w:w="5887" w:type="dxa"/>
            <w:tcBorders>
              <w:top w:val="single" w:sz="4" w:space="0" w:color="4472C4"/>
              <w:left w:val="single" w:sz="4" w:space="0" w:color="4472C4"/>
              <w:bottom w:val="single" w:sz="8" w:space="0" w:color="000000"/>
              <w:right w:val="single" w:sz="8" w:space="0" w:color="000000"/>
            </w:tcBorders>
            <w:shd w:val="clear" w:color="D9E1F2" w:fill="D9E1F2"/>
            <w:vAlign w:val="center"/>
            <w:hideMark/>
          </w:tcPr>
          <w:p w14:paraId="1E6B9824" w14:textId="77777777" w:rsidR="00465548" w:rsidRPr="001D4721" w:rsidRDefault="00465548" w:rsidP="001D4721">
            <w:pPr>
              <w:rPr>
                <w:rFonts w:cs="Arial"/>
                <w:b/>
                <w:bCs/>
                <w:color w:val="000000"/>
                <w:sz w:val="18"/>
                <w:szCs w:val="18"/>
              </w:rPr>
            </w:pPr>
            <w:r w:rsidRPr="001D4721">
              <w:rPr>
                <w:rFonts w:cs="Arial"/>
                <w:b/>
                <w:bCs/>
                <w:color w:val="000000"/>
                <w:sz w:val="18"/>
                <w:szCs w:val="18"/>
              </w:rPr>
              <w:t>Arthur Neiva, 1º Andar, Corredor</w:t>
            </w:r>
          </w:p>
        </w:tc>
        <w:tc>
          <w:tcPr>
            <w:tcW w:w="1067"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20B867EF" w14:textId="77777777" w:rsidR="00465548" w:rsidRPr="001D4721" w:rsidRDefault="00465548" w:rsidP="001D4721">
            <w:pPr>
              <w:jc w:val="center"/>
              <w:rPr>
                <w:rFonts w:cs="Arial"/>
                <w:color w:val="000000"/>
                <w:sz w:val="18"/>
                <w:szCs w:val="18"/>
              </w:rPr>
            </w:pPr>
            <w:r w:rsidRPr="001D4721">
              <w:rPr>
                <w:rFonts w:cs="Arial"/>
                <w:color w:val="000000"/>
                <w:sz w:val="18"/>
                <w:szCs w:val="18"/>
              </w:rPr>
              <w:t>Trimestral</w:t>
            </w:r>
          </w:p>
        </w:tc>
      </w:tr>
      <w:tr w:rsidR="00465548" w:rsidRPr="001D4721" w14:paraId="0E4C5B47"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auto" w:fill="auto"/>
            <w:vAlign w:val="center"/>
            <w:hideMark/>
          </w:tcPr>
          <w:p w14:paraId="5FC7B040" w14:textId="77777777" w:rsidR="00465548" w:rsidRPr="001D4721" w:rsidRDefault="00465548" w:rsidP="001D4721">
            <w:pPr>
              <w:rPr>
                <w:rFonts w:cs="Arial"/>
                <w:b/>
                <w:bCs/>
                <w:color w:val="000000"/>
                <w:sz w:val="18"/>
                <w:szCs w:val="18"/>
              </w:rPr>
            </w:pPr>
            <w:r w:rsidRPr="001D4721">
              <w:rPr>
                <w:rFonts w:cs="Arial"/>
                <w:b/>
                <w:bCs/>
                <w:color w:val="000000"/>
                <w:sz w:val="18"/>
                <w:szCs w:val="18"/>
              </w:rPr>
              <w:t>AN-QDF-8A</w:t>
            </w:r>
          </w:p>
        </w:tc>
        <w:tc>
          <w:tcPr>
            <w:tcW w:w="5887" w:type="dxa"/>
            <w:tcBorders>
              <w:top w:val="single" w:sz="4" w:space="0" w:color="4472C4"/>
              <w:left w:val="single" w:sz="4" w:space="0" w:color="4472C4"/>
              <w:bottom w:val="single" w:sz="8" w:space="0" w:color="auto"/>
              <w:right w:val="single" w:sz="8" w:space="0" w:color="000000"/>
            </w:tcBorders>
            <w:shd w:val="clear" w:color="auto" w:fill="auto"/>
            <w:vAlign w:val="center"/>
            <w:hideMark/>
          </w:tcPr>
          <w:p w14:paraId="0AC17DA4" w14:textId="77777777" w:rsidR="00465548" w:rsidRPr="001D4721" w:rsidRDefault="00465548" w:rsidP="001D4721">
            <w:pPr>
              <w:rPr>
                <w:rFonts w:cs="Arial"/>
                <w:b/>
                <w:bCs/>
                <w:color w:val="000000"/>
                <w:sz w:val="18"/>
                <w:szCs w:val="18"/>
              </w:rPr>
            </w:pPr>
            <w:r w:rsidRPr="001D4721">
              <w:rPr>
                <w:rFonts w:cs="Arial"/>
                <w:b/>
                <w:bCs/>
                <w:color w:val="000000"/>
                <w:sz w:val="18"/>
                <w:szCs w:val="18"/>
              </w:rPr>
              <w:t>Arthur Neiva, 1º Andar, Corredor</w:t>
            </w:r>
          </w:p>
        </w:tc>
        <w:tc>
          <w:tcPr>
            <w:tcW w:w="1067"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3BFDAFC1" w14:textId="77777777" w:rsidR="00465548" w:rsidRPr="001D4721" w:rsidRDefault="00465548" w:rsidP="001D4721">
            <w:pPr>
              <w:jc w:val="center"/>
              <w:rPr>
                <w:rFonts w:cs="Arial"/>
                <w:color w:val="000000"/>
                <w:sz w:val="18"/>
                <w:szCs w:val="18"/>
              </w:rPr>
            </w:pPr>
            <w:r w:rsidRPr="001D4721">
              <w:rPr>
                <w:rFonts w:cs="Arial"/>
                <w:color w:val="000000"/>
                <w:sz w:val="18"/>
                <w:szCs w:val="18"/>
              </w:rPr>
              <w:t>Trimestral</w:t>
            </w:r>
          </w:p>
        </w:tc>
      </w:tr>
      <w:tr w:rsidR="00465548" w:rsidRPr="001D4721" w14:paraId="4A6D2E57"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D9E1F2" w:fill="D9E1F2"/>
            <w:vAlign w:val="center"/>
            <w:hideMark/>
          </w:tcPr>
          <w:p w14:paraId="2256764E" w14:textId="77777777" w:rsidR="00465548" w:rsidRPr="001D4721" w:rsidRDefault="00465548" w:rsidP="001D4721">
            <w:pPr>
              <w:rPr>
                <w:rFonts w:cs="Arial"/>
                <w:b/>
                <w:bCs/>
                <w:color w:val="000000"/>
                <w:sz w:val="18"/>
                <w:szCs w:val="18"/>
              </w:rPr>
            </w:pPr>
            <w:r w:rsidRPr="001D4721">
              <w:rPr>
                <w:rFonts w:cs="Arial"/>
                <w:b/>
                <w:bCs/>
                <w:color w:val="000000"/>
                <w:sz w:val="18"/>
                <w:szCs w:val="18"/>
              </w:rPr>
              <w:t>AN-QDLF-01</w:t>
            </w:r>
          </w:p>
        </w:tc>
        <w:tc>
          <w:tcPr>
            <w:tcW w:w="5887" w:type="dxa"/>
            <w:tcBorders>
              <w:top w:val="single" w:sz="4" w:space="0" w:color="4472C4"/>
              <w:left w:val="single" w:sz="4" w:space="0" w:color="4472C4"/>
              <w:bottom w:val="single" w:sz="8" w:space="0" w:color="000000"/>
              <w:right w:val="single" w:sz="8" w:space="0" w:color="000000"/>
            </w:tcBorders>
            <w:shd w:val="clear" w:color="D9E1F2" w:fill="D9E1F2"/>
            <w:vAlign w:val="center"/>
            <w:hideMark/>
          </w:tcPr>
          <w:p w14:paraId="6A055B0F" w14:textId="77777777" w:rsidR="00465548" w:rsidRPr="001D4721" w:rsidRDefault="00465548" w:rsidP="001D4721">
            <w:pPr>
              <w:rPr>
                <w:rFonts w:cs="Arial"/>
                <w:b/>
                <w:bCs/>
                <w:color w:val="000000"/>
                <w:sz w:val="18"/>
                <w:szCs w:val="18"/>
              </w:rPr>
            </w:pPr>
            <w:r w:rsidRPr="001D4721">
              <w:rPr>
                <w:rFonts w:cs="Arial"/>
                <w:b/>
                <w:bCs/>
                <w:color w:val="000000"/>
                <w:sz w:val="18"/>
                <w:szCs w:val="18"/>
              </w:rPr>
              <w:t>Arthur Neiva, 1º Andar, Corredor</w:t>
            </w:r>
          </w:p>
        </w:tc>
        <w:tc>
          <w:tcPr>
            <w:tcW w:w="1067"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6A834EA6" w14:textId="77777777" w:rsidR="00465548" w:rsidRPr="001D4721" w:rsidRDefault="00465548" w:rsidP="001D4721">
            <w:pPr>
              <w:jc w:val="center"/>
              <w:rPr>
                <w:rFonts w:cs="Arial"/>
                <w:color w:val="000000"/>
                <w:sz w:val="18"/>
                <w:szCs w:val="18"/>
              </w:rPr>
            </w:pPr>
            <w:r w:rsidRPr="001D4721">
              <w:rPr>
                <w:rFonts w:cs="Arial"/>
                <w:color w:val="000000"/>
                <w:sz w:val="18"/>
                <w:szCs w:val="18"/>
              </w:rPr>
              <w:t>Trimestral</w:t>
            </w:r>
          </w:p>
        </w:tc>
      </w:tr>
      <w:tr w:rsidR="00465548" w:rsidRPr="001D4721" w14:paraId="4330699C"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auto" w:fill="auto"/>
            <w:vAlign w:val="center"/>
            <w:hideMark/>
          </w:tcPr>
          <w:p w14:paraId="599798FE" w14:textId="77777777" w:rsidR="00465548" w:rsidRPr="001D4721" w:rsidRDefault="00465548" w:rsidP="001D4721">
            <w:pPr>
              <w:rPr>
                <w:rFonts w:cs="Arial"/>
                <w:b/>
                <w:bCs/>
                <w:color w:val="000000"/>
                <w:sz w:val="18"/>
                <w:szCs w:val="18"/>
              </w:rPr>
            </w:pPr>
            <w:r w:rsidRPr="001D4721">
              <w:rPr>
                <w:rFonts w:cs="Arial"/>
                <w:b/>
                <w:bCs/>
                <w:color w:val="000000"/>
                <w:sz w:val="18"/>
                <w:szCs w:val="18"/>
              </w:rPr>
              <w:t>ASF-QDL</w:t>
            </w:r>
          </w:p>
        </w:tc>
        <w:tc>
          <w:tcPr>
            <w:tcW w:w="5887" w:type="dxa"/>
            <w:tcBorders>
              <w:top w:val="single" w:sz="4" w:space="0" w:color="4472C4"/>
              <w:left w:val="single" w:sz="4" w:space="0" w:color="4472C4"/>
              <w:bottom w:val="single" w:sz="8" w:space="0" w:color="000000"/>
              <w:right w:val="single" w:sz="8" w:space="0" w:color="000000"/>
            </w:tcBorders>
            <w:shd w:val="clear" w:color="auto" w:fill="auto"/>
            <w:vAlign w:val="center"/>
            <w:hideMark/>
          </w:tcPr>
          <w:p w14:paraId="27D53CDD" w14:textId="77777777" w:rsidR="00465548" w:rsidRPr="001D4721" w:rsidRDefault="00465548" w:rsidP="001D4721">
            <w:pPr>
              <w:rPr>
                <w:rFonts w:cs="Arial"/>
                <w:b/>
                <w:bCs/>
                <w:color w:val="000000"/>
                <w:sz w:val="18"/>
                <w:szCs w:val="18"/>
              </w:rPr>
            </w:pPr>
            <w:r w:rsidRPr="001D4721">
              <w:rPr>
                <w:rFonts w:cs="Arial"/>
                <w:b/>
                <w:bCs/>
                <w:color w:val="000000"/>
                <w:sz w:val="18"/>
                <w:szCs w:val="18"/>
              </w:rPr>
              <w:t>ASFOC, Térreo, Subestação ET-16</w:t>
            </w:r>
          </w:p>
        </w:tc>
        <w:tc>
          <w:tcPr>
            <w:tcW w:w="1067"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3A8CB60A" w14:textId="77777777" w:rsidR="00465548" w:rsidRPr="001D4721" w:rsidRDefault="00465548" w:rsidP="001D4721">
            <w:pPr>
              <w:jc w:val="center"/>
              <w:rPr>
                <w:rFonts w:cs="Arial"/>
                <w:color w:val="000000"/>
                <w:sz w:val="18"/>
                <w:szCs w:val="18"/>
              </w:rPr>
            </w:pPr>
            <w:r w:rsidRPr="001D4721">
              <w:rPr>
                <w:rFonts w:cs="Arial"/>
                <w:color w:val="000000"/>
                <w:sz w:val="18"/>
                <w:szCs w:val="18"/>
              </w:rPr>
              <w:t>Semestral</w:t>
            </w:r>
          </w:p>
        </w:tc>
      </w:tr>
      <w:tr w:rsidR="00465548" w:rsidRPr="001D4721" w14:paraId="345BE438"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D9E1F2" w:fill="D9E1F2"/>
            <w:vAlign w:val="center"/>
            <w:hideMark/>
          </w:tcPr>
          <w:p w14:paraId="3350668E" w14:textId="77777777" w:rsidR="00465548" w:rsidRPr="001D4721" w:rsidRDefault="00465548" w:rsidP="001D4721">
            <w:pPr>
              <w:rPr>
                <w:rFonts w:cs="Arial"/>
                <w:b/>
                <w:bCs/>
                <w:color w:val="000000"/>
                <w:sz w:val="18"/>
                <w:szCs w:val="18"/>
              </w:rPr>
            </w:pPr>
            <w:r w:rsidRPr="001D4721">
              <w:rPr>
                <w:rFonts w:cs="Arial"/>
                <w:b/>
                <w:bCs/>
                <w:color w:val="000000"/>
                <w:sz w:val="18"/>
                <w:szCs w:val="18"/>
              </w:rPr>
              <w:t>ASF-QDGN 1</w:t>
            </w:r>
          </w:p>
        </w:tc>
        <w:tc>
          <w:tcPr>
            <w:tcW w:w="5887" w:type="dxa"/>
            <w:tcBorders>
              <w:top w:val="single" w:sz="4" w:space="0" w:color="4472C4"/>
              <w:left w:val="single" w:sz="4" w:space="0" w:color="4472C4"/>
              <w:bottom w:val="single" w:sz="8" w:space="0" w:color="000000"/>
              <w:right w:val="single" w:sz="8" w:space="0" w:color="000000"/>
            </w:tcBorders>
            <w:shd w:val="clear" w:color="D9E1F2" w:fill="D9E1F2"/>
            <w:vAlign w:val="center"/>
            <w:hideMark/>
          </w:tcPr>
          <w:p w14:paraId="2E7B2A1B" w14:textId="77777777" w:rsidR="00465548" w:rsidRPr="001D4721" w:rsidRDefault="00465548" w:rsidP="001D4721">
            <w:pPr>
              <w:rPr>
                <w:rFonts w:cs="Arial"/>
                <w:b/>
                <w:bCs/>
                <w:color w:val="000000"/>
                <w:sz w:val="18"/>
                <w:szCs w:val="18"/>
              </w:rPr>
            </w:pPr>
            <w:r w:rsidRPr="001D4721">
              <w:rPr>
                <w:rFonts w:cs="Arial"/>
                <w:b/>
                <w:bCs/>
                <w:color w:val="000000"/>
                <w:sz w:val="18"/>
                <w:szCs w:val="18"/>
              </w:rPr>
              <w:t xml:space="preserve">ASFOC, Térreo, </w:t>
            </w:r>
            <w:proofErr w:type="gramStart"/>
            <w:r w:rsidRPr="001D4721">
              <w:rPr>
                <w:rFonts w:cs="Arial"/>
                <w:b/>
                <w:bCs/>
                <w:color w:val="000000"/>
                <w:sz w:val="18"/>
                <w:szCs w:val="18"/>
              </w:rPr>
              <w:t>Financeiro</w:t>
            </w:r>
            <w:proofErr w:type="gramEnd"/>
          </w:p>
        </w:tc>
        <w:tc>
          <w:tcPr>
            <w:tcW w:w="1067"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460B2374" w14:textId="77777777" w:rsidR="00465548" w:rsidRPr="001D4721" w:rsidRDefault="00465548" w:rsidP="001D4721">
            <w:pPr>
              <w:jc w:val="center"/>
              <w:rPr>
                <w:rFonts w:cs="Arial"/>
                <w:color w:val="000000"/>
                <w:sz w:val="18"/>
                <w:szCs w:val="18"/>
              </w:rPr>
            </w:pPr>
            <w:r w:rsidRPr="001D4721">
              <w:rPr>
                <w:rFonts w:cs="Arial"/>
                <w:color w:val="000000"/>
                <w:sz w:val="18"/>
                <w:szCs w:val="18"/>
              </w:rPr>
              <w:t>Semestral</w:t>
            </w:r>
          </w:p>
        </w:tc>
      </w:tr>
      <w:tr w:rsidR="00465548" w:rsidRPr="001D4721" w14:paraId="2942EEED"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auto" w:fill="auto"/>
            <w:vAlign w:val="center"/>
            <w:hideMark/>
          </w:tcPr>
          <w:p w14:paraId="444F1255" w14:textId="77777777" w:rsidR="00465548" w:rsidRPr="001D4721" w:rsidRDefault="00465548" w:rsidP="001D4721">
            <w:pPr>
              <w:rPr>
                <w:rFonts w:cs="Arial"/>
                <w:b/>
                <w:bCs/>
                <w:color w:val="000000"/>
                <w:sz w:val="18"/>
                <w:szCs w:val="18"/>
              </w:rPr>
            </w:pPr>
            <w:r w:rsidRPr="001D4721">
              <w:rPr>
                <w:rFonts w:cs="Arial"/>
                <w:b/>
                <w:bCs/>
                <w:color w:val="000000"/>
                <w:sz w:val="18"/>
                <w:szCs w:val="18"/>
              </w:rPr>
              <w:t>ASF-QDGN 2</w:t>
            </w:r>
          </w:p>
        </w:tc>
        <w:tc>
          <w:tcPr>
            <w:tcW w:w="5887" w:type="dxa"/>
            <w:tcBorders>
              <w:top w:val="single" w:sz="4" w:space="0" w:color="4472C4"/>
              <w:left w:val="single" w:sz="4" w:space="0" w:color="4472C4"/>
              <w:bottom w:val="single" w:sz="8" w:space="0" w:color="000000"/>
              <w:right w:val="single" w:sz="8" w:space="0" w:color="000000"/>
            </w:tcBorders>
            <w:shd w:val="clear" w:color="auto" w:fill="auto"/>
            <w:vAlign w:val="center"/>
            <w:hideMark/>
          </w:tcPr>
          <w:p w14:paraId="287F267D" w14:textId="77777777" w:rsidR="00465548" w:rsidRPr="001D4721" w:rsidRDefault="00465548" w:rsidP="001D4721">
            <w:pPr>
              <w:rPr>
                <w:rFonts w:cs="Arial"/>
                <w:b/>
                <w:bCs/>
                <w:color w:val="000000"/>
                <w:sz w:val="18"/>
                <w:szCs w:val="18"/>
              </w:rPr>
            </w:pPr>
            <w:r w:rsidRPr="001D4721">
              <w:rPr>
                <w:rFonts w:cs="Arial"/>
                <w:b/>
                <w:bCs/>
                <w:color w:val="000000"/>
                <w:sz w:val="18"/>
                <w:szCs w:val="18"/>
              </w:rPr>
              <w:t>ASFOC, Térreo, Cantina</w:t>
            </w:r>
          </w:p>
        </w:tc>
        <w:tc>
          <w:tcPr>
            <w:tcW w:w="1067"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30F45A8F" w14:textId="77777777" w:rsidR="00465548" w:rsidRPr="001D4721" w:rsidRDefault="00465548" w:rsidP="001D4721">
            <w:pPr>
              <w:jc w:val="center"/>
              <w:rPr>
                <w:rFonts w:cs="Arial"/>
                <w:color w:val="000000"/>
                <w:sz w:val="18"/>
                <w:szCs w:val="18"/>
              </w:rPr>
            </w:pPr>
            <w:r w:rsidRPr="001D4721">
              <w:rPr>
                <w:rFonts w:cs="Arial"/>
                <w:color w:val="000000"/>
                <w:sz w:val="18"/>
                <w:szCs w:val="18"/>
              </w:rPr>
              <w:t>Semestral</w:t>
            </w:r>
          </w:p>
        </w:tc>
      </w:tr>
      <w:tr w:rsidR="00465548" w:rsidRPr="001D4721" w14:paraId="0FA8861C"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D9E1F2" w:fill="D9E1F2"/>
            <w:vAlign w:val="center"/>
            <w:hideMark/>
          </w:tcPr>
          <w:p w14:paraId="07D4BED0" w14:textId="77777777" w:rsidR="00465548" w:rsidRPr="001D4721" w:rsidRDefault="00465548" w:rsidP="001D4721">
            <w:pPr>
              <w:rPr>
                <w:rFonts w:cs="Arial"/>
                <w:b/>
                <w:bCs/>
                <w:color w:val="000000"/>
                <w:sz w:val="18"/>
                <w:szCs w:val="18"/>
              </w:rPr>
            </w:pPr>
            <w:r w:rsidRPr="001D4721">
              <w:rPr>
                <w:rFonts w:cs="Arial"/>
                <w:b/>
                <w:bCs/>
                <w:color w:val="000000"/>
                <w:sz w:val="18"/>
                <w:szCs w:val="18"/>
              </w:rPr>
              <w:t>ASF-QC Odontologia</w:t>
            </w:r>
          </w:p>
        </w:tc>
        <w:tc>
          <w:tcPr>
            <w:tcW w:w="5887" w:type="dxa"/>
            <w:tcBorders>
              <w:top w:val="single" w:sz="4" w:space="0" w:color="4472C4"/>
              <w:left w:val="single" w:sz="4" w:space="0" w:color="4472C4"/>
              <w:bottom w:val="single" w:sz="8" w:space="0" w:color="000000"/>
              <w:right w:val="single" w:sz="8" w:space="0" w:color="000000"/>
            </w:tcBorders>
            <w:shd w:val="clear" w:color="D9E1F2" w:fill="D9E1F2"/>
            <w:vAlign w:val="center"/>
            <w:hideMark/>
          </w:tcPr>
          <w:p w14:paraId="07A8D455" w14:textId="77777777" w:rsidR="00465548" w:rsidRPr="001D4721" w:rsidRDefault="00465548" w:rsidP="001D4721">
            <w:pPr>
              <w:rPr>
                <w:rFonts w:cs="Arial"/>
                <w:b/>
                <w:bCs/>
                <w:color w:val="000000"/>
                <w:sz w:val="18"/>
                <w:szCs w:val="18"/>
              </w:rPr>
            </w:pPr>
            <w:r w:rsidRPr="001D4721">
              <w:rPr>
                <w:rFonts w:cs="Arial"/>
                <w:b/>
                <w:bCs/>
                <w:color w:val="000000"/>
                <w:sz w:val="18"/>
                <w:szCs w:val="18"/>
              </w:rPr>
              <w:t>ASFOC, Térreo, Odontologia</w:t>
            </w:r>
          </w:p>
        </w:tc>
        <w:tc>
          <w:tcPr>
            <w:tcW w:w="1067"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72E67F24" w14:textId="77777777" w:rsidR="00465548" w:rsidRPr="001D4721" w:rsidRDefault="00465548" w:rsidP="001D4721">
            <w:pPr>
              <w:jc w:val="center"/>
              <w:rPr>
                <w:rFonts w:cs="Arial"/>
                <w:color w:val="000000"/>
                <w:sz w:val="18"/>
                <w:szCs w:val="18"/>
              </w:rPr>
            </w:pPr>
            <w:r w:rsidRPr="001D4721">
              <w:rPr>
                <w:rFonts w:cs="Arial"/>
                <w:color w:val="000000"/>
                <w:sz w:val="18"/>
                <w:szCs w:val="18"/>
              </w:rPr>
              <w:t>Semestral</w:t>
            </w:r>
          </w:p>
        </w:tc>
      </w:tr>
      <w:tr w:rsidR="00465548" w:rsidRPr="001D4721" w14:paraId="6B20C42E"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auto" w:fill="auto"/>
            <w:vAlign w:val="center"/>
            <w:hideMark/>
          </w:tcPr>
          <w:p w14:paraId="4F2DA7BA" w14:textId="77777777" w:rsidR="00465548" w:rsidRPr="001D4721" w:rsidRDefault="00465548" w:rsidP="001D4721">
            <w:pPr>
              <w:rPr>
                <w:rFonts w:cs="Arial"/>
                <w:b/>
                <w:bCs/>
                <w:color w:val="000000"/>
                <w:sz w:val="18"/>
                <w:szCs w:val="18"/>
              </w:rPr>
            </w:pPr>
            <w:r w:rsidRPr="001D4721">
              <w:rPr>
                <w:rFonts w:cs="Arial"/>
                <w:b/>
                <w:bCs/>
                <w:color w:val="000000"/>
                <w:sz w:val="18"/>
                <w:szCs w:val="18"/>
              </w:rPr>
              <w:t>ASF-QDGN 3</w:t>
            </w:r>
          </w:p>
        </w:tc>
        <w:tc>
          <w:tcPr>
            <w:tcW w:w="5887" w:type="dxa"/>
            <w:tcBorders>
              <w:top w:val="single" w:sz="4" w:space="0" w:color="4472C4"/>
              <w:left w:val="single" w:sz="4" w:space="0" w:color="4472C4"/>
              <w:bottom w:val="single" w:sz="8" w:space="0" w:color="000000"/>
              <w:right w:val="single" w:sz="8" w:space="0" w:color="000000"/>
            </w:tcBorders>
            <w:shd w:val="clear" w:color="auto" w:fill="auto"/>
            <w:vAlign w:val="center"/>
            <w:hideMark/>
          </w:tcPr>
          <w:p w14:paraId="25887652" w14:textId="77777777" w:rsidR="00465548" w:rsidRPr="001D4721" w:rsidRDefault="00465548" w:rsidP="001D4721">
            <w:pPr>
              <w:rPr>
                <w:rFonts w:cs="Arial"/>
                <w:b/>
                <w:bCs/>
                <w:color w:val="000000"/>
                <w:sz w:val="18"/>
                <w:szCs w:val="18"/>
              </w:rPr>
            </w:pPr>
            <w:r w:rsidRPr="001D4721">
              <w:rPr>
                <w:rFonts w:cs="Arial"/>
                <w:b/>
                <w:bCs/>
                <w:color w:val="000000"/>
                <w:sz w:val="18"/>
                <w:szCs w:val="18"/>
              </w:rPr>
              <w:t>ASFOC, Térreo, Arquivo</w:t>
            </w:r>
          </w:p>
        </w:tc>
        <w:tc>
          <w:tcPr>
            <w:tcW w:w="1067"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7F2FE2E7" w14:textId="77777777" w:rsidR="00465548" w:rsidRPr="001D4721" w:rsidRDefault="00465548" w:rsidP="001D4721">
            <w:pPr>
              <w:jc w:val="center"/>
              <w:rPr>
                <w:rFonts w:cs="Arial"/>
                <w:color w:val="000000"/>
                <w:sz w:val="18"/>
                <w:szCs w:val="18"/>
              </w:rPr>
            </w:pPr>
            <w:r w:rsidRPr="001D4721">
              <w:rPr>
                <w:rFonts w:cs="Arial"/>
                <w:color w:val="000000"/>
                <w:sz w:val="18"/>
                <w:szCs w:val="18"/>
              </w:rPr>
              <w:t>Semestral</w:t>
            </w:r>
          </w:p>
        </w:tc>
      </w:tr>
      <w:tr w:rsidR="00465548" w:rsidRPr="001D4721" w14:paraId="54ECF574"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D9E1F2" w:fill="D9E1F2"/>
            <w:vAlign w:val="center"/>
            <w:hideMark/>
          </w:tcPr>
          <w:p w14:paraId="63131A1C" w14:textId="77777777" w:rsidR="00465548" w:rsidRPr="001D4721" w:rsidRDefault="00465548" w:rsidP="001D4721">
            <w:pPr>
              <w:rPr>
                <w:rFonts w:cs="Arial"/>
                <w:b/>
                <w:bCs/>
                <w:color w:val="000000"/>
                <w:sz w:val="18"/>
                <w:szCs w:val="18"/>
              </w:rPr>
            </w:pPr>
            <w:r w:rsidRPr="001D4721">
              <w:rPr>
                <w:rFonts w:cs="Arial"/>
                <w:b/>
                <w:bCs/>
                <w:color w:val="000000"/>
                <w:sz w:val="18"/>
                <w:szCs w:val="18"/>
              </w:rPr>
              <w:t>ASF-QDGN 4</w:t>
            </w:r>
          </w:p>
        </w:tc>
        <w:tc>
          <w:tcPr>
            <w:tcW w:w="5887" w:type="dxa"/>
            <w:tcBorders>
              <w:top w:val="single" w:sz="4" w:space="0" w:color="4472C4"/>
              <w:left w:val="single" w:sz="4" w:space="0" w:color="4472C4"/>
              <w:bottom w:val="single" w:sz="8" w:space="0" w:color="000000"/>
              <w:right w:val="single" w:sz="8" w:space="0" w:color="000000"/>
            </w:tcBorders>
            <w:shd w:val="clear" w:color="D9E1F2" w:fill="D9E1F2"/>
            <w:vAlign w:val="center"/>
            <w:hideMark/>
          </w:tcPr>
          <w:p w14:paraId="6EDD98AF" w14:textId="77777777" w:rsidR="00465548" w:rsidRPr="001D4721" w:rsidRDefault="00465548" w:rsidP="001D4721">
            <w:pPr>
              <w:rPr>
                <w:rFonts w:cs="Arial"/>
                <w:b/>
                <w:bCs/>
                <w:color w:val="000000"/>
                <w:sz w:val="18"/>
                <w:szCs w:val="18"/>
              </w:rPr>
            </w:pPr>
            <w:r w:rsidRPr="001D4721">
              <w:rPr>
                <w:rFonts w:cs="Arial"/>
                <w:b/>
                <w:bCs/>
                <w:color w:val="000000"/>
                <w:sz w:val="18"/>
                <w:szCs w:val="18"/>
              </w:rPr>
              <w:t>ASFOC, Térreo, Sala Sérgio Arouca</w:t>
            </w:r>
          </w:p>
        </w:tc>
        <w:tc>
          <w:tcPr>
            <w:tcW w:w="1067"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46375CB9" w14:textId="77777777" w:rsidR="00465548" w:rsidRPr="001D4721" w:rsidRDefault="00465548" w:rsidP="001D4721">
            <w:pPr>
              <w:jc w:val="center"/>
              <w:rPr>
                <w:rFonts w:cs="Arial"/>
                <w:color w:val="000000"/>
                <w:sz w:val="18"/>
                <w:szCs w:val="18"/>
              </w:rPr>
            </w:pPr>
            <w:r w:rsidRPr="001D4721">
              <w:rPr>
                <w:rFonts w:cs="Arial"/>
                <w:color w:val="000000"/>
                <w:sz w:val="18"/>
                <w:szCs w:val="18"/>
              </w:rPr>
              <w:t>Semestral</w:t>
            </w:r>
          </w:p>
        </w:tc>
      </w:tr>
      <w:tr w:rsidR="00465548" w:rsidRPr="001D4721" w14:paraId="0782AC44"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auto" w:fill="auto"/>
            <w:vAlign w:val="center"/>
            <w:hideMark/>
          </w:tcPr>
          <w:p w14:paraId="21915196" w14:textId="77777777" w:rsidR="00465548" w:rsidRPr="001D4721" w:rsidRDefault="00465548" w:rsidP="001D4721">
            <w:pPr>
              <w:rPr>
                <w:rFonts w:cs="Arial"/>
                <w:b/>
                <w:bCs/>
                <w:color w:val="000000"/>
                <w:sz w:val="18"/>
                <w:szCs w:val="18"/>
              </w:rPr>
            </w:pPr>
            <w:r w:rsidRPr="001D4721">
              <w:rPr>
                <w:rFonts w:cs="Arial"/>
                <w:b/>
                <w:bCs/>
                <w:color w:val="000000"/>
                <w:sz w:val="18"/>
                <w:szCs w:val="18"/>
              </w:rPr>
              <w:t>ASF-QDGN 5</w:t>
            </w:r>
          </w:p>
        </w:tc>
        <w:tc>
          <w:tcPr>
            <w:tcW w:w="5887"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5EF3B74A" w14:textId="77777777" w:rsidR="00465548" w:rsidRPr="001D4721" w:rsidRDefault="00465548" w:rsidP="001D4721">
            <w:pPr>
              <w:rPr>
                <w:rFonts w:cs="Arial"/>
                <w:b/>
                <w:bCs/>
                <w:color w:val="000000"/>
                <w:sz w:val="18"/>
                <w:szCs w:val="18"/>
              </w:rPr>
            </w:pPr>
            <w:r w:rsidRPr="001D4721">
              <w:rPr>
                <w:rFonts w:cs="Arial"/>
                <w:b/>
                <w:bCs/>
                <w:color w:val="000000"/>
                <w:sz w:val="18"/>
                <w:szCs w:val="18"/>
              </w:rPr>
              <w:t>ASFOC, Térreo, Varanda</w:t>
            </w:r>
          </w:p>
        </w:tc>
        <w:tc>
          <w:tcPr>
            <w:tcW w:w="1067"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46CB7CE1" w14:textId="77777777" w:rsidR="00465548" w:rsidRPr="001D4721" w:rsidRDefault="00465548" w:rsidP="001D4721">
            <w:pPr>
              <w:jc w:val="center"/>
              <w:rPr>
                <w:rFonts w:cs="Arial"/>
                <w:color w:val="000000"/>
                <w:sz w:val="18"/>
                <w:szCs w:val="18"/>
              </w:rPr>
            </w:pPr>
            <w:r w:rsidRPr="001D4721">
              <w:rPr>
                <w:rFonts w:cs="Arial"/>
                <w:color w:val="000000"/>
                <w:sz w:val="18"/>
                <w:szCs w:val="18"/>
              </w:rPr>
              <w:t>Semestral</w:t>
            </w:r>
          </w:p>
        </w:tc>
      </w:tr>
      <w:tr w:rsidR="00465548" w:rsidRPr="001D4721" w14:paraId="3F0264D9"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D9E1F2" w:fill="D9E1F2"/>
            <w:vAlign w:val="center"/>
            <w:hideMark/>
          </w:tcPr>
          <w:p w14:paraId="3B176F17" w14:textId="77777777" w:rsidR="00465548" w:rsidRPr="001D4721" w:rsidRDefault="00465548" w:rsidP="001D4721">
            <w:pPr>
              <w:rPr>
                <w:rFonts w:cs="Arial"/>
                <w:b/>
                <w:bCs/>
                <w:color w:val="000000"/>
                <w:sz w:val="18"/>
                <w:szCs w:val="18"/>
              </w:rPr>
            </w:pPr>
            <w:r w:rsidRPr="001D4721">
              <w:rPr>
                <w:rFonts w:cs="Arial"/>
                <w:b/>
                <w:bCs/>
                <w:color w:val="000000"/>
                <w:sz w:val="18"/>
                <w:szCs w:val="18"/>
              </w:rPr>
              <w:t>BB-QDF-AC</w:t>
            </w:r>
          </w:p>
        </w:tc>
        <w:tc>
          <w:tcPr>
            <w:tcW w:w="5887" w:type="dxa"/>
            <w:tcBorders>
              <w:top w:val="single" w:sz="4" w:space="0" w:color="4472C4"/>
              <w:left w:val="single" w:sz="4" w:space="0" w:color="4472C4"/>
              <w:bottom w:val="single" w:sz="8" w:space="0" w:color="000000"/>
              <w:right w:val="single" w:sz="8" w:space="0" w:color="000000"/>
            </w:tcBorders>
            <w:shd w:val="clear" w:color="D9E1F2" w:fill="D9E1F2"/>
            <w:vAlign w:val="center"/>
            <w:hideMark/>
          </w:tcPr>
          <w:p w14:paraId="0D0D9CA6" w14:textId="77777777" w:rsidR="00465548" w:rsidRPr="001D4721" w:rsidRDefault="00465548" w:rsidP="001D4721">
            <w:pPr>
              <w:rPr>
                <w:rFonts w:cs="Arial"/>
                <w:b/>
                <w:bCs/>
                <w:color w:val="000000"/>
                <w:sz w:val="18"/>
                <w:szCs w:val="18"/>
              </w:rPr>
            </w:pPr>
            <w:r w:rsidRPr="001D4721">
              <w:rPr>
                <w:rFonts w:cs="Arial"/>
                <w:b/>
                <w:bCs/>
                <w:color w:val="000000"/>
                <w:sz w:val="18"/>
                <w:szCs w:val="18"/>
              </w:rPr>
              <w:t>Biblioteca, Recepção, Subestação</w:t>
            </w:r>
          </w:p>
        </w:tc>
        <w:tc>
          <w:tcPr>
            <w:tcW w:w="1067"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5E3F573B" w14:textId="77777777" w:rsidR="00465548" w:rsidRPr="001D4721" w:rsidRDefault="00465548" w:rsidP="001D4721">
            <w:pPr>
              <w:jc w:val="center"/>
              <w:rPr>
                <w:rFonts w:cs="Arial"/>
                <w:color w:val="000000"/>
                <w:sz w:val="18"/>
                <w:szCs w:val="18"/>
              </w:rPr>
            </w:pPr>
            <w:r w:rsidRPr="001D4721">
              <w:rPr>
                <w:rFonts w:cs="Arial"/>
                <w:color w:val="000000"/>
                <w:sz w:val="18"/>
                <w:szCs w:val="18"/>
              </w:rPr>
              <w:t>Anual</w:t>
            </w:r>
          </w:p>
        </w:tc>
      </w:tr>
      <w:tr w:rsidR="00465548" w:rsidRPr="001D4721" w14:paraId="37B8AEE1"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auto" w:fill="auto"/>
            <w:vAlign w:val="center"/>
            <w:hideMark/>
          </w:tcPr>
          <w:p w14:paraId="59E3C0AE" w14:textId="77777777" w:rsidR="00465548" w:rsidRPr="001D4721" w:rsidRDefault="00465548" w:rsidP="001D4721">
            <w:pPr>
              <w:rPr>
                <w:rFonts w:cs="Arial"/>
                <w:b/>
                <w:bCs/>
                <w:color w:val="000000"/>
                <w:sz w:val="18"/>
                <w:szCs w:val="18"/>
              </w:rPr>
            </w:pPr>
            <w:r w:rsidRPr="001D4721">
              <w:rPr>
                <w:rFonts w:cs="Arial"/>
                <w:b/>
                <w:bCs/>
                <w:color w:val="000000"/>
                <w:sz w:val="18"/>
                <w:szCs w:val="18"/>
              </w:rPr>
              <w:t>BB-QD-4</w:t>
            </w:r>
          </w:p>
        </w:tc>
        <w:tc>
          <w:tcPr>
            <w:tcW w:w="5887" w:type="dxa"/>
            <w:tcBorders>
              <w:top w:val="single" w:sz="4" w:space="0" w:color="4472C4"/>
              <w:left w:val="single" w:sz="4" w:space="0" w:color="4472C4"/>
              <w:bottom w:val="single" w:sz="8" w:space="0" w:color="000000"/>
              <w:right w:val="single" w:sz="8" w:space="0" w:color="000000"/>
            </w:tcBorders>
            <w:shd w:val="clear" w:color="auto" w:fill="auto"/>
            <w:vAlign w:val="center"/>
            <w:hideMark/>
          </w:tcPr>
          <w:p w14:paraId="1163C9FA" w14:textId="77777777" w:rsidR="00465548" w:rsidRPr="001D4721" w:rsidRDefault="00465548" w:rsidP="001D4721">
            <w:pPr>
              <w:rPr>
                <w:rFonts w:cs="Arial"/>
                <w:b/>
                <w:bCs/>
                <w:color w:val="000000"/>
                <w:sz w:val="18"/>
                <w:szCs w:val="18"/>
              </w:rPr>
            </w:pPr>
            <w:r w:rsidRPr="001D4721">
              <w:rPr>
                <w:rFonts w:cs="Arial"/>
                <w:b/>
                <w:bCs/>
                <w:color w:val="000000"/>
                <w:sz w:val="18"/>
                <w:szCs w:val="18"/>
              </w:rPr>
              <w:t>Biblioteca, Recepção, Subestação</w:t>
            </w:r>
          </w:p>
        </w:tc>
        <w:tc>
          <w:tcPr>
            <w:tcW w:w="1067"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3C482B7A" w14:textId="77777777" w:rsidR="00465548" w:rsidRPr="001D4721" w:rsidRDefault="00465548" w:rsidP="001D4721">
            <w:pPr>
              <w:jc w:val="center"/>
              <w:rPr>
                <w:rFonts w:cs="Arial"/>
                <w:color w:val="000000"/>
                <w:sz w:val="18"/>
                <w:szCs w:val="18"/>
              </w:rPr>
            </w:pPr>
            <w:r w:rsidRPr="001D4721">
              <w:rPr>
                <w:rFonts w:cs="Arial"/>
                <w:color w:val="000000"/>
                <w:sz w:val="18"/>
                <w:szCs w:val="18"/>
              </w:rPr>
              <w:t>Anual</w:t>
            </w:r>
          </w:p>
        </w:tc>
      </w:tr>
      <w:tr w:rsidR="00465548" w:rsidRPr="001D4721" w14:paraId="34343A23"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D9E1F2" w:fill="D9E1F2"/>
            <w:vAlign w:val="center"/>
            <w:hideMark/>
          </w:tcPr>
          <w:p w14:paraId="4319B31F" w14:textId="77777777" w:rsidR="00465548" w:rsidRPr="001D4721" w:rsidRDefault="00465548" w:rsidP="001D4721">
            <w:pPr>
              <w:rPr>
                <w:rFonts w:cs="Arial"/>
                <w:b/>
                <w:bCs/>
                <w:color w:val="000000"/>
                <w:sz w:val="18"/>
                <w:szCs w:val="18"/>
              </w:rPr>
            </w:pPr>
            <w:r w:rsidRPr="001D4721">
              <w:rPr>
                <w:rFonts w:cs="Arial"/>
                <w:b/>
                <w:bCs/>
                <w:color w:val="000000"/>
                <w:sz w:val="18"/>
                <w:szCs w:val="18"/>
              </w:rPr>
              <w:t>BB-QDF-1</w:t>
            </w:r>
          </w:p>
        </w:tc>
        <w:tc>
          <w:tcPr>
            <w:tcW w:w="5887" w:type="dxa"/>
            <w:tcBorders>
              <w:top w:val="single" w:sz="4" w:space="0" w:color="4472C4"/>
              <w:left w:val="single" w:sz="4" w:space="0" w:color="4472C4"/>
              <w:bottom w:val="single" w:sz="8" w:space="0" w:color="000000"/>
              <w:right w:val="single" w:sz="8" w:space="0" w:color="000000"/>
            </w:tcBorders>
            <w:shd w:val="clear" w:color="D9E1F2" w:fill="D9E1F2"/>
            <w:vAlign w:val="center"/>
            <w:hideMark/>
          </w:tcPr>
          <w:p w14:paraId="4BF98DBE" w14:textId="77777777" w:rsidR="00465548" w:rsidRPr="001D4721" w:rsidRDefault="00465548" w:rsidP="001D4721">
            <w:pPr>
              <w:rPr>
                <w:rFonts w:cs="Arial"/>
                <w:b/>
                <w:bCs/>
                <w:color w:val="000000"/>
                <w:sz w:val="18"/>
                <w:szCs w:val="18"/>
              </w:rPr>
            </w:pPr>
            <w:r w:rsidRPr="001D4721">
              <w:rPr>
                <w:rFonts w:cs="Arial"/>
                <w:b/>
                <w:bCs/>
                <w:color w:val="000000"/>
                <w:sz w:val="18"/>
                <w:szCs w:val="18"/>
              </w:rPr>
              <w:t>Biblioteca, 1º Andar, Rampa de acesso do 2º Andar</w:t>
            </w:r>
          </w:p>
        </w:tc>
        <w:tc>
          <w:tcPr>
            <w:tcW w:w="1067"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3FBF97ED" w14:textId="77777777" w:rsidR="00465548" w:rsidRPr="001D4721" w:rsidRDefault="00465548" w:rsidP="001D4721">
            <w:pPr>
              <w:jc w:val="center"/>
              <w:rPr>
                <w:rFonts w:cs="Arial"/>
                <w:color w:val="000000"/>
                <w:sz w:val="18"/>
                <w:szCs w:val="18"/>
              </w:rPr>
            </w:pPr>
            <w:r w:rsidRPr="001D4721">
              <w:rPr>
                <w:rFonts w:cs="Arial"/>
                <w:color w:val="000000"/>
                <w:sz w:val="18"/>
                <w:szCs w:val="18"/>
              </w:rPr>
              <w:t>Semestral</w:t>
            </w:r>
          </w:p>
        </w:tc>
      </w:tr>
      <w:tr w:rsidR="00465548" w:rsidRPr="001D4721" w14:paraId="41ECD08A"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auto" w:fill="auto"/>
            <w:vAlign w:val="center"/>
            <w:hideMark/>
          </w:tcPr>
          <w:p w14:paraId="52A71ECA" w14:textId="77777777" w:rsidR="00465548" w:rsidRPr="001D4721" w:rsidRDefault="00465548" w:rsidP="001D4721">
            <w:pPr>
              <w:rPr>
                <w:rFonts w:cs="Arial"/>
                <w:b/>
                <w:bCs/>
                <w:color w:val="000000"/>
                <w:sz w:val="18"/>
                <w:szCs w:val="18"/>
              </w:rPr>
            </w:pPr>
            <w:r w:rsidRPr="001D4721">
              <w:rPr>
                <w:rFonts w:cs="Arial"/>
                <w:b/>
                <w:bCs/>
                <w:color w:val="000000"/>
                <w:sz w:val="18"/>
                <w:szCs w:val="18"/>
              </w:rPr>
              <w:t>BB-QDL-3</w:t>
            </w:r>
          </w:p>
        </w:tc>
        <w:tc>
          <w:tcPr>
            <w:tcW w:w="5887" w:type="dxa"/>
            <w:tcBorders>
              <w:top w:val="single" w:sz="4" w:space="0" w:color="4472C4"/>
              <w:left w:val="single" w:sz="4" w:space="0" w:color="4472C4"/>
              <w:bottom w:val="single" w:sz="8" w:space="0" w:color="000000"/>
              <w:right w:val="single" w:sz="8" w:space="0" w:color="000000"/>
            </w:tcBorders>
            <w:shd w:val="clear" w:color="auto" w:fill="auto"/>
            <w:vAlign w:val="center"/>
            <w:hideMark/>
          </w:tcPr>
          <w:p w14:paraId="70550F8F" w14:textId="77777777" w:rsidR="00465548" w:rsidRPr="001D4721" w:rsidRDefault="00465548" w:rsidP="001D4721">
            <w:pPr>
              <w:rPr>
                <w:rFonts w:cs="Arial"/>
                <w:b/>
                <w:bCs/>
                <w:color w:val="000000"/>
                <w:sz w:val="18"/>
                <w:szCs w:val="18"/>
              </w:rPr>
            </w:pPr>
            <w:r w:rsidRPr="001D4721">
              <w:rPr>
                <w:rFonts w:cs="Arial"/>
                <w:b/>
                <w:bCs/>
                <w:color w:val="000000"/>
                <w:sz w:val="18"/>
                <w:szCs w:val="18"/>
              </w:rPr>
              <w:t>Biblioteca, 1º Andar, Rampa de acesso do 2º Andar</w:t>
            </w:r>
          </w:p>
        </w:tc>
        <w:tc>
          <w:tcPr>
            <w:tcW w:w="1067"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0A42DB89" w14:textId="77777777" w:rsidR="00465548" w:rsidRPr="001D4721" w:rsidRDefault="00465548" w:rsidP="001D4721">
            <w:pPr>
              <w:jc w:val="center"/>
              <w:rPr>
                <w:rFonts w:cs="Arial"/>
                <w:color w:val="000000"/>
                <w:sz w:val="18"/>
                <w:szCs w:val="18"/>
              </w:rPr>
            </w:pPr>
            <w:r w:rsidRPr="001D4721">
              <w:rPr>
                <w:rFonts w:cs="Arial"/>
                <w:color w:val="000000"/>
                <w:sz w:val="18"/>
                <w:szCs w:val="18"/>
              </w:rPr>
              <w:t>Semestral</w:t>
            </w:r>
          </w:p>
        </w:tc>
      </w:tr>
      <w:tr w:rsidR="00465548" w:rsidRPr="001D4721" w14:paraId="342B7021"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D9E1F2" w:fill="D9E1F2"/>
            <w:vAlign w:val="center"/>
            <w:hideMark/>
          </w:tcPr>
          <w:p w14:paraId="350919B2" w14:textId="77777777" w:rsidR="00465548" w:rsidRPr="001D4721" w:rsidRDefault="00465548" w:rsidP="001D4721">
            <w:pPr>
              <w:rPr>
                <w:rFonts w:cs="Arial"/>
                <w:b/>
                <w:bCs/>
                <w:color w:val="000000"/>
                <w:sz w:val="18"/>
                <w:szCs w:val="18"/>
              </w:rPr>
            </w:pPr>
            <w:r w:rsidRPr="001D4721">
              <w:rPr>
                <w:rFonts w:cs="Arial"/>
                <w:b/>
                <w:bCs/>
                <w:color w:val="000000"/>
                <w:sz w:val="18"/>
                <w:szCs w:val="18"/>
              </w:rPr>
              <w:t>BB-QDF-9</w:t>
            </w:r>
          </w:p>
        </w:tc>
        <w:tc>
          <w:tcPr>
            <w:tcW w:w="5887" w:type="dxa"/>
            <w:tcBorders>
              <w:top w:val="single" w:sz="4" w:space="0" w:color="4472C4"/>
              <w:left w:val="single" w:sz="4" w:space="0" w:color="4472C4"/>
              <w:bottom w:val="single" w:sz="8" w:space="0" w:color="000000"/>
              <w:right w:val="single" w:sz="8" w:space="0" w:color="000000"/>
            </w:tcBorders>
            <w:shd w:val="clear" w:color="D9E1F2" w:fill="D9E1F2"/>
            <w:vAlign w:val="center"/>
            <w:hideMark/>
          </w:tcPr>
          <w:p w14:paraId="392B9A28" w14:textId="77777777" w:rsidR="00465548" w:rsidRPr="001D4721" w:rsidRDefault="00465548" w:rsidP="001D4721">
            <w:pPr>
              <w:rPr>
                <w:rFonts w:cs="Arial"/>
                <w:b/>
                <w:bCs/>
                <w:color w:val="000000"/>
                <w:sz w:val="18"/>
                <w:szCs w:val="18"/>
              </w:rPr>
            </w:pPr>
            <w:r w:rsidRPr="001D4721">
              <w:rPr>
                <w:rFonts w:cs="Arial"/>
                <w:b/>
                <w:bCs/>
                <w:color w:val="000000"/>
                <w:sz w:val="18"/>
                <w:szCs w:val="18"/>
              </w:rPr>
              <w:t>Biblioteca, 1º Andar, Rampa de acesso do 2º Andar</w:t>
            </w:r>
          </w:p>
        </w:tc>
        <w:tc>
          <w:tcPr>
            <w:tcW w:w="1067"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58C5B7DD" w14:textId="77777777" w:rsidR="00465548" w:rsidRPr="001D4721" w:rsidRDefault="00465548" w:rsidP="001D4721">
            <w:pPr>
              <w:jc w:val="center"/>
              <w:rPr>
                <w:rFonts w:cs="Arial"/>
                <w:color w:val="000000"/>
                <w:sz w:val="18"/>
                <w:szCs w:val="18"/>
              </w:rPr>
            </w:pPr>
            <w:r w:rsidRPr="001D4721">
              <w:rPr>
                <w:rFonts w:cs="Arial"/>
                <w:color w:val="000000"/>
                <w:sz w:val="18"/>
                <w:szCs w:val="18"/>
              </w:rPr>
              <w:t>Semestral</w:t>
            </w:r>
          </w:p>
        </w:tc>
      </w:tr>
      <w:tr w:rsidR="00465548" w:rsidRPr="001D4721" w14:paraId="1DFD9091"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auto" w:fill="auto"/>
            <w:vAlign w:val="center"/>
            <w:hideMark/>
          </w:tcPr>
          <w:p w14:paraId="01796979" w14:textId="77777777" w:rsidR="00465548" w:rsidRPr="001D4721" w:rsidRDefault="00465548" w:rsidP="001D4721">
            <w:pPr>
              <w:rPr>
                <w:rFonts w:cs="Arial"/>
                <w:b/>
                <w:bCs/>
                <w:color w:val="000000"/>
                <w:sz w:val="18"/>
                <w:szCs w:val="18"/>
              </w:rPr>
            </w:pPr>
            <w:r w:rsidRPr="001D4721">
              <w:rPr>
                <w:rFonts w:cs="Arial"/>
                <w:b/>
                <w:bCs/>
                <w:color w:val="000000"/>
                <w:sz w:val="18"/>
                <w:szCs w:val="18"/>
              </w:rPr>
              <w:t>BB-QDL-6</w:t>
            </w:r>
          </w:p>
        </w:tc>
        <w:tc>
          <w:tcPr>
            <w:tcW w:w="5887" w:type="dxa"/>
            <w:tcBorders>
              <w:top w:val="single" w:sz="4" w:space="0" w:color="4472C4"/>
              <w:left w:val="single" w:sz="4" w:space="0" w:color="4472C4"/>
              <w:bottom w:val="single" w:sz="8" w:space="0" w:color="000000"/>
              <w:right w:val="single" w:sz="8" w:space="0" w:color="000000"/>
            </w:tcBorders>
            <w:shd w:val="clear" w:color="auto" w:fill="auto"/>
            <w:vAlign w:val="center"/>
            <w:hideMark/>
          </w:tcPr>
          <w:p w14:paraId="29D00560" w14:textId="77777777" w:rsidR="00465548" w:rsidRPr="001D4721" w:rsidRDefault="00465548" w:rsidP="001D4721">
            <w:pPr>
              <w:rPr>
                <w:rFonts w:cs="Arial"/>
                <w:b/>
                <w:bCs/>
                <w:color w:val="000000"/>
                <w:sz w:val="18"/>
                <w:szCs w:val="18"/>
              </w:rPr>
            </w:pPr>
            <w:r w:rsidRPr="001D4721">
              <w:rPr>
                <w:rFonts w:cs="Arial"/>
                <w:b/>
                <w:bCs/>
                <w:color w:val="000000"/>
                <w:sz w:val="18"/>
                <w:szCs w:val="18"/>
              </w:rPr>
              <w:t>Biblioteca, 1º Andar, Hall antiga cantina</w:t>
            </w:r>
          </w:p>
        </w:tc>
        <w:tc>
          <w:tcPr>
            <w:tcW w:w="1067"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2C6AF31E" w14:textId="77777777" w:rsidR="00465548" w:rsidRPr="001D4721" w:rsidRDefault="00465548" w:rsidP="001D4721">
            <w:pPr>
              <w:jc w:val="center"/>
              <w:rPr>
                <w:rFonts w:cs="Arial"/>
                <w:color w:val="000000"/>
                <w:sz w:val="18"/>
                <w:szCs w:val="18"/>
              </w:rPr>
            </w:pPr>
            <w:r w:rsidRPr="001D4721">
              <w:rPr>
                <w:rFonts w:cs="Arial"/>
                <w:color w:val="000000"/>
                <w:sz w:val="18"/>
                <w:szCs w:val="18"/>
              </w:rPr>
              <w:t>Semestral</w:t>
            </w:r>
          </w:p>
        </w:tc>
      </w:tr>
      <w:tr w:rsidR="00465548" w:rsidRPr="001D4721" w14:paraId="778E66BD"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D9E1F2" w:fill="D9E1F2"/>
            <w:vAlign w:val="center"/>
            <w:hideMark/>
          </w:tcPr>
          <w:p w14:paraId="239FD186" w14:textId="77777777" w:rsidR="00465548" w:rsidRPr="001D4721" w:rsidRDefault="00465548" w:rsidP="001D4721">
            <w:pPr>
              <w:rPr>
                <w:rFonts w:cs="Arial"/>
                <w:b/>
                <w:bCs/>
                <w:color w:val="000000"/>
                <w:sz w:val="18"/>
                <w:szCs w:val="18"/>
              </w:rPr>
            </w:pPr>
            <w:r w:rsidRPr="001D4721">
              <w:rPr>
                <w:rFonts w:cs="Arial"/>
                <w:b/>
                <w:bCs/>
                <w:color w:val="000000"/>
                <w:sz w:val="18"/>
                <w:szCs w:val="18"/>
              </w:rPr>
              <w:t>BB-QDF-4</w:t>
            </w:r>
          </w:p>
        </w:tc>
        <w:tc>
          <w:tcPr>
            <w:tcW w:w="5887" w:type="dxa"/>
            <w:tcBorders>
              <w:top w:val="single" w:sz="4" w:space="0" w:color="4472C4"/>
              <w:left w:val="single" w:sz="4" w:space="0" w:color="4472C4"/>
              <w:bottom w:val="single" w:sz="8" w:space="0" w:color="000000"/>
              <w:right w:val="single" w:sz="8" w:space="0" w:color="000000"/>
            </w:tcBorders>
            <w:shd w:val="clear" w:color="D9E1F2" w:fill="D9E1F2"/>
            <w:vAlign w:val="center"/>
            <w:hideMark/>
          </w:tcPr>
          <w:p w14:paraId="4535BE69" w14:textId="77777777" w:rsidR="00465548" w:rsidRPr="001D4721" w:rsidRDefault="00465548" w:rsidP="001D4721">
            <w:pPr>
              <w:rPr>
                <w:rFonts w:cs="Arial"/>
                <w:b/>
                <w:bCs/>
                <w:color w:val="000000"/>
                <w:sz w:val="18"/>
                <w:szCs w:val="18"/>
              </w:rPr>
            </w:pPr>
            <w:r w:rsidRPr="001D4721">
              <w:rPr>
                <w:rFonts w:cs="Arial"/>
                <w:b/>
                <w:bCs/>
                <w:color w:val="000000"/>
                <w:sz w:val="18"/>
                <w:szCs w:val="18"/>
              </w:rPr>
              <w:t>Biblioteca, 1º Andar, Hall antiga cantina</w:t>
            </w:r>
          </w:p>
        </w:tc>
        <w:tc>
          <w:tcPr>
            <w:tcW w:w="1067"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39D6913B" w14:textId="77777777" w:rsidR="00465548" w:rsidRPr="001D4721" w:rsidRDefault="00465548" w:rsidP="001D4721">
            <w:pPr>
              <w:jc w:val="center"/>
              <w:rPr>
                <w:rFonts w:cs="Arial"/>
                <w:color w:val="000000"/>
                <w:sz w:val="18"/>
                <w:szCs w:val="18"/>
              </w:rPr>
            </w:pPr>
            <w:r w:rsidRPr="001D4721">
              <w:rPr>
                <w:rFonts w:cs="Arial"/>
                <w:color w:val="000000"/>
                <w:sz w:val="18"/>
                <w:szCs w:val="18"/>
              </w:rPr>
              <w:t>Semestral</w:t>
            </w:r>
          </w:p>
        </w:tc>
      </w:tr>
      <w:tr w:rsidR="00465548" w:rsidRPr="001D4721" w14:paraId="5A82EA6F"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auto" w:fill="auto"/>
            <w:vAlign w:val="center"/>
            <w:hideMark/>
          </w:tcPr>
          <w:p w14:paraId="2D08467D" w14:textId="77777777" w:rsidR="00465548" w:rsidRPr="001D4721" w:rsidRDefault="00465548" w:rsidP="001D4721">
            <w:pPr>
              <w:rPr>
                <w:rFonts w:cs="Arial"/>
                <w:b/>
                <w:bCs/>
                <w:color w:val="000000"/>
                <w:sz w:val="18"/>
                <w:szCs w:val="18"/>
              </w:rPr>
            </w:pPr>
            <w:r w:rsidRPr="001D4721">
              <w:rPr>
                <w:rFonts w:cs="Arial"/>
                <w:b/>
                <w:bCs/>
                <w:color w:val="000000"/>
                <w:sz w:val="18"/>
                <w:szCs w:val="18"/>
              </w:rPr>
              <w:t>BB-QDL-5</w:t>
            </w:r>
          </w:p>
        </w:tc>
        <w:tc>
          <w:tcPr>
            <w:tcW w:w="5887" w:type="dxa"/>
            <w:tcBorders>
              <w:top w:val="single" w:sz="4" w:space="0" w:color="4472C4"/>
              <w:left w:val="single" w:sz="4" w:space="0" w:color="4472C4"/>
              <w:bottom w:val="single" w:sz="8" w:space="0" w:color="000000"/>
              <w:right w:val="single" w:sz="8" w:space="0" w:color="000000"/>
            </w:tcBorders>
            <w:shd w:val="clear" w:color="auto" w:fill="auto"/>
            <w:vAlign w:val="center"/>
            <w:hideMark/>
          </w:tcPr>
          <w:p w14:paraId="3184FD8E" w14:textId="77777777" w:rsidR="00465548" w:rsidRPr="001D4721" w:rsidRDefault="00465548" w:rsidP="001D4721">
            <w:pPr>
              <w:rPr>
                <w:rFonts w:cs="Arial"/>
                <w:b/>
                <w:bCs/>
                <w:color w:val="000000"/>
                <w:sz w:val="18"/>
                <w:szCs w:val="18"/>
              </w:rPr>
            </w:pPr>
            <w:r w:rsidRPr="001D4721">
              <w:rPr>
                <w:rFonts w:cs="Arial"/>
                <w:b/>
                <w:bCs/>
                <w:color w:val="000000"/>
                <w:sz w:val="18"/>
                <w:szCs w:val="18"/>
              </w:rPr>
              <w:t>Biblioteca, 1º Andar, em frente ao armazem B</w:t>
            </w:r>
          </w:p>
        </w:tc>
        <w:tc>
          <w:tcPr>
            <w:tcW w:w="1067"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560009C0" w14:textId="77777777" w:rsidR="00465548" w:rsidRPr="001D4721" w:rsidRDefault="00465548" w:rsidP="001D4721">
            <w:pPr>
              <w:jc w:val="center"/>
              <w:rPr>
                <w:rFonts w:cs="Arial"/>
                <w:color w:val="000000"/>
                <w:sz w:val="18"/>
                <w:szCs w:val="18"/>
              </w:rPr>
            </w:pPr>
            <w:r w:rsidRPr="001D4721">
              <w:rPr>
                <w:rFonts w:cs="Arial"/>
                <w:color w:val="000000"/>
                <w:sz w:val="18"/>
                <w:szCs w:val="18"/>
              </w:rPr>
              <w:t>Semestral</w:t>
            </w:r>
          </w:p>
        </w:tc>
      </w:tr>
      <w:tr w:rsidR="00465548" w:rsidRPr="001D4721" w14:paraId="3A8E2DA1"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D9E1F2" w:fill="D9E1F2"/>
            <w:vAlign w:val="center"/>
            <w:hideMark/>
          </w:tcPr>
          <w:p w14:paraId="6B687C70" w14:textId="77777777" w:rsidR="00465548" w:rsidRPr="001D4721" w:rsidRDefault="00465548" w:rsidP="001D4721">
            <w:pPr>
              <w:rPr>
                <w:rFonts w:cs="Arial"/>
                <w:b/>
                <w:bCs/>
                <w:color w:val="000000"/>
                <w:sz w:val="18"/>
                <w:szCs w:val="18"/>
              </w:rPr>
            </w:pPr>
            <w:r w:rsidRPr="001D4721">
              <w:rPr>
                <w:rFonts w:cs="Arial"/>
                <w:b/>
                <w:bCs/>
                <w:color w:val="000000"/>
                <w:sz w:val="18"/>
                <w:szCs w:val="18"/>
              </w:rPr>
              <w:t>BB-QDF-3</w:t>
            </w:r>
          </w:p>
        </w:tc>
        <w:tc>
          <w:tcPr>
            <w:tcW w:w="5887" w:type="dxa"/>
            <w:tcBorders>
              <w:top w:val="single" w:sz="4" w:space="0" w:color="4472C4"/>
              <w:left w:val="single" w:sz="4" w:space="0" w:color="4472C4"/>
              <w:bottom w:val="single" w:sz="8" w:space="0" w:color="000000"/>
              <w:right w:val="single" w:sz="8" w:space="0" w:color="000000"/>
            </w:tcBorders>
            <w:shd w:val="clear" w:color="D9E1F2" w:fill="D9E1F2"/>
            <w:vAlign w:val="center"/>
            <w:hideMark/>
          </w:tcPr>
          <w:p w14:paraId="227AC5E8" w14:textId="77777777" w:rsidR="00465548" w:rsidRPr="001D4721" w:rsidRDefault="00465548" w:rsidP="001D4721">
            <w:pPr>
              <w:rPr>
                <w:rFonts w:cs="Arial"/>
                <w:b/>
                <w:bCs/>
                <w:color w:val="000000"/>
                <w:sz w:val="18"/>
                <w:szCs w:val="18"/>
              </w:rPr>
            </w:pPr>
            <w:r w:rsidRPr="001D4721">
              <w:rPr>
                <w:rFonts w:cs="Arial"/>
                <w:b/>
                <w:bCs/>
                <w:color w:val="000000"/>
                <w:sz w:val="18"/>
                <w:szCs w:val="18"/>
              </w:rPr>
              <w:t>Biblioteca, 1º Andar, em frente ao armazem B</w:t>
            </w:r>
          </w:p>
        </w:tc>
        <w:tc>
          <w:tcPr>
            <w:tcW w:w="1067"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5B071A70" w14:textId="77777777" w:rsidR="00465548" w:rsidRPr="001D4721" w:rsidRDefault="00465548" w:rsidP="001D4721">
            <w:pPr>
              <w:jc w:val="center"/>
              <w:rPr>
                <w:rFonts w:cs="Arial"/>
                <w:color w:val="000000"/>
                <w:sz w:val="18"/>
                <w:szCs w:val="18"/>
              </w:rPr>
            </w:pPr>
            <w:r w:rsidRPr="001D4721">
              <w:rPr>
                <w:rFonts w:cs="Arial"/>
                <w:color w:val="000000"/>
                <w:sz w:val="18"/>
                <w:szCs w:val="18"/>
              </w:rPr>
              <w:t>Semestral</w:t>
            </w:r>
          </w:p>
        </w:tc>
      </w:tr>
      <w:tr w:rsidR="00465548" w:rsidRPr="001D4721" w14:paraId="416F369A"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auto" w:fill="auto"/>
            <w:vAlign w:val="center"/>
            <w:hideMark/>
          </w:tcPr>
          <w:p w14:paraId="7B794563" w14:textId="77777777" w:rsidR="00465548" w:rsidRPr="001D4721" w:rsidRDefault="00465548" w:rsidP="001D4721">
            <w:pPr>
              <w:rPr>
                <w:rFonts w:cs="Arial"/>
                <w:b/>
                <w:bCs/>
                <w:color w:val="000000"/>
                <w:sz w:val="18"/>
                <w:szCs w:val="18"/>
              </w:rPr>
            </w:pPr>
            <w:r w:rsidRPr="001D4721">
              <w:rPr>
                <w:rFonts w:cs="Arial"/>
                <w:b/>
                <w:bCs/>
                <w:color w:val="000000"/>
                <w:sz w:val="18"/>
                <w:szCs w:val="18"/>
              </w:rPr>
              <w:t>BB-QDF-2</w:t>
            </w:r>
          </w:p>
        </w:tc>
        <w:tc>
          <w:tcPr>
            <w:tcW w:w="5887" w:type="dxa"/>
            <w:tcBorders>
              <w:top w:val="single" w:sz="4" w:space="0" w:color="4472C4"/>
              <w:left w:val="single" w:sz="4" w:space="0" w:color="4472C4"/>
              <w:bottom w:val="single" w:sz="8" w:space="0" w:color="000000"/>
              <w:right w:val="single" w:sz="8" w:space="0" w:color="000000"/>
            </w:tcBorders>
            <w:shd w:val="clear" w:color="auto" w:fill="auto"/>
            <w:vAlign w:val="center"/>
            <w:hideMark/>
          </w:tcPr>
          <w:p w14:paraId="7667E73D" w14:textId="77777777" w:rsidR="00465548" w:rsidRPr="001D4721" w:rsidRDefault="00465548" w:rsidP="001D4721">
            <w:pPr>
              <w:rPr>
                <w:rFonts w:cs="Arial"/>
                <w:b/>
                <w:bCs/>
                <w:color w:val="000000"/>
                <w:sz w:val="18"/>
                <w:szCs w:val="18"/>
              </w:rPr>
            </w:pPr>
            <w:r w:rsidRPr="001D4721">
              <w:rPr>
                <w:rFonts w:cs="Arial"/>
                <w:b/>
                <w:bCs/>
                <w:color w:val="000000"/>
                <w:sz w:val="18"/>
                <w:szCs w:val="18"/>
              </w:rPr>
              <w:t>Biblioteca, 1º Andar, em frente a comutação</w:t>
            </w:r>
          </w:p>
        </w:tc>
        <w:tc>
          <w:tcPr>
            <w:tcW w:w="1067"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0B1F0E2B" w14:textId="77777777" w:rsidR="00465548" w:rsidRPr="001D4721" w:rsidRDefault="00465548" w:rsidP="001D4721">
            <w:pPr>
              <w:jc w:val="center"/>
              <w:rPr>
                <w:rFonts w:cs="Arial"/>
                <w:color w:val="000000"/>
                <w:sz w:val="18"/>
                <w:szCs w:val="18"/>
              </w:rPr>
            </w:pPr>
            <w:r w:rsidRPr="001D4721">
              <w:rPr>
                <w:rFonts w:cs="Arial"/>
                <w:color w:val="000000"/>
                <w:sz w:val="18"/>
                <w:szCs w:val="18"/>
              </w:rPr>
              <w:t>Semestral</w:t>
            </w:r>
          </w:p>
        </w:tc>
      </w:tr>
      <w:tr w:rsidR="00465548" w:rsidRPr="001D4721" w14:paraId="06D822F9"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D9E1F2" w:fill="D9E1F2"/>
            <w:vAlign w:val="center"/>
            <w:hideMark/>
          </w:tcPr>
          <w:p w14:paraId="628E8783" w14:textId="77777777" w:rsidR="00465548" w:rsidRPr="001D4721" w:rsidRDefault="00465548" w:rsidP="001D4721">
            <w:pPr>
              <w:rPr>
                <w:rFonts w:cs="Arial"/>
                <w:b/>
                <w:bCs/>
                <w:color w:val="000000"/>
                <w:sz w:val="18"/>
                <w:szCs w:val="18"/>
              </w:rPr>
            </w:pPr>
            <w:r w:rsidRPr="001D4721">
              <w:rPr>
                <w:rFonts w:cs="Arial"/>
                <w:b/>
                <w:bCs/>
                <w:color w:val="000000"/>
                <w:sz w:val="18"/>
                <w:szCs w:val="18"/>
              </w:rPr>
              <w:t>BB-QDL 4</w:t>
            </w:r>
          </w:p>
        </w:tc>
        <w:tc>
          <w:tcPr>
            <w:tcW w:w="5887" w:type="dxa"/>
            <w:tcBorders>
              <w:top w:val="single" w:sz="4" w:space="0" w:color="4472C4"/>
              <w:left w:val="single" w:sz="4" w:space="0" w:color="4472C4"/>
              <w:bottom w:val="single" w:sz="8" w:space="0" w:color="000000"/>
              <w:right w:val="single" w:sz="8" w:space="0" w:color="000000"/>
            </w:tcBorders>
            <w:shd w:val="clear" w:color="D9E1F2" w:fill="D9E1F2"/>
            <w:vAlign w:val="center"/>
            <w:hideMark/>
          </w:tcPr>
          <w:p w14:paraId="10F19711" w14:textId="77777777" w:rsidR="00465548" w:rsidRPr="001D4721" w:rsidRDefault="00465548" w:rsidP="001D4721">
            <w:pPr>
              <w:rPr>
                <w:rFonts w:cs="Arial"/>
                <w:b/>
                <w:bCs/>
                <w:color w:val="000000"/>
                <w:sz w:val="18"/>
                <w:szCs w:val="18"/>
              </w:rPr>
            </w:pPr>
            <w:r w:rsidRPr="001D4721">
              <w:rPr>
                <w:rFonts w:cs="Arial"/>
                <w:b/>
                <w:bCs/>
                <w:color w:val="000000"/>
                <w:sz w:val="18"/>
                <w:szCs w:val="18"/>
              </w:rPr>
              <w:t>Biblioteca, 1º Andar, em frente a comutação</w:t>
            </w:r>
          </w:p>
        </w:tc>
        <w:tc>
          <w:tcPr>
            <w:tcW w:w="1067"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1F3D1EED" w14:textId="77777777" w:rsidR="00465548" w:rsidRPr="001D4721" w:rsidRDefault="00465548" w:rsidP="001D4721">
            <w:pPr>
              <w:jc w:val="center"/>
              <w:rPr>
                <w:rFonts w:cs="Arial"/>
                <w:color w:val="000000"/>
                <w:sz w:val="18"/>
                <w:szCs w:val="18"/>
              </w:rPr>
            </w:pPr>
            <w:r w:rsidRPr="001D4721">
              <w:rPr>
                <w:rFonts w:cs="Arial"/>
                <w:color w:val="000000"/>
                <w:sz w:val="18"/>
                <w:szCs w:val="18"/>
              </w:rPr>
              <w:t>Semestral</w:t>
            </w:r>
          </w:p>
        </w:tc>
      </w:tr>
      <w:tr w:rsidR="00465548" w:rsidRPr="001D4721" w14:paraId="4BC72B47"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auto" w:fill="auto"/>
            <w:vAlign w:val="center"/>
            <w:hideMark/>
          </w:tcPr>
          <w:p w14:paraId="2CC258C4" w14:textId="77777777" w:rsidR="00465548" w:rsidRPr="001D4721" w:rsidRDefault="00465548" w:rsidP="001D4721">
            <w:pPr>
              <w:rPr>
                <w:rFonts w:cs="Arial"/>
                <w:b/>
                <w:bCs/>
                <w:color w:val="000000"/>
                <w:sz w:val="18"/>
                <w:szCs w:val="18"/>
              </w:rPr>
            </w:pPr>
            <w:r w:rsidRPr="001D4721">
              <w:rPr>
                <w:rFonts w:cs="Arial"/>
                <w:b/>
                <w:bCs/>
                <w:color w:val="000000"/>
                <w:sz w:val="18"/>
                <w:szCs w:val="18"/>
              </w:rPr>
              <w:t>BB-QDL 10</w:t>
            </w:r>
          </w:p>
        </w:tc>
        <w:tc>
          <w:tcPr>
            <w:tcW w:w="5887" w:type="dxa"/>
            <w:tcBorders>
              <w:top w:val="single" w:sz="4" w:space="0" w:color="4472C4"/>
              <w:left w:val="single" w:sz="4" w:space="0" w:color="4472C4"/>
              <w:bottom w:val="single" w:sz="8" w:space="0" w:color="000000"/>
              <w:right w:val="single" w:sz="8" w:space="0" w:color="000000"/>
            </w:tcBorders>
            <w:shd w:val="clear" w:color="auto" w:fill="auto"/>
            <w:vAlign w:val="center"/>
            <w:hideMark/>
          </w:tcPr>
          <w:p w14:paraId="36D4146C" w14:textId="77777777" w:rsidR="00465548" w:rsidRPr="001D4721" w:rsidRDefault="00465548" w:rsidP="001D4721">
            <w:pPr>
              <w:rPr>
                <w:rFonts w:cs="Arial"/>
                <w:b/>
                <w:bCs/>
                <w:color w:val="000000"/>
                <w:sz w:val="18"/>
                <w:szCs w:val="18"/>
              </w:rPr>
            </w:pPr>
            <w:r w:rsidRPr="001D4721">
              <w:rPr>
                <w:rFonts w:cs="Arial"/>
                <w:b/>
                <w:bCs/>
                <w:color w:val="000000"/>
                <w:sz w:val="18"/>
                <w:szCs w:val="18"/>
              </w:rPr>
              <w:t xml:space="preserve">Biblioteca, 2º Andar, Armazem </w:t>
            </w:r>
          </w:p>
        </w:tc>
        <w:tc>
          <w:tcPr>
            <w:tcW w:w="1067"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01203613" w14:textId="77777777" w:rsidR="00465548" w:rsidRPr="001D4721" w:rsidRDefault="00465548" w:rsidP="001D4721">
            <w:pPr>
              <w:jc w:val="center"/>
              <w:rPr>
                <w:rFonts w:cs="Arial"/>
                <w:color w:val="000000"/>
                <w:sz w:val="18"/>
                <w:szCs w:val="18"/>
              </w:rPr>
            </w:pPr>
            <w:r w:rsidRPr="001D4721">
              <w:rPr>
                <w:rFonts w:cs="Arial"/>
                <w:color w:val="000000"/>
                <w:sz w:val="18"/>
                <w:szCs w:val="18"/>
              </w:rPr>
              <w:t>Semestral</w:t>
            </w:r>
          </w:p>
        </w:tc>
      </w:tr>
      <w:tr w:rsidR="00465548" w:rsidRPr="001D4721" w14:paraId="6C3A5096"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D9E1F2" w:fill="D9E1F2"/>
            <w:vAlign w:val="center"/>
            <w:hideMark/>
          </w:tcPr>
          <w:p w14:paraId="32D41B5C" w14:textId="77777777" w:rsidR="00465548" w:rsidRPr="001D4721" w:rsidRDefault="00465548" w:rsidP="001D4721">
            <w:pPr>
              <w:rPr>
                <w:rFonts w:cs="Arial"/>
                <w:b/>
                <w:bCs/>
                <w:color w:val="000000"/>
                <w:sz w:val="18"/>
                <w:szCs w:val="18"/>
              </w:rPr>
            </w:pPr>
            <w:r w:rsidRPr="001D4721">
              <w:rPr>
                <w:rFonts w:cs="Arial"/>
                <w:b/>
                <w:bCs/>
                <w:color w:val="000000"/>
                <w:sz w:val="18"/>
                <w:szCs w:val="18"/>
              </w:rPr>
              <w:t>BB-QDF 8</w:t>
            </w:r>
          </w:p>
        </w:tc>
        <w:tc>
          <w:tcPr>
            <w:tcW w:w="5887" w:type="dxa"/>
            <w:tcBorders>
              <w:top w:val="single" w:sz="4" w:space="0" w:color="4472C4"/>
              <w:left w:val="single" w:sz="4" w:space="0" w:color="4472C4"/>
              <w:bottom w:val="single" w:sz="8" w:space="0" w:color="000000"/>
              <w:right w:val="single" w:sz="8" w:space="0" w:color="000000"/>
            </w:tcBorders>
            <w:shd w:val="clear" w:color="D9E1F2" w:fill="D9E1F2"/>
            <w:vAlign w:val="center"/>
            <w:hideMark/>
          </w:tcPr>
          <w:p w14:paraId="0E2A7230" w14:textId="77777777" w:rsidR="00465548" w:rsidRPr="001D4721" w:rsidRDefault="00465548" w:rsidP="001D4721">
            <w:pPr>
              <w:rPr>
                <w:rFonts w:cs="Arial"/>
                <w:b/>
                <w:bCs/>
                <w:color w:val="000000"/>
                <w:sz w:val="18"/>
                <w:szCs w:val="18"/>
              </w:rPr>
            </w:pPr>
            <w:r w:rsidRPr="001D4721">
              <w:rPr>
                <w:rFonts w:cs="Arial"/>
                <w:b/>
                <w:bCs/>
                <w:color w:val="000000"/>
                <w:sz w:val="18"/>
                <w:szCs w:val="18"/>
              </w:rPr>
              <w:t xml:space="preserve">Biblioteca, 2º Andar, Armazem </w:t>
            </w:r>
          </w:p>
        </w:tc>
        <w:tc>
          <w:tcPr>
            <w:tcW w:w="1067"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0D6B6625" w14:textId="77777777" w:rsidR="00465548" w:rsidRPr="001D4721" w:rsidRDefault="00465548" w:rsidP="001D4721">
            <w:pPr>
              <w:jc w:val="center"/>
              <w:rPr>
                <w:rFonts w:cs="Arial"/>
                <w:color w:val="000000"/>
                <w:sz w:val="18"/>
                <w:szCs w:val="18"/>
              </w:rPr>
            </w:pPr>
            <w:r w:rsidRPr="001D4721">
              <w:rPr>
                <w:rFonts w:cs="Arial"/>
                <w:color w:val="000000"/>
                <w:sz w:val="18"/>
                <w:szCs w:val="18"/>
              </w:rPr>
              <w:t>Semestral</w:t>
            </w:r>
          </w:p>
        </w:tc>
      </w:tr>
      <w:tr w:rsidR="00465548" w:rsidRPr="001D4721" w14:paraId="3ECF4AAD"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auto" w:fill="auto"/>
            <w:vAlign w:val="center"/>
            <w:hideMark/>
          </w:tcPr>
          <w:p w14:paraId="14327EB5" w14:textId="77777777" w:rsidR="00465548" w:rsidRPr="001D4721" w:rsidRDefault="00465548" w:rsidP="001D4721">
            <w:pPr>
              <w:rPr>
                <w:rFonts w:cs="Arial"/>
                <w:b/>
                <w:bCs/>
                <w:color w:val="000000"/>
                <w:sz w:val="18"/>
                <w:szCs w:val="18"/>
              </w:rPr>
            </w:pPr>
            <w:r w:rsidRPr="001D4721">
              <w:rPr>
                <w:rFonts w:cs="Arial"/>
                <w:b/>
                <w:bCs/>
                <w:color w:val="000000"/>
                <w:sz w:val="18"/>
                <w:szCs w:val="18"/>
              </w:rPr>
              <w:t>BB-QDF 20</w:t>
            </w:r>
          </w:p>
        </w:tc>
        <w:tc>
          <w:tcPr>
            <w:tcW w:w="5887" w:type="dxa"/>
            <w:tcBorders>
              <w:top w:val="single" w:sz="4" w:space="0" w:color="4472C4"/>
              <w:left w:val="single" w:sz="4" w:space="0" w:color="4472C4"/>
              <w:bottom w:val="single" w:sz="8" w:space="0" w:color="000000"/>
              <w:right w:val="single" w:sz="8" w:space="0" w:color="000000"/>
            </w:tcBorders>
            <w:shd w:val="clear" w:color="auto" w:fill="auto"/>
            <w:vAlign w:val="center"/>
            <w:hideMark/>
          </w:tcPr>
          <w:p w14:paraId="7033B51A" w14:textId="77777777" w:rsidR="00465548" w:rsidRPr="001D4721" w:rsidRDefault="00465548" w:rsidP="001D4721">
            <w:pPr>
              <w:rPr>
                <w:rFonts w:cs="Arial"/>
                <w:b/>
                <w:bCs/>
                <w:color w:val="000000"/>
                <w:sz w:val="18"/>
                <w:szCs w:val="18"/>
              </w:rPr>
            </w:pPr>
            <w:r w:rsidRPr="001D4721">
              <w:rPr>
                <w:rFonts w:cs="Arial"/>
                <w:b/>
                <w:bCs/>
                <w:color w:val="000000"/>
                <w:sz w:val="18"/>
                <w:szCs w:val="18"/>
              </w:rPr>
              <w:t>Biblioteca, 2º Andar, Armazem A</w:t>
            </w:r>
          </w:p>
        </w:tc>
        <w:tc>
          <w:tcPr>
            <w:tcW w:w="1067"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0AB78E00" w14:textId="77777777" w:rsidR="00465548" w:rsidRPr="001D4721" w:rsidRDefault="00465548" w:rsidP="001D4721">
            <w:pPr>
              <w:jc w:val="center"/>
              <w:rPr>
                <w:rFonts w:cs="Arial"/>
                <w:color w:val="000000"/>
                <w:sz w:val="18"/>
                <w:szCs w:val="18"/>
              </w:rPr>
            </w:pPr>
            <w:r w:rsidRPr="001D4721">
              <w:rPr>
                <w:rFonts w:cs="Arial"/>
                <w:color w:val="000000"/>
                <w:sz w:val="18"/>
                <w:szCs w:val="18"/>
              </w:rPr>
              <w:t>Semestral</w:t>
            </w:r>
          </w:p>
        </w:tc>
      </w:tr>
      <w:tr w:rsidR="00465548" w:rsidRPr="001D4721" w14:paraId="146CD735"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D9E1F2" w:fill="D9E1F2"/>
            <w:vAlign w:val="center"/>
            <w:hideMark/>
          </w:tcPr>
          <w:p w14:paraId="31709CED" w14:textId="77777777" w:rsidR="00465548" w:rsidRPr="001D4721" w:rsidRDefault="00465548" w:rsidP="001D4721">
            <w:pPr>
              <w:rPr>
                <w:rFonts w:cs="Arial"/>
                <w:b/>
                <w:bCs/>
                <w:color w:val="000000"/>
                <w:sz w:val="18"/>
                <w:szCs w:val="18"/>
              </w:rPr>
            </w:pPr>
            <w:r w:rsidRPr="001D4721">
              <w:rPr>
                <w:rFonts w:cs="Arial"/>
                <w:b/>
                <w:bCs/>
                <w:color w:val="000000"/>
                <w:sz w:val="18"/>
                <w:szCs w:val="18"/>
              </w:rPr>
              <w:t>BB-QDL-9</w:t>
            </w:r>
          </w:p>
        </w:tc>
        <w:tc>
          <w:tcPr>
            <w:tcW w:w="5887" w:type="dxa"/>
            <w:tcBorders>
              <w:top w:val="single" w:sz="4" w:space="0" w:color="4472C4"/>
              <w:left w:val="single" w:sz="4" w:space="0" w:color="4472C4"/>
              <w:bottom w:val="single" w:sz="8" w:space="0" w:color="000000"/>
              <w:right w:val="single" w:sz="8" w:space="0" w:color="000000"/>
            </w:tcBorders>
            <w:shd w:val="clear" w:color="D9E1F2" w:fill="D9E1F2"/>
            <w:vAlign w:val="center"/>
            <w:hideMark/>
          </w:tcPr>
          <w:p w14:paraId="4840EDEA" w14:textId="77777777" w:rsidR="00465548" w:rsidRPr="001D4721" w:rsidRDefault="00465548" w:rsidP="001D4721">
            <w:pPr>
              <w:rPr>
                <w:rFonts w:cs="Arial"/>
                <w:b/>
                <w:bCs/>
                <w:color w:val="000000"/>
                <w:sz w:val="18"/>
                <w:szCs w:val="18"/>
              </w:rPr>
            </w:pPr>
            <w:r w:rsidRPr="001D4721">
              <w:rPr>
                <w:rFonts w:cs="Arial"/>
                <w:b/>
                <w:bCs/>
                <w:color w:val="000000"/>
                <w:sz w:val="18"/>
                <w:szCs w:val="18"/>
              </w:rPr>
              <w:t>Biblioteca, 2º Andar, Armazem A</w:t>
            </w:r>
          </w:p>
        </w:tc>
        <w:tc>
          <w:tcPr>
            <w:tcW w:w="1067"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7DF3FE39" w14:textId="77777777" w:rsidR="00465548" w:rsidRPr="001D4721" w:rsidRDefault="00465548" w:rsidP="001D4721">
            <w:pPr>
              <w:jc w:val="center"/>
              <w:rPr>
                <w:rFonts w:cs="Arial"/>
                <w:color w:val="000000"/>
                <w:sz w:val="18"/>
                <w:szCs w:val="18"/>
              </w:rPr>
            </w:pPr>
            <w:r w:rsidRPr="001D4721">
              <w:rPr>
                <w:rFonts w:cs="Arial"/>
                <w:color w:val="000000"/>
                <w:sz w:val="18"/>
                <w:szCs w:val="18"/>
              </w:rPr>
              <w:t>Semestral</w:t>
            </w:r>
          </w:p>
        </w:tc>
      </w:tr>
      <w:tr w:rsidR="00465548" w:rsidRPr="001D4721" w14:paraId="2EEB971F"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auto" w:fill="auto"/>
            <w:vAlign w:val="center"/>
            <w:hideMark/>
          </w:tcPr>
          <w:p w14:paraId="2E88C188" w14:textId="77777777" w:rsidR="00465548" w:rsidRPr="001D4721" w:rsidRDefault="00465548" w:rsidP="001D4721">
            <w:pPr>
              <w:rPr>
                <w:rFonts w:cs="Arial"/>
                <w:b/>
                <w:bCs/>
                <w:color w:val="000000"/>
                <w:sz w:val="18"/>
                <w:szCs w:val="18"/>
              </w:rPr>
            </w:pPr>
            <w:r w:rsidRPr="001D4721">
              <w:rPr>
                <w:rFonts w:cs="Arial"/>
                <w:b/>
                <w:bCs/>
                <w:color w:val="000000"/>
                <w:sz w:val="18"/>
                <w:szCs w:val="18"/>
              </w:rPr>
              <w:t>BB-QDF-7</w:t>
            </w:r>
          </w:p>
        </w:tc>
        <w:tc>
          <w:tcPr>
            <w:tcW w:w="5887" w:type="dxa"/>
            <w:tcBorders>
              <w:top w:val="single" w:sz="4" w:space="0" w:color="4472C4"/>
              <w:left w:val="single" w:sz="4" w:space="0" w:color="4472C4"/>
              <w:bottom w:val="single" w:sz="8" w:space="0" w:color="000000"/>
              <w:right w:val="single" w:sz="8" w:space="0" w:color="000000"/>
            </w:tcBorders>
            <w:shd w:val="clear" w:color="auto" w:fill="auto"/>
            <w:vAlign w:val="center"/>
            <w:hideMark/>
          </w:tcPr>
          <w:p w14:paraId="4F753780" w14:textId="77777777" w:rsidR="00465548" w:rsidRPr="001D4721" w:rsidRDefault="00465548" w:rsidP="001D4721">
            <w:pPr>
              <w:rPr>
                <w:rFonts w:cs="Arial"/>
                <w:b/>
                <w:bCs/>
                <w:color w:val="000000"/>
                <w:sz w:val="18"/>
                <w:szCs w:val="18"/>
              </w:rPr>
            </w:pPr>
            <w:r w:rsidRPr="001D4721">
              <w:rPr>
                <w:rFonts w:cs="Arial"/>
                <w:b/>
                <w:bCs/>
                <w:color w:val="000000"/>
                <w:sz w:val="18"/>
                <w:szCs w:val="18"/>
              </w:rPr>
              <w:t>Biblioteca, 2º Andar, Armazem A</w:t>
            </w:r>
          </w:p>
        </w:tc>
        <w:tc>
          <w:tcPr>
            <w:tcW w:w="1067"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5EDF1313" w14:textId="77777777" w:rsidR="00465548" w:rsidRPr="001D4721" w:rsidRDefault="00465548" w:rsidP="001D4721">
            <w:pPr>
              <w:jc w:val="center"/>
              <w:rPr>
                <w:rFonts w:cs="Arial"/>
                <w:color w:val="000000"/>
                <w:sz w:val="18"/>
                <w:szCs w:val="18"/>
              </w:rPr>
            </w:pPr>
            <w:r w:rsidRPr="001D4721">
              <w:rPr>
                <w:rFonts w:cs="Arial"/>
                <w:color w:val="000000"/>
                <w:sz w:val="18"/>
                <w:szCs w:val="18"/>
              </w:rPr>
              <w:t>Semestral</w:t>
            </w:r>
          </w:p>
        </w:tc>
      </w:tr>
      <w:tr w:rsidR="00465548" w:rsidRPr="001D4721" w14:paraId="384AD2FA"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D9E1F2" w:fill="D9E1F2"/>
            <w:vAlign w:val="center"/>
            <w:hideMark/>
          </w:tcPr>
          <w:p w14:paraId="1F114439" w14:textId="77777777" w:rsidR="00465548" w:rsidRPr="001D4721" w:rsidRDefault="00465548" w:rsidP="001D4721">
            <w:pPr>
              <w:rPr>
                <w:rFonts w:cs="Arial"/>
                <w:b/>
                <w:bCs/>
                <w:color w:val="000000"/>
                <w:sz w:val="18"/>
                <w:szCs w:val="18"/>
              </w:rPr>
            </w:pPr>
            <w:r w:rsidRPr="001D4721">
              <w:rPr>
                <w:rFonts w:cs="Arial"/>
                <w:b/>
                <w:bCs/>
                <w:color w:val="000000"/>
                <w:sz w:val="18"/>
                <w:szCs w:val="18"/>
              </w:rPr>
              <w:t>BB-QDF-10</w:t>
            </w:r>
          </w:p>
        </w:tc>
        <w:tc>
          <w:tcPr>
            <w:tcW w:w="5887" w:type="dxa"/>
            <w:tcBorders>
              <w:top w:val="single" w:sz="4" w:space="0" w:color="4472C4"/>
              <w:left w:val="single" w:sz="4" w:space="0" w:color="4472C4"/>
              <w:bottom w:val="single" w:sz="8" w:space="0" w:color="000000"/>
              <w:right w:val="single" w:sz="8" w:space="0" w:color="000000"/>
            </w:tcBorders>
            <w:shd w:val="clear" w:color="D9E1F2" w:fill="D9E1F2"/>
            <w:vAlign w:val="center"/>
            <w:hideMark/>
          </w:tcPr>
          <w:p w14:paraId="74730EE1" w14:textId="77777777" w:rsidR="00465548" w:rsidRPr="001D4721" w:rsidRDefault="00465548" w:rsidP="001D4721">
            <w:pPr>
              <w:rPr>
                <w:rFonts w:cs="Arial"/>
                <w:b/>
                <w:bCs/>
                <w:color w:val="000000"/>
                <w:sz w:val="18"/>
                <w:szCs w:val="18"/>
              </w:rPr>
            </w:pPr>
            <w:r w:rsidRPr="001D4721">
              <w:rPr>
                <w:rFonts w:cs="Arial"/>
                <w:b/>
                <w:bCs/>
                <w:color w:val="000000"/>
                <w:sz w:val="18"/>
                <w:szCs w:val="18"/>
              </w:rPr>
              <w:t>Biblioteca, 2º Andar, Armazem B</w:t>
            </w:r>
          </w:p>
        </w:tc>
        <w:tc>
          <w:tcPr>
            <w:tcW w:w="1067"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7D0EB536" w14:textId="77777777" w:rsidR="00465548" w:rsidRPr="001D4721" w:rsidRDefault="00465548" w:rsidP="001D4721">
            <w:pPr>
              <w:jc w:val="center"/>
              <w:rPr>
                <w:rFonts w:cs="Arial"/>
                <w:color w:val="000000"/>
                <w:sz w:val="18"/>
                <w:szCs w:val="18"/>
              </w:rPr>
            </w:pPr>
            <w:r w:rsidRPr="001D4721">
              <w:rPr>
                <w:rFonts w:cs="Arial"/>
                <w:color w:val="000000"/>
                <w:sz w:val="18"/>
                <w:szCs w:val="18"/>
              </w:rPr>
              <w:t>Semestral</w:t>
            </w:r>
          </w:p>
        </w:tc>
      </w:tr>
      <w:tr w:rsidR="00465548" w:rsidRPr="001D4721" w14:paraId="64368190"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auto" w:fill="auto"/>
            <w:vAlign w:val="center"/>
            <w:hideMark/>
          </w:tcPr>
          <w:p w14:paraId="298C8C20" w14:textId="77777777" w:rsidR="00465548" w:rsidRPr="001D4721" w:rsidRDefault="00465548" w:rsidP="001D4721">
            <w:pPr>
              <w:rPr>
                <w:rFonts w:cs="Arial"/>
                <w:b/>
                <w:bCs/>
                <w:color w:val="000000"/>
                <w:sz w:val="18"/>
                <w:szCs w:val="18"/>
              </w:rPr>
            </w:pPr>
            <w:r w:rsidRPr="001D4721">
              <w:rPr>
                <w:rFonts w:cs="Arial"/>
                <w:b/>
                <w:bCs/>
                <w:color w:val="000000"/>
                <w:sz w:val="18"/>
                <w:szCs w:val="18"/>
              </w:rPr>
              <w:t>BB-QDL-7</w:t>
            </w:r>
          </w:p>
        </w:tc>
        <w:tc>
          <w:tcPr>
            <w:tcW w:w="5887" w:type="dxa"/>
            <w:tcBorders>
              <w:top w:val="single" w:sz="4" w:space="0" w:color="4472C4"/>
              <w:left w:val="single" w:sz="4" w:space="0" w:color="4472C4"/>
              <w:bottom w:val="single" w:sz="8" w:space="0" w:color="000000"/>
              <w:right w:val="single" w:sz="8" w:space="0" w:color="000000"/>
            </w:tcBorders>
            <w:shd w:val="clear" w:color="auto" w:fill="auto"/>
            <w:vAlign w:val="center"/>
            <w:hideMark/>
          </w:tcPr>
          <w:p w14:paraId="0FE87029" w14:textId="77777777" w:rsidR="00465548" w:rsidRPr="001D4721" w:rsidRDefault="00465548" w:rsidP="001D4721">
            <w:pPr>
              <w:rPr>
                <w:rFonts w:cs="Arial"/>
                <w:b/>
                <w:bCs/>
                <w:color w:val="000000"/>
                <w:sz w:val="18"/>
                <w:szCs w:val="18"/>
              </w:rPr>
            </w:pPr>
            <w:r w:rsidRPr="001D4721">
              <w:rPr>
                <w:rFonts w:cs="Arial"/>
                <w:b/>
                <w:bCs/>
                <w:color w:val="000000"/>
                <w:sz w:val="18"/>
                <w:szCs w:val="18"/>
              </w:rPr>
              <w:t>Biblioteca, 2º Andar, Armazem B</w:t>
            </w:r>
          </w:p>
        </w:tc>
        <w:tc>
          <w:tcPr>
            <w:tcW w:w="1067"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632381C6" w14:textId="77777777" w:rsidR="00465548" w:rsidRPr="001D4721" w:rsidRDefault="00465548" w:rsidP="001D4721">
            <w:pPr>
              <w:jc w:val="center"/>
              <w:rPr>
                <w:rFonts w:cs="Arial"/>
                <w:color w:val="000000"/>
                <w:sz w:val="18"/>
                <w:szCs w:val="18"/>
              </w:rPr>
            </w:pPr>
            <w:r w:rsidRPr="001D4721">
              <w:rPr>
                <w:rFonts w:cs="Arial"/>
                <w:color w:val="000000"/>
                <w:sz w:val="18"/>
                <w:szCs w:val="18"/>
              </w:rPr>
              <w:t>Semestral</w:t>
            </w:r>
          </w:p>
        </w:tc>
      </w:tr>
      <w:tr w:rsidR="00465548" w:rsidRPr="001D4721" w14:paraId="29D1F930"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D9E1F2" w:fill="D9E1F2"/>
            <w:vAlign w:val="center"/>
            <w:hideMark/>
          </w:tcPr>
          <w:p w14:paraId="1A155C17" w14:textId="77777777" w:rsidR="00465548" w:rsidRPr="001D4721" w:rsidRDefault="00465548" w:rsidP="001D4721">
            <w:pPr>
              <w:rPr>
                <w:rFonts w:cs="Arial"/>
                <w:b/>
                <w:bCs/>
                <w:color w:val="000000"/>
                <w:sz w:val="18"/>
                <w:szCs w:val="18"/>
              </w:rPr>
            </w:pPr>
            <w:r w:rsidRPr="001D4721">
              <w:rPr>
                <w:rFonts w:cs="Arial"/>
                <w:b/>
                <w:bCs/>
                <w:color w:val="000000"/>
                <w:sz w:val="18"/>
                <w:szCs w:val="18"/>
              </w:rPr>
              <w:t>BB-QDF-5</w:t>
            </w:r>
          </w:p>
        </w:tc>
        <w:tc>
          <w:tcPr>
            <w:tcW w:w="5887" w:type="dxa"/>
            <w:tcBorders>
              <w:top w:val="single" w:sz="4" w:space="0" w:color="4472C4"/>
              <w:left w:val="single" w:sz="4" w:space="0" w:color="4472C4"/>
              <w:bottom w:val="single" w:sz="8" w:space="0" w:color="000000"/>
              <w:right w:val="single" w:sz="8" w:space="0" w:color="000000"/>
            </w:tcBorders>
            <w:shd w:val="clear" w:color="D9E1F2" w:fill="D9E1F2"/>
            <w:vAlign w:val="center"/>
            <w:hideMark/>
          </w:tcPr>
          <w:p w14:paraId="407A8B9D" w14:textId="77777777" w:rsidR="00465548" w:rsidRPr="001D4721" w:rsidRDefault="00465548" w:rsidP="001D4721">
            <w:pPr>
              <w:rPr>
                <w:rFonts w:cs="Arial"/>
                <w:b/>
                <w:bCs/>
                <w:color w:val="000000"/>
                <w:sz w:val="18"/>
                <w:szCs w:val="18"/>
              </w:rPr>
            </w:pPr>
            <w:r w:rsidRPr="001D4721">
              <w:rPr>
                <w:rFonts w:cs="Arial"/>
                <w:b/>
                <w:bCs/>
                <w:color w:val="000000"/>
                <w:sz w:val="18"/>
                <w:szCs w:val="18"/>
              </w:rPr>
              <w:t>Biblioteca, 2º Andar, Armazem B</w:t>
            </w:r>
          </w:p>
        </w:tc>
        <w:tc>
          <w:tcPr>
            <w:tcW w:w="1067"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384AD4C9" w14:textId="77777777" w:rsidR="00465548" w:rsidRPr="001D4721" w:rsidRDefault="00465548" w:rsidP="001D4721">
            <w:pPr>
              <w:jc w:val="center"/>
              <w:rPr>
                <w:rFonts w:cs="Arial"/>
                <w:color w:val="000000"/>
                <w:sz w:val="18"/>
                <w:szCs w:val="18"/>
              </w:rPr>
            </w:pPr>
            <w:r w:rsidRPr="001D4721">
              <w:rPr>
                <w:rFonts w:cs="Arial"/>
                <w:color w:val="000000"/>
                <w:sz w:val="18"/>
                <w:szCs w:val="18"/>
              </w:rPr>
              <w:t>Semestral</w:t>
            </w:r>
          </w:p>
        </w:tc>
      </w:tr>
      <w:tr w:rsidR="00465548" w:rsidRPr="001D4721" w14:paraId="2637093A"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auto" w:fill="auto"/>
            <w:vAlign w:val="center"/>
            <w:hideMark/>
          </w:tcPr>
          <w:p w14:paraId="77517BED" w14:textId="77777777" w:rsidR="00465548" w:rsidRPr="001D4721" w:rsidRDefault="00465548" w:rsidP="001D4721">
            <w:pPr>
              <w:rPr>
                <w:rFonts w:cs="Arial"/>
                <w:b/>
                <w:bCs/>
                <w:color w:val="000000"/>
                <w:sz w:val="18"/>
                <w:szCs w:val="18"/>
              </w:rPr>
            </w:pPr>
            <w:r w:rsidRPr="001D4721">
              <w:rPr>
                <w:rFonts w:cs="Arial"/>
                <w:b/>
                <w:bCs/>
                <w:color w:val="000000"/>
                <w:sz w:val="18"/>
                <w:szCs w:val="18"/>
              </w:rPr>
              <w:t>BB-QDF-6</w:t>
            </w:r>
          </w:p>
        </w:tc>
        <w:tc>
          <w:tcPr>
            <w:tcW w:w="5887" w:type="dxa"/>
            <w:tcBorders>
              <w:top w:val="single" w:sz="4" w:space="0" w:color="4472C4"/>
              <w:left w:val="single" w:sz="4" w:space="0" w:color="4472C4"/>
              <w:bottom w:val="single" w:sz="8" w:space="0" w:color="000000"/>
              <w:right w:val="single" w:sz="8" w:space="0" w:color="000000"/>
            </w:tcBorders>
            <w:shd w:val="clear" w:color="auto" w:fill="auto"/>
            <w:vAlign w:val="center"/>
            <w:hideMark/>
          </w:tcPr>
          <w:p w14:paraId="0C0C3CF8" w14:textId="77777777" w:rsidR="00465548" w:rsidRPr="001D4721" w:rsidRDefault="00465548" w:rsidP="001D4721">
            <w:pPr>
              <w:rPr>
                <w:rFonts w:cs="Arial"/>
                <w:b/>
                <w:bCs/>
                <w:color w:val="000000"/>
                <w:sz w:val="18"/>
                <w:szCs w:val="18"/>
              </w:rPr>
            </w:pPr>
            <w:r w:rsidRPr="001D4721">
              <w:rPr>
                <w:rFonts w:cs="Arial"/>
                <w:b/>
                <w:bCs/>
                <w:color w:val="000000"/>
                <w:sz w:val="18"/>
                <w:szCs w:val="18"/>
              </w:rPr>
              <w:t>Biblioteca, 2º Andar, Armazem B</w:t>
            </w:r>
          </w:p>
        </w:tc>
        <w:tc>
          <w:tcPr>
            <w:tcW w:w="1067"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4C8BB1F6" w14:textId="77777777" w:rsidR="00465548" w:rsidRPr="001D4721" w:rsidRDefault="00465548" w:rsidP="001D4721">
            <w:pPr>
              <w:jc w:val="center"/>
              <w:rPr>
                <w:rFonts w:cs="Arial"/>
                <w:color w:val="000000"/>
                <w:sz w:val="18"/>
                <w:szCs w:val="18"/>
              </w:rPr>
            </w:pPr>
            <w:r w:rsidRPr="001D4721">
              <w:rPr>
                <w:rFonts w:cs="Arial"/>
                <w:color w:val="000000"/>
                <w:sz w:val="18"/>
                <w:szCs w:val="18"/>
              </w:rPr>
              <w:t>Semestral</w:t>
            </w:r>
          </w:p>
        </w:tc>
      </w:tr>
      <w:tr w:rsidR="00465548" w:rsidRPr="001D4721" w14:paraId="4B286EC4"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D9E1F2" w:fill="D9E1F2"/>
            <w:vAlign w:val="center"/>
            <w:hideMark/>
          </w:tcPr>
          <w:p w14:paraId="2869CE43" w14:textId="77777777" w:rsidR="00465548" w:rsidRPr="001D4721" w:rsidRDefault="00465548" w:rsidP="001D4721">
            <w:pPr>
              <w:rPr>
                <w:rFonts w:cs="Arial"/>
                <w:b/>
                <w:bCs/>
                <w:color w:val="000000"/>
                <w:sz w:val="18"/>
                <w:szCs w:val="18"/>
              </w:rPr>
            </w:pPr>
            <w:r w:rsidRPr="001D4721">
              <w:rPr>
                <w:rFonts w:cs="Arial"/>
                <w:b/>
                <w:bCs/>
                <w:color w:val="000000"/>
                <w:sz w:val="18"/>
                <w:szCs w:val="18"/>
              </w:rPr>
              <w:t>BB-QDL-8</w:t>
            </w:r>
          </w:p>
        </w:tc>
        <w:tc>
          <w:tcPr>
            <w:tcW w:w="5887" w:type="dxa"/>
            <w:tcBorders>
              <w:top w:val="single" w:sz="4" w:space="0" w:color="4472C4"/>
              <w:left w:val="single" w:sz="4" w:space="0" w:color="4472C4"/>
              <w:bottom w:val="single" w:sz="8" w:space="0" w:color="000000"/>
              <w:right w:val="single" w:sz="8" w:space="0" w:color="000000"/>
            </w:tcBorders>
            <w:shd w:val="clear" w:color="D9E1F2" w:fill="D9E1F2"/>
            <w:vAlign w:val="center"/>
            <w:hideMark/>
          </w:tcPr>
          <w:p w14:paraId="7E1AB228" w14:textId="77777777" w:rsidR="00465548" w:rsidRPr="001D4721" w:rsidRDefault="00465548" w:rsidP="001D4721">
            <w:pPr>
              <w:rPr>
                <w:rFonts w:cs="Arial"/>
                <w:b/>
                <w:bCs/>
                <w:color w:val="000000"/>
                <w:sz w:val="18"/>
                <w:szCs w:val="18"/>
              </w:rPr>
            </w:pPr>
            <w:r w:rsidRPr="001D4721">
              <w:rPr>
                <w:rFonts w:cs="Arial"/>
                <w:b/>
                <w:bCs/>
                <w:color w:val="000000"/>
                <w:sz w:val="18"/>
                <w:szCs w:val="18"/>
              </w:rPr>
              <w:t>Biblioteca, 2º Andar, Armazem B</w:t>
            </w:r>
          </w:p>
        </w:tc>
        <w:tc>
          <w:tcPr>
            <w:tcW w:w="1067"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6131B638" w14:textId="77777777" w:rsidR="00465548" w:rsidRPr="001D4721" w:rsidRDefault="00465548" w:rsidP="001D4721">
            <w:pPr>
              <w:jc w:val="center"/>
              <w:rPr>
                <w:rFonts w:cs="Arial"/>
                <w:color w:val="000000"/>
                <w:sz w:val="18"/>
                <w:szCs w:val="18"/>
              </w:rPr>
            </w:pPr>
            <w:r w:rsidRPr="001D4721">
              <w:rPr>
                <w:rFonts w:cs="Arial"/>
                <w:color w:val="000000"/>
                <w:sz w:val="18"/>
                <w:szCs w:val="18"/>
              </w:rPr>
              <w:t>Semestral</w:t>
            </w:r>
          </w:p>
        </w:tc>
      </w:tr>
      <w:tr w:rsidR="00465548" w:rsidRPr="001D4721" w14:paraId="2A8F1D95"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auto" w:fill="auto"/>
            <w:vAlign w:val="center"/>
            <w:hideMark/>
          </w:tcPr>
          <w:p w14:paraId="692E28AC" w14:textId="77777777" w:rsidR="00465548" w:rsidRPr="001D4721" w:rsidRDefault="00465548" w:rsidP="001D4721">
            <w:pPr>
              <w:rPr>
                <w:rFonts w:cs="Arial"/>
                <w:b/>
                <w:bCs/>
                <w:color w:val="000000"/>
                <w:sz w:val="18"/>
                <w:szCs w:val="18"/>
              </w:rPr>
            </w:pPr>
            <w:r w:rsidRPr="001D4721">
              <w:rPr>
                <w:rFonts w:cs="Arial"/>
                <w:b/>
                <w:bCs/>
                <w:color w:val="000000"/>
                <w:sz w:val="18"/>
                <w:szCs w:val="18"/>
              </w:rPr>
              <w:t>BB-QGDF-3</w:t>
            </w:r>
          </w:p>
        </w:tc>
        <w:tc>
          <w:tcPr>
            <w:tcW w:w="5887" w:type="dxa"/>
            <w:tcBorders>
              <w:top w:val="single" w:sz="4" w:space="0" w:color="4472C4"/>
              <w:left w:val="single" w:sz="4" w:space="0" w:color="4472C4"/>
              <w:bottom w:val="single" w:sz="8" w:space="0" w:color="000000"/>
              <w:right w:val="single" w:sz="8" w:space="0" w:color="000000"/>
            </w:tcBorders>
            <w:shd w:val="clear" w:color="auto" w:fill="auto"/>
            <w:vAlign w:val="center"/>
            <w:hideMark/>
          </w:tcPr>
          <w:p w14:paraId="2ADB35AA" w14:textId="77777777" w:rsidR="00465548" w:rsidRPr="001D4721" w:rsidRDefault="00465548" w:rsidP="001D4721">
            <w:pPr>
              <w:rPr>
                <w:rFonts w:cs="Arial"/>
                <w:b/>
                <w:bCs/>
                <w:color w:val="000000"/>
                <w:sz w:val="18"/>
                <w:szCs w:val="18"/>
              </w:rPr>
            </w:pPr>
            <w:r w:rsidRPr="001D4721">
              <w:rPr>
                <w:rFonts w:cs="Arial"/>
                <w:b/>
                <w:bCs/>
                <w:color w:val="000000"/>
                <w:sz w:val="18"/>
                <w:szCs w:val="18"/>
              </w:rPr>
              <w:t>Biblioteca, 3º Andar, Sótão</w:t>
            </w:r>
          </w:p>
        </w:tc>
        <w:tc>
          <w:tcPr>
            <w:tcW w:w="1067"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36A672CE" w14:textId="77777777" w:rsidR="00465548" w:rsidRPr="001D4721" w:rsidRDefault="00465548" w:rsidP="001D4721">
            <w:pPr>
              <w:jc w:val="center"/>
              <w:rPr>
                <w:rFonts w:cs="Arial"/>
                <w:color w:val="000000"/>
                <w:sz w:val="18"/>
                <w:szCs w:val="18"/>
              </w:rPr>
            </w:pPr>
            <w:r w:rsidRPr="001D4721">
              <w:rPr>
                <w:rFonts w:cs="Arial"/>
                <w:color w:val="000000"/>
                <w:sz w:val="18"/>
                <w:szCs w:val="18"/>
              </w:rPr>
              <w:t>Semestral</w:t>
            </w:r>
          </w:p>
        </w:tc>
      </w:tr>
      <w:tr w:rsidR="00465548" w:rsidRPr="001D4721" w14:paraId="178A03D9"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D9E1F2" w:fill="D9E1F2"/>
            <w:vAlign w:val="center"/>
            <w:hideMark/>
          </w:tcPr>
          <w:p w14:paraId="4F6EA150" w14:textId="77777777" w:rsidR="00465548" w:rsidRPr="001D4721" w:rsidRDefault="00465548" w:rsidP="001D4721">
            <w:pPr>
              <w:rPr>
                <w:rFonts w:cs="Arial"/>
                <w:b/>
                <w:bCs/>
                <w:color w:val="000000"/>
                <w:sz w:val="18"/>
                <w:szCs w:val="18"/>
              </w:rPr>
            </w:pPr>
            <w:r w:rsidRPr="001D4721">
              <w:rPr>
                <w:rFonts w:cs="Arial"/>
                <w:b/>
                <w:bCs/>
                <w:color w:val="000000"/>
                <w:sz w:val="18"/>
                <w:szCs w:val="18"/>
              </w:rPr>
              <w:t>BB-QDL 2</w:t>
            </w:r>
          </w:p>
        </w:tc>
        <w:tc>
          <w:tcPr>
            <w:tcW w:w="5887" w:type="dxa"/>
            <w:tcBorders>
              <w:top w:val="single" w:sz="4" w:space="0" w:color="4472C4"/>
              <w:left w:val="single" w:sz="4" w:space="0" w:color="4472C4"/>
              <w:bottom w:val="single" w:sz="8" w:space="0" w:color="000000"/>
              <w:right w:val="single" w:sz="8" w:space="0" w:color="000000"/>
            </w:tcBorders>
            <w:shd w:val="clear" w:color="D9E1F2" w:fill="D9E1F2"/>
            <w:vAlign w:val="center"/>
            <w:hideMark/>
          </w:tcPr>
          <w:p w14:paraId="622F5F24" w14:textId="77777777" w:rsidR="00465548" w:rsidRPr="001D4721" w:rsidRDefault="00465548" w:rsidP="001D4721">
            <w:pPr>
              <w:rPr>
                <w:rFonts w:cs="Arial"/>
                <w:b/>
                <w:bCs/>
                <w:color w:val="000000"/>
                <w:sz w:val="18"/>
                <w:szCs w:val="18"/>
              </w:rPr>
            </w:pPr>
            <w:r w:rsidRPr="001D4721">
              <w:rPr>
                <w:rFonts w:cs="Arial"/>
                <w:b/>
                <w:bCs/>
                <w:color w:val="000000"/>
                <w:sz w:val="18"/>
                <w:szCs w:val="18"/>
              </w:rPr>
              <w:t>Biblioteca, Térreo, Hall- recepção</w:t>
            </w:r>
          </w:p>
        </w:tc>
        <w:tc>
          <w:tcPr>
            <w:tcW w:w="1067"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4E61C331" w14:textId="77777777" w:rsidR="00465548" w:rsidRPr="001D4721" w:rsidRDefault="00465548" w:rsidP="001D4721">
            <w:pPr>
              <w:jc w:val="center"/>
              <w:rPr>
                <w:rFonts w:cs="Arial"/>
                <w:color w:val="000000"/>
                <w:sz w:val="18"/>
                <w:szCs w:val="18"/>
              </w:rPr>
            </w:pPr>
            <w:r w:rsidRPr="001D4721">
              <w:rPr>
                <w:rFonts w:cs="Arial"/>
                <w:color w:val="000000"/>
                <w:sz w:val="18"/>
                <w:szCs w:val="18"/>
              </w:rPr>
              <w:t>Semestral</w:t>
            </w:r>
          </w:p>
        </w:tc>
      </w:tr>
      <w:tr w:rsidR="00465548" w:rsidRPr="001D4721" w14:paraId="7FC980F8"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auto" w:fill="auto"/>
            <w:vAlign w:val="center"/>
            <w:hideMark/>
          </w:tcPr>
          <w:p w14:paraId="24C25587" w14:textId="77777777" w:rsidR="00465548" w:rsidRPr="001D4721" w:rsidRDefault="00465548" w:rsidP="001D4721">
            <w:pPr>
              <w:rPr>
                <w:rFonts w:cs="Arial"/>
                <w:b/>
                <w:bCs/>
                <w:color w:val="000000"/>
                <w:sz w:val="18"/>
                <w:szCs w:val="18"/>
              </w:rPr>
            </w:pPr>
            <w:r w:rsidRPr="001D4721">
              <w:rPr>
                <w:rFonts w:cs="Arial"/>
                <w:b/>
                <w:bCs/>
                <w:color w:val="000000"/>
                <w:sz w:val="18"/>
                <w:szCs w:val="18"/>
              </w:rPr>
              <w:t>CFA-QGDF Eventos</w:t>
            </w:r>
          </w:p>
        </w:tc>
        <w:tc>
          <w:tcPr>
            <w:tcW w:w="5887" w:type="dxa"/>
            <w:tcBorders>
              <w:top w:val="single" w:sz="4" w:space="0" w:color="4472C4"/>
              <w:left w:val="single" w:sz="4" w:space="0" w:color="4472C4"/>
              <w:bottom w:val="single" w:sz="8" w:space="0" w:color="000000"/>
              <w:right w:val="single" w:sz="8" w:space="0" w:color="000000"/>
            </w:tcBorders>
            <w:shd w:val="clear" w:color="auto" w:fill="auto"/>
            <w:vAlign w:val="center"/>
            <w:hideMark/>
          </w:tcPr>
          <w:p w14:paraId="4E57F0A3" w14:textId="77777777" w:rsidR="00465548" w:rsidRPr="001D4721" w:rsidRDefault="00465548" w:rsidP="001D4721">
            <w:pPr>
              <w:rPr>
                <w:rFonts w:cs="Arial"/>
                <w:b/>
                <w:bCs/>
                <w:color w:val="000000"/>
                <w:sz w:val="18"/>
                <w:szCs w:val="18"/>
              </w:rPr>
            </w:pPr>
            <w:r w:rsidRPr="001D4721">
              <w:rPr>
                <w:rFonts w:cs="Arial"/>
                <w:b/>
                <w:bCs/>
                <w:color w:val="000000"/>
                <w:sz w:val="18"/>
                <w:szCs w:val="18"/>
              </w:rPr>
              <w:t>Campo de Futebol ASFOC, Area externa, Quadra de eventos</w:t>
            </w:r>
          </w:p>
        </w:tc>
        <w:tc>
          <w:tcPr>
            <w:tcW w:w="1067"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1EB779D4" w14:textId="77777777" w:rsidR="00465548" w:rsidRPr="001D4721" w:rsidRDefault="00465548" w:rsidP="001D4721">
            <w:pPr>
              <w:jc w:val="center"/>
              <w:rPr>
                <w:rFonts w:cs="Arial"/>
                <w:color w:val="000000"/>
                <w:sz w:val="18"/>
                <w:szCs w:val="18"/>
              </w:rPr>
            </w:pPr>
            <w:r w:rsidRPr="001D4721">
              <w:rPr>
                <w:rFonts w:cs="Arial"/>
                <w:color w:val="000000"/>
                <w:sz w:val="18"/>
                <w:szCs w:val="18"/>
              </w:rPr>
              <w:t>Semestral</w:t>
            </w:r>
          </w:p>
        </w:tc>
      </w:tr>
      <w:tr w:rsidR="00465548" w:rsidRPr="001D4721" w14:paraId="557ED428"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D9E1F2" w:fill="D9E1F2"/>
            <w:vAlign w:val="center"/>
            <w:hideMark/>
          </w:tcPr>
          <w:p w14:paraId="7065AAD1" w14:textId="77777777" w:rsidR="00465548" w:rsidRPr="001D4721" w:rsidRDefault="00465548" w:rsidP="001D4721">
            <w:pPr>
              <w:rPr>
                <w:rFonts w:cs="Arial"/>
                <w:b/>
                <w:bCs/>
                <w:color w:val="000000"/>
                <w:sz w:val="18"/>
                <w:szCs w:val="18"/>
              </w:rPr>
            </w:pPr>
            <w:r w:rsidRPr="001D4721">
              <w:rPr>
                <w:rFonts w:cs="Arial"/>
                <w:b/>
                <w:bCs/>
                <w:color w:val="000000"/>
                <w:sz w:val="18"/>
                <w:szCs w:val="18"/>
              </w:rPr>
              <w:t>CFA-QGDF-01</w:t>
            </w:r>
          </w:p>
        </w:tc>
        <w:tc>
          <w:tcPr>
            <w:tcW w:w="5887" w:type="dxa"/>
            <w:tcBorders>
              <w:top w:val="single" w:sz="4" w:space="0" w:color="4472C4"/>
              <w:left w:val="single" w:sz="4" w:space="0" w:color="4472C4"/>
              <w:bottom w:val="single" w:sz="8" w:space="0" w:color="000000"/>
              <w:right w:val="single" w:sz="8" w:space="0" w:color="000000"/>
            </w:tcBorders>
            <w:shd w:val="clear" w:color="D9E1F2" w:fill="D9E1F2"/>
            <w:vAlign w:val="center"/>
            <w:hideMark/>
          </w:tcPr>
          <w:p w14:paraId="07571688" w14:textId="77777777" w:rsidR="00465548" w:rsidRPr="001D4721" w:rsidRDefault="00465548" w:rsidP="001D4721">
            <w:pPr>
              <w:rPr>
                <w:rFonts w:cs="Arial"/>
                <w:b/>
                <w:bCs/>
                <w:color w:val="000000"/>
                <w:sz w:val="18"/>
                <w:szCs w:val="18"/>
              </w:rPr>
            </w:pPr>
            <w:r w:rsidRPr="001D4721">
              <w:rPr>
                <w:rFonts w:cs="Arial"/>
                <w:b/>
                <w:bCs/>
                <w:color w:val="000000"/>
                <w:sz w:val="18"/>
                <w:szCs w:val="18"/>
              </w:rPr>
              <w:t>Campo de Futebol ASFOC, Area externa, Cantina</w:t>
            </w:r>
          </w:p>
        </w:tc>
        <w:tc>
          <w:tcPr>
            <w:tcW w:w="1067"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33080399" w14:textId="77777777" w:rsidR="00465548" w:rsidRPr="001D4721" w:rsidRDefault="00465548" w:rsidP="001D4721">
            <w:pPr>
              <w:jc w:val="center"/>
              <w:rPr>
                <w:rFonts w:cs="Arial"/>
                <w:color w:val="000000"/>
                <w:sz w:val="18"/>
                <w:szCs w:val="18"/>
              </w:rPr>
            </w:pPr>
            <w:r w:rsidRPr="001D4721">
              <w:rPr>
                <w:rFonts w:cs="Arial"/>
                <w:color w:val="000000"/>
                <w:sz w:val="18"/>
                <w:szCs w:val="18"/>
              </w:rPr>
              <w:t>Semestral</w:t>
            </w:r>
          </w:p>
        </w:tc>
      </w:tr>
      <w:tr w:rsidR="00465548" w:rsidRPr="001D4721" w14:paraId="0FD21752"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auto" w:fill="auto"/>
            <w:vAlign w:val="center"/>
            <w:hideMark/>
          </w:tcPr>
          <w:p w14:paraId="7D9DD89F" w14:textId="77777777" w:rsidR="00465548" w:rsidRPr="001D4721" w:rsidRDefault="00465548" w:rsidP="001D4721">
            <w:pPr>
              <w:rPr>
                <w:rFonts w:cs="Arial"/>
                <w:b/>
                <w:bCs/>
                <w:color w:val="000000"/>
                <w:sz w:val="18"/>
                <w:szCs w:val="18"/>
              </w:rPr>
            </w:pPr>
            <w:r w:rsidRPr="001D4721">
              <w:rPr>
                <w:rFonts w:cs="Arial"/>
                <w:b/>
                <w:bCs/>
                <w:color w:val="000000"/>
                <w:sz w:val="18"/>
                <w:szCs w:val="18"/>
              </w:rPr>
              <w:t>CFA-QDF-01</w:t>
            </w:r>
          </w:p>
        </w:tc>
        <w:tc>
          <w:tcPr>
            <w:tcW w:w="5887" w:type="dxa"/>
            <w:tcBorders>
              <w:top w:val="single" w:sz="4" w:space="0" w:color="4472C4"/>
              <w:left w:val="single" w:sz="4" w:space="0" w:color="4472C4"/>
              <w:bottom w:val="single" w:sz="8" w:space="0" w:color="000000"/>
              <w:right w:val="single" w:sz="8" w:space="0" w:color="000000"/>
            </w:tcBorders>
            <w:shd w:val="clear" w:color="auto" w:fill="auto"/>
            <w:vAlign w:val="center"/>
            <w:hideMark/>
          </w:tcPr>
          <w:p w14:paraId="2B8C40A7" w14:textId="77777777" w:rsidR="00465548" w:rsidRPr="001D4721" w:rsidRDefault="00465548" w:rsidP="001D4721">
            <w:pPr>
              <w:rPr>
                <w:rFonts w:cs="Arial"/>
                <w:b/>
                <w:bCs/>
                <w:color w:val="000000"/>
                <w:sz w:val="18"/>
                <w:szCs w:val="18"/>
              </w:rPr>
            </w:pPr>
            <w:r w:rsidRPr="001D4721">
              <w:rPr>
                <w:rFonts w:cs="Arial"/>
                <w:b/>
                <w:bCs/>
                <w:color w:val="000000"/>
                <w:sz w:val="18"/>
                <w:szCs w:val="18"/>
              </w:rPr>
              <w:t>Campo de Futebol ASFOC, Area externa, Cantina</w:t>
            </w:r>
          </w:p>
        </w:tc>
        <w:tc>
          <w:tcPr>
            <w:tcW w:w="1067"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3E9907EE" w14:textId="77777777" w:rsidR="00465548" w:rsidRPr="001D4721" w:rsidRDefault="00465548" w:rsidP="001D4721">
            <w:pPr>
              <w:jc w:val="center"/>
              <w:rPr>
                <w:rFonts w:cs="Arial"/>
                <w:color w:val="000000"/>
                <w:sz w:val="18"/>
                <w:szCs w:val="18"/>
              </w:rPr>
            </w:pPr>
            <w:r w:rsidRPr="001D4721">
              <w:rPr>
                <w:rFonts w:cs="Arial"/>
                <w:color w:val="000000"/>
                <w:sz w:val="18"/>
                <w:szCs w:val="18"/>
              </w:rPr>
              <w:t>Semestral</w:t>
            </w:r>
          </w:p>
        </w:tc>
      </w:tr>
      <w:tr w:rsidR="00465548" w:rsidRPr="001D4721" w14:paraId="1C54CC0C"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D9E1F2" w:fill="D9E1F2"/>
            <w:vAlign w:val="center"/>
            <w:hideMark/>
          </w:tcPr>
          <w:p w14:paraId="09D560CF" w14:textId="77777777" w:rsidR="00465548" w:rsidRPr="001D4721" w:rsidRDefault="00465548" w:rsidP="001D4721">
            <w:pPr>
              <w:rPr>
                <w:rFonts w:cs="Arial"/>
                <w:b/>
                <w:bCs/>
                <w:color w:val="000000"/>
                <w:sz w:val="18"/>
                <w:szCs w:val="18"/>
              </w:rPr>
            </w:pPr>
            <w:r w:rsidRPr="001D4721">
              <w:rPr>
                <w:rFonts w:cs="Arial"/>
                <w:b/>
                <w:bCs/>
                <w:color w:val="000000"/>
                <w:sz w:val="18"/>
                <w:szCs w:val="18"/>
              </w:rPr>
              <w:t>CFA-QDGF-C</w:t>
            </w:r>
          </w:p>
        </w:tc>
        <w:tc>
          <w:tcPr>
            <w:tcW w:w="5887" w:type="dxa"/>
            <w:tcBorders>
              <w:top w:val="single" w:sz="4" w:space="0" w:color="4472C4"/>
              <w:left w:val="single" w:sz="4" w:space="0" w:color="4472C4"/>
              <w:bottom w:val="single" w:sz="8" w:space="0" w:color="000000"/>
              <w:right w:val="single" w:sz="8" w:space="0" w:color="000000"/>
            </w:tcBorders>
            <w:shd w:val="clear" w:color="D9E1F2" w:fill="D9E1F2"/>
            <w:vAlign w:val="center"/>
            <w:hideMark/>
          </w:tcPr>
          <w:p w14:paraId="59EFABA1" w14:textId="77777777" w:rsidR="00465548" w:rsidRPr="001D4721" w:rsidRDefault="00465548" w:rsidP="001D4721">
            <w:pPr>
              <w:rPr>
                <w:rFonts w:cs="Arial"/>
                <w:b/>
                <w:bCs/>
                <w:color w:val="000000"/>
                <w:sz w:val="18"/>
                <w:szCs w:val="18"/>
              </w:rPr>
            </w:pPr>
            <w:r w:rsidRPr="001D4721">
              <w:rPr>
                <w:rFonts w:cs="Arial"/>
                <w:b/>
                <w:bCs/>
                <w:color w:val="000000"/>
                <w:sz w:val="18"/>
                <w:szCs w:val="18"/>
              </w:rPr>
              <w:t>Campo de Futebol ASFOC, Area externa, Campo Principal</w:t>
            </w:r>
          </w:p>
        </w:tc>
        <w:tc>
          <w:tcPr>
            <w:tcW w:w="1067"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5A9835CC" w14:textId="77777777" w:rsidR="00465548" w:rsidRPr="001D4721" w:rsidRDefault="00465548" w:rsidP="001D4721">
            <w:pPr>
              <w:jc w:val="center"/>
              <w:rPr>
                <w:rFonts w:cs="Arial"/>
                <w:color w:val="000000"/>
                <w:sz w:val="18"/>
                <w:szCs w:val="18"/>
              </w:rPr>
            </w:pPr>
            <w:r w:rsidRPr="001D4721">
              <w:rPr>
                <w:rFonts w:cs="Arial"/>
                <w:color w:val="000000"/>
                <w:sz w:val="18"/>
                <w:szCs w:val="18"/>
              </w:rPr>
              <w:t>Semestral</w:t>
            </w:r>
          </w:p>
        </w:tc>
      </w:tr>
      <w:tr w:rsidR="00465548" w:rsidRPr="001D4721" w14:paraId="71A86837"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auto" w:fill="auto"/>
            <w:vAlign w:val="center"/>
            <w:hideMark/>
          </w:tcPr>
          <w:p w14:paraId="7C24A247" w14:textId="77777777" w:rsidR="00465548" w:rsidRPr="001D4721" w:rsidRDefault="00465548" w:rsidP="001D4721">
            <w:pPr>
              <w:rPr>
                <w:rFonts w:cs="Arial"/>
                <w:b/>
                <w:bCs/>
                <w:color w:val="000000"/>
                <w:sz w:val="18"/>
                <w:szCs w:val="18"/>
              </w:rPr>
            </w:pPr>
            <w:r w:rsidRPr="001D4721">
              <w:rPr>
                <w:rFonts w:cs="Arial"/>
                <w:b/>
                <w:bCs/>
                <w:color w:val="000000"/>
                <w:sz w:val="18"/>
                <w:szCs w:val="18"/>
              </w:rPr>
              <w:t>CSS-QDAC</w:t>
            </w:r>
          </w:p>
        </w:tc>
        <w:tc>
          <w:tcPr>
            <w:tcW w:w="5887" w:type="dxa"/>
            <w:tcBorders>
              <w:top w:val="single" w:sz="4" w:space="0" w:color="4472C4"/>
              <w:left w:val="single" w:sz="4" w:space="0" w:color="4472C4"/>
              <w:bottom w:val="single" w:sz="8" w:space="0" w:color="000000"/>
              <w:right w:val="single" w:sz="8" w:space="0" w:color="000000"/>
            </w:tcBorders>
            <w:shd w:val="clear" w:color="auto" w:fill="auto"/>
            <w:vAlign w:val="center"/>
            <w:hideMark/>
          </w:tcPr>
          <w:p w14:paraId="2472674B" w14:textId="77777777" w:rsidR="00465548" w:rsidRPr="001D4721" w:rsidRDefault="00465548" w:rsidP="001D4721">
            <w:pPr>
              <w:rPr>
                <w:rFonts w:cs="Arial"/>
                <w:b/>
                <w:bCs/>
                <w:color w:val="000000"/>
                <w:sz w:val="18"/>
                <w:szCs w:val="18"/>
              </w:rPr>
            </w:pPr>
            <w:r w:rsidRPr="001D4721">
              <w:rPr>
                <w:rFonts w:cs="Arial"/>
                <w:b/>
                <w:bCs/>
                <w:color w:val="000000"/>
                <w:sz w:val="18"/>
                <w:szCs w:val="18"/>
              </w:rPr>
              <w:t>Canal de Saúde (Sede), Térreo, Telefonia e elétrica</w:t>
            </w:r>
          </w:p>
        </w:tc>
        <w:tc>
          <w:tcPr>
            <w:tcW w:w="1067"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53F1787E" w14:textId="77777777" w:rsidR="00465548" w:rsidRPr="001D4721" w:rsidRDefault="00465548" w:rsidP="001D4721">
            <w:pPr>
              <w:jc w:val="center"/>
              <w:rPr>
                <w:rFonts w:cs="Arial"/>
                <w:color w:val="000000"/>
                <w:sz w:val="18"/>
                <w:szCs w:val="18"/>
              </w:rPr>
            </w:pPr>
            <w:r w:rsidRPr="001D4721">
              <w:rPr>
                <w:rFonts w:cs="Arial"/>
                <w:color w:val="000000"/>
                <w:sz w:val="18"/>
                <w:szCs w:val="18"/>
              </w:rPr>
              <w:t>Trimestral</w:t>
            </w:r>
          </w:p>
        </w:tc>
      </w:tr>
      <w:tr w:rsidR="00465548" w:rsidRPr="001D4721" w14:paraId="2B92813D"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D9E1F2" w:fill="D9E1F2"/>
            <w:vAlign w:val="center"/>
            <w:hideMark/>
          </w:tcPr>
          <w:p w14:paraId="64B2FC24" w14:textId="77777777" w:rsidR="00465548" w:rsidRPr="001D4721" w:rsidRDefault="00465548" w:rsidP="001D4721">
            <w:pPr>
              <w:rPr>
                <w:rFonts w:cs="Arial"/>
                <w:b/>
                <w:bCs/>
                <w:color w:val="000000"/>
                <w:sz w:val="18"/>
                <w:szCs w:val="18"/>
              </w:rPr>
            </w:pPr>
            <w:r w:rsidRPr="001D4721">
              <w:rPr>
                <w:rFonts w:cs="Arial"/>
                <w:b/>
                <w:bCs/>
                <w:color w:val="000000"/>
                <w:sz w:val="18"/>
                <w:szCs w:val="18"/>
              </w:rPr>
              <w:t>CSS-QDLF</w:t>
            </w:r>
          </w:p>
        </w:tc>
        <w:tc>
          <w:tcPr>
            <w:tcW w:w="5887" w:type="dxa"/>
            <w:tcBorders>
              <w:top w:val="single" w:sz="4" w:space="0" w:color="4472C4"/>
              <w:left w:val="single" w:sz="4" w:space="0" w:color="4472C4"/>
              <w:bottom w:val="single" w:sz="8" w:space="0" w:color="000000"/>
              <w:right w:val="single" w:sz="8" w:space="0" w:color="000000"/>
            </w:tcBorders>
            <w:shd w:val="clear" w:color="D9E1F2" w:fill="D9E1F2"/>
            <w:vAlign w:val="center"/>
            <w:hideMark/>
          </w:tcPr>
          <w:p w14:paraId="417FDC27" w14:textId="77777777" w:rsidR="00465548" w:rsidRPr="001D4721" w:rsidRDefault="00465548" w:rsidP="001D4721">
            <w:pPr>
              <w:rPr>
                <w:rFonts w:cs="Arial"/>
                <w:b/>
                <w:bCs/>
                <w:color w:val="000000"/>
                <w:sz w:val="18"/>
                <w:szCs w:val="18"/>
              </w:rPr>
            </w:pPr>
            <w:r w:rsidRPr="001D4721">
              <w:rPr>
                <w:rFonts w:cs="Arial"/>
                <w:b/>
                <w:bCs/>
                <w:color w:val="000000"/>
                <w:sz w:val="18"/>
                <w:szCs w:val="18"/>
              </w:rPr>
              <w:t>Canal de Saúde (Sede), Térreo, Telefonia e elétrica</w:t>
            </w:r>
          </w:p>
        </w:tc>
        <w:tc>
          <w:tcPr>
            <w:tcW w:w="1067"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612D8D4C" w14:textId="77777777" w:rsidR="00465548" w:rsidRPr="001D4721" w:rsidRDefault="00465548" w:rsidP="001D4721">
            <w:pPr>
              <w:jc w:val="center"/>
              <w:rPr>
                <w:rFonts w:cs="Arial"/>
                <w:color w:val="000000"/>
                <w:sz w:val="18"/>
                <w:szCs w:val="18"/>
              </w:rPr>
            </w:pPr>
            <w:r w:rsidRPr="001D4721">
              <w:rPr>
                <w:rFonts w:cs="Arial"/>
                <w:color w:val="000000"/>
                <w:sz w:val="18"/>
                <w:szCs w:val="18"/>
              </w:rPr>
              <w:t>Trimestral</w:t>
            </w:r>
          </w:p>
        </w:tc>
      </w:tr>
      <w:tr w:rsidR="00465548" w:rsidRPr="001D4721" w14:paraId="2AE86CB9"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auto" w:fill="auto"/>
            <w:vAlign w:val="center"/>
            <w:hideMark/>
          </w:tcPr>
          <w:p w14:paraId="2E74D8D4" w14:textId="77777777" w:rsidR="00465548" w:rsidRPr="001D4721" w:rsidRDefault="00465548" w:rsidP="001D4721">
            <w:pPr>
              <w:rPr>
                <w:rFonts w:cs="Arial"/>
                <w:b/>
                <w:bCs/>
                <w:color w:val="000000"/>
                <w:sz w:val="18"/>
                <w:szCs w:val="18"/>
              </w:rPr>
            </w:pPr>
            <w:r w:rsidRPr="001D4721">
              <w:rPr>
                <w:rFonts w:cs="Arial"/>
                <w:b/>
                <w:bCs/>
                <w:color w:val="000000"/>
                <w:sz w:val="18"/>
                <w:szCs w:val="18"/>
              </w:rPr>
              <w:t>CSS-QD</w:t>
            </w:r>
          </w:p>
        </w:tc>
        <w:tc>
          <w:tcPr>
            <w:tcW w:w="5887" w:type="dxa"/>
            <w:tcBorders>
              <w:top w:val="single" w:sz="4" w:space="0" w:color="4472C4"/>
              <w:left w:val="single" w:sz="4" w:space="0" w:color="4472C4"/>
              <w:bottom w:val="single" w:sz="8" w:space="0" w:color="000000"/>
              <w:right w:val="single" w:sz="8" w:space="0" w:color="000000"/>
            </w:tcBorders>
            <w:shd w:val="clear" w:color="auto" w:fill="auto"/>
            <w:vAlign w:val="center"/>
            <w:hideMark/>
          </w:tcPr>
          <w:p w14:paraId="53AF046C" w14:textId="77777777" w:rsidR="00465548" w:rsidRPr="001D4721" w:rsidRDefault="00465548" w:rsidP="001D4721">
            <w:pPr>
              <w:rPr>
                <w:rFonts w:cs="Arial"/>
                <w:b/>
                <w:bCs/>
                <w:color w:val="000000"/>
                <w:sz w:val="18"/>
                <w:szCs w:val="18"/>
              </w:rPr>
            </w:pPr>
            <w:r w:rsidRPr="001D4721">
              <w:rPr>
                <w:rFonts w:cs="Arial"/>
                <w:b/>
                <w:bCs/>
                <w:color w:val="000000"/>
                <w:sz w:val="18"/>
                <w:szCs w:val="18"/>
              </w:rPr>
              <w:t>Canal de Saúde (Sede), Térreo, Telefonia e elétrica</w:t>
            </w:r>
          </w:p>
        </w:tc>
        <w:tc>
          <w:tcPr>
            <w:tcW w:w="1067"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7C49810B" w14:textId="77777777" w:rsidR="00465548" w:rsidRPr="001D4721" w:rsidRDefault="00465548" w:rsidP="001D4721">
            <w:pPr>
              <w:jc w:val="center"/>
              <w:rPr>
                <w:rFonts w:cs="Arial"/>
                <w:color w:val="000000"/>
                <w:sz w:val="18"/>
                <w:szCs w:val="18"/>
              </w:rPr>
            </w:pPr>
            <w:r w:rsidRPr="001D4721">
              <w:rPr>
                <w:rFonts w:cs="Arial"/>
                <w:color w:val="000000"/>
                <w:sz w:val="18"/>
                <w:szCs w:val="18"/>
              </w:rPr>
              <w:t>Trimestral</w:t>
            </w:r>
          </w:p>
        </w:tc>
      </w:tr>
      <w:tr w:rsidR="00465548" w:rsidRPr="001D4721" w14:paraId="3BA0DDD7"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D9E1F2" w:fill="D9E1F2"/>
            <w:vAlign w:val="center"/>
            <w:hideMark/>
          </w:tcPr>
          <w:p w14:paraId="319FB413" w14:textId="77777777" w:rsidR="00465548" w:rsidRPr="001D4721" w:rsidRDefault="00465548" w:rsidP="001D4721">
            <w:pPr>
              <w:rPr>
                <w:rFonts w:cs="Arial"/>
                <w:b/>
                <w:bCs/>
                <w:color w:val="000000"/>
                <w:sz w:val="18"/>
                <w:szCs w:val="18"/>
              </w:rPr>
            </w:pPr>
            <w:r w:rsidRPr="001D4721">
              <w:rPr>
                <w:rFonts w:cs="Arial"/>
                <w:b/>
                <w:bCs/>
                <w:color w:val="000000"/>
                <w:sz w:val="18"/>
                <w:szCs w:val="18"/>
              </w:rPr>
              <w:t>CF-QDF 13</w:t>
            </w:r>
          </w:p>
        </w:tc>
        <w:tc>
          <w:tcPr>
            <w:tcW w:w="5887" w:type="dxa"/>
            <w:tcBorders>
              <w:top w:val="single" w:sz="4" w:space="0" w:color="4472C4"/>
              <w:left w:val="single" w:sz="4" w:space="0" w:color="4472C4"/>
              <w:bottom w:val="single" w:sz="8" w:space="0" w:color="000000"/>
              <w:right w:val="single" w:sz="8" w:space="0" w:color="000000"/>
            </w:tcBorders>
            <w:shd w:val="clear" w:color="D9E1F2" w:fill="D9E1F2"/>
            <w:vAlign w:val="center"/>
            <w:hideMark/>
          </w:tcPr>
          <w:p w14:paraId="56CBFF96" w14:textId="77777777" w:rsidR="00465548" w:rsidRPr="001D4721" w:rsidRDefault="00465548" w:rsidP="001D4721">
            <w:pPr>
              <w:rPr>
                <w:rFonts w:cs="Arial"/>
                <w:b/>
                <w:bCs/>
                <w:color w:val="000000"/>
                <w:sz w:val="18"/>
                <w:szCs w:val="18"/>
              </w:rPr>
            </w:pPr>
            <w:r w:rsidRPr="001D4721">
              <w:rPr>
                <w:rFonts w:cs="Arial"/>
                <w:b/>
                <w:bCs/>
                <w:color w:val="000000"/>
                <w:sz w:val="18"/>
                <w:szCs w:val="18"/>
              </w:rPr>
              <w:t xml:space="preserve">Cardoso Fontes, Térreo- Ala </w:t>
            </w:r>
            <w:proofErr w:type="gramStart"/>
            <w:r w:rsidRPr="001D4721">
              <w:rPr>
                <w:rFonts w:cs="Arial"/>
                <w:b/>
                <w:bCs/>
                <w:color w:val="000000"/>
                <w:sz w:val="18"/>
                <w:szCs w:val="18"/>
              </w:rPr>
              <w:t>A, Corredor</w:t>
            </w:r>
            <w:proofErr w:type="gramEnd"/>
          </w:p>
        </w:tc>
        <w:tc>
          <w:tcPr>
            <w:tcW w:w="1067"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6B1910A8" w14:textId="77777777" w:rsidR="00465548" w:rsidRPr="001D4721" w:rsidRDefault="00465548" w:rsidP="001D4721">
            <w:pPr>
              <w:jc w:val="center"/>
              <w:rPr>
                <w:rFonts w:cs="Arial"/>
                <w:color w:val="000000"/>
                <w:sz w:val="18"/>
                <w:szCs w:val="18"/>
              </w:rPr>
            </w:pPr>
            <w:r w:rsidRPr="001D4721">
              <w:rPr>
                <w:rFonts w:cs="Arial"/>
                <w:color w:val="000000"/>
                <w:sz w:val="18"/>
                <w:szCs w:val="18"/>
              </w:rPr>
              <w:t>Trimestral</w:t>
            </w:r>
          </w:p>
        </w:tc>
      </w:tr>
      <w:tr w:rsidR="00465548" w:rsidRPr="001D4721" w14:paraId="20E5B113"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auto" w:fill="auto"/>
            <w:vAlign w:val="center"/>
            <w:hideMark/>
          </w:tcPr>
          <w:p w14:paraId="256B4EA8" w14:textId="77777777" w:rsidR="00465548" w:rsidRPr="001D4721" w:rsidRDefault="00465548" w:rsidP="001D4721">
            <w:pPr>
              <w:rPr>
                <w:rFonts w:cs="Arial"/>
                <w:b/>
                <w:bCs/>
                <w:color w:val="000000"/>
                <w:sz w:val="18"/>
                <w:szCs w:val="18"/>
              </w:rPr>
            </w:pPr>
            <w:r w:rsidRPr="001D4721">
              <w:rPr>
                <w:rFonts w:cs="Arial"/>
                <w:b/>
                <w:bCs/>
                <w:color w:val="000000"/>
                <w:sz w:val="18"/>
                <w:szCs w:val="18"/>
              </w:rPr>
              <w:t>CF-QDF 12</w:t>
            </w:r>
          </w:p>
        </w:tc>
        <w:tc>
          <w:tcPr>
            <w:tcW w:w="5887" w:type="dxa"/>
            <w:tcBorders>
              <w:top w:val="single" w:sz="4" w:space="0" w:color="4472C4"/>
              <w:left w:val="single" w:sz="4" w:space="0" w:color="4472C4"/>
              <w:bottom w:val="single" w:sz="8" w:space="0" w:color="000000"/>
              <w:right w:val="single" w:sz="8" w:space="0" w:color="000000"/>
            </w:tcBorders>
            <w:shd w:val="clear" w:color="auto" w:fill="auto"/>
            <w:vAlign w:val="center"/>
            <w:hideMark/>
          </w:tcPr>
          <w:p w14:paraId="20B55CCC" w14:textId="77777777" w:rsidR="00465548" w:rsidRPr="001D4721" w:rsidRDefault="00465548" w:rsidP="001D4721">
            <w:pPr>
              <w:rPr>
                <w:rFonts w:cs="Arial"/>
                <w:b/>
                <w:bCs/>
                <w:color w:val="000000"/>
                <w:sz w:val="18"/>
                <w:szCs w:val="18"/>
              </w:rPr>
            </w:pPr>
            <w:r w:rsidRPr="001D4721">
              <w:rPr>
                <w:rFonts w:cs="Arial"/>
                <w:b/>
                <w:bCs/>
                <w:color w:val="000000"/>
                <w:sz w:val="18"/>
                <w:szCs w:val="18"/>
              </w:rPr>
              <w:t xml:space="preserve">Cardoso Fontes, Térreo- Ala </w:t>
            </w:r>
            <w:proofErr w:type="gramStart"/>
            <w:r w:rsidRPr="001D4721">
              <w:rPr>
                <w:rFonts w:cs="Arial"/>
                <w:b/>
                <w:bCs/>
                <w:color w:val="000000"/>
                <w:sz w:val="18"/>
                <w:szCs w:val="18"/>
              </w:rPr>
              <w:t>A, Corredor</w:t>
            </w:r>
            <w:proofErr w:type="gramEnd"/>
          </w:p>
        </w:tc>
        <w:tc>
          <w:tcPr>
            <w:tcW w:w="1067"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68B5C8D0" w14:textId="77777777" w:rsidR="00465548" w:rsidRPr="001D4721" w:rsidRDefault="00465548" w:rsidP="001D4721">
            <w:pPr>
              <w:jc w:val="center"/>
              <w:rPr>
                <w:rFonts w:cs="Arial"/>
                <w:color w:val="000000"/>
                <w:sz w:val="18"/>
                <w:szCs w:val="18"/>
              </w:rPr>
            </w:pPr>
            <w:r w:rsidRPr="001D4721">
              <w:rPr>
                <w:rFonts w:cs="Arial"/>
                <w:color w:val="000000"/>
                <w:sz w:val="18"/>
                <w:szCs w:val="18"/>
              </w:rPr>
              <w:t>Trimestral</w:t>
            </w:r>
          </w:p>
        </w:tc>
      </w:tr>
      <w:tr w:rsidR="00465548" w:rsidRPr="001D4721" w14:paraId="31C489DF"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D9E1F2" w:fill="D9E1F2"/>
            <w:vAlign w:val="center"/>
            <w:hideMark/>
          </w:tcPr>
          <w:p w14:paraId="26C6F3C1" w14:textId="77777777" w:rsidR="00465548" w:rsidRPr="001D4721" w:rsidRDefault="00465548" w:rsidP="001D4721">
            <w:pPr>
              <w:rPr>
                <w:rFonts w:cs="Arial"/>
                <w:b/>
                <w:bCs/>
                <w:color w:val="000000"/>
                <w:sz w:val="18"/>
                <w:szCs w:val="18"/>
              </w:rPr>
            </w:pPr>
            <w:r w:rsidRPr="001D4721">
              <w:rPr>
                <w:rFonts w:cs="Arial"/>
                <w:b/>
                <w:bCs/>
                <w:color w:val="000000"/>
                <w:sz w:val="18"/>
                <w:szCs w:val="18"/>
              </w:rPr>
              <w:t>CF-QDE 09</w:t>
            </w:r>
          </w:p>
        </w:tc>
        <w:tc>
          <w:tcPr>
            <w:tcW w:w="5887" w:type="dxa"/>
            <w:tcBorders>
              <w:top w:val="single" w:sz="4" w:space="0" w:color="4472C4"/>
              <w:left w:val="single" w:sz="4" w:space="0" w:color="4472C4"/>
              <w:bottom w:val="single" w:sz="8" w:space="0" w:color="000000"/>
              <w:right w:val="single" w:sz="8" w:space="0" w:color="000000"/>
            </w:tcBorders>
            <w:shd w:val="clear" w:color="D9E1F2" w:fill="D9E1F2"/>
            <w:vAlign w:val="center"/>
            <w:hideMark/>
          </w:tcPr>
          <w:p w14:paraId="39820263" w14:textId="77777777" w:rsidR="00465548" w:rsidRPr="001D4721" w:rsidRDefault="00465548" w:rsidP="001D4721">
            <w:pPr>
              <w:rPr>
                <w:rFonts w:cs="Arial"/>
                <w:b/>
                <w:bCs/>
                <w:color w:val="000000"/>
                <w:sz w:val="18"/>
                <w:szCs w:val="18"/>
              </w:rPr>
            </w:pPr>
            <w:r w:rsidRPr="001D4721">
              <w:rPr>
                <w:rFonts w:cs="Arial"/>
                <w:b/>
                <w:bCs/>
                <w:color w:val="000000"/>
                <w:sz w:val="18"/>
                <w:szCs w:val="18"/>
              </w:rPr>
              <w:t xml:space="preserve">Cardoso Fontes, Térreo- Ala </w:t>
            </w:r>
            <w:proofErr w:type="gramStart"/>
            <w:r w:rsidRPr="001D4721">
              <w:rPr>
                <w:rFonts w:cs="Arial"/>
                <w:b/>
                <w:bCs/>
                <w:color w:val="000000"/>
                <w:sz w:val="18"/>
                <w:szCs w:val="18"/>
              </w:rPr>
              <w:t>A, Corredor</w:t>
            </w:r>
            <w:proofErr w:type="gramEnd"/>
          </w:p>
        </w:tc>
        <w:tc>
          <w:tcPr>
            <w:tcW w:w="1067"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4BA2708C" w14:textId="77777777" w:rsidR="00465548" w:rsidRPr="001D4721" w:rsidRDefault="00465548" w:rsidP="001D4721">
            <w:pPr>
              <w:jc w:val="center"/>
              <w:rPr>
                <w:rFonts w:cs="Arial"/>
                <w:color w:val="000000"/>
                <w:sz w:val="18"/>
                <w:szCs w:val="18"/>
              </w:rPr>
            </w:pPr>
            <w:r w:rsidRPr="001D4721">
              <w:rPr>
                <w:rFonts w:cs="Arial"/>
                <w:color w:val="000000"/>
                <w:sz w:val="18"/>
                <w:szCs w:val="18"/>
              </w:rPr>
              <w:t>Trimestral</w:t>
            </w:r>
          </w:p>
        </w:tc>
      </w:tr>
      <w:tr w:rsidR="00465548" w:rsidRPr="001D4721" w14:paraId="5462B64B"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auto" w:fill="auto"/>
            <w:vAlign w:val="center"/>
            <w:hideMark/>
          </w:tcPr>
          <w:p w14:paraId="5BE9EFC6" w14:textId="77777777" w:rsidR="00465548" w:rsidRPr="001D4721" w:rsidRDefault="00465548" w:rsidP="001D4721">
            <w:pPr>
              <w:rPr>
                <w:rFonts w:cs="Arial"/>
                <w:b/>
                <w:bCs/>
                <w:color w:val="000000"/>
                <w:sz w:val="18"/>
                <w:szCs w:val="18"/>
              </w:rPr>
            </w:pPr>
            <w:r w:rsidRPr="001D4721">
              <w:rPr>
                <w:rFonts w:cs="Arial"/>
                <w:b/>
                <w:bCs/>
                <w:color w:val="000000"/>
                <w:sz w:val="18"/>
                <w:szCs w:val="18"/>
              </w:rPr>
              <w:t>CF-QDFDJ 13</w:t>
            </w:r>
          </w:p>
        </w:tc>
        <w:tc>
          <w:tcPr>
            <w:tcW w:w="5887" w:type="dxa"/>
            <w:tcBorders>
              <w:top w:val="single" w:sz="4" w:space="0" w:color="4472C4"/>
              <w:left w:val="single" w:sz="4" w:space="0" w:color="4472C4"/>
              <w:bottom w:val="single" w:sz="8" w:space="0" w:color="000000"/>
              <w:right w:val="single" w:sz="8" w:space="0" w:color="000000"/>
            </w:tcBorders>
            <w:shd w:val="clear" w:color="auto" w:fill="auto"/>
            <w:vAlign w:val="center"/>
            <w:hideMark/>
          </w:tcPr>
          <w:p w14:paraId="38A06EE0" w14:textId="77777777" w:rsidR="00465548" w:rsidRPr="001D4721" w:rsidRDefault="00465548" w:rsidP="001D4721">
            <w:pPr>
              <w:rPr>
                <w:rFonts w:cs="Arial"/>
                <w:b/>
                <w:bCs/>
                <w:color w:val="000000"/>
                <w:sz w:val="18"/>
                <w:szCs w:val="18"/>
              </w:rPr>
            </w:pPr>
            <w:r w:rsidRPr="001D4721">
              <w:rPr>
                <w:rFonts w:cs="Arial"/>
                <w:b/>
                <w:bCs/>
                <w:color w:val="000000"/>
                <w:sz w:val="18"/>
                <w:szCs w:val="18"/>
              </w:rPr>
              <w:t xml:space="preserve">Cardoso Fontes, Térreo- Ala </w:t>
            </w:r>
            <w:proofErr w:type="gramStart"/>
            <w:r w:rsidRPr="001D4721">
              <w:rPr>
                <w:rFonts w:cs="Arial"/>
                <w:b/>
                <w:bCs/>
                <w:color w:val="000000"/>
                <w:sz w:val="18"/>
                <w:szCs w:val="18"/>
              </w:rPr>
              <w:t>A, Corredor</w:t>
            </w:r>
            <w:proofErr w:type="gramEnd"/>
          </w:p>
        </w:tc>
        <w:tc>
          <w:tcPr>
            <w:tcW w:w="1067"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7DCA4915" w14:textId="77777777" w:rsidR="00465548" w:rsidRPr="001D4721" w:rsidRDefault="00465548" w:rsidP="001D4721">
            <w:pPr>
              <w:jc w:val="center"/>
              <w:rPr>
                <w:rFonts w:cs="Arial"/>
                <w:color w:val="000000"/>
                <w:sz w:val="18"/>
                <w:szCs w:val="18"/>
              </w:rPr>
            </w:pPr>
            <w:r w:rsidRPr="001D4721">
              <w:rPr>
                <w:rFonts w:cs="Arial"/>
                <w:color w:val="000000"/>
                <w:sz w:val="18"/>
                <w:szCs w:val="18"/>
              </w:rPr>
              <w:t>Trimestral</w:t>
            </w:r>
          </w:p>
        </w:tc>
      </w:tr>
      <w:tr w:rsidR="00465548" w:rsidRPr="001D4721" w14:paraId="6ADE311F"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D9E1F2" w:fill="D9E1F2"/>
            <w:vAlign w:val="center"/>
            <w:hideMark/>
          </w:tcPr>
          <w:p w14:paraId="69F84B43" w14:textId="77777777" w:rsidR="00465548" w:rsidRPr="001D4721" w:rsidRDefault="00465548" w:rsidP="001D4721">
            <w:pPr>
              <w:rPr>
                <w:rFonts w:cs="Arial"/>
                <w:b/>
                <w:bCs/>
                <w:color w:val="000000"/>
                <w:sz w:val="18"/>
                <w:szCs w:val="18"/>
              </w:rPr>
            </w:pPr>
            <w:r w:rsidRPr="001D4721">
              <w:rPr>
                <w:rFonts w:cs="Arial"/>
                <w:b/>
                <w:bCs/>
                <w:color w:val="000000"/>
                <w:sz w:val="18"/>
                <w:szCs w:val="18"/>
              </w:rPr>
              <w:t>CF-QDF 3 EMERGENCIA-1</w:t>
            </w:r>
          </w:p>
        </w:tc>
        <w:tc>
          <w:tcPr>
            <w:tcW w:w="5887" w:type="dxa"/>
            <w:tcBorders>
              <w:top w:val="single" w:sz="4" w:space="0" w:color="4472C4"/>
              <w:left w:val="single" w:sz="4" w:space="0" w:color="4472C4"/>
              <w:bottom w:val="single" w:sz="8" w:space="0" w:color="000000"/>
              <w:right w:val="single" w:sz="8" w:space="0" w:color="000000"/>
            </w:tcBorders>
            <w:shd w:val="clear" w:color="D9E1F2" w:fill="D9E1F2"/>
            <w:vAlign w:val="center"/>
            <w:hideMark/>
          </w:tcPr>
          <w:p w14:paraId="756C3861" w14:textId="77777777" w:rsidR="00465548" w:rsidRPr="001D4721" w:rsidRDefault="00465548" w:rsidP="001D4721">
            <w:pPr>
              <w:rPr>
                <w:rFonts w:cs="Arial"/>
                <w:b/>
                <w:bCs/>
                <w:color w:val="000000"/>
                <w:sz w:val="18"/>
                <w:szCs w:val="18"/>
              </w:rPr>
            </w:pPr>
            <w:r w:rsidRPr="001D4721">
              <w:rPr>
                <w:rFonts w:cs="Arial"/>
                <w:b/>
                <w:bCs/>
                <w:color w:val="000000"/>
                <w:sz w:val="18"/>
                <w:szCs w:val="18"/>
              </w:rPr>
              <w:t xml:space="preserve">Cardoso Fontes, Térreo- Ala </w:t>
            </w:r>
            <w:proofErr w:type="gramStart"/>
            <w:r w:rsidRPr="001D4721">
              <w:rPr>
                <w:rFonts w:cs="Arial"/>
                <w:b/>
                <w:bCs/>
                <w:color w:val="000000"/>
                <w:sz w:val="18"/>
                <w:szCs w:val="18"/>
              </w:rPr>
              <w:t>A, Corredor</w:t>
            </w:r>
            <w:proofErr w:type="gramEnd"/>
          </w:p>
        </w:tc>
        <w:tc>
          <w:tcPr>
            <w:tcW w:w="1067"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53BBE8C8" w14:textId="77777777" w:rsidR="00465548" w:rsidRPr="001D4721" w:rsidRDefault="00465548" w:rsidP="001D4721">
            <w:pPr>
              <w:jc w:val="center"/>
              <w:rPr>
                <w:rFonts w:cs="Arial"/>
                <w:color w:val="000000"/>
                <w:sz w:val="18"/>
                <w:szCs w:val="18"/>
              </w:rPr>
            </w:pPr>
            <w:r w:rsidRPr="001D4721">
              <w:rPr>
                <w:rFonts w:cs="Arial"/>
                <w:color w:val="000000"/>
                <w:sz w:val="18"/>
                <w:szCs w:val="18"/>
              </w:rPr>
              <w:t>Trimestral</w:t>
            </w:r>
          </w:p>
        </w:tc>
      </w:tr>
      <w:tr w:rsidR="00465548" w:rsidRPr="001D4721" w14:paraId="056F1AD2"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auto" w:fill="auto"/>
            <w:vAlign w:val="center"/>
            <w:hideMark/>
          </w:tcPr>
          <w:p w14:paraId="690F64C0" w14:textId="77777777" w:rsidR="00465548" w:rsidRPr="001D4721" w:rsidRDefault="00465548" w:rsidP="001D4721">
            <w:pPr>
              <w:rPr>
                <w:rFonts w:cs="Arial"/>
                <w:b/>
                <w:bCs/>
                <w:color w:val="000000"/>
                <w:sz w:val="18"/>
                <w:szCs w:val="18"/>
              </w:rPr>
            </w:pPr>
            <w:r w:rsidRPr="001D4721">
              <w:rPr>
                <w:rFonts w:cs="Arial"/>
                <w:b/>
                <w:bCs/>
                <w:color w:val="000000"/>
                <w:sz w:val="18"/>
                <w:szCs w:val="18"/>
              </w:rPr>
              <w:t>CF-QDE 10</w:t>
            </w:r>
          </w:p>
        </w:tc>
        <w:tc>
          <w:tcPr>
            <w:tcW w:w="5887" w:type="dxa"/>
            <w:tcBorders>
              <w:top w:val="single" w:sz="4" w:space="0" w:color="4472C4"/>
              <w:left w:val="single" w:sz="4" w:space="0" w:color="4472C4"/>
              <w:bottom w:val="single" w:sz="8" w:space="0" w:color="000000"/>
              <w:right w:val="single" w:sz="8" w:space="0" w:color="000000"/>
            </w:tcBorders>
            <w:shd w:val="clear" w:color="auto" w:fill="auto"/>
            <w:vAlign w:val="center"/>
            <w:hideMark/>
          </w:tcPr>
          <w:p w14:paraId="0E990893" w14:textId="77777777" w:rsidR="00465548" w:rsidRPr="001D4721" w:rsidRDefault="00465548" w:rsidP="001D4721">
            <w:pPr>
              <w:rPr>
                <w:rFonts w:cs="Arial"/>
                <w:b/>
                <w:bCs/>
                <w:color w:val="000000"/>
                <w:sz w:val="18"/>
                <w:szCs w:val="18"/>
              </w:rPr>
            </w:pPr>
            <w:r w:rsidRPr="001D4721">
              <w:rPr>
                <w:rFonts w:cs="Arial"/>
                <w:b/>
                <w:bCs/>
                <w:color w:val="000000"/>
                <w:sz w:val="18"/>
                <w:szCs w:val="18"/>
              </w:rPr>
              <w:t xml:space="preserve">Cardoso Fontes, Térreo- Ala </w:t>
            </w:r>
            <w:proofErr w:type="gramStart"/>
            <w:r w:rsidRPr="001D4721">
              <w:rPr>
                <w:rFonts w:cs="Arial"/>
                <w:b/>
                <w:bCs/>
                <w:color w:val="000000"/>
                <w:sz w:val="18"/>
                <w:szCs w:val="18"/>
              </w:rPr>
              <w:t>A, Sala</w:t>
            </w:r>
            <w:proofErr w:type="gramEnd"/>
            <w:r w:rsidRPr="001D4721">
              <w:rPr>
                <w:rFonts w:cs="Arial"/>
                <w:b/>
                <w:bCs/>
                <w:color w:val="000000"/>
                <w:sz w:val="18"/>
                <w:szCs w:val="18"/>
              </w:rPr>
              <w:t xml:space="preserve"> de Cultivo A</w:t>
            </w:r>
          </w:p>
        </w:tc>
        <w:tc>
          <w:tcPr>
            <w:tcW w:w="1067"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1FEA9551" w14:textId="77777777" w:rsidR="00465548" w:rsidRPr="001D4721" w:rsidRDefault="00465548" w:rsidP="001D4721">
            <w:pPr>
              <w:jc w:val="center"/>
              <w:rPr>
                <w:rFonts w:cs="Arial"/>
                <w:color w:val="000000"/>
                <w:sz w:val="18"/>
                <w:szCs w:val="18"/>
              </w:rPr>
            </w:pPr>
            <w:r w:rsidRPr="001D4721">
              <w:rPr>
                <w:rFonts w:cs="Arial"/>
                <w:color w:val="000000"/>
                <w:sz w:val="18"/>
                <w:szCs w:val="18"/>
              </w:rPr>
              <w:t>Trimestral</w:t>
            </w:r>
          </w:p>
        </w:tc>
      </w:tr>
      <w:tr w:rsidR="00465548" w:rsidRPr="001D4721" w14:paraId="5ED2AD3D"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D9E1F2" w:fill="D9E1F2"/>
            <w:vAlign w:val="center"/>
            <w:hideMark/>
          </w:tcPr>
          <w:p w14:paraId="1264AE54" w14:textId="77777777" w:rsidR="00465548" w:rsidRPr="001D4721" w:rsidRDefault="00465548" w:rsidP="001D4721">
            <w:pPr>
              <w:rPr>
                <w:rFonts w:cs="Arial"/>
                <w:b/>
                <w:bCs/>
                <w:color w:val="000000"/>
                <w:sz w:val="18"/>
                <w:szCs w:val="18"/>
              </w:rPr>
            </w:pPr>
            <w:r w:rsidRPr="001D4721">
              <w:rPr>
                <w:rFonts w:cs="Arial"/>
                <w:b/>
                <w:bCs/>
                <w:color w:val="000000"/>
                <w:sz w:val="18"/>
                <w:szCs w:val="18"/>
              </w:rPr>
              <w:t>CF-QDF 10</w:t>
            </w:r>
          </w:p>
        </w:tc>
        <w:tc>
          <w:tcPr>
            <w:tcW w:w="5887" w:type="dxa"/>
            <w:tcBorders>
              <w:top w:val="single" w:sz="4" w:space="0" w:color="4472C4"/>
              <w:left w:val="single" w:sz="4" w:space="0" w:color="4472C4"/>
              <w:bottom w:val="single" w:sz="8" w:space="0" w:color="000000"/>
              <w:right w:val="single" w:sz="8" w:space="0" w:color="000000"/>
            </w:tcBorders>
            <w:shd w:val="clear" w:color="D9E1F2" w:fill="D9E1F2"/>
            <w:vAlign w:val="center"/>
            <w:hideMark/>
          </w:tcPr>
          <w:p w14:paraId="3B807D4B" w14:textId="77777777" w:rsidR="00465548" w:rsidRPr="001D4721" w:rsidRDefault="00465548" w:rsidP="001D4721">
            <w:pPr>
              <w:rPr>
                <w:rFonts w:cs="Arial"/>
                <w:b/>
                <w:bCs/>
                <w:color w:val="000000"/>
                <w:sz w:val="18"/>
                <w:szCs w:val="18"/>
              </w:rPr>
            </w:pPr>
            <w:r w:rsidRPr="001D4721">
              <w:rPr>
                <w:rFonts w:cs="Arial"/>
                <w:b/>
                <w:bCs/>
                <w:color w:val="000000"/>
                <w:sz w:val="18"/>
                <w:szCs w:val="18"/>
              </w:rPr>
              <w:t xml:space="preserve">Cardoso Fontes, Térreo- Ala </w:t>
            </w:r>
            <w:proofErr w:type="gramStart"/>
            <w:r w:rsidRPr="001D4721">
              <w:rPr>
                <w:rFonts w:cs="Arial"/>
                <w:b/>
                <w:bCs/>
                <w:color w:val="000000"/>
                <w:sz w:val="18"/>
                <w:szCs w:val="18"/>
              </w:rPr>
              <w:t>A, Sala</w:t>
            </w:r>
            <w:proofErr w:type="gramEnd"/>
            <w:r w:rsidRPr="001D4721">
              <w:rPr>
                <w:rFonts w:cs="Arial"/>
                <w:b/>
                <w:bCs/>
                <w:color w:val="000000"/>
                <w:sz w:val="18"/>
                <w:szCs w:val="18"/>
              </w:rPr>
              <w:t xml:space="preserve"> de Cultivo A</w:t>
            </w:r>
          </w:p>
        </w:tc>
        <w:tc>
          <w:tcPr>
            <w:tcW w:w="1067"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4B53899A" w14:textId="77777777" w:rsidR="00465548" w:rsidRPr="001D4721" w:rsidRDefault="00465548" w:rsidP="001D4721">
            <w:pPr>
              <w:jc w:val="center"/>
              <w:rPr>
                <w:rFonts w:cs="Arial"/>
                <w:color w:val="000000"/>
                <w:sz w:val="18"/>
                <w:szCs w:val="18"/>
              </w:rPr>
            </w:pPr>
            <w:r w:rsidRPr="001D4721">
              <w:rPr>
                <w:rFonts w:cs="Arial"/>
                <w:color w:val="000000"/>
                <w:sz w:val="18"/>
                <w:szCs w:val="18"/>
              </w:rPr>
              <w:t>Trimestral</w:t>
            </w:r>
          </w:p>
        </w:tc>
      </w:tr>
      <w:tr w:rsidR="00465548" w:rsidRPr="001D4721" w14:paraId="7B68E27D"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auto" w:fill="auto"/>
            <w:vAlign w:val="center"/>
            <w:hideMark/>
          </w:tcPr>
          <w:p w14:paraId="534CE443" w14:textId="77777777" w:rsidR="00465548" w:rsidRPr="001D4721" w:rsidRDefault="00465548" w:rsidP="001D4721">
            <w:pPr>
              <w:rPr>
                <w:rFonts w:cs="Arial"/>
                <w:b/>
                <w:bCs/>
                <w:color w:val="000000"/>
                <w:sz w:val="18"/>
                <w:szCs w:val="18"/>
              </w:rPr>
            </w:pPr>
            <w:r w:rsidRPr="001D4721">
              <w:rPr>
                <w:rFonts w:cs="Arial"/>
                <w:b/>
                <w:bCs/>
                <w:color w:val="000000"/>
                <w:sz w:val="18"/>
                <w:szCs w:val="18"/>
              </w:rPr>
              <w:t>CF-QDF 09</w:t>
            </w:r>
          </w:p>
        </w:tc>
        <w:tc>
          <w:tcPr>
            <w:tcW w:w="5887" w:type="dxa"/>
            <w:tcBorders>
              <w:top w:val="single" w:sz="4" w:space="0" w:color="4472C4"/>
              <w:left w:val="single" w:sz="4" w:space="0" w:color="4472C4"/>
              <w:bottom w:val="single" w:sz="8" w:space="0" w:color="000000"/>
              <w:right w:val="single" w:sz="8" w:space="0" w:color="000000"/>
            </w:tcBorders>
            <w:shd w:val="clear" w:color="auto" w:fill="auto"/>
            <w:vAlign w:val="center"/>
            <w:hideMark/>
          </w:tcPr>
          <w:p w14:paraId="47DDB5C8" w14:textId="77777777" w:rsidR="00465548" w:rsidRPr="001D4721" w:rsidRDefault="00465548" w:rsidP="001D4721">
            <w:pPr>
              <w:rPr>
                <w:rFonts w:cs="Arial"/>
                <w:b/>
                <w:bCs/>
                <w:color w:val="000000"/>
                <w:sz w:val="18"/>
                <w:szCs w:val="18"/>
              </w:rPr>
            </w:pPr>
            <w:r w:rsidRPr="001D4721">
              <w:rPr>
                <w:rFonts w:cs="Arial"/>
                <w:b/>
                <w:bCs/>
                <w:color w:val="000000"/>
                <w:sz w:val="18"/>
                <w:szCs w:val="18"/>
              </w:rPr>
              <w:t xml:space="preserve">Cardoso Fontes, Térreo- Ala </w:t>
            </w:r>
            <w:proofErr w:type="gramStart"/>
            <w:r w:rsidRPr="001D4721">
              <w:rPr>
                <w:rFonts w:cs="Arial"/>
                <w:b/>
                <w:bCs/>
                <w:color w:val="000000"/>
                <w:sz w:val="18"/>
                <w:szCs w:val="18"/>
              </w:rPr>
              <w:t>A, Corredor</w:t>
            </w:r>
            <w:proofErr w:type="gramEnd"/>
          </w:p>
        </w:tc>
        <w:tc>
          <w:tcPr>
            <w:tcW w:w="1067"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1F939286" w14:textId="77777777" w:rsidR="00465548" w:rsidRPr="001D4721" w:rsidRDefault="00465548" w:rsidP="001D4721">
            <w:pPr>
              <w:jc w:val="center"/>
              <w:rPr>
                <w:rFonts w:cs="Arial"/>
                <w:color w:val="000000"/>
                <w:sz w:val="18"/>
                <w:szCs w:val="18"/>
              </w:rPr>
            </w:pPr>
            <w:r w:rsidRPr="001D4721">
              <w:rPr>
                <w:rFonts w:cs="Arial"/>
                <w:color w:val="000000"/>
                <w:sz w:val="18"/>
                <w:szCs w:val="18"/>
              </w:rPr>
              <w:t>Trimestral</w:t>
            </w:r>
          </w:p>
        </w:tc>
      </w:tr>
      <w:tr w:rsidR="00465548" w:rsidRPr="001D4721" w14:paraId="4B6D76CC"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D9E1F2" w:fill="D9E1F2"/>
            <w:vAlign w:val="center"/>
            <w:hideMark/>
          </w:tcPr>
          <w:p w14:paraId="01C5BE04" w14:textId="77777777" w:rsidR="00465548" w:rsidRPr="001D4721" w:rsidRDefault="00465548" w:rsidP="001D4721">
            <w:pPr>
              <w:rPr>
                <w:rFonts w:cs="Arial"/>
                <w:b/>
                <w:bCs/>
                <w:color w:val="000000"/>
                <w:sz w:val="18"/>
                <w:szCs w:val="18"/>
              </w:rPr>
            </w:pPr>
            <w:r w:rsidRPr="001D4721">
              <w:rPr>
                <w:rFonts w:cs="Arial"/>
                <w:b/>
                <w:bCs/>
                <w:color w:val="000000"/>
                <w:sz w:val="18"/>
                <w:szCs w:val="18"/>
              </w:rPr>
              <w:t>CF-QDE 08</w:t>
            </w:r>
          </w:p>
        </w:tc>
        <w:tc>
          <w:tcPr>
            <w:tcW w:w="5887" w:type="dxa"/>
            <w:tcBorders>
              <w:top w:val="single" w:sz="4" w:space="0" w:color="4472C4"/>
              <w:left w:val="single" w:sz="4" w:space="0" w:color="4472C4"/>
              <w:bottom w:val="single" w:sz="8" w:space="0" w:color="000000"/>
              <w:right w:val="single" w:sz="8" w:space="0" w:color="000000"/>
            </w:tcBorders>
            <w:shd w:val="clear" w:color="D9E1F2" w:fill="D9E1F2"/>
            <w:vAlign w:val="center"/>
            <w:hideMark/>
          </w:tcPr>
          <w:p w14:paraId="1A174273" w14:textId="77777777" w:rsidR="00465548" w:rsidRPr="001D4721" w:rsidRDefault="00465548" w:rsidP="001D4721">
            <w:pPr>
              <w:rPr>
                <w:rFonts w:cs="Arial"/>
                <w:b/>
                <w:bCs/>
                <w:color w:val="000000"/>
                <w:sz w:val="18"/>
                <w:szCs w:val="18"/>
              </w:rPr>
            </w:pPr>
            <w:r w:rsidRPr="001D4721">
              <w:rPr>
                <w:rFonts w:cs="Arial"/>
                <w:b/>
                <w:bCs/>
                <w:color w:val="000000"/>
                <w:sz w:val="18"/>
                <w:szCs w:val="18"/>
              </w:rPr>
              <w:t xml:space="preserve">Cardoso Fontes, Térreo- Ala </w:t>
            </w:r>
            <w:proofErr w:type="gramStart"/>
            <w:r w:rsidRPr="001D4721">
              <w:rPr>
                <w:rFonts w:cs="Arial"/>
                <w:b/>
                <w:bCs/>
                <w:color w:val="000000"/>
                <w:sz w:val="18"/>
                <w:szCs w:val="18"/>
              </w:rPr>
              <w:t>A, Corredor</w:t>
            </w:r>
            <w:proofErr w:type="gramEnd"/>
          </w:p>
        </w:tc>
        <w:tc>
          <w:tcPr>
            <w:tcW w:w="1067"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095CE297" w14:textId="77777777" w:rsidR="00465548" w:rsidRPr="001D4721" w:rsidRDefault="00465548" w:rsidP="001D4721">
            <w:pPr>
              <w:jc w:val="center"/>
              <w:rPr>
                <w:rFonts w:cs="Arial"/>
                <w:color w:val="000000"/>
                <w:sz w:val="18"/>
                <w:szCs w:val="18"/>
              </w:rPr>
            </w:pPr>
            <w:r w:rsidRPr="001D4721">
              <w:rPr>
                <w:rFonts w:cs="Arial"/>
                <w:color w:val="000000"/>
                <w:sz w:val="18"/>
                <w:szCs w:val="18"/>
              </w:rPr>
              <w:t>Trimestral</w:t>
            </w:r>
          </w:p>
        </w:tc>
      </w:tr>
      <w:tr w:rsidR="00465548" w:rsidRPr="001D4721" w14:paraId="162EA5CB"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auto" w:fill="auto"/>
            <w:vAlign w:val="center"/>
            <w:hideMark/>
          </w:tcPr>
          <w:p w14:paraId="417355F0" w14:textId="77777777" w:rsidR="00465548" w:rsidRPr="001D4721" w:rsidRDefault="00465548" w:rsidP="001D4721">
            <w:pPr>
              <w:rPr>
                <w:rFonts w:cs="Arial"/>
                <w:b/>
                <w:bCs/>
                <w:color w:val="000000"/>
                <w:sz w:val="18"/>
                <w:szCs w:val="18"/>
              </w:rPr>
            </w:pPr>
            <w:r w:rsidRPr="001D4721">
              <w:rPr>
                <w:rFonts w:cs="Arial"/>
                <w:b/>
                <w:bCs/>
                <w:color w:val="000000"/>
                <w:sz w:val="18"/>
                <w:szCs w:val="18"/>
              </w:rPr>
              <w:t>CF-QDF 08</w:t>
            </w:r>
          </w:p>
        </w:tc>
        <w:tc>
          <w:tcPr>
            <w:tcW w:w="5887" w:type="dxa"/>
            <w:tcBorders>
              <w:top w:val="single" w:sz="4" w:space="0" w:color="4472C4"/>
              <w:left w:val="single" w:sz="4" w:space="0" w:color="4472C4"/>
              <w:bottom w:val="single" w:sz="8" w:space="0" w:color="000000"/>
              <w:right w:val="single" w:sz="8" w:space="0" w:color="000000"/>
            </w:tcBorders>
            <w:shd w:val="clear" w:color="auto" w:fill="auto"/>
            <w:vAlign w:val="center"/>
            <w:hideMark/>
          </w:tcPr>
          <w:p w14:paraId="00B4AC43" w14:textId="77777777" w:rsidR="00465548" w:rsidRPr="001D4721" w:rsidRDefault="00465548" w:rsidP="001D4721">
            <w:pPr>
              <w:rPr>
                <w:rFonts w:cs="Arial"/>
                <w:b/>
                <w:bCs/>
                <w:color w:val="000000"/>
                <w:sz w:val="18"/>
                <w:szCs w:val="18"/>
              </w:rPr>
            </w:pPr>
            <w:r w:rsidRPr="001D4721">
              <w:rPr>
                <w:rFonts w:cs="Arial"/>
                <w:b/>
                <w:bCs/>
                <w:color w:val="000000"/>
                <w:sz w:val="18"/>
                <w:szCs w:val="18"/>
              </w:rPr>
              <w:t xml:space="preserve">Cardoso Fontes, Térreo- Ala </w:t>
            </w:r>
            <w:proofErr w:type="gramStart"/>
            <w:r w:rsidRPr="001D4721">
              <w:rPr>
                <w:rFonts w:cs="Arial"/>
                <w:b/>
                <w:bCs/>
                <w:color w:val="000000"/>
                <w:sz w:val="18"/>
                <w:szCs w:val="18"/>
              </w:rPr>
              <w:t>A, Corredor</w:t>
            </w:r>
            <w:proofErr w:type="gramEnd"/>
          </w:p>
        </w:tc>
        <w:tc>
          <w:tcPr>
            <w:tcW w:w="1067"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2E41322D" w14:textId="77777777" w:rsidR="00465548" w:rsidRPr="001D4721" w:rsidRDefault="00465548" w:rsidP="001D4721">
            <w:pPr>
              <w:jc w:val="center"/>
              <w:rPr>
                <w:rFonts w:cs="Arial"/>
                <w:color w:val="000000"/>
                <w:sz w:val="18"/>
                <w:szCs w:val="18"/>
              </w:rPr>
            </w:pPr>
            <w:r w:rsidRPr="001D4721">
              <w:rPr>
                <w:rFonts w:cs="Arial"/>
                <w:color w:val="000000"/>
                <w:sz w:val="18"/>
                <w:szCs w:val="18"/>
              </w:rPr>
              <w:t>Trimestral</w:t>
            </w:r>
          </w:p>
        </w:tc>
      </w:tr>
      <w:tr w:rsidR="00465548" w:rsidRPr="001D4721" w14:paraId="54C56632"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D9E1F2" w:fill="D9E1F2"/>
            <w:vAlign w:val="center"/>
            <w:hideMark/>
          </w:tcPr>
          <w:p w14:paraId="169B19A1" w14:textId="77777777" w:rsidR="00465548" w:rsidRPr="001D4721" w:rsidRDefault="00465548" w:rsidP="001D4721">
            <w:pPr>
              <w:rPr>
                <w:rFonts w:cs="Arial"/>
                <w:b/>
                <w:bCs/>
                <w:color w:val="000000"/>
                <w:sz w:val="18"/>
                <w:szCs w:val="18"/>
              </w:rPr>
            </w:pPr>
            <w:r w:rsidRPr="001D4721">
              <w:rPr>
                <w:rFonts w:cs="Arial"/>
                <w:b/>
                <w:bCs/>
                <w:color w:val="000000"/>
                <w:sz w:val="18"/>
                <w:szCs w:val="18"/>
              </w:rPr>
              <w:t>CF-QDE 06</w:t>
            </w:r>
          </w:p>
        </w:tc>
        <w:tc>
          <w:tcPr>
            <w:tcW w:w="5887" w:type="dxa"/>
            <w:tcBorders>
              <w:top w:val="single" w:sz="4" w:space="0" w:color="4472C4"/>
              <w:left w:val="single" w:sz="4" w:space="0" w:color="4472C4"/>
              <w:bottom w:val="single" w:sz="8" w:space="0" w:color="000000"/>
              <w:right w:val="single" w:sz="8" w:space="0" w:color="000000"/>
            </w:tcBorders>
            <w:shd w:val="clear" w:color="D9E1F2" w:fill="D9E1F2"/>
            <w:vAlign w:val="center"/>
            <w:hideMark/>
          </w:tcPr>
          <w:p w14:paraId="5732EC26" w14:textId="77777777" w:rsidR="00465548" w:rsidRPr="001D4721" w:rsidRDefault="00465548" w:rsidP="001D4721">
            <w:pPr>
              <w:rPr>
                <w:rFonts w:cs="Arial"/>
                <w:b/>
                <w:bCs/>
                <w:color w:val="000000"/>
                <w:sz w:val="18"/>
                <w:szCs w:val="18"/>
              </w:rPr>
            </w:pPr>
            <w:r w:rsidRPr="001D4721">
              <w:rPr>
                <w:rFonts w:cs="Arial"/>
                <w:b/>
                <w:bCs/>
                <w:color w:val="000000"/>
                <w:sz w:val="18"/>
                <w:szCs w:val="18"/>
              </w:rPr>
              <w:t xml:space="preserve">Cardoso Fontes, Térreo- Ala </w:t>
            </w:r>
            <w:proofErr w:type="gramStart"/>
            <w:r w:rsidRPr="001D4721">
              <w:rPr>
                <w:rFonts w:cs="Arial"/>
                <w:b/>
                <w:bCs/>
                <w:color w:val="000000"/>
                <w:sz w:val="18"/>
                <w:szCs w:val="18"/>
              </w:rPr>
              <w:t>A, Corredor</w:t>
            </w:r>
            <w:proofErr w:type="gramEnd"/>
          </w:p>
        </w:tc>
        <w:tc>
          <w:tcPr>
            <w:tcW w:w="1067"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579A47E8" w14:textId="77777777" w:rsidR="00465548" w:rsidRPr="001D4721" w:rsidRDefault="00465548" w:rsidP="001D4721">
            <w:pPr>
              <w:jc w:val="center"/>
              <w:rPr>
                <w:rFonts w:cs="Arial"/>
                <w:color w:val="000000"/>
                <w:sz w:val="18"/>
                <w:szCs w:val="18"/>
              </w:rPr>
            </w:pPr>
            <w:r w:rsidRPr="001D4721">
              <w:rPr>
                <w:rFonts w:cs="Arial"/>
                <w:color w:val="000000"/>
                <w:sz w:val="18"/>
                <w:szCs w:val="18"/>
              </w:rPr>
              <w:t>Trimestral</w:t>
            </w:r>
          </w:p>
        </w:tc>
      </w:tr>
      <w:tr w:rsidR="00465548" w:rsidRPr="001D4721" w14:paraId="5BA9CA9D"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auto" w:fill="auto"/>
            <w:vAlign w:val="center"/>
            <w:hideMark/>
          </w:tcPr>
          <w:p w14:paraId="33EE80FA" w14:textId="77777777" w:rsidR="00465548" w:rsidRPr="001D4721" w:rsidRDefault="00465548" w:rsidP="001D4721">
            <w:pPr>
              <w:rPr>
                <w:rFonts w:cs="Arial"/>
                <w:b/>
                <w:bCs/>
                <w:color w:val="000000"/>
                <w:sz w:val="18"/>
                <w:szCs w:val="18"/>
              </w:rPr>
            </w:pPr>
            <w:r w:rsidRPr="001D4721">
              <w:rPr>
                <w:rFonts w:cs="Arial"/>
                <w:b/>
                <w:bCs/>
                <w:color w:val="000000"/>
                <w:sz w:val="18"/>
                <w:szCs w:val="18"/>
              </w:rPr>
              <w:t>CF-QDF 06</w:t>
            </w:r>
          </w:p>
        </w:tc>
        <w:tc>
          <w:tcPr>
            <w:tcW w:w="5887" w:type="dxa"/>
            <w:tcBorders>
              <w:top w:val="single" w:sz="4" w:space="0" w:color="4472C4"/>
              <w:left w:val="single" w:sz="4" w:space="0" w:color="4472C4"/>
              <w:bottom w:val="single" w:sz="8" w:space="0" w:color="000000"/>
              <w:right w:val="single" w:sz="8" w:space="0" w:color="000000"/>
            </w:tcBorders>
            <w:shd w:val="clear" w:color="auto" w:fill="auto"/>
            <w:vAlign w:val="center"/>
            <w:hideMark/>
          </w:tcPr>
          <w:p w14:paraId="5FD6D77A" w14:textId="77777777" w:rsidR="00465548" w:rsidRPr="001D4721" w:rsidRDefault="00465548" w:rsidP="001D4721">
            <w:pPr>
              <w:rPr>
                <w:rFonts w:cs="Arial"/>
                <w:b/>
                <w:bCs/>
                <w:color w:val="000000"/>
                <w:sz w:val="18"/>
                <w:szCs w:val="18"/>
              </w:rPr>
            </w:pPr>
            <w:r w:rsidRPr="001D4721">
              <w:rPr>
                <w:rFonts w:cs="Arial"/>
                <w:b/>
                <w:bCs/>
                <w:color w:val="000000"/>
                <w:sz w:val="18"/>
                <w:szCs w:val="18"/>
              </w:rPr>
              <w:t xml:space="preserve">Cardoso Fontes, Térreo- Ala </w:t>
            </w:r>
            <w:proofErr w:type="gramStart"/>
            <w:r w:rsidRPr="001D4721">
              <w:rPr>
                <w:rFonts w:cs="Arial"/>
                <w:b/>
                <w:bCs/>
                <w:color w:val="000000"/>
                <w:sz w:val="18"/>
                <w:szCs w:val="18"/>
              </w:rPr>
              <w:t>A, Corredor</w:t>
            </w:r>
            <w:proofErr w:type="gramEnd"/>
          </w:p>
        </w:tc>
        <w:tc>
          <w:tcPr>
            <w:tcW w:w="1067"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5015494C" w14:textId="77777777" w:rsidR="00465548" w:rsidRPr="001D4721" w:rsidRDefault="00465548" w:rsidP="001D4721">
            <w:pPr>
              <w:jc w:val="center"/>
              <w:rPr>
                <w:rFonts w:cs="Arial"/>
                <w:color w:val="000000"/>
                <w:sz w:val="18"/>
                <w:szCs w:val="18"/>
              </w:rPr>
            </w:pPr>
            <w:r w:rsidRPr="001D4721">
              <w:rPr>
                <w:rFonts w:cs="Arial"/>
                <w:color w:val="000000"/>
                <w:sz w:val="18"/>
                <w:szCs w:val="18"/>
              </w:rPr>
              <w:t>Trimestral</w:t>
            </w:r>
          </w:p>
        </w:tc>
      </w:tr>
      <w:tr w:rsidR="00465548" w:rsidRPr="001D4721" w14:paraId="658406CE"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D9E1F2" w:fill="D9E1F2"/>
            <w:vAlign w:val="center"/>
            <w:hideMark/>
          </w:tcPr>
          <w:p w14:paraId="1BCED95B" w14:textId="77777777" w:rsidR="00465548" w:rsidRPr="001D4721" w:rsidRDefault="00465548" w:rsidP="001D4721">
            <w:pPr>
              <w:rPr>
                <w:rFonts w:cs="Arial"/>
                <w:b/>
                <w:bCs/>
                <w:color w:val="000000"/>
                <w:sz w:val="18"/>
                <w:szCs w:val="18"/>
              </w:rPr>
            </w:pPr>
            <w:r w:rsidRPr="001D4721">
              <w:rPr>
                <w:rFonts w:cs="Arial"/>
                <w:b/>
                <w:bCs/>
                <w:color w:val="000000"/>
                <w:sz w:val="18"/>
                <w:szCs w:val="18"/>
              </w:rPr>
              <w:t>CF-QDE 07</w:t>
            </w:r>
          </w:p>
        </w:tc>
        <w:tc>
          <w:tcPr>
            <w:tcW w:w="5887" w:type="dxa"/>
            <w:tcBorders>
              <w:top w:val="single" w:sz="4" w:space="0" w:color="4472C4"/>
              <w:left w:val="single" w:sz="4" w:space="0" w:color="4472C4"/>
              <w:bottom w:val="single" w:sz="8" w:space="0" w:color="000000"/>
              <w:right w:val="single" w:sz="8" w:space="0" w:color="000000"/>
            </w:tcBorders>
            <w:shd w:val="clear" w:color="D9E1F2" w:fill="D9E1F2"/>
            <w:vAlign w:val="center"/>
            <w:hideMark/>
          </w:tcPr>
          <w:p w14:paraId="6975363F" w14:textId="77777777" w:rsidR="00465548" w:rsidRPr="001D4721" w:rsidRDefault="00465548" w:rsidP="001D4721">
            <w:pPr>
              <w:rPr>
                <w:rFonts w:cs="Arial"/>
                <w:b/>
                <w:bCs/>
                <w:color w:val="000000"/>
                <w:sz w:val="18"/>
                <w:szCs w:val="18"/>
              </w:rPr>
            </w:pPr>
            <w:r w:rsidRPr="001D4721">
              <w:rPr>
                <w:rFonts w:cs="Arial"/>
                <w:b/>
                <w:bCs/>
                <w:color w:val="000000"/>
                <w:sz w:val="18"/>
                <w:szCs w:val="18"/>
              </w:rPr>
              <w:t xml:space="preserve">Cardoso Fontes, Térreo- Ala </w:t>
            </w:r>
            <w:proofErr w:type="gramStart"/>
            <w:r w:rsidRPr="001D4721">
              <w:rPr>
                <w:rFonts w:cs="Arial"/>
                <w:b/>
                <w:bCs/>
                <w:color w:val="000000"/>
                <w:sz w:val="18"/>
                <w:szCs w:val="18"/>
              </w:rPr>
              <w:t>A, Corredor</w:t>
            </w:r>
            <w:proofErr w:type="gramEnd"/>
          </w:p>
        </w:tc>
        <w:tc>
          <w:tcPr>
            <w:tcW w:w="1067"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50AF05F2" w14:textId="77777777" w:rsidR="00465548" w:rsidRPr="001D4721" w:rsidRDefault="00465548" w:rsidP="001D4721">
            <w:pPr>
              <w:jc w:val="center"/>
              <w:rPr>
                <w:rFonts w:cs="Arial"/>
                <w:color w:val="000000"/>
                <w:sz w:val="18"/>
                <w:szCs w:val="18"/>
              </w:rPr>
            </w:pPr>
            <w:r w:rsidRPr="001D4721">
              <w:rPr>
                <w:rFonts w:cs="Arial"/>
                <w:color w:val="000000"/>
                <w:sz w:val="18"/>
                <w:szCs w:val="18"/>
              </w:rPr>
              <w:t>Trimestral</w:t>
            </w:r>
          </w:p>
        </w:tc>
      </w:tr>
      <w:tr w:rsidR="00465548" w:rsidRPr="001D4721" w14:paraId="3667EEB6"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auto" w:fill="auto"/>
            <w:vAlign w:val="center"/>
            <w:hideMark/>
          </w:tcPr>
          <w:p w14:paraId="1505EA46" w14:textId="77777777" w:rsidR="00465548" w:rsidRPr="001D4721" w:rsidRDefault="00465548" w:rsidP="001D4721">
            <w:pPr>
              <w:rPr>
                <w:rFonts w:cs="Arial"/>
                <w:b/>
                <w:bCs/>
                <w:color w:val="000000"/>
                <w:sz w:val="18"/>
                <w:szCs w:val="18"/>
              </w:rPr>
            </w:pPr>
            <w:r w:rsidRPr="001D4721">
              <w:rPr>
                <w:rFonts w:cs="Arial"/>
                <w:b/>
                <w:bCs/>
                <w:color w:val="000000"/>
                <w:sz w:val="18"/>
                <w:szCs w:val="18"/>
              </w:rPr>
              <w:t>CF-QDF 07</w:t>
            </w:r>
          </w:p>
        </w:tc>
        <w:tc>
          <w:tcPr>
            <w:tcW w:w="5887" w:type="dxa"/>
            <w:tcBorders>
              <w:top w:val="single" w:sz="4" w:space="0" w:color="4472C4"/>
              <w:left w:val="single" w:sz="4" w:space="0" w:color="4472C4"/>
              <w:bottom w:val="single" w:sz="8" w:space="0" w:color="000000"/>
              <w:right w:val="single" w:sz="8" w:space="0" w:color="000000"/>
            </w:tcBorders>
            <w:shd w:val="clear" w:color="auto" w:fill="auto"/>
            <w:vAlign w:val="center"/>
            <w:hideMark/>
          </w:tcPr>
          <w:p w14:paraId="1EF94650" w14:textId="77777777" w:rsidR="00465548" w:rsidRPr="001D4721" w:rsidRDefault="00465548" w:rsidP="001D4721">
            <w:pPr>
              <w:rPr>
                <w:rFonts w:cs="Arial"/>
                <w:b/>
                <w:bCs/>
                <w:color w:val="000000"/>
                <w:sz w:val="18"/>
                <w:szCs w:val="18"/>
              </w:rPr>
            </w:pPr>
            <w:r w:rsidRPr="001D4721">
              <w:rPr>
                <w:rFonts w:cs="Arial"/>
                <w:b/>
                <w:bCs/>
                <w:color w:val="000000"/>
                <w:sz w:val="18"/>
                <w:szCs w:val="18"/>
              </w:rPr>
              <w:t xml:space="preserve">Cardoso Fontes, Térreo- Ala </w:t>
            </w:r>
            <w:proofErr w:type="gramStart"/>
            <w:r w:rsidRPr="001D4721">
              <w:rPr>
                <w:rFonts w:cs="Arial"/>
                <w:b/>
                <w:bCs/>
                <w:color w:val="000000"/>
                <w:sz w:val="18"/>
                <w:szCs w:val="18"/>
              </w:rPr>
              <w:t>A, Corredor</w:t>
            </w:r>
            <w:proofErr w:type="gramEnd"/>
          </w:p>
        </w:tc>
        <w:tc>
          <w:tcPr>
            <w:tcW w:w="1067"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5C0B3E75" w14:textId="77777777" w:rsidR="00465548" w:rsidRPr="001D4721" w:rsidRDefault="00465548" w:rsidP="001D4721">
            <w:pPr>
              <w:jc w:val="center"/>
              <w:rPr>
                <w:rFonts w:cs="Arial"/>
                <w:color w:val="000000"/>
                <w:sz w:val="18"/>
                <w:szCs w:val="18"/>
              </w:rPr>
            </w:pPr>
            <w:r w:rsidRPr="001D4721">
              <w:rPr>
                <w:rFonts w:cs="Arial"/>
                <w:color w:val="000000"/>
                <w:sz w:val="18"/>
                <w:szCs w:val="18"/>
              </w:rPr>
              <w:t>Trimestral</w:t>
            </w:r>
          </w:p>
        </w:tc>
      </w:tr>
      <w:tr w:rsidR="00465548" w:rsidRPr="001D4721" w14:paraId="040BE8FC"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D9E1F2" w:fill="D9E1F2"/>
            <w:vAlign w:val="center"/>
            <w:hideMark/>
          </w:tcPr>
          <w:p w14:paraId="4C3D9EA6" w14:textId="77777777" w:rsidR="00465548" w:rsidRPr="001D4721" w:rsidRDefault="00465548" w:rsidP="001D4721">
            <w:pPr>
              <w:rPr>
                <w:rFonts w:cs="Arial"/>
                <w:b/>
                <w:bCs/>
                <w:color w:val="000000"/>
                <w:sz w:val="18"/>
                <w:szCs w:val="18"/>
              </w:rPr>
            </w:pPr>
            <w:r w:rsidRPr="001D4721">
              <w:rPr>
                <w:rFonts w:cs="Arial"/>
                <w:b/>
                <w:bCs/>
                <w:color w:val="000000"/>
                <w:sz w:val="18"/>
                <w:szCs w:val="18"/>
              </w:rPr>
              <w:t>CF-QDF 08- Sala de Lavagem</w:t>
            </w:r>
          </w:p>
        </w:tc>
        <w:tc>
          <w:tcPr>
            <w:tcW w:w="5887" w:type="dxa"/>
            <w:tcBorders>
              <w:top w:val="single" w:sz="4" w:space="0" w:color="4472C4"/>
              <w:left w:val="single" w:sz="4" w:space="0" w:color="4472C4"/>
              <w:bottom w:val="single" w:sz="8" w:space="0" w:color="000000"/>
              <w:right w:val="single" w:sz="8" w:space="0" w:color="000000"/>
            </w:tcBorders>
            <w:shd w:val="clear" w:color="D9E1F2" w:fill="D9E1F2"/>
            <w:vAlign w:val="center"/>
            <w:hideMark/>
          </w:tcPr>
          <w:p w14:paraId="72FC1AAC" w14:textId="77777777" w:rsidR="00465548" w:rsidRPr="001D4721" w:rsidRDefault="00465548" w:rsidP="001D4721">
            <w:pPr>
              <w:rPr>
                <w:rFonts w:cs="Arial"/>
                <w:b/>
                <w:bCs/>
                <w:color w:val="000000"/>
                <w:sz w:val="18"/>
                <w:szCs w:val="18"/>
              </w:rPr>
            </w:pPr>
            <w:r w:rsidRPr="001D4721">
              <w:rPr>
                <w:rFonts w:cs="Arial"/>
                <w:b/>
                <w:bCs/>
                <w:color w:val="000000"/>
                <w:sz w:val="18"/>
                <w:szCs w:val="18"/>
              </w:rPr>
              <w:t xml:space="preserve">Cardoso Fontes, Térreo- Ala </w:t>
            </w:r>
            <w:proofErr w:type="gramStart"/>
            <w:r w:rsidRPr="001D4721">
              <w:rPr>
                <w:rFonts w:cs="Arial"/>
                <w:b/>
                <w:bCs/>
                <w:color w:val="000000"/>
                <w:sz w:val="18"/>
                <w:szCs w:val="18"/>
              </w:rPr>
              <w:t>A, Corredor</w:t>
            </w:r>
            <w:proofErr w:type="gramEnd"/>
          </w:p>
        </w:tc>
        <w:tc>
          <w:tcPr>
            <w:tcW w:w="1067"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4C98268E" w14:textId="77777777" w:rsidR="00465548" w:rsidRPr="001D4721" w:rsidRDefault="00465548" w:rsidP="001D4721">
            <w:pPr>
              <w:jc w:val="center"/>
              <w:rPr>
                <w:rFonts w:cs="Arial"/>
                <w:color w:val="000000"/>
                <w:sz w:val="18"/>
                <w:szCs w:val="18"/>
              </w:rPr>
            </w:pPr>
            <w:r w:rsidRPr="001D4721">
              <w:rPr>
                <w:rFonts w:cs="Arial"/>
                <w:color w:val="000000"/>
                <w:sz w:val="18"/>
                <w:szCs w:val="18"/>
              </w:rPr>
              <w:t>Trimestral</w:t>
            </w:r>
          </w:p>
        </w:tc>
      </w:tr>
      <w:tr w:rsidR="00465548" w:rsidRPr="001D4721" w14:paraId="5D7F47F3"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auto" w:fill="auto"/>
            <w:vAlign w:val="center"/>
            <w:hideMark/>
          </w:tcPr>
          <w:p w14:paraId="57F5C564" w14:textId="77777777" w:rsidR="00465548" w:rsidRPr="001D4721" w:rsidRDefault="00465548" w:rsidP="001D4721">
            <w:pPr>
              <w:rPr>
                <w:rFonts w:cs="Arial"/>
                <w:b/>
                <w:bCs/>
                <w:color w:val="000000"/>
                <w:sz w:val="18"/>
                <w:szCs w:val="18"/>
              </w:rPr>
            </w:pPr>
            <w:r w:rsidRPr="001D4721">
              <w:rPr>
                <w:rFonts w:cs="Arial"/>
                <w:b/>
                <w:bCs/>
                <w:color w:val="000000"/>
                <w:sz w:val="18"/>
                <w:szCs w:val="18"/>
              </w:rPr>
              <w:t>CF-QAF 2 F</w:t>
            </w:r>
          </w:p>
        </w:tc>
        <w:tc>
          <w:tcPr>
            <w:tcW w:w="5887" w:type="dxa"/>
            <w:tcBorders>
              <w:top w:val="single" w:sz="4" w:space="0" w:color="4472C4"/>
              <w:left w:val="single" w:sz="4" w:space="0" w:color="4472C4"/>
              <w:bottom w:val="single" w:sz="8" w:space="0" w:color="000000"/>
              <w:right w:val="single" w:sz="8" w:space="0" w:color="000000"/>
            </w:tcBorders>
            <w:shd w:val="clear" w:color="auto" w:fill="auto"/>
            <w:vAlign w:val="center"/>
            <w:hideMark/>
          </w:tcPr>
          <w:p w14:paraId="0AA26FDD" w14:textId="77777777" w:rsidR="00465548" w:rsidRPr="001D4721" w:rsidRDefault="00465548" w:rsidP="001D4721">
            <w:pPr>
              <w:rPr>
                <w:rFonts w:cs="Arial"/>
                <w:b/>
                <w:bCs/>
                <w:color w:val="000000"/>
                <w:sz w:val="18"/>
                <w:szCs w:val="18"/>
              </w:rPr>
            </w:pPr>
            <w:r w:rsidRPr="001D4721">
              <w:rPr>
                <w:rFonts w:cs="Arial"/>
                <w:b/>
                <w:bCs/>
                <w:color w:val="000000"/>
                <w:sz w:val="18"/>
                <w:szCs w:val="18"/>
              </w:rPr>
              <w:t xml:space="preserve">Cardoso Fontes, Térreo- Ala </w:t>
            </w:r>
            <w:proofErr w:type="gramStart"/>
            <w:r w:rsidRPr="001D4721">
              <w:rPr>
                <w:rFonts w:cs="Arial"/>
                <w:b/>
                <w:bCs/>
                <w:color w:val="000000"/>
                <w:sz w:val="18"/>
                <w:szCs w:val="18"/>
              </w:rPr>
              <w:t>A, Corredor</w:t>
            </w:r>
            <w:proofErr w:type="gramEnd"/>
          </w:p>
        </w:tc>
        <w:tc>
          <w:tcPr>
            <w:tcW w:w="1067"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14AA1F4B" w14:textId="77777777" w:rsidR="00465548" w:rsidRPr="001D4721" w:rsidRDefault="00465548" w:rsidP="001D4721">
            <w:pPr>
              <w:jc w:val="center"/>
              <w:rPr>
                <w:rFonts w:cs="Arial"/>
                <w:color w:val="000000"/>
                <w:sz w:val="18"/>
                <w:szCs w:val="18"/>
              </w:rPr>
            </w:pPr>
            <w:r w:rsidRPr="001D4721">
              <w:rPr>
                <w:rFonts w:cs="Arial"/>
                <w:color w:val="000000"/>
                <w:sz w:val="18"/>
                <w:szCs w:val="18"/>
              </w:rPr>
              <w:t>Trimestral</w:t>
            </w:r>
          </w:p>
        </w:tc>
      </w:tr>
      <w:tr w:rsidR="00465548" w:rsidRPr="001D4721" w14:paraId="4C42FD3B"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D9E1F2" w:fill="D9E1F2"/>
            <w:vAlign w:val="center"/>
            <w:hideMark/>
          </w:tcPr>
          <w:p w14:paraId="76F82EF5" w14:textId="77777777" w:rsidR="00465548" w:rsidRPr="001D4721" w:rsidRDefault="00465548" w:rsidP="001D4721">
            <w:pPr>
              <w:rPr>
                <w:rFonts w:cs="Arial"/>
                <w:b/>
                <w:bCs/>
                <w:color w:val="000000"/>
                <w:sz w:val="18"/>
                <w:szCs w:val="18"/>
              </w:rPr>
            </w:pPr>
            <w:r w:rsidRPr="001D4721">
              <w:rPr>
                <w:rFonts w:cs="Arial"/>
                <w:b/>
                <w:bCs/>
                <w:color w:val="000000"/>
                <w:sz w:val="18"/>
                <w:szCs w:val="18"/>
              </w:rPr>
              <w:t>CF-QAF 2 E</w:t>
            </w:r>
          </w:p>
        </w:tc>
        <w:tc>
          <w:tcPr>
            <w:tcW w:w="5887" w:type="dxa"/>
            <w:tcBorders>
              <w:top w:val="single" w:sz="4" w:space="0" w:color="4472C4"/>
              <w:left w:val="single" w:sz="4" w:space="0" w:color="4472C4"/>
              <w:bottom w:val="single" w:sz="8" w:space="0" w:color="000000"/>
              <w:right w:val="single" w:sz="8" w:space="0" w:color="000000"/>
            </w:tcBorders>
            <w:shd w:val="clear" w:color="D9E1F2" w:fill="D9E1F2"/>
            <w:vAlign w:val="center"/>
            <w:hideMark/>
          </w:tcPr>
          <w:p w14:paraId="2A2E6C9C" w14:textId="77777777" w:rsidR="00465548" w:rsidRPr="001D4721" w:rsidRDefault="00465548" w:rsidP="001D4721">
            <w:pPr>
              <w:rPr>
                <w:rFonts w:cs="Arial"/>
                <w:b/>
                <w:bCs/>
                <w:color w:val="000000"/>
                <w:sz w:val="18"/>
                <w:szCs w:val="18"/>
              </w:rPr>
            </w:pPr>
            <w:r w:rsidRPr="001D4721">
              <w:rPr>
                <w:rFonts w:cs="Arial"/>
                <w:b/>
                <w:bCs/>
                <w:color w:val="000000"/>
                <w:sz w:val="18"/>
                <w:szCs w:val="18"/>
              </w:rPr>
              <w:t xml:space="preserve">Cardoso Fontes, Térreo- Ala </w:t>
            </w:r>
            <w:proofErr w:type="gramStart"/>
            <w:r w:rsidRPr="001D4721">
              <w:rPr>
                <w:rFonts w:cs="Arial"/>
                <w:b/>
                <w:bCs/>
                <w:color w:val="000000"/>
                <w:sz w:val="18"/>
                <w:szCs w:val="18"/>
              </w:rPr>
              <w:t>A, Corredor</w:t>
            </w:r>
            <w:proofErr w:type="gramEnd"/>
          </w:p>
        </w:tc>
        <w:tc>
          <w:tcPr>
            <w:tcW w:w="1067"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52095D09" w14:textId="77777777" w:rsidR="00465548" w:rsidRPr="001D4721" w:rsidRDefault="00465548" w:rsidP="001D4721">
            <w:pPr>
              <w:jc w:val="center"/>
              <w:rPr>
                <w:rFonts w:cs="Arial"/>
                <w:color w:val="000000"/>
                <w:sz w:val="18"/>
                <w:szCs w:val="18"/>
              </w:rPr>
            </w:pPr>
            <w:r w:rsidRPr="001D4721">
              <w:rPr>
                <w:rFonts w:cs="Arial"/>
                <w:color w:val="000000"/>
                <w:sz w:val="18"/>
                <w:szCs w:val="18"/>
              </w:rPr>
              <w:t>Trimestral</w:t>
            </w:r>
          </w:p>
        </w:tc>
      </w:tr>
      <w:tr w:rsidR="00465548" w:rsidRPr="001D4721" w14:paraId="6B600417"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auto" w:fill="auto"/>
            <w:vAlign w:val="center"/>
            <w:hideMark/>
          </w:tcPr>
          <w:p w14:paraId="40F9ADE7" w14:textId="77777777" w:rsidR="00465548" w:rsidRPr="001D4721" w:rsidRDefault="00465548" w:rsidP="001D4721">
            <w:pPr>
              <w:rPr>
                <w:rFonts w:cs="Arial"/>
                <w:b/>
                <w:bCs/>
                <w:color w:val="000000"/>
                <w:sz w:val="18"/>
                <w:szCs w:val="18"/>
              </w:rPr>
            </w:pPr>
            <w:r w:rsidRPr="001D4721">
              <w:rPr>
                <w:rFonts w:cs="Arial"/>
                <w:b/>
                <w:bCs/>
                <w:color w:val="000000"/>
                <w:sz w:val="18"/>
                <w:szCs w:val="18"/>
              </w:rPr>
              <w:t>CF-QDF Serv 1 P</w:t>
            </w:r>
          </w:p>
        </w:tc>
        <w:tc>
          <w:tcPr>
            <w:tcW w:w="5887" w:type="dxa"/>
            <w:tcBorders>
              <w:top w:val="single" w:sz="4" w:space="0" w:color="4472C4"/>
              <w:left w:val="single" w:sz="4" w:space="0" w:color="4472C4"/>
              <w:bottom w:val="single" w:sz="8" w:space="0" w:color="000000"/>
              <w:right w:val="single" w:sz="8" w:space="0" w:color="000000"/>
            </w:tcBorders>
            <w:shd w:val="clear" w:color="auto" w:fill="auto"/>
            <w:vAlign w:val="center"/>
            <w:hideMark/>
          </w:tcPr>
          <w:p w14:paraId="45915F38" w14:textId="77777777" w:rsidR="00465548" w:rsidRPr="001D4721" w:rsidRDefault="00465548" w:rsidP="001D4721">
            <w:pPr>
              <w:rPr>
                <w:rFonts w:cs="Arial"/>
                <w:b/>
                <w:bCs/>
                <w:color w:val="000000"/>
                <w:sz w:val="18"/>
                <w:szCs w:val="18"/>
              </w:rPr>
            </w:pPr>
            <w:r w:rsidRPr="001D4721">
              <w:rPr>
                <w:rFonts w:cs="Arial"/>
                <w:b/>
                <w:bCs/>
                <w:color w:val="000000"/>
                <w:sz w:val="18"/>
                <w:szCs w:val="18"/>
              </w:rPr>
              <w:t xml:space="preserve">Cardoso Fontes, Térreo- Ala </w:t>
            </w:r>
            <w:proofErr w:type="gramStart"/>
            <w:r w:rsidRPr="001D4721">
              <w:rPr>
                <w:rFonts w:cs="Arial"/>
                <w:b/>
                <w:bCs/>
                <w:color w:val="000000"/>
                <w:sz w:val="18"/>
                <w:szCs w:val="18"/>
              </w:rPr>
              <w:t>A, Corredor</w:t>
            </w:r>
            <w:proofErr w:type="gramEnd"/>
          </w:p>
        </w:tc>
        <w:tc>
          <w:tcPr>
            <w:tcW w:w="1067"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74FEBB30" w14:textId="77777777" w:rsidR="00465548" w:rsidRPr="001D4721" w:rsidRDefault="00465548" w:rsidP="001D4721">
            <w:pPr>
              <w:jc w:val="center"/>
              <w:rPr>
                <w:rFonts w:cs="Arial"/>
                <w:color w:val="000000"/>
                <w:sz w:val="18"/>
                <w:szCs w:val="18"/>
              </w:rPr>
            </w:pPr>
            <w:r w:rsidRPr="001D4721">
              <w:rPr>
                <w:rFonts w:cs="Arial"/>
                <w:color w:val="000000"/>
                <w:sz w:val="18"/>
                <w:szCs w:val="18"/>
              </w:rPr>
              <w:t>Trimestral</w:t>
            </w:r>
          </w:p>
        </w:tc>
      </w:tr>
      <w:tr w:rsidR="00465548" w:rsidRPr="001D4721" w14:paraId="54EF734C"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D9E1F2" w:fill="D9E1F2"/>
            <w:vAlign w:val="center"/>
            <w:hideMark/>
          </w:tcPr>
          <w:p w14:paraId="5D89D6AC" w14:textId="77777777" w:rsidR="00465548" w:rsidRPr="001D4721" w:rsidRDefault="00465548" w:rsidP="001D4721">
            <w:pPr>
              <w:rPr>
                <w:rFonts w:cs="Arial"/>
                <w:b/>
                <w:bCs/>
                <w:color w:val="000000"/>
                <w:sz w:val="18"/>
                <w:szCs w:val="18"/>
              </w:rPr>
            </w:pPr>
            <w:r w:rsidRPr="001D4721">
              <w:rPr>
                <w:rFonts w:cs="Arial"/>
                <w:b/>
                <w:bCs/>
                <w:color w:val="000000"/>
                <w:sz w:val="18"/>
                <w:szCs w:val="18"/>
              </w:rPr>
              <w:t>CF-QDE Serv 1 P</w:t>
            </w:r>
          </w:p>
        </w:tc>
        <w:tc>
          <w:tcPr>
            <w:tcW w:w="5887" w:type="dxa"/>
            <w:tcBorders>
              <w:top w:val="single" w:sz="4" w:space="0" w:color="4472C4"/>
              <w:left w:val="single" w:sz="4" w:space="0" w:color="4472C4"/>
              <w:bottom w:val="single" w:sz="8" w:space="0" w:color="000000"/>
              <w:right w:val="single" w:sz="8" w:space="0" w:color="000000"/>
            </w:tcBorders>
            <w:shd w:val="clear" w:color="D9E1F2" w:fill="D9E1F2"/>
            <w:vAlign w:val="center"/>
            <w:hideMark/>
          </w:tcPr>
          <w:p w14:paraId="0BFD691E" w14:textId="77777777" w:rsidR="00465548" w:rsidRPr="001D4721" w:rsidRDefault="00465548" w:rsidP="001D4721">
            <w:pPr>
              <w:rPr>
                <w:rFonts w:cs="Arial"/>
                <w:b/>
                <w:bCs/>
                <w:color w:val="000000"/>
                <w:sz w:val="18"/>
                <w:szCs w:val="18"/>
              </w:rPr>
            </w:pPr>
            <w:r w:rsidRPr="001D4721">
              <w:rPr>
                <w:rFonts w:cs="Arial"/>
                <w:b/>
                <w:bCs/>
                <w:color w:val="000000"/>
                <w:sz w:val="18"/>
                <w:szCs w:val="18"/>
              </w:rPr>
              <w:t xml:space="preserve">Cardoso Fontes, Térreo- Ala </w:t>
            </w:r>
            <w:proofErr w:type="gramStart"/>
            <w:r w:rsidRPr="001D4721">
              <w:rPr>
                <w:rFonts w:cs="Arial"/>
                <w:b/>
                <w:bCs/>
                <w:color w:val="000000"/>
                <w:sz w:val="18"/>
                <w:szCs w:val="18"/>
              </w:rPr>
              <w:t>A, Corredor</w:t>
            </w:r>
            <w:proofErr w:type="gramEnd"/>
          </w:p>
        </w:tc>
        <w:tc>
          <w:tcPr>
            <w:tcW w:w="1067"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13B65534" w14:textId="77777777" w:rsidR="00465548" w:rsidRPr="001D4721" w:rsidRDefault="00465548" w:rsidP="001D4721">
            <w:pPr>
              <w:jc w:val="center"/>
              <w:rPr>
                <w:rFonts w:cs="Arial"/>
                <w:color w:val="000000"/>
                <w:sz w:val="18"/>
                <w:szCs w:val="18"/>
              </w:rPr>
            </w:pPr>
            <w:r w:rsidRPr="001D4721">
              <w:rPr>
                <w:rFonts w:cs="Arial"/>
                <w:color w:val="000000"/>
                <w:sz w:val="18"/>
                <w:szCs w:val="18"/>
              </w:rPr>
              <w:t>Trimestral</w:t>
            </w:r>
          </w:p>
        </w:tc>
      </w:tr>
      <w:tr w:rsidR="00465548" w:rsidRPr="001D4721" w14:paraId="14FFD00F"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auto" w:fill="auto"/>
            <w:vAlign w:val="center"/>
            <w:hideMark/>
          </w:tcPr>
          <w:p w14:paraId="0127086C" w14:textId="77777777" w:rsidR="00465548" w:rsidRPr="001D4721" w:rsidRDefault="00465548" w:rsidP="001D4721">
            <w:pPr>
              <w:rPr>
                <w:rFonts w:cs="Arial"/>
                <w:b/>
                <w:bCs/>
                <w:color w:val="000000"/>
                <w:sz w:val="18"/>
                <w:szCs w:val="18"/>
              </w:rPr>
            </w:pPr>
            <w:r w:rsidRPr="001D4721">
              <w:rPr>
                <w:rFonts w:cs="Arial"/>
                <w:b/>
                <w:bCs/>
                <w:color w:val="000000"/>
                <w:sz w:val="18"/>
                <w:szCs w:val="18"/>
              </w:rPr>
              <w:t>CF-QDF 04</w:t>
            </w:r>
          </w:p>
        </w:tc>
        <w:tc>
          <w:tcPr>
            <w:tcW w:w="5887" w:type="dxa"/>
            <w:tcBorders>
              <w:top w:val="single" w:sz="4" w:space="0" w:color="4472C4"/>
              <w:left w:val="single" w:sz="4" w:space="0" w:color="4472C4"/>
              <w:bottom w:val="single" w:sz="8" w:space="0" w:color="000000"/>
              <w:right w:val="single" w:sz="8" w:space="0" w:color="000000"/>
            </w:tcBorders>
            <w:shd w:val="clear" w:color="auto" w:fill="auto"/>
            <w:vAlign w:val="center"/>
            <w:hideMark/>
          </w:tcPr>
          <w:p w14:paraId="517ADA98" w14:textId="77777777" w:rsidR="00465548" w:rsidRPr="001D4721" w:rsidRDefault="00465548" w:rsidP="001D4721">
            <w:pPr>
              <w:rPr>
                <w:rFonts w:cs="Arial"/>
                <w:b/>
                <w:bCs/>
                <w:color w:val="000000"/>
                <w:sz w:val="18"/>
                <w:szCs w:val="18"/>
              </w:rPr>
            </w:pPr>
            <w:r w:rsidRPr="001D4721">
              <w:rPr>
                <w:rFonts w:cs="Arial"/>
                <w:b/>
                <w:bCs/>
                <w:color w:val="000000"/>
                <w:sz w:val="18"/>
                <w:szCs w:val="18"/>
              </w:rPr>
              <w:t xml:space="preserve">Cardoso Fontes, Térreo- Ala </w:t>
            </w:r>
            <w:proofErr w:type="gramStart"/>
            <w:r w:rsidRPr="001D4721">
              <w:rPr>
                <w:rFonts w:cs="Arial"/>
                <w:b/>
                <w:bCs/>
                <w:color w:val="000000"/>
                <w:sz w:val="18"/>
                <w:szCs w:val="18"/>
              </w:rPr>
              <w:t>A, Corredor</w:t>
            </w:r>
            <w:proofErr w:type="gramEnd"/>
          </w:p>
        </w:tc>
        <w:tc>
          <w:tcPr>
            <w:tcW w:w="1067"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7120DE5F" w14:textId="77777777" w:rsidR="00465548" w:rsidRPr="001D4721" w:rsidRDefault="00465548" w:rsidP="001D4721">
            <w:pPr>
              <w:jc w:val="center"/>
              <w:rPr>
                <w:rFonts w:cs="Arial"/>
                <w:color w:val="000000"/>
                <w:sz w:val="18"/>
                <w:szCs w:val="18"/>
              </w:rPr>
            </w:pPr>
            <w:r w:rsidRPr="001D4721">
              <w:rPr>
                <w:rFonts w:cs="Arial"/>
                <w:color w:val="000000"/>
                <w:sz w:val="18"/>
                <w:szCs w:val="18"/>
              </w:rPr>
              <w:t>Trimestral</w:t>
            </w:r>
          </w:p>
        </w:tc>
      </w:tr>
      <w:tr w:rsidR="00465548" w:rsidRPr="001D4721" w14:paraId="27FB2CA1"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D9E1F2" w:fill="D9E1F2"/>
            <w:vAlign w:val="center"/>
            <w:hideMark/>
          </w:tcPr>
          <w:p w14:paraId="34DD9881" w14:textId="77777777" w:rsidR="00465548" w:rsidRPr="001D4721" w:rsidRDefault="00465548" w:rsidP="001D4721">
            <w:pPr>
              <w:rPr>
                <w:rFonts w:cs="Arial"/>
                <w:b/>
                <w:bCs/>
                <w:color w:val="000000"/>
                <w:sz w:val="18"/>
                <w:szCs w:val="18"/>
              </w:rPr>
            </w:pPr>
            <w:r w:rsidRPr="001D4721">
              <w:rPr>
                <w:rFonts w:cs="Arial"/>
                <w:b/>
                <w:bCs/>
                <w:color w:val="000000"/>
                <w:sz w:val="18"/>
                <w:szCs w:val="18"/>
              </w:rPr>
              <w:t>CF-QDE 05</w:t>
            </w:r>
          </w:p>
        </w:tc>
        <w:tc>
          <w:tcPr>
            <w:tcW w:w="5887" w:type="dxa"/>
            <w:tcBorders>
              <w:top w:val="single" w:sz="4" w:space="0" w:color="4472C4"/>
              <w:left w:val="single" w:sz="4" w:space="0" w:color="4472C4"/>
              <w:bottom w:val="single" w:sz="8" w:space="0" w:color="000000"/>
              <w:right w:val="single" w:sz="8" w:space="0" w:color="000000"/>
            </w:tcBorders>
            <w:shd w:val="clear" w:color="D9E1F2" w:fill="D9E1F2"/>
            <w:vAlign w:val="center"/>
            <w:hideMark/>
          </w:tcPr>
          <w:p w14:paraId="34306A86" w14:textId="77777777" w:rsidR="00465548" w:rsidRPr="001D4721" w:rsidRDefault="00465548" w:rsidP="001D4721">
            <w:pPr>
              <w:rPr>
                <w:rFonts w:cs="Arial"/>
                <w:b/>
                <w:bCs/>
                <w:color w:val="000000"/>
                <w:sz w:val="18"/>
                <w:szCs w:val="18"/>
              </w:rPr>
            </w:pPr>
            <w:r w:rsidRPr="001D4721">
              <w:rPr>
                <w:rFonts w:cs="Arial"/>
                <w:b/>
                <w:bCs/>
                <w:color w:val="000000"/>
                <w:sz w:val="18"/>
                <w:szCs w:val="18"/>
              </w:rPr>
              <w:t xml:space="preserve">Cardoso Fontes, Térreo- Ala </w:t>
            </w:r>
            <w:proofErr w:type="gramStart"/>
            <w:r w:rsidRPr="001D4721">
              <w:rPr>
                <w:rFonts w:cs="Arial"/>
                <w:b/>
                <w:bCs/>
                <w:color w:val="000000"/>
                <w:sz w:val="18"/>
                <w:szCs w:val="18"/>
              </w:rPr>
              <w:t>A, Corredor</w:t>
            </w:r>
            <w:proofErr w:type="gramEnd"/>
          </w:p>
        </w:tc>
        <w:tc>
          <w:tcPr>
            <w:tcW w:w="1067"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40737278" w14:textId="77777777" w:rsidR="00465548" w:rsidRPr="001D4721" w:rsidRDefault="00465548" w:rsidP="001D4721">
            <w:pPr>
              <w:jc w:val="center"/>
              <w:rPr>
                <w:rFonts w:cs="Arial"/>
                <w:color w:val="000000"/>
                <w:sz w:val="18"/>
                <w:szCs w:val="18"/>
              </w:rPr>
            </w:pPr>
            <w:r w:rsidRPr="001D4721">
              <w:rPr>
                <w:rFonts w:cs="Arial"/>
                <w:color w:val="000000"/>
                <w:sz w:val="18"/>
                <w:szCs w:val="18"/>
              </w:rPr>
              <w:t>Trimestral</w:t>
            </w:r>
          </w:p>
        </w:tc>
      </w:tr>
      <w:tr w:rsidR="00465548" w:rsidRPr="001D4721" w14:paraId="68A597B3"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auto" w:fill="auto"/>
            <w:vAlign w:val="center"/>
            <w:hideMark/>
          </w:tcPr>
          <w:p w14:paraId="69EBD774" w14:textId="77777777" w:rsidR="00465548" w:rsidRPr="001D4721" w:rsidRDefault="00465548" w:rsidP="001D4721">
            <w:pPr>
              <w:rPr>
                <w:rFonts w:cs="Arial"/>
                <w:b/>
                <w:bCs/>
                <w:color w:val="000000"/>
                <w:sz w:val="18"/>
                <w:szCs w:val="18"/>
              </w:rPr>
            </w:pPr>
            <w:r w:rsidRPr="001D4721">
              <w:rPr>
                <w:rFonts w:cs="Arial"/>
                <w:b/>
                <w:bCs/>
                <w:color w:val="000000"/>
                <w:sz w:val="18"/>
                <w:szCs w:val="18"/>
              </w:rPr>
              <w:t>CF-Geral QGT-N-1P</w:t>
            </w:r>
          </w:p>
        </w:tc>
        <w:tc>
          <w:tcPr>
            <w:tcW w:w="5887" w:type="dxa"/>
            <w:tcBorders>
              <w:top w:val="single" w:sz="4" w:space="0" w:color="4472C4"/>
              <w:left w:val="single" w:sz="4" w:space="0" w:color="4472C4"/>
              <w:bottom w:val="single" w:sz="8" w:space="0" w:color="000000"/>
              <w:right w:val="single" w:sz="8" w:space="0" w:color="000000"/>
            </w:tcBorders>
            <w:shd w:val="clear" w:color="auto" w:fill="auto"/>
            <w:vAlign w:val="center"/>
            <w:hideMark/>
          </w:tcPr>
          <w:p w14:paraId="17B57B79" w14:textId="77777777" w:rsidR="00465548" w:rsidRPr="001D4721" w:rsidRDefault="00465548" w:rsidP="001D4721">
            <w:pPr>
              <w:rPr>
                <w:rFonts w:cs="Arial"/>
                <w:b/>
                <w:bCs/>
                <w:color w:val="000000"/>
                <w:sz w:val="18"/>
                <w:szCs w:val="18"/>
              </w:rPr>
            </w:pPr>
            <w:r w:rsidRPr="001D4721">
              <w:rPr>
                <w:rFonts w:cs="Arial"/>
                <w:b/>
                <w:bCs/>
                <w:color w:val="000000"/>
                <w:sz w:val="18"/>
                <w:szCs w:val="18"/>
              </w:rPr>
              <w:t xml:space="preserve">Cardoso Fontes, Térreo- Ala </w:t>
            </w:r>
            <w:proofErr w:type="gramStart"/>
            <w:r w:rsidRPr="001D4721">
              <w:rPr>
                <w:rFonts w:cs="Arial"/>
                <w:b/>
                <w:bCs/>
                <w:color w:val="000000"/>
                <w:sz w:val="18"/>
                <w:szCs w:val="18"/>
              </w:rPr>
              <w:t>A, Corredor</w:t>
            </w:r>
            <w:proofErr w:type="gramEnd"/>
          </w:p>
        </w:tc>
        <w:tc>
          <w:tcPr>
            <w:tcW w:w="1067"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284E8DE0" w14:textId="77777777" w:rsidR="00465548" w:rsidRPr="001D4721" w:rsidRDefault="00465548" w:rsidP="001D4721">
            <w:pPr>
              <w:jc w:val="center"/>
              <w:rPr>
                <w:rFonts w:cs="Arial"/>
                <w:color w:val="000000"/>
                <w:sz w:val="18"/>
                <w:szCs w:val="18"/>
              </w:rPr>
            </w:pPr>
            <w:r w:rsidRPr="001D4721">
              <w:rPr>
                <w:rFonts w:cs="Arial"/>
                <w:color w:val="000000"/>
                <w:sz w:val="18"/>
                <w:szCs w:val="18"/>
              </w:rPr>
              <w:t>Trimestral</w:t>
            </w:r>
          </w:p>
        </w:tc>
      </w:tr>
      <w:tr w:rsidR="00465548" w:rsidRPr="001D4721" w14:paraId="2C15020E"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D9E1F2" w:fill="D9E1F2"/>
            <w:vAlign w:val="center"/>
            <w:hideMark/>
          </w:tcPr>
          <w:p w14:paraId="33B99940" w14:textId="77777777" w:rsidR="00465548" w:rsidRPr="001D4721" w:rsidRDefault="00465548" w:rsidP="001D4721">
            <w:pPr>
              <w:rPr>
                <w:rFonts w:cs="Arial"/>
                <w:b/>
                <w:bCs/>
                <w:color w:val="000000"/>
                <w:sz w:val="18"/>
                <w:szCs w:val="18"/>
              </w:rPr>
            </w:pPr>
            <w:r w:rsidRPr="001D4721">
              <w:rPr>
                <w:rFonts w:cs="Arial"/>
                <w:b/>
                <w:bCs/>
                <w:color w:val="000000"/>
                <w:sz w:val="18"/>
                <w:szCs w:val="18"/>
              </w:rPr>
              <w:t>CF-QBT-E-1P</w:t>
            </w:r>
          </w:p>
        </w:tc>
        <w:tc>
          <w:tcPr>
            <w:tcW w:w="5887" w:type="dxa"/>
            <w:tcBorders>
              <w:top w:val="single" w:sz="4" w:space="0" w:color="4472C4"/>
              <w:left w:val="single" w:sz="4" w:space="0" w:color="4472C4"/>
              <w:bottom w:val="single" w:sz="8" w:space="0" w:color="000000"/>
              <w:right w:val="single" w:sz="8" w:space="0" w:color="000000"/>
            </w:tcBorders>
            <w:shd w:val="clear" w:color="D9E1F2" w:fill="D9E1F2"/>
            <w:vAlign w:val="center"/>
            <w:hideMark/>
          </w:tcPr>
          <w:p w14:paraId="72390350" w14:textId="77777777" w:rsidR="00465548" w:rsidRPr="001D4721" w:rsidRDefault="00465548" w:rsidP="001D4721">
            <w:pPr>
              <w:rPr>
                <w:rFonts w:cs="Arial"/>
                <w:b/>
                <w:bCs/>
                <w:color w:val="000000"/>
                <w:sz w:val="18"/>
                <w:szCs w:val="18"/>
              </w:rPr>
            </w:pPr>
            <w:r w:rsidRPr="001D4721">
              <w:rPr>
                <w:rFonts w:cs="Arial"/>
                <w:b/>
                <w:bCs/>
                <w:color w:val="000000"/>
                <w:sz w:val="18"/>
                <w:szCs w:val="18"/>
              </w:rPr>
              <w:t xml:space="preserve">Cardoso Fontes, Térreo- Ala </w:t>
            </w:r>
            <w:proofErr w:type="gramStart"/>
            <w:r w:rsidRPr="001D4721">
              <w:rPr>
                <w:rFonts w:cs="Arial"/>
                <w:b/>
                <w:bCs/>
                <w:color w:val="000000"/>
                <w:sz w:val="18"/>
                <w:szCs w:val="18"/>
              </w:rPr>
              <w:t>A, Corredor</w:t>
            </w:r>
            <w:proofErr w:type="gramEnd"/>
          </w:p>
        </w:tc>
        <w:tc>
          <w:tcPr>
            <w:tcW w:w="1067"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104116D1" w14:textId="77777777" w:rsidR="00465548" w:rsidRPr="001D4721" w:rsidRDefault="00465548" w:rsidP="001D4721">
            <w:pPr>
              <w:jc w:val="center"/>
              <w:rPr>
                <w:rFonts w:cs="Arial"/>
                <w:color w:val="000000"/>
                <w:sz w:val="18"/>
                <w:szCs w:val="18"/>
              </w:rPr>
            </w:pPr>
            <w:r w:rsidRPr="001D4721">
              <w:rPr>
                <w:rFonts w:cs="Arial"/>
                <w:color w:val="000000"/>
                <w:sz w:val="18"/>
                <w:szCs w:val="18"/>
              </w:rPr>
              <w:t>Trimestral</w:t>
            </w:r>
          </w:p>
        </w:tc>
      </w:tr>
      <w:tr w:rsidR="00465548" w:rsidRPr="001D4721" w14:paraId="62EB6225"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auto" w:fill="auto"/>
            <w:vAlign w:val="center"/>
            <w:hideMark/>
          </w:tcPr>
          <w:p w14:paraId="3CFC9A6B" w14:textId="77777777" w:rsidR="00465548" w:rsidRPr="001D4721" w:rsidRDefault="00465548" w:rsidP="001D4721">
            <w:pPr>
              <w:rPr>
                <w:rFonts w:cs="Arial"/>
                <w:b/>
                <w:bCs/>
                <w:color w:val="000000"/>
                <w:sz w:val="18"/>
                <w:szCs w:val="18"/>
              </w:rPr>
            </w:pPr>
            <w:r w:rsidRPr="001D4721">
              <w:rPr>
                <w:rFonts w:cs="Arial"/>
                <w:b/>
                <w:bCs/>
                <w:color w:val="000000"/>
                <w:sz w:val="18"/>
                <w:szCs w:val="18"/>
              </w:rPr>
              <w:t>CF-QAC-1F</w:t>
            </w:r>
          </w:p>
        </w:tc>
        <w:tc>
          <w:tcPr>
            <w:tcW w:w="5887" w:type="dxa"/>
            <w:tcBorders>
              <w:top w:val="single" w:sz="4" w:space="0" w:color="4472C4"/>
              <w:left w:val="single" w:sz="4" w:space="0" w:color="4472C4"/>
              <w:bottom w:val="single" w:sz="8" w:space="0" w:color="000000"/>
              <w:right w:val="single" w:sz="8" w:space="0" w:color="000000"/>
            </w:tcBorders>
            <w:shd w:val="clear" w:color="auto" w:fill="auto"/>
            <w:vAlign w:val="center"/>
            <w:hideMark/>
          </w:tcPr>
          <w:p w14:paraId="41BCD1B7" w14:textId="77777777" w:rsidR="00465548" w:rsidRPr="001D4721" w:rsidRDefault="00465548" w:rsidP="001D4721">
            <w:pPr>
              <w:rPr>
                <w:rFonts w:cs="Arial"/>
                <w:b/>
                <w:bCs/>
                <w:color w:val="000000"/>
                <w:sz w:val="18"/>
                <w:szCs w:val="18"/>
              </w:rPr>
            </w:pPr>
            <w:r w:rsidRPr="001D4721">
              <w:rPr>
                <w:rFonts w:cs="Arial"/>
                <w:b/>
                <w:bCs/>
                <w:color w:val="000000"/>
                <w:sz w:val="18"/>
                <w:szCs w:val="18"/>
              </w:rPr>
              <w:t xml:space="preserve">Cardoso Fontes, Térreo- Ala </w:t>
            </w:r>
            <w:proofErr w:type="gramStart"/>
            <w:r w:rsidRPr="001D4721">
              <w:rPr>
                <w:rFonts w:cs="Arial"/>
                <w:b/>
                <w:bCs/>
                <w:color w:val="000000"/>
                <w:sz w:val="18"/>
                <w:szCs w:val="18"/>
              </w:rPr>
              <w:t>A, Corredor</w:t>
            </w:r>
            <w:proofErr w:type="gramEnd"/>
          </w:p>
        </w:tc>
        <w:tc>
          <w:tcPr>
            <w:tcW w:w="1067"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03C620F7" w14:textId="77777777" w:rsidR="00465548" w:rsidRPr="001D4721" w:rsidRDefault="00465548" w:rsidP="001D4721">
            <w:pPr>
              <w:jc w:val="center"/>
              <w:rPr>
                <w:rFonts w:cs="Arial"/>
                <w:color w:val="000000"/>
                <w:sz w:val="18"/>
                <w:szCs w:val="18"/>
              </w:rPr>
            </w:pPr>
            <w:r w:rsidRPr="001D4721">
              <w:rPr>
                <w:rFonts w:cs="Arial"/>
                <w:color w:val="000000"/>
                <w:sz w:val="18"/>
                <w:szCs w:val="18"/>
              </w:rPr>
              <w:t>Trimestral</w:t>
            </w:r>
          </w:p>
        </w:tc>
      </w:tr>
      <w:tr w:rsidR="00465548" w:rsidRPr="001D4721" w14:paraId="536A87B6"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D9E1F2" w:fill="D9E1F2"/>
            <w:vAlign w:val="center"/>
            <w:hideMark/>
          </w:tcPr>
          <w:p w14:paraId="7B210B0A" w14:textId="77777777" w:rsidR="00465548" w:rsidRPr="001D4721" w:rsidRDefault="00465548" w:rsidP="001D4721">
            <w:pPr>
              <w:rPr>
                <w:rFonts w:cs="Arial"/>
                <w:b/>
                <w:bCs/>
                <w:color w:val="000000"/>
                <w:sz w:val="18"/>
                <w:szCs w:val="18"/>
              </w:rPr>
            </w:pPr>
            <w:r w:rsidRPr="001D4721">
              <w:rPr>
                <w:rFonts w:cs="Arial"/>
                <w:b/>
                <w:bCs/>
                <w:color w:val="000000"/>
                <w:sz w:val="18"/>
                <w:szCs w:val="18"/>
              </w:rPr>
              <w:t>CF-QAF-1E</w:t>
            </w:r>
          </w:p>
        </w:tc>
        <w:tc>
          <w:tcPr>
            <w:tcW w:w="5887" w:type="dxa"/>
            <w:tcBorders>
              <w:top w:val="single" w:sz="4" w:space="0" w:color="4472C4"/>
              <w:left w:val="single" w:sz="4" w:space="0" w:color="4472C4"/>
              <w:bottom w:val="single" w:sz="8" w:space="0" w:color="000000"/>
              <w:right w:val="single" w:sz="8" w:space="0" w:color="000000"/>
            </w:tcBorders>
            <w:shd w:val="clear" w:color="D9E1F2" w:fill="D9E1F2"/>
            <w:vAlign w:val="center"/>
            <w:hideMark/>
          </w:tcPr>
          <w:p w14:paraId="3DB18A86" w14:textId="77777777" w:rsidR="00465548" w:rsidRPr="001D4721" w:rsidRDefault="00465548" w:rsidP="001D4721">
            <w:pPr>
              <w:rPr>
                <w:rFonts w:cs="Arial"/>
                <w:b/>
                <w:bCs/>
                <w:color w:val="000000"/>
                <w:sz w:val="18"/>
                <w:szCs w:val="18"/>
              </w:rPr>
            </w:pPr>
            <w:r w:rsidRPr="001D4721">
              <w:rPr>
                <w:rFonts w:cs="Arial"/>
                <w:b/>
                <w:bCs/>
                <w:color w:val="000000"/>
                <w:sz w:val="18"/>
                <w:szCs w:val="18"/>
              </w:rPr>
              <w:t xml:space="preserve">Cardoso Fontes, Térreo- Ala </w:t>
            </w:r>
            <w:proofErr w:type="gramStart"/>
            <w:r w:rsidRPr="001D4721">
              <w:rPr>
                <w:rFonts w:cs="Arial"/>
                <w:b/>
                <w:bCs/>
                <w:color w:val="000000"/>
                <w:sz w:val="18"/>
                <w:szCs w:val="18"/>
              </w:rPr>
              <w:t>A, Corredor</w:t>
            </w:r>
            <w:proofErr w:type="gramEnd"/>
          </w:p>
        </w:tc>
        <w:tc>
          <w:tcPr>
            <w:tcW w:w="1067"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5F1C1550" w14:textId="77777777" w:rsidR="00465548" w:rsidRPr="001D4721" w:rsidRDefault="00465548" w:rsidP="001D4721">
            <w:pPr>
              <w:jc w:val="center"/>
              <w:rPr>
                <w:rFonts w:cs="Arial"/>
                <w:color w:val="000000"/>
                <w:sz w:val="18"/>
                <w:szCs w:val="18"/>
              </w:rPr>
            </w:pPr>
            <w:r w:rsidRPr="001D4721">
              <w:rPr>
                <w:rFonts w:cs="Arial"/>
                <w:color w:val="000000"/>
                <w:sz w:val="18"/>
                <w:szCs w:val="18"/>
              </w:rPr>
              <w:t>Trimestral</w:t>
            </w:r>
          </w:p>
        </w:tc>
      </w:tr>
      <w:tr w:rsidR="00465548" w:rsidRPr="001D4721" w14:paraId="1F6FA626"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auto" w:fill="auto"/>
            <w:vAlign w:val="center"/>
            <w:hideMark/>
          </w:tcPr>
          <w:p w14:paraId="38E52F4E" w14:textId="77777777" w:rsidR="00465548" w:rsidRPr="001D4721" w:rsidRDefault="00465548" w:rsidP="001D4721">
            <w:pPr>
              <w:rPr>
                <w:rFonts w:cs="Arial"/>
                <w:b/>
                <w:bCs/>
                <w:color w:val="000000"/>
                <w:sz w:val="18"/>
                <w:szCs w:val="18"/>
              </w:rPr>
            </w:pPr>
            <w:r w:rsidRPr="001D4721">
              <w:rPr>
                <w:rFonts w:cs="Arial"/>
                <w:b/>
                <w:bCs/>
                <w:color w:val="000000"/>
                <w:sz w:val="18"/>
                <w:szCs w:val="18"/>
              </w:rPr>
              <w:t>CF-QDF 02</w:t>
            </w:r>
          </w:p>
        </w:tc>
        <w:tc>
          <w:tcPr>
            <w:tcW w:w="5887" w:type="dxa"/>
            <w:tcBorders>
              <w:top w:val="single" w:sz="4" w:space="0" w:color="4472C4"/>
              <w:left w:val="single" w:sz="4" w:space="0" w:color="4472C4"/>
              <w:bottom w:val="single" w:sz="8" w:space="0" w:color="000000"/>
              <w:right w:val="single" w:sz="8" w:space="0" w:color="000000"/>
            </w:tcBorders>
            <w:shd w:val="clear" w:color="auto" w:fill="auto"/>
            <w:vAlign w:val="center"/>
            <w:hideMark/>
          </w:tcPr>
          <w:p w14:paraId="4B54832D" w14:textId="77777777" w:rsidR="00465548" w:rsidRPr="001D4721" w:rsidRDefault="00465548" w:rsidP="001D4721">
            <w:pPr>
              <w:rPr>
                <w:rFonts w:cs="Arial"/>
                <w:b/>
                <w:bCs/>
                <w:color w:val="000000"/>
                <w:sz w:val="18"/>
                <w:szCs w:val="18"/>
              </w:rPr>
            </w:pPr>
            <w:r w:rsidRPr="001D4721">
              <w:rPr>
                <w:rFonts w:cs="Arial"/>
                <w:b/>
                <w:bCs/>
                <w:color w:val="000000"/>
                <w:sz w:val="18"/>
                <w:szCs w:val="18"/>
              </w:rPr>
              <w:t xml:space="preserve">Cardoso Fontes, Térreo- Ala </w:t>
            </w:r>
            <w:proofErr w:type="gramStart"/>
            <w:r w:rsidRPr="001D4721">
              <w:rPr>
                <w:rFonts w:cs="Arial"/>
                <w:b/>
                <w:bCs/>
                <w:color w:val="000000"/>
                <w:sz w:val="18"/>
                <w:szCs w:val="18"/>
              </w:rPr>
              <w:t>A, Corredor</w:t>
            </w:r>
            <w:proofErr w:type="gramEnd"/>
          </w:p>
        </w:tc>
        <w:tc>
          <w:tcPr>
            <w:tcW w:w="1067"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043925E6" w14:textId="77777777" w:rsidR="00465548" w:rsidRPr="001D4721" w:rsidRDefault="00465548" w:rsidP="001D4721">
            <w:pPr>
              <w:jc w:val="center"/>
              <w:rPr>
                <w:rFonts w:cs="Arial"/>
                <w:color w:val="000000"/>
                <w:sz w:val="18"/>
                <w:szCs w:val="18"/>
              </w:rPr>
            </w:pPr>
            <w:r w:rsidRPr="001D4721">
              <w:rPr>
                <w:rFonts w:cs="Arial"/>
                <w:color w:val="000000"/>
                <w:sz w:val="18"/>
                <w:szCs w:val="18"/>
              </w:rPr>
              <w:t>Trimestral</w:t>
            </w:r>
          </w:p>
        </w:tc>
      </w:tr>
      <w:tr w:rsidR="00465548" w:rsidRPr="001D4721" w14:paraId="760B7C0A"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D9E1F2" w:fill="D9E1F2"/>
            <w:vAlign w:val="center"/>
            <w:hideMark/>
          </w:tcPr>
          <w:p w14:paraId="1945BF1F" w14:textId="77777777" w:rsidR="00465548" w:rsidRPr="001D4721" w:rsidRDefault="00465548" w:rsidP="001D4721">
            <w:pPr>
              <w:rPr>
                <w:rFonts w:cs="Arial"/>
                <w:b/>
                <w:bCs/>
                <w:color w:val="000000"/>
                <w:sz w:val="18"/>
                <w:szCs w:val="18"/>
              </w:rPr>
            </w:pPr>
            <w:r w:rsidRPr="001D4721">
              <w:rPr>
                <w:rFonts w:cs="Arial"/>
                <w:b/>
                <w:bCs/>
                <w:color w:val="000000"/>
                <w:sz w:val="18"/>
                <w:szCs w:val="18"/>
              </w:rPr>
              <w:t>CF-QDF 03</w:t>
            </w:r>
          </w:p>
        </w:tc>
        <w:tc>
          <w:tcPr>
            <w:tcW w:w="5887" w:type="dxa"/>
            <w:tcBorders>
              <w:top w:val="single" w:sz="4" w:space="0" w:color="4472C4"/>
              <w:left w:val="single" w:sz="4" w:space="0" w:color="4472C4"/>
              <w:bottom w:val="single" w:sz="8" w:space="0" w:color="000000"/>
              <w:right w:val="single" w:sz="8" w:space="0" w:color="000000"/>
            </w:tcBorders>
            <w:shd w:val="clear" w:color="D9E1F2" w:fill="D9E1F2"/>
            <w:vAlign w:val="center"/>
            <w:hideMark/>
          </w:tcPr>
          <w:p w14:paraId="23C1CE66" w14:textId="77777777" w:rsidR="00465548" w:rsidRPr="001D4721" w:rsidRDefault="00465548" w:rsidP="001D4721">
            <w:pPr>
              <w:rPr>
                <w:rFonts w:cs="Arial"/>
                <w:b/>
                <w:bCs/>
                <w:color w:val="000000"/>
                <w:sz w:val="18"/>
                <w:szCs w:val="18"/>
              </w:rPr>
            </w:pPr>
            <w:r w:rsidRPr="001D4721">
              <w:rPr>
                <w:rFonts w:cs="Arial"/>
                <w:b/>
                <w:bCs/>
                <w:color w:val="000000"/>
                <w:sz w:val="18"/>
                <w:szCs w:val="18"/>
              </w:rPr>
              <w:t xml:space="preserve">Cardoso Fontes, Térreo- Ala </w:t>
            </w:r>
            <w:proofErr w:type="gramStart"/>
            <w:r w:rsidRPr="001D4721">
              <w:rPr>
                <w:rFonts w:cs="Arial"/>
                <w:b/>
                <w:bCs/>
                <w:color w:val="000000"/>
                <w:sz w:val="18"/>
                <w:szCs w:val="18"/>
              </w:rPr>
              <w:t>A, Corredor</w:t>
            </w:r>
            <w:proofErr w:type="gramEnd"/>
          </w:p>
        </w:tc>
        <w:tc>
          <w:tcPr>
            <w:tcW w:w="1067"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5D17D321" w14:textId="77777777" w:rsidR="00465548" w:rsidRPr="001D4721" w:rsidRDefault="00465548" w:rsidP="001D4721">
            <w:pPr>
              <w:jc w:val="center"/>
              <w:rPr>
                <w:rFonts w:cs="Arial"/>
                <w:color w:val="000000"/>
                <w:sz w:val="18"/>
                <w:szCs w:val="18"/>
              </w:rPr>
            </w:pPr>
            <w:r w:rsidRPr="001D4721">
              <w:rPr>
                <w:rFonts w:cs="Arial"/>
                <w:color w:val="000000"/>
                <w:sz w:val="18"/>
                <w:szCs w:val="18"/>
              </w:rPr>
              <w:t>Trimestral</w:t>
            </w:r>
          </w:p>
        </w:tc>
      </w:tr>
      <w:tr w:rsidR="00465548" w:rsidRPr="001D4721" w14:paraId="5CEE3E0D"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auto" w:fill="auto"/>
            <w:vAlign w:val="center"/>
            <w:hideMark/>
          </w:tcPr>
          <w:p w14:paraId="31A290C8" w14:textId="77777777" w:rsidR="00465548" w:rsidRPr="001D4721" w:rsidRDefault="00465548" w:rsidP="001D4721">
            <w:pPr>
              <w:rPr>
                <w:rFonts w:cs="Arial"/>
                <w:b/>
                <w:bCs/>
                <w:color w:val="000000"/>
                <w:sz w:val="18"/>
                <w:szCs w:val="18"/>
              </w:rPr>
            </w:pPr>
            <w:r w:rsidRPr="001D4721">
              <w:rPr>
                <w:rFonts w:cs="Arial"/>
                <w:b/>
                <w:bCs/>
                <w:color w:val="000000"/>
                <w:sz w:val="18"/>
                <w:szCs w:val="18"/>
              </w:rPr>
              <w:t>CF-QDE 03</w:t>
            </w:r>
          </w:p>
        </w:tc>
        <w:tc>
          <w:tcPr>
            <w:tcW w:w="5887" w:type="dxa"/>
            <w:tcBorders>
              <w:top w:val="single" w:sz="4" w:space="0" w:color="4472C4"/>
              <w:left w:val="single" w:sz="4" w:space="0" w:color="4472C4"/>
              <w:bottom w:val="single" w:sz="8" w:space="0" w:color="000000"/>
              <w:right w:val="single" w:sz="8" w:space="0" w:color="000000"/>
            </w:tcBorders>
            <w:shd w:val="clear" w:color="auto" w:fill="auto"/>
            <w:vAlign w:val="center"/>
            <w:hideMark/>
          </w:tcPr>
          <w:p w14:paraId="449919F4" w14:textId="77777777" w:rsidR="00465548" w:rsidRPr="001D4721" w:rsidRDefault="00465548" w:rsidP="001D4721">
            <w:pPr>
              <w:rPr>
                <w:rFonts w:cs="Arial"/>
                <w:b/>
                <w:bCs/>
                <w:color w:val="000000"/>
                <w:sz w:val="18"/>
                <w:szCs w:val="18"/>
              </w:rPr>
            </w:pPr>
            <w:r w:rsidRPr="001D4721">
              <w:rPr>
                <w:rFonts w:cs="Arial"/>
                <w:b/>
                <w:bCs/>
                <w:color w:val="000000"/>
                <w:sz w:val="18"/>
                <w:szCs w:val="18"/>
              </w:rPr>
              <w:t xml:space="preserve">Cardoso Fontes, Térreo- Ala </w:t>
            </w:r>
            <w:proofErr w:type="gramStart"/>
            <w:r w:rsidRPr="001D4721">
              <w:rPr>
                <w:rFonts w:cs="Arial"/>
                <w:b/>
                <w:bCs/>
                <w:color w:val="000000"/>
                <w:sz w:val="18"/>
                <w:szCs w:val="18"/>
              </w:rPr>
              <w:t>A, Corredor</w:t>
            </w:r>
            <w:proofErr w:type="gramEnd"/>
          </w:p>
        </w:tc>
        <w:tc>
          <w:tcPr>
            <w:tcW w:w="1067"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4085828D" w14:textId="77777777" w:rsidR="00465548" w:rsidRPr="001D4721" w:rsidRDefault="00465548" w:rsidP="001D4721">
            <w:pPr>
              <w:jc w:val="center"/>
              <w:rPr>
                <w:rFonts w:cs="Arial"/>
                <w:color w:val="000000"/>
                <w:sz w:val="18"/>
                <w:szCs w:val="18"/>
              </w:rPr>
            </w:pPr>
            <w:r w:rsidRPr="001D4721">
              <w:rPr>
                <w:rFonts w:cs="Arial"/>
                <w:color w:val="000000"/>
                <w:sz w:val="18"/>
                <w:szCs w:val="18"/>
              </w:rPr>
              <w:t>Trimestral</w:t>
            </w:r>
          </w:p>
        </w:tc>
      </w:tr>
      <w:tr w:rsidR="00465548" w:rsidRPr="001D4721" w14:paraId="1B8C050B"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D9E1F2" w:fill="D9E1F2"/>
            <w:vAlign w:val="center"/>
            <w:hideMark/>
          </w:tcPr>
          <w:p w14:paraId="3ACF68F7" w14:textId="77777777" w:rsidR="00465548" w:rsidRPr="001D4721" w:rsidRDefault="00465548" w:rsidP="001D4721">
            <w:pPr>
              <w:rPr>
                <w:rFonts w:cs="Arial"/>
                <w:b/>
                <w:bCs/>
                <w:color w:val="000000"/>
                <w:sz w:val="18"/>
                <w:szCs w:val="18"/>
              </w:rPr>
            </w:pPr>
            <w:r w:rsidRPr="001D4721">
              <w:rPr>
                <w:rFonts w:cs="Arial"/>
                <w:b/>
                <w:bCs/>
                <w:color w:val="000000"/>
                <w:sz w:val="18"/>
                <w:szCs w:val="18"/>
              </w:rPr>
              <w:t>CF-QDF 3 EMERGENCIA-2</w:t>
            </w:r>
          </w:p>
        </w:tc>
        <w:tc>
          <w:tcPr>
            <w:tcW w:w="5887" w:type="dxa"/>
            <w:tcBorders>
              <w:top w:val="single" w:sz="4" w:space="0" w:color="4472C4"/>
              <w:left w:val="single" w:sz="4" w:space="0" w:color="4472C4"/>
              <w:bottom w:val="single" w:sz="8" w:space="0" w:color="000000"/>
              <w:right w:val="single" w:sz="8" w:space="0" w:color="000000"/>
            </w:tcBorders>
            <w:shd w:val="clear" w:color="D9E1F2" w:fill="D9E1F2"/>
            <w:vAlign w:val="center"/>
            <w:hideMark/>
          </w:tcPr>
          <w:p w14:paraId="41FAA951" w14:textId="77777777" w:rsidR="00465548" w:rsidRPr="001D4721" w:rsidRDefault="00465548" w:rsidP="001D4721">
            <w:pPr>
              <w:rPr>
                <w:rFonts w:cs="Arial"/>
                <w:b/>
                <w:bCs/>
                <w:color w:val="000000"/>
                <w:sz w:val="18"/>
                <w:szCs w:val="18"/>
              </w:rPr>
            </w:pPr>
            <w:r w:rsidRPr="001D4721">
              <w:rPr>
                <w:rFonts w:cs="Arial"/>
                <w:b/>
                <w:bCs/>
                <w:color w:val="000000"/>
                <w:sz w:val="18"/>
                <w:szCs w:val="18"/>
              </w:rPr>
              <w:t xml:space="preserve">Cardoso Fontes, Térreo- Ala </w:t>
            </w:r>
            <w:proofErr w:type="gramStart"/>
            <w:r w:rsidRPr="001D4721">
              <w:rPr>
                <w:rFonts w:cs="Arial"/>
                <w:b/>
                <w:bCs/>
                <w:color w:val="000000"/>
                <w:sz w:val="18"/>
                <w:szCs w:val="18"/>
              </w:rPr>
              <w:t>A, Biotério</w:t>
            </w:r>
            <w:proofErr w:type="gramEnd"/>
          </w:p>
        </w:tc>
        <w:tc>
          <w:tcPr>
            <w:tcW w:w="1067"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483E5D3F" w14:textId="77777777" w:rsidR="00465548" w:rsidRPr="001D4721" w:rsidRDefault="00465548" w:rsidP="001D4721">
            <w:pPr>
              <w:jc w:val="center"/>
              <w:rPr>
                <w:rFonts w:cs="Arial"/>
                <w:color w:val="000000"/>
                <w:sz w:val="18"/>
                <w:szCs w:val="18"/>
              </w:rPr>
            </w:pPr>
            <w:r w:rsidRPr="001D4721">
              <w:rPr>
                <w:rFonts w:cs="Arial"/>
                <w:color w:val="000000"/>
                <w:sz w:val="18"/>
                <w:szCs w:val="18"/>
              </w:rPr>
              <w:t>Trimestral</w:t>
            </w:r>
          </w:p>
        </w:tc>
      </w:tr>
      <w:tr w:rsidR="00465548" w:rsidRPr="001D4721" w14:paraId="2ABB5B3A"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auto" w:fill="auto"/>
            <w:vAlign w:val="center"/>
            <w:hideMark/>
          </w:tcPr>
          <w:p w14:paraId="65AA3197" w14:textId="77777777" w:rsidR="00465548" w:rsidRPr="001D4721" w:rsidRDefault="00465548" w:rsidP="001D4721">
            <w:pPr>
              <w:rPr>
                <w:rFonts w:cs="Arial"/>
                <w:b/>
                <w:bCs/>
                <w:color w:val="000000"/>
                <w:sz w:val="18"/>
                <w:szCs w:val="18"/>
              </w:rPr>
            </w:pPr>
            <w:r w:rsidRPr="001D4721">
              <w:rPr>
                <w:rFonts w:cs="Arial"/>
                <w:b/>
                <w:bCs/>
                <w:color w:val="000000"/>
                <w:sz w:val="18"/>
                <w:szCs w:val="18"/>
              </w:rPr>
              <w:t>CF-QDF 3 Normal</w:t>
            </w:r>
          </w:p>
        </w:tc>
        <w:tc>
          <w:tcPr>
            <w:tcW w:w="5887"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4D3D4958" w14:textId="77777777" w:rsidR="00465548" w:rsidRPr="001D4721" w:rsidRDefault="00465548" w:rsidP="001D4721">
            <w:pPr>
              <w:rPr>
                <w:rFonts w:cs="Arial"/>
                <w:b/>
                <w:bCs/>
                <w:color w:val="000000"/>
                <w:sz w:val="18"/>
                <w:szCs w:val="18"/>
              </w:rPr>
            </w:pPr>
            <w:r w:rsidRPr="001D4721">
              <w:rPr>
                <w:rFonts w:cs="Arial"/>
                <w:b/>
                <w:bCs/>
                <w:color w:val="000000"/>
                <w:sz w:val="18"/>
                <w:szCs w:val="18"/>
              </w:rPr>
              <w:t xml:space="preserve">Cardoso Fontes, Térreo- Ala </w:t>
            </w:r>
            <w:proofErr w:type="gramStart"/>
            <w:r w:rsidRPr="001D4721">
              <w:rPr>
                <w:rFonts w:cs="Arial"/>
                <w:b/>
                <w:bCs/>
                <w:color w:val="000000"/>
                <w:sz w:val="18"/>
                <w:szCs w:val="18"/>
              </w:rPr>
              <w:t>A, Biotério</w:t>
            </w:r>
            <w:proofErr w:type="gramEnd"/>
          </w:p>
        </w:tc>
        <w:tc>
          <w:tcPr>
            <w:tcW w:w="1067"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4333867E" w14:textId="77777777" w:rsidR="00465548" w:rsidRPr="001D4721" w:rsidRDefault="00465548" w:rsidP="001D4721">
            <w:pPr>
              <w:jc w:val="center"/>
              <w:rPr>
                <w:rFonts w:cs="Arial"/>
                <w:color w:val="000000"/>
                <w:sz w:val="18"/>
                <w:szCs w:val="18"/>
              </w:rPr>
            </w:pPr>
            <w:r w:rsidRPr="001D4721">
              <w:rPr>
                <w:rFonts w:cs="Arial"/>
                <w:color w:val="000000"/>
                <w:sz w:val="18"/>
                <w:szCs w:val="18"/>
              </w:rPr>
              <w:t>Trimestral</w:t>
            </w:r>
          </w:p>
        </w:tc>
      </w:tr>
      <w:tr w:rsidR="00465548" w:rsidRPr="001D4721" w14:paraId="2C550BE6"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D9E1F2" w:fill="D9E1F2"/>
            <w:vAlign w:val="center"/>
            <w:hideMark/>
          </w:tcPr>
          <w:p w14:paraId="70A79689" w14:textId="77777777" w:rsidR="00465548" w:rsidRPr="001D4721" w:rsidRDefault="00465548" w:rsidP="001D4721">
            <w:pPr>
              <w:rPr>
                <w:rFonts w:cs="Arial"/>
                <w:b/>
                <w:bCs/>
                <w:color w:val="000000"/>
                <w:sz w:val="18"/>
                <w:szCs w:val="18"/>
              </w:rPr>
            </w:pPr>
            <w:r w:rsidRPr="001D4721">
              <w:rPr>
                <w:rFonts w:cs="Arial"/>
                <w:b/>
                <w:bCs/>
                <w:color w:val="000000"/>
                <w:sz w:val="18"/>
                <w:szCs w:val="18"/>
              </w:rPr>
              <w:t>CF-QDE 01</w:t>
            </w:r>
          </w:p>
        </w:tc>
        <w:tc>
          <w:tcPr>
            <w:tcW w:w="5887" w:type="dxa"/>
            <w:tcBorders>
              <w:top w:val="single" w:sz="4" w:space="0" w:color="4472C4"/>
              <w:left w:val="single" w:sz="4" w:space="0" w:color="4472C4"/>
              <w:bottom w:val="single" w:sz="8" w:space="0" w:color="000000"/>
              <w:right w:val="single" w:sz="8" w:space="0" w:color="000000"/>
            </w:tcBorders>
            <w:shd w:val="clear" w:color="D9E1F2" w:fill="D9E1F2"/>
            <w:vAlign w:val="center"/>
            <w:hideMark/>
          </w:tcPr>
          <w:p w14:paraId="6846F722" w14:textId="77777777" w:rsidR="00465548" w:rsidRPr="001D4721" w:rsidRDefault="00465548" w:rsidP="001D4721">
            <w:pPr>
              <w:rPr>
                <w:rFonts w:cs="Arial"/>
                <w:b/>
                <w:bCs/>
                <w:color w:val="000000"/>
                <w:sz w:val="18"/>
                <w:szCs w:val="18"/>
              </w:rPr>
            </w:pPr>
            <w:r w:rsidRPr="001D4721">
              <w:rPr>
                <w:rFonts w:cs="Arial"/>
                <w:b/>
                <w:bCs/>
                <w:color w:val="000000"/>
                <w:sz w:val="18"/>
                <w:szCs w:val="18"/>
              </w:rPr>
              <w:t xml:space="preserve">Cardoso Fontes, Térreo- Ala </w:t>
            </w:r>
            <w:proofErr w:type="gramStart"/>
            <w:r w:rsidRPr="001D4721">
              <w:rPr>
                <w:rFonts w:cs="Arial"/>
                <w:b/>
                <w:bCs/>
                <w:color w:val="000000"/>
                <w:sz w:val="18"/>
                <w:szCs w:val="18"/>
              </w:rPr>
              <w:t>A, Biotério</w:t>
            </w:r>
            <w:proofErr w:type="gramEnd"/>
          </w:p>
        </w:tc>
        <w:tc>
          <w:tcPr>
            <w:tcW w:w="1067"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0583CCD0" w14:textId="77777777" w:rsidR="00465548" w:rsidRPr="001D4721" w:rsidRDefault="00465548" w:rsidP="001D4721">
            <w:pPr>
              <w:jc w:val="center"/>
              <w:rPr>
                <w:rFonts w:cs="Arial"/>
                <w:color w:val="000000"/>
                <w:sz w:val="18"/>
                <w:szCs w:val="18"/>
              </w:rPr>
            </w:pPr>
            <w:r w:rsidRPr="001D4721">
              <w:rPr>
                <w:rFonts w:cs="Arial"/>
                <w:color w:val="000000"/>
                <w:sz w:val="18"/>
                <w:szCs w:val="18"/>
              </w:rPr>
              <w:t>Trimestral</w:t>
            </w:r>
          </w:p>
        </w:tc>
      </w:tr>
      <w:tr w:rsidR="00465548" w:rsidRPr="001D4721" w14:paraId="2C5391E3"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auto" w:fill="auto"/>
            <w:vAlign w:val="center"/>
            <w:hideMark/>
          </w:tcPr>
          <w:p w14:paraId="55B64335" w14:textId="77777777" w:rsidR="00465548" w:rsidRPr="001D4721" w:rsidRDefault="00465548" w:rsidP="001D4721">
            <w:pPr>
              <w:rPr>
                <w:rFonts w:cs="Arial"/>
                <w:b/>
                <w:bCs/>
                <w:color w:val="000000"/>
                <w:sz w:val="18"/>
                <w:szCs w:val="18"/>
              </w:rPr>
            </w:pPr>
            <w:r w:rsidRPr="001D4721">
              <w:rPr>
                <w:rFonts w:cs="Arial"/>
                <w:b/>
                <w:bCs/>
                <w:color w:val="000000"/>
                <w:sz w:val="18"/>
                <w:szCs w:val="18"/>
              </w:rPr>
              <w:t>CF-QG 01</w:t>
            </w:r>
          </w:p>
        </w:tc>
        <w:tc>
          <w:tcPr>
            <w:tcW w:w="5887" w:type="dxa"/>
            <w:tcBorders>
              <w:top w:val="single" w:sz="4" w:space="0" w:color="4472C4"/>
              <w:left w:val="single" w:sz="4" w:space="0" w:color="4472C4"/>
              <w:bottom w:val="single" w:sz="8" w:space="0" w:color="000000"/>
              <w:right w:val="single" w:sz="8" w:space="0" w:color="000000"/>
            </w:tcBorders>
            <w:shd w:val="clear" w:color="auto" w:fill="auto"/>
            <w:vAlign w:val="center"/>
            <w:hideMark/>
          </w:tcPr>
          <w:p w14:paraId="4C3D1B20" w14:textId="77777777" w:rsidR="00465548" w:rsidRPr="001D4721" w:rsidRDefault="00465548" w:rsidP="001D4721">
            <w:pPr>
              <w:rPr>
                <w:rFonts w:cs="Arial"/>
                <w:b/>
                <w:bCs/>
                <w:color w:val="000000"/>
                <w:sz w:val="18"/>
                <w:szCs w:val="18"/>
              </w:rPr>
            </w:pPr>
            <w:r w:rsidRPr="001D4721">
              <w:rPr>
                <w:rFonts w:cs="Arial"/>
                <w:b/>
                <w:bCs/>
                <w:color w:val="000000"/>
                <w:sz w:val="18"/>
                <w:szCs w:val="18"/>
              </w:rPr>
              <w:t xml:space="preserve">Cardoso Fontes, Térreo- Ala </w:t>
            </w:r>
            <w:proofErr w:type="gramStart"/>
            <w:r w:rsidRPr="001D4721">
              <w:rPr>
                <w:rFonts w:cs="Arial"/>
                <w:b/>
                <w:bCs/>
                <w:color w:val="000000"/>
                <w:sz w:val="18"/>
                <w:szCs w:val="18"/>
              </w:rPr>
              <w:t>A, Armário</w:t>
            </w:r>
            <w:proofErr w:type="gramEnd"/>
            <w:r w:rsidRPr="001D4721">
              <w:rPr>
                <w:rFonts w:cs="Arial"/>
                <w:b/>
                <w:bCs/>
                <w:color w:val="000000"/>
                <w:sz w:val="18"/>
                <w:szCs w:val="18"/>
              </w:rPr>
              <w:t xml:space="preserve"> corredor</w:t>
            </w:r>
          </w:p>
        </w:tc>
        <w:tc>
          <w:tcPr>
            <w:tcW w:w="1067"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5F46706B" w14:textId="77777777" w:rsidR="00465548" w:rsidRPr="001D4721" w:rsidRDefault="00465548" w:rsidP="001D4721">
            <w:pPr>
              <w:jc w:val="center"/>
              <w:rPr>
                <w:rFonts w:cs="Arial"/>
                <w:color w:val="000000"/>
                <w:sz w:val="18"/>
                <w:szCs w:val="18"/>
              </w:rPr>
            </w:pPr>
            <w:r w:rsidRPr="001D4721">
              <w:rPr>
                <w:rFonts w:cs="Arial"/>
                <w:color w:val="000000"/>
                <w:sz w:val="18"/>
                <w:szCs w:val="18"/>
              </w:rPr>
              <w:t>Trimestral</w:t>
            </w:r>
          </w:p>
        </w:tc>
      </w:tr>
      <w:tr w:rsidR="00465548" w:rsidRPr="001D4721" w14:paraId="696D0E39"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D9E1F2" w:fill="D9E1F2"/>
            <w:vAlign w:val="center"/>
            <w:hideMark/>
          </w:tcPr>
          <w:p w14:paraId="1D108337" w14:textId="77777777" w:rsidR="00465548" w:rsidRPr="001D4721" w:rsidRDefault="00465548" w:rsidP="001D4721">
            <w:pPr>
              <w:rPr>
                <w:rFonts w:cs="Arial"/>
                <w:b/>
                <w:bCs/>
                <w:color w:val="000000"/>
                <w:sz w:val="18"/>
                <w:szCs w:val="18"/>
              </w:rPr>
            </w:pPr>
            <w:r w:rsidRPr="001D4721">
              <w:rPr>
                <w:rFonts w:cs="Arial"/>
                <w:b/>
                <w:bCs/>
                <w:color w:val="000000"/>
                <w:sz w:val="18"/>
                <w:szCs w:val="18"/>
              </w:rPr>
              <w:t>CF-QG 02</w:t>
            </w:r>
          </w:p>
        </w:tc>
        <w:tc>
          <w:tcPr>
            <w:tcW w:w="5887" w:type="dxa"/>
            <w:tcBorders>
              <w:top w:val="single" w:sz="4" w:space="0" w:color="4472C4"/>
              <w:left w:val="single" w:sz="4" w:space="0" w:color="4472C4"/>
              <w:bottom w:val="single" w:sz="8" w:space="0" w:color="000000"/>
              <w:right w:val="single" w:sz="8" w:space="0" w:color="000000"/>
            </w:tcBorders>
            <w:shd w:val="clear" w:color="D9E1F2" w:fill="D9E1F2"/>
            <w:vAlign w:val="center"/>
            <w:hideMark/>
          </w:tcPr>
          <w:p w14:paraId="1D868EFA" w14:textId="77777777" w:rsidR="00465548" w:rsidRPr="001D4721" w:rsidRDefault="00465548" w:rsidP="001D4721">
            <w:pPr>
              <w:rPr>
                <w:rFonts w:cs="Arial"/>
                <w:b/>
                <w:bCs/>
                <w:color w:val="000000"/>
                <w:sz w:val="18"/>
                <w:szCs w:val="18"/>
              </w:rPr>
            </w:pPr>
            <w:r w:rsidRPr="001D4721">
              <w:rPr>
                <w:rFonts w:cs="Arial"/>
                <w:b/>
                <w:bCs/>
                <w:color w:val="000000"/>
                <w:sz w:val="18"/>
                <w:szCs w:val="18"/>
              </w:rPr>
              <w:t xml:space="preserve">Cardoso Fontes, Térreo- Ala </w:t>
            </w:r>
            <w:proofErr w:type="gramStart"/>
            <w:r w:rsidRPr="001D4721">
              <w:rPr>
                <w:rFonts w:cs="Arial"/>
                <w:b/>
                <w:bCs/>
                <w:color w:val="000000"/>
                <w:sz w:val="18"/>
                <w:szCs w:val="18"/>
              </w:rPr>
              <w:t>A, Armário</w:t>
            </w:r>
            <w:proofErr w:type="gramEnd"/>
            <w:r w:rsidRPr="001D4721">
              <w:rPr>
                <w:rFonts w:cs="Arial"/>
                <w:b/>
                <w:bCs/>
                <w:color w:val="000000"/>
                <w:sz w:val="18"/>
                <w:szCs w:val="18"/>
              </w:rPr>
              <w:t xml:space="preserve"> corredor</w:t>
            </w:r>
          </w:p>
        </w:tc>
        <w:tc>
          <w:tcPr>
            <w:tcW w:w="1067"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4E27D6ED" w14:textId="77777777" w:rsidR="00465548" w:rsidRPr="001D4721" w:rsidRDefault="00465548" w:rsidP="001D4721">
            <w:pPr>
              <w:jc w:val="center"/>
              <w:rPr>
                <w:rFonts w:cs="Arial"/>
                <w:color w:val="000000"/>
                <w:sz w:val="18"/>
                <w:szCs w:val="18"/>
              </w:rPr>
            </w:pPr>
            <w:r w:rsidRPr="001D4721">
              <w:rPr>
                <w:rFonts w:cs="Arial"/>
                <w:color w:val="000000"/>
                <w:sz w:val="18"/>
                <w:szCs w:val="18"/>
              </w:rPr>
              <w:t>Trimestral</w:t>
            </w:r>
          </w:p>
        </w:tc>
      </w:tr>
      <w:tr w:rsidR="00465548" w:rsidRPr="001D4721" w14:paraId="51ABB91C"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auto" w:fill="auto"/>
            <w:vAlign w:val="center"/>
            <w:hideMark/>
          </w:tcPr>
          <w:p w14:paraId="17C78F87" w14:textId="77777777" w:rsidR="00465548" w:rsidRPr="001D4721" w:rsidRDefault="00465548" w:rsidP="001D4721">
            <w:pPr>
              <w:rPr>
                <w:rFonts w:cs="Arial"/>
                <w:b/>
                <w:bCs/>
                <w:color w:val="000000"/>
                <w:sz w:val="18"/>
                <w:szCs w:val="18"/>
              </w:rPr>
            </w:pPr>
            <w:r w:rsidRPr="001D4721">
              <w:rPr>
                <w:rFonts w:cs="Arial"/>
                <w:b/>
                <w:bCs/>
                <w:color w:val="000000"/>
                <w:sz w:val="18"/>
                <w:szCs w:val="18"/>
              </w:rPr>
              <w:t>CF-QG 03</w:t>
            </w:r>
          </w:p>
        </w:tc>
        <w:tc>
          <w:tcPr>
            <w:tcW w:w="5887" w:type="dxa"/>
            <w:tcBorders>
              <w:top w:val="single" w:sz="4" w:space="0" w:color="4472C4"/>
              <w:left w:val="single" w:sz="4" w:space="0" w:color="4472C4"/>
              <w:bottom w:val="single" w:sz="8" w:space="0" w:color="000000"/>
              <w:right w:val="single" w:sz="8" w:space="0" w:color="000000"/>
            </w:tcBorders>
            <w:shd w:val="clear" w:color="auto" w:fill="auto"/>
            <w:vAlign w:val="center"/>
            <w:hideMark/>
          </w:tcPr>
          <w:p w14:paraId="5DD9FA52" w14:textId="77777777" w:rsidR="00465548" w:rsidRPr="001D4721" w:rsidRDefault="00465548" w:rsidP="001D4721">
            <w:pPr>
              <w:rPr>
                <w:rFonts w:cs="Arial"/>
                <w:b/>
                <w:bCs/>
                <w:color w:val="000000"/>
                <w:sz w:val="18"/>
                <w:szCs w:val="18"/>
              </w:rPr>
            </w:pPr>
            <w:r w:rsidRPr="001D4721">
              <w:rPr>
                <w:rFonts w:cs="Arial"/>
                <w:b/>
                <w:bCs/>
                <w:color w:val="000000"/>
                <w:sz w:val="18"/>
                <w:szCs w:val="18"/>
              </w:rPr>
              <w:t xml:space="preserve">Cardoso Fontes, Térreo- Ala </w:t>
            </w:r>
            <w:proofErr w:type="gramStart"/>
            <w:r w:rsidRPr="001D4721">
              <w:rPr>
                <w:rFonts w:cs="Arial"/>
                <w:b/>
                <w:bCs/>
                <w:color w:val="000000"/>
                <w:sz w:val="18"/>
                <w:szCs w:val="18"/>
              </w:rPr>
              <w:t>A, Armário</w:t>
            </w:r>
            <w:proofErr w:type="gramEnd"/>
            <w:r w:rsidRPr="001D4721">
              <w:rPr>
                <w:rFonts w:cs="Arial"/>
                <w:b/>
                <w:bCs/>
                <w:color w:val="000000"/>
                <w:sz w:val="18"/>
                <w:szCs w:val="18"/>
              </w:rPr>
              <w:t xml:space="preserve"> corredor</w:t>
            </w:r>
          </w:p>
        </w:tc>
        <w:tc>
          <w:tcPr>
            <w:tcW w:w="1067"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0E64F22F" w14:textId="77777777" w:rsidR="00465548" w:rsidRPr="001D4721" w:rsidRDefault="00465548" w:rsidP="001D4721">
            <w:pPr>
              <w:jc w:val="center"/>
              <w:rPr>
                <w:rFonts w:cs="Arial"/>
                <w:color w:val="000000"/>
                <w:sz w:val="18"/>
                <w:szCs w:val="18"/>
              </w:rPr>
            </w:pPr>
            <w:r w:rsidRPr="001D4721">
              <w:rPr>
                <w:rFonts w:cs="Arial"/>
                <w:color w:val="000000"/>
                <w:sz w:val="18"/>
                <w:szCs w:val="18"/>
              </w:rPr>
              <w:t>Trimestral</w:t>
            </w:r>
          </w:p>
        </w:tc>
      </w:tr>
      <w:tr w:rsidR="00465548" w:rsidRPr="001D4721" w14:paraId="2743915C"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D9E1F2" w:fill="D9E1F2"/>
            <w:vAlign w:val="center"/>
            <w:hideMark/>
          </w:tcPr>
          <w:p w14:paraId="43E93E50" w14:textId="77777777" w:rsidR="00465548" w:rsidRPr="001D4721" w:rsidRDefault="00465548" w:rsidP="001D4721">
            <w:pPr>
              <w:rPr>
                <w:rFonts w:cs="Arial"/>
                <w:b/>
                <w:bCs/>
                <w:color w:val="000000"/>
                <w:sz w:val="18"/>
                <w:szCs w:val="18"/>
              </w:rPr>
            </w:pPr>
            <w:r w:rsidRPr="001D4721">
              <w:rPr>
                <w:rFonts w:cs="Arial"/>
                <w:b/>
                <w:bCs/>
                <w:color w:val="000000"/>
                <w:sz w:val="18"/>
                <w:szCs w:val="18"/>
              </w:rPr>
              <w:t>CF-QG 04</w:t>
            </w:r>
          </w:p>
        </w:tc>
        <w:tc>
          <w:tcPr>
            <w:tcW w:w="5887" w:type="dxa"/>
            <w:tcBorders>
              <w:top w:val="single" w:sz="4" w:space="0" w:color="4472C4"/>
              <w:left w:val="single" w:sz="4" w:space="0" w:color="4472C4"/>
              <w:bottom w:val="single" w:sz="8" w:space="0" w:color="000000"/>
              <w:right w:val="single" w:sz="8" w:space="0" w:color="000000"/>
            </w:tcBorders>
            <w:shd w:val="clear" w:color="D9E1F2" w:fill="D9E1F2"/>
            <w:vAlign w:val="center"/>
            <w:hideMark/>
          </w:tcPr>
          <w:p w14:paraId="6608666A" w14:textId="77777777" w:rsidR="00465548" w:rsidRPr="001D4721" w:rsidRDefault="00465548" w:rsidP="001D4721">
            <w:pPr>
              <w:rPr>
                <w:rFonts w:cs="Arial"/>
                <w:b/>
                <w:bCs/>
                <w:color w:val="000000"/>
                <w:sz w:val="18"/>
                <w:szCs w:val="18"/>
              </w:rPr>
            </w:pPr>
            <w:r w:rsidRPr="001D4721">
              <w:rPr>
                <w:rFonts w:cs="Arial"/>
                <w:b/>
                <w:bCs/>
                <w:color w:val="000000"/>
                <w:sz w:val="18"/>
                <w:szCs w:val="18"/>
              </w:rPr>
              <w:t xml:space="preserve">Cardoso Fontes, Térreo- Ala </w:t>
            </w:r>
            <w:proofErr w:type="gramStart"/>
            <w:r w:rsidRPr="001D4721">
              <w:rPr>
                <w:rFonts w:cs="Arial"/>
                <w:b/>
                <w:bCs/>
                <w:color w:val="000000"/>
                <w:sz w:val="18"/>
                <w:szCs w:val="18"/>
              </w:rPr>
              <w:t>A, Armário</w:t>
            </w:r>
            <w:proofErr w:type="gramEnd"/>
            <w:r w:rsidRPr="001D4721">
              <w:rPr>
                <w:rFonts w:cs="Arial"/>
                <w:b/>
                <w:bCs/>
                <w:color w:val="000000"/>
                <w:sz w:val="18"/>
                <w:szCs w:val="18"/>
              </w:rPr>
              <w:t xml:space="preserve"> corredor</w:t>
            </w:r>
          </w:p>
        </w:tc>
        <w:tc>
          <w:tcPr>
            <w:tcW w:w="1067"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6B4DEB2A" w14:textId="77777777" w:rsidR="00465548" w:rsidRPr="001D4721" w:rsidRDefault="00465548" w:rsidP="001D4721">
            <w:pPr>
              <w:jc w:val="center"/>
              <w:rPr>
                <w:rFonts w:cs="Arial"/>
                <w:color w:val="000000"/>
                <w:sz w:val="18"/>
                <w:szCs w:val="18"/>
              </w:rPr>
            </w:pPr>
            <w:r w:rsidRPr="001D4721">
              <w:rPr>
                <w:rFonts w:cs="Arial"/>
                <w:color w:val="000000"/>
                <w:sz w:val="18"/>
                <w:szCs w:val="18"/>
              </w:rPr>
              <w:t>Trimestral</w:t>
            </w:r>
          </w:p>
        </w:tc>
      </w:tr>
      <w:tr w:rsidR="00465548" w:rsidRPr="001D4721" w14:paraId="556E1E6B"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auto" w:fill="auto"/>
            <w:vAlign w:val="center"/>
            <w:hideMark/>
          </w:tcPr>
          <w:p w14:paraId="662C4DDC" w14:textId="77777777" w:rsidR="00465548" w:rsidRPr="001D4721" w:rsidRDefault="00465548" w:rsidP="001D4721">
            <w:pPr>
              <w:rPr>
                <w:rFonts w:cs="Arial"/>
                <w:b/>
                <w:bCs/>
                <w:color w:val="000000"/>
                <w:sz w:val="18"/>
                <w:szCs w:val="18"/>
              </w:rPr>
            </w:pPr>
            <w:r w:rsidRPr="001D4721">
              <w:rPr>
                <w:rFonts w:cs="Arial"/>
                <w:b/>
                <w:bCs/>
                <w:color w:val="000000"/>
                <w:sz w:val="18"/>
                <w:szCs w:val="18"/>
              </w:rPr>
              <w:t>CF-QDF-7E-Emergência</w:t>
            </w:r>
          </w:p>
        </w:tc>
        <w:tc>
          <w:tcPr>
            <w:tcW w:w="5887" w:type="dxa"/>
            <w:tcBorders>
              <w:top w:val="single" w:sz="4" w:space="0" w:color="4472C4"/>
              <w:left w:val="single" w:sz="4" w:space="0" w:color="4472C4"/>
              <w:bottom w:val="single" w:sz="8" w:space="0" w:color="000000"/>
              <w:right w:val="single" w:sz="8" w:space="0" w:color="000000"/>
            </w:tcBorders>
            <w:shd w:val="clear" w:color="auto" w:fill="auto"/>
            <w:vAlign w:val="center"/>
            <w:hideMark/>
          </w:tcPr>
          <w:p w14:paraId="4CB3F026" w14:textId="77777777" w:rsidR="00465548" w:rsidRPr="001D4721" w:rsidRDefault="00465548" w:rsidP="001D4721">
            <w:pPr>
              <w:rPr>
                <w:rFonts w:cs="Arial"/>
                <w:b/>
                <w:bCs/>
                <w:color w:val="000000"/>
                <w:sz w:val="18"/>
                <w:szCs w:val="18"/>
              </w:rPr>
            </w:pPr>
            <w:r w:rsidRPr="001D4721">
              <w:rPr>
                <w:rFonts w:cs="Arial"/>
                <w:b/>
                <w:bCs/>
                <w:color w:val="000000"/>
                <w:sz w:val="18"/>
                <w:szCs w:val="18"/>
              </w:rPr>
              <w:t xml:space="preserve">Cardoso Fontes, 2º Andar- Ala </w:t>
            </w:r>
            <w:proofErr w:type="gramStart"/>
            <w:r w:rsidRPr="001D4721">
              <w:rPr>
                <w:rFonts w:cs="Arial"/>
                <w:b/>
                <w:bCs/>
                <w:color w:val="000000"/>
                <w:sz w:val="18"/>
                <w:szCs w:val="18"/>
              </w:rPr>
              <w:t>A, Corredor</w:t>
            </w:r>
            <w:proofErr w:type="gramEnd"/>
          </w:p>
        </w:tc>
        <w:tc>
          <w:tcPr>
            <w:tcW w:w="1067"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2E10CBFB" w14:textId="77777777" w:rsidR="00465548" w:rsidRPr="001D4721" w:rsidRDefault="00465548" w:rsidP="001D4721">
            <w:pPr>
              <w:jc w:val="center"/>
              <w:rPr>
                <w:rFonts w:cs="Arial"/>
                <w:color w:val="000000"/>
                <w:sz w:val="18"/>
                <w:szCs w:val="18"/>
              </w:rPr>
            </w:pPr>
            <w:r w:rsidRPr="001D4721">
              <w:rPr>
                <w:rFonts w:cs="Arial"/>
                <w:color w:val="000000"/>
                <w:sz w:val="18"/>
                <w:szCs w:val="18"/>
              </w:rPr>
              <w:t>Trimestral</w:t>
            </w:r>
          </w:p>
        </w:tc>
      </w:tr>
      <w:tr w:rsidR="00465548" w:rsidRPr="001D4721" w14:paraId="62E7921B"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D9E1F2" w:fill="D9E1F2"/>
            <w:vAlign w:val="center"/>
            <w:hideMark/>
          </w:tcPr>
          <w:p w14:paraId="7C91DE96" w14:textId="77777777" w:rsidR="00465548" w:rsidRPr="001D4721" w:rsidRDefault="00465548" w:rsidP="001D4721">
            <w:pPr>
              <w:rPr>
                <w:rFonts w:cs="Arial"/>
                <w:b/>
                <w:bCs/>
                <w:color w:val="000000"/>
                <w:sz w:val="18"/>
                <w:szCs w:val="18"/>
              </w:rPr>
            </w:pPr>
            <w:r w:rsidRPr="001D4721">
              <w:rPr>
                <w:rFonts w:cs="Arial"/>
                <w:b/>
                <w:bCs/>
                <w:color w:val="000000"/>
                <w:sz w:val="18"/>
                <w:szCs w:val="18"/>
              </w:rPr>
              <w:t>CF-QDE 7 1</w:t>
            </w:r>
          </w:p>
        </w:tc>
        <w:tc>
          <w:tcPr>
            <w:tcW w:w="5887" w:type="dxa"/>
            <w:tcBorders>
              <w:top w:val="single" w:sz="4" w:space="0" w:color="4472C4"/>
              <w:left w:val="single" w:sz="4" w:space="0" w:color="4472C4"/>
              <w:bottom w:val="single" w:sz="8" w:space="0" w:color="000000"/>
              <w:right w:val="single" w:sz="8" w:space="0" w:color="000000"/>
            </w:tcBorders>
            <w:shd w:val="clear" w:color="D9E1F2" w:fill="D9E1F2"/>
            <w:vAlign w:val="center"/>
            <w:hideMark/>
          </w:tcPr>
          <w:p w14:paraId="03151A08" w14:textId="77777777" w:rsidR="00465548" w:rsidRPr="001D4721" w:rsidRDefault="00465548" w:rsidP="001D4721">
            <w:pPr>
              <w:rPr>
                <w:rFonts w:cs="Arial"/>
                <w:b/>
                <w:bCs/>
                <w:color w:val="000000"/>
                <w:sz w:val="18"/>
                <w:szCs w:val="18"/>
              </w:rPr>
            </w:pPr>
            <w:r w:rsidRPr="001D4721">
              <w:rPr>
                <w:rFonts w:cs="Arial"/>
                <w:b/>
                <w:bCs/>
                <w:color w:val="000000"/>
                <w:sz w:val="18"/>
                <w:szCs w:val="18"/>
              </w:rPr>
              <w:t xml:space="preserve">Cardoso Fontes, 2º Andar- Ala </w:t>
            </w:r>
            <w:proofErr w:type="gramStart"/>
            <w:r w:rsidRPr="001D4721">
              <w:rPr>
                <w:rFonts w:cs="Arial"/>
                <w:b/>
                <w:bCs/>
                <w:color w:val="000000"/>
                <w:sz w:val="18"/>
                <w:szCs w:val="18"/>
              </w:rPr>
              <w:t>A, Corredor</w:t>
            </w:r>
            <w:proofErr w:type="gramEnd"/>
          </w:p>
        </w:tc>
        <w:tc>
          <w:tcPr>
            <w:tcW w:w="1067"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5B9449FF" w14:textId="77777777" w:rsidR="00465548" w:rsidRPr="001D4721" w:rsidRDefault="00465548" w:rsidP="001D4721">
            <w:pPr>
              <w:jc w:val="center"/>
              <w:rPr>
                <w:rFonts w:cs="Arial"/>
                <w:color w:val="000000"/>
                <w:sz w:val="18"/>
                <w:szCs w:val="18"/>
              </w:rPr>
            </w:pPr>
            <w:r w:rsidRPr="001D4721">
              <w:rPr>
                <w:rFonts w:cs="Arial"/>
                <w:color w:val="000000"/>
                <w:sz w:val="18"/>
                <w:szCs w:val="18"/>
              </w:rPr>
              <w:t>Trimestral</w:t>
            </w:r>
          </w:p>
        </w:tc>
      </w:tr>
      <w:tr w:rsidR="00465548" w:rsidRPr="001D4721" w14:paraId="3307BFF2"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auto" w:fill="auto"/>
            <w:vAlign w:val="center"/>
            <w:hideMark/>
          </w:tcPr>
          <w:p w14:paraId="68DCF7D0" w14:textId="77777777" w:rsidR="00465548" w:rsidRPr="001D4721" w:rsidRDefault="00465548" w:rsidP="001D4721">
            <w:pPr>
              <w:rPr>
                <w:rFonts w:cs="Arial"/>
                <w:b/>
                <w:bCs/>
                <w:color w:val="000000"/>
                <w:sz w:val="18"/>
                <w:szCs w:val="18"/>
              </w:rPr>
            </w:pPr>
            <w:r w:rsidRPr="001D4721">
              <w:rPr>
                <w:rFonts w:cs="Arial"/>
                <w:b/>
                <w:bCs/>
                <w:color w:val="000000"/>
                <w:sz w:val="18"/>
                <w:szCs w:val="18"/>
              </w:rPr>
              <w:t>CF-QDF- 6E</w:t>
            </w:r>
          </w:p>
        </w:tc>
        <w:tc>
          <w:tcPr>
            <w:tcW w:w="5887" w:type="dxa"/>
            <w:tcBorders>
              <w:top w:val="single" w:sz="4" w:space="0" w:color="4472C4"/>
              <w:left w:val="single" w:sz="4" w:space="0" w:color="4472C4"/>
              <w:bottom w:val="single" w:sz="8" w:space="0" w:color="000000"/>
              <w:right w:val="single" w:sz="8" w:space="0" w:color="000000"/>
            </w:tcBorders>
            <w:shd w:val="clear" w:color="auto" w:fill="auto"/>
            <w:vAlign w:val="center"/>
            <w:hideMark/>
          </w:tcPr>
          <w:p w14:paraId="001BD6E2" w14:textId="77777777" w:rsidR="00465548" w:rsidRPr="001D4721" w:rsidRDefault="00465548" w:rsidP="001D4721">
            <w:pPr>
              <w:rPr>
                <w:rFonts w:cs="Arial"/>
                <w:b/>
                <w:bCs/>
                <w:color w:val="000000"/>
                <w:sz w:val="18"/>
                <w:szCs w:val="18"/>
              </w:rPr>
            </w:pPr>
            <w:r w:rsidRPr="001D4721">
              <w:rPr>
                <w:rFonts w:cs="Arial"/>
                <w:b/>
                <w:bCs/>
                <w:color w:val="000000"/>
                <w:sz w:val="18"/>
                <w:szCs w:val="18"/>
              </w:rPr>
              <w:t xml:space="preserve">Cardoso Fontes, 2º Andar- Ala </w:t>
            </w:r>
            <w:proofErr w:type="gramStart"/>
            <w:r w:rsidRPr="001D4721">
              <w:rPr>
                <w:rFonts w:cs="Arial"/>
                <w:b/>
                <w:bCs/>
                <w:color w:val="000000"/>
                <w:sz w:val="18"/>
                <w:szCs w:val="18"/>
              </w:rPr>
              <w:t>A, Corredor</w:t>
            </w:r>
            <w:proofErr w:type="gramEnd"/>
          </w:p>
        </w:tc>
        <w:tc>
          <w:tcPr>
            <w:tcW w:w="1067"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470F5A4B" w14:textId="77777777" w:rsidR="00465548" w:rsidRPr="001D4721" w:rsidRDefault="00465548" w:rsidP="001D4721">
            <w:pPr>
              <w:jc w:val="center"/>
              <w:rPr>
                <w:rFonts w:cs="Arial"/>
                <w:color w:val="000000"/>
                <w:sz w:val="18"/>
                <w:szCs w:val="18"/>
              </w:rPr>
            </w:pPr>
            <w:r w:rsidRPr="001D4721">
              <w:rPr>
                <w:rFonts w:cs="Arial"/>
                <w:color w:val="000000"/>
                <w:sz w:val="18"/>
                <w:szCs w:val="18"/>
              </w:rPr>
              <w:t>Trimestral</w:t>
            </w:r>
          </w:p>
        </w:tc>
      </w:tr>
      <w:tr w:rsidR="00465548" w:rsidRPr="001D4721" w14:paraId="79ECD792"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D9E1F2" w:fill="D9E1F2"/>
            <w:vAlign w:val="center"/>
            <w:hideMark/>
          </w:tcPr>
          <w:p w14:paraId="4B5B80D4" w14:textId="77777777" w:rsidR="00465548" w:rsidRPr="001D4721" w:rsidRDefault="00465548" w:rsidP="001D4721">
            <w:pPr>
              <w:rPr>
                <w:rFonts w:cs="Arial"/>
                <w:b/>
                <w:bCs/>
                <w:color w:val="000000"/>
                <w:sz w:val="18"/>
                <w:szCs w:val="18"/>
              </w:rPr>
            </w:pPr>
            <w:r w:rsidRPr="001D4721">
              <w:rPr>
                <w:rFonts w:cs="Arial"/>
                <w:b/>
                <w:bCs/>
                <w:color w:val="000000"/>
                <w:sz w:val="18"/>
                <w:szCs w:val="18"/>
              </w:rPr>
              <w:t>CF-QDF-8N</w:t>
            </w:r>
          </w:p>
        </w:tc>
        <w:tc>
          <w:tcPr>
            <w:tcW w:w="5887" w:type="dxa"/>
            <w:tcBorders>
              <w:top w:val="single" w:sz="4" w:space="0" w:color="4472C4"/>
              <w:left w:val="single" w:sz="4" w:space="0" w:color="4472C4"/>
              <w:bottom w:val="single" w:sz="8" w:space="0" w:color="000000"/>
              <w:right w:val="single" w:sz="8" w:space="0" w:color="000000"/>
            </w:tcBorders>
            <w:shd w:val="clear" w:color="D9E1F2" w:fill="D9E1F2"/>
            <w:vAlign w:val="center"/>
            <w:hideMark/>
          </w:tcPr>
          <w:p w14:paraId="106A1DA9" w14:textId="77777777" w:rsidR="00465548" w:rsidRPr="001D4721" w:rsidRDefault="00465548" w:rsidP="001D4721">
            <w:pPr>
              <w:rPr>
                <w:rFonts w:cs="Arial"/>
                <w:b/>
                <w:bCs/>
                <w:color w:val="000000"/>
                <w:sz w:val="18"/>
                <w:szCs w:val="18"/>
              </w:rPr>
            </w:pPr>
            <w:r w:rsidRPr="001D4721">
              <w:rPr>
                <w:rFonts w:cs="Arial"/>
                <w:b/>
                <w:bCs/>
                <w:color w:val="000000"/>
                <w:sz w:val="18"/>
                <w:szCs w:val="18"/>
              </w:rPr>
              <w:t xml:space="preserve">Cardoso Fontes, 2º Andar- Ala </w:t>
            </w:r>
            <w:proofErr w:type="gramStart"/>
            <w:r w:rsidRPr="001D4721">
              <w:rPr>
                <w:rFonts w:cs="Arial"/>
                <w:b/>
                <w:bCs/>
                <w:color w:val="000000"/>
                <w:sz w:val="18"/>
                <w:szCs w:val="18"/>
              </w:rPr>
              <w:t>A, Corredor</w:t>
            </w:r>
            <w:proofErr w:type="gramEnd"/>
          </w:p>
        </w:tc>
        <w:tc>
          <w:tcPr>
            <w:tcW w:w="1067"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52008B4D" w14:textId="77777777" w:rsidR="00465548" w:rsidRPr="001D4721" w:rsidRDefault="00465548" w:rsidP="001D4721">
            <w:pPr>
              <w:jc w:val="center"/>
              <w:rPr>
                <w:rFonts w:cs="Arial"/>
                <w:color w:val="000000"/>
                <w:sz w:val="18"/>
                <w:szCs w:val="18"/>
              </w:rPr>
            </w:pPr>
            <w:r w:rsidRPr="001D4721">
              <w:rPr>
                <w:rFonts w:cs="Arial"/>
                <w:color w:val="000000"/>
                <w:sz w:val="18"/>
                <w:szCs w:val="18"/>
              </w:rPr>
              <w:t>Trimestral</w:t>
            </w:r>
          </w:p>
        </w:tc>
      </w:tr>
      <w:tr w:rsidR="00465548" w:rsidRPr="001D4721" w14:paraId="59BCF929"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auto" w:fill="auto"/>
            <w:vAlign w:val="center"/>
            <w:hideMark/>
          </w:tcPr>
          <w:p w14:paraId="0E16EAA3" w14:textId="77777777" w:rsidR="00465548" w:rsidRPr="001D4721" w:rsidRDefault="00465548" w:rsidP="001D4721">
            <w:pPr>
              <w:rPr>
                <w:rFonts w:cs="Arial"/>
                <w:b/>
                <w:bCs/>
                <w:color w:val="000000"/>
                <w:sz w:val="18"/>
                <w:szCs w:val="18"/>
              </w:rPr>
            </w:pPr>
            <w:r w:rsidRPr="001D4721">
              <w:rPr>
                <w:rFonts w:cs="Arial"/>
                <w:b/>
                <w:bCs/>
                <w:color w:val="000000"/>
                <w:sz w:val="18"/>
                <w:szCs w:val="18"/>
              </w:rPr>
              <w:t>CF-QL-02</w:t>
            </w:r>
          </w:p>
        </w:tc>
        <w:tc>
          <w:tcPr>
            <w:tcW w:w="5887" w:type="dxa"/>
            <w:tcBorders>
              <w:top w:val="single" w:sz="4" w:space="0" w:color="4472C4"/>
              <w:left w:val="single" w:sz="4" w:space="0" w:color="4472C4"/>
              <w:bottom w:val="single" w:sz="8" w:space="0" w:color="000000"/>
              <w:right w:val="single" w:sz="8" w:space="0" w:color="000000"/>
            </w:tcBorders>
            <w:shd w:val="clear" w:color="auto" w:fill="auto"/>
            <w:vAlign w:val="center"/>
            <w:hideMark/>
          </w:tcPr>
          <w:p w14:paraId="20342697" w14:textId="77777777" w:rsidR="00465548" w:rsidRPr="001D4721" w:rsidRDefault="00465548" w:rsidP="001D4721">
            <w:pPr>
              <w:rPr>
                <w:rFonts w:cs="Arial"/>
                <w:b/>
                <w:bCs/>
                <w:color w:val="000000"/>
                <w:sz w:val="18"/>
                <w:szCs w:val="18"/>
              </w:rPr>
            </w:pPr>
            <w:r w:rsidRPr="001D4721">
              <w:rPr>
                <w:rFonts w:cs="Arial"/>
                <w:b/>
                <w:bCs/>
                <w:color w:val="000000"/>
                <w:sz w:val="18"/>
                <w:szCs w:val="18"/>
              </w:rPr>
              <w:t xml:space="preserve">Cardoso Fontes, 2º Andar- Ala </w:t>
            </w:r>
            <w:proofErr w:type="gramStart"/>
            <w:r w:rsidRPr="001D4721">
              <w:rPr>
                <w:rFonts w:cs="Arial"/>
                <w:b/>
                <w:bCs/>
                <w:color w:val="000000"/>
                <w:sz w:val="18"/>
                <w:szCs w:val="18"/>
              </w:rPr>
              <w:t>A, Corredor</w:t>
            </w:r>
            <w:proofErr w:type="gramEnd"/>
          </w:p>
        </w:tc>
        <w:tc>
          <w:tcPr>
            <w:tcW w:w="1067"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0BB92B40" w14:textId="77777777" w:rsidR="00465548" w:rsidRPr="001D4721" w:rsidRDefault="00465548" w:rsidP="001D4721">
            <w:pPr>
              <w:jc w:val="center"/>
              <w:rPr>
                <w:rFonts w:cs="Arial"/>
                <w:color w:val="000000"/>
                <w:sz w:val="18"/>
                <w:szCs w:val="18"/>
              </w:rPr>
            </w:pPr>
            <w:r w:rsidRPr="001D4721">
              <w:rPr>
                <w:rFonts w:cs="Arial"/>
                <w:color w:val="000000"/>
                <w:sz w:val="18"/>
                <w:szCs w:val="18"/>
              </w:rPr>
              <w:t>Trimestral</w:t>
            </w:r>
          </w:p>
        </w:tc>
      </w:tr>
      <w:tr w:rsidR="00465548" w:rsidRPr="001D4721" w14:paraId="3F464390"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D9E1F2" w:fill="D9E1F2"/>
            <w:vAlign w:val="center"/>
            <w:hideMark/>
          </w:tcPr>
          <w:p w14:paraId="41AF7B9A" w14:textId="77777777" w:rsidR="00465548" w:rsidRPr="001D4721" w:rsidRDefault="00465548" w:rsidP="001D4721">
            <w:pPr>
              <w:rPr>
                <w:rFonts w:cs="Arial"/>
                <w:b/>
                <w:bCs/>
                <w:color w:val="000000"/>
                <w:sz w:val="18"/>
                <w:szCs w:val="18"/>
              </w:rPr>
            </w:pPr>
            <w:r w:rsidRPr="001D4721">
              <w:rPr>
                <w:rFonts w:cs="Arial"/>
                <w:b/>
                <w:bCs/>
                <w:color w:val="000000"/>
                <w:sz w:val="18"/>
                <w:szCs w:val="18"/>
              </w:rPr>
              <w:t>CF-QG 05</w:t>
            </w:r>
          </w:p>
        </w:tc>
        <w:tc>
          <w:tcPr>
            <w:tcW w:w="5887" w:type="dxa"/>
            <w:tcBorders>
              <w:top w:val="single" w:sz="4" w:space="0" w:color="4472C4"/>
              <w:left w:val="single" w:sz="4" w:space="0" w:color="4472C4"/>
              <w:bottom w:val="single" w:sz="8" w:space="0" w:color="000000"/>
              <w:right w:val="single" w:sz="8" w:space="0" w:color="000000"/>
            </w:tcBorders>
            <w:shd w:val="clear" w:color="D9E1F2" w:fill="D9E1F2"/>
            <w:vAlign w:val="center"/>
            <w:hideMark/>
          </w:tcPr>
          <w:p w14:paraId="04259765" w14:textId="77777777" w:rsidR="00465548" w:rsidRPr="001D4721" w:rsidRDefault="00465548" w:rsidP="001D4721">
            <w:pPr>
              <w:rPr>
                <w:rFonts w:cs="Arial"/>
                <w:b/>
                <w:bCs/>
                <w:color w:val="000000"/>
                <w:sz w:val="18"/>
                <w:szCs w:val="18"/>
              </w:rPr>
            </w:pPr>
            <w:r w:rsidRPr="001D4721">
              <w:rPr>
                <w:rFonts w:cs="Arial"/>
                <w:b/>
                <w:bCs/>
                <w:color w:val="000000"/>
                <w:sz w:val="18"/>
                <w:szCs w:val="18"/>
              </w:rPr>
              <w:t xml:space="preserve">Cardoso Fontes, 2º Andar- Ala </w:t>
            </w:r>
            <w:proofErr w:type="gramStart"/>
            <w:r w:rsidRPr="001D4721">
              <w:rPr>
                <w:rFonts w:cs="Arial"/>
                <w:b/>
                <w:bCs/>
                <w:color w:val="000000"/>
                <w:sz w:val="18"/>
                <w:szCs w:val="18"/>
              </w:rPr>
              <w:t>A, Corredor</w:t>
            </w:r>
            <w:proofErr w:type="gramEnd"/>
          </w:p>
        </w:tc>
        <w:tc>
          <w:tcPr>
            <w:tcW w:w="1067"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312DA601" w14:textId="77777777" w:rsidR="00465548" w:rsidRPr="001D4721" w:rsidRDefault="00465548" w:rsidP="001D4721">
            <w:pPr>
              <w:jc w:val="center"/>
              <w:rPr>
                <w:rFonts w:cs="Arial"/>
                <w:color w:val="000000"/>
                <w:sz w:val="18"/>
                <w:szCs w:val="18"/>
              </w:rPr>
            </w:pPr>
            <w:r w:rsidRPr="001D4721">
              <w:rPr>
                <w:rFonts w:cs="Arial"/>
                <w:color w:val="000000"/>
                <w:sz w:val="18"/>
                <w:szCs w:val="18"/>
              </w:rPr>
              <w:t>Trimestral</w:t>
            </w:r>
          </w:p>
        </w:tc>
      </w:tr>
      <w:tr w:rsidR="00465548" w:rsidRPr="001D4721" w14:paraId="25799CC1"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auto" w:fill="auto"/>
            <w:vAlign w:val="center"/>
            <w:hideMark/>
          </w:tcPr>
          <w:p w14:paraId="059AC4EE" w14:textId="77777777" w:rsidR="00465548" w:rsidRPr="001D4721" w:rsidRDefault="00465548" w:rsidP="001D4721">
            <w:pPr>
              <w:rPr>
                <w:rFonts w:cs="Arial"/>
                <w:b/>
                <w:bCs/>
                <w:color w:val="000000"/>
                <w:sz w:val="18"/>
                <w:szCs w:val="18"/>
              </w:rPr>
            </w:pPr>
            <w:r w:rsidRPr="001D4721">
              <w:rPr>
                <w:rFonts w:cs="Arial"/>
                <w:b/>
                <w:bCs/>
                <w:color w:val="000000"/>
                <w:sz w:val="18"/>
                <w:szCs w:val="18"/>
              </w:rPr>
              <w:t>CF-QG 06</w:t>
            </w:r>
          </w:p>
        </w:tc>
        <w:tc>
          <w:tcPr>
            <w:tcW w:w="5887"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1D819B3B" w14:textId="77777777" w:rsidR="00465548" w:rsidRPr="001D4721" w:rsidRDefault="00465548" w:rsidP="001D4721">
            <w:pPr>
              <w:rPr>
                <w:rFonts w:cs="Arial"/>
                <w:b/>
                <w:bCs/>
                <w:color w:val="000000"/>
                <w:sz w:val="18"/>
                <w:szCs w:val="18"/>
              </w:rPr>
            </w:pPr>
            <w:r w:rsidRPr="001D4721">
              <w:rPr>
                <w:rFonts w:cs="Arial"/>
                <w:b/>
                <w:bCs/>
                <w:color w:val="000000"/>
                <w:sz w:val="18"/>
                <w:szCs w:val="18"/>
              </w:rPr>
              <w:t xml:space="preserve">Cardoso Fontes, 2º Andar- Ala </w:t>
            </w:r>
            <w:proofErr w:type="gramStart"/>
            <w:r w:rsidRPr="001D4721">
              <w:rPr>
                <w:rFonts w:cs="Arial"/>
                <w:b/>
                <w:bCs/>
                <w:color w:val="000000"/>
                <w:sz w:val="18"/>
                <w:szCs w:val="18"/>
              </w:rPr>
              <w:t>A, Corredor</w:t>
            </w:r>
            <w:proofErr w:type="gramEnd"/>
          </w:p>
        </w:tc>
        <w:tc>
          <w:tcPr>
            <w:tcW w:w="1067"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102CE5D4" w14:textId="77777777" w:rsidR="00465548" w:rsidRPr="001D4721" w:rsidRDefault="00465548" w:rsidP="001D4721">
            <w:pPr>
              <w:jc w:val="center"/>
              <w:rPr>
                <w:rFonts w:cs="Arial"/>
                <w:color w:val="000000"/>
                <w:sz w:val="18"/>
                <w:szCs w:val="18"/>
              </w:rPr>
            </w:pPr>
            <w:r w:rsidRPr="001D4721">
              <w:rPr>
                <w:rFonts w:cs="Arial"/>
                <w:color w:val="000000"/>
                <w:sz w:val="18"/>
                <w:szCs w:val="18"/>
              </w:rPr>
              <w:t>Trimestral</w:t>
            </w:r>
          </w:p>
        </w:tc>
      </w:tr>
      <w:tr w:rsidR="00465548" w:rsidRPr="001D4721" w14:paraId="03CA5BD7"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D9E1F2" w:fill="D9E1F2"/>
            <w:vAlign w:val="center"/>
            <w:hideMark/>
          </w:tcPr>
          <w:p w14:paraId="457F6E6E" w14:textId="77777777" w:rsidR="00465548" w:rsidRPr="001D4721" w:rsidRDefault="00465548" w:rsidP="001D4721">
            <w:pPr>
              <w:rPr>
                <w:rFonts w:cs="Arial"/>
                <w:b/>
                <w:bCs/>
                <w:color w:val="000000"/>
                <w:sz w:val="18"/>
                <w:szCs w:val="18"/>
              </w:rPr>
            </w:pPr>
            <w:r w:rsidRPr="001D4721">
              <w:rPr>
                <w:rFonts w:cs="Arial"/>
                <w:b/>
                <w:bCs/>
                <w:color w:val="000000"/>
                <w:sz w:val="18"/>
                <w:szCs w:val="18"/>
              </w:rPr>
              <w:t>CF-QDF-5N</w:t>
            </w:r>
          </w:p>
        </w:tc>
        <w:tc>
          <w:tcPr>
            <w:tcW w:w="5887" w:type="dxa"/>
            <w:tcBorders>
              <w:top w:val="single" w:sz="4" w:space="0" w:color="4472C4"/>
              <w:left w:val="single" w:sz="4" w:space="0" w:color="4472C4"/>
              <w:bottom w:val="single" w:sz="8" w:space="0" w:color="000000"/>
              <w:right w:val="single" w:sz="8" w:space="0" w:color="000000"/>
            </w:tcBorders>
            <w:shd w:val="clear" w:color="D9E1F2" w:fill="D9E1F2"/>
            <w:vAlign w:val="center"/>
            <w:hideMark/>
          </w:tcPr>
          <w:p w14:paraId="44BC5564" w14:textId="77777777" w:rsidR="00465548" w:rsidRPr="001D4721" w:rsidRDefault="00465548" w:rsidP="001D4721">
            <w:pPr>
              <w:rPr>
                <w:rFonts w:cs="Arial"/>
                <w:b/>
                <w:bCs/>
                <w:color w:val="000000"/>
                <w:sz w:val="18"/>
                <w:szCs w:val="18"/>
              </w:rPr>
            </w:pPr>
            <w:r w:rsidRPr="001D4721">
              <w:rPr>
                <w:rFonts w:cs="Arial"/>
                <w:b/>
                <w:bCs/>
                <w:color w:val="000000"/>
                <w:sz w:val="18"/>
                <w:szCs w:val="18"/>
              </w:rPr>
              <w:t xml:space="preserve">Cardoso Fontes, 2º Andar- Ala </w:t>
            </w:r>
            <w:proofErr w:type="gramStart"/>
            <w:r w:rsidRPr="001D4721">
              <w:rPr>
                <w:rFonts w:cs="Arial"/>
                <w:b/>
                <w:bCs/>
                <w:color w:val="000000"/>
                <w:sz w:val="18"/>
                <w:szCs w:val="18"/>
              </w:rPr>
              <w:t>A, Corredor</w:t>
            </w:r>
            <w:proofErr w:type="gramEnd"/>
          </w:p>
        </w:tc>
        <w:tc>
          <w:tcPr>
            <w:tcW w:w="1067"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0824B898" w14:textId="77777777" w:rsidR="00465548" w:rsidRPr="001D4721" w:rsidRDefault="00465548" w:rsidP="001D4721">
            <w:pPr>
              <w:jc w:val="center"/>
              <w:rPr>
                <w:rFonts w:cs="Arial"/>
                <w:color w:val="000000"/>
                <w:sz w:val="18"/>
                <w:szCs w:val="18"/>
              </w:rPr>
            </w:pPr>
            <w:r w:rsidRPr="001D4721">
              <w:rPr>
                <w:rFonts w:cs="Arial"/>
                <w:color w:val="000000"/>
                <w:sz w:val="18"/>
                <w:szCs w:val="18"/>
              </w:rPr>
              <w:t>Trimestral</w:t>
            </w:r>
          </w:p>
        </w:tc>
      </w:tr>
      <w:tr w:rsidR="00465548" w:rsidRPr="001D4721" w14:paraId="27AE130A"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auto" w:fill="auto"/>
            <w:vAlign w:val="center"/>
            <w:hideMark/>
          </w:tcPr>
          <w:p w14:paraId="0531F890" w14:textId="77777777" w:rsidR="00465548" w:rsidRPr="001D4721" w:rsidRDefault="00465548" w:rsidP="001D4721">
            <w:pPr>
              <w:rPr>
                <w:rFonts w:cs="Arial"/>
                <w:b/>
                <w:bCs/>
                <w:color w:val="000000"/>
                <w:sz w:val="18"/>
                <w:szCs w:val="18"/>
              </w:rPr>
            </w:pPr>
            <w:r w:rsidRPr="001D4721">
              <w:rPr>
                <w:rFonts w:cs="Arial"/>
                <w:b/>
                <w:bCs/>
                <w:color w:val="000000"/>
                <w:sz w:val="18"/>
                <w:szCs w:val="18"/>
              </w:rPr>
              <w:t>CF-QDFE</w:t>
            </w:r>
          </w:p>
        </w:tc>
        <w:tc>
          <w:tcPr>
            <w:tcW w:w="5887" w:type="dxa"/>
            <w:tcBorders>
              <w:top w:val="single" w:sz="4" w:space="0" w:color="4472C4"/>
              <w:left w:val="single" w:sz="4" w:space="0" w:color="4472C4"/>
              <w:bottom w:val="single" w:sz="8" w:space="0" w:color="000000"/>
              <w:right w:val="single" w:sz="8" w:space="0" w:color="000000"/>
            </w:tcBorders>
            <w:shd w:val="clear" w:color="auto" w:fill="auto"/>
            <w:vAlign w:val="center"/>
            <w:hideMark/>
          </w:tcPr>
          <w:p w14:paraId="69195B4A" w14:textId="77777777" w:rsidR="00465548" w:rsidRPr="001D4721" w:rsidRDefault="00465548" w:rsidP="001D4721">
            <w:pPr>
              <w:rPr>
                <w:rFonts w:cs="Arial"/>
                <w:b/>
                <w:bCs/>
                <w:color w:val="000000"/>
                <w:sz w:val="18"/>
                <w:szCs w:val="18"/>
              </w:rPr>
            </w:pPr>
            <w:r w:rsidRPr="001D4721">
              <w:rPr>
                <w:rFonts w:cs="Arial"/>
                <w:b/>
                <w:bCs/>
                <w:color w:val="000000"/>
                <w:sz w:val="18"/>
                <w:szCs w:val="18"/>
              </w:rPr>
              <w:t xml:space="preserve">Cardoso Fontes, 2º Andar- Ala </w:t>
            </w:r>
            <w:proofErr w:type="gramStart"/>
            <w:r w:rsidRPr="001D4721">
              <w:rPr>
                <w:rFonts w:cs="Arial"/>
                <w:b/>
                <w:bCs/>
                <w:color w:val="000000"/>
                <w:sz w:val="18"/>
                <w:szCs w:val="18"/>
              </w:rPr>
              <w:t>A, Corredor</w:t>
            </w:r>
            <w:proofErr w:type="gramEnd"/>
          </w:p>
        </w:tc>
        <w:tc>
          <w:tcPr>
            <w:tcW w:w="1067"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0CD021D1" w14:textId="77777777" w:rsidR="00465548" w:rsidRPr="001D4721" w:rsidRDefault="00465548" w:rsidP="001D4721">
            <w:pPr>
              <w:jc w:val="center"/>
              <w:rPr>
                <w:rFonts w:cs="Arial"/>
                <w:color w:val="000000"/>
                <w:sz w:val="18"/>
                <w:szCs w:val="18"/>
              </w:rPr>
            </w:pPr>
            <w:r w:rsidRPr="001D4721">
              <w:rPr>
                <w:rFonts w:cs="Arial"/>
                <w:color w:val="000000"/>
                <w:sz w:val="18"/>
                <w:szCs w:val="18"/>
              </w:rPr>
              <w:t>Trimestral</w:t>
            </w:r>
          </w:p>
        </w:tc>
      </w:tr>
      <w:tr w:rsidR="00465548" w:rsidRPr="001D4721" w14:paraId="703679B4"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D9E1F2" w:fill="D9E1F2"/>
            <w:vAlign w:val="center"/>
            <w:hideMark/>
          </w:tcPr>
          <w:p w14:paraId="5C1D1E61" w14:textId="77777777" w:rsidR="00465548" w:rsidRPr="001D4721" w:rsidRDefault="00465548" w:rsidP="001D4721">
            <w:pPr>
              <w:rPr>
                <w:rFonts w:cs="Arial"/>
                <w:b/>
                <w:bCs/>
                <w:color w:val="000000"/>
                <w:sz w:val="18"/>
                <w:szCs w:val="18"/>
              </w:rPr>
            </w:pPr>
            <w:r w:rsidRPr="001D4721">
              <w:rPr>
                <w:rFonts w:cs="Arial"/>
                <w:b/>
                <w:bCs/>
                <w:color w:val="000000"/>
                <w:sz w:val="18"/>
                <w:szCs w:val="18"/>
              </w:rPr>
              <w:t>CF-QDF 12 N</w:t>
            </w:r>
          </w:p>
        </w:tc>
        <w:tc>
          <w:tcPr>
            <w:tcW w:w="5887" w:type="dxa"/>
            <w:tcBorders>
              <w:top w:val="single" w:sz="4" w:space="0" w:color="4472C4"/>
              <w:left w:val="single" w:sz="4" w:space="0" w:color="4472C4"/>
              <w:bottom w:val="single" w:sz="8" w:space="0" w:color="000000"/>
              <w:right w:val="single" w:sz="8" w:space="0" w:color="000000"/>
            </w:tcBorders>
            <w:shd w:val="clear" w:color="D9E1F2" w:fill="D9E1F2"/>
            <w:vAlign w:val="center"/>
            <w:hideMark/>
          </w:tcPr>
          <w:p w14:paraId="64234E78" w14:textId="77777777" w:rsidR="00465548" w:rsidRPr="001D4721" w:rsidRDefault="00465548" w:rsidP="001D4721">
            <w:pPr>
              <w:rPr>
                <w:rFonts w:cs="Arial"/>
                <w:b/>
                <w:bCs/>
                <w:color w:val="000000"/>
                <w:sz w:val="18"/>
                <w:szCs w:val="18"/>
              </w:rPr>
            </w:pPr>
            <w:r w:rsidRPr="001D4721">
              <w:rPr>
                <w:rFonts w:cs="Arial"/>
                <w:b/>
                <w:bCs/>
                <w:color w:val="000000"/>
                <w:sz w:val="18"/>
                <w:szCs w:val="18"/>
              </w:rPr>
              <w:t xml:space="preserve">Cardoso Fontes, 2º Andar- Ala </w:t>
            </w:r>
            <w:proofErr w:type="gramStart"/>
            <w:r w:rsidRPr="001D4721">
              <w:rPr>
                <w:rFonts w:cs="Arial"/>
                <w:b/>
                <w:bCs/>
                <w:color w:val="000000"/>
                <w:sz w:val="18"/>
                <w:szCs w:val="18"/>
              </w:rPr>
              <w:t>A, Corredor</w:t>
            </w:r>
            <w:proofErr w:type="gramEnd"/>
          </w:p>
        </w:tc>
        <w:tc>
          <w:tcPr>
            <w:tcW w:w="1067"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39864CA0" w14:textId="77777777" w:rsidR="00465548" w:rsidRPr="001D4721" w:rsidRDefault="00465548" w:rsidP="001D4721">
            <w:pPr>
              <w:jc w:val="center"/>
              <w:rPr>
                <w:rFonts w:cs="Arial"/>
                <w:color w:val="000000"/>
                <w:sz w:val="18"/>
                <w:szCs w:val="18"/>
              </w:rPr>
            </w:pPr>
            <w:r w:rsidRPr="001D4721">
              <w:rPr>
                <w:rFonts w:cs="Arial"/>
                <w:color w:val="000000"/>
                <w:sz w:val="18"/>
                <w:szCs w:val="18"/>
              </w:rPr>
              <w:t>Trimestral</w:t>
            </w:r>
          </w:p>
        </w:tc>
      </w:tr>
      <w:tr w:rsidR="00465548" w:rsidRPr="001D4721" w14:paraId="23E25644"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auto" w:fill="auto"/>
            <w:vAlign w:val="center"/>
            <w:hideMark/>
          </w:tcPr>
          <w:p w14:paraId="74E7D796" w14:textId="77777777" w:rsidR="00465548" w:rsidRPr="001D4721" w:rsidRDefault="00465548" w:rsidP="001D4721">
            <w:pPr>
              <w:rPr>
                <w:rFonts w:cs="Arial"/>
                <w:b/>
                <w:bCs/>
                <w:color w:val="000000"/>
                <w:sz w:val="18"/>
                <w:szCs w:val="18"/>
              </w:rPr>
            </w:pPr>
            <w:r w:rsidRPr="001D4721">
              <w:rPr>
                <w:rFonts w:cs="Arial"/>
                <w:b/>
                <w:bCs/>
                <w:color w:val="000000"/>
                <w:sz w:val="18"/>
                <w:szCs w:val="18"/>
              </w:rPr>
              <w:t>CF-QDF 13 N</w:t>
            </w:r>
          </w:p>
        </w:tc>
        <w:tc>
          <w:tcPr>
            <w:tcW w:w="5887" w:type="dxa"/>
            <w:tcBorders>
              <w:top w:val="single" w:sz="4" w:space="0" w:color="4472C4"/>
              <w:left w:val="single" w:sz="4" w:space="0" w:color="4472C4"/>
              <w:bottom w:val="single" w:sz="8" w:space="0" w:color="000000"/>
              <w:right w:val="single" w:sz="8" w:space="0" w:color="000000"/>
            </w:tcBorders>
            <w:shd w:val="clear" w:color="auto" w:fill="auto"/>
            <w:vAlign w:val="center"/>
            <w:hideMark/>
          </w:tcPr>
          <w:p w14:paraId="7D469697" w14:textId="77777777" w:rsidR="00465548" w:rsidRPr="001D4721" w:rsidRDefault="00465548" w:rsidP="001D4721">
            <w:pPr>
              <w:rPr>
                <w:rFonts w:cs="Arial"/>
                <w:b/>
                <w:bCs/>
                <w:color w:val="000000"/>
                <w:sz w:val="18"/>
                <w:szCs w:val="18"/>
              </w:rPr>
            </w:pPr>
            <w:r w:rsidRPr="001D4721">
              <w:rPr>
                <w:rFonts w:cs="Arial"/>
                <w:b/>
                <w:bCs/>
                <w:color w:val="000000"/>
                <w:sz w:val="18"/>
                <w:szCs w:val="18"/>
              </w:rPr>
              <w:t xml:space="preserve">Cardoso Fontes, 2º Andar- Ala </w:t>
            </w:r>
            <w:proofErr w:type="gramStart"/>
            <w:r w:rsidRPr="001D4721">
              <w:rPr>
                <w:rFonts w:cs="Arial"/>
                <w:b/>
                <w:bCs/>
                <w:color w:val="000000"/>
                <w:sz w:val="18"/>
                <w:szCs w:val="18"/>
              </w:rPr>
              <w:t>A, Corredor</w:t>
            </w:r>
            <w:proofErr w:type="gramEnd"/>
          </w:p>
        </w:tc>
        <w:tc>
          <w:tcPr>
            <w:tcW w:w="1067"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180C1DDD" w14:textId="77777777" w:rsidR="00465548" w:rsidRPr="001D4721" w:rsidRDefault="00465548" w:rsidP="001D4721">
            <w:pPr>
              <w:jc w:val="center"/>
              <w:rPr>
                <w:rFonts w:cs="Arial"/>
                <w:color w:val="000000"/>
                <w:sz w:val="18"/>
                <w:szCs w:val="18"/>
              </w:rPr>
            </w:pPr>
            <w:r w:rsidRPr="001D4721">
              <w:rPr>
                <w:rFonts w:cs="Arial"/>
                <w:color w:val="000000"/>
                <w:sz w:val="18"/>
                <w:szCs w:val="18"/>
              </w:rPr>
              <w:t>Trimestral</w:t>
            </w:r>
          </w:p>
        </w:tc>
      </w:tr>
      <w:tr w:rsidR="00465548" w:rsidRPr="001D4721" w14:paraId="72D262C1"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D9E1F2" w:fill="D9E1F2"/>
            <w:vAlign w:val="center"/>
            <w:hideMark/>
          </w:tcPr>
          <w:p w14:paraId="3D144446" w14:textId="77777777" w:rsidR="00465548" w:rsidRPr="001D4721" w:rsidRDefault="00465548" w:rsidP="001D4721">
            <w:pPr>
              <w:rPr>
                <w:rFonts w:cs="Arial"/>
                <w:b/>
                <w:bCs/>
                <w:color w:val="000000"/>
                <w:sz w:val="18"/>
                <w:szCs w:val="18"/>
              </w:rPr>
            </w:pPr>
            <w:r w:rsidRPr="001D4721">
              <w:rPr>
                <w:rFonts w:cs="Arial"/>
                <w:b/>
                <w:bCs/>
                <w:color w:val="000000"/>
                <w:sz w:val="18"/>
                <w:szCs w:val="18"/>
              </w:rPr>
              <w:t>CF-QDF 13 E</w:t>
            </w:r>
          </w:p>
        </w:tc>
        <w:tc>
          <w:tcPr>
            <w:tcW w:w="5887" w:type="dxa"/>
            <w:tcBorders>
              <w:top w:val="single" w:sz="4" w:space="0" w:color="4472C4"/>
              <w:left w:val="single" w:sz="4" w:space="0" w:color="4472C4"/>
              <w:bottom w:val="single" w:sz="8" w:space="0" w:color="000000"/>
              <w:right w:val="single" w:sz="8" w:space="0" w:color="000000"/>
            </w:tcBorders>
            <w:shd w:val="clear" w:color="D9E1F2" w:fill="D9E1F2"/>
            <w:vAlign w:val="center"/>
            <w:hideMark/>
          </w:tcPr>
          <w:p w14:paraId="4D8BF58A" w14:textId="77777777" w:rsidR="00465548" w:rsidRPr="001D4721" w:rsidRDefault="00465548" w:rsidP="001D4721">
            <w:pPr>
              <w:rPr>
                <w:rFonts w:cs="Arial"/>
                <w:b/>
                <w:bCs/>
                <w:color w:val="000000"/>
                <w:sz w:val="18"/>
                <w:szCs w:val="18"/>
              </w:rPr>
            </w:pPr>
            <w:r w:rsidRPr="001D4721">
              <w:rPr>
                <w:rFonts w:cs="Arial"/>
                <w:b/>
                <w:bCs/>
                <w:color w:val="000000"/>
                <w:sz w:val="18"/>
                <w:szCs w:val="18"/>
              </w:rPr>
              <w:t xml:space="preserve">Cardoso Fontes, 2º Andar- Ala </w:t>
            </w:r>
            <w:proofErr w:type="gramStart"/>
            <w:r w:rsidRPr="001D4721">
              <w:rPr>
                <w:rFonts w:cs="Arial"/>
                <w:b/>
                <w:bCs/>
                <w:color w:val="000000"/>
                <w:sz w:val="18"/>
                <w:szCs w:val="18"/>
              </w:rPr>
              <w:t>A, Corredor</w:t>
            </w:r>
            <w:proofErr w:type="gramEnd"/>
          </w:p>
        </w:tc>
        <w:tc>
          <w:tcPr>
            <w:tcW w:w="1067"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0D578D3F" w14:textId="77777777" w:rsidR="00465548" w:rsidRPr="001D4721" w:rsidRDefault="00465548" w:rsidP="001D4721">
            <w:pPr>
              <w:jc w:val="center"/>
              <w:rPr>
                <w:rFonts w:cs="Arial"/>
                <w:color w:val="000000"/>
                <w:sz w:val="18"/>
                <w:szCs w:val="18"/>
              </w:rPr>
            </w:pPr>
            <w:r w:rsidRPr="001D4721">
              <w:rPr>
                <w:rFonts w:cs="Arial"/>
                <w:color w:val="000000"/>
                <w:sz w:val="18"/>
                <w:szCs w:val="18"/>
              </w:rPr>
              <w:t>Trimestral</w:t>
            </w:r>
          </w:p>
        </w:tc>
      </w:tr>
      <w:tr w:rsidR="00465548" w:rsidRPr="001D4721" w14:paraId="4D8C58F9"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auto" w:fill="auto"/>
            <w:vAlign w:val="center"/>
            <w:hideMark/>
          </w:tcPr>
          <w:p w14:paraId="0C238126" w14:textId="77777777" w:rsidR="00465548" w:rsidRPr="001D4721" w:rsidRDefault="00465548" w:rsidP="001D4721">
            <w:pPr>
              <w:rPr>
                <w:rFonts w:cs="Arial"/>
                <w:b/>
                <w:bCs/>
                <w:color w:val="000000"/>
                <w:sz w:val="18"/>
                <w:szCs w:val="18"/>
              </w:rPr>
            </w:pPr>
            <w:r w:rsidRPr="001D4721">
              <w:rPr>
                <w:rFonts w:cs="Arial"/>
                <w:b/>
                <w:bCs/>
                <w:color w:val="000000"/>
                <w:sz w:val="18"/>
                <w:szCs w:val="18"/>
              </w:rPr>
              <w:t>CF-QDLF 2 E</w:t>
            </w:r>
          </w:p>
        </w:tc>
        <w:tc>
          <w:tcPr>
            <w:tcW w:w="5887" w:type="dxa"/>
            <w:tcBorders>
              <w:top w:val="single" w:sz="4" w:space="0" w:color="4472C4"/>
              <w:left w:val="single" w:sz="4" w:space="0" w:color="4472C4"/>
              <w:bottom w:val="single" w:sz="8" w:space="0" w:color="000000"/>
              <w:right w:val="single" w:sz="8" w:space="0" w:color="000000"/>
            </w:tcBorders>
            <w:shd w:val="clear" w:color="auto" w:fill="auto"/>
            <w:vAlign w:val="center"/>
            <w:hideMark/>
          </w:tcPr>
          <w:p w14:paraId="491E4C2C" w14:textId="77777777" w:rsidR="00465548" w:rsidRPr="001D4721" w:rsidRDefault="00465548" w:rsidP="001D4721">
            <w:pPr>
              <w:rPr>
                <w:rFonts w:cs="Arial"/>
                <w:b/>
                <w:bCs/>
                <w:color w:val="000000"/>
                <w:sz w:val="18"/>
                <w:szCs w:val="18"/>
              </w:rPr>
            </w:pPr>
            <w:r w:rsidRPr="001D4721">
              <w:rPr>
                <w:rFonts w:cs="Arial"/>
                <w:b/>
                <w:bCs/>
                <w:color w:val="000000"/>
                <w:sz w:val="18"/>
                <w:szCs w:val="18"/>
              </w:rPr>
              <w:t xml:space="preserve">Cardoso Fontes, 2º Andar- Ala </w:t>
            </w:r>
            <w:proofErr w:type="gramStart"/>
            <w:r w:rsidRPr="001D4721">
              <w:rPr>
                <w:rFonts w:cs="Arial"/>
                <w:b/>
                <w:bCs/>
                <w:color w:val="000000"/>
                <w:sz w:val="18"/>
                <w:szCs w:val="18"/>
              </w:rPr>
              <w:t>A, Corredor</w:t>
            </w:r>
            <w:proofErr w:type="gramEnd"/>
          </w:p>
        </w:tc>
        <w:tc>
          <w:tcPr>
            <w:tcW w:w="1067"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2A5D04C2" w14:textId="77777777" w:rsidR="00465548" w:rsidRPr="001D4721" w:rsidRDefault="00465548" w:rsidP="001D4721">
            <w:pPr>
              <w:jc w:val="center"/>
              <w:rPr>
                <w:rFonts w:cs="Arial"/>
                <w:color w:val="000000"/>
                <w:sz w:val="18"/>
                <w:szCs w:val="18"/>
              </w:rPr>
            </w:pPr>
            <w:r w:rsidRPr="001D4721">
              <w:rPr>
                <w:rFonts w:cs="Arial"/>
                <w:color w:val="000000"/>
                <w:sz w:val="18"/>
                <w:szCs w:val="18"/>
              </w:rPr>
              <w:t>Trimestral</w:t>
            </w:r>
          </w:p>
        </w:tc>
      </w:tr>
      <w:tr w:rsidR="00465548" w:rsidRPr="001D4721" w14:paraId="2BBD15AB"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D9E1F2" w:fill="D9E1F2"/>
            <w:vAlign w:val="center"/>
            <w:hideMark/>
          </w:tcPr>
          <w:p w14:paraId="1C3E21C6" w14:textId="77777777" w:rsidR="00465548" w:rsidRPr="001D4721" w:rsidRDefault="00465548" w:rsidP="001D4721">
            <w:pPr>
              <w:rPr>
                <w:rFonts w:cs="Arial"/>
                <w:b/>
                <w:bCs/>
                <w:color w:val="000000"/>
                <w:sz w:val="18"/>
                <w:szCs w:val="18"/>
              </w:rPr>
            </w:pPr>
            <w:r w:rsidRPr="001D4721">
              <w:rPr>
                <w:rFonts w:cs="Arial"/>
                <w:b/>
                <w:bCs/>
                <w:color w:val="000000"/>
                <w:sz w:val="18"/>
                <w:szCs w:val="18"/>
              </w:rPr>
              <w:t>CF-QDL 2 N</w:t>
            </w:r>
          </w:p>
        </w:tc>
        <w:tc>
          <w:tcPr>
            <w:tcW w:w="5887" w:type="dxa"/>
            <w:tcBorders>
              <w:top w:val="single" w:sz="4" w:space="0" w:color="4472C4"/>
              <w:left w:val="single" w:sz="4" w:space="0" w:color="4472C4"/>
              <w:bottom w:val="single" w:sz="8" w:space="0" w:color="000000"/>
              <w:right w:val="single" w:sz="8" w:space="0" w:color="000000"/>
            </w:tcBorders>
            <w:shd w:val="clear" w:color="D9E1F2" w:fill="D9E1F2"/>
            <w:vAlign w:val="center"/>
            <w:hideMark/>
          </w:tcPr>
          <w:p w14:paraId="16A27030" w14:textId="77777777" w:rsidR="00465548" w:rsidRPr="001D4721" w:rsidRDefault="00465548" w:rsidP="001D4721">
            <w:pPr>
              <w:rPr>
                <w:rFonts w:cs="Arial"/>
                <w:b/>
                <w:bCs/>
                <w:color w:val="000000"/>
                <w:sz w:val="18"/>
                <w:szCs w:val="18"/>
              </w:rPr>
            </w:pPr>
            <w:r w:rsidRPr="001D4721">
              <w:rPr>
                <w:rFonts w:cs="Arial"/>
                <w:b/>
                <w:bCs/>
                <w:color w:val="000000"/>
                <w:sz w:val="18"/>
                <w:szCs w:val="18"/>
              </w:rPr>
              <w:t xml:space="preserve">Cardoso Fontes, 2º Andar- Ala </w:t>
            </w:r>
            <w:proofErr w:type="gramStart"/>
            <w:r w:rsidRPr="001D4721">
              <w:rPr>
                <w:rFonts w:cs="Arial"/>
                <w:b/>
                <w:bCs/>
                <w:color w:val="000000"/>
                <w:sz w:val="18"/>
                <w:szCs w:val="18"/>
              </w:rPr>
              <w:t>A, Corredor</w:t>
            </w:r>
            <w:proofErr w:type="gramEnd"/>
          </w:p>
        </w:tc>
        <w:tc>
          <w:tcPr>
            <w:tcW w:w="1067"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70B6B14F" w14:textId="77777777" w:rsidR="00465548" w:rsidRPr="001D4721" w:rsidRDefault="00465548" w:rsidP="001D4721">
            <w:pPr>
              <w:jc w:val="center"/>
              <w:rPr>
                <w:rFonts w:cs="Arial"/>
                <w:color w:val="000000"/>
                <w:sz w:val="18"/>
                <w:szCs w:val="18"/>
              </w:rPr>
            </w:pPr>
            <w:r w:rsidRPr="001D4721">
              <w:rPr>
                <w:rFonts w:cs="Arial"/>
                <w:color w:val="000000"/>
                <w:sz w:val="18"/>
                <w:szCs w:val="18"/>
              </w:rPr>
              <w:t>Trimestral</w:t>
            </w:r>
          </w:p>
        </w:tc>
      </w:tr>
      <w:tr w:rsidR="00465548" w:rsidRPr="001D4721" w14:paraId="1F7D0762"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auto" w:fill="auto"/>
            <w:vAlign w:val="center"/>
            <w:hideMark/>
          </w:tcPr>
          <w:p w14:paraId="0FF4FF3D" w14:textId="77777777" w:rsidR="00465548" w:rsidRPr="001D4721" w:rsidRDefault="00465548" w:rsidP="001D4721">
            <w:pPr>
              <w:rPr>
                <w:rFonts w:cs="Arial"/>
                <w:b/>
                <w:bCs/>
                <w:color w:val="000000"/>
                <w:sz w:val="18"/>
                <w:szCs w:val="18"/>
              </w:rPr>
            </w:pPr>
            <w:r w:rsidRPr="001D4721">
              <w:rPr>
                <w:rFonts w:cs="Arial"/>
                <w:b/>
                <w:bCs/>
                <w:color w:val="000000"/>
                <w:sz w:val="18"/>
                <w:szCs w:val="18"/>
              </w:rPr>
              <w:t>CF-QDF 15 E</w:t>
            </w:r>
          </w:p>
        </w:tc>
        <w:tc>
          <w:tcPr>
            <w:tcW w:w="5887" w:type="dxa"/>
            <w:tcBorders>
              <w:top w:val="single" w:sz="4" w:space="0" w:color="4472C4"/>
              <w:left w:val="single" w:sz="4" w:space="0" w:color="4472C4"/>
              <w:bottom w:val="single" w:sz="8" w:space="0" w:color="000000"/>
              <w:right w:val="single" w:sz="8" w:space="0" w:color="000000"/>
            </w:tcBorders>
            <w:shd w:val="clear" w:color="auto" w:fill="auto"/>
            <w:vAlign w:val="center"/>
            <w:hideMark/>
          </w:tcPr>
          <w:p w14:paraId="44F090E4" w14:textId="77777777" w:rsidR="00465548" w:rsidRPr="001D4721" w:rsidRDefault="00465548" w:rsidP="001D4721">
            <w:pPr>
              <w:rPr>
                <w:rFonts w:cs="Arial"/>
                <w:b/>
                <w:bCs/>
                <w:color w:val="000000"/>
                <w:sz w:val="18"/>
                <w:szCs w:val="18"/>
              </w:rPr>
            </w:pPr>
            <w:r w:rsidRPr="001D4721">
              <w:rPr>
                <w:rFonts w:cs="Arial"/>
                <w:b/>
                <w:bCs/>
                <w:color w:val="000000"/>
                <w:sz w:val="18"/>
                <w:szCs w:val="18"/>
              </w:rPr>
              <w:t xml:space="preserve">Cardoso Fontes, 2º Andar- Ala </w:t>
            </w:r>
            <w:proofErr w:type="gramStart"/>
            <w:r w:rsidRPr="001D4721">
              <w:rPr>
                <w:rFonts w:cs="Arial"/>
                <w:b/>
                <w:bCs/>
                <w:color w:val="000000"/>
                <w:sz w:val="18"/>
                <w:szCs w:val="18"/>
              </w:rPr>
              <w:t>A, Corredor</w:t>
            </w:r>
            <w:proofErr w:type="gramEnd"/>
          </w:p>
        </w:tc>
        <w:tc>
          <w:tcPr>
            <w:tcW w:w="1067"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5BF34A7A" w14:textId="77777777" w:rsidR="00465548" w:rsidRPr="001D4721" w:rsidRDefault="00465548" w:rsidP="001D4721">
            <w:pPr>
              <w:jc w:val="center"/>
              <w:rPr>
                <w:rFonts w:cs="Arial"/>
                <w:color w:val="000000"/>
                <w:sz w:val="18"/>
                <w:szCs w:val="18"/>
              </w:rPr>
            </w:pPr>
            <w:r w:rsidRPr="001D4721">
              <w:rPr>
                <w:rFonts w:cs="Arial"/>
                <w:color w:val="000000"/>
                <w:sz w:val="18"/>
                <w:szCs w:val="18"/>
              </w:rPr>
              <w:t>Trimestral</w:t>
            </w:r>
          </w:p>
        </w:tc>
      </w:tr>
      <w:tr w:rsidR="00465548" w:rsidRPr="001D4721" w14:paraId="30B5600A"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D9E1F2" w:fill="D9E1F2"/>
            <w:vAlign w:val="center"/>
            <w:hideMark/>
          </w:tcPr>
          <w:p w14:paraId="1A910502" w14:textId="77777777" w:rsidR="00465548" w:rsidRPr="001D4721" w:rsidRDefault="00465548" w:rsidP="001D4721">
            <w:pPr>
              <w:rPr>
                <w:rFonts w:cs="Arial"/>
                <w:b/>
                <w:bCs/>
                <w:color w:val="000000"/>
                <w:sz w:val="18"/>
                <w:szCs w:val="18"/>
              </w:rPr>
            </w:pPr>
            <w:r w:rsidRPr="001D4721">
              <w:rPr>
                <w:rFonts w:cs="Arial"/>
                <w:b/>
                <w:bCs/>
                <w:color w:val="000000"/>
                <w:sz w:val="18"/>
                <w:szCs w:val="18"/>
              </w:rPr>
              <w:t>CF-QDF 15 N</w:t>
            </w:r>
          </w:p>
        </w:tc>
        <w:tc>
          <w:tcPr>
            <w:tcW w:w="5887" w:type="dxa"/>
            <w:tcBorders>
              <w:top w:val="single" w:sz="4" w:space="0" w:color="4472C4"/>
              <w:left w:val="single" w:sz="4" w:space="0" w:color="4472C4"/>
              <w:bottom w:val="single" w:sz="8" w:space="0" w:color="000000"/>
              <w:right w:val="single" w:sz="8" w:space="0" w:color="000000"/>
            </w:tcBorders>
            <w:shd w:val="clear" w:color="D9E1F2" w:fill="D9E1F2"/>
            <w:vAlign w:val="center"/>
            <w:hideMark/>
          </w:tcPr>
          <w:p w14:paraId="4879DF5D" w14:textId="77777777" w:rsidR="00465548" w:rsidRPr="001D4721" w:rsidRDefault="00465548" w:rsidP="001D4721">
            <w:pPr>
              <w:rPr>
                <w:rFonts w:cs="Arial"/>
                <w:b/>
                <w:bCs/>
                <w:color w:val="000000"/>
                <w:sz w:val="18"/>
                <w:szCs w:val="18"/>
              </w:rPr>
            </w:pPr>
            <w:r w:rsidRPr="001D4721">
              <w:rPr>
                <w:rFonts w:cs="Arial"/>
                <w:b/>
                <w:bCs/>
                <w:color w:val="000000"/>
                <w:sz w:val="18"/>
                <w:szCs w:val="18"/>
              </w:rPr>
              <w:t xml:space="preserve">Cardoso Fontes, 2º Andar- Ala </w:t>
            </w:r>
            <w:proofErr w:type="gramStart"/>
            <w:r w:rsidRPr="001D4721">
              <w:rPr>
                <w:rFonts w:cs="Arial"/>
                <w:b/>
                <w:bCs/>
                <w:color w:val="000000"/>
                <w:sz w:val="18"/>
                <w:szCs w:val="18"/>
              </w:rPr>
              <w:t>A, Corredor</w:t>
            </w:r>
            <w:proofErr w:type="gramEnd"/>
          </w:p>
        </w:tc>
        <w:tc>
          <w:tcPr>
            <w:tcW w:w="1067"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067AD120" w14:textId="77777777" w:rsidR="00465548" w:rsidRPr="001D4721" w:rsidRDefault="00465548" w:rsidP="001D4721">
            <w:pPr>
              <w:jc w:val="center"/>
              <w:rPr>
                <w:rFonts w:cs="Arial"/>
                <w:color w:val="000000"/>
                <w:sz w:val="18"/>
                <w:szCs w:val="18"/>
              </w:rPr>
            </w:pPr>
            <w:r w:rsidRPr="001D4721">
              <w:rPr>
                <w:rFonts w:cs="Arial"/>
                <w:color w:val="000000"/>
                <w:sz w:val="18"/>
                <w:szCs w:val="18"/>
              </w:rPr>
              <w:t>Trimestral</w:t>
            </w:r>
          </w:p>
        </w:tc>
      </w:tr>
      <w:tr w:rsidR="00465548" w:rsidRPr="001D4721" w14:paraId="38089384"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auto" w:fill="auto"/>
            <w:vAlign w:val="center"/>
            <w:hideMark/>
          </w:tcPr>
          <w:p w14:paraId="393227F0" w14:textId="77777777" w:rsidR="00465548" w:rsidRPr="001D4721" w:rsidRDefault="00465548" w:rsidP="001D4721">
            <w:pPr>
              <w:rPr>
                <w:rFonts w:cs="Arial"/>
                <w:b/>
                <w:bCs/>
                <w:color w:val="000000"/>
                <w:sz w:val="18"/>
                <w:szCs w:val="18"/>
              </w:rPr>
            </w:pPr>
            <w:r w:rsidRPr="001D4721">
              <w:rPr>
                <w:rFonts w:cs="Arial"/>
                <w:b/>
                <w:bCs/>
                <w:color w:val="000000"/>
                <w:sz w:val="18"/>
                <w:szCs w:val="18"/>
              </w:rPr>
              <w:t>CF-QDF 14 N</w:t>
            </w:r>
          </w:p>
        </w:tc>
        <w:tc>
          <w:tcPr>
            <w:tcW w:w="5887" w:type="dxa"/>
            <w:tcBorders>
              <w:top w:val="single" w:sz="4" w:space="0" w:color="4472C4"/>
              <w:left w:val="single" w:sz="4" w:space="0" w:color="4472C4"/>
              <w:bottom w:val="single" w:sz="8" w:space="0" w:color="000000"/>
              <w:right w:val="single" w:sz="8" w:space="0" w:color="000000"/>
            </w:tcBorders>
            <w:shd w:val="clear" w:color="auto" w:fill="auto"/>
            <w:vAlign w:val="center"/>
            <w:hideMark/>
          </w:tcPr>
          <w:p w14:paraId="543306E4" w14:textId="77777777" w:rsidR="00465548" w:rsidRPr="001D4721" w:rsidRDefault="00465548" w:rsidP="001D4721">
            <w:pPr>
              <w:rPr>
                <w:rFonts w:cs="Arial"/>
                <w:b/>
                <w:bCs/>
                <w:color w:val="000000"/>
                <w:sz w:val="18"/>
                <w:szCs w:val="18"/>
              </w:rPr>
            </w:pPr>
            <w:r w:rsidRPr="001D4721">
              <w:rPr>
                <w:rFonts w:cs="Arial"/>
                <w:b/>
                <w:bCs/>
                <w:color w:val="000000"/>
                <w:sz w:val="18"/>
                <w:szCs w:val="18"/>
              </w:rPr>
              <w:t xml:space="preserve">Cardoso Fontes, 2º Andar- Ala </w:t>
            </w:r>
            <w:proofErr w:type="gramStart"/>
            <w:r w:rsidRPr="001D4721">
              <w:rPr>
                <w:rFonts w:cs="Arial"/>
                <w:b/>
                <w:bCs/>
                <w:color w:val="000000"/>
                <w:sz w:val="18"/>
                <w:szCs w:val="18"/>
              </w:rPr>
              <w:t>A, Corredor</w:t>
            </w:r>
            <w:proofErr w:type="gramEnd"/>
          </w:p>
        </w:tc>
        <w:tc>
          <w:tcPr>
            <w:tcW w:w="1067"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449C3776" w14:textId="77777777" w:rsidR="00465548" w:rsidRPr="001D4721" w:rsidRDefault="00465548" w:rsidP="001D4721">
            <w:pPr>
              <w:jc w:val="center"/>
              <w:rPr>
                <w:rFonts w:cs="Arial"/>
                <w:color w:val="000000"/>
                <w:sz w:val="18"/>
                <w:szCs w:val="18"/>
              </w:rPr>
            </w:pPr>
            <w:r w:rsidRPr="001D4721">
              <w:rPr>
                <w:rFonts w:cs="Arial"/>
                <w:color w:val="000000"/>
                <w:sz w:val="18"/>
                <w:szCs w:val="18"/>
              </w:rPr>
              <w:t>Trimestral</w:t>
            </w:r>
          </w:p>
        </w:tc>
      </w:tr>
      <w:tr w:rsidR="00465548" w:rsidRPr="001D4721" w14:paraId="0BF72B54"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D9E1F2" w:fill="D9E1F2"/>
            <w:vAlign w:val="center"/>
            <w:hideMark/>
          </w:tcPr>
          <w:p w14:paraId="3C100D23" w14:textId="77777777" w:rsidR="00465548" w:rsidRPr="001D4721" w:rsidRDefault="00465548" w:rsidP="001D4721">
            <w:pPr>
              <w:rPr>
                <w:rFonts w:cs="Arial"/>
                <w:b/>
                <w:bCs/>
                <w:color w:val="000000"/>
                <w:sz w:val="18"/>
                <w:szCs w:val="18"/>
              </w:rPr>
            </w:pPr>
            <w:r w:rsidRPr="001D4721">
              <w:rPr>
                <w:rFonts w:cs="Arial"/>
                <w:b/>
                <w:bCs/>
                <w:color w:val="000000"/>
                <w:sz w:val="18"/>
                <w:szCs w:val="18"/>
              </w:rPr>
              <w:t>CF-QDF 16 E</w:t>
            </w:r>
          </w:p>
        </w:tc>
        <w:tc>
          <w:tcPr>
            <w:tcW w:w="5887" w:type="dxa"/>
            <w:tcBorders>
              <w:top w:val="single" w:sz="4" w:space="0" w:color="4472C4"/>
              <w:left w:val="single" w:sz="4" w:space="0" w:color="4472C4"/>
              <w:bottom w:val="single" w:sz="8" w:space="0" w:color="000000"/>
              <w:right w:val="single" w:sz="8" w:space="0" w:color="000000"/>
            </w:tcBorders>
            <w:shd w:val="clear" w:color="D9E1F2" w:fill="D9E1F2"/>
            <w:vAlign w:val="center"/>
            <w:hideMark/>
          </w:tcPr>
          <w:p w14:paraId="4ED4DDEB" w14:textId="77777777" w:rsidR="00465548" w:rsidRPr="001D4721" w:rsidRDefault="00465548" w:rsidP="001D4721">
            <w:pPr>
              <w:rPr>
                <w:rFonts w:cs="Arial"/>
                <w:b/>
                <w:bCs/>
                <w:color w:val="000000"/>
                <w:sz w:val="18"/>
                <w:szCs w:val="18"/>
              </w:rPr>
            </w:pPr>
            <w:r w:rsidRPr="001D4721">
              <w:rPr>
                <w:rFonts w:cs="Arial"/>
                <w:b/>
                <w:bCs/>
                <w:color w:val="000000"/>
                <w:sz w:val="18"/>
                <w:szCs w:val="18"/>
              </w:rPr>
              <w:t xml:space="preserve">Cardoso Fontes, 2º Andar- Ala </w:t>
            </w:r>
            <w:proofErr w:type="gramStart"/>
            <w:r w:rsidRPr="001D4721">
              <w:rPr>
                <w:rFonts w:cs="Arial"/>
                <w:b/>
                <w:bCs/>
                <w:color w:val="000000"/>
                <w:sz w:val="18"/>
                <w:szCs w:val="18"/>
              </w:rPr>
              <w:t>A, Corredor</w:t>
            </w:r>
            <w:proofErr w:type="gramEnd"/>
          </w:p>
        </w:tc>
        <w:tc>
          <w:tcPr>
            <w:tcW w:w="1067"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575250EB" w14:textId="77777777" w:rsidR="00465548" w:rsidRPr="001D4721" w:rsidRDefault="00465548" w:rsidP="001D4721">
            <w:pPr>
              <w:jc w:val="center"/>
              <w:rPr>
                <w:rFonts w:cs="Arial"/>
                <w:color w:val="000000"/>
                <w:sz w:val="18"/>
                <w:szCs w:val="18"/>
              </w:rPr>
            </w:pPr>
            <w:r w:rsidRPr="001D4721">
              <w:rPr>
                <w:rFonts w:cs="Arial"/>
                <w:color w:val="000000"/>
                <w:sz w:val="18"/>
                <w:szCs w:val="18"/>
              </w:rPr>
              <w:t>Trimestral</w:t>
            </w:r>
          </w:p>
        </w:tc>
      </w:tr>
      <w:tr w:rsidR="00465548" w:rsidRPr="001D4721" w14:paraId="2404B89A"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auto" w:fill="auto"/>
            <w:vAlign w:val="center"/>
            <w:hideMark/>
          </w:tcPr>
          <w:p w14:paraId="2445F4D5" w14:textId="77777777" w:rsidR="00465548" w:rsidRPr="001D4721" w:rsidRDefault="00465548" w:rsidP="001D4721">
            <w:pPr>
              <w:rPr>
                <w:rFonts w:cs="Arial"/>
                <w:b/>
                <w:bCs/>
                <w:color w:val="000000"/>
                <w:sz w:val="18"/>
                <w:szCs w:val="18"/>
              </w:rPr>
            </w:pPr>
            <w:r w:rsidRPr="001D4721">
              <w:rPr>
                <w:rFonts w:cs="Arial"/>
                <w:b/>
                <w:bCs/>
                <w:color w:val="000000"/>
                <w:sz w:val="18"/>
                <w:szCs w:val="18"/>
              </w:rPr>
              <w:t>CF-QDF 16 N</w:t>
            </w:r>
          </w:p>
        </w:tc>
        <w:tc>
          <w:tcPr>
            <w:tcW w:w="5887" w:type="dxa"/>
            <w:tcBorders>
              <w:top w:val="single" w:sz="4" w:space="0" w:color="4472C4"/>
              <w:left w:val="single" w:sz="4" w:space="0" w:color="4472C4"/>
              <w:bottom w:val="single" w:sz="8" w:space="0" w:color="000000"/>
              <w:right w:val="single" w:sz="8" w:space="0" w:color="000000"/>
            </w:tcBorders>
            <w:shd w:val="clear" w:color="auto" w:fill="auto"/>
            <w:vAlign w:val="center"/>
            <w:hideMark/>
          </w:tcPr>
          <w:p w14:paraId="2ACE5583" w14:textId="77777777" w:rsidR="00465548" w:rsidRPr="001D4721" w:rsidRDefault="00465548" w:rsidP="001D4721">
            <w:pPr>
              <w:rPr>
                <w:rFonts w:cs="Arial"/>
                <w:b/>
                <w:bCs/>
                <w:color w:val="000000"/>
                <w:sz w:val="18"/>
                <w:szCs w:val="18"/>
              </w:rPr>
            </w:pPr>
            <w:r w:rsidRPr="001D4721">
              <w:rPr>
                <w:rFonts w:cs="Arial"/>
                <w:b/>
                <w:bCs/>
                <w:color w:val="000000"/>
                <w:sz w:val="18"/>
                <w:szCs w:val="18"/>
              </w:rPr>
              <w:t xml:space="preserve">Cardoso Fontes, 2º Andar- Ala </w:t>
            </w:r>
            <w:proofErr w:type="gramStart"/>
            <w:r w:rsidRPr="001D4721">
              <w:rPr>
                <w:rFonts w:cs="Arial"/>
                <w:b/>
                <w:bCs/>
                <w:color w:val="000000"/>
                <w:sz w:val="18"/>
                <w:szCs w:val="18"/>
              </w:rPr>
              <w:t>A, Corredor</w:t>
            </w:r>
            <w:proofErr w:type="gramEnd"/>
          </w:p>
        </w:tc>
        <w:tc>
          <w:tcPr>
            <w:tcW w:w="1067"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48B35D07" w14:textId="77777777" w:rsidR="00465548" w:rsidRPr="001D4721" w:rsidRDefault="00465548" w:rsidP="001D4721">
            <w:pPr>
              <w:jc w:val="center"/>
              <w:rPr>
                <w:rFonts w:cs="Arial"/>
                <w:color w:val="000000"/>
                <w:sz w:val="18"/>
                <w:szCs w:val="18"/>
              </w:rPr>
            </w:pPr>
            <w:r w:rsidRPr="001D4721">
              <w:rPr>
                <w:rFonts w:cs="Arial"/>
                <w:color w:val="000000"/>
                <w:sz w:val="18"/>
                <w:szCs w:val="18"/>
              </w:rPr>
              <w:t>Trimestral</w:t>
            </w:r>
          </w:p>
        </w:tc>
      </w:tr>
      <w:tr w:rsidR="00465548" w:rsidRPr="001D4721" w14:paraId="673F6617"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D9E1F2" w:fill="D9E1F2"/>
            <w:vAlign w:val="center"/>
            <w:hideMark/>
          </w:tcPr>
          <w:p w14:paraId="642AA45D" w14:textId="77777777" w:rsidR="00465548" w:rsidRPr="001D4721" w:rsidRDefault="00465548" w:rsidP="001D4721">
            <w:pPr>
              <w:rPr>
                <w:rFonts w:cs="Arial"/>
                <w:b/>
                <w:bCs/>
                <w:color w:val="000000"/>
                <w:sz w:val="18"/>
                <w:szCs w:val="18"/>
              </w:rPr>
            </w:pPr>
            <w:r w:rsidRPr="001D4721">
              <w:rPr>
                <w:rFonts w:cs="Arial"/>
                <w:b/>
                <w:bCs/>
                <w:color w:val="000000"/>
                <w:sz w:val="18"/>
                <w:szCs w:val="18"/>
              </w:rPr>
              <w:t>CF-QDAC-2</w:t>
            </w:r>
          </w:p>
        </w:tc>
        <w:tc>
          <w:tcPr>
            <w:tcW w:w="5887" w:type="dxa"/>
            <w:tcBorders>
              <w:top w:val="single" w:sz="4" w:space="0" w:color="4472C4"/>
              <w:left w:val="single" w:sz="4" w:space="0" w:color="4472C4"/>
              <w:bottom w:val="single" w:sz="8" w:space="0" w:color="000000"/>
              <w:right w:val="single" w:sz="8" w:space="0" w:color="000000"/>
            </w:tcBorders>
            <w:shd w:val="clear" w:color="D9E1F2" w:fill="D9E1F2"/>
            <w:vAlign w:val="center"/>
            <w:hideMark/>
          </w:tcPr>
          <w:p w14:paraId="52F07B5F" w14:textId="77777777" w:rsidR="00465548" w:rsidRPr="001D4721" w:rsidRDefault="00465548" w:rsidP="001D4721">
            <w:pPr>
              <w:rPr>
                <w:rFonts w:cs="Arial"/>
                <w:b/>
                <w:bCs/>
                <w:color w:val="000000"/>
                <w:sz w:val="18"/>
                <w:szCs w:val="18"/>
              </w:rPr>
            </w:pPr>
            <w:r w:rsidRPr="001D4721">
              <w:rPr>
                <w:rFonts w:cs="Arial"/>
                <w:b/>
                <w:bCs/>
                <w:color w:val="000000"/>
                <w:sz w:val="18"/>
                <w:szCs w:val="18"/>
              </w:rPr>
              <w:t xml:space="preserve">Cardoso Fontes, 2º Andar- Ala </w:t>
            </w:r>
            <w:proofErr w:type="gramStart"/>
            <w:r w:rsidRPr="001D4721">
              <w:rPr>
                <w:rFonts w:cs="Arial"/>
                <w:b/>
                <w:bCs/>
                <w:color w:val="000000"/>
                <w:sz w:val="18"/>
                <w:szCs w:val="18"/>
              </w:rPr>
              <w:t>A, Corredor</w:t>
            </w:r>
            <w:proofErr w:type="gramEnd"/>
          </w:p>
        </w:tc>
        <w:tc>
          <w:tcPr>
            <w:tcW w:w="1067"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6EB9C174" w14:textId="77777777" w:rsidR="00465548" w:rsidRPr="001D4721" w:rsidRDefault="00465548" w:rsidP="001D4721">
            <w:pPr>
              <w:jc w:val="center"/>
              <w:rPr>
                <w:rFonts w:cs="Arial"/>
                <w:color w:val="000000"/>
                <w:sz w:val="18"/>
                <w:szCs w:val="18"/>
              </w:rPr>
            </w:pPr>
            <w:r w:rsidRPr="001D4721">
              <w:rPr>
                <w:rFonts w:cs="Arial"/>
                <w:color w:val="000000"/>
                <w:sz w:val="18"/>
                <w:szCs w:val="18"/>
              </w:rPr>
              <w:t>Trimestral</w:t>
            </w:r>
          </w:p>
        </w:tc>
      </w:tr>
      <w:tr w:rsidR="00465548" w:rsidRPr="001D4721" w14:paraId="1B44CA99"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auto" w:fill="auto"/>
            <w:vAlign w:val="center"/>
            <w:hideMark/>
          </w:tcPr>
          <w:p w14:paraId="063C7061" w14:textId="77777777" w:rsidR="00465548" w:rsidRPr="001D4721" w:rsidRDefault="00465548" w:rsidP="001D4721">
            <w:pPr>
              <w:rPr>
                <w:rFonts w:cs="Arial"/>
                <w:b/>
                <w:bCs/>
                <w:color w:val="000000"/>
                <w:sz w:val="18"/>
                <w:szCs w:val="18"/>
              </w:rPr>
            </w:pPr>
            <w:r w:rsidRPr="001D4721">
              <w:rPr>
                <w:rFonts w:cs="Arial"/>
                <w:b/>
                <w:bCs/>
                <w:color w:val="000000"/>
                <w:sz w:val="18"/>
                <w:szCs w:val="18"/>
              </w:rPr>
              <w:t>CF-QDF 17 E</w:t>
            </w:r>
          </w:p>
        </w:tc>
        <w:tc>
          <w:tcPr>
            <w:tcW w:w="5887" w:type="dxa"/>
            <w:tcBorders>
              <w:top w:val="single" w:sz="4" w:space="0" w:color="4472C4"/>
              <w:left w:val="single" w:sz="4" w:space="0" w:color="4472C4"/>
              <w:bottom w:val="single" w:sz="8" w:space="0" w:color="000000"/>
              <w:right w:val="single" w:sz="8" w:space="0" w:color="000000"/>
            </w:tcBorders>
            <w:shd w:val="clear" w:color="auto" w:fill="auto"/>
            <w:vAlign w:val="center"/>
            <w:hideMark/>
          </w:tcPr>
          <w:p w14:paraId="57AFDB8E" w14:textId="77777777" w:rsidR="00465548" w:rsidRPr="001D4721" w:rsidRDefault="00465548" w:rsidP="001D4721">
            <w:pPr>
              <w:rPr>
                <w:rFonts w:cs="Arial"/>
                <w:b/>
                <w:bCs/>
                <w:color w:val="000000"/>
                <w:sz w:val="18"/>
                <w:szCs w:val="18"/>
              </w:rPr>
            </w:pPr>
            <w:r w:rsidRPr="001D4721">
              <w:rPr>
                <w:rFonts w:cs="Arial"/>
                <w:b/>
                <w:bCs/>
                <w:color w:val="000000"/>
                <w:sz w:val="18"/>
                <w:szCs w:val="18"/>
              </w:rPr>
              <w:t xml:space="preserve">Cardoso Fontes, 2º Andar- Ala </w:t>
            </w:r>
            <w:proofErr w:type="gramStart"/>
            <w:r w:rsidRPr="001D4721">
              <w:rPr>
                <w:rFonts w:cs="Arial"/>
                <w:b/>
                <w:bCs/>
                <w:color w:val="000000"/>
                <w:sz w:val="18"/>
                <w:szCs w:val="18"/>
              </w:rPr>
              <w:t>A, Corredor</w:t>
            </w:r>
            <w:proofErr w:type="gramEnd"/>
          </w:p>
        </w:tc>
        <w:tc>
          <w:tcPr>
            <w:tcW w:w="1067"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1086B7C5" w14:textId="77777777" w:rsidR="00465548" w:rsidRPr="001D4721" w:rsidRDefault="00465548" w:rsidP="001D4721">
            <w:pPr>
              <w:jc w:val="center"/>
              <w:rPr>
                <w:rFonts w:cs="Arial"/>
                <w:color w:val="000000"/>
                <w:sz w:val="18"/>
                <w:szCs w:val="18"/>
              </w:rPr>
            </w:pPr>
            <w:r w:rsidRPr="001D4721">
              <w:rPr>
                <w:rFonts w:cs="Arial"/>
                <w:color w:val="000000"/>
                <w:sz w:val="18"/>
                <w:szCs w:val="18"/>
              </w:rPr>
              <w:t>Trimestral</w:t>
            </w:r>
          </w:p>
        </w:tc>
      </w:tr>
      <w:tr w:rsidR="00465548" w:rsidRPr="001D4721" w14:paraId="61D8F2BF"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D9E1F2" w:fill="D9E1F2"/>
            <w:vAlign w:val="center"/>
            <w:hideMark/>
          </w:tcPr>
          <w:p w14:paraId="391D14BE" w14:textId="77777777" w:rsidR="00465548" w:rsidRPr="001D4721" w:rsidRDefault="00465548" w:rsidP="001D4721">
            <w:pPr>
              <w:rPr>
                <w:rFonts w:cs="Arial"/>
                <w:b/>
                <w:bCs/>
                <w:color w:val="000000"/>
                <w:sz w:val="18"/>
                <w:szCs w:val="18"/>
              </w:rPr>
            </w:pPr>
            <w:r w:rsidRPr="001D4721">
              <w:rPr>
                <w:rFonts w:cs="Arial"/>
                <w:b/>
                <w:bCs/>
                <w:color w:val="000000"/>
                <w:sz w:val="18"/>
                <w:szCs w:val="18"/>
              </w:rPr>
              <w:t>CF-QDF 17 N</w:t>
            </w:r>
          </w:p>
        </w:tc>
        <w:tc>
          <w:tcPr>
            <w:tcW w:w="5887" w:type="dxa"/>
            <w:tcBorders>
              <w:top w:val="single" w:sz="4" w:space="0" w:color="4472C4"/>
              <w:left w:val="single" w:sz="4" w:space="0" w:color="4472C4"/>
              <w:bottom w:val="single" w:sz="8" w:space="0" w:color="000000"/>
              <w:right w:val="single" w:sz="8" w:space="0" w:color="000000"/>
            </w:tcBorders>
            <w:shd w:val="clear" w:color="D9E1F2" w:fill="D9E1F2"/>
            <w:vAlign w:val="center"/>
            <w:hideMark/>
          </w:tcPr>
          <w:p w14:paraId="2BB1899A" w14:textId="77777777" w:rsidR="00465548" w:rsidRPr="001D4721" w:rsidRDefault="00465548" w:rsidP="001D4721">
            <w:pPr>
              <w:rPr>
                <w:rFonts w:cs="Arial"/>
                <w:b/>
                <w:bCs/>
                <w:color w:val="000000"/>
                <w:sz w:val="18"/>
                <w:szCs w:val="18"/>
              </w:rPr>
            </w:pPr>
            <w:r w:rsidRPr="001D4721">
              <w:rPr>
                <w:rFonts w:cs="Arial"/>
                <w:b/>
                <w:bCs/>
                <w:color w:val="000000"/>
                <w:sz w:val="18"/>
                <w:szCs w:val="18"/>
              </w:rPr>
              <w:t xml:space="preserve">Cardoso Fontes, 2º Andar- Ala </w:t>
            </w:r>
            <w:proofErr w:type="gramStart"/>
            <w:r w:rsidRPr="001D4721">
              <w:rPr>
                <w:rFonts w:cs="Arial"/>
                <w:b/>
                <w:bCs/>
                <w:color w:val="000000"/>
                <w:sz w:val="18"/>
                <w:szCs w:val="18"/>
              </w:rPr>
              <w:t>A, Corredor</w:t>
            </w:r>
            <w:proofErr w:type="gramEnd"/>
          </w:p>
        </w:tc>
        <w:tc>
          <w:tcPr>
            <w:tcW w:w="1067"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54F8A4D9" w14:textId="77777777" w:rsidR="00465548" w:rsidRPr="001D4721" w:rsidRDefault="00465548" w:rsidP="001D4721">
            <w:pPr>
              <w:jc w:val="center"/>
              <w:rPr>
                <w:rFonts w:cs="Arial"/>
                <w:color w:val="000000"/>
                <w:sz w:val="18"/>
                <w:szCs w:val="18"/>
              </w:rPr>
            </w:pPr>
            <w:r w:rsidRPr="001D4721">
              <w:rPr>
                <w:rFonts w:cs="Arial"/>
                <w:color w:val="000000"/>
                <w:sz w:val="18"/>
                <w:szCs w:val="18"/>
              </w:rPr>
              <w:t>Trimestral</w:t>
            </w:r>
          </w:p>
        </w:tc>
      </w:tr>
      <w:tr w:rsidR="00465548" w:rsidRPr="001D4721" w14:paraId="1E36787E"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auto" w:fill="auto"/>
            <w:vAlign w:val="center"/>
            <w:hideMark/>
          </w:tcPr>
          <w:p w14:paraId="5AE56207" w14:textId="77777777" w:rsidR="00465548" w:rsidRPr="001D4721" w:rsidRDefault="00465548" w:rsidP="001D4721">
            <w:pPr>
              <w:rPr>
                <w:rFonts w:cs="Arial"/>
                <w:b/>
                <w:bCs/>
                <w:color w:val="000000"/>
                <w:sz w:val="18"/>
                <w:szCs w:val="18"/>
              </w:rPr>
            </w:pPr>
            <w:r w:rsidRPr="001D4721">
              <w:rPr>
                <w:rFonts w:cs="Arial"/>
                <w:b/>
                <w:bCs/>
                <w:color w:val="000000"/>
                <w:sz w:val="18"/>
                <w:szCs w:val="18"/>
              </w:rPr>
              <w:t>CF-QDF- LBI</w:t>
            </w:r>
          </w:p>
        </w:tc>
        <w:tc>
          <w:tcPr>
            <w:tcW w:w="5887" w:type="dxa"/>
            <w:tcBorders>
              <w:top w:val="single" w:sz="4" w:space="0" w:color="4472C4"/>
              <w:left w:val="single" w:sz="4" w:space="0" w:color="4472C4"/>
              <w:bottom w:val="single" w:sz="8" w:space="0" w:color="000000"/>
              <w:right w:val="single" w:sz="8" w:space="0" w:color="000000"/>
            </w:tcBorders>
            <w:shd w:val="clear" w:color="auto" w:fill="auto"/>
            <w:vAlign w:val="center"/>
            <w:hideMark/>
          </w:tcPr>
          <w:p w14:paraId="2CEE7BD0" w14:textId="77777777" w:rsidR="00465548" w:rsidRPr="001D4721" w:rsidRDefault="00465548" w:rsidP="001D4721">
            <w:pPr>
              <w:rPr>
                <w:rFonts w:cs="Arial"/>
                <w:b/>
                <w:bCs/>
                <w:color w:val="000000"/>
                <w:sz w:val="18"/>
                <w:szCs w:val="18"/>
              </w:rPr>
            </w:pPr>
            <w:r w:rsidRPr="001D4721">
              <w:rPr>
                <w:rFonts w:cs="Arial"/>
                <w:b/>
                <w:bCs/>
                <w:color w:val="000000"/>
                <w:sz w:val="18"/>
                <w:szCs w:val="18"/>
              </w:rPr>
              <w:t xml:space="preserve">Cardoso Fontes, 2º Andar- Ala </w:t>
            </w:r>
            <w:proofErr w:type="gramStart"/>
            <w:r w:rsidRPr="001D4721">
              <w:rPr>
                <w:rFonts w:cs="Arial"/>
                <w:b/>
                <w:bCs/>
                <w:color w:val="000000"/>
                <w:sz w:val="18"/>
                <w:szCs w:val="18"/>
              </w:rPr>
              <w:t>A, Corredor</w:t>
            </w:r>
            <w:proofErr w:type="gramEnd"/>
          </w:p>
        </w:tc>
        <w:tc>
          <w:tcPr>
            <w:tcW w:w="1067"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5410A929" w14:textId="77777777" w:rsidR="00465548" w:rsidRPr="001D4721" w:rsidRDefault="00465548" w:rsidP="001D4721">
            <w:pPr>
              <w:jc w:val="center"/>
              <w:rPr>
                <w:rFonts w:cs="Arial"/>
                <w:color w:val="000000"/>
                <w:sz w:val="18"/>
                <w:szCs w:val="18"/>
              </w:rPr>
            </w:pPr>
            <w:r w:rsidRPr="001D4721">
              <w:rPr>
                <w:rFonts w:cs="Arial"/>
                <w:color w:val="000000"/>
                <w:sz w:val="18"/>
                <w:szCs w:val="18"/>
              </w:rPr>
              <w:t>Trimestral</w:t>
            </w:r>
          </w:p>
        </w:tc>
      </w:tr>
      <w:tr w:rsidR="00465548" w:rsidRPr="001D4721" w14:paraId="4E656865"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D9E1F2" w:fill="D9E1F2"/>
            <w:vAlign w:val="center"/>
            <w:hideMark/>
          </w:tcPr>
          <w:p w14:paraId="2AB93126" w14:textId="77777777" w:rsidR="00465548" w:rsidRPr="001D4721" w:rsidRDefault="00465548" w:rsidP="001D4721">
            <w:pPr>
              <w:rPr>
                <w:rFonts w:cs="Arial"/>
                <w:b/>
                <w:bCs/>
                <w:color w:val="000000"/>
                <w:sz w:val="18"/>
                <w:szCs w:val="18"/>
              </w:rPr>
            </w:pPr>
            <w:r w:rsidRPr="001D4721">
              <w:rPr>
                <w:rFonts w:cs="Arial"/>
                <w:b/>
                <w:bCs/>
                <w:color w:val="000000"/>
                <w:sz w:val="18"/>
                <w:szCs w:val="18"/>
              </w:rPr>
              <w:t>CF-QDF</w:t>
            </w:r>
          </w:p>
        </w:tc>
        <w:tc>
          <w:tcPr>
            <w:tcW w:w="5887" w:type="dxa"/>
            <w:tcBorders>
              <w:top w:val="single" w:sz="4" w:space="0" w:color="4472C4"/>
              <w:left w:val="single" w:sz="4" w:space="0" w:color="4472C4"/>
              <w:bottom w:val="single" w:sz="8" w:space="0" w:color="000000"/>
              <w:right w:val="single" w:sz="8" w:space="0" w:color="000000"/>
            </w:tcBorders>
            <w:shd w:val="clear" w:color="D9E1F2" w:fill="D9E1F2"/>
            <w:vAlign w:val="center"/>
            <w:hideMark/>
          </w:tcPr>
          <w:p w14:paraId="1D9F3B33" w14:textId="77777777" w:rsidR="00465548" w:rsidRPr="001D4721" w:rsidRDefault="00465548" w:rsidP="001D4721">
            <w:pPr>
              <w:rPr>
                <w:rFonts w:cs="Arial"/>
                <w:b/>
                <w:bCs/>
                <w:color w:val="000000"/>
                <w:sz w:val="18"/>
                <w:szCs w:val="18"/>
              </w:rPr>
            </w:pPr>
            <w:r w:rsidRPr="001D4721">
              <w:rPr>
                <w:rFonts w:cs="Arial"/>
                <w:b/>
                <w:bCs/>
                <w:color w:val="000000"/>
                <w:sz w:val="18"/>
                <w:szCs w:val="18"/>
              </w:rPr>
              <w:t>Cardoso Fontes, 2º Andar- Ala B, DATT</w:t>
            </w:r>
          </w:p>
        </w:tc>
        <w:tc>
          <w:tcPr>
            <w:tcW w:w="1067"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00AED671" w14:textId="77777777" w:rsidR="00465548" w:rsidRPr="001D4721" w:rsidRDefault="00465548" w:rsidP="001D4721">
            <w:pPr>
              <w:jc w:val="center"/>
              <w:rPr>
                <w:rFonts w:cs="Arial"/>
                <w:color w:val="000000"/>
                <w:sz w:val="18"/>
                <w:szCs w:val="18"/>
              </w:rPr>
            </w:pPr>
            <w:r w:rsidRPr="001D4721">
              <w:rPr>
                <w:rFonts w:cs="Arial"/>
                <w:color w:val="000000"/>
                <w:sz w:val="18"/>
                <w:szCs w:val="18"/>
              </w:rPr>
              <w:t>Trimestral</w:t>
            </w:r>
          </w:p>
        </w:tc>
      </w:tr>
      <w:tr w:rsidR="00465548" w:rsidRPr="001D4721" w14:paraId="075C0CEF"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auto" w:fill="auto"/>
            <w:vAlign w:val="center"/>
            <w:hideMark/>
          </w:tcPr>
          <w:p w14:paraId="2362BF24" w14:textId="77777777" w:rsidR="00465548" w:rsidRPr="001D4721" w:rsidRDefault="00465548" w:rsidP="001D4721">
            <w:pPr>
              <w:rPr>
                <w:rFonts w:cs="Arial"/>
                <w:b/>
                <w:bCs/>
                <w:color w:val="000000"/>
                <w:sz w:val="18"/>
                <w:szCs w:val="18"/>
              </w:rPr>
            </w:pPr>
            <w:r w:rsidRPr="001D4721">
              <w:rPr>
                <w:rFonts w:cs="Arial"/>
                <w:b/>
                <w:bCs/>
                <w:color w:val="000000"/>
                <w:sz w:val="18"/>
                <w:szCs w:val="18"/>
              </w:rPr>
              <w:t>CF-QDAC</w:t>
            </w:r>
          </w:p>
        </w:tc>
        <w:tc>
          <w:tcPr>
            <w:tcW w:w="5887" w:type="dxa"/>
            <w:tcBorders>
              <w:top w:val="single" w:sz="4" w:space="0" w:color="4472C4"/>
              <w:left w:val="single" w:sz="4" w:space="0" w:color="4472C4"/>
              <w:bottom w:val="single" w:sz="8" w:space="0" w:color="000000"/>
              <w:right w:val="single" w:sz="8" w:space="0" w:color="000000"/>
            </w:tcBorders>
            <w:shd w:val="clear" w:color="auto" w:fill="auto"/>
            <w:vAlign w:val="center"/>
            <w:hideMark/>
          </w:tcPr>
          <w:p w14:paraId="1E4B7BDB" w14:textId="77777777" w:rsidR="00465548" w:rsidRPr="001D4721" w:rsidRDefault="00465548" w:rsidP="001D4721">
            <w:pPr>
              <w:rPr>
                <w:rFonts w:cs="Arial"/>
                <w:b/>
                <w:bCs/>
                <w:color w:val="000000"/>
                <w:sz w:val="18"/>
                <w:szCs w:val="18"/>
              </w:rPr>
            </w:pPr>
            <w:r w:rsidRPr="001D4721">
              <w:rPr>
                <w:rFonts w:cs="Arial"/>
                <w:b/>
                <w:bCs/>
                <w:color w:val="000000"/>
                <w:sz w:val="18"/>
                <w:szCs w:val="18"/>
              </w:rPr>
              <w:t>Cardoso Fontes, 2º Andar- Ala B, DATT</w:t>
            </w:r>
          </w:p>
        </w:tc>
        <w:tc>
          <w:tcPr>
            <w:tcW w:w="1067"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50DB47BD" w14:textId="77777777" w:rsidR="00465548" w:rsidRPr="001D4721" w:rsidRDefault="00465548" w:rsidP="001D4721">
            <w:pPr>
              <w:jc w:val="center"/>
              <w:rPr>
                <w:rFonts w:cs="Arial"/>
                <w:color w:val="000000"/>
                <w:sz w:val="18"/>
                <w:szCs w:val="18"/>
              </w:rPr>
            </w:pPr>
            <w:r w:rsidRPr="001D4721">
              <w:rPr>
                <w:rFonts w:cs="Arial"/>
                <w:color w:val="000000"/>
                <w:sz w:val="18"/>
                <w:szCs w:val="18"/>
              </w:rPr>
              <w:t>Trimestral</w:t>
            </w:r>
          </w:p>
        </w:tc>
      </w:tr>
      <w:tr w:rsidR="00465548" w:rsidRPr="001D4721" w14:paraId="3AB1599A"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D9E1F2" w:fill="D9E1F2"/>
            <w:vAlign w:val="center"/>
            <w:hideMark/>
          </w:tcPr>
          <w:p w14:paraId="7168D62F" w14:textId="77777777" w:rsidR="00465548" w:rsidRPr="001D4721" w:rsidRDefault="00465548" w:rsidP="001D4721">
            <w:pPr>
              <w:rPr>
                <w:rFonts w:cs="Arial"/>
                <w:b/>
                <w:bCs/>
                <w:color w:val="000000"/>
                <w:sz w:val="18"/>
                <w:szCs w:val="18"/>
              </w:rPr>
            </w:pPr>
            <w:r w:rsidRPr="001D4721">
              <w:rPr>
                <w:rFonts w:cs="Arial"/>
                <w:b/>
                <w:bCs/>
                <w:color w:val="000000"/>
                <w:sz w:val="18"/>
                <w:szCs w:val="18"/>
              </w:rPr>
              <w:t>CF-QDF 20 N</w:t>
            </w:r>
          </w:p>
        </w:tc>
        <w:tc>
          <w:tcPr>
            <w:tcW w:w="5887" w:type="dxa"/>
            <w:tcBorders>
              <w:top w:val="single" w:sz="4" w:space="0" w:color="4472C4"/>
              <w:left w:val="single" w:sz="4" w:space="0" w:color="4472C4"/>
              <w:bottom w:val="single" w:sz="8" w:space="0" w:color="000000"/>
              <w:right w:val="single" w:sz="8" w:space="0" w:color="000000"/>
            </w:tcBorders>
            <w:shd w:val="clear" w:color="D9E1F2" w:fill="D9E1F2"/>
            <w:vAlign w:val="center"/>
            <w:hideMark/>
          </w:tcPr>
          <w:p w14:paraId="5DEDAD1A" w14:textId="77777777" w:rsidR="00465548" w:rsidRPr="001D4721" w:rsidRDefault="00465548" w:rsidP="001D4721">
            <w:pPr>
              <w:rPr>
                <w:rFonts w:cs="Arial"/>
                <w:b/>
                <w:bCs/>
                <w:color w:val="000000"/>
                <w:sz w:val="18"/>
                <w:szCs w:val="18"/>
              </w:rPr>
            </w:pPr>
            <w:r w:rsidRPr="001D4721">
              <w:rPr>
                <w:rFonts w:cs="Arial"/>
                <w:b/>
                <w:bCs/>
                <w:color w:val="000000"/>
                <w:sz w:val="18"/>
                <w:szCs w:val="18"/>
              </w:rPr>
              <w:t>Cardoso Fontes, 2º Andar- Ala B, Corredor</w:t>
            </w:r>
          </w:p>
        </w:tc>
        <w:tc>
          <w:tcPr>
            <w:tcW w:w="1067"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0216AB2C" w14:textId="77777777" w:rsidR="00465548" w:rsidRPr="001D4721" w:rsidRDefault="00465548" w:rsidP="001D4721">
            <w:pPr>
              <w:jc w:val="center"/>
              <w:rPr>
                <w:rFonts w:cs="Arial"/>
                <w:color w:val="000000"/>
                <w:sz w:val="18"/>
                <w:szCs w:val="18"/>
              </w:rPr>
            </w:pPr>
            <w:r w:rsidRPr="001D4721">
              <w:rPr>
                <w:rFonts w:cs="Arial"/>
                <w:color w:val="000000"/>
                <w:sz w:val="18"/>
                <w:szCs w:val="18"/>
              </w:rPr>
              <w:t>Trimestral</w:t>
            </w:r>
          </w:p>
        </w:tc>
      </w:tr>
      <w:tr w:rsidR="00465548" w:rsidRPr="001D4721" w14:paraId="71D56571"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auto" w:fill="auto"/>
            <w:vAlign w:val="center"/>
            <w:hideMark/>
          </w:tcPr>
          <w:p w14:paraId="40C73FA4" w14:textId="77777777" w:rsidR="00465548" w:rsidRPr="001D4721" w:rsidRDefault="00465548" w:rsidP="001D4721">
            <w:pPr>
              <w:rPr>
                <w:rFonts w:cs="Arial"/>
                <w:b/>
                <w:bCs/>
                <w:color w:val="000000"/>
                <w:sz w:val="18"/>
                <w:szCs w:val="18"/>
              </w:rPr>
            </w:pPr>
            <w:r w:rsidRPr="001D4721">
              <w:rPr>
                <w:rFonts w:cs="Arial"/>
                <w:b/>
                <w:bCs/>
                <w:color w:val="000000"/>
                <w:sz w:val="18"/>
                <w:szCs w:val="18"/>
              </w:rPr>
              <w:t>CF-QDSLF 2 Normal</w:t>
            </w:r>
          </w:p>
        </w:tc>
        <w:tc>
          <w:tcPr>
            <w:tcW w:w="5887" w:type="dxa"/>
            <w:tcBorders>
              <w:top w:val="single" w:sz="4" w:space="0" w:color="4472C4"/>
              <w:left w:val="single" w:sz="4" w:space="0" w:color="4472C4"/>
              <w:bottom w:val="single" w:sz="8" w:space="0" w:color="000000"/>
              <w:right w:val="single" w:sz="8" w:space="0" w:color="000000"/>
            </w:tcBorders>
            <w:shd w:val="clear" w:color="auto" w:fill="auto"/>
            <w:vAlign w:val="center"/>
            <w:hideMark/>
          </w:tcPr>
          <w:p w14:paraId="36E14720" w14:textId="77777777" w:rsidR="00465548" w:rsidRPr="001D4721" w:rsidRDefault="00465548" w:rsidP="001D4721">
            <w:pPr>
              <w:rPr>
                <w:rFonts w:cs="Arial"/>
                <w:b/>
                <w:bCs/>
                <w:color w:val="000000"/>
                <w:sz w:val="18"/>
                <w:szCs w:val="18"/>
              </w:rPr>
            </w:pPr>
            <w:r w:rsidRPr="001D4721">
              <w:rPr>
                <w:rFonts w:cs="Arial"/>
                <w:b/>
                <w:bCs/>
                <w:color w:val="000000"/>
                <w:sz w:val="18"/>
                <w:szCs w:val="18"/>
              </w:rPr>
              <w:t>Cardoso Fontes, 2º Andar- Ala B, Corredor</w:t>
            </w:r>
          </w:p>
        </w:tc>
        <w:tc>
          <w:tcPr>
            <w:tcW w:w="1067"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7B727A93" w14:textId="77777777" w:rsidR="00465548" w:rsidRPr="001D4721" w:rsidRDefault="00465548" w:rsidP="001D4721">
            <w:pPr>
              <w:jc w:val="center"/>
              <w:rPr>
                <w:rFonts w:cs="Arial"/>
                <w:color w:val="000000"/>
                <w:sz w:val="18"/>
                <w:szCs w:val="18"/>
              </w:rPr>
            </w:pPr>
            <w:r w:rsidRPr="001D4721">
              <w:rPr>
                <w:rFonts w:cs="Arial"/>
                <w:color w:val="000000"/>
                <w:sz w:val="18"/>
                <w:szCs w:val="18"/>
              </w:rPr>
              <w:t>Trimestral</w:t>
            </w:r>
          </w:p>
        </w:tc>
      </w:tr>
      <w:tr w:rsidR="00465548" w:rsidRPr="001D4721" w14:paraId="784779A2"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D9E1F2" w:fill="D9E1F2"/>
            <w:vAlign w:val="center"/>
            <w:hideMark/>
          </w:tcPr>
          <w:p w14:paraId="22A18CA0" w14:textId="77777777" w:rsidR="00465548" w:rsidRPr="001D4721" w:rsidRDefault="00465548" w:rsidP="001D4721">
            <w:pPr>
              <w:rPr>
                <w:rFonts w:cs="Arial"/>
                <w:b/>
                <w:bCs/>
                <w:color w:val="000000"/>
                <w:sz w:val="18"/>
                <w:szCs w:val="18"/>
              </w:rPr>
            </w:pPr>
            <w:r w:rsidRPr="001D4721">
              <w:rPr>
                <w:rFonts w:cs="Arial"/>
                <w:b/>
                <w:bCs/>
                <w:color w:val="000000"/>
                <w:sz w:val="18"/>
                <w:szCs w:val="18"/>
              </w:rPr>
              <w:t>CF-QDLF 2 Emergencia</w:t>
            </w:r>
          </w:p>
        </w:tc>
        <w:tc>
          <w:tcPr>
            <w:tcW w:w="5887" w:type="dxa"/>
            <w:tcBorders>
              <w:top w:val="single" w:sz="4" w:space="0" w:color="4472C4"/>
              <w:left w:val="single" w:sz="4" w:space="0" w:color="4472C4"/>
              <w:bottom w:val="single" w:sz="8" w:space="0" w:color="000000"/>
              <w:right w:val="single" w:sz="8" w:space="0" w:color="000000"/>
            </w:tcBorders>
            <w:shd w:val="clear" w:color="D9E1F2" w:fill="D9E1F2"/>
            <w:vAlign w:val="center"/>
            <w:hideMark/>
          </w:tcPr>
          <w:p w14:paraId="2A9C913F" w14:textId="77777777" w:rsidR="00465548" w:rsidRPr="001D4721" w:rsidRDefault="00465548" w:rsidP="001D4721">
            <w:pPr>
              <w:rPr>
                <w:rFonts w:cs="Arial"/>
                <w:b/>
                <w:bCs/>
                <w:color w:val="000000"/>
                <w:sz w:val="18"/>
                <w:szCs w:val="18"/>
              </w:rPr>
            </w:pPr>
            <w:r w:rsidRPr="001D4721">
              <w:rPr>
                <w:rFonts w:cs="Arial"/>
                <w:b/>
                <w:bCs/>
                <w:color w:val="000000"/>
                <w:sz w:val="18"/>
                <w:szCs w:val="18"/>
              </w:rPr>
              <w:t>Cardoso Fontes, 2º Andar- Ala B, Corredor</w:t>
            </w:r>
          </w:p>
        </w:tc>
        <w:tc>
          <w:tcPr>
            <w:tcW w:w="1067"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537CDD6D" w14:textId="77777777" w:rsidR="00465548" w:rsidRPr="001D4721" w:rsidRDefault="00465548" w:rsidP="001D4721">
            <w:pPr>
              <w:jc w:val="center"/>
              <w:rPr>
                <w:rFonts w:cs="Arial"/>
                <w:color w:val="000000"/>
                <w:sz w:val="18"/>
                <w:szCs w:val="18"/>
              </w:rPr>
            </w:pPr>
            <w:r w:rsidRPr="001D4721">
              <w:rPr>
                <w:rFonts w:cs="Arial"/>
                <w:color w:val="000000"/>
                <w:sz w:val="18"/>
                <w:szCs w:val="18"/>
              </w:rPr>
              <w:t>Trimestral</w:t>
            </w:r>
          </w:p>
        </w:tc>
      </w:tr>
      <w:tr w:rsidR="00465548" w:rsidRPr="001D4721" w14:paraId="20BCFBF9"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auto" w:fill="auto"/>
            <w:vAlign w:val="center"/>
            <w:hideMark/>
          </w:tcPr>
          <w:p w14:paraId="6912304A" w14:textId="77777777" w:rsidR="00465548" w:rsidRPr="001D4721" w:rsidRDefault="00465548" w:rsidP="001D4721">
            <w:pPr>
              <w:rPr>
                <w:rFonts w:cs="Arial"/>
                <w:b/>
                <w:bCs/>
                <w:color w:val="000000"/>
                <w:sz w:val="18"/>
                <w:szCs w:val="18"/>
              </w:rPr>
            </w:pPr>
            <w:r w:rsidRPr="001D4721">
              <w:rPr>
                <w:rFonts w:cs="Arial"/>
                <w:b/>
                <w:bCs/>
                <w:color w:val="000000"/>
                <w:sz w:val="18"/>
                <w:szCs w:val="18"/>
              </w:rPr>
              <w:t>CF-QDF 21 N</w:t>
            </w:r>
          </w:p>
        </w:tc>
        <w:tc>
          <w:tcPr>
            <w:tcW w:w="5887" w:type="dxa"/>
            <w:tcBorders>
              <w:top w:val="single" w:sz="4" w:space="0" w:color="4472C4"/>
              <w:left w:val="single" w:sz="4" w:space="0" w:color="4472C4"/>
              <w:bottom w:val="single" w:sz="8" w:space="0" w:color="000000"/>
              <w:right w:val="single" w:sz="8" w:space="0" w:color="000000"/>
            </w:tcBorders>
            <w:shd w:val="clear" w:color="auto" w:fill="auto"/>
            <w:vAlign w:val="center"/>
            <w:hideMark/>
          </w:tcPr>
          <w:p w14:paraId="79D36B35" w14:textId="77777777" w:rsidR="00465548" w:rsidRPr="001D4721" w:rsidRDefault="00465548" w:rsidP="001D4721">
            <w:pPr>
              <w:rPr>
                <w:rFonts w:cs="Arial"/>
                <w:b/>
                <w:bCs/>
                <w:color w:val="000000"/>
                <w:sz w:val="18"/>
                <w:szCs w:val="18"/>
              </w:rPr>
            </w:pPr>
            <w:r w:rsidRPr="001D4721">
              <w:rPr>
                <w:rFonts w:cs="Arial"/>
                <w:b/>
                <w:bCs/>
                <w:color w:val="000000"/>
                <w:sz w:val="18"/>
                <w:szCs w:val="18"/>
              </w:rPr>
              <w:t>Cardoso Fontes, 2º Andar- Ala B, Corredor</w:t>
            </w:r>
          </w:p>
        </w:tc>
        <w:tc>
          <w:tcPr>
            <w:tcW w:w="1067"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3EC4D8C6" w14:textId="77777777" w:rsidR="00465548" w:rsidRPr="001D4721" w:rsidRDefault="00465548" w:rsidP="001D4721">
            <w:pPr>
              <w:jc w:val="center"/>
              <w:rPr>
                <w:rFonts w:cs="Arial"/>
                <w:color w:val="000000"/>
                <w:sz w:val="18"/>
                <w:szCs w:val="18"/>
              </w:rPr>
            </w:pPr>
            <w:r w:rsidRPr="001D4721">
              <w:rPr>
                <w:rFonts w:cs="Arial"/>
                <w:color w:val="000000"/>
                <w:sz w:val="18"/>
                <w:szCs w:val="18"/>
              </w:rPr>
              <w:t>Trimestral</w:t>
            </w:r>
          </w:p>
        </w:tc>
      </w:tr>
      <w:tr w:rsidR="00465548" w:rsidRPr="001D4721" w14:paraId="58C58EAC"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D9E1F2" w:fill="D9E1F2"/>
            <w:vAlign w:val="center"/>
            <w:hideMark/>
          </w:tcPr>
          <w:p w14:paraId="0D1B4358" w14:textId="77777777" w:rsidR="00465548" w:rsidRPr="001D4721" w:rsidRDefault="00465548" w:rsidP="001D4721">
            <w:pPr>
              <w:rPr>
                <w:rFonts w:cs="Arial"/>
                <w:b/>
                <w:bCs/>
                <w:color w:val="000000"/>
                <w:sz w:val="18"/>
                <w:szCs w:val="18"/>
              </w:rPr>
            </w:pPr>
            <w:r w:rsidRPr="001D4721">
              <w:rPr>
                <w:rFonts w:cs="Arial"/>
                <w:b/>
                <w:bCs/>
                <w:color w:val="000000"/>
                <w:sz w:val="18"/>
                <w:szCs w:val="18"/>
              </w:rPr>
              <w:t>CF-QDF 21 E</w:t>
            </w:r>
          </w:p>
        </w:tc>
        <w:tc>
          <w:tcPr>
            <w:tcW w:w="5887" w:type="dxa"/>
            <w:tcBorders>
              <w:top w:val="single" w:sz="4" w:space="0" w:color="4472C4"/>
              <w:left w:val="single" w:sz="4" w:space="0" w:color="4472C4"/>
              <w:bottom w:val="single" w:sz="8" w:space="0" w:color="000000"/>
              <w:right w:val="single" w:sz="8" w:space="0" w:color="000000"/>
            </w:tcBorders>
            <w:shd w:val="clear" w:color="D9E1F2" w:fill="D9E1F2"/>
            <w:vAlign w:val="center"/>
            <w:hideMark/>
          </w:tcPr>
          <w:p w14:paraId="69F3502C" w14:textId="77777777" w:rsidR="00465548" w:rsidRPr="001D4721" w:rsidRDefault="00465548" w:rsidP="001D4721">
            <w:pPr>
              <w:rPr>
                <w:rFonts w:cs="Arial"/>
                <w:b/>
                <w:bCs/>
                <w:color w:val="000000"/>
                <w:sz w:val="18"/>
                <w:szCs w:val="18"/>
              </w:rPr>
            </w:pPr>
            <w:r w:rsidRPr="001D4721">
              <w:rPr>
                <w:rFonts w:cs="Arial"/>
                <w:b/>
                <w:bCs/>
                <w:color w:val="000000"/>
                <w:sz w:val="18"/>
                <w:szCs w:val="18"/>
              </w:rPr>
              <w:t>Cardoso Fontes, 2º Andar- Ala B, Corredor</w:t>
            </w:r>
          </w:p>
        </w:tc>
        <w:tc>
          <w:tcPr>
            <w:tcW w:w="1067"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36579395" w14:textId="77777777" w:rsidR="00465548" w:rsidRPr="001D4721" w:rsidRDefault="00465548" w:rsidP="001D4721">
            <w:pPr>
              <w:jc w:val="center"/>
              <w:rPr>
                <w:rFonts w:cs="Arial"/>
                <w:color w:val="000000"/>
                <w:sz w:val="18"/>
                <w:szCs w:val="18"/>
              </w:rPr>
            </w:pPr>
            <w:r w:rsidRPr="001D4721">
              <w:rPr>
                <w:rFonts w:cs="Arial"/>
                <w:color w:val="000000"/>
                <w:sz w:val="18"/>
                <w:szCs w:val="18"/>
              </w:rPr>
              <w:t>Trimestral</w:t>
            </w:r>
          </w:p>
        </w:tc>
      </w:tr>
      <w:tr w:rsidR="00465548" w:rsidRPr="001D4721" w14:paraId="46CC0A2C"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auto" w:fill="auto"/>
            <w:vAlign w:val="center"/>
            <w:hideMark/>
          </w:tcPr>
          <w:p w14:paraId="2DFF4AA1" w14:textId="77777777" w:rsidR="00465548" w:rsidRPr="001D4721" w:rsidRDefault="00465548" w:rsidP="001D4721">
            <w:pPr>
              <w:rPr>
                <w:rFonts w:cs="Arial"/>
                <w:b/>
                <w:bCs/>
                <w:color w:val="000000"/>
                <w:sz w:val="18"/>
                <w:szCs w:val="18"/>
              </w:rPr>
            </w:pPr>
            <w:r w:rsidRPr="001D4721">
              <w:rPr>
                <w:rFonts w:cs="Arial"/>
                <w:b/>
                <w:bCs/>
                <w:color w:val="000000"/>
                <w:sz w:val="18"/>
                <w:szCs w:val="18"/>
              </w:rPr>
              <w:t>CF-QDL 2 NA</w:t>
            </w:r>
          </w:p>
        </w:tc>
        <w:tc>
          <w:tcPr>
            <w:tcW w:w="5887" w:type="dxa"/>
            <w:tcBorders>
              <w:top w:val="single" w:sz="4" w:space="0" w:color="4472C4"/>
              <w:left w:val="single" w:sz="4" w:space="0" w:color="4472C4"/>
              <w:bottom w:val="single" w:sz="8" w:space="0" w:color="000000"/>
              <w:right w:val="single" w:sz="8" w:space="0" w:color="000000"/>
            </w:tcBorders>
            <w:shd w:val="clear" w:color="auto" w:fill="auto"/>
            <w:vAlign w:val="center"/>
            <w:hideMark/>
          </w:tcPr>
          <w:p w14:paraId="35DEDCC7" w14:textId="77777777" w:rsidR="00465548" w:rsidRPr="001D4721" w:rsidRDefault="00465548" w:rsidP="001D4721">
            <w:pPr>
              <w:rPr>
                <w:rFonts w:cs="Arial"/>
                <w:b/>
                <w:bCs/>
                <w:color w:val="000000"/>
                <w:sz w:val="18"/>
                <w:szCs w:val="18"/>
              </w:rPr>
            </w:pPr>
            <w:r w:rsidRPr="001D4721">
              <w:rPr>
                <w:rFonts w:cs="Arial"/>
                <w:b/>
                <w:bCs/>
                <w:color w:val="000000"/>
                <w:sz w:val="18"/>
                <w:szCs w:val="18"/>
              </w:rPr>
              <w:t>Cardoso Fontes, 2º Andar- Ala B, Corredor</w:t>
            </w:r>
          </w:p>
        </w:tc>
        <w:tc>
          <w:tcPr>
            <w:tcW w:w="1067"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41C89369" w14:textId="77777777" w:rsidR="00465548" w:rsidRPr="001D4721" w:rsidRDefault="00465548" w:rsidP="001D4721">
            <w:pPr>
              <w:jc w:val="center"/>
              <w:rPr>
                <w:rFonts w:cs="Arial"/>
                <w:color w:val="000000"/>
                <w:sz w:val="18"/>
                <w:szCs w:val="18"/>
              </w:rPr>
            </w:pPr>
            <w:r w:rsidRPr="001D4721">
              <w:rPr>
                <w:rFonts w:cs="Arial"/>
                <w:color w:val="000000"/>
                <w:sz w:val="18"/>
                <w:szCs w:val="18"/>
              </w:rPr>
              <w:t>Trimestral</w:t>
            </w:r>
          </w:p>
        </w:tc>
      </w:tr>
      <w:tr w:rsidR="00465548" w:rsidRPr="001D4721" w14:paraId="4BBB4D61"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D9E1F2" w:fill="D9E1F2"/>
            <w:vAlign w:val="center"/>
            <w:hideMark/>
          </w:tcPr>
          <w:p w14:paraId="1CAF0A76" w14:textId="77777777" w:rsidR="00465548" w:rsidRPr="001D4721" w:rsidRDefault="00465548" w:rsidP="001D4721">
            <w:pPr>
              <w:rPr>
                <w:rFonts w:cs="Arial"/>
                <w:b/>
                <w:bCs/>
                <w:color w:val="000000"/>
                <w:sz w:val="18"/>
                <w:szCs w:val="18"/>
              </w:rPr>
            </w:pPr>
            <w:r w:rsidRPr="001D4721">
              <w:rPr>
                <w:rFonts w:cs="Arial"/>
                <w:b/>
                <w:bCs/>
                <w:color w:val="000000"/>
                <w:sz w:val="18"/>
                <w:szCs w:val="18"/>
              </w:rPr>
              <w:t>CF-QDL 2 AE</w:t>
            </w:r>
          </w:p>
        </w:tc>
        <w:tc>
          <w:tcPr>
            <w:tcW w:w="5887" w:type="dxa"/>
            <w:tcBorders>
              <w:top w:val="single" w:sz="4" w:space="0" w:color="4472C4"/>
              <w:left w:val="single" w:sz="4" w:space="0" w:color="4472C4"/>
              <w:bottom w:val="single" w:sz="8" w:space="0" w:color="000000"/>
              <w:right w:val="single" w:sz="8" w:space="0" w:color="000000"/>
            </w:tcBorders>
            <w:shd w:val="clear" w:color="D9E1F2" w:fill="D9E1F2"/>
            <w:vAlign w:val="center"/>
            <w:hideMark/>
          </w:tcPr>
          <w:p w14:paraId="0231077E" w14:textId="77777777" w:rsidR="00465548" w:rsidRPr="001D4721" w:rsidRDefault="00465548" w:rsidP="001D4721">
            <w:pPr>
              <w:rPr>
                <w:rFonts w:cs="Arial"/>
                <w:b/>
                <w:bCs/>
                <w:color w:val="000000"/>
                <w:sz w:val="18"/>
                <w:szCs w:val="18"/>
              </w:rPr>
            </w:pPr>
            <w:r w:rsidRPr="001D4721">
              <w:rPr>
                <w:rFonts w:cs="Arial"/>
                <w:b/>
                <w:bCs/>
                <w:color w:val="000000"/>
                <w:sz w:val="18"/>
                <w:szCs w:val="18"/>
              </w:rPr>
              <w:t>Cardoso Fontes, 2º Andar- Ala B, Corredor</w:t>
            </w:r>
          </w:p>
        </w:tc>
        <w:tc>
          <w:tcPr>
            <w:tcW w:w="1067"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2DF93036" w14:textId="77777777" w:rsidR="00465548" w:rsidRPr="001D4721" w:rsidRDefault="00465548" w:rsidP="001D4721">
            <w:pPr>
              <w:jc w:val="center"/>
              <w:rPr>
                <w:rFonts w:cs="Arial"/>
                <w:color w:val="000000"/>
                <w:sz w:val="18"/>
                <w:szCs w:val="18"/>
              </w:rPr>
            </w:pPr>
            <w:r w:rsidRPr="001D4721">
              <w:rPr>
                <w:rFonts w:cs="Arial"/>
                <w:color w:val="000000"/>
                <w:sz w:val="18"/>
                <w:szCs w:val="18"/>
              </w:rPr>
              <w:t>Trimestral</w:t>
            </w:r>
          </w:p>
        </w:tc>
      </w:tr>
      <w:tr w:rsidR="00465548" w:rsidRPr="001D4721" w14:paraId="3DC7A994"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auto" w:fill="auto"/>
            <w:vAlign w:val="center"/>
            <w:hideMark/>
          </w:tcPr>
          <w:p w14:paraId="6B9450D6" w14:textId="77777777" w:rsidR="00465548" w:rsidRPr="001D4721" w:rsidRDefault="00465548" w:rsidP="001D4721">
            <w:pPr>
              <w:rPr>
                <w:rFonts w:cs="Arial"/>
                <w:b/>
                <w:bCs/>
                <w:color w:val="000000"/>
                <w:sz w:val="18"/>
                <w:szCs w:val="18"/>
              </w:rPr>
            </w:pPr>
            <w:r w:rsidRPr="001D4721">
              <w:rPr>
                <w:rFonts w:cs="Arial"/>
                <w:b/>
                <w:bCs/>
                <w:color w:val="000000"/>
                <w:sz w:val="18"/>
                <w:szCs w:val="18"/>
              </w:rPr>
              <w:t>CF-QDF 22E</w:t>
            </w:r>
          </w:p>
        </w:tc>
        <w:tc>
          <w:tcPr>
            <w:tcW w:w="5887" w:type="dxa"/>
            <w:tcBorders>
              <w:top w:val="single" w:sz="4" w:space="0" w:color="4472C4"/>
              <w:left w:val="single" w:sz="4" w:space="0" w:color="4472C4"/>
              <w:bottom w:val="single" w:sz="8" w:space="0" w:color="000000"/>
              <w:right w:val="single" w:sz="8" w:space="0" w:color="000000"/>
            </w:tcBorders>
            <w:shd w:val="clear" w:color="auto" w:fill="auto"/>
            <w:vAlign w:val="center"/>
            <w:hideMark/>
          </w:tcPr>
          <w:p w14:paraId="33EE1056" w14:textId="77777777" w:rsidR="00465548" w:rsidRPr="001D4721" w:rsidRDefault="00465548" w:rsidP="001D4721">
            <w:pPr>
              <w:rPr>
                <w:rFonts w:cs="Arial"/>
                <w:b/>
                <w:bCs/>
                <w:color w:val="000000"/>
                <w:sz w:val="18"/>
                <w:szCs w:val="18"/>
              </w:rPr>
            </w:pPr>
            <w:r w:rsidRPr="001D4721">
              <w:rPr>
                <w:rFonts w:cs="Arial"/>
                <w:b/>
                <w:bCs/>
                <w:color w:val="000000"/>
                <w:sz w:val="18"/>
                <w:szCs w:val="18"/>
              </w:rPr>
              <w:t>Cardoso Fontes, 2º Andar- Ala B, Corredor</w:t>
            </w:r>
          </w:p>
        </w:tc>
        <w:tc>
          <w:tcPr>
            <w:tcW w:w="1067"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4EF590FA" w14:textId="77777777" w:rsidR="00465548" w:rsidRPr="001D4721" w:rsidRDefault="00465548" w:rsidP="001D4721">
            <w:pPr>
              <w:jc w:val="center"/>
              <w:rPr>
                <w:rFonts w:cs="Arial"/>
                <w:color w:val="000000"/>
                <w:sz w:val="18"/>
                <w:szCs w:val="18"/>
              </w:rPr>
            </w:pPr>
            <w:r w:rsidRPr="001D4721">
              <w:rPr>
                <w:rFonts w:cs="Arial"/>
                <w:color w:val="000000"/>
                <w:sz w:val="18"/>
                <w:szCs w:val="18"/>
              </w:rPr>
              <w:t>Trimestral</w:t>
            </w:r>
          </w:p>
        </w:tc>
      </w:tr>
      <w:tr w:rsidR="00465548" w:rsidRPr="001D4721" w14:paraId="38569495"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D9E1F2" w:fill="D9E1F2"/>
            <w:vAlign w:val="center"/>
            <w:hideMark/>
          </w:tcPr>
          <w:p w14:paraId="2FC155AE" w14:textId="77777777" w:rsidR="00465548" w:rsidRPr="001D4721" w:rsidRDefault="00465548" w:rsidP="001D4721">
            <w:pPr>
              <w:rPr>
                <w:rFonts w:cs="Arial"/>
                <w:b/>
                <w:bCs/>
                <w:color w:val="000000"/>
                <w:sz w:val="18"/>
                <w:szCs w:val="18"/>
              </w:rPr>
            </w:pPr>
            <w:r w:rsidRPr="001D4721">
              <w:rPr>
                <w:rFonts w:cs="Arial"/>
                <w:b/>
                <w:bCs/>
                <w:color w:val="000000"/>
                <w:sz w:val="18"/>
                <w:szCs w:val="18"/>
              </w:rPr>
              <w:t>CF-QDAC 2 A</w:t>
            </w:r>
          </w:p>
        </w:tc>
        <w:tc>
          <w:tcPr>
            <w:tcW w:w="5887" w:type="dxa"/>
            <w:tcBorders>
              <w:top w:val="single" w:sz="4" w:space="0" w:color="4472C4"/>
              <w:left w:val="single" w:sz="4" w:space="0" w:color="4472C4"/>
              <w:bottom w:val="single" w:sz="8" w:space="0" w:color="000000"/>
              <w:right w:val="single" w:sz="8" w:space="0" w:color="000000"/>
            </w:tcBorders>
            <w:shd w:val="clear" w:color="D9E1F2" w:fill="D9E1F2"/>
            <w:vAlign w:val="center"/>
            <w:hideMark/>
          </w:tcPr>
          <w:p w14:paraId="2700AF8E" w14:textId="77777777" w:rsidR="00465548" w:rsidRPr="001D4721" w:rsidRDefault="00465548" w:rsidP="001D4721">
            <w:pPr>
              <w:rPr>
                <w:rFonts w:cs="Arial"/>
                <w:b/>
                <w:bCs/>
                <w:color w:val="000000"/>
                <w:sz w:val="18"/>
                <w:szCs w:val="18"/>
              </w:rPr>
            </w:pPr>
            <w:r w:rsidRPr="001D4721">
              <w:rPr>
                <w:rFonts w:cs="Arial"/>
                <w:b/>
                <w:bCs/>
                <w:color w:val="000000"/>
                <w:sz w:val="18"/>
                <w:szCs w:val="18"/>
              </w:rPr>
              <w:t>Cardoso Fontes, 2º Andar- Ala B, Corredor</w:t>
            </w:r>
          </w:p>
        </w:tc>
        <w:tc>
          <w:tcPr>
            <w:tcW w:w="1067"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605BAF07" w14:textId="77777777" w:rsidR="00465548" w:rsidRPr="001D4721" w:rsidRDefault="00465548" w:rsidP="001D4721">
            <w:pPr>
              <w:jc w:val="center"/>
              <w:rPr>
                <w:rFonts w:cs="Arial"/>
                <w:color w:val="000000"/>
                <w:sz w:val="18"/>
                <w:szCs w:val="18"/>
              </w:rPr>
            </w:pPr>
            <w:r w:rsidRPr="001D4721">
              <w:rPr>
                <w:rFonts w:cs="Arial"/>
                <w:color w:val="000000"/>
                <w:sz w:val="18"/>
                <w:szCs w:val="18"/>
              </w:rPr>
              <w:t>Trimestral</w:t>
            </w:r>
          </w:p>
        </w:tc>
      </w:tr>
      <w:tr w:rsidR="00465548" w:rsidRPr="001D4721" w14:paraId="5D1538A6"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auto" w:fill="auto"/>
            <w:vAlign w:val="center"/>
            <w:hideMark/>
          </w:tcPr>
          <w:p w14:paraId="6C8EE753" w14:textId="77777777" w:rsidR="00465548" w:rsidRPr="001D4721" w:rsidRDefault="00465548" w:rsidP="001D4721">
            <w:pPr>
              <w:rPr>
                <w:rFonts w:cs="Arial"/>
                <w:b/>
                <w:bCs/>
                <w:color w:val="000000"/>
                <w:sz w:val="18"/>
                <w:szCs w:val="18"/>
              </w:rPr>
            </w:pPr>
            <w:r w:rsidRPr="001D4721">
              <w:rPr>
                <w:rFonts w:cs="Arial"/>
                <w:b/>
                <w:bCs/>
                <w:color w:val="000000"/>
                <w:sz w:val="18"/>
                <w:szCs w:val="18"/>
              </w:rPr>
              <w:t>CF-QDF 23 N</w:t>
            </w:r>
          </w:p>
        </w:tc>
        <w:tc>
          <w:tcPr>
            <w:tcW w:w="5887" w:type="dxa"/>
            <w:tcBorders>
              <w:top w:val="single" w:sz="4" w:space="0" w:color="4472C4"/>
              <w:left w:val="single" w:sz="4" w:space="0" w:color="4472C4"/>
              <w:bottom w:val="single" w:sz="8" w:space="0" w:color="000000"/>
              <w:right w:val="single" w:sz="8" w:space="0" w:color="000000"/>
            </w:tcBorders>
            <w:shd w:val="clear" w:color="auto" w:fill="auto"/>
            <w:vAlign w:val="center"/>
            <w:hideMark/>
          </w:tcPr>
          <w:p w14:paraId="414D5B21" w14:textId="77777777" w:rsidR="00465548" w:rsidRPr="001D4721" w:rsidRDefault="00465548" w:rsidP="001D4721">
            <w:pPr>
              <w:rPr>
                <w:rFonts w:cs="Arial"/>
                <w:b/>
                <w:bCs/>
                <w:color w:val="000000"/>
                <w:sz w:val="18"/>
                <w:szCs w:val="18"/>
              </w:rPr>
            </w:pPr>
            <w:r w:rsidRPr="001D4721">
              <w:rPr>
                <w:rFonts w:cs="Arial"/>
                <w:b/>
                <w:bCs/>
                <w:color w:val="000000"/>
                <w:sz w:val="18"/>
                <w:szCs w:val="18"/>
              </w:rPr>
              <w:t>Cardoso Fontes, 2º Andar- Ala B, Corredor</w:t>
            </w:r>
          </w:p>
        </w:tc>
        <w:tc>
          <w:tcPr>
            <w:tcW w:w="1067"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4FADE41E" w14:textId="77777777" w:rsidR="00465548" w:rsidRPr="001D4721" w:rsidRDefault="00465548" w:rsidP="001D4721">
            <w:pPr>
              <w:jc w:val="center"/>
              <w:rPr>
                <w:rFonts w:cs="Arial"/>
                <w:color w:val="000000"/>
                <w:sz w:val="18"/>
                <w:szCs w:val="18"/>
              </w:rPr>
            </w:pPr>
            <w:r w:rsidRPr="001D4721">
              <w:rPr>
                <w:rFonts w:cs="Arial"/>
                <w:color w:val="000000"/>
                <w:sz w:val="18"/>
                <w:szCs w:val="18"/>
              </w:rPr>
              <w:t>Trimestral</w:t>
            </w:r>
          </w:p>
        </w:tc>
      </w:tr>
      <w:tr w:rsidR="00465548" w:rsidRPr="001D4721" w14:paraId="6FA3A3AB"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D9E1F2" w:fill="D9E1F2"/>
            <w:vAlign w:val="center"/>
            <w:hideMark/>
          </w:tcPr>
          <w:p w14:paraId="122B2BC6" w14:textId="77777777" w:rsidR="00465548" w:rsidRPr="001D4721" w:rsidRDefault="00465548" w:rsidP="001D4721">
            <w:pPr>
              <w:rPr>
                <w:rFonts w:cs="Arial"/>
                <w:b/>
                <w:bCs/>
                <w:color w:val="000000"/>
                <w:sz w:val="18"/>
                <w:szCs w:val="18"/>
              </w:rPr>
            </w:pPr>
            <w:r w:rsidRPr="001D4721">
              <w:rPr>
                <w:rFonts w:cs="Arial"/>
                <w:b/>
                <w:bCs/>
                <w:color w:val="000000"/>
                <w:sz w:val="18"/>
                <w:szCs w:val="18"/>
              </w:rPr>
              <w:t>CF-QDF 23 E</w:t>
            </w:r>
          </w:p>
        </w:tc>
        <w:tc>
          <w:tcPr>
            <w:tcW w:w="5887" w:type="dxa"/>
            <w:tcBorders>
              <w:top w:val="single" w:sz="4" w:space="0" w:color="4472C4"/>
              <w:left w:val="single" w:sz="4" w:space="0" w:color="4472C4"/>
              <w:bottom w:val="single" w:sz="8" w:space="0" w:color="000000"/>
              <w:right w:val="single" w:sz="8" w:space="0" w:color="000000"/>
            </w:tcBorders>
            <w:shd w:val="clear" w:color="D9E1F2" w:fill="D9E1F2"/>
            <w:vAlign w:val="center"/>
            <w:hideMark/>
          </w:tcPr>
          <w:p w14:paraId="1D3AFAE3" w14:textId="77777777" w:rsidR="00465548" w:rsidRPr="001D4721" w:rsidRDefault="00465548" w:rsidP="001D4721">
            <w:pPr>
              <w:rPr>
                <w:rFonts w:cs="Arial"/>
                <w:b/>
                <w:bCs/>
                <w:color w:val="000000"/>
                <w:sz w:val="18"/>
                <w:szCs w:val="18"/>
              </w:rPr>
            </w:pPr>
            <w:r w:rsidRPr="001D4721">
              <w:rPr>
                <w:rFonts w:cs="Arial"/>
                <w:b/>
                <w:bCs/>
                <w:color w:val="000000"/>
                <w:sz w:val="18"/>
                <w:szCs w:val="18"/>
              </w:rPr>
              <w:t>Cardoso Fontes, 2º Andar- Ala B, Corredor</w:t>
            </w:r>
          </w:p>
        </w:tc>
        <w:tc>
          <w:tcPr>
            <w:tcW w:w="1067"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7AB79387" w14:textId="77777777" w:rsidR="00465548" w:rsidRPr="001D4721" w:rsidRDefault="00465548" w:rsidP="001D4721">
            <w:pPr>
              <w:jc w:val="center"/>
              <w:rPr>
                <w:rFonts w:cs="Arial"/>
                <w:color w:val="000000"/>
                <w:sz w:val="18"/>
                <w:szCs w:val="18"/>
              </w:rPr>
            </w:pPr>
            <w:r w:rsidRPr="001D4721">
              <w:rPr>
                <w:rFonts w:cs="Arial"/>
                <w:color w:val="000000"/>
                <w:sz w:val="18"/>
                <w:szCs w:val="18"/>
              </w:rPr>
              <w:t>Trimestral</w:t>
            </w:r>
          </w:p>
        </w:tc>
      </w:tr>
      <w:tr w:rsidR="00465548" w:rsidRPr="001D4721" w14:paraId="5D65034F"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auto" w:fill="auto"/>
            <w:vAlign w:val="center"/>
            <w:hideMark/>
          </w:tcPr>
          <w:p w14:paraId="73CABA40" w14:textId="77777777" w:rsidR="00465548" w:rsidRPr="001D4721" w:rsidRDefault="00465548" w:rsidP="001D4721">
            <w:pPr>
              <w:rPr>
                <w:rFonts w:cs="Arial"/>
                <w:b/>
                <w:bCs/>
                <w:color w:val="000000"/>
                <w:sz w:val="18"/>
                <w:szCs w:val="18"/>
              </w:rPr>
            </w:pPr>
            <w:r w:rsidRPr="001D4721">
              <w:rPr>
                <w:rFonts w:cs="Arial"/>
                <w:b/>
                <w:bCs/>
                <w:color w:val="000000"/>
                <w:sz w:val="18"/>
                <w:szCs w:val="18"/>
              </w:rPr>
              <w:t>CF-QDF 25 N</w:t>
            </w:r>
          </w:p>
        </w:tc>
        <w:tc>
          <w:tcPr>
            <w:tcW w:w="5887" w:type="dxa"/>
            <w:tcBorders>
              <w:top w:val="single" w:sz="4" w:space="0" w:color="4472C4"/>
              <w:left w:val="single" w:sz="4" w:space="0" w:color="4472C4"/>
              <w:bottom w:val="single" w:sz="8" w:space="0" w:color="000000"/>
              <w:right w:val="single" w:sz="8" w:space="0" w:color="000000"/>
            </w:tcBorders>
            <w:shd w:val="clear" w:color="auto" w:fill="auto"/>
            <w:vAlign w:val="center"/>
            <w:hideMark/>
          </w:tcPr>
          <w:p w14:paraId="43580F14" w14:textId="77777777" w:rsidR="00465548" w:rsidRPr="001D4721" w:rsidRDefault="00465548" w:rsidP="001D4721">
            <w:pPr>
              <w:rPr>
                <w:rFonts w:cs="Arial"/>
                <w:b/>
                <w:bCs/>
                <w:color w:val="000000"/>
                <w:sz w:val="18"/>
                <w:szCs w:val="18"/>
              </w:rPr>
            </w:pPr>
            <w:r w:rsidRPr="001D4721">
              <w:rPr>
                <w:rFonts w:cs="Arial"/>
                <w:b/>
                <w:bCs/>
                <w:color w:val="000000"/>
                <w:sz w:val="18"/>
                <w:szCs w:val="18"/>
              </w:rPr>
              <w:t>Cardoso Fontes, 2º Andar- Ala B, Corredor</w:t>
            </w:r>
          </w:p>
        </w:tc>
        <w:tc>
          <w:tcPr>
            <w:tcW w:w="1067"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2447466A" w14:textId="77777777" w:rsidR="00465548" w:rsidRPr="001D4721" w:rsidRDefault="00465548" w:rsidP="001D4721">
            <w:pPr>
              <w:jc w:val="center"/>
              <w:rPr>
                <w:rFonts w:cs="Arial"/>
                <w:color w:val="000000"/>
                <w:sz w:val="18"/>
                <w:szCs w:val="18"/>
              </w:rPr>
            </w:pPr>
            <w:r w:rsidRPr="001D4721">
              <w:rPr>
                <w:rFonts w:cs="Arial"/>
                <w:color w:val="000000"/>
                <w:sz w:val="18"/>
                <w:szCs w:val="18"/>
              </w:rPr>
              <w:t>Trimestral</w:t>
            </w:r>
          </w:p>
        </w:tc>
      </w:tr>
      <w:tr w:rsidR="00465548" w:rsidRPr="001D4721" w14:paraId="663F611C"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D9E1F2" w:fill="D9E1F2"/>
            <w:vAlign w:val="center"/>
            <w:hideMark/>
          </w:tcPr>
          <w:p w14:paraId="073CCD63" w14:textId="77777777" w:rsidR="00465548" w:rsidRPr="001D4721" w:rsidRDefault="00465548" w:rsidP="001D4721">
            <w:pPr>
              <w:rPr>
                <w:rFonts w:cs="Arial"/>
                <w:b/>
                <w:bCs/>
                <w:color w:val="000000"/>
                <w:sz w:val="18"/>
                <w:szCs w:val="18"/>
              </w:rPr>
            </w:pPr>
            <w:r w:rsidRPr="001D4721">
              <w:rPr>
                <w:rFonts w:cs="Arial"/>
                <w:b/>
                <w:bCs/>
                <w:color w:val="000000"/>
                <w:sz w:val="18"/>
                <w:szCs w:val="18"/>
              </w:rPr>
              <w:t>CF-QDF 25 E</w:t>
            </w:r>
          </w:p>
        </w:tc>
        <w:tc>
          <w:tcPr>
            <w:tcW w:w="5887" w:type="dxa"/>
            <w:tcBorders>
              <w:top w:val="single" w:sz="4" w:space="0" w:color="4472C4"/>
              <w:left w:val="single" w:sz="4" w:space="0" w:color="4472C4"/>
              <w:bottom w:val="single" w:sz="8" w:space="0" w:color="000000"/>
              <w:right w:val="single" w:sz="8" w:space="0" w:color="000000"/>
            </w:tcBorders>
            <w:shd w:val="clear" w:color="D9E1F2" w:fill="D9E1F2"/>
            <w:vAlign w:val="center"/>
            <w:hideMark/>
          </w:tcPr>
          <w:p w14:paraId="42A000B8" w14:textId="77777777" w:rsidR="00465548" w:rsidRPr="001D4721" w:rsidRDefault="00465548" w:rsidP="001D4721">
            <w:pPr>
              <w:rPr>
                <w:rFonts w:cs="Arial"/>
                <w:b/>
                <w:bCs/>
                <w:color w:val="000000"/>
                <w:sz w:val="18"/>
                <w:szCs w:val="18"/>
              </w:rPr>
            </w:pPr>
            <w:r w:rsidRPr="001D4721">
              <w:rPr>
                <w:rFonts w:cs="Arial"/>
                <w:b/>
                <w:bCs/>
                <w:color w:val="000000"/>
                <w:sz w:val="18"/>
                <w:szCs w:val="18"/>
              </w:rPr>
              <w:t>Cardoso Fontes, 2º Andar- Ala B, Corredor</w:t>
            </w:r>
          </w:p>
        </w:tc>
        <w:tc>
          <w:tcPr>
            <w:tcW w:w="1067"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0F485DB3" w14:textId="77777777" w:rsidR="00465548" w:rsidRPr="001D4721" w:rsidRDefault="00465548" w:rsidP="001D4721">
            <w:pPr>
              <w:jc w:val="center"/>
              <w:rPr>
                <w:rFonts w:cs="Arial"/>
                <w:color w:val="000000"/>
                <w:sz w:val="18"/>
                <w:szCs w:val="18"/>
              </w:rPr>
            </w:pPr>
            <w:r w:rsidRPr="001D4721">
              <w:rPr>
                <w:rFonts w:cs="Arial"/>
                <w:color w:val="000000"/>
                <w:sz w:val="18"/>
                <w:szCs w:val="18"/>
              </w:rPr>
              <w:t>Trimestral</w:t>
            </w:r>
          </w:p>
        </w:tc>
      </w:tr>
      <w:tr w:rsidR="00465548" w:rsidRPr="001D4721" w14:paraId="7146D1CD"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auto" w:fill="auto"/>
            <w:vAlign w:val="center"/>
            <w:hideMark/>
          </w:tcPr>
          <w:p w14:paraId="287D5B25" w14:textId="77777777" w:rsidR="00465548" w:rsidRPr="001D4721" w:rsidRDefault="00465548" w:rsidP="001D4721">
            <w:pPr>
              <w:rPr>
                <w:rFonts w:cs="Arial"/>
                <w:b/>
                <w:bCs/>
                <w:color w:val="000000"/>
                <w:sz w:val="18"/>
                <w:szCs w:val="18"/>
              </w:rPr>
            </w:pPr>
            <w:r w:rsidRPr="001D4721">
              <w:rPr>
                <w:rFonts w:cs="Arial"/>
                <w:b/>
                <w:bCs/>
                <w:color w:val="000000"/>
                <w:sz w:val="18"/>
                <w:szCs w:val="18"/>
              </w:rPr>
              <w:t>CF-QDF 24 N</w:t>
            </w:r>
          </w:p>
        </w:tc>
        <w:tc>
          <w:tcPr>
            <w:tcW w:w="5887" w:type="dxa"/>
            <w:tcBorders>
              <w:top w:val="single" w:sz="4" w:space="0" w:color="4472C4"/>
              <w:left w:val="single" w:sz="4" w:space="0" w:color="4472C4"/>
              <w:bottom w:val="single" w:sz="8" w:space="0" w:color="000000"/>
              <w:right w:val="single" w:sz="8" w:space="0" w:color="000000"/>
            </w:tcBorders>
            <w:shd w:val="clear" w:color="auto" w:fill="auto"/>
            <w:vAlign w:val="center"/>
            <w:hideMark/>
          </w:tcPr>
          <w:p w14:paraId="6C1E6A76" w14:textId="77777777" w:rsidR="00465548" w:rsidRPr="001D4721" w:rsidRDefault="00465548" w:rsidP="001D4721">
            <w:pPr>
              <w:rPr>
                <w:rFonts w:cs="Arial"/>
                <w:b/>
                <w:bCs/>
                <w:color w:val="000000"/>
                <w:sz w:val="18"/>
                <w:szCs w:val="18"/>
              </w:rPr>
            </w:pPr>
            <w:r w:rsidRPr="001D4721">
              <w:rPr>
                <w:rFonts w:cs="Arial"/>
                <w:b/>
                <w:bCs/>
                <w:color w:val="000000"/>
                <w:sz w:val="18"/>
                <w:szCs w:val="18"/>
              </w:rPr>
              <w:t>Cardoso Fontes, 2º Andar- Ala B, Corredor</w:t>
            </w:r>
          </w:p>
        </w:tc>
        <w:tc>
          <w:tcPr>
            <w:tcW w:w="1067"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65E730C5" w14:textId="77777777" w:rsidR="00465548" w:rsidRPr="001D4721" w:rsidRDefault="00465548" w:rsidP="001D4721">
            <w:pPr>
              <w:jc w:val="center"/>
              <w:rPr>
                <w:rFonts w:cs="Arial"/>
                <w:color w:val="000000"/>
                <w:sz w:val="18"/>
                <w:szCs w:val="18"/>
              </w:rPr>
            </w:pPr>
            <w:r w:rsidRPr="001D4721">
              <w:rPr>
                <w:rFonts w:cs="Arial"/>
                <w:color w:val="000000"/>
                <w:sz w:val="18"/>
                <w:szCs w:val="18"/>
              </w:rPr>
              <w:t>Trimestral</w:t>
            </w:r>
          </w:p>
        </w:tc>
      </w:tr>
      <w:tr w:rsidR="00465548" w:rsidRPr="001D4721" w14:paraId="2A3E3A32"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D9E1F2" w:fill="D9E1F2"/>
            <w:vAlign w:val="center"/>
            <w:hideMark/>
          </w:tcPr>
          <w:p w14:paraId="44EB9651" w14:textId="77777777" w:rsidR="00465548" w:rsidRPr="001D4721" w:rsidRDefault="00465548" w:rsidP="001D4721">
            <w:pPr>
              <w:rPr>
                <w:rFonts w:cs="Arial"/>
                <w:b/>
                <w:bCs/>
                <w:color w:val="000000"/>
                <w:sz w:val="18"/>
                <w:szCs w:val="18"/>
              </w:rPr>
            </w:pPr>
            <w:r w:rsidRPr="001D4721">
              <w:rPr>
                <w:rFonts w:cs="Arial"/>
                <w:b/>
                <w:bCs/>
                <w:color w:val="000000"/>
                <w:sz w:val="18"/>
                <w:szCs w:val="18"/>
              </w:rPr>
              <w:t>CF-QDF 24 E</w:t>
            </w:r>
          </w:p>
        </w:tc>
        <w:tc>
          <w:tcPr>
            <w:tcW w:w="5887" w:type="dxa"/>
            <w:tcBorders>
              <w:top w:val="single" w:sz="4" w:space="0" w:color="4472C4"/>
              <w:left w:val="single" w:sz="4" w:space="0" w:color="4472C4"/>
              <w:bottom w:val="single" w:sz="8" w:space="0" w:color="000000"/>
              <w:right w:val="single" w:sz="8" w:space="0" w:color="000000"/>
            </w:tcBorders>
            <w:shd w:val="clear" w:color="D9E1F2" w:fill="D9E1F2"/>
            <w:vAlign w:val="center"/>
            <w:hideMark/>
          </w:tcPr>
          <w:p w14:paraId="1CF26A2F" w14:textId="77777777" w:rsidR="00465548" w:rsidRPr="001D4721" w:rsidRDefault="00465548" w:rsidP="001D4721">
            <w:pPr>
              <w:rPr>
                <w:rFonts w:cs="Arial"/>
                <w:b/>
                <w:bCs/>
                <w:color w:val="000000"/>
                <w:sz w:val="18"/>
                <w:szCs w:val="18"/>
              </w:rPr>
            </w:pPr>
            <w:r w:rsidRPr="001D4721">
              <w:rPr>
                <w:rFonts w:cs="Arial"/>
                <w:b/>
                <w:bCs/>
                <w:color w:val="000000"/>
                <w:sz w:val="18"/>
                <w:szCs w:val="18"/>
              </w:rPr>
              <w:t>Cardoso Fontes, 2º Andar- Ala B, Corredor</w:t>
            </w:r>
          </w:p>
        </w:tc>
        <w:tc>
          <w:tcPr>
            <w:tcW w:w="1067"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1AE04EDD" w14:textId="77777777" w:rsidR="00465548" w:rsidRPr="001D4721" w:rsidRDefault="00465548" w:rsidP="001D4721">
            <w:pPr>
              <w:jc w:val="center"/>
              <w:rPr>
                <w:rFonts w:cs="Arial"/>
                <w:color w:val="000000"/>
                <w:sz w:val="18"/>
                <w:szCs w:val="18"/>
              </w:rPr>
            </w:pPr>
            <w:r w:rsidRPr="001D4721">
              <w:rPr>
                <w:rFonts w:cs="Arial"/>
                <w:color w:val="000000"/>
                <w:sz w:val="18"/>
                <w:szCs w:val="18"/>
              </w:rPr>
              <w:t>Trimestral</w:t>
            </w:r>
          </w:p>
        </w:tc>
      </w:tr>
      <w:tr w:rsidR="00465548" w:rsidRPr="001D4721" w14:paraId="1F812EAC"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auto" w:fill="auto"/>
            <w:vAlign w:val="center"/>
            <w:hideMark/>
          </w:tcPr>
          <w:p w14:paraId="304B55B3" w14:textId="77777777" w:rsidR="00465548" w:rsidRPr="001D4721" w:rsidRDefault="00465548" w:rsidP="001D4721">
            <w:pPr>
              <w:rPr>
                <w:rFonts w:cs="Arial"/>
                <w:b/>
                <w:bCs/>
                <w:color w:val="000000"/>
                <w:sz w:val="18"/>
                <w:szCs w:val="18"/>
              </w:rPr>
            </w:pPr>
            <w:r w:rsidRPr="001D4721">
              <w:rPr>
                <w:rFonts w:cs="Arial"/>
                <w:b/>
                <w:bCs/>
                <w:color w:val="000000"/>
                <w:sz w:val="18"/>
                <w:szCs w:val="18"/>
              </w:rPr>
              <w:t>CF-QDF 26 N</w:t>
            </w:r>
          </w:p>
        </w:tc>
        <w:tc>
          <w:tcPr>
            <w:tcW w:w="5887" w:type="dxa"/>
            <w:tcBorders>
              <w:top w:val="single" w:sz="4" w:space="0" w:color="4472C4"/>
              <w:left w:val="single" w:sz="4" w:space="0" w:color="4472C4"/>
              <w:bottom w:val="single" w:sz="8" w:space="0" w:color="000000"/>
              <w:right w:val="single" w:sz="8" w:space="0" w:color="000000"/>
            </w:tcBorders>
            <w:shd w:val="clear" w:color="auto" w:fill="auto"/>
            <w:vAlign w:val="center"/>
            <w:hideMark/>
          </w:tcPr>
          <w:p w14:paraId="55237D15" w14:textId="77777777" w:rsidR="00465548" w:rsidRPr="001D4721" w:rsidRDefault="00465548" w:rsidP="001D4721">
            <w:pPr>
              <w:rPr>
                <w:rFonts w:cs="Arial"/>
                <w:b/>
                <w:bCs/>
                <w:color w:val="000000"/>
                <w:sz w:val="18"/>
                <w:szCs w:val="18"/>
              </w:rPr>
            </w:pPr>
            <w:r w:rsidRPr="001D4721">
              <w:rPr>
                <w:rFonts w:cs="Arial"/>
                <w:b/>
                <w:bCs/>
                <w:color w:val="000000"/>
                <w:sz w:val="18"/>
                <w:szCs w:val="18"/>
              </w:rPr>
              <w:t>Cardoso Fontes, 2º Andar- Ala B, Corredor</w:t>
            </w:r>
          </w:p>
        </w:tc>
        <w:tc>
          <w:tcPr>
            <w:tcW w:w="1067"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4D826C4A" w14:textId="77777777" w:rsidR="00465548" w:rsidRPr="001D4721" w:rsidRDefault="00465548" w:rsidP="001D4721">
            <w:pPr>
              <w:jc w:val="center"/>
              <w:rPr>
                <w:rFonts w:cs="Arial"/>
                <w:color w:val="000000"/>
                <w:sz w:val="18"/>
                <w:szCs w:val="18"/>
              </w:rPr>
            </w:pPr>
            <w:r w:rsidRPr="001D4721">
              <w:rPr>
                <w:rFonts w:cs="Arial"/>
                <w:color w:val="000000"/>
                <w:sz w:val="18"/>
                <w:szCs w:val="18"/>
              </w:rPr>
              <w:t>Trimestral</w:t>
            </w:r>
          </w:p>
        </w:tc>
      </w:tr>
      <w:tr w:rsidR="00465548" w:rsidRPr="001D4721" w14:paraId="49BE2054"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D9E1F2" w:fill="D9E1F2"/>
            <w:vAlign w:val="center"/>
            <w:hideMark/>
          </w:tcPr>
          <w:p w14:paraId="39E84384" w14:textId="77777777" w:rsidR="00465548" w:rsidRPr="001D4721" w:rsidRDefault="00465548" w:rsidP="001D4721">
            <w:pPr>
              <w:rPr>
                <w:rFonts w:cs="Arial"/>
                <w:b/>
                <w:bCs/>
                <w:color w:val="000000"/>
                <w:sz w:val="18"/>
                <w:szCs w:val="18"/>
              </w:rPr>
            </w:pPr>
            <w:r w:rsidRPr="001D4721">
              <w:rPr>
                <w:rFonts w:cs="Arial"/>
                <w:b/>
                <w:bCs/>
                <w:color w:val="000000"/>
                <w:sz w:val="18"/>
                <w:szCs w:val="18"/>
              </w:rPr>
              <w:t>CF-QDF 26 E</w:t>
            </w:r>
          </w:p>
        </w:tc>
        <w:tc>
          <w:tcPr>
            <w:tcW w:w="5887" w:type="dxa"/>
            <w:tcBorders>
              <w:top w:val="single" w:sz="4" w:space="0" w:color="4472C4"/>
              <w:left w:val="single" w:sz="4" w:space="0" w:color="4472C4"/>
              <w:bottom w:val="single" w:sz="8" w:space="0" w:color="000000"/>
              <w:right w:val="single" w:sz="8" w:space="0" w:color="000000"/>
            </w:tcBorders>
            <w:shd w:val="clear" w:color="D9E1F2" w:fill="D9E1F2"/>
            <w:vAlign w:val="center"/>
            <w:hideMark/>
          </w:tcPr>
          <w:p w14:paraId="1E73004A" w14:textId="77777777" w:rsidR="00465548" w:rsidRPr="001D4721" w:rsidRDefault="00465548" w:rsidP="001D4721">
            <w:pPr>
              <w:rPr>
                <w:rFonts w:cs="Arial"/>
                <w:b/>
                <w:bCs/>
                <w:color w:val="000000"/>
                <w:sz w:val="18"/>
                <w:szCs w:val="18"/>
              </w:rPr>
            </w:pPr>
            <w:r w:rsidRPr="001D4721">
              <w:rPr>
                <w:rFonts w:cs="Arial"/>
                <w:b/>
                <w:bCs/>
                <w:color w:val="000000"/>
                <w:sz w:val="18"/>
                <w:szCs w:val="18"/>
              </w:rPr>
              <w:t>Cardoso Fontes, 2º Andar- Ala B, Corredor</w:t>
            </w:r>
          </w:p>
        </w:tc>
        <w:tc>
          <w:tcPr>
            <w:tcW w:w="1067"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3CDEC87C" w14:textId="77777777" w:rsidR="00465548" w:rsidRPr="001D4721" w:rsidRDefault="00465548" w:rsidP="001D4721">
            <w:pPr>
              <w:jc w:val="center"/>
              <w:rPr>
                <w:rFonts w:cs="Arial"/>
                <w:color w:val="000000"/>
                <w:sz w:val="18"/>
                <w:szCs w:val="18"/>
              </w:rPr>
            </w:pPr>
            <w:r w:rsidRPr="001D4721">
              <w:rPr>
                <w:rFonts w:cs="Arial"/>
                <w:color w:val="000000"/>
                <w:sz w:val="18"/>
                <w:szCs w:val="18"/>
              </w:rPr>
              <w:t>Trimestral</w:t>
            </w:r>
          </w:p>
        </w:tc>
      </w:tr>
      <w:tr w:rsidR="00465548" w:rsidRPr="001D4721" w14:paraId="28C45384"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auto" w:fill="auto"/>
            <w:vAlign w:val="center"/>
            <w:hideMark/>
          </w:tcPr>
          <w:p w14:paraId="1DEB03D8" w14:textId="77777777" w:rsidR="00465548" w:rsidRPr="001D4721" w:rsidRDefault="00465548" w:rsidP="001D4721">
            <w:pPr>
              <w:rPr>
                <w:rFonts w:cs="Arial"/>
                <w:b/>
                <w:bCs/>
                <w:color w:val="000000"/>
                <w:sz w:val="18"/>
                <w:szCs w:val="18"/>
              </w:rPr>
            </w:pPr>
            <w:r w:rsidRPr="001D4721">
              <w:rPr>
                <w:rFonts w:cs="Arial"/>
                <w:b/>
                <w:bCs/>
                <w:color w:val="000000"/>
                <w:sz w:val="18"/>
                <w:szCs w:val="18"/>
              </w:rPr>
              <w:t>CF-QDF 27 N</w:t>
            </w:r>
          </w:p>
        </w:tc>
        <w:tc>
          <w:tcPr>
            <w:tcW w:w="5887" w:type="dxa"/>
            <w:tcBorders>
              <w:top w:val="single" w:sz="4" w:space="0" w:color="4472C4"/>
              <w:left w:val="single" w:sz="4" w:space="0" w:color="4472C4"/>
              <w:bottom w:val="single" w:sz="8" w:space="0" w:color="000000"/>
              <w:right w:val="single" w:sz="8" w:space="0" w:color="000000"/>
            </w:tcBorders>
            <w:shd w:val="clear" w:color="auto" w:fill="auto"/>
            <w:vAlign w:val="center"/>
            <w:hideMark/>
          </w:tcPr>
          <w:p w14:paraId="5BFF3A54" w14:textId="77777777" w:rsidR="00465548" w:rsidRPr="001D4721" w:rsidRDefault="00465548" w:rsidP="001D4721">
            <w:pPr>
              <w:rPr>
                <w:rFonts w:cs="Arial"/>
                <w:b/>
                <w:bCs/>
                <w:color w:val="000000"/>
                <w:sz w:val="18"/>
                <w:szCs w:val="18"/>
              </w:rPr>
            </w:pPr>
            <w:r w:rsidRPr="001D4721">
              <w:rPr>
                <w:rFonts w:cs="Arial"/>
                <w:b/>
                <w:bCs/>
                <w:color w:val="000000"/>
                <w:sz w:val="18"/>
                <w:szCs w:val="18"/>
              </w:rPr>
              <w:t>Cardoso Fontes, 3º Andar- Ala B, Corredor</w:t>
            </w:r>
          </w:p>
        </w:tc>
        <w:tc>
          <w:tcPr>
            <w:tcW w:w="1067"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696D7F95" w14:textId="77777777" w:rsidR="00465548" w:rsidRPr="001D4721" w:rsidRDefault="00465548" w:rsidP="001D4721">
            <w:pPr>
              <w:jc w:val="center"/>
              <w:rPr>
                <w:rFonts w:cs="Arial"/>
                <w:color w:val="000000"/>
                <w:sz w:val="18"/>
                <w:szCs w:val="18"/>
              </w:rPr>
            </w:pPr>
            <w:r w:rsidRPr="001D4721">
              <w:rPr>
                <w:rFonts w:cs="Arial"/>
                <w:color w:val="000000"/>
                <w:sz w:val="18"/>
                <w:szCs w:val="18"/>
              </w:rPr>
              <w:t>Trimestral</w:t>
            </w:r>
          </w:p>
        </w:tc>
      </w:tr>
      <w:tr w:rsidR="00465548" w:rsidRPr="001D4721" w14:paraId="218ACBB7"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D9E1F2" w:fill="D9E1F2"/>
            <w:vAlign w:val="center"/>
            <w:hideMark/>
          </w:tcPr>
          <w:p w14:paraId="0EC4C75F" w14:textId="77777777" w:rsidR="00465548" w:rsidRPr="001D4721" w:rsidRDefault="00465548" w:rsidP="001D4721">
            <w:pPr>
              <w:rPr>
                <w:rFonts w:cs="Arial"/>
                <w:b/>
                <w:bCs/>
                <w:color w:val="000000"/>
                <w:sz w:val="18"/>
                <w:szCs w:val="18"/>
              </w:rPr>
            </w:pPr>
            <w:r w:rsidRPr="001D4721">
              <w:rPr>
                <w:rFonts w:cs="Arial"/>
                <w:b/>
                <w:bCs/>
                <w:color w:val="000000"/>
                <w:sz w:val="18"/>
                <w:szCs w:val="18"/>
              </w:rPr>
              <w:t>CF-QDF 28 N</w:t>
            </w:r>
          </w:p>
        </w:tc>
        <w:tc>
          <w:tcPr>
            <w:tcW w:w="5887" w:type="dxa"/>
            <w:tcBorders>
              <w:top w:val="single" w:sz="4" w:space="0" w:color="4472C4"/>
              <w:left w:val="single" w:sz="4" w:space="0" w:color="4472C4"/>
              <w:bottom w:val="single" w:sz="8" w:space="0" w:color="000000"/>
              <w:right w:val="single" w:sz="8" w:space="0" w:color="000000"/>
            </w:tcBorders>
            <w:shd w:val="clear" w:color="D9E1F2" w:fill="D9E1F2"/>
            <w:vAlign w:val="center"/>
            <w:hideMark/>
          </w:tcPr>
          <w:p w14:paraId="2E2147E0" w14:textId="77777777" w:rsidR="00465548" w:rsidRPr="001D4721" w:rsidRDefault="00465548" w:rsidP="001D4721">
            <w:pPr>
              <w:rPr>
                <w:rFonts w:cs="Arial"/>
                <w:b/>
                <w:bCs/>
                <w:color w:val="000000"/>
                <w:sz w:val="18"/>
                <w:szCs w:val="18"/>
              </w:rPr>
            </w:pPr>
            <w:r w:rsidRPr="001D4721">
              <w:rPr>
                <w:rFonts w:cs="Arial"/>
                <w:b/>
                <w:bCs/>
                <w:color w:val="000000"/>
                <w:sz w:val="18"/>
                <w:szCs w:val="18"/>
              </w:rPr>
              <w:t>Cardoso Fontes, 3º Andar- Ala B, Corredor</w:t>
            </w:r>
          </w:p>
        </w:tc>
        <w:tc>
          <w:tcPr>
            <w:tcW w:w="1067"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4DCF3756" w14:textId="77777777" w:rsidR="00465548" w:rsidRPr="001D4721" w:rsidRDefault="00465548" w:rsidP="001D4721">
            <w:pPr>
              <w:jc w:val="center"/>
              <w:rPr>
                <w:rFonts w:cs="Arial"/>
                <w:color w:val="000000"/>
                <w:sz w:val="18"/>
                <w:szCs w:val="18"/>
              </w:rPr>
            </w:pPr>
            <w:r w:rsidRPr="001D4721">
              <w:rPr>
                <w:rFonts w:cs="Arial"/>
                <w:color w:val="000000"/>
                <w:sz w:val="18"/>
                <w:szCs w:val="18"/>
              </w:rPr>
              <w:t>Trimestral</w:t>
            </w:r>
          </w:p>
        </w:tc>
      </w:tr>
      <w:tr w:rsidR="00465548" w:rsidRPr="001D4721" w14:paraId="20617585"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auto" w:fill="auto"/>
            <w:vAlign w:val="center"/>
            <w:hideMark/>
          </w:tcPr>
          <w:p w14:paraId="64B5ED6A" w14:textId="77777777" w:rsidR="00465548" w:rsidRPr="001D4721" w:rsidRDefault="00465548" w:rsidP="001D4721">
            <w:pPr>
              <w:rPr>
                <w:rFonts w:cs="Arial"/>
                <w:b/>
                <w:bCs/>
                <w:color w:val="000000"/>
                <w:sz w:val="18"/>
                <w:szCs w:val="18"/>
              </w:rPr>
            </w:pPr>
            <w:r w:rsidRPr="001D4721">
              <w:rPr>
                <w:rFonts w:cs="Arial"/>
                <w:b/>
                <w:bCs/>
                <w:color w:val="000000"/>
                <w:sz w:val="18"/>
                <w:szCs w:val="18"/>
              </w:rPr>
              <w:t>CF-QDF 28 E</w:t>
            </w:r>
          </w:p>
        </w:tc>
        <w:tc>
          <w:tcPr>
            <w:tcW w:w="5887" w:type="dxa"/>
            <w:tcBorders>
              <w:top w:val="single" w:sz="4" w:space="0" w:color="4472C4"/>
              <w:left w:val="single" w:sz="4" w:space="0" w:color="4472C4"/>
              <w:bottom w:val="single" w:sz="8" w:space="0" w:color="000000"/>
              <w:right w:val="single" w:sz="8" w:space="0" w:color="000000"/>
            </w:tcBorders>
            <w:shd w:val="clear" w:color="auto" w:fill="auto"/>
            <w:vAlign w:val="center"/>
            <w:hideMark/>
          </w:tcPr>
          <w:p w14:paraId="3261F5B8" w14:textId="77777777" w:rsidR="00465548" w:rsidRPr="001D4721" w:rsidRDefault="00465548" w:rsidP="001D4721">
            <w:pPr>
              <w:rPr>
                <w:rFonts w:cs="Arial"/>
                <w:b/>
                <w:bCs/>
                <w:color w:val="000000"/>
                <w:sz w:val="18"/>
                <w:szCs w:val="18"/>
              </w:rPr>
            </w:pPr>
            <w:r w:rsidRPr="001D4721">
              <w:rPr>
                <w:rFonts w:cs="Arial"/>
                <w:b/>
                <w:bCs/>
                <w:color w:val="000000"/>
                <w:sz w:val="18"/>
                <w:szCs w:val="18"/>
              </w:rPr>
              <w:t>Cardoso Fontes, 3º Andar- Ala B, Corredor</w:t>
            </w:r>
          </w:p>
        </w:tc>
        <w:tc>
          <w:tcPr>
            <w:tcW w:w="1067"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731C5122" w14:textId="77777777" w:rsidR="00465548" w:rsidRPr="001D4721" w:rsidRDefault="00465548" w:rsidP="001D4721">
            <w:pPr>
              <w:jc w:val="center"/>
              <w:rPr>
                <w:rFonts w:cs="Arial"/>
                <w:color w:val="000000"/>
                <w:sz w:val="18"/>
                <w:szCs w:val="18"/>
              </w:rPr>
            </w:pPr>
            <w:r w:rsidRPr="001D4721">
              <w:rPr>
                <w:rFonts w:cs="Arial"/>
                <w:color w:val="000000"/>
                <w:sz w:val="18"/>
                <w:szCs w:val="18"/>
              </w:rPr>
              <w:t>Trimestral</w:t>
            </w:r>
          </w:p>
        </w:tc>
      </w:tr>
      <w:tr w:rsidR="00465548" w:rsidRPr="001D4721" w14:paraId="0E46C0F2"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D9E1F2" w:fill="D9E1F2"/>
            <w:vAlign w:val="center"/>
            <w:hideMark/>
          </w:tcPr>
          <w:p w14:paraId="55E64602" w14:textId="77777777" w:rsidR="00465548" w:rsidRPr="001D4721" w:rsidRDefault="00465548" w:rsidP="001D4721">
            <w:pPr>
              <w:rPr>
                <w:rFonts w:cs="Arial"/>
                <w:b/>
                <w:bCs/>
                <w:color w:val="000000"/>
                <w:sz w:val="18"/>
                <w:szCs w:val="18"/>
              </w:rPr>
            </w:pPr>
            <w:r w:rsidRPr="001D4721">
              <w:rPr>
                <w:rFonts w:cs="Arial"/>
                <w:b/>
                <w:bCs/>
                <w:color w:val="000000"/>
                <w:sz w:val="18"/>
                <w:szCs w:val="18"/>
              </w:rPr>
              <w:t>CF-QDL 3 N</w:t>
            </w:r>
          </w:p>
        </w:tc>
        <w:tc>
          <w:tcPr>
            <w:tcW w:w="5887" w:type="dxa"/>
            <w:tcBorders>
              <w:top w:val="single" w:sz="4" w:space="0" w:color="4472C4"/>
              <w:left w:val="single" w:sz="4" w:space="0" w:color="4472C4"/>
              <w:bottom w:val="single" w:sz="8" w:space="0" w:color="000000"/>
              <w:right w:val="single" w:sz="8" w:space="0" w:color="000000"/>
            </w:tcBorders>
            <w:shd w:val="clear" w:color="D9E1F2" w:fill="D9E1F2"/>
            <w:vAlign w:val="center"/>
            <w:hideMark/>
          </w:tcPr>
          <w:p w14:paraId="7E189AA2" w14:textId="77777777" w:rsidR="00465548" w:rsidRPr="001D4721" w:rsidRDefault="00465548" w:rsidP="001D4721">
            <w:pPr>
              <w:rPr>
                <w:rFonts w:cs="Arial"/>
                <w:b/>
                <w:bCs/>
                <w:color w:val="000000"/>
                <w:sz w:val="18"/>
                <w:szCs w:val="18"/>
              </w:rPr>
            </w:pPr>
            <w:r w:rsidRPr="001D4721">
              <w:rPr>
                <w:rFonts w:cs="Arial"/>
                <w:b/>
                <w:bCs/>
                <w:color w:val="000000"/>
                <w:sz w:val="18"/>
                <w:szCs w:val="18"/>
              </w:rPr>
              <w:t>Cardoso Fontes, 3º Andar- Ala B, Corredor</w:t>
            </w:r>
          </w:p>
        </w:tc>
        <w:tc>
          <w:tcPr>
            <w:tcW w:w="1067"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10F125E0" w14:textId="77777777" w:rsidR="00465548" w:rsidRPr="001D4721" w:rsidRDefault="00465548" w:rsidP="001D4721">
            <w:pPr>
              <w:jc w:val="center"/>
              <w:rPr>
                <w:rFonts w:cs="Arial"/>
                <w:color w:val="000000"/>
                <w:sz w:val="18"/>
                <w:szCs w:val="18"/>
              </w:rPr>
            </w:pPr>
            <w:r w:rsidRPr="001D4721">
              <w:rPr>
                <w:rFonts w:cs="Arial"/>
                <w:color w:val="000000"/>
                <w:sz w:val="18"/>
                <w:szCs w:val="18"/>
              </w:rPr>
              <w:t>Trimestral</w:t>
            </w:r>
          </w:p>
        </w:tc>
      </w:tr>
      <w:tr w:rsidR="00465548" w:rsidRPr="001D4721" w14:paraId="2875FE4A"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auto" w:fill="auto"/>
            <w:vAlign w:val="center"/>
            <w:hideMark/>
          </w:tcPr>
          <w:p w14:paraId="4B64AABA" w14:textId="77777777" w:rsidR="00465548" w:rsidRPr="001D4721" w:rsidRDefault="00465548" w:rsidP="001D4721">
            <w:pPr>
              <w:rPr>
                <w:rFonts w:cs="Arial"/>
                <w:b/>
                <w:bCs/>
                <w:color w:val="000000"/>
                <w:sz w:val="18"/>
                <w:szCs w:val="18"/>
              </w:rPr>
            </w:pPr>
            <w:r w:rsidRPr="001D4721">
              <w:rPr>
                <w:rFonts w:cs="Arial"/>
                <w:b/>
                <w:bCs/>
                <w:color w:val="000000"/>
                <w:sz w:val="18"/>
                <w:szCs w:val="18"/>
              </w:rPr>
              <w:t>CF-QDL 3 E</w:t>
            </w:r>
          </w:p>
        </w:tc>
        <w:tc>
          <w:tcPr>
            <w:tcW w:w="5887" w:type="dxa"/>
            <w:tcBorders>
              <w:top w:val="single" w:sz="4" w:space="0" w:color="4472C4"/>
              <w:left w:val="single" w:sz="4" w:space="0" w:color="4472C4"/>
              <w:bottom w:val="single" w:sz="8" w:space="0" w:color="000000"/>
              <w:right w:val="single" w:sz="8" w:space="0" w:color="000000"/>
            </w:tcBorders>
            <w:shd w:val="clear" w:color="auto" w:fill="auto"/>
            <w:vAlign w:val="center"/>
            <w:hideMark/>
          </w:tcPr>
          <w:p w14:paraId="6FF67EDA" w14:textId="77777777" w:rsidR="00465548" w:rsidRPr="001D4721" w:rsidRDefault="00465548" w:rsidP="001D4721">
            <w:pPr>
              <w:rPr>
                <w:rFonts w:cs="Arial"/>
                <w:b/>
                <w:bCs/>
                <w:color w:val="000000"/>
                <w:sz w:val="18"/>
                <w:szCs w:val="18"/>
              </w:rPr>
            </w:pPr>
            <w:r w:rsidRPr="001D4721">
              <w:rPr>
                <w:rFonts w:cs="Arial"/>
                <w:b/>
                <w:bCs/>
                <w:color w:val="000000"/>
                <w:sz w:val="18"/>
                <w:szCs w:val="18"/>
              </w:rPr>
              <w:t>Cardoso Fontes, 3º Andar- Ala B, Corredor</w:t>
            </w:r>
          </w:p>
        </w:tc>
        <w:tc>
          <w:tcPr>
            <w:tcW w:w="1067"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5E6D76DE" w14:textId="77777777" w:rsidR="00465548" w:rsidRPr="001D4721" w:rsidRDefault="00465548" w:rsidP="001D4721">
            <w:pPr>
              <w:jc w:val="center"/>
              <w:rPr>
                <w:rFonts w:cs="Arial"/>
                <w:color w:val="000000"/>
                <w:sz w:val="18"/>
                <w:szCs w:val="18"/>
              </w:rPr>
            </w:pPr>
            <w:r w:rsidRPr="001D4721">
              <w:rPr>
                <w:rFonts w:cs="Arial"/>
                <w:color w:val="000000"/>
                <w:sz w:val="18"/>
                <w:szCs w:val="18"/>
              </w:rPr>
              <w:t>Trimestral</w:t>
            </w:r>
          </w:p>
        </w:tc>
      </w:tr>
      <w:tr w:rsidR="00465548" w:rsidRPr="001D4721" w14:paraId="4671EC9B"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D9E1F2" w:fill="D9E1F2"/>
            <w:vAlign w:val="center"/>
            <w:hideMark/>
          </w:tcPr>
          <w:p w14:paraId="51A915FA" w14:textId="77777777" w:rsidR="00465548" w:rsidRPr="001D4721" w:rsidRDefault="00465548" w:rsidP="001D4721">
            <w:pPr>
              <w:rPr>
                <w:rFonts w:cs="Arial"/>
                <w:b/>
                <w:bCs/>
                <w:color w:val="000000"/>
                <w:sz w:val="18"/>
                <w:szCs w:val="18"/>
              </w:rPr>
            </w:pPr>
            <w:r w:rsidRPr="001D4721">
              <w:rPr>
                <w:rFonts w:cs="Arial"/>
                <w:b/>
                <w:bCs/>
                <w:color w:val="000000"/>
                <w:sz w:val="18"/>
                <w:szCs w:val="18"/>
              </w:rPr>
              <w:t>CF-QDAC 3</w:t>
            </w:r>
          </w:p>
        </w:tc>
        <w:tc>
          <w:tcPr>
            <w:tcW w:w="5887" w:type="dxa"/>
            <w:tcBorders>
              <w:top w:val="single" w:sz="4" w:space="0" w:color="4472C4"/>
              <w:left w:val="single" w:sz="4" w:space="0" w:color="4472C4"/>
              <w:bottom w:val="single" w:sz="8" w:space="0" w:color="000000"/>
              <w:right w:val="single" w:sz="8" w:space="0" w:color="000000"/>
            </w:tcBorders>
            <w:shd w:val="clear" w:color="D9E1F2" w:fill="D9E1F2"/>
            <w:vAlign w:val="center"/>
            <w:hideMark/>
          </w:tcPr>
          <w:p w14:paraId="5EBD0165" w14:textId="77777777" w:rsidR="00465548" w:rsidRPr="001D4721" w:rsidRDefault="00465548" w:rsidP="001D4721">
            <w:pPr>
              <w:rPr>
                <w:rFonts w:cs="Arial"/>
                <w:b/>
                <w:bCs/>
                <w:color w:val="000000"/>
                <w:sz w:val="18"/>
                <w:szCs w:val="18"/>
              </w:rPr>
            </w:pPr>
            <w:r w:rsidRPr="001D4721">
              <w:rPr>
                <w:rFonts w:cs="Arial"/>
                <w:b/>
                <w:bCs/>
                <w:color w:val="000000"/>
                <w:sz w:val="18"/>
                <w:szCs w:val="18"/>
              </w:rPr>
              <w:t>Cardoso Fontes, 3º Andar- Ala B, Corredor</w:t>
            </w:r>
          </w:p>
        </w:tc>
        <w:tc>
          <w:tcPr>
            <w:tcW w:w="1067"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13EB56E9" w14:textId="77777777" w:rsidR="00465548" w:rsidRPr="001D4721" w:rsidRDefault="00465548" w:rsidP="001D4721">
            <w:pPr>
              <w:jc w:val="center"/>
              <w:rPr>
                <w:rFonts w:cs="Arial"/>
                <w:color w:val="000000"/>
                <w:sz w:val="18"/>
                <w:szCs w:val="18"/>
              </w:rPr>
            </w:pPr>
            <w:r w:rsidRPr="001D4721">
              <w:rPr>
                <w:rFonts w:cs="Arial"/>
                <w:color w:val="000000"/>
                <w:sz w:val="18"/>
                <w:szCs w:val="18"/>
              </w:rPr>
              <w:t>Trimestral</w:t>
            </w:r>
          </w:p>
        </w:tc>
      </w:tr>
      <w:tr w:rsidR="00465548" w:rsidRPr="001D4721" w14:paraId="20729230"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auto" w:fill="auto"/>
            <w:vAlign w:val="center"/>
            <w:hideMark/>
          </w:tcPr>
          <w:p w14:paraId="1B8EC67C" w14:textId="77777777" w:rsidR="00465548" w:rsidRPr="001D4721" w:rsidRDefault="00465548" w:rsidP="001D4721">
            <w:pPr>
              <w:rPr>
                <w:rFonts w:cs="Arial"/>
                <w:b/>
                <w:bCs/>
                <w:color w:val="000000"/>
                <w:sz w:val="18"/>
                <w:szCs w:val="18"/>
              </w:rPr>
            </w:pPr>
            <w:r w:rsidRPr="001D4721">
              <w:rPr>
                <w:rFonts w:cs="Arial"/>
                <w:b/>
                <w:bCs/>
                <w:color w:val="000000"/>
                <w:sz w:val="18"/>
                <w:szCs w:val="18"/>
              </w:rPr>
              <w:t>CF-QDF 29 N</w:t>
            </w:r>
          </w:p>
        </w:tc>
        <w:tc>
          <w:tcPr>
            <w:tcW w:w="5887" w:type="dxa"/>
            <w:tcBorders>
              <w:top w:val="single" w:sz="4" w:space="0" w:color="4472C4"/>
              <w:left w:val="single" w:sz="4" w:space="0" w:color="4472C4"/>
              <w:bottom w:val="single" w:sz="8" w:space="0" w:color="000000"/>
              <w:right w:val="single" w:sz="8" w:space="0" w:color="000000"/>
            </w:tcBorders>
            <w:shd w:val="clear" w:color="auto" w:fill="auto"/>
            <w:vAlign w:val="center"/>
            <w:hideMark/>
          </w:tcPr>
          <w:p w14:paraId="4F614429" w14:textId="77777777" w:rsidR="00465548" w:rsidRPr="001D4721" w:rsidRDefault="00465548" w:rsidP="001D4721">
            <w:pPr>
              <w:rPr>
                <w:rFonts w:cs="Arial"/>
                <w:b/>
                <w:bCs/>
                <w:color w:val="000000"/>
                <w:sz w:val="18"/>
                <w:szCs w:val="18"/>
              </w:rPr>
            </w:pPr>
            <w:r w:rsidRPr="001D4721">
              <w:rPr>
                <w:rFonts w:cs="Arial"/>
                <w:b/>
                <w:bCs/>
                <w:color w:val="000000"/>
                <w:sz w:val="18"/>
                <w:szCs w:val="18"/>
              </w:rPr>
              <w:t>Cardoso Fontes, 3º Andar- Ala B, Corredor</w:t>
            </w:r>
          </w:p>
        </w:tc>
        <w:tc>
          <w:tcPr>
            <w:tcW w:w="1067"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6180ACD0" w14:textId="77777777" w:rsidR="00465548" w:rsidRPr="001D4721" w:rsidRDefault="00465548" w:rsidP="001D4721">
            <w:pPr>
              <w:jc w:val="center"/>
              <w:rPr>
                <w:rFonts w:cs="Arial"/>
                <w:color w:val="000000"/>
                <w:sz w:val="18"/>
                <w:szCs w:val="18"/>
              </w:rPr>
            </w:pPr>
            <w:r w:rsidRPr="001D4721">
              <w:rPr>
                <w:rFonts w:cs="Arial"/>
                <w:color w:val="000000"/>
                <w:sz w:val="18"/>
                <w:szCs w:val="18"/>
              </w:rPr>
              <w:t>Trimestral</w:t>
            </w:r>
          </w:p>
        </w:tc>
      </w:tr>
      <w:tr w:rsidR="00465548" w:rsidRPr="001D4721" w14:paraId="04FCD772"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D9E1F2" w:fill="D9E1F2"/>
            <w:vAlign w:val="center"/>
            <w:hideMark/>
          </w:tcPr>
          <w:p w14:paraId="665F011E" w14:textId="77777777" w:rsidR="00465548" w:rsidRPr="001D4721" w:rsidRDefault="00465548" w:rsidP="001D4721">
            <w:pPr>
              <w:rPr>
                <w:rFonts w:cs="Arial"/>
                <w:b/>
                <w:bCs/>
                <w:color w:val="000000"/>
                <w:sz w:val="18"/>
                <w:szCs w:val="18"/>
              </w:rPr>
            </w:pPr>
            <w:r w:rsidRPr="001D4721">
              <w:rPr>
                <w:rFonts w:cs="Arial"/>
                <w:b/>
                <w:bCs/>
                <w:color w:val="000000"/>
                <w:sz w:val="18"/>
                <w:szCs w:val="18"/>
              </w:rPr>
              <w:t>CF-QDF 29 E</w:t>
            </w:r>
          </w:p>
        </w:tc>
        <w:tc>
          <w:tcPr>
            <w:tcW w:w="5887" w:type="dxa"/>
            <w:tcBorders>
              <w:top w:val="single" w:sz="4" w:space="0" w:color="4472C4"/>
              <w:left w:val="single" w:sz="4" w:space="0" w:color="4472C4"/>
              <w:bottom w:val="single" w:sz="8" w:space="0" w:color="000000"/>
              <w:right w:val="single" w:sz="8" w:space="0" w:color="000000"/>
            </w:tcBorders>
            <w:shd w:val="clear" w:color="D9E1F2" w:fill="D9E1F2"/>
            <w:vAlign w:val="center"/>
            <w:hideMark/>
          </w:tcPr>
          <w:p w14:paraId="65BAD940" w14:textId="77777777" w:rsidR="00465548" w:rsidRPr="001D4721" w:rsidRDefault="00465548" w:rsidP="001D4721">
            <w:pPr>
              <w:rPr>
                <w:rFonts w:cs="Arial"/>
                <w:b/>
                <w:bCs/>
                <w:color w:val="000000"/>
                <w:sz w:val="18"/>
                <w:szCs w:val="18"/>
              </w:rPr>
            </w:pPr>
            <w:r w:rsidRPr="001D4721">
              <w:rPr>
                <w:rFonts w:cs="Arial"/>
                <w:b/>
                <w:bCs/>
                <w:color w:val="000000"/>
                <w:sz w:val="18"/>
                <w:szCs w:val="18"/>
              </w:rPr>
              <w:t>Cardoso Fontes, 3º Andar- Ala B, Corredor</w:t>
            </w:r>
          </w:p>
        </w:tc>
        <w:tc>
          <w:tcPr>
            <w:tcW w:w="1067"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4C2D6808" w14:textId="77777777" w:rsidR="00465548" w:rsidRPr="001D4721" w:rsidRDefault="00465548" w:rsidP="001D4721">
            <w:pPr>
              <w:jc w:val="center"/>
              <w:rPr>
                <w:rFonts w:cs="Arial"/>
                <w:color w:val="000000"/>
                <w:sz w:val="18"/>
                <w:szCs w:val="18"/>
              </w:rPr>
            </w:pPr>
            <w:r w:rsidRPr="001D4721">
              <w:rPr>
                <w:rFonts w:cs="Arial"/>
                <w:color w:val="000000"/>
                <w:sz w:val="18"/>
                <w:szCs w:val="18"/>
              </w:rPr>
              <w:t>Trimestral</w:t>
            </w:r>
          </w:p>
        </w:tc>
      </w:tr>
      <w:tr w:rsidR="00465548" w:rsidRPr="001D4721" w14:paraId="3A5800C9"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auto" w:fill="auto"/>
            <w:vAlign w:val="center"/>
            <w:hideMark/>
          </w:tcPr>
          <w:p w14:paraId="72E1F066" w14:textId="77777777" w:rsidR="00465548" w:rsidRPr="001D4721" w:rsidRDefault="00465548" w:rsidP="001D4721">
            <w:pPr>
              <w:rPr>
                <w:rFonts w:cs="Arial"/>
                <w:b/>
                <w:bCs/>
                <w:color w:val="000000"/>
                <w:sz w:val="18"/>
                <w:szCs w:val="18"/>
              </w:rPr>
            </w:pPr>
            <w:r w:rsidRPr="001D4721">
              <w:rPr>
                <w:rFonts w:cs="Arial"/>
                <w:b/>
                <w:bCs/>
                <w:color w:val="000000"/>
                <w:sz w:val="18"/>
                <w:szCs w:val="18"/>
              </w:rPr>
              <w:t>CF-QDF 30 N</w:t>
            </w:r>
          </w:p>
        </w:tc>
        <w:tc>
          <w:tcPr>
            <w:tcW w:w="5887" w:type="dxa"/>
            <w:tcBorders>
              <w:top w:val="single" w:sz="4" w:space="0" w:color="4472C4"/>
              <w:left w:val="single" w:sz="4" w:space="0" w:color="4472C4"/>
              <w:bottom w:val="single" w:sz="8" w:space="0" w:color="000000"/>
              <w:right w:val="single" w:sz="8" w:space="0" w:color="000000"/>
            </w:tcBorders>
            <w:shd w:val="clear" w:color="auto" w:fill="auto"/>
            <w:vAlign w:val="center"/>
            <w:hideMark/>
          </w:tcPr>
          <w:p w14:paraId="60D07DE7" w14:textId="77777777" w:rsidR="00465548" w:rsidRPr="001D4721" w:rsidRDefault="00465548" w:rsidP="001D4721">
            <w:pPr>
              <w:rPr>
                <w:rFonts w:cs="Arial"/>
                <w:b/>
                <w:bCs/>
                <w:color w:val="000000"/>
                <w:sz w:val="18"/>
                <w:szCs w:val="18"/>
              </w:rPr>
            </w:pPr>
            <w:r w:rsidRPr="001D4721">
              <w:rPr>
                <w:rFonts w:cs="Arial"/>
                <w:b/>
                <w:bCs/>
                <w:color w:val="000000"/>
                <w:sz w:val="18"/>
                <w:szCs w:val="18"/>
              </w:rPr>
              <w:t>Cardoso Fontes, 3º Andar- Ala B, Corredor</w:t>
            </w:r>
          </w:p>
        </w:tc>
        <w:tc>
          <w:tcPr>
            <w:tcW w:w="1067"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397AE2B5" w14:textId="77777777" w:rsidR="00465548" w:rsidRPr="001D4721" w:rsidRDefault="00465548" w:rsidP="001D4721">
            <w:pPr>
              <w:jc w:val="center"/>
              <w:rPr>
                <w:rFonts w:cs="Arial"/>
                <w:color w:val="000000"/>
                <w:sz w:val="18"/>
                <w:szCs w:val="18"/>
              </w:rPr>
            </w:pPr>
            <w:r w:rsidRPr="001D4721">
              <w:rPr>
                <w:rFonts w:cs="Arial"/>
                <w:color w:val="000000"/>
                <w:sz w:val="18"/>
                <w:szCs w:val="18"/>
              </w:rPr>
              <w:t>Trimestral</w:t>
            </w:r>
          </w:p>
        </w:tc>
      </w:tr>
      <w:tr w:rsidR="00465548" w:rsidRPr="001D4721" w14:paraId="316B4C2D"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D9E1F2" w:fill="D9E1F2"/>
            <w:vAlign w:val="center"/>
            <w:hideMark/>
          </w:tcPr>
          <w:p w14:paraId="5D23005A" w14:textId="77777777" w:rsidR="00465548" w:rsidRPr="001D4721" w:rsidRDefault="00465548" w:rsidP="001D4721">
            <w:pPr>
              <w:rPr>
                <w:rFonts w:cs="Arial"/>
                <w:b/>
                <w:bCs/>
                <w:color w:val="000000"/>
                <w:sz w:val="18"/>
                <w:szCs w:val="18"/>
              </w:rPr>
            </w:pPr>
            <w:r w:rsidRPr="001D4721">
              <w:rPr>
                <w:rFonts w:cs="Arial"/>
                <w:b/>
                <w:bCs/>
                <w:color w:val="000000"/>
                <w:sz w:val="18"/>
                <w:szCs w:val="18"/>
              </w:rPr>
              <w:t>CF-QDF 30 E</w:t>
            </w:r>
          </w:p>
        </w:tc>
        <w:tc>
          <w:tcPr>
            <w:tcW w:w="5887" w:type="dxa"/>
            <w:tcBorders>
              <w:top w:val="single" w:sz="4" w:space="0" w:color="4472C4"/>
              <w:left w:val="single" w:sz="4" w:space="0" w:color="4472C4"/>
              <w:bottom w:val="single" w:sz="8" w:space="0" w:color="000000"/>
              <w:right w:val="single" w:sz="8" w:space="0" w:color="000000"/>
            </w:tcBorders>
            <w:shd w:val="clear" w:color="D9E1F2" w:fill="D9E1F2"/>
            <w:vAlign w:val="center"/>
            <w:hideMark/>
          </w:tcPr>
          <w:p w14:paraId="22D154AA" w14:textId="77777777" w:rsidR="00465548" w:rsidRPr="001D4721" w:rsidRDefault="00465548" w:rsidP="001D4721">
            <w:pPr>
              <w:rPr>
                <w:rFonts w:cs="Arial"/>
                <w:b/>
                <w:bCs/>
                <w:color w:val="000000"/>
                <w:sz w:val="18"/>
                <w:szCs w:val="18"/>
              </w:rPr>
            </w:pPr>
            <w:r w:rsidRPr="001D4721">
              <w:rPr>
                <w:rFonts w:cs="Arial"/>
                <w:b/>
                <w:bCs/>
                <w:color w:val="000000"/>
                <w:sz w:val="18"/>
                <w:szCs w:val="18"/>
              </w:rPr>
              <w:t>Cardoso Fontes, 3º Andar- Ala B, Corredor</w:t>
            </w:r>
          </w:p>
        </w:tc>
        <w:tc>
          <w:tcPr>
            <w:tcW w:w="1067"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53A9BAAC" w14:textId="77777777" w:rsidR="00465548" w:rsidRPr="001D4721" w:rsidRDefault="00465548" w:rsidP="001D4721">
            <w:pPr>
              <w:jc w:val="center"/>
              <w:rPr>
                <w:rFonts w:cs="Arial"/>
                <w:color w:val="000000"/>
                <w:sz w:val="18"/>
                <w:szCs w:val="18"/>
              </w:rPr>
            </w:pPr>
            <w:r w:rsidRPr="001D4721">
              <w:rPr>
                <w:rFonts w:cs="Arial"/>
                <w:color w:val="000000"/>
                <w:sz w:val="18"/>
                <w:szCs w:val="18"/>
              </w:rPr>
              <w:t>Trimestral</w:t>
            </w:r>
          </w:p>
        </w:tc>
      </w:tr>
      <w:tr w:rsidR="00465548" w:rsidRPr="001D4721" w14:paraId="44BFC781"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auto" w:fill="auto"/>
            <w:vAlign w:val="center"/>
            <w:hideMark/>
          </w:tcPr>
          <w:p w14:paraId="7C561F34" w14:textId="77777777" w:rsidR="00465548" w:rsidRPr="001D4721" w:rsidRDefault="00465548" w:rsidP="001D4721">
            <w:pPr>
              <w:rPr>
                <w:rFonts w:cs="Arial"/>
                <w:b/>
                <w:bCs/>
                <w:color w:val="000000"/>
                <w:sz w:val="18"/>
                <w:szCs w:val="18"/>
              </w:rPr>
            </w:pPr>
            <w:r w:rsidRPr="001D4721">
              <w:rPr>
                <w:rFonts w:cs="Arial"/>
                <w:b/>
                <w:bCs/>
                <w:color w:val="000000"/>
                <w:sz w:val="18"/>
                <w:szCs w:val="18"/>
              </w:rPr>
              <w:t>CF-QDF 31 N</w:t>
            </w:r>
          </w:p>
        </w:tc>
        <w:tc>
          <w:tcPr>
            <w:tcW w:w="5887" w:type="dxa"/>
            <w:tcBorders>
              <w:top w:val="single" w:sz="4" w:space="0" w:color="4472C4"/>
              <w:left w:val="single" w:sz="4" w:space="0" w:color="4472C4"/>
              <w:bottom w:val="single" w:sz="8" w:space="0" w:color="000000"/>
              <w:right w:val="single" w:sz="8" w:space="0" w:color="000000"/>
            </w:tcBorders>
            <w:shd w:val="clear" w:color="auto" w:fill="auto"/>
            <w:vAlign w:val="center"/>
            <w:hideMark/>
          </w:tcPr>
          <w:p w14:paraId="0EF80B53" w14:textId="77777777" w:rsidR="00465548" w:rsidRPr="001D4721" w:rsidRDefault="00465548" w:rsidP="001D4721">
            <w:pPr>
              <w:rPr>
                <w:rFonts w:cs="Arial"/>
                <w:b/>
                <w:bCs/>
                <w:color w:val="000000"/>
                <w:sz w:val="18"/>
                <w:szCs w:val="18"/>
              </w:rPr>
            </w:pPr>
            <w:r w:rsidRPr="001D4721">
              <w:rPr>
                <w:rFonts w:cs="Arial"/>
                <w:b/>
                <w:bCs/>
                <w:color w:val="000000"/>
                <w:sz w:val="18"/>
                <w:szCs w:val="18"/>
              </w:rPr>
              <w:t>Cardoso Fontes, 3º Andar- Ala B, Corredor</w:t>
            </w:r>
          </w:p>
        </w:tc>
        <w:tc>
          <w:tcPr>
            <w:tcW w:w="1067"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5CD72553" w14:textId="77777777" w:rsidR="00465548" w:rsidRPr="001D4721" w:rsidRDefault="00465548" w:rsidP="001D4721">
            <w:pPr>
              <w:jc w:val="center"/>
              <w:rPr>
                <w:rFonts w:cs="Arial"/>
                <w:color w:val="000000"/>
                <w:sz w:val="18"/>
                <w:szCs w:val="18"/>
              </w:rPr>
            </w:pPr>
            <w:r w:rsidRPr="001D4721">
              <w:rPr>
                <w:rFonts w:cs="Arial"/>
                <w:color w:val="000000"/>
                <w:sz w:val="18"/>
                <w:szCs w:val="18"/>
              </w:rPr>
              <w:t>Trimestral</w:t>
            </w:r>
          </w:p>
        </w:tc>
      </w:tr>
      <w:tr w:rsidR="00465548" w:rsidRPr="001D4721" w14:paraId="66C4A8AF"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D9E1F2" w:fill="D9E1F2"/>
            <w:vAlign w:val="center"/>
            <w:hideMark/>
          </w:tcPr>
          <w:p w14:paraId="0C557E5A" w14:textId="77777777" w:rsidR="00465548" w:rsidRPr="001D4721" w:rsidRDefault="00465548" w:rsidP="001D4721">
            <w:pPr>
              <w:rPr>
                <w:rFonts w:cs="Arial"/>
                <w:b/>
                <w:bCs/>
                <w:color w:val="000000"/>
                <w:sz w:val="18"/>
                <w:szCs w:val="18"/>
              </w:rPr>
            </w:pPr>
            <w:r w:rsidRPr="001D4721">
              <w:rPr>
                <w:rFonts w:cs="Arial"/>
                <w:b/>
                <w:bCs/>
                <w:color w:val="000000"/>
                <w:sz w:val="18"/>
                <w:szCs w:val="18"/>
              </w:rPr>
              <w:t>CF-QDF 31 E</w:t>
            </w:r>
          </w:p>
        </w:tc>
        <w:tc>
          <w:tcPr>
            <w:tcW w:w="5887" w:type="dxa"/>
            <w:tcBorders>
              <w:top w:val="single" w:sz="4" w:space="0" w:color="4472C4"/>
              <w:left w:val="single" w:sz="4" w:space="0" w:color="4472C4"/>
              <w:bottom w:val="single" w:sz="8" w:space="0" w:color="000000"/>
              <w:right w:val="single" w:sz="8" w:space="0" w:color="000000"/>
            </w:tcBorders>
            <w:shd w:val="clear" w:color="D9E1F2" w:fill="D9E1F2"/>
            <w:vAlign w:val="center"/>
            <w:hideMark/>
          </w:tcPr>
          <w:p w14:paraId="46DCF80B" w14:textId="77777777" w:rsidR="00465548" w:rsidRPr="001D4721" w:rsidRDefault="00465548" w:rsidP="001D4721">
            <w:pPr>
              <w:rPr>
                <w:rFonts w:cs="Arial"/>
                <w:b/>
                <w:bCs/>
                <w:color w:val="000000"/>
                <w:sz w:val="18"/>
                <w:szCs w:val="18"/>
              </w:rPr>
            </w:pPr>
            <w:r w:rsidRPr="001D4721">
              <w:rPr>
                <w:rFonts w:cs="Arial"/>
                <w:b/>
                <w:bCs/>
                <w:color w:val="000000"/>
                <w:sz w:val="18"/>
                <w:szCs w:val="18"/>
              </w:rPr>
              <w:t>Cardoso Fontes, 3º Andar- Ala B, Corredor</w:t>
            </w:r>
          </w:p>
        </w:tc>
        <w:tc>
          <w:tcPr>
            <w:tcW w:w="1067"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2624A46D" w14:textId="77777777" w:rsidR="00465548" w:rsidRPr="001D4721" w:rsidRDefault="00465548" w:rsidP="001D4721">
            <w:pPr>
              <w:jc w:val="center"/>
              <w:rPr>
                <w:rFonts w:cs="Arial"/>
                <w:color w:val="000000"/>
                <w:sz w:val="18"/>
                <w:szCs w:val="18"/>
              </w:rPr>
            </w:pPr>
            <w:r w:rsidRPr="001D4721">
              <w:rPr>
                <w:rFonts w:cs="Arial"/>
                <w:color w:val="000000"/>
                <w:sz w:val="18"/>
                <w:szCs w:val="18"/>
              </w:rPr>
              <w:t>Trimestral</w:t>
            </w:r>
          </w:p>
        </w:tc>
      </w:tr>
      <w:tr w:rsidR="00465548" w:rsidRPr="001D4721" w14:paraId="194D9669"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auto" w:fill="auto"/>
            <w:vAlign w:val="center"/>
            <w:hideMark/>
          </w:tcPr>
          <w:p w14:paraId="21883F88" w14:textId="77777777" w:rsidR="00465548" w:rsidRPr="001D4721" w:rsidRDefault="00465548" w:rsidP="001D4721">
            <w:pPr>
              <w:rPr>
                <w:rFonts w:cs="Arial"/>
                <w:b/>
                <w:bCs/>
                <w:color w:val="000000"/>
                <w:sz w:val="18"/>
                <w:szCs w:val="18"/>
              </w:rPr>
            </w:pPr>
            <w:r w:rsidRPr="001D4721">
              <w:rPr>
                <w:rFonts w:cs="Arial"/>
                <w:b/>
                <w:bCs/>
                <w:color w:val="000000"/>
                <w:sz w:val="18"/>
                <w:szCs w:val="18"/>
              </w:rPr>
              <w:t>CF-QDF 32 N</w:t>
            </w:r>
          </w:p>
        </w:tc>
        <w:tc>
          <w:tcPr>
            <w:tcW w:w="5887" w:type="dxa"/>
            <w:tcBorders>
              <w:top w:val="single" w:sz="4" w:space="0" w:color="4472C4"/>
              <w:left w:val="single" w:sz="4" w:space="0" w:color="4472C4"/>
              <w:bottom w:val="single" w:sz="8" w:space="0" w:color="000000"/>
              <w:right w:val="single" w:sz="8" w:space="0" w:color="000000"/>
            </w:tcBorders>
            <w:shd w:val="clear" w:color="auto" w:fill="auto"/>
            <w:vAlign w:val="center"/>
            <w:hideMark/>
          </w:tcPr>
          <w:p w14:paraId="02FA04D9" w14:textId="77777777" w:rsidR="00465548" w:rsidRPr="001D4721" w:rsidRDefault="00465548" w:rsidP="001D4721">
            <w:pPr>
              <w:rPr>
                <w:rFonts w:cs="Arial"/>
                <w:b/>
                <w:bCs/>
                <w:color w:val="000000"/>
                <w:sz w:val="18"/>
                <w:szCs w:val="18"/>
              </w:rPr>
            </w:pPr>
            <w:r w:rsidRPr="001D4721">
              <w:rPr>
                <w:rFonts w:cs="Arial"/>
                <w:b/>
                <w:bCs/>
                <w:color w:val="000000"/>
                <w:sz w:val="18"/>
                <w:szCs w:val="18"/>
              </w:rPr>
              <w:t>Cardoso Fontes, 3º Andar- Ala B, Corredor</w:t>
            </w:r>
          </w:p>
        </w:tc>
        <w:tc>
          <w:tcPr>
            <w:tcW w:w="1067"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4C98B466" w14:textId="77777777" w:rsidR="00465548" w:rsidRPr="001D4721" w:rsidRDefault="00465548" w:rsidP="001D4721">
            <w:pPr>
              <w:jc w:val="center"/>
              <w:rPr>
                <w:rFonts w:cs="Arial"/>
                <w:color w:val="000000"/>
                <w:sz w:val="18"/>
                <w:szCs w:val="18"/>
              </w:rPr>
            </w:pPr>
            <w:r w:rsidRPr="001D4721">
              <w:rPr>
                <w:rFonts w:cs="Arial"/>
                <w:color w:val="000000"/>
                <w:sz w:val="18"/>
                <w:szCs w:val="18"/>
              </w:rPr>
              <w:t>Trimestral</w:t>
            </w:r>
          </w:p>
        </w:tc>
      </w:tr>
      <w:tr w:rsidR="00465548" w:rsidRPr="001D4721" w14:paraId="1197E64A"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D9E1F2" w:fill="D9E1F2"/>
            <w:vAlign w:val="center"/>
            <w:hideMark/>
          </w:tcPr>
          <w:p w14:paraId="508FED18" w14:textId="77777777" w:rsidR="00465548" w:rsidRPr="001D4721" w:rsidRDefault="00465548" w:rsidP="001D4721">
            <w:pPr>
              <w:rPr>
                <w:rFonts w:cs="Arial"/>
                <w:b/>
                <w:bCs/>
                <w:color w:val="000000"/>
                <w:sz w:val="18"/>
                <w:szCs w:val="18"/>
              </w:rPr>
            </w:pPr>
            <w:r w:rsidRPr="001D4721">
              <w:rPr>
                <w:rFonts w:cs="Arial"/>
                <w:b/>
                <w:bCs/>
                <w:color w:val="000000"/>
                <w:sz w:val="18"/>
                <w:szCs w:val="18"/>
              </w:rPr>
              <w:t>CF-QDF 32 E</w:t>
            </w:r>
          </w:p>
        </w:tc>
        <w:tc>
          <w:tcPr>
            <w:tcW w:w="5887" w:type="dxa"/>
            <w:tcBorders>
              <w:top w:val="single" w:sz="4" w:space="0" w:color="4472C4"/>
              <w:left w:val="single" w:sz="4" w:space="0" w:color="4472C4"/>
              <w:bottom w:val="single" w:sz="8" w:space="0" w:color="000000"/>
              <w:right w:val="single" w:sz="8" w:space="0" w:color="000000"/>
            </w:tcBorders>
            <w:shd w:val="clear" w:color="D9E1F2" w:fill="D9E1F2"/>
            <w:vAlign w:val="center"/>
            <w:hideMark/>
          </w:tcPr>
          <w:p w14:paraId="3C879F57" w14:textId="77777777" w:rsidR="00465548" w:rsidRPr="001D4721" w:rsidRDefault="00465548" w:rsidP="001D4721">
            <w:pPr>
              <w:rPr>
                <w:rFonts w:cs="Arial"/>
                <w:b/>
                <w:bCs/>
                <w:color w:val="000000"/>
                <w:sz w:val="18"/>
                <w:szCs w:val="18"/>
              </w:rPr>
            </w:pPr>
            <w:r w:rsidRPr="001D4721">
              <w:rPr>
                <w:rFonts w:cs="Arial"/>
                <w:b/>
                <w:bCs/>
                <w:color w:val="000000"/>
                <w:sz w:val="18"/>
                <w:szCs w:val="18"/>
              </w:rPr>
              <w:t>Cardoso Fontes, 3º Andar- Ala B, Corredor</w:t>
            </w:r>
          </w:p>
        </w:tc>
        <w:tc>
          <w:tcPr>
            <w:tcW w:w="1067"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39F89C7B" w14:textId="77777777" w:rsidR="00465548" w:rsidRPr="001D4721" w:rsidRDefault="00465548" w:rsidP="001D4721">
            <w:pPr>
              <w:jc w:val="center"/>
              <w:rPr>
                <w:rFonts w:cs="Arial"/>
                <w:color w:val="000000"/>
                <w:sz w:val="18"/>
                <w:szCs w:val="18"/>
              </w:rPr>
            </w:pPr>
            <w:r w:rsidRPr="001D4721">
              <w:rPr>
                <w:rFonts w:cs="Arial"/>
                <w:color w:val="000000"/>
                <w:sz w:val="18"/>
                <w:szCs w:val="18"/>
              </w:rPr>
              <w:t>Trimestral</w:t>
            </w:r>
          </w:p>
        </w:tc>
      </w:tr>
      <w:tr w:rsidR="00465548" w:rsidRPr="001D4721" w14:paraId="192501FD"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auto" w:fill="auto"/>
            <w:vAlign w:val="center"/>
            <w:hideMark/>
          </w:tcPr>
          <w:p w14:paraId="0B6A62ED" w14:textId="77777777" w:rsidR="00465548" w:rsidRPr="001D4721" w:rsidRDefault="00465548" w:rsidP="001D4721">
            <w:pPr>
              <w:rPr>
                <w:rFonts w:cs="Arial"/>
                <w:b/>
                <w:bCs/>
                <w:color w:val="000000"/>
                <w:sz w:val="18"/>
                <w:szCs w:val="18"/>
              </w:rPr>
            </w:pPr>
            <w:r w:rsidRPr="001D4721">
              <w:rPr>
                <w:rFonts w:cs="Arial"/>
                <w:b/>
                <w:bCs/>
                <w:color w:val="000000"/>
                <w:sz w:val="18"/>
                <w:szCs w:val="18"/>
              </w:rPr>
              <w:t>CC-QDL-01</w:t>
            </w:r>
          </w:p>
        </w:tc>
        <w:tc>
          <w:tcPr>
            <w:tcW w:w="5887" w:type="dxa"/>
            <w:tcBorders>
              <w:top w:val="single" w:sz="4" w:space="0" w:color="4472C4"/>
              <w:left w:val="single" w:sz="4" w:space="0" w:color="4472C4"/>
              <w:bottom w:val="single" w:sz="8" w:space="0" w:color="000000"/>
              <w:right w:val="single" w:sz="8" w:space="0" w:color="000000"/>
            </w:tcBorders>
            <w:shd w:val="clear" w:color="auto" w:fill="auto"/>
            <w:vAlign w:val="center"/>
            <w:hideMark/>
          </w:tcPr>
          <w:p w14:paraId="0B61E0DD" w14:textId="77777777" w:rsidR="00465548" w:rsidRPr="001D4721" w:rsidRDefault="00465548" w:rsidP="001D4721">
            <w:pPr>
              <w:rPr>
                <w:rFonts w:cs="Arial"/>
                <w:b/>
                <w:bCs/>
                <w:color w:val="000000"/>
                <w:sz w:val="18"/>
                <w:szCs w:val="18"/>
              </w:rPr>
            </w:pPr>
            <w:r w:rsidRPr="001D4721">
              <w:rPr>
                <w:rFonts w:cs="Arial"/>
                <w:b/>
                <w:bCs/>
                <w:color w:val="000000"/>
                <w:sz w:val="18"/>
                <w:szCs w:val="18"/>
              </w:rPr>
              <w:t>Carlos Chagas, 5º Andar, Corredor</w:t>
            </w:r>
          </w:p>
        </w:tc>
        <w:tc>
          <w:tcPr>
            <w:tcW w:w="1067"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44FC2BB1" w14:textId="77777777" w:rsidR="00465548" w:rsidRPr="001D4721" w:rsidRDefault="00465548" w:rsidP="001D4721">
            <w:pPr>
              <w:jc w:val="center"/>
              <w:rPr>
                <w:rFonts w:cs="Arial"/>
                <w:color w:val="000000"/>
                <w:sz w:val="18"/>
                <w:szCs w:val="18"/>
              </w:rPr>
            </w:pPr>
            <w:r w:rsidRPr="001D4721">
              <w:rPr>
                <w:rFonts w:cs="Arial"/>
                <w:color w:val="000000"/>
                <w:sz w:val="18"/>
                <w:szCs w:val="18"/>
              </w:rPr>
              <w:t>Trimestral</w:t>
            </w:r>
          </w:p>
        </w:tc>
      </w:tr>
      <w:tr w:rsidR="00465548" w:rsidRPr="001D4721" w14:paraId="5C900F1C"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D9E1F2" w:fill="D9E1F2"/>
            <w:vAlign w:val="center"/>
            <w:hideMark/>
          </w:tcPr>
          <w:p w14:paraId="3BCA14D6" w14:textId="77777777" w:rsidR="00465548" w:rsidRPr="001D4721" w:rsidRDefault="00465548" w:rsidP="001D4721">
            <w:pPr>
              <w:rPr>
                <w:rFonts w:cs="Arial"/>
                <w:b/>
                <w:bCs/>
                <w:color w:val="000000"/>
                <w:sz w:val="18"/>
                <w:szCs w:val="18"/>
              </w:rPr>
            </w:pPr>
            <w:r w:rsidRPr="001D4721">
              <w:rPr>
                <w:rFonts w:cs="Arial"/>
                <w:b/>
                <w:bCs/>
                <w:color w:val="000000"/>
                <w:sz w:val="18"/>
                <w:szCs w:val="18"/>
              </w:rPr>
              <w:t>CC-QDL-02</w:t>
            </w:r>
          </w:p>
        </w:tc>
        <w:tc>
          <w:tcPr>
            <w:tcW w:w="5887" w:type="dxa"/>
            <w:tcBorders>
              <w:top w:val="single" w:sz="4" w:space="0" w:color="4472C4"/>
              <w:left w:val="single" w:sz="4" w:space="0" w:color="4472C4"/>
              <w:bottom w:val="single" w:sz="8" w:space="0" w:color="000000"/>
              <w:right w:val="single" w:sz="8" w:space="0" w:color="000000"/>
            </w:tcBorders>
            <w:shd w:val="clear" w:color="D9E1F2" w:fill="D9E1F2"/>
            <w:vAlign w:val="center"/>
            <w:hideMark/>
          </w:tcPr>
          <w:p w14:paraId="528E2BFC" w14:textId="77777777" w:rsidR="00465548" w:rsidRPr="001D4721" w:rsidRDefault="00465548" w:rsidP="001D4721">
            <w:pPr>
              <w:rPr>
                <w:rFonts w:cs="Arial"/>
                <w:b/>
                <w:bCs/>
                <w:color w:val="000000"/>
                <w:sz w:val="18"/>
                <w:szCs w:val="18"/>
              </w:rPr>
            </w:pPr>
            <w:r w:rsidRPr="001D4721">
              <w:rPr>
                <w:rFonts w:cs="Arial"/>
                <w:b/>
                <w:bCs/>
                <w:color w:val="000000"/>
                <w:sz w:val="18"/>
                <w:szCs w:val="18"/>
              </w:rPr>
              <w:t>Carlos Chagas, 5º Andar, Corredor</w:t>
            </w:r>
          </w:p>
        </w:tc>
        <w:tc>
          <w:tcPr>
            <w:tcW w:w="1067"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333A3F02" w14:textId="77777777" w:rsidR="00465548" w:rsidRPr="001D4721" w:rsidRDefault="00465548" w:rsidP="001D4721">
            <w:pPr>
              <w:jc w:val="center"/>
              <w:rPr>
                <w:rFonts w:cs="Arial"/>
                <w:color w:val="000000"/>
                <w:sz w:val="18"/>
                <w:szCs w:val="18"/>
              </w:rPr>
            </w:pPr>
            <w:r w:rsidRPr="001D4721">
              <w:rPr>
                <w:rFonts w:cs="Arial"/>
                <w:color w:val="000000"/>
                <w:sz w:val="18"/>
                <w:szCs w:val="18"/>
              </w:rPr>
              <w:t>Trimestral</w:t>
            </w:r>
          </w:p>
        </w:tc>
      </w:tr>
      <w:tr w:rsidR="00465548" w:rsidRPr="001D4721" w14:paraId="22E3B662"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auto" w:fill="auto"/>
            <w:vAlign w:val="center"/>
            <w:hideMark/>
          </w:tcPr>
          <w:p w14:paraId="1DA087C8" w14:textId="77777777" w:rsidR="00465548" w:rsidRPr="001D4721" w:rsidRDefault="00465548" w:rsidP="001D4721">
            <w:pPr>
              <w:rPr>
                <w:rFonts w:cs="Arial"/>
                <w:b/>
                <w:bCs/>
                <w:color w:val="000000"/>
                <w:sz w:val="18"/>
                <w:szCs w:val="18"/>
              </w:rPr>
            </w:pPr>
            <w:r w:rsidRPr="001D4721">
              <w:rPr>
                <w:rFonts w:cs="Arial"/>
                <w:b/>
                <w:bCs/>
                <w:color w:val="000000"/>
                <w:sz w:val="18"/>
                <w:szCs w:val="18"/>
              </w:rPr>
              <w:t>CC-QDL-03</w:t>
            </w:r>
          </w:p>
        </w:tc>
        <w:tc>
          <w:tcPr>
            <w:tcW w:w="5887" w:type="dxa"/>
            <w:tcBorders>
              <w:top w:val="single" w:sz="4" w:space="0" w:color="4472C4"/>
              <w:left w:val="single" w:sz="4" w:space="0" w:color="4472C4"/>
              <w:bottom w:val="single" w:sz="8" w:space="0" w:color="000000"/>
              <w:right w:val="single" w:sz="8" w:space="0" w:color="000000"/>
            </w:tcBorders>
            <w:shd w:val="clear" w:color="auto" w:fill="auto"/>
            <w:vAlign w:val="center"/>
            <w:hideMark/>
          </w:tcPr>
          <w:p w14:paraId="3285B8A2" w14:textId="77777777" w:rsidR="00465548" w:rsidRPr="001D4721" w:rsidRDefault="00465548" w:rsidP="001D4721">
            <w:pPr>
              <w:rPr>
                <w:rFonts w:cs="Arial"/>
                <w:b/>
                <w:bCs/>
                <w:color w:val="000000"/>
                <w:sz w:val="18"/>
                <w:szCs w:val="18"/>
              </w:rPr>
            </w:pPr>
            <w:r w:rsidRPr="001D4721">
              <w:rPr>
                <w:rFonts w:cs="Arial"/>
                <w:b/>
                <w:bCs/>
                <w:color w:val="000000"/>
                <w:sz w:val="18"/>
                <w:szCs w:val="18"/>
              </w:rPr>
              <w:t>Carlos Chagas, 5º Andar, Corredor</w:t>
            </w:r>
          </w:p>
        </w:tc>
        <w:tc>
          <w:tcPr>
            <w:tcW w:w="1067"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4F08E270" w14:textId="77777777" w:rsidR="00465548" w:rsidRPr="001D4721" w:rsidRDefault="00465548" w:rsidP="001D4721">
            <w:pPr>
              <w:jc w:val="center"/>
              <w:rPr>
                <w:rFonts w:cs="Arial"/>
                <w:color w:val="000000"/>
                <w:sz w:val="18"/>
                <w:szCs w:val="18"/>
              </w:rPr>
            </w:pPr>
            <w:r w:rsidRPr="001D4721">
              <w:rPr>
                <w:rFonts w:cs="Arial"/>
                <w:color w:val="000000"/>
                <w:sz w:val="18"/>
                <w:szCs w:val="18"/>
              </w:rPr>
              <w:t>Trimestral</w:t>
            </w:r>
          </w:p>
        </w:tc>
      </w:tr>
      <w:tr w:rsidR="00465548" w:rsidRPr="001D4721" w14:paraId="19F68DA8"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D9E1F2" w:fill="D9E1F2"/>
            <w:vAlign w:val="center"/>
            <w:hideMark/>
          </w:tcPr>
          <w:p w14:paraId="14D8A353" w14:textId="77777777" w:rsidR="00465548" w:rsidRPr="001D4721" w:rsidRDefault="00465548" w:rsidP="001D4721">
            <w:pPr>
              <w:rPr>
                <w:rFonts w:cs="Arial"/>
                <w:b/>
                <w:bCs/>
                <w:color w:val="000000"/>
                <w:sz w:val="18"/>
                <w:szCs w:val="18"/>
              </w:rPr>
            </w:pPr>
            <w:r w:rsidRPr="001D4721">
              <w:rPr>
                <w:rFonts w:cs="Arial"/>
                <w:b/>
                <w:bCs/>
                <w:color w:val="000000"/>
                <w:sz w:val="18"/>
                <w:szCs w:val="18"/>
              </w:rPr>
              <w:t>CC-QGDL-01</w:t>
            </w:r>
          </w:p>
        </w:tc>
        <w:tc>
          <w:tcPr>
            <w:tcW w:w="5887" w:type="dxa"/>
            <w:tcBorders>
              <w:top w:val="single" w:sz="4" w:space="0" w:color="4472C4"/>
              <w:left w:val="single" w:sz="4" w:space="0" w:color="4472C4"/>
              <w:bottom w:val="single" w:sz="8" w:space="0" w:color="000000"/>
              <w:right w:val="single" w:sz="8" w:space="0" w:color="000000"/>
            </w:tcBorders>
            <w:shd w:val="clear" w:color="D9E1F2" w:fill="D9E1F2"/>
            <w:vAlign w:val="center"/>
            <w:hideMark/>
          </w:tcPr>
          <w:p w14:paraId="55FE52D6" w14:textId="77777777" w:rsidR="00465548" w:rsidRPr="001D4721" w:rsidRDefault="00465548" w:rsidP="001D4721">
            <w:pPr>
              <w:rPr>
                <w:rFonts w:cs="Arial"/>
                <w:b/>
                <w:bCs/>
                <w:color w:val="000000"/>
                <w:sz w:val="18"/>
                <w:szCs w:val="18"/>
              </w:rPr>
            </w:pPr>
            <w:r w:rsidRPr="001D4721">
              <w:rPr>
                <w:rFonts w:cs="Arial"/>
                <w:b/>
                <w:bCs/>
                <w:color w:val="000000"/>
                <w:sz w:val="18"/>
                <w:szCs w:val="18"/>
              </w:rPr>
              <w:t>Carlos Chagas, 5º Andar, Corredor</w:t>
            </w:r>
          </w:p>
        </w:tc>
        <w:tc>
          <w:tcPr>
            <w:tcW w:w="1067"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18BCB19D" w14:textId="77777777" w:rsidR="00465548" w:rsidRPr="001D4721" w:rsidRDefault="00465548" w:rsidP="001D4721">
            <w:pPr>
              <w:jc w:val="center"/>
              <w:rPr>
                <w:rFonts w:cs="Arial"/>
                <w:color w:val="000000"/>
                <w:sz w:val="18"/>
                <w:szCs w:val="18"/>
              </w:rPr>
            </w:pPr>
            <w:r w:rsidRPr="001D4721">
              <w:rPr>
                <w:rFonts w:cs="Arial"/>
                <w:color w:val="000000"/>
                <w:sz w:val="18"/>
                <w:szCs w:val="18"/>
              </w:rPr>
              <w:t>Trimestral</w:t>
            </w:r>
          </w:p>
        </w:tc>
      </w:tr>
      <w:tr w:rsidR="00465548" w:rsidRPr="001D4721" w14:paraId="1C83A1E8"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auto" w:fill="auto"/>
            <w:vAlign w:val="center"/>
            <w:hideMark/>
          </w:tcPr>
          <w:p w14:paraId="22A533A9" w14:textId="77777777" w:rsidR="00465548" w:rsidRPr="001D4721" w:rsidRDefault="00465548" w:rsidP="001D4721">
            <w:pPr>
              <w:rPr>
                <w:rFonts w:cs="Arial"/>
                <w:b/>
                <w:bCs/>
                <w:color w:val="000000"/>
                <w:sz w:val="18"/>
                <w:szCs w:val="18"/>
              </w:rPr>
            </w:pPr>
            <w:r w:rsidRPr="001D4721">
              <w:rPr>
                <w:rFonts w:cs="Arial"/>
                <w:b/>
                <w:bCs/>
                <w:color w:val="000000"/>
                <w:sz w:val="18"/>
                <w:szCs w:val="18"/>
              </w:rPr>
              <w:t>CC-QDL-04</w:t>
            </w:r>
          </w:p>
        </w:tc>
        <w:tc>
          <w:tcPr>
            <w:tcW w:w="5887" w:type="dxa"/>
            <w:tcBorders>
              <w:top w:val="single" w:sz="4" w:space="0" w:color="4472C4"/>
              <w:left w:val="single" w:sz="4" w:space="0" w:color="4472C4"/>
              <w:bottom w:val="single" w:sz="8" w:space="0" w:color="000000"/>
              <w:right w:val="single" w:sz="8" w:space="0" w:color="000000"/>
            </w:tcBorders>
            <w:shd w:val="clear" w:color="auto" w:fill="auto"/>
            <w:vAlign w:val="center"/>
            <w:hideMark/>
          </w:tcPr>
          <w:p w14:paraId="36BB94C4" w14:textId="77777777" w:rsidR="00465548" w:rsidRPr="001D4721" w:rsidRDefault="00465548" w:rsidP="001D4721">
            <w:pPr>
              <w:rPr>
                <w:rFonts w:cs="Arial"/>
                <w:b/>
                <w:bCs/>
                <w:color w:val="000000"/>
                <w:sz w:val="18"/>
                <w:szCs w:val="18"/>
              </w:rPr>
            </w:pPr>
            <w:r w:rsidRPr="001D4721">
              <w:rPr>
                <w:rFonts w:cs="Arial"/>
                <w:b/>
                <w:bCs/>
                <w:color w:val="000000"/>
                <w:sz w:val="18"/>
                <w:szCs w:val="18"/>
              </w:rPr>
              <w:t>Carlos Chagas, 5º Andar, Corredor</w:t>
            </w:r>
          </w:p>
        </w:tc>
        <w:tc>
          <w:tcPr>
            <w:tcW w:w="1067"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5546E9C9" w14:textId="77777777" w:rsidR="00465548" w:rsidRPr="001D4721" w:rsidRDefault="00465548" w:rsidP="001D4721">
            <w:pPr>
              <w:jc w:val="center"/>
              <w:rPr>
                <w:rFonts w:cs="Arial"/>
                <w:color w:val="000000"/>
                <w:sz w:val="18"/>
                <w:szCs w:val="18"/>
              </w:rPr>
            </w:pPr>
            <w:r w:rsidRPr="001D4721">
              <w:rPr>
                <w:rFonts w:cs="Arial"/>
                <w:color w:val="000000"/>
                <w:sz w:val="18"/>
                <w:szCs w:val="18"/>
              </w:rPr>
              <w:t>Trimestral</w:t>
            </w:r>
          </w:p>
        </w:tc>
      </w:tr>
      <w:tr w:rsidR="00465548" w:rsidRPr="001D4721" w14:paraId="0BB92CB3"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D9E1F2" w:fill="D9E1F2"/>
            <w:vAlign w:val="center"/>
            <w:hideMark/>
          </w:tcPr>
          <w:p w14:paraId="00E70B9D" w14:textId="77777777" w:rsidR="00465548" w:rsidRPr="001D4721" w:rsidRDefault="00465548" w:rsidP="001D4721">
            <w:pPr>
              <w:rPr>
                <w:rFonts w:cs="Arial"/>
                <w:b/>
                <w:bCs/>
                <w:color w:val="000000"/>
                <w:sz w:val="18"/>
                <w:szCs w:val="18"/>
              </w:rPr>
            </w:pPr>
            <w:r w:rsidRPr="001D4721">
              <w:rPr>
                <w:rFonts w:cs="Arial"/>
                <w:b/>
                <w:bCs/>
                <w:color w:val="000000"/>
                <w:sz w:val="18"/>
                <w:szCs w:val="18"/>
              </w:rPr>
              <w:t>CC-QDL-05</w:t>
            </w:r>
          </w:p>
        </w:tc>
        <w:tc>
          <w:tcPr>
            <w:tcW w:w="5887" w:type="dxa"/>
            <w:tcBorders>
              <w:top w:val="single" w:sz="4" w:space="0" w:color="4472C4"/>
              <w:left w:val="single" w:sz="4" w:space="0" w:color="4472C4"/>
              <w:bottom w:val="single" w:sz="8" w:space="0" w:color="000000"/>
              <w:right w:val="single" w:sz="8" w:space="0" w:color="000000"/>
            </w:tcBorders>
            <w:shd w:val="clear" w:color="D9E1F2" w:fill="D9E1F2"/>
            <w:vAlign w:val="center"/>
            <w:hideMark/>
          </w:tcPr>
          <w:p w14:paraId="3AB540B4" w14:textId="77777777" w:rsidR="00465548" w:rsidRPr="001D4721" w:rsidRDefault="00465548" w:rsidP="001D4721">
            <w:pPr>
              <w:rPr>
                <w:rFonts w:cs="Arial"/>
                <w:b/>
                <w:bCs/>
                <w:color w:val="000000"/>
                <w:sz w:val="18"/>
                <w:szCs w:val="18"/>
              </w:rPr>
            </w:pPr>
            <w:r w:rsidRPr="001D4721">
              <w:rPr>
                <w:rFonts w:cs="Arial"/>
                <w:b/>
                <w:bCs/>
                <w:color w:val="000000"/>
                <w:sz w:val="18"/>
                <w:szCs w:val="18"/>
              </w:rPr>
              <w:t>Carlos Chagas, 5º Andar, Corredor</w:t>
            </w:r>
          </w:p>
        </w:tc>
        <w:tc>
          <w:tcPr>
            <w:tcW w:w="1067"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56801BD9" w14:textId="77777777" w:rsidR="00465548" w:rsidRPr="001D4721" w:rsidRDefault="00465548" w:rsidP="001D4721">
            <w:pPr>
              <w:jc w:val="center"/>
              <w:rPr>
                <w:rFonts w:cs="Arial"/>
                <w:color w:val="000000"/>
                <w:sz w:val="18"/>
                <w:szCs w:val="18"/>
              </w:rPr>
            </w:pPr>
            <w:r w:rsidRPr="001D4721">
              <w:rPr>
                <w:rFonts w:cs="Arial"/>
                <w:color w:val="000000"/>
                <w:sz w:val="18"/>
                <w:szCs w:val="18"/>
              </w:rPr>
              <w:t>Trimestral</w:t>
            </w:r>
          </w:p>
        </w:tc>
      </w:tr>
      <w:tr w:rsidR="00465548" w:rsidRPr="001D4721" w14:paraId="0937DC54"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auto" w:fill="auto"/>
            <w:vAlign w:val="center"/>
            <w:hideMark/>
          </w:tcPr>
          <w:p w14:paraId="59F492D6" w14:textId="77777777" w:rsidR="00465548" w:rsidRPr="001D4721" w:rsidRDefault="00465548" w:rsidP="001D4721">
            <w:pPr>
              <w:rPr>
                <w:rFonts w:cs="Arial"/>
                <w:b/>
                <w:bCs/>
                <w:color w:val="000000"/>
                <w:sz w:val="18"/>
                <w:szCs w:val="18"/>
              </w:rPr>
            </w:pPr>
            <w:r w:rsidRPr="001D4721">
              <w:rPr>
                <w:rFonts w:cs="Arial"/>
                <w:b/>
                <w:bCs/>
                <w:color w:val="000000"/>
                <w:sz w:val="18"/>
                <w:szCs w:val="18"/>
              </w:rPr>
              <w:t>CC-QDL-06</w:t>
            </w:r>
          </w:p>
        </w:tc>
        <w:tc>
          <w:tcPr>
            <w:tcW w:w="5887" w:type="dxa"/>
            <w:tcBorders>
              <w:top w:val="single" w:sz="4" w:space="0" w:color="4472C4"/>
              <w:left w:val="single" w:sz="4" w:space="0" w:color="4472C4"/>
              <w:bottom w:val="single" w:sz="8" w:space="0" w:color="000000"/>
              <w:right w:val="single" w:sz="8" w:space="0" w:color="000000"/>
            </w:tcBorders>
            <w:shd w:val="clear" w:color="auto" w:fill="auto"/>
            <w:vAlign w:val="center"/>
            <w:hideMark/>
          </w:tcPr>
          <w:p w14:paraId="16B20458" w14:textId="77777777" w:rsidR="00465548" w:rsidRPr="001D4721" w:rsidRDefault="00465548" w:rsidP="001D4721">
            <w:pPr>
              <w:rPr>
                <w:rFonts w:cs="Arial"/>
                <w:b/>
                <w:bCs/>
                <w:color w:val="000000"/>
                <w:sz w:val="18"/>
                <w:szCs w:val="18"/>
              </w:rPr>
            </w:pPr>
            <w:r w:rsidRPr="001D4721">
              <w:rPr>
                <w:rFonts w:cs="Arial"/>
                <w:b/>
                <w:bCs/>
                <w:color w:val="000000"/>
                <w:sz w:val="18"/>
                <w:szCs w:val="18"/>
              </w:rPr>
              <w:t>Carlos Chagas, 5º Andar, Corredor</w:t>
            </w:r>
          </w:p>
        </w:tc>
        <w:tc>
          <w:tcPr>
            <w:tcW w:w="1067"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465D6D53" w14:textId="77777777" w:rsidR="00465548" w:rsidRPr="001D4721" w:rsidRDefault="00465548" w:rsidP="001D4721">
            <w:pPr>
              <w:jc w:val="center"/>
              <w:rPr>
                <w:rFonts w:cs="Arial"/>
                <w:color w:val="000000"/>
                <w:sz w:val="18"/>
                <w:szCs w:val="18"/>
              </w:rPr>
            </w:pPr>
            <w:r w:rsidRPr="001D4721">
              <w:rPr>
                <w:rFonts w:cs="Arial"/>
                <w:color w:val="000000"/>
                <w:sz w:val="18"/>
                <w:szCs w:val="18"/>
              </w:rPr>
              <w:t>Trimestral</w:t>
            </w:r>
          </w:p>
        </w:tc>
      </w:tr>
      <w:tr w:rsidR="00465548" w:rsidRPr="001D4721" w14:paraId="041DF23A"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D9E1F2" w:fill="D9E1F2"/>
            <w:vAlign w:val="center"/>
            <w:hideMark/>
          </w:tcPr>
          <w:p w14:paraId="3F0C2775" w14:textId="77777777" w:rsidR="00465548" w:rsidRPr="001D4721" w:rsidRDefault="00465548" w:rsidP="001D4721">
            <w:pPr>
              <w:rPr>
                <w:rFonts w:cs="Arial"/>
                <w:b/>
                <w:bCs/>
                <w:color w:val="000000"/>
                <w:sz w:val="18"/>
                <w:szCs w:val="18"/>
              </w:rPr>
            </w:pPr>
            <w:r w:rsidRPr="001D4721">
              <w:rPr>
                <w:rFonts w:cs="Arial"/>
                <w:b/>
                <w:bCs/>
                <w:color w:val="000000"/>
                <w:sz w:val="18"/>
                <w:szCs w:val="18"/>
              </w:rPr>
              <w:t>CC-QDL-07</w:t>
            </w:r>
          </w:p>
        </w:tc>
        <w:tc>
          <w:tcPr>
            <w:tcW w:w="5887" w:type="dxa"/>
            <w:tcBorders>
              <w:top w:val="single" w:sz="4" w:space="0" w:color="4472C4"/>
              <w:left w:val="single" w:sz="4" w:space="0" w:color="4472C4"/>
              <w:bottom w:val="single" w:sz="8" w:space="0" w:color="000000"/>
              <w:right w:val="single" w:sz="8" w:space="0" w:color="000000"/>
            </w:tcBorders>
            <w:shd w:val="clear" w:color="D9E1F2" w:fill="D9E1F2"/>
            <w:vAlign w:val="center"/>
            <w:hideMark/>
          </w:tcPr>
          <w:p w14:paraId="50527C09" w14:textId="77777777" w:rsidR="00465548" w:rsidRPr="001D4721" w:rsidRDefault="00465548" w:rsidP="001D4721">
            <w:pPr>
              <w:rPr>
                <w:rFonts w:cs="Arial"/>
                <w:b/>
                <w:bCs/>
                <w:color w:val="000000"/>
                <w:sz w:val="18"/>
                <w:szCs w:val="18"/>
              </w:rPr>
            </w:pPr>
            <w:r w:rsidRPr="001D4721">
              <w:rPr>
                <w:rFonts w:cs="Arial"/>
                <w:b/>
                <w:bCs/>
                <w:color w:val="000000"/>
                <w:sz w:val="18"/>
                <w:szCs w:val="18"/>
              </w:rPr>
              <w:t>Carlos Chagas, 5º Andar, Corredor</w:t>
            </w:r>
          </w:p>
        </w:tc>
        <w:tc>
          <w:tcPr>
            <w:tcW w:w="1067"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076D3885" w14:textId="77777777" w:rsidR="00465548" w:rsidRPr="001D4721" w:rsidRDefault="00465548" w:rsidP="001D4721">
            <w:pPr>
              <w:jc w:val="center"/>
              <w:rPr>
                <w:rFonts w:cs="Arial"/>
                <w:color w:val="000000"/>
                <w:sz w:val="18"/>
                <w:szCs w:val="18"/>
              </w:rPr>
            </w:pPr>
            <w:r w:rsidRPr="001D4721">
              <w:rPr>
                <w:rFonts w:cs="Arial"/>
                <w:color w:val="000000"/>
                <w:sz w:val="18"/>
                <w:szCs w:val="18"/>
              </w:rPr>
              <w:t>Trimestral</w:t>
            </w:r>
          </w:p>
        </w:tc>
      </w:tr>
      <w:tr w:rsidR="00465548" w:rsidRPr="001D4721" w14:paraId="15B8F22A"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auto" w:fill="auto"/>
            <w:vAlign w:val="center"/>
            <w:hideMark/>
          </w:tcPr>
          <w:p w14:paraId="0BE25F7C" w14:textId="77777777" w:rsidR="00465548" w:rsidRPr="001D4721" w:rsidRDefault="00465548" w:rsidP="001D4721">
            <w:pPr>
              <w:rPr>
                <w:rFonts w:cs="Arial"/>
                <w:b/>
                <w:bCs/>
                <w:color w:val="000000"/>
                <w:sz w:val="18"/>
                <w:szCs w:val="18"/>
              </w:rPr>
            </w:pPr>
            <w:r w:rsidRPr="001D4721">
              <w:rPr>
                <w:rFonts w:cs="Arial"/>
                <w:b/>
                <w:bCs/>
                <w:color w:val="000000"/>
                <w:sz w:val="18"/>
                <w:szCs w:val="18"/>
              </w:rPr>
              <w:t>CC-QDL-08</w:t>
            </w:r>
          </w:p>
        </w:tc>
        <w:tc>
          <w:tcPr>
            <w:tcW w:w="5887" w:type="dxa"/>
            <w:tcBorders>
              <w:top w:val="single" w:sz="4" w:space="0" w:color="4472C4"/>
              <w:left w:val="single" w:sz="4" w:space="0" w:color="4472C4"/>
              <w:bottom w:val="single" w:sz="8" w:space="0" w:color="000000"/>
              <w:right w:val="single" w:sz="8" w:space="0" w:color="000000"/>
            </w:tcBorders>
            <w:shd w:val="clear" w:color="auto" w:fill="auto"/>
            <w:vAlign w:val="center"/>
            <w:hideMark/>
          </w:tcPr>
          <w:p w14:paraId="0675C54F" w14:textId="77777777" w:rsidR="00465548" w:rsidRPr="001D4721" w:rsidRDefault="00465548" w:rsidP="001D4721">
            <w:pPr>
              <w:rPr>
                <w:rFonts w:cs="Arial"/>
                <w:b/>
                <w:bCs/>
                <w:color w:val="000000"/>
                <w:sz w:val="18"/>
                <w:szCs w:val="18"/>
              </w:rPr>
            </w:pPr>
            <w:r w:rsidRPr="001D4721">
              <w:rPr>
                <w:rFonts w:cs="Arial"/>
                <w:b/>
                <w:bCs/>
                <w:color w:val="000000"/>
                <w:sz w:val="18"/>
                <w:szCs w:val="18"/>
              </w:rPr>
              <w:t>Carlos Chagas, 5º Andar, Corredor</w:t>
            </w:r>
          </w:p>
        </w:tc>
        <w:tc>
          <w:tcPr>
            <w:tcW w:w="1067"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6F1F1015" w14:textId="77777777" w:rsidR="00465548" w:rsidRPr="001D4721" w:rsidRDefault="00465548" w:rsidP="001D4721">
            <w:pPr>
              <w:jc w:val="center"/>
              <w:rPr>
                <w:rFonts w:cs="Arial"/>
                <w:color w:val="000000"/>
                <w:sz w:val="18"/>
                <w:szCs w:val="18"/>
              </w:rPr>
            </w:pPr>
            <w:r w:rsidRPr="001D4721">
              <w:rPr>
                <w:rFonts w:cs="Arial"/>
                <w:color w:val="000000"/>
                <w:sz w:val="18"/>
                <w:szCs w:val="18"/>
              </w:rPr>
              <w:t>Trimestral</w:t>
            </w:r>
          </w:p>
        </w:tc>
      </w:tr>
      <w:tr w:rsidR="00465548" w:rsidRPr="001D4721" w14:paraId="2632DBA9"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D9E1F2" w:fill="D9E1F2"/>
            <w:vAlign w:val="center"/>
            <w:hideMark/>
          </w:tcPr>
          <w:p w14:paraId="732EE489" w14:textId="77777777" w:rsidR="00465548" w:rsidRPr="001D4721" w:rsidRDefault="00465548" w:rsidP="001D4721">
            <w:pPr>
              <w:rPr>
                <w:rFonts w:cs="Arial"/>
                <w:b/>
                <w:bCs/>
                <w:color w:val="000000"/>
                <w:sz w:val="18"/>
                <w:szCs w:val="18"/>
              </w:rPr>
            </w:pPr>
            <w:r w:rsidRPr="001D4721">
              <w:rPr>
                <w:rFonts w:cs="Arial"/>
                <w:b/>
                <w:bCs/>
                <w:color w:val="000000"/>
                <w:sz w:val="18"/>
                <w:szCs w:val="18"/>
              </w:rPr>
              <w:t>CC-QDF-SER</w:t>
            </w:r>
          </w:p>
        </w:tc>
        <w:tc>
          <w:tcPr>
            <w:tcW w:w="5887" w:type="dxa"/>
            <w:tcBorders>
              <w:top w:val="single" w:sz="4" w:space="0" w:color="4472C4"/>
              <w:left w:val="single" w:sz="4" w:space="0" w:color="4472C4"/>
              <w:bottom w:val="single" w:sz="8" w:space="0" w:color="000000"/>
              <w:right w:val="single" w:sz="8" w:space="0" w:color="000000"/>
            </w:tcBorders>
            <w:shd w:val="clear" w:color="D9E1F2" w:fill="D9E1F2"/>
            <w:vAlign w:val="center"/>
            <w:hideMark/>
          </w:tcPr>
          <w:p w14:paraId="69024D35" w14:textId="77777777" w:rsidR="00465548" w:rsidRPr="001D4721" w:rsidRDefault="00465548" w:rsidP="001D4721">
            <w:pPr>
              <w:rPr>
                <w:rFonts w:cs="Arial"/>
                <w:b/>
                <w:bCs/>
                <w:color w:val="000000"/>
                <w:sz w:val="18"/>
                <w:szCs w:val="18"/>
              </w:rPr>
            </w:pPr>
            <w:r w:rsidRPr="001D4721">
              <w:rPr>
                <w:rFonts w:cs="Arial"/>
                <w:b/>
                <w:bCs/>
                <w:color w:val="000000"/>
                <w:sz w:val="18"/>
                <w:szCs w:val="18"/>
              </w:rPr>
              <w:t>Carlos Chagas, 5º Andar, Copa</w:t>
            </w:r>
          </w:p>
        </w:tc>
        <w:tc>
          <w:tcPr>
            <w:tcW w:w="1067"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1858EAC2" w14:textId="77777777" w:rsidR="00465548" w:rsidRPr="001D4721" w:rsidRDefault="00465548" w:rsidP="001D4721">
            <w:pPr>
              <w:jc w:val="center"/>
              <w:rPr>
                <w:rFonts w:cs="Arial"/>
                <w:color w:val="000000"/>
                <w:sz w:val="18"/>
                <w:szCs w:val="18"/>
              </w:rPr>
            </w:pPr>
            <w:r w:rsidRPr="001D4721">
              <w:rPr>
                <w:rFonts w:cs="Arial"/>
                <w:color w:val="000000"/>
                <w:sz w:val="18"/>
                <w:szCs w:val="18"/>
              </w:rPr>
              <w:t>Trimestral</w:t>
            </w:r>
          </w:p>
        </w:tc>
      </w:tr>
      <w:tr w:rsidR="00465548" w:rsidRPr="001D4721" w14:paraId="65F9FAF2"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auto" w:fill="auto"/>
            <w:vAlign w:val="center"/>
            <w:hideMark/>
          </w:tcPr>
          <w:p w14:paraId="0821AB4E" w14:textId="77777777" w:rsidR="00465548" w:rsidRPr="001D4721" w:rsidRDefault="00465548" w:rsidP="001D4721">
            <w:pPr>
              <w:rPr>
                <w:rFonts w:cs="Arial"/>
                <w:b/>
                <w:bCs/>
                <w:color w:val="000000"/>
                <w:sz w:val="18"/>
                <w:szCs w:val="18"/>
              </w:rPr>
            </w:pPr>
            <w:r w:rsidRPr="001D4721">
              <w:rPr>
                <w:rFonts w:cs="Arial"/>
                <w:b/>
                <w:bCs/>
                <w:color w:val="000000"/>
                <w:sz w:val="18"/>
                <w:szCs w:val="18"/>
              </w:rPr>
              <w:t>CC-QDSE</w:t>
            </w:r>
          </w:p>
        </w:tc>
        <w:tc>
          <w:tcPr>
            <w:tcW w:w="5887" w:type="dxa"/>
            <w:tcBorders>
              <w:top w:val="single" w:sz="4" w:space="0" w:color="4472C4"/>
              <w:left w:val="single" w:sz="4" w:space="0" w:color="4472C4"/>
              <w:bottom w:val="single" w:sz="8" w:space="0" w:color="000000"/>
              <w:right w:val="single" w:sz="8" w:space="0" w:color="000000"/>
            </w:tcBorders>
            <w:shd w:val="clear" w:color="auto" w:fill="auto"/>
            <w:vAlign w:val="center"/>
            <w:hideMark/>
          </w:tcPr>
          <w:p w14:paraId="0EB578B3" w14:textId="77777777" w:rsidR="00465548" w:rsidRPr="001D4721" w:rsidRDefault="00465548" w:rsidP="001D4721">
            <w:pPr>
              <w:rPr>
                <w:rFonts w:cs="Arial"/>
                <w:b/>
                <w:bCs/>
                <w:color w:val="000000"/>
                <w:sz w:val="18"/>
                <w:szCs w:val="18"/>
              </w:rPr>
            </w:pPr>
            <w:r w:rsidRPr="001D4721">
              <w:rPr>
                <w:rFonts w:cs="Arial"/>
                <w:b/>
                <w:bCs/>
                <w:color w:val="000000"/>
                <w:sz w:val="18"/>
                <w:szCs w:val="18"/>
              </w:rPr>
              <w:t>Carlos Chagas, 4º Andar, Hall</w:t>
            </w:r>
          </w:p>
        </w:tc>
        <w:tc>
          <w:tcPr>
            <w:tcW w:w="1067"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62E428B1" w14:textId="77777777" w:rsidR="00465548" w:rsidRPr="001D4721" w:rsidRDefault="00465548" w:rsidP="001D4721">
            <w:pPr>
              <w:jc w:val="center"/>
              <w:rPr>
                <w:rFonts w:cs="Arial"/>
                <w:color w:val="000000"/>
                <w:sz w:val="18"/>
                <w:szCs w:val="18"/>
              </w:rPr>
            </w:pPr>
            <w:r w:rsidRPr="001D4721">
              <w:rPr>
                <w:rFonts w:cs="Arial"/>
                <w:color w:val="000000"/>
                <w:sz w:val="18"/>
                <w:szCs w:val="18"/>
              </w:rPr>
              <w:t>Trimestral</w:t>
            </w:r>
          </w:p>
        </w:tc>
      </w:tr>
      <w:tr w:rsidR="00465548" w:rsidRPr="001D4721" w14:paraId="63F479C8"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D9E1F2" w:fill="D9E1F2"/>
            <w:vAlign w:val="center"/>
            <w:hideMark/>
          </w:tcPr>
          <w:p w14:paraId="421CFE4A" w14:textId="77777777" w:rsidR="00465548" w:rsidRPr="001D4721" w:rsidRDefault="00465548" w:rsidP="001D4721">
            <w:pPr>
              <w:rPr>
                <w:rFonts w:cs="Arial"/>
                <w:b/>
                <w:bCs/>
                <w:color w:val="000000"/>
                <w:sz w:val="18"/>
                <w:szCs w:val="18"/>
              </w:rPr>
            </w:pPr>
            <w:r w:rsidRPr="001D4721">
              <w:rPr>
                <w:rFonts w:cs="Arial"/>
                <w:b/>
                <w:bCs/>
                <w:color w:val="000000"/>
                <w:sz w:val="18"/>
                <w:szCs w:val="18"/>
              </w:rPr>
              <w:t>CC-QDSN</w:t>
            </w:r>
          </w:p>
        </w:tc>
        <w:tc>
          <w:tcPr>
            <w:tcW w:w="5887" w:type="dxa"/>
            <w:tcBorders>
              <w:top w:val="single" w:sz="4" w:space="0" w:color="4472C4"/>
              <w:left w:val="single" w:sz="4" w:space="0" w:color="4472C4"/>
              <w:bottom w:val="single" w:sz="8" w:space="0" w:color="000000"/>
              <w:right w:val="single" w:sz="8" w:space="0" w:color="000000"/>
            </w:tcBorders>
            <w:shd w:val="clear" w:color="D9E1F2" w:fill="D9E1F2"/>
            <w:vAlign w:val="center"/>
            <w:hideMark/>
          </w:tcPr>
          <w:p w14:paraId="6D5437B2" w14:textId="77777777" w:rsidR="00465548" w:rsidRPr="001D4721" w:rsidRDefault="00465548" w:rsidP="001D4721">
            <w:pPr>
              <w:rPr>
                <w:rFonts w:cs="Arial"/>
                <w:b/>
                <w:bCs/>
                <w:color w:val="000000"/>
                <w:sz w:val="18"/>
                <w:szCs w:val="18"/>
              </w:rPr>
            </w:pPr>
            <w:r w:rsidRPr="001D4721">
              <w:rPr>
                <w:rFonts w:cs="Arial"/>
                <w:b/>
                <w:bCs/>
                <w:color w:val="000000"/>
                <w:sz w:val="18"/>
                <w:szCs w:val="18"/>
              </w:rPr>
              <w:t>Carlos Chagas, 4º Andar, Hall</w:t>
            </w:r>
          </w:p>
        </w:tc>
        <w:tc>
          <w:tcPr>
            <w:tcW w:w="1067"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52E98732" w14:textId="77777777" w:rsidR="00465548" w:rsidRPr="001D4721" w:rsidRDefault="00465548" w:rsidP="001D4721">
            <w:pPr>
              <w:jc w:val="center"/>
              <w:rPr>
                <w:rFonts w:cs="Arial"/>
                <w:color w:val="000000"/>
                <w:sz w:val="18"/>
                <w:szCs w:val="18"/>
              </w:rPr>
            </w:pPr>
            <w:r w:rsidRPr="001D4721">
              <w:rPr>
                <w:rFonts w:cs="Arial"/>
                <w:color w:val="000000"/>
                <w:sz w:val="18"/>
                <w:szCs w:val="18"/>
              </w:rPr>
              <w:t>Trimestral</w:t>
            </w:r>
          </w:p>
        </w:tc>
      </w:tr>
      <w:tr w:rsidR="00465548" w:rsidRPr="001D4721" w14:paraId="664E49B0"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auto" w:fill="auto"/>
            <w:vAlign w:val="center"/>
            <w:hideMark/>
          </w:tcPr>
          <w:p w14:paraId="34F0C7B9" w14:textId="77777777" w:rsidR="00465548" w:rsidRPr="001D4721" w:rsidRDefault="00465548" w:rsidP="001D4721">
            <w:pPr>
              <w:rPr>
                <w:rFonts w:cs="Arial"/>
                <w:b/>
                <w:bCs/>
                <w:color w:val="000000"/>
                <w:sz w:val="18"/>
                <w:szCs w:val="18"/>
              </w:rPr>
            </w:pPr>
            <w:r w:rsidRPr="001D4721">
              <w:rPr>
                <w:rFonts w:cs="Arial"/>
                <w:b/>
                <w:bCs/>
                <w:color w:val="000000"/>
                <w:sz w:val="18"/>
                <w:szCs w:val="18"/>
              </w:rPr>
              <w:t>CC-QDN 1</w:t>
            </w:r>
          </w:p>
        </w:tc>
        <w:tc>
          <w:tcPr>
            <w:tcW w:w="5887" w:type="dxa"/>
            <w:tcBorders>
              <w:top w:val="single" w:sz="4" w:space="0" w:color="4472C4"/>
              <w:left w:val="single" w:sz="4" w:space="0" w:color="4472C4"/>
              <w:bottom w:val="single" w:sz="8" w:space="0" w:color="000000"/>
              <w:right w:val="single" w:sz="8" w:space="0" w:color="000000"/>
            </w:tcBorders>
            <w:shd w:val="clear" w:color="auto" w:fill="auto"/>
            <w:vAlign w:val="center"/>
            <w:hideMark/>
          </w:tcPr>
          <w:p w14:paraId="142AC46C" w14:textId="77777777" w:rsidR="00465548" w:rsidRPr="001D4721" w:rsidRDefault="00465548" w:rsidP="001D4721">
            <w:pPr>
              <w:rPr>
                <w:rFonts w:cs="Arial"/>
                <w:b/>
                <w:bCs/>
                <w:color w:val="000000"/>
                <w:sz w:val="18"/>
                <w:szCs w:val="18"/>
              </w:rPr>
            </w:pPr>
            <w:r w:rsidRPr="001D4721">
              <w:rPr>
                <w:rFonts w:cs="Arial"/>
                <w:b/>
                <w:bCs/>
                <w:color w:val="000000"/>
                <w:sz w:val="18"/>
                <w:szCs w:val="18"/>
              </w:rPr>
              <w:t>Carlos Chagas, 4º Andar, Corredor</w:t>
            </w:r>
          </w:p>
        </w:tc>
        <w:tc>
          <w:tcPr>
            <w:tcW w:w="1067"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47BE3043" w14:textId="77777777" w:rsidR="00465548" w:rsidRPr="001D4721" w:rsidRDefault="00465548" w:rsidP="001D4721">
            <w:pPr>
              <w:jc w:val="center"/>
              <w:rPr>
                <w:rFonts w:cs="Arial"/>
                <w:color w:val="000000"/>
                <w:sz w:val="18"/>
                <w:szCs w:val="18"/>
              </w:rPr>
            </w:pPr>
            <w:r w:rsidRPr="001D4721">
              <w:rPr>
                <w:rFonts w:cs="Arial"/>
                <w:color w:val="000000"/>
                <w:sz w:val="18"/>
                <w:szCs w:val="18"/>
              </w:rPr>
              <w:t>Trimestral</w:t>
            </w:r>
          </w:p>
        </w:tc>
      </w:tr>
      <w:tr w:rsidR="00465548" w:rsidRPr="001D4721" w14:paraId="76EFC297"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D9E1F2" w:fill="D9E1F2"/>
            <w:vAlign w:val="center"/>
            <w:hideMark/>
          </w:tcPr>
          <w:p w14:paraId="646DCC7D" w14:textId="77777777" w:rsidR="00465548" w:rsidRPr="001D4721" w:rsidRDefault="00465548" w:rsidP="001D4721">
            <w:pPr>
              <w:rPr>
                <w:rFonts w:cs="Arial"/>
                <w:b/>
                <w:bCs/>
                <w:color w:val="000000"/>
                <w:sz w:val="18"/>
                <w:szCs w:val="18"/>
              </w:rPr>
            </w:pPr>
            <w:r w:rsidRPr="001D4721">
              <w:rPr>
                <w:rFonts w:cs="Arial"/>
                <w:b/>
                <w:bCs/>
                <w:color w:val="000000"/>
                <w:sz w:val="18"/>
                <w:szCs w:val="18"/>
              </w:rPr>
              <w:t>CC-QDE 1</w:t>
            </w:r>
          </w:p>
        </w:tc>
        <w:tc>
          <w:tcPr>
            <w:tcW w:w="5887" w:type="dxa"/>
            <w:tcBorders>
              <w:top w:val="single" w:sz="4" w:space="0" w:color="4472C4"/>
              <w:left w:val="single" w:sz="4" w:space="0" w:color="4472C4"/>
              <w:bottom w:val="single" w:sz="8" w:space="0" w:color="000000"/>
              <w:right w:val="single" w:sz="8" w:space="0" w:color="000000"/>
            </w:tcBorders>
            <w:shd w:val="clear" w:color="D9E1F2" w:fill="D9E1F2"/>
            <w:vAlign w:val="center"/>
            <w:hideMark/>
          </w:tcPr>
          <w:p w14:paraId="634AB24C" w14:textId="77777777" w:rsidR="00465548" w:rsidRPr="001D4721" w:rsidRDefault="00465548" w:rsidP="001D4721">
            <w:pPr>
              <w:rPr>
                <w:rFonts w:cs="Arial"/>
                <w:b/>
                <w:bCs/>
                <w:color w:val="000000"/>
                <w:sz w:val="18"/>
                <w:szCs w:val="18"/>
              </w:rPr>
            </w:pPr>
            <w:r w:rsidRPr="001D4721">
              <w:rPr>
                <w:rFonts w:cs="Arial"/>
                <w:b/>
                <w:bCs/>
                <w:color w:val="000000"/>
                <w:sz w:val="18"/>
                <w:szCs w:val="18"/>
              </w:rPr>
              <w:t>Carlos Chagas, 4º Andar, Corredor</w:t>
            </w:r>
          </w:p>
        </w:tc>
        <w:tc>
          <w:tcPr>
            <w:tcW w:w="1067"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43A6F41D" w14:textId="77777777" w:rsidR="00465548" w:rsidRPr="001D4721" w:rsidRDefault="00465548" w:rsidP="001D4721">
            <w:pPr>
              <w:jc w:val="center"/>
              <w:rPr>
                <w:rFonts w:cs="Arial"/>
                <w:color w:val="000000"/>
                <w:sz w:val="18"/>
                <w:szCs w:val="18"/>
              </w:rPr>
            </w:pPr>
            <w:r w:rsidRPr="001D4721">
              <w:rPr>
                <w:rFonts w:cs="Arial"/>
                <w:color w:val="000000"/>
                <w:sz w:val="18"/>
                <w:szCs w:val="18"/>
              </w:rPr>
              <w:t>Trimestral</w:t>
            </w:r>
          </w:p>
        </w:tc>
      </w:tr>
      <w:tr w:rsidR="00465548" w:rsidRPr="001D4721" w14:paraId="3C11AD71"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auto" w:fill="auto"/>
            <w:vAlign w:val="center"/>
            <w:hideMark/>
          </w:tcPr>
          <w:p w14:paraId="670914B0" w14:textId="77777777" w:rsidR="00465548" w:rsidRPr="001D4721" w:rsidRDefault="00465548" w:rsidP="001D4721">
            <w:pPr>
              <w:rPr>
                <w:rFonts w:cs="Arial"/>
                <w:b/>
                <w:bCs/>
                <w:color w:val="000000"/>
                <w:sz w:val="18"/>
                <w:szCs w:val="18"/>
              </w:rPr>
            </w:pPr>
            <w:r w:rsidRPr="001D4721">
              <w:rPr>
                <w:rFonts w:cs="Arial"/>
                <w:b/>
                <w:bCs/>
                <w:color w:val="000000"/>
                <w:sz w:val="18"/>
                <w:szCs w:val="18"/>
              </w:rPr>
              <w:t>CC-QDN 2</w:t>
            </w:r>
          </w:p>
        </w:tc>
        <w:tc>
          <w:tcPr>
            <w:tcW w:w="5887" w:type="dxa"/>
            <w:tcBorders>
              <w:top w:val="single" w:sz="4" w:space="0" w:color="4472C4"/>
              <w:left w:val="single" w:sz="4" w:space="0" w:color="4472C4"/>
              <w:bottom w:val="single" w:sz="8" w:space="0" w:color="000000"/>
              <w:right w:val="single" w:sz="8" w:space="0" w:color="000000"/>
            </w:tcBorders>
            <w:shd w:val="clear" w:color="auto" w:fill="auto"/>
            <w:vAlign w:val="center"/>
            <w:hideMark/>
          </w:tcPr>
          <w:p w14:paraId="626B8B43" w14:textId="77777777" w:rsidR="00465548" w:rsidRPr="001D4721" w:rsidRDefault="00465548" w:rsidP="001D4721">
            <w:pPr>
              <w:rPr>
                <w:rFonts w:cs="Arial"/>
                <w:b/>
                <w:bCs/>
                <w:color w:val="000000"/>
                <w:sz w:val="18"/>
                <w:szCs w:val="18"/>
              </w:rPr>
            </w:pPr>
            <w:r w:rsidRPr="001D4721">
              <w:rPr>
                <w:rFonts w:cs="Arial"/>
                <w:b/>
                <w:bCs/>
                <w:color w:val="000000"/>
                <w:sz w:val="18"/>
                <w:szCs w:val="18"/>
              </w:rPr>
              <w:t>Carlos Chagas, 4º Andar, Corredor</w:t>
            </w:r>
          </w:p>
        </w:tc>
        <w:tc>
          <w:tcPr>
            <w:tcW w:w="1067"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52CA75AF" w14:textId="77777777" w:rsidR="00465548" w:rsidRPr="001D4721" w:rsidRDefault="00465548" w:rsidP="001D4721">
            <w:pPr>
              <w:jc w:val="center"/>
              <w:rPr>
                <w:rFonts w:cs="Arial"/>
                <w:color w:val="000000"/>
                <w:sz w:val="18"/>
                <w:szCs w:val="18"/>
              </w:rPr>
            </w:pPr>
            <w:r w:rsidRPr="001D4721">
              <w:rPr>
                <w:rFonts w:cs="Arial"/>
                <w:color w:val="000000"/>
                <w:sz w:val="18"/>
                <w:szCs w:val="18"/>
              </w:rPr>
              <w:t>Trimestral</w:t>
            </w:r>
          </w:p>
        </w:tc>
      </w:tr>
      <w:tr w:rsidR="00465548" w:rsidRPr="001D4721" w14:paraId="157E1C7C"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D9E1F2" w:fill="D9E1F2"/>
            <w:vAlign w:val="center"/>
            <w:hideMark/>
          </w:tcPr>
          <w:p w14:paraId="0D378CFD" w14:textId="77777777" w:rsidR="00465548" w:rsidRPr="001D4721" w:rsidRDefault="00465548" w:rsidP="001D4721">
            <w:pPr>
              <w:rPr>
                <w:rFonts w:cs="Arial"/>
                <w:b/>
                <w:bCs/>
                <w:color w:val="000000"/>
                <w:sz w:val="18"/>
                <w:szCs w:val="18"/>
              </w:rPr>
            </w:pPr>
            <w:r w:rsidRPr="001D4721">
              <w:rPr>
                <w:rFonts w:cs="Arial"/>
                <w:b/>
                <w:bCs/>
                <w:color w:val="000000"/>
                <w:sz w:val="18"/>
                <w:szCs w:val="18"/>
              </w:rPr>
              <w:t>CC-QDE 2</w:t>
            </w:r>
          </w:p>
        </w:tc>
        <w:tc>
          <w:tcPr>
            <w:tcW w:w="5887" w:type="dxa"/>
            <w:tcBorders>
              <w:top w:val="single" w:sz="4" w:space="0" w:color="4472C4"/>
              <w:left w:val="single" w:sz="4" w:space="0" w:color="4472C4"/>
              <w:bottom w:val="single" w:sz="8" w:space="0" w:color="000000"/>
              <w:right w:val="single" w:sz="8" w:space="0" w:color="000000"/>
            </w:tcBorders>
            <w:shd w:val="clear" w:color="D9E1F2" w:fill="D9E1F2"/>
            <w:vAlign w:val="center"/>
            <w:hideMark/>
          </w:tcPr>
          <w:p w14:paraId="27287D95" w14:textId="77777777" w:rsidR="00465548" w:rsidRPr="001D4721" w:rsidRDefault="00465548" w:rsidP="001D4721">
            <w:pPr>
              <w:rPr>
                <w:rFonts w:cs="Arial"/>
                <w:b/>
                <w:bCs/>
                <w:color w:val="000000"/>
                <w:sz w:val="18"/>
                <w:szCs w:val="18"/>
              </w:rPr>
            </w:pPr>
            <w:r w:rsidRPr="001D4721">
              <w:rPr>
                <w:rFonts w:cs="Arial"/>
                <w:b/>
                <w:bCs/>
                <w:color w:val="000000"/>
                <w:sz w:val="18"/>
                <w:szCs w:val="18"/>
              </w:rPr>
              <w:t>Carlos Chagas, 4º Andar, Corredor</w:t>
            </w:r>
          </w:p>
        </w:tc>
        <w:tc>
          <w:tcPr>
            <w:tcW w:w="1067"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57669565" w14:textId="77777777" w:rsidR="00465548" w:rsidRPr="001D4721" w:rsidRDefault="00465548" w:rsidP="001D4721">
            <w:pPr>
              <w:jc w:val="center"/>
              <w:rPr>
                <w:rFonts w:cs="Arial"/>
                <w:color w:val="000000"/>
                <w:sz w:val="18"/>
                <w:szCs w:val="18"/>
              </w:rPr>
            </w:pPr>
            <w:r w:rsidRPr="001D4721">
              <w:rPr>
                <w:rFonts w:cs="Arial"/>
                <w:color w:val="000000"/>
                <w:sz w:val="18"/>
                <w:szCs w:val="18"/>
              </w:rPr>
              <w:t>Trimestral</w:t>
            </w:r>
          </w:p>
        </w:tc>
      </w:tr>
      <w:tr w:rsidR="00465548" w:rsidRPr="001D4721" w14:paraId="42605BB7"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auto" w:fill="auto"/>
            <w:vAlign w:val="center"/>
            <w:hideMark/>
          </w:tcPr>
          <w:p w14:paraId="22177DE4" w14:textId="77777777" w:rsidR="00465548" w:rsidRPr="001D4721" w:rsidRDefault="00465548" w:rsidP="001D4721">
            <w:pPr>
              <w:rPr>
                <w:rFonts w:cs="Arial"/>
                <w:b/>
                <w:bCs/>
                <w:color w:val="000000"/>
                <w:sz w:val="18"/>
                <w:szCs w:val="18"/>
              </w:rPr>
            </w:pPr>
            <w:r w:rsidRPr="001D4721">
              <w:rPr>
                <w:rFonts w:cs="Arial"/>
                <w:b/>
                <w:bCs/>
                <w:color w:val="000000"/>
                <w:sz w:val="18"/>
                <w:szCs w:val="18"/>
              </w:rPr>
              <w:t>CC-QDGN</w:t>
            </w:r>
          </w:p>
        </w:tc>
        <w:tc>
          <w:tcPr>
            <w:tcW w:w="5887" w:type="dxa"/>
            <w:tcBorders>
              <w:top w:val="single" w:sz="4" w:space="0" w:color="4472C4"/>
              <w:left w:val="single" w:sz="4" w:space="0" w:color="4472C4"/>
              <w:bottom w:val="single" w:sz="8" w:space="0" w:color="000000"/>
              <w:right w:val="single" w:sz="8" w:space="0" w:color="000000"/>
            </w:tcBorders>
            <w:shd w:val="clear" w:color="auto" w:fill="auto"/>
            <w:vAlign w:val="center"/>
            <w:hideMark/>
          </w:tcPr>
          <w:p w14:paraId="7A455A2F" w14:textId="77777777" w:rsidR="00465548" w:rsidRPr="001D4721" w:rsidRDefault="00465548" w:rsidP="001D4721">
            <w:pPr>
              <w:rPr>
                <w:rFonts w:cs="Arial"/>
                <w:b/>
                <w:bCs/>
                <w:color w:val="000000"/>
                <w:sz w:val="18"/>
                <w:szCs w:val="18"/>
              </w:rPr>
            </w:pPr>
            <w:r w:rsidRPr="001D4721">
              <w:rPr>
                <w:rFonts w:cs="Arial"/>
                <w:b/>
                <w:bCs/>
                <w:color w:val="000000"/>
                <w:sz w:val="18"/>
                <w:szCs w:val="18"/>
              </w:rPr>
              <w:t>Carlos Chagas, 4º Andar, Corredor</w:t>
            </w:r>
          </w:p>
        </w:tc>
        <w:tc>
          <w:tcPr>
            <w:tcW w:w="1067"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51A1AC6B" w14:textId="77777777" w:rsidR="00465548" w:rsidRPr="001D4721" w:rsidRDefault="00465548" w:rsidP="001D4721">
            <w:pPr>
              <w:jc w:val="center"/>
              <w:rPr>
                <w:rFonts w:cs="Arial"/>
                <w:color w:val="000000"/>
                <w:sz w:val="18"/>
                <w:szCs w:val="18"/>
              </w:rPr>
            </w:pPr>
            <w:r w:rsidRPr="001D4721">
              <w:rPr>
                <w:rFonts w:cs="Arial"/>
                <w:color w:val="000000"/>
                <w:sz w:val="18"/>
                <w:szCs w:val="18"/>
              </w:rPr>
              <w:t>Trimestral</w:t>
            </w:r>
          </w:p>
        </w:tc>
      </w:tr>
      <w:tr w:rsidR="00465548" w:rsidRPr="001D4721" w14:paraId="4FBB3486"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D9E1F2" w:fill="D9E1F2"/>
            <w:vAlign w:val="center"/>
            <w:hideMark/>
          </w:tcPr>
          <w:p w14:paraId="05AB42F7" w14:textId="77777777" w:rsidR="00465548" w:rsidRPr="001D4721" w:rsidRDefault="00465548" w:rsidP="001D4721">
            <w:pPr>
              <w:rPr>
                <w:rFonts w:cs="Arial"/>
                <w:b/>
                <w:bCs/>
                <w:color w:val="000000"/>
                <w:sz w:val="18"/>
                <w:szCs w:val="18"/>
              </w:rPr>
            </w:pPr>
            <w:r w:rsidRPr="001D4721">
              <w:rPr>
                <w:rFonts w:cs="Arial"/>
                <w:b/>
                <w:bCs/>
                <w:color w:val="000000"/>
                <w:sz w:val="18"/>
                <w:szCs w:val="18"/>
              </w:rPr>
              <w:t>CC-QDGE</w:t>
            </w:r>
          </w:p>
        </w:tc>
        <w:tc>
          <w:tcPr>
            <w:tcW w:w="5887" w:type="dxa"/>
            <w:tcBorders>
              <w:top w:val="single" w:sz="4" w:space="0" w:color="4472C4"/>
              <w:left w:val="single" w:sz="4" w:space="0" w:color="4472C4"/>
              <w:bottom w:val="single" w:sz="8" w:space="0" w:color="000000"/>
              <w:right w:val="single" w:sz="8" w:space="0" w:color="000000"/>
            </w:tcBorders>
            <w:shd w:val="clear" w:color="D9E1F2" w:fill="D9E1F2"/>
            <w:vAlign w:val="center"/>
            <w:hideMark/>
          </w:tcPr>
          <w:p w14:paraId="1634BC26" w14:textId="77777777" w:rsidR="00465548" w:rsidRPr="001D4721" w:rsidRDefault="00465548" w:rsidP="001D4721">
            <w:pPr>
              <w:rPr>
                <w:rFonts w:cs="Arial"/>
                <w:b/>
                <w:bCs/>
                <w:color w:val="000000"/>
                <w:sz w:val="18"/>
                <w:szCs w:val="18"/>
              </w:rPr>
            </w:pPr>
            <w:r w:rsidRPr="001D4721">
              <w:rPr>
                <w:rFonts w:cs="Arial"/>
                <w:b/>
                <w:bCs/>
                <w:color w:val="000000"/>
                <w:sz w:val="18"/>
                <w:szCs w:val="18"/>
              </w:rPr>
              <w:t>Carlos Chagas, 4º Andar, Corredor</w:t>
            </w:r>
          </w:p>
        </w:tc>
        <w:tc>
          <w:tcPr>
            <w:tcW w:w="1067"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0022BD0C" w14:textId="77777777" w:rsidR="00465548" w:rsidRPr="001D4721" w:rsidRDefault="00465548" w:rsidP="001D4721">
            <w:pPr>
              <w:jc w:val="center"/>
              <w:rPr>
                <w:rFonts w:cs="Arial"/>
                <w:color w:val="000000"/>
                <w:sz w:val="18"/>
                <w:szCs w:val="18"/>
              </w:rPr>
            </w:pPr>
            <w:r w:rsidRPr="001D4721">
              <w:rPr>
                <w:rFonts w:cs="Arial"/>
                <w:color w:val="000000"/>
                <w:sz w:val="18"/>
                <w:szCs w:val="18"/>
              </w:rPr>
              <w:t>Trimestral</w:t>
            </w:r>
          </w:p>
        </w:tc>
      </w:tr>
      <w:tr w:rsidR="00465548" w:rsidRPr="001D4721" w14:paraId="5A2167FA"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auto" w:fill="auto"/>
            <w:vAlign w:val="center"/>
            <w:hideMark/>
          </w:tcPr>
          <w:p w14:paraId="5BDAD73D" w14:textId="77777777" w:rsidR="00465548" w:rsidRPr="001D4721" w:rsidRDefault="00465548" w:rsidP="001D4721">
            <w:pPr>
              <w:rPr>
                <w:rFonts w:cs="Arial"/>
                <w:b/>
                <w:bCs/>
                <w:color w:val="000000"/>
                <w:sz w:val="18"/>
                <w:szCs w:val="18"/>
              </w:rPr>
            </w:pPr>
            <w:r w:rsidRPr="001D4721">
              <w:rPr>
                <w:rFonts w:cs="Arial"/>
                <w:b/>
                <w:bCs/>
                <w:color w:val="000000"/>
                <w:sz w:val="18"/>
                <w:szCs w:val="18"/>
              </w:rPr>
              <w:t>CC-QDE 3</w:t>
            </w:r>
          </w:p>
        </w:tc>
        <w:tc>
          <w:tcPr>
            <w:tcW w:w="5887" w:type="dxa"/>
            <w:tcBorders>
              <w:top w:val="single" w:sz="4" w:space="0" w:color="4472C4"/>
              <w:left w:val="single" w:sz="4" w:space="0" w:color="4472C4"/>
              <w:bottom w:val="single" w:sz="8" w:space="0" w:color="000000"/>
              <w:right w:val="single" w:sz="8" w:space="0" w:color="000000"/>
            </w:tcBorders>
            <w:shd w:val="clear" w:color="auto" w:fill="auto"/>
            <w:vAlign w:val="center"/>
            <w:hideMark/>
          </w:tcPr>
          <w:p w14:paraId="75803039" w14:textId="77777777" w:rsidR="00465548" w:rsidRPr="001D4721" w:rsidRDefault="00465548" w:rsidP="001D4721">
            <w:pPr>
              <w:rPr>
                <w:rFonts w:cs="Arial"/>
                <w:b/>
                <w:bCs/>
                <w:color w:val="000000"/>
                <w:sz w:val="18"/>
                <w:szCs w:val="18"/>
              </w:rPr>
            </w:pPr>
            <w:r w:rsidRPr="001D4721">
              <w:rPr>
                <w:rFonts w:cs="Arial"/>
                <w:b/>
                <w:bCs/>
                <w:color w:val="000000"/>
                <w:sz w:val="18"/>
                <w:szCs w:val="18"/>
              </w:rPr>
              <w:t>Carlos Chagas, 4º Andar, Corredor</w:t>
            </w:r>
          </w:p>
        </w:tc>
        <w:tc>
          <w:tcPr>
            <w:tcW w:w="1067"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51C6FE94" w14:textId="77777777" w:rsidR="00465548" w:rsidRPr="001D4721" w:rsidRDefault="00465548" w:rsidP="001D4721">
            <w:pPr>
              <w:jc w:val="center"/>
              <w:rPr>
                <w:rFonts w:cs="Arial"/>
                <w:color w:val="000000"/>
                <w:sz w:val="18"/>
                <w:szCs w:val="18"/>
              </w:rPr>
            </w:pPr>
            <w:r w:rsidRPr="001D4721">
              <w:rPr>
                <w:rFonts w:cs="Arial"/>
                <w:color w:val="000000"/>
                <w:sz w:val="18"/>
                <w:szCs w:val="18"/>
              </w:rPr>
              <w:t>Trimestral</w:t>
            </w:r>
          </w:p>
        </w:tc>
      </w:tr>
      <w:tr w:rsidR="00465548" w:rsidRPr="001D4721" w14:paraId="41C62921"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D9E1F2" w:fill="D9E1F2"/>
            <w:vAlign w:val="center"/>
            <w:hideMark/>
          </w:tcPr>
          <w:p w14:paraId="4E9ED775" w14:textId="77777777" w:rsidR="00465548" w:rsidRPr="001D4721" w:rsidRDefault="00465548" w:rsidP="001D4721">
            <w:pPr>
              <w:rPr>
                <w:rFonts w:cs="Arial"/>
                <w:b/>
                <w:bCs/>
                <w:color w:val="000000"/>
                <w:sz w:val="18"/>
                <w:szCs w:val="18"/>
              </w:rPr>
            </w:pPr>
            <w:r w:rsidRPr="001D4721">
              <w:rPr>
                <w:rFonts w:cs="Arial"/>
                <w:b/>
                <w:bCs/>
                <w:color w:val="000000"/>
                <w:sz w:val="18"/>
                <w:szCs w:val="18"/>
              </w:rPr>
              <w:t>CC-QDN 3</w:t>
            </w:r>
          </w:p>
        </w:tc>
        <w:tc>
          <w:tcPr>
            <w:tcW w:w="5887" w:type="dxa"/>
            <w:tcBorders>
              <w:top w:val="single" w:sz="4" w:space="0" w:color="4472C4"/>
              <w:left w:val="single" w:sz="4" w:space="0" w:color="4472C4"/>
              <w:bottom w:val="single" w:sz="8" w:space="0" w:color="000000"/>
              <w:right w:val="single" w:sz="8" w:space="0" w:color="000000"/>
            </w:tcBorders>
            <w:shd w:val="clear" w:color="D9E1F2" w:fill="D9E1F2"/>
            <w:vAlign w:val="center"/>
            <w:hideMark/>
          </w:tcPr>
          <w:p w14:paraId="3EBC8416" w14:textId="77777777" w:rsidR="00465548" w:rsidRPr="001D4721" w:rsidRDefault="00465548" w:rsidP="001D4721">
            <w:pPr>
              <w:rPr>
                <w:rFonts w:cs="Arial"/>
                <w:b/>
                <w:bCs/>
                <w:color w:val="000000"/>
                <w:sz w:val="18"/>
                <w:szCs w:val="18"/>
              </w:rPr>
            </w:pPr>
            <w:r w:rsidRPr="001D4721">
              <w:rPr>
                <w:rFonts w:cs="Arial"/>
                <w:b/>
                <w:bCs/>
                <w:color w:val="000000"/>
                <w:sz w:val="18"/>
                <w:szCs w:val="18"/>
              </w:rPr>
              <w:t>Carlos Chagas, 4º Andar, Corredor</w:t>
            </w:r>
          </w:p>
        </w:tc>
        <w:tc>
          <w:tcPr>
            <w:tcW w:w="1067"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61241F00" w14:textId="77777777" w:rsidR="00465548" w:rsidRPr="001D4721" w:rsidRDefault="00465548" w:rsidP="001D4721">
            <w:pPr>
              <w:jc w:val="center"/>
              <w:rPr>
                <w:rFonts w:cs="Arial"/>
                <w:color w:val="000000"/>
                <w:sz w:val="18"/>
                <w:szCs w:val="18"/>
              </w:rPr>
            </w:pPr>
            <w:r w:rsidRPr="001D4721">
              <w:rPr>
                <w:rFonts w:cs="Arial"/>
                <w:color w:val="000000"/>
                <w:sz w:val="18"/>
                <w:szCs w:val="18"/>
              </w:rPr>
              <w:t>Trimestral</w:t>
            </w:r>
          </w:p>
        </w:tc>
      </w:tr>
      <w:tr w:rsidR="00465548" w:rsidRPr="001D4721" w14:paraId="761653BD"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auto" w:fill="auto"/>
            <w:vAlign w:val="center"/>
            <w:hideMark/>
          </w:tcPr>
          <w:p w14:paraId="6A24A091" w14:textId="77777777" w:rsidR="00465548" w:rsidRPr="001D4721" w:rsidRDefault="00465548" w:rsidP="001D4721">
            <w:pPr>
              <w:rPr>
                <w:rFonts w:cs="Arial"/>
                <w:b/>
                <w:bCs/>
                <w:color w:val="000000"/>
                <w:sz w:val="18"/>
                <w:szCs w:val="18"/>
              </w:rPr>
            </w:pPr>
            <w:r w:rsidRPr="001D4721">
              <w:rPr>
                <w:rFonts w:cs="Arial"/>
                <w:b/>
                <w:bCs/>
                <w:color w:val="000000"/>
                <w:sz w:val="18"/>
                <w:szCs w:val="18"/>
              </w:rPr>
              <w:t>CC-QDE 4</w:t>
            </w:r>
          </w:p>
        </w:tc>
        <w:tc>
          <w:tcPr>
            <w:tcW w:w="5887" w:type="dxa"/>
            <w:tcBorders>
              <w:top w:val="single" w:sz="4" w:space="0" w:color="4472C4"/>
              <w:left w:val="single" w:sz="4" w:space="0" w:color="4472C4"/>
              <w:bottom w:val="single" w:sz="8" w:space="0" w:color="000000"/>
              <w:right w:val="single" w:sz="8" w:space="0" w:color="000000"/>
            </w:tcBorders>
            <w:shd w:val="clear" w:color="auto" w:fill="auto"/>
            <w:vAlign w:val="center"/>
            <w:hideMark/>
          </w:tcPr>
          <w:p w14:paraId="1A30C2C1" w14:textId="77777777" w:rsidR="00465548" w:rsidRPr="001D4721" w:rsidRDefault="00465548" w:rsidP="001D4721">
            <w:pPr>
              <w:rPr>
                <w:rFonts w:cs="Arial"/>
                <w:b/>
                <w:bCs/>
                <w:color w:val="000000"/>
                <w:sz w:val="18"/>
                <w:szCs w:val="18"/>
              </w:rPr>
            </w:pPr>
            <w:r w:rsidRPr="001D4721">
              <w:rPr>
                <w:rFonts w:cs="Arial"/>
                <w:b/>
                <w:bCs/>
                <w:color w:val="000000"/>
                <w:sz w:val="18"/>
                <w:szCs w:val="18"/>
              </w:rPr>
              <w:t>Carlos Chagas, 4º Andar, Corredor</w:t>
            </w:r>
          </w:p>
        </w:tc>
        <w:tc>
          <w:tcPr>
            <w:tcW w:w="1067"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5BAC250D" w14:textId="77777777" w:rsidR="00465548" w:rsidRPr="001D4721" w:rsidRDefault="00465548" w:rsidP="001D4721">
            <w:pPr>
              <w:jc w:val="center"/>
              <w:rPr>
                <w:rFonts w:cs="Arial"/>
                <w:color w:val="000000"/>
                <w:sz w:val="18"/>
                <w:szCs w:val="18"/>
              </w:rPr>
            </w:pPr>
            <w:r w:rsidRPr="001D4721">
              <w:rPr>
                <w:rFonts w:cs="Arial"/>
                <w:color w:val="000000"/>
                <w:sz w:val="18"/>
                <w:szCs w:val="18"/>
              </w:rPr>
              <w:t>Trimestral</w:t>
            </w:r>
          </w:p>
        </w:tc>
      </w:tr>
      <w:tr w:rsidR="00465548" w:rsidRPr="001D4721" w14:paraId="7BC75A43"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D9E1F2" w:fill="D9E1F2"/>
            <w:vAlign w:val="center"/>
            <w:hideMark/>
          </w:tcPr>
          <w:p w14:paraId="519768B4" w14:textId="77777777" w:rsidR="00465548" w:rsidRPr="001D4721" w:rsidRDefault="00465548" w:rsidP="001D4721">
            <w:pPr>
              <w:rPr>
                <w:rFonts w:cs="Arial"/>
                <w:b/>
                <w:bCs/>
                <w:color w:val="000000"/>
                <w:sz w:val="18"/>
                <w:szCs w:val="18"/>
              </w:rPr>
            </w:pPr>
            <w:r w:rsidRPr="001D4721">
              <w:rPr>
                <w:rFonts w:cs="Arial"/>
                <w:b/>
                <w:bCs/>
                <w:color w:val="000000"/>
                <w:sz w:val="18"/>
                <w:szCs w:val="18"/>
              </w:rPr>
              <w:t>CC-QDN 4</w:t>
            </w:r>
          </w:p>
        </w:tc>
        <w:tc>
          <w:tcPr>
            <w:tcW w:w="5887" w:type="dxa"/>
            <w:tcBorders>
              <w:top w:val="single" w:sz="4" w:space="0" w:color="4472C4"/>
              <w:left w:val="single" w:sz="4" w:space="0" w:color="4472C4"/>
              <w:bottom w:val="single" w:sz="8" w:space="0" w:color="000000"/>
              <w:right w:val="single" w:sz="8" w:space="0" w:color="000000"/>
            </w:tcBorders>
            <w:shd w:val="clear" w:color="D9E1F2" w:fill="D9E1F2"/>
            <w:vAlign w:val="center"/>
            <w:hideMark/>
          </w:tcPr>
          <w:p w14:paraId="3898A2B9" w14:textId="77777777" w:rsidR="00465548" w:rsidRPr="001D4721" w:rsidRDefault="00465548" w:rsidP="001D4721">
            <w:pPr>
              <w:rPr>
                <w:rFonts w:cs="Arial"/>
                <w:b/>
                <w:bCs/>
                <w:color w:val="000000"/>
                <w:sz w:val="18"/>
                <w:szCs w:val="18"/>
              </w:rPr>
            </w:pPr>
            <w:r w:rsidRPr="001D4721">
              <w:rPr>
                <w:rFonts w:cs="Arial"/>
                <w:b/>
                <w:bCs/>
                <w:color w:val="000000"/>
                <w:sz w:val="18"/>
                <w:szCs w:val="18"/>
              </w:rPr>
              <w:t>Carlos Chagas, 4º Andar, Corredor</w:t>
            </w:r>
          </w:p>
        </w:tc>
        <w:tc>
          <w:tcPr>
            <w:tcW w:w="1067"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52A76B2C" w14:textId="77777777" w:rsidR="00465548" w:rsidRPr="001D4721" w:rsidRDefault="00465548" w:rsidP="001D4721">
            <w:pPr>
              <w:jc w:val="center"/>
              <w:rPr>
                <w:rFonts w:cs="Arial"/>
                <w:color w:val="000000"/>
                <w:sz w:val="18"/>
                <w:szCs w:val="18"/>
              </w:rPr>
            </w:pPr>
            <w:r w:rsidRPr="001D4721">
              <w:rPr>
                <w:rFonts w:cs="Arial"/>
                <w:color w:val="000000"/>
                <w:sz w:val="18"/>
                <w:szCs w:val="18"/>
              </w:rPr>
              <w:t>Trimestral</w:t>
            </w:r>
          </w:p>
        </w:tc>
      </w:tr>
      <w:tr w:rsidR="00465548" w:rsidRPr="001D4721" w14:paraId="6E9C3073"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auto" w:fill="auto"/>
            <w:vAlign w:val="center"/>
            <w:hideMark/>
          </w:tcPr>
          <w:p w14:paraId="29DEB008" w14:textId="77777777" w:rsidR="00465548" w:rsidRPr="001D4721" w:rsidRDefault="00465548" w:rsidP="001D4721">
            <w:pPr>
              <w:rPr>
                <w:rFonts w:cs="Arial"/>
                <w:b/>
                <w:bCs/>
                <w:color w:val="000000"/>
                <w:sz w:val="18"/>
                <w:szCs w:val="18"/>
              </w:rPr>
            </w:pPr>
            <w:r w:rsidRPr="001D4721">
              <w:rPr>
                <w:rFonts w:cs="Arial"/>
                <w:b/>
                <w:bCs/>
                <w:color w:val="000000"/>
                <w:sz w:val="18"/>
                <w:szCs w:val="18"/>
              </w:rPr>
              <w:t>CC-QDN 5</w:t>
            </w:r>
          </w:p>
        </w:tc>
        <w:tc>
          <w:tcPr>
            <w:tcW w:w="5887" w:type="dxa"/>
            <w:tcBorders>
              <w:top w:val="single" w:sz="4" w:space="0" w:color="4472C4"/>
              <w:left w:val="single" w:sz="4" w:space="0" w:color="4472C4"/>
              <w:bottom w:val="single" w:sz="8" w:space="0" w:color="000000"/>
              <w:right w:val="single" w:sz="8" w:space="0" w:color="000000"/>
            </w:tcBorders>
            <w:shd w:val="clear" w:color="auto" w:fill="auto"/>
            <w:vAlign w:val="center"/>
            <w:hideMark/>
          </w:tcPr>
          <w:p w14:paraId="5F13E7C4" w14:textId="77777777" w:rsidR="00465548" w:rsidRPr="001D4721" w:rsidRDefault="00465548" w:rsidP="001D4721">
            <w:pPr>
              <w:rPr>
                <w:rFonts w:cs="Arial"/>
                <w:b/>
                <w:bCs/>
                <w:color w:val="000000"/>
                <w:sz w:val="18"/>
                <w:szCs w:val="18"/>
              </w:rPr>
            </w:pPr>
            <w:r w:rsidRPr="001D4721">
              <w:rPr>
                <w:rFonts w:cs="Arial"/>
                <w:b/>
                <w:bCs/>
                <w:color w:val="000000"/>
                <w:sz w:val="18"/>
                <w:szCs w:val="18"/>
              </w:rPr>
              <w:t>Carlos Chagas, 4º Andar, Corredor</w:t>
            </w:r>
          </w:p>
        </w:tc>
        <w:tc>
          <w:tcPr>
            <w:tcW w:w="1067"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19AF2146" w14:textId="77777777" w:rsidR="00465548" w:rsidRPr="001D4721" w:rsidRDefault="00465548" w:rsidP="001D4721">
            <w:pPr>
              <w:jc w:val="center"/>
              <w:rPr>
                <w:rFonts w:cs="Arial"/>
                <w:color w:val="000000"/>
                <w:sz w:val="18"/>
                <w:szCs w:val="18"/>
              </w:rPr>
            </w:pPr>
            <w:r w:rsidRPr="001D4721">
              <w:rPr>
                <w:rFonts w:cs="Arial"/>
                <w:color w:val="000000"/>
                <w:sz w:val="18"/>
                <w:szCs w:val="18"/>
              </w:rPr>
              <w:t>Trimestral</w:t>
            </w:r>
          </w:p>
        </w:tc>
      </w:tr>
      <w:tr w:rsidR="00465548" w:rsidRPr="001D4721" w14:paraId="16AD9B86"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D9E1F2" w:fill="D9E1F2"/>
            <w:vAlign w:val="center"/>
            <w:hideMark/>
          </w:tcPr>
          <w:p w14:paraId="78FBAA8E" w14:textId="77777777" w:rsidR="00465548" w:rsidRPr="001D4721" w:rsidRDefault="00465548" w:rsidP="001D4721">
            <w:pPr>
              <w:rPr>
                <w:rFonts w:cs="Arial"/>
                <w:b/>
                <w:bCs/>
                <w:color w:val="000000"/>
                <w:sz w:val="18"/>
                <w:szCs w:val="18"/>
              </w:rPr>
            </w:pPr>
            <w:r w:rsidRPr="001D4721">
              <w:rPr>
                <w:rFonts w:cs="Arial"/>
                <w:b/>
                <w:bCs/>
                <w:color w:val="000000"/>
                <w:sz w:val="18"/>
                <w:szCs w:val="18"/>
              </w:rPr>
              <w:t>CC-QDE 5</w:t>
            </w:r>
          </w:p>
        </w:tc>
        <w:tc>
          <w:tcPr>
            <w:tcW w:w="5887" w:type="dxa"/>
            <w:tcBorders>
              <w:top w:val="single" w:sz="4" w:space="0" w:color="4472C4"/>
              <w:left w:val="single" w:sz="4" w:space="0" w:color="4472C4"/>
              <w:bottom w:val="single" w:sz="8" w:space="0" w:color="000000"/>
              <w:right w:val="single" w:sz="8" w:space="0" w:color="000000"/>
            </w:tcBorders>
            <w:shd w:val="clear" w:color="D9E1F2" w:fill="D9E1F2"/>
            <w:vAlign w:val="center"/>
            <w:hideMark/>
          </w:tcPr>
          <w:p w14:paraId="69CAF04F" w14:textId="77777777" w:rsidR="00465548" w:rsidRPr="001D4721" w:rsidRDefault="00465548" w:rsidP="001D4721">
            <w:pPr>
              <w:rPr>
                <w:rFonts w:cs="Arial"/>
                <w:b/>
                <w:bCs/>
                <w:color w:val="000000"/>
                <w:sz w:val="18"/>
                <w:szCs w:val="18"/>
              </w:rPr>
            </w:pPr>
            <w:r w:rsidRPr="001D4721">
              <w:rPr>
                <w:rFonts w:cs="Arial"/>
                <w:b/>
                <w:bCs/>
                <w:color w:val="000000"/>
                <w:sz w:val="18"/>
                <w:szCs w:val="18"/>
              </w:rPr>
              <w:t>Carlos Chagas, 4º Andar, Corredor</w:t>
            </w:r>
          </w:p>
        </w:tc>
        <w:tc>
          <w:tcPr>
            <w:tcW w:w="1067"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2972081A" w14:textId="77777777" w:rsidR="00465548" w:rsidRPr="001D4721" w:rsidRDefault="00465548" w:rsidP="001D4721">
            <w:pPr>
              <w:jc w:val="center"/>
              <w:rPr>
                <w:rFonts w:cs="Arial"/>
                <w:color w:val="000000"/>
                <w:sz w:val="18"/>
                <w:szCs w:val="18"/>
              </w:rPr>
            </w:pPr>
            <w:r w:rsidRPr="001D4721">
              <w:rPr>
                <w:rFonts w:cs="Arial"/>
                <w:color w:val="000000"/>
                <w:sz w:val="18"/>
                <w:szCs w:val="18"/>
              </w:rPr>
              <w:t>Trimestral</w:t>
            </w:r>
          </w:p>
        </w:tc>
      </w:tr>
      <w:tr w:rsidR="00465548" w:rsidRPr="001D4721" w14:paraId="57642B70"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auto" w:fill="auto"/>
            <w:vAlign w:val="center"/>
            <w:hideMark/>
          </w:tcPr>
          <w:p w14:paraId="1D34217F" w14:textId="77777777" w:rsidR="00465548" w:rsidRPr="001D4721" w:rsidRDefault="00465548" w:rsidP="001D4721">
            <w:pPr>
              <w:rPr>
                <w:rFonts w:cs="Arial"/>
                <w:b/>
                <w:bCs/>
                <w:color w:val="000000"/>
                <w:sz w:val="18"/>
                <w:szCs w:val="18"/>
              </w:rPr>
            </w:pPr>
            <w:r w:rsidRPr="001D4721">
              <w:rPr>
                <w:rFonts w:cs="Arial"/>
                <w:b/>
                <w:bCs/>
                <w:color w:val="000000"/>
                <w:sz w:val="18"/>
                <w:szCs w:val="18"/>
              </w:rPr>
              <w:t>CC-QDE 6</w:t>
            </w:r>
          </w:p>
        </w:tc>
        <w:tc>
          <w:tcPr>
            <w:tcW w:w="5887" w:type="dxa"/>
            <w:tcBorders>
              <w:top w:val="single" w:sz="4" w:space="0" w:color="4472C4"/>
              <w:left w:val="single" w:sz="4" w:space="0" w:color="4472C4"/>
              <w:bottom w:val="single" w:sz="8" w:space="0" w:color="000000"/>
              <w:right w:val="single" w:sz="8" w:space="0" w:color="000000"/>
            </w:tcBorders>
            <w:shd w:val="clear" w:color="auto" w:fill="auto"/>
            <w:vAlign w:val="center"/>
            <w:hideMark/>
          </w:tcPr>
          <w:p w14:paraId="73F5D95A" w14:textId="77777777" w:rsidR="00465548" w:rsidRPr="001D4721" w:rsidRDefault="00465548" w:rsidP="001D4721">
            <w:pPr>
              <w:rPr>
                <w:rFonts w:cs="Arial"/>
                <w:b/>
                <w:bCs/>
                <w:color w:val="000000"/>
                <w:sz w:val="18"/>
                <w:szCs w:val="18"/>
              </w:rPr>
            </w:pPr>
            <w:r w:rsidRPr="001D4721">
              <w:rPr>
                <w:rFonts w:cs="Arial"/>
                <w:b/>
                <w:bCs/>
                <w:color w:val="000000"/>
                <w:sz w:val="18"/>
                <w:szCs w:val="18"/>
              </w:rPr>
              <w:t>Carlos Chagas, 4º Andar, Corredor</w:t>
            </w:r>
          </w:p>
        </w:tc>
        <w:tc>
          <w:tcPr>
            <w:tcW w:w="1067"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39A05831" w14:textId="77777777" w:rsidR="00465548" w:rsidRPr="001D4721" w:rsidRDefault="00465548" w:rsidP="001D4721">
            <w:pPr>
              <w:jc w:val="center"/>
              <w:rPr>
                <w:rFonts w:cs="Arial"/>
                <w:color w:val="000000"/>
                <w:sz w:val="18"/>
                <w:szCs w:val="18"/>
              </w:rPr>
            </w:pPr>
            <w:r w:rsidRPr="001D4721">
              <w:rPr>
                <w:rFonts w:cs="Arial"/>
                <w:color w:val="000000"/>
                <w:sz w:val="18"/>
                <w:szCs w:val="18"/>
              </w:rPr>
              <w:t>Trimestral</w:t>
            </w:r>
          </w:p>
        </w:tc>
      </w:tr>
      <w:tr w:rsidR="00465548" w:rsidRPr="001D4721" w14:paraId="4B6F7A72"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D9E1F2" w:fill="D9E1F2"/>
            <w:vAlign w:val="center"/>
            <w:hideMark/>
          </w:tcPr>
          <w:p w14:paraId="38E34726" w14:textId="77777777" w:rsidR="00465548" w:rsidRPr="001D4721" w:rsidRDefault="00465548" w:rsidP="001D4721">
            <w:pPr>
              <w:rPr>
                <w:rFonts w:cs="Arial"/>
                <w:b/>
                <w:bCs/>
                <w:color w:val="000000"/>
                <w:sz w:val="18"/>
                <w:szCs w:val="18"/>
              </w:rPr>
            </w:pPr>
            <w:r w:rsidRPr="001D4721">
              <w:rPr>
                <w:rFonts w:cs="Arial"/>
                <w:b/>
                <w:bCs/>
                <w:color w:val="000000"/>
                <w:sz w:val="18"/>
                <w:szCs w:val="18"/>
              </w:rPr>
              <w:t>CC-QDLFE 31</w:t>
            </w:r>
          </w:p>
        </w:tc>
        <w:tc>
          <w:tcPr>
            <w:tcW w:w="5887" w:type="dxa"/>
            <w:tcBorders>
              <w:top w:val="single" w:sz="4" w:space="0" w:color="4472C4"/>
              <w:left w:val="single" w:sz="4" w:space="0" w:color="4472C4"/>
              <w:bottom w:val="single" w:sz="8" w:space="0" w:color="000000"/>
              <w:right w:val="single" w:sz="8" w:space="0" w:color="000000"/>
            </w:tcBorders>
            <w:shd w:val="clear" w:color="D9E1F2" w:fill="D9E1F2"/>
            <w:vAlign w:val="center"/>
            <w:hideMark/>
          </w:tcPr>
          <w:p w14:paraId="022D4005" w14:textId="77777777" w:rsidR="00465548" w:rsidRPr="001D4721" w:rsidRDefault="00465548" w:rsidP="001D4721">
            <w:pPr>
              <w:rPr>
                <w:rFonts w:cs="Arial"/>
                <w:b/>
                <w:bCs/>
                <w:color w:val="000000"/>
                <w:sz w:val="18"/>
                <w:szCs w:val="18"/>
              </w:rPr>
            </w:pPr>
            <w:r w:rsidRPr="001D4721">
              <w:rPr>
                <w:rFonts w:cs="Arial"/>
                <w:b/>
                <w:bCs/>
                <w:color w:val="000000"/>
                <w:sz w:val="18"/>
                <w:szCs w:val="18"/>
              </w:rPr>
              <w:t>Carlos Chagas, 3º Andar, Hall</w:t>
            </w:r>
          </w:p>
        </w:tc>
        <w:tc>
          <w:tcPr>
            <w:tcW w:w="1067"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1CFDB0AC" w14:textId="77777777" w:rsidR="00465548" w:rsidRPr="001D4721" w:rsidRDefault="00465548" w:rsidP="001D4721">
            <w:pPr>
              <w:jc w:val="center"/>
              <w:rPr>
                <w:rFonts w:cs="Arial"/>
                <w:color w:val="000000"/>
                <w:sz w:val="18"/>
                <w:szCs w:val="18"/>
              </w:rPr>
            </w:pPr>
            <w:r w:rsidRPr="001D4721">
              <w:rPr>
                <w:rFonts w:cs="Arial"/>
                <w:color w:val="000000"/>
                <w:sz w:val="18"/>
                <w:szCs w:val="18"/>
              </w:rPr>
              <w:t>Trimestral</w:t>
            </w:r>
          </w:p>
        </w:tc>
      </w:tr>
      <w:tr w:rsidR="00465548" w:rsidRPr="001D4721" w14:paraId="7A690E09"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auto" w:fill="auto"/>
            <w:vAlign w:val="center"/>
            <w:hideMark/>
          </w:tcPr>
          <w:p w14:paraId="0EB94E98" w14:textId="77777777" w:rsidR="00465548" w:rsidRPr="001D4721" w:rsidRDefault="00465548" w:rsidP="001D4721">
            <w:pPr>
              <w:rPr>
                <w:rFonts w:cs="Arial"/>
                <w:b/>
                <w:bCs/>
                <w:color w:val="000000"/>
                <w:sz w:val="18"/>
                <w:szCs w:val="18"/>
              </w:rPr>
            </w:pPr>
            <w:r w:rsidRPr="001D4721">
              <w:rPr>
                <w:rFonts w:cs="Arial"/>
                <w:b/>
                <w:bCs/>
                <w:color w:val="000000"/>
                <w:sz w:val="18"/>
                <w:szCs w:val="18"/>
              </w:rPr>
              <w:t>CC-QDLFE 32</w:t>
            </w:r>
          </w:p>
        </w:tc>
        <w:tc>
          <w:tcPr>
            <w:tcW w:w="5887" w:type="dxa"/>
            <w:tcBorders>
              <w:top w:val="single" w:sz="4" w:space="0" w:color="4472C4"/>
              <w:left w:val="single" w:sz="4" w:space="0" w:color="4472C4"/>
              <w:bottom w:val="single" w:sz="8" w:space="0" w:color="000000"/>
              <w:right w:val="single" w:sz="8" w:space="0" w:color="000000"/>
            </w:tcBorders>
            <w:shd w:val="clear" w:color="auto" w:fill="auto"/>
            <w:vAlign w:val="center"/>
            <w:hideMark/>
          </w:tcPr>
          <w:p w14:paraId="7608D543" w14:textId="77777777" w:rsidR="00465548" w:rsidRPr="001D4721" w:rsidRDefault="00465548" w:rsidP="001D4721">
            <w:pPr>
              <w:rPr>
                <w:rFonts w:cs="Arial"/>
                <w:b/>
                <w:bCs/>
                <w:color w:val="000000"/>
                <w:sz w:val="18"/>
                <w:szCs w:val="18"/>
              </w:rPr>
            </w:pPr>
            <w:r w:rsidRPr="001D4721">
              <w:rPr>
                <w:rFonts w:cs="Arial"/>
                <w:b/>
                <w:bCs/>
                <w:color w:val="000000"/>
                <w:sz w:val="18"/>
                <w:szCs w:val="18"/>
              </w:rPr>
              <w:t>Carlos Chagas, 3º Andar, Corredor</w:t>
            </w:r>
          </w:p>
        </w:tc>
        <w:tc>
          <w:tcPr>
            <w:tcW w:w="1067"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4BEA6672" w14:textId="77777777" w:rsidR="00465548" w:rsidRPr="001D4721" w:rsidRDefault="00465548" w:rsidP="001D4721">
            <w:pPr>
              <w:jc w:val="center"/>
              <w:rPr>
                <w:rFonts w:cs="Arial"/>
                <w:color w:val="000000"/>
                <w:sz w:val="18"/>
                <w:szCs w:val="18"/>
              </w:rPr>
            </w:pPr>
            <w:r w:rsidRPr="001D4721">
              <w:rPr>
                <w:rFonts w:cs="Arial"/>
                <w:color w:val="000000"/>
                <w:sz w:val="18"/>
                <w:szCs w:val="18"/>
              </w:rPr>
              <w:t>Trimestral</w:t>
            </w:r>
          </w:p>
        </w:tc>
      </w:tr>
      <w:tr w:rsidR="00465548" w:rsidRPr="001D4721" w14:paraId="57D97E33"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D9E1F2" w:fill="D9E1F2"/>
            <w:vAlign w:val="center"/>
            <w:hideMark/>
          </w:tcPr>
          <w:p w14:paraId="2B4C5B51" w14:textId="77777777" w:rsidR="00465548" w:rsidRPr="001D4721" w:rsidRDefault="00465548" w:rsidP="001D4721">
            <w:pPr>
              <w:rPr>
                <w:rFonts w:cs="Arial"/>
                <w:b/>
                <w:bCs/>
                <w:color w:val="000000"/>
                <w:sz w:val="18"/>
                <w:szCs w:val="18"/>
              </w:rPr>
            </w:pPr>
            <w:r w:rsidRPr="001D4721">
              <w:rPr>
                <w:rFonts w:cs="Arial"/>
                <w:b/>
                <w:bCs/>
                <w:color w:val="000000"/>
                <w:sz w:val="18"/>
                <w:szCs w:val="18"/>
              </w:rPr>
              <w:t>CC-QDLFE 33</w:t>
            </w:r>
          </w:p>
        </w:tc>
        <w:tc>
          <w:tcPr>
            <w:tcW w:w="5887" w:type="dxa"/>
            <w:tcBorders>
              <w:top w:val="single" w:sz="4" w:space="0" w:color="4472C4"/>
              <w:left w:val="single" w:sz="4" w:space="0" w:color="4472C4"/>
              <w:bottom w:val="single" w:sz="8" w:space="0" w:color="000000"/>
              <w:right w:val="single" w:sz="8" w:space="0" w:color="000000"/>
            </w:tcBorders>
            <w:shd w:val="clear" w:color="D9E1F2" w:fill="D9E1F2"/>
            <w:vAlign w:val="center"/>
            <w:hideMark/>
          </w:tcPr>
          <w:p w14:paraId="2B580992" w14:textId="77777777" w:rsidR="00465548" w:rsidRPr="001D4721" w:rsidRDefault="00465548" w:rsidP="001D4721">
            <w:pPr>
              <w:rPr>
                <w:rFonts w:cs="Arial"/>
                <w:b/>
                <w:bCs/>
                <w:color w:val="000000"/>
                <w:sz w:val="18"/>
                <w:szCs w:val="18"/>
              </w:rPr>
            </w:pPr>
            <w:r w:rsidRPr="001D4721">
              <w:rPr>
                <w:rFonts w:cs="Arial"/>
                <w:b/>
                <w:bCs/>
                <w:color w:val="000000"/>
                <w:sz w:val="18"/>
                <w:szCs w:val="18"/>
              </w:rPr>
              <w:t>Carlos Chagas, 3º Andar, Corredor</w:t>
            </w:r>
          </w:p>
        </w:tc>
        <w:tc>
          <w:tcPr>
            <w:tcW w:w="1067"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6B73E307" w14:textId="77777777" w:rsidR="00465548" w:rsidRPr="001D4721" w:rsidRDefault="00465548" w:rsidP="001D4721">
            <w:pPr>
              <w:jc w:val="center"/>
              <w:rPr>
                <w:rFonts w:cs="Arial"/>
                <w:color w:val="000000"/>
                <w:sz w:val="18"/>
                <w:szCs w:val="18"/>
              </w:rPr>
            </w:pPr>
            <w:r w:rsidRPr="001D4721">
              <w:rPr>
                <w:rFonts w:cs="Arial"/>
                <w:color w:val="000000"/>
                <w:sz w:val="18"/>
                <w:szCs w:val="18"/>
              </w:rPr>
              <w:t>Trimestral</w:t>
            </w:r>
          </w:p>
        </w:tc>
      </w:tr>
      <w:tr w:rsidR="00465548" w:rsidRPr="001D4721" w14:paraId="3518C588"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auto" w:fill="auto"/>
            <w:vAlign w:val="center"/>
            <w:hideMark/>
          </w:tcPr>
          <w:p w14:paraId="4DCB51B4" w14:textId="77777777" w:rsidR="00465548" w:rsidRPr="001D4721" w:rsidRDefault="00465548" w:rsidP="001D4721">
            <w:pPr>
              <w:rPr>
                <w:rFonts w:cs="Arial"/>
                <w:b/>
                <w:bCs/>
                <w:color w:val="000000"/>
                <w:sz w:val="18"/>
                <w:szCs w:val="18"/>
              </w:rPr>
            </w:pPr>
            <w:r w:rsidRPr="001D4721">
              <w:rPr>
                <w:rFonts w:cs="Arial"/>
                <w:b/>
                <w:bCs/>
                <w:color w:val="000000"/>
                <w:sz w:val="18"/>
                <w:szCs w:val="18"/>
              </w:rPr>
              <w:t>CC-QDGE 3</w:t>
            </w:r>
          </w:p>
        </w:tc>
        <w:tc>
          <w:tcPr>
            <w:tcW w:w="5887" w:type="dxa"/>
            <w:tcBorders>
              <w:top w:val="single" w:sz="4" w:space="0" w:color="4472C4"/>
              <w:left w:val="single" w:sz="4" w:space="0" w:color="4472C4"/>
              <w:bottom w:val="single" w:sz="8" w:space="0" w:color="000000"/>
              <w:right w:val="single" w:sz="8" w:space="0" w:color="000000"/>
            </w:tcBorders>
            <w:shd w:val="clear" w:color="auto" w:fill="auto"/>
            <w:vAlign w:val="center"/>
            <w:hideMark/>
          </w:tcPr>
          <w:p w14:paraId="0C0A44CE" w14:textId="77777777" w:rsidR="00465548" w:rsidRPr="001D4721" w:rsidRDefault="00465548" w:rsidP="001D4721">
            <w:pPr>
              <w:rPr>
                <w:rFonts w:cs="Arial"/>
                <w:b/>
                <w:bCs/>
                <w:color w:val="000000"/>
                <w:sz w:val="18"/>
                <w:szCs w:val="18"/>
              </w:rPr>
            </w:pPr>
            <w:r w:rsidRPr="001D4721">
              <w:rPr>
                <w:rFonts w:cs="Arial"/>
                <w:b/>
                <w:bCs/>
                <w:color w:val="000000"/>
                <w:sz w:val="18"/>
                <w:szCs w:val="18"/>
              </w:rPr>
              <w:t>Carlos Chagas, 3º Andar, Corredor</w:t>
            </w:r>
          </w:p>
        </w:tc>
        <w:tc>
          <w:tcPr>
            <w:tcW w:w="1067"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00FE4139" w14:textId="77777777" w:rsidR="00465548" w:rsidRPr="001D4721" w:rsidRDefault="00465548" w:rsidP="001D4721">
            <w:pPr>
              <w:jc w:val="center"/>
              <w:rPr>
                <w:rFonts w:cs="Arial"/>
                <w:color w:val="000000"/>
                <w:sz w:val="18"/>
                <w:szCs w:val="18"/>
              </w:rPr>
            </w:pPr>
            <w:r w:rsidRPr="001D4721">
              <w:rPr>
                <w:rFonts w:cs="Arial"/>
                <w:color w:val="000000"/>
                <w:sz w:val="18"/>
                <w:szCs w:val="18"/>
              </w:rPr>
              <w:t>Trimestral</w:t>
            </w:r>
          </w:p>
        </w:tc>
      </w:tr>
      <w:tr w:rsidR="00465548" w:rsidRPr="001D4721" w14:paraId="02D485B0"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D9E1F2" w:fill="D9E1F2"/>
            <w:vAlign w:val="center"/>
            <w:hideMark/>
          </w:tcPr>
          <w:p w14:paraId="125EB120" w14:textId="77777777" w:rsidR="00465548" w:rsidRPr="001D4721" w:rsidRDefault="00465548" w:rsidP="001D4721">
            <w:pPr>
              <w:rPr>
                <w:rFonts w:cs="Arial"/>
                <w:b/>
                <w:bCs/>
                <w:color w:val="000000"/>
                <w:sz w:val="18"/>
                <w:szCs w:val="18"/>
              </w:rPr>
            </w:pPr>
            <w:r w:rsidRPr="001D4721">
              <w:rPr>
                <w:rFonts w:cs="Arial"/>
                <w:b/>
                <w:bCs/>
                <w:color w:val="000000"/>
                <w:sz w:val="18"/>
                <w:szCs w:val="18"/>
              </w:rPr>
              <w:t>CC-QDLFE 34</w:t>
            </w:r>
          </w:p>
        </w:tc>
        <w:tc>
          <w:tcPr>
            <w:tcW w:w="5887" w:type="dxa"/>
            <w:tcBorders>
              <w:top w:val="single" w:sz="4" w:space="0" w:color="4472C4"/>
              <w:left w:val="single" w:sz="4" w:space="0" w:color="4472C4"/>
              <w:bottom w:val="single" w:sz="8" w:space="0" w:color="000000"/>
              <w:right w:val="single" w:sz="8" w:space="0" w:color="000000"/>
            </w:tcBorders>
            <w:shd w:val="clear" w:color="D9E1F2" w:fill="D9E1F2"/>
            <w:vAlign w:val="center"/>
            <w:hideMark/>
          </w:tcPr>
          <w:p w14:paraId="55BDD8E0" w14:textId="77777777" w:rsidR="00465548" w:rsidRPr="001D4721" w:rsidRDefault="00465548" w:rsidP="001D4721">
            <w:pPr>
              <w:rPr>
                <w:rFonts w:cs="Arial"/>
                <w:b/>
                <w:bCs/>
                <w:color w:val="000000"/>
                <w:sz w:val="18"/>
                <w:szCs w:val="18"/>
              </w:rPr>
            </w:pPr>
            <w:r w:rsidRPr="001D4721">
              <w:rPr>
                <w:rFonts w:cs="Arial"/>
                <w:b/>
                <w:bCs/>
                <w:color w:val="000000"/>
                <w:sz w:val="18"/>
                <w:szCs w:val="18"/>
              </w:rPr>
              <w:t>Carlos Chagas, 3º Andar, Corredor</w:t>
            </w:r>
          </w:p>
        </w:tc>
        <w:tc>
          <w:tcPr>
            <w:tcW w:w="1067"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6F35ED11" w14:textId="77777777" w:rsidR="00465548" w:rsidRPr="001D4721" w:rsidRDefault="00465548" w:rsidP="001D4721">
            <w:pPr>
              <w:jc w:val="center"/>
              <w:rPr>
                <w:rFonts w:cs="Arial"/>
                <w:color w:val="000000"/>
                <w:sz w:val="18"/>
                <w:szCs w:val="18"/>
              </w:rPr>
            </w:pPr>
            <w:r w:rsidRPr="001D4721">
              <w:rPr>
                <w:rFonts w:cs="Arial"/>
                <w:color w:val="000000"/>
                <w:sz w:val="18"/>
                <w:szCs w:val="18"/>
              </w:rPr>
              <w:t>Trimestral</w:t>
            </w:r>
          </w:p>
        </w:tc>
      </w:tr>
      <w:tr w:rsidR="00465548" w:rsidRPr="001D4721" w14:paraId="02C7F51B"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auto" w:fill="auto"/>
            <w:vAlign w:val="center"/>
            <w:hideMark/>
          </w:tcPr>
          <w:p w14:paraId="2E19629E" w14:textId="77777777" w:rsidR="00465548" w:rsidRPr="001D4721" w:rsidRDefault="00465548" w:rsidP="001D4721">
            <w:pPr>
              <w:rPr>
                <w:rFonts w:cs="Arial"/>
                <w:b/>
                <w:bCs/>
                <w:color w:val="000000"/>
                <w:sz w:val="18"/>
                <w:szCs w:val="18"/>
              </w:rPr>
            </w:pPr>
            <w:r w:rsidRPr="001D4721">
              <w:rPr>
                <w:rFonts w:cs="Arial"/>
                <w:b/>
                <w:bCs/>
                <w:color w:val="000000"/>
                <w:sz w:val="18"/>
                <w:szCs w:val="18"/>
              </w:rPr>
              <w:t>CC-QDLFE 35</w:t>
            </w:r>
          </w:p>
        </w:tc>
        <w:tc>
          <w:tcPr>
            <w:tcW w:w="5887" w:type="dxa"/>
            <w:tcBorders>
              <w:top w:val="single" w:sz="4" w:space="0" w:color="4472C4"/>
              <w:left w:val="single" w:sz="4" w:space="0" w:color="4472C4"/>
              <w:bottom w:val="single" w:sz="8" w:space="0" w:color="000000"/>
              <w:right w:val="single" w:sz="8" w:space="0" w:color="000000"/>
            </w:tcBorders>
            <w:shd w:val="clear" w:color="auto" w:fill="auto"/>
            <w:vAlign w:val="center"/>
            <w:hideMark/>
          </w:tcPr>
          <w:p w14:paraId="1EE90B4A" w14:textId="77777777" w:rsidR="00465548" w:rsidRPr="001D4721" w:rsidRDefault="00465548" w:rsidP="001D4721">
            <w:pPr>
              <w:rPr>
                <w:rFonts w:cs="Arial"/>
                <w:b/>
                <w:bCs/>
                <w:color w:val="000000"/>
                <w:sz w:val="18"/>
                <w:szCs w:val="18"/>
              </w:rPr>
            </w:pPr>
            <w:r w:rsidRPr="001D4721">
              <w:rPr>
                <w:rFonts w:cs="Arial"/>
                <w:b/>
                <w:bCs/>
                <w:color w:val="000000"/>
                <w:sz w:val="18"/>
                <w:szCs w:val="18"/>
              </w:rPr>
              <w:t>Carlos Chagas, 3º Andar, Corredor</w:t>
            </w:r>
          </w:p>
        </w:tc>
        <w:tc>
          <w:tcPr>
            <w:tcW w:w="1067"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6D62CFBA" w14:textId="77777777" w:rsidR="00465548" w:rsidRPr="001D4721" w:rsidRDefault="00465548" w:rsidP="001D4721">
            <w:pPr>
              <w:jc w:val="center"/>
              <w:rPr>
                <w:rFonts w:cs="Arial"/>
                <w:color w:val="000000"/>
                <w:sz w:val="18"/>
                <w:szCs w:val="18"/>
              </w:rPr>
            </w:pPr>
            <w:r w:rsidRPr="001D4721">
              <w:rPr>
                <w:rFonts w:cs="Arial"/>
                <w:color w:val="000000"/>
                <w:sz w:val="18"/>
                <w:szCs w:val="18"/>
              </w:rPr>
              <w:t>Trimestral</w:t>
            </w:r>
          </w:p>
        </w:tc>
      </w:tr>
      <w:tr w:rsidR="00465548" w:rsidRPr="001D4721" w14:paraId="76EAEEB8"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D9E1F2" w:fill="D9E1F2"/>
            <w:vAlign w:val="center"/>
            <w:hideMark/>
          </w:tcPr>
          <w:p w14:paraId="4C12BAE4" w14:textId="77777777" w:rsidR="00465548" w:rsidRPr="001D4721" w:rsidRDefault="00465548" w:rsidP="001D4721">
            <w:pPr>
              <w:rPr>
                <w:rFonts w:cs="Arial"/>
                <w:b/>
                <w:bCs/>
                <w:color w:val="000000"/>
                <w:sz w:val="18"/>
                <w:szCs w:val="18"/>
              </w:rPr>
            </w:pPr>
            <w:r w:rsidRPr="001D4721">
              <w:rPr>
                <w:rFonts w:cs="Arial"/>
                <w:b/>
                <w:bCs/>
                <w:color w:val="000000"/>
                <w:sz w:val="18"/>
                <w:szCs w:val="18"/>
              </w:rPr>
              <w:t>CC-QDLFE 36</w:t>
            </w:r>
          </w:p>
        </w:tc>
        <w:tc>
          <w:tcPr>
            <w:tcW w:w="5887" w:type="dxa"/>
            <w:tcBorders>
              <w:top w:val="single" w:sz="4" w:space="0" w:color="4472C4"/>
              <w:left w:val="single" w:sz="4" w:space="0" w:color="4472C4"/>
              <w:bottom w:val="single" w:sz="8" w:space="0" w:color="000000"/>
              <w:right w:val="single" w:sz="8" w:space="0" w:color="000000"/>
            </w:tcBorders>
            <w:shd w:val="clear" w:color="D9E1F2" w:fill="D9E1F2"/>
            <w:vAlign w:val="center"/>
            <w:hideMark/>
          </w:tcPr>
          <w:p w14:paraId="05988B82" w14:textId="77777777" w:rsidR="00465548" w:rsidRPr="001D4721" w:rsidRDefault="00465548" w:rsidP="001D4721">
            <w:pPr>
              <w:rPr>
                <w:rFonts w:cs="Arial"/>
                <w:b/>
                <w:bCs/>
                <w:color w:val="000000"/>
                <w:sz w:val="18"/>
                <w:szCs w:val="18"/>
              </w:rPr>
            </w:pPr>
            <w:r w:rsidRPr="001D4721">
              <w:rPr>
                <w:rFonts w:cs="Arial"/>
                <w:b/>
                <w:bCs/>
                <w:color w:val="000000"/>
                <w:sz w:val="18"/>
                <w:szCs w:val="18"/>
              </w:rPr>
              <w:t>Carlos Chagas, 3º Andar, Corredor</w:t>
            </w:r>
          </w:p>
        </w:tc>
        <w:tc>
          <w:tcPr>
            <w:tcW w:w="1067"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482CBA11" w14:textId="77777777" w:rsidR="00465548" w:rsidRPr="001D4721" w:rsidRDefault="00465548" w:rsidP="001D4721">
            <w:pPr>
              <w:jc w:val="center"/>
              <w:rPr>
                <w:rFonts w:cs="Arial"/>
                <w:color w:val="000000"/>
                <w:sz w:val="18"/>
                <w:szCs w:val="18"/>
              </w:rPr>
            </w:pPr>
            <w:r w:rsidRPr="001D4721">
              <w:rPr>
                <w:rFonts w:cs="Arial"/>
                <w:color w:val="000000"/>
                <w:sz w:val="18"/>
                <w:szCs w:val="18"/>
              </w:rPr>
              <w:t>Trimestral</w:t>
            </w:r>
          </w:p>
        </w:tc>
      </w:tr>
      <w:tr w:rsidR="00465548" w:rsidRPr="001D4721" w14:paraId="4916E7FD"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auto" w:fill="auto"/>
            <w:vAlign w:val="center"/>
            <w:hideMark/>
          </w:tcPr>
          <w:p w14:paraId="2DD5132A" w14:textId="77777777" w:rsidR="00465548" w:rsidRPr="001D4721" w:rsidRDefault="00465548" w:rsidP="001D4721">
            <w:pPr>
              <w:rPr>
                <w:rFonts w:cs="Arial"/>
                <w:b/>
                <w:bCs/>
                <w:color w:val="000000"/>
                <w:sz w:val="18"/>
                <w:szCs w:val="18"/>
              </w:rPr>
            </w:pPr>
            <w:r w:rsidRPr="001D4721">
              <w:rPr>
                <w:rFonts w:cs="Arial"/>
                <w:b/>
                <w:bCs/>
                <w:color w:val="000000"/>
                <w:sz w:val="18"/>
                <w:szCs w:val="18"/>
              </w:rPr>
              <w:t>CC-QDLFE 21</w:t>
            </w:r>
          </w:p>
        </w:tc>
        <w:tc>
          <w:tcPr>
            <w:tcW w:w="5887" w:type="dxa"/>
            <w:tcBorders>
              <w:top w:val="single" w:sz="4" w:space="0" w:color="4472C4"/>
              <w:left w:val="single" w:sz="4" w:space="0" w:color="4472C4"/>
              <w:bottom w:val="single" w:sz="8" w:space="0" w:color="000000"/>
              <w:right w:val="single" w:sz="8" w:space="0" w:color="000000"/>
            </w:tcBorders>
            <w:shd w:val="clear" w:color="auto" w:fill="auto"/>
            <w:vAlign w:val="center"/>
            <w:hideMark/>
          </w:tcPr>
          <w:p w14:paraId="624CF1B8" w14:textId="77777777" w:rsidR="00465548" w:rsidRPr="001D4721" w:rsidRDefault="00465548" w:rsidP="001D4721">
            <w:pPr>
              <w:rPr>
                <w:rFonts w:cs="Arial"/>
                <w:b/>
                <w:bCs/>
                <w:color w:val="000000"/>
                <w:sz w:val="18"/>
                <w:szCs w:val="18"/>
              </w:rPr>
            </w:pPr>
            <w:r w:rsidRPr="001D4721">
              <w:rPr>
                <w:rFonts w:cs="Arial"/>
                <w:b/>
                <w:bCs/>
                <w:color w:val="000000"/>
                <w:sz w:val="18"/>
                <w:szCs w:val="18"/>
              </w:rPr>
              <w:t>Carlos Chagas, 2º Andar, Hall</w:t>
            </w:r>
          </w:p>
        </w:tc>
        <w:tc>
          <w:tcPr>
            <w:tcW w:w="1067"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3CE21A47" w14:textId="77777777" w:rsidR="00465548" w:rsidRPr="001D4721" w:rsidRDefault="00465548" w:rsidP="001D4721">
            <w:pPr>
              <w:jc w:val="center"/>
              <w:rPr>
                <w:rFonts w:cs="Arial"/>
                <w:color w:val="000000"/>
                <w:sz w:val="18"/>
                <w:szCs w:val="18"/>
              </w:rPr>
            </w:pPr>
            <w:r w:rsidRPr="001D4721">
              <w:rPr>
                <w:rFonts w:cs="Arial"/>
                <w:color w:val="000000"/>
                <w:sz w:val="18"/>
                <w:szCs w:val="18"/>
              </w:rPr>
              <w:t>Trimestral</w:t>
            </w:r>
          </w:p>
        </w:tc>
      </w:tr>
      <w:tr w:rsidR="00465548" w:rsidRPr="001D4721" w14:paraId="57A25051"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D9E1F2" w:fill="D9E1F2"/>
            <w:vAlign w:val="center"/>
            <w:hideMark/>
          </w:tcPr>
          <w:p w14:paraId="0ECEB8B8" w14:textId="77777777" w:rsidR="00465548" w:rsidRPr="001D4721" w:rsidRDefault="00465548" w:rsidP="001D4721">
            <w:pPr>
              <w:rPr>
                <w:rFonts w:cs="Arial"/>
                <w:b/>
                <w:bCs/>
                <w:color w:val="000000"/>
                <w:sz w:val="18"/>
                <w:szCs w:val="18"/>
              </w:rPr>
            </w:pPr>
            <w:r w:rsidRPr="001D4721">
              <w:rPr>
                <w:rFonts w:cs="Arial"/>
                <w:b/>
                <w:bCs/>
                <w:color w:val="000000"/>
                <w:sz w:val="18"/>
                <w:szCs w:val="18"/>
              </w:rPr>
              <w:t>CC-QDGE 2</w:t>
            </w:r>
          </w:p>
        </w:tc>
        <w:tc>
          <w:tcPr>
            <w:tcW w:w="5887" w:type="dxa"/>
            <w:tcBorders>
              <w:top w:val="single" w:sz="4" w:space="0" w:color="4472C4"/>
              <w:left w:val="single" w:sz="4" w:space="0" w:color="4472C4"/>
              <w:bottom w:val="single" w:sz="8" w:space="0" w:color="000000"/>
              <w:right w:val="single" w:sz="8" w:space="0" w:color="000000"/>
            </w:tcBorders>
            <w:shd w:val="clear" w:color="D9E1F2" w:fill="D9E1F2"/>
            <w:vAlign w:val="center"/>
            <w:hideMark/>
          </w:tcPr>
          <w:p w14:paraId="2B911C39" w14:textId="77777777" w:rsidR="00465548" w:rsidRPr="001D4721" w:rsidRDefault="00465548" w:rsidP="001D4721">
            <w:pPr>
              <w:rPr>
                <w:rFonts w:cs="Arial"/>
                <w:b/>
                <w:bCs/>
                <w:color w:val="000000"/>
                <w:sz w:val="18"/>
                <w:szCs w:val="18"/>
              </w:rPr>
            </w:pPr>
            <w:r w:rsidRPr="001D4721">
              <w:rPr>
                <w:rFonts w:cs="Arial"/>
                <w:b/>
                <w:bCs/>
                <w:color w:val="000000"/>
                <w:sz w:val="18"/>
                <w:szCs w:val="18"/>
              </w:rPr>
              <w:t>Carlos Chagas, 2º Andar, Corredor</w:t>
            </w:r>
          </w:p>
        </w:tc>
        <w:tc>
          <w:tcPr>
            <w:tcW w:w="1067"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78F48514" w14:textId="77777777" w:rsidR="00465548" w:rsidRPr="001D4721" w:rsidRDefault="00465548" w:rsidP="001D4721">
            <w:pPr>
              <w:jc w:val="center"/>
              <w:rPr>
                <w:rFonts w:cs="Arial"/>
                <w:color w:val="000000"/>
                <w:sz w:val="18"/>
                <w:szCs w:val="18"/>
              </w:rPr>
            </w:pPr>
            <w:r w:rsidRPr="001D4721">
              <w:rPr>
                <w:rFonts w:cs="Arial"/>
                <w:color w:val="000000"/>
                <w:sz w:val="18"/>
                <w:szCs w:val="18"/>
              </w:rPr>
              <w:t>Trimestral</w:t>
            </w:r>
          </w:p>
        </w:tc>
      </w:tr>
      <w:tr w:rsidR="00465548" w:rsidRPr="001D4721" w14:paraId="7B42EA34"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auto" w:fill="auto"/>
            <w:vAlign w:val="center"/>
            <w:hideMark/>
          </w:tcPr>
          <w:p w14:paraId="08F01D9A" w14:textId="77777777" w:rsidR="00465548" w:rsidRPr="001D4721" w:rsidRDefault="00465548" w:rsidP="001D4721">
            <w:pPr>
              <w:rPr>
                <w:rFonts w:cs="Arial"/>
                <w:b/>
                <w:bCs/>
                <w:color w:val="000000"/>
                <w:sz w:val="18"/>
                <w:szCs w:val="18"/>
              </w:rPr>
            </w:pPr>
            <w:r w:rsidRPr="001D4721">
              <w:rPr>
                <w:rFonts w:cs="Arial"/>
                <w:b/>
                <w:bCs/>
                <w:color w:val="000000"/>
                <w:sz w:val="18"/>
                <w:szCs w:val="18"/>
              </w:rPr>
              <w:t>CC-QDLFE 22</w:t>
            </w:r>
          </w:p>
        </w:tc>
        <w:tc>
          <w:tcPr>
            <w:tcW w:w="5887" w:type="dxa"/>
            <w:tcBorders>
              <w:top w:val="single" w:sz="4" w:space="0" w:color="4472C4"/>
              <w:left w:val="single" w:sz="4" w:space="0" w:color="4472C4"/>
              <w:bottom w:val="single" w:sz="8" w:space="0" w:color="000000"/>
              <w:right w:val="single" w:sz="8" w:space="0" w:color="000000"/>
            </w:tcBorders>
            <w:shd w:val="clear" w:color="auto" w:fill="auto"/>
            <w:vAlign w:val="center"/>
            <w:hideMark/>
          </w:tcPr>
          <w:p w14:paraId="7EAC5F2E" w14:textId="77777777" w:rsidR="00465548" w:rsidRPr="001D4721" w:rsidRDefault="00465548" w:rsidP="001D4721">
            <w:pPr>
              <w:rPr>
                <w:rFonts w:cs="Arial"/>
                <w:b/>
                <w:bCs/>
                <w:color w:val="000000"/>
                <w:sz w:val="18"/>
                <w:szCs w:val="18"/>
              </w:rPr>
            </w:pPr>
            <w:r w:rsidRPr="001D4721">
              <w:rPr>
                <w:rFonts w:cs="Arial"/>
                <w:b/>
                <w:bCs/>
                <w:color w:val="000000"/>
                <w:sz w:val="18"/>
                <w:szCs w:val="18"/>
              </w:rPr>
              <w:t>Carlos Chagas, 2º Andar, Corredor</w:t>
            </w:r>
          </w:p>
        </w:tc>
        <w:tc>
          <w:tcPr>
            <w:tcW w:w="1067"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35CC576E" w14:textId="77777777" w:rsidR="00465548" w:rsidRPr="001D4721" w:rsidRDefault="00465548" w:rsidP="001D4721">
            <w:pPr>
              <w:jc w:val="center"/>
              <w:rPr>
                <w:rFonts w:cs="Arial"/>
                <w:color w:val="000000"/>
                <w:sz w:val="18"/>
                <w:szCs w:val="18"/>
              </w:rPr>
            </w:pPr>
            <w:r w:rsidRPr="001D4721">
              <w:rPr>
                <w:rFonts w:cs="Arial"/>
                <w:color w:val="000000"/>
                <w:sz w:val="18"/>
                <w:szCs w:val="18"/>
              </w:rPr>
              <w:t>Trimestral</w:t>
            </w:r>
          </w:p>
        </w:tc>
      </w:tr>
      <w:tr w:rsidR="00465548" w:rsidRPr="001D4721" w14:paraId="7E402C5E"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D9E1F2" w:fill="D9E1F2"/>
            <w:vAlign w:val="center"/>
            <w:hideMark/>
          </w:tcPr>
          <w:p w14:paraId="511FC586" w14:textId="77777777" w:rsidR="00465548" w:rsidRPr="001D4721" w:rsidRDefault="00465548" w:rsidP="001D4721">
            <w:pPr>
              <w:rPr>
                <w:rFonts w:cs="Arial"/>
                <w:b/>
                <w:bCs/>
                <w:color w:val="000000"/>
                <w:sz w:val="18"/>
                <w:szCs w:val="18"/>
              </w:rPr>
            </w:pPr>
            <w:r w:rsidRPr="001D4721">
              <w:rPr>
                <w:rFonts w:cs="Arial"/>
                <w:b/>
                <w:bCs/>
                <w:color w:val="000000"/>
                <w:sz w:val="18"/>
                <w:szCs w:val="18"/>
              </w:rPr>
              <w:t>CC-QDLFE 23</w:t>
            </w:r>
          </w:p>
        </w:tc>
        <w:tc>
          <w:tcPr>
            <w:tcW w:w="5887" w:type="dxa"/>
            <w:tcBorders>
              <w:top w:val="single" w:sz="4" w:space="0" w:color="4472C4"/>
              <w:left w:val="single" w:sz="4" w:space="0" w:color="4472C4"/>
              <w:bottom w:val="single" w:sz="8" w:space="0" w:color="000000"/>
              <w:right w:val="single" w:sz="8" w:space="0" w:color="000000"/>
            </w:tcBorders>
            <w:shd w:val="clear" w:color="D9E1F2" w:fill="D9E1F2"/>
            <w:vAlign w:val="center"/>
            <w:hideMark/>
          </w:tcPr>
          <w:p w14:paraId="4AE9909A" w14:textId="77777777" w:rsidR="00465548" w:rsidRPr="001D4721" w:rsidRDefault="00465548" w:rsidP="001D4721">
            <w:pPr>
              <w:rPr>
                <w:rFonts w:cs="Arial"/>
                <w:b/>
                <w:bCs/>
                <w:color w:val="000000"/>
                <w:sz w:val="18"/>
                <w:szCs w:val="18"/>
              </w:rPr>
            </w:pPr>
            <w:r w:rsidRPr="001D4721">
              <w:rPr>
                <w:rFonts w:cs="Arial"/>
                <w:b/>
                <w:bCs/>
                <w:color w:val="000000"/>
                <w:sz w:val="18"/>
                <w:szCs w:val="18"/>
              </w:rPr>
              <w:t>Carlos Chagas, 2º Andar, Corredor</w:t>
            </w:r>
          </w:p>
        </w:tc>
        <w:tc>
          <w:tcPr>
            <w:tcW w:w="1067"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7D5D4580" w14:textId="77777777" w:rsidR="00465548" w:rsidRPr="001D4721" w:rsidRDefault="00465548" w:rsidP="001D4721">
            <w:pPr>
              <w:jc w:val="center"/>
              <w:rPr>
                <w:rFonts w:cs="Arial"/>
                <w:color w:val="000000"/>
                <w:sz w:val="18"/>
                <w:szCs w:val="18"/>
              </w:rPr>
            </w:pPr>
            <w:r w:rsidRPr="001D4721">
              <w:rPr>
                <w:rFonts w:cs="Arial"/>
                <w:color w:val="000000"/>
                <w:sz w:val="18"/>
                <w:szCs w:val="18"/>
              </w:rPr>
              <w:t>Trimestral</w:t>
            </w:r>
          </w:p>
        </w:tc>
      </w:tr>
      <w:tr w:rsidR="00465548" w:rsidRPr="001D4721" w14:paraId="0066496B"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auto" w:fill="auto"/>
            <w:vAlign w:val="center"/>
            <w:hideMark/>
          </w:tcPr>
          <w:p w14:paraId="7EF30F80" w14:textId="77777777" w:rsidR="00465548" w:rsidRPr="001D4721" w:rsidRDefault="00465548" w:rsidP="001D4721">
            <w:pPr>
              <w:rPr>
                <w:rFonts w:cs="Arial"/>
                <w:b/>
                <w:bCs/>
                <w:color w:val="000000"/>
                <w:sz w:val="18"/>
                <w:szCs w:val="18"/>
              </w:rPr>
            </w:pPr>
            <w:r w:rsidRPr="001D4721">
              <w:rPr>
                <w:rFonts w:cs="Arial"/>
                <w:b/>
                <w:bCs/>
                <w:color w:val="000000"/>
                <w:sz w:val="18"/>
                <w:szCs w:val="18"/>
              </w:rPr>
              <w:t>CC-QDLFE 24</w:t>
            </w:r>
          </w:p>
        </w:tc>
        <w:tc>
          <w:tcPr>
            <w:tcW w:w="5887" w:type="dxa"/>
            <w:tcBorders>
              <w:top w:val="single" w:sz="4" w:space="0" w:color="4472C4"/>
              <w:left w:val="single" w:sz="4" w:space="0" w:color="4472C4"/>
              <w:bottom w:val="single" w:sz="8" w:space="0" w:color="000000"/>
              <w:right w:val="single" w:sz="8" w:space="0" w:color="000000"/>
            </w:tcBorders>
            <w:shd w:val="clear" w:color="auto" w:fill="auto"/>
            <w:vAlign w:val="center"/>
            <w:hideMark/>
          </w:tcPr>
          <w:p w14:paraId="4DA69D5B" w14:textId="77777777" w:rsidR="00465548" w:rsidRPr="001D4721" w:rsidRDefault="00465548" w:rsidP="001D4721">
            <w:pPr>
              <w:rPr>
                <w:rFonts w:cs="Arial"/>
                <w:b/>
                <w:bCs/>
                <w:color w:val="000000"/>
                <w:sz w:val="18"/>
                <w:szCs w:val="18"/>
              </w:rPr>
            </w:pPr>
            <w:r w:rsidRPr="001D4721">
              <w:rPr>
                <w:rFonts w:cs="Arial"/>
                <w:b/>
                <w:bCs/>
                <w:color w:val="000000"/>
                <w:sz w:val="18"/>
                <w:szCs w:val="18"/>
              </w:rPr>
              <w:t>Carlos Chagas, 2º Andar, Corredor</w:t>
            </w:r>
          </w:p>
        </w:tc>
        <w:tc>
          <w:tcPr>
            <w:tcW w:w="1067"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0BEF8FA4" w14:textId="77777777" w:rsidR="00465548" w:rsidRPr="001D4721" w:rsidRDefault="00465548" w:rsidP="001D4721">
            <w:pPr>
              <w:jc w:val="center"/>
              <w:rPr>
                <w:rFonts w:cs="Arial"/>
                <w:color w:val="000000"/>
                <w:sz w:val="18"/>
                <w:szCs w:val="18"/>
              </w:rPr>
            </w:pPr>
            <w:r w:rsidRPr="001D4721">
              <w:rPr>
                <w:rFonts w:cs="Arial"/>
                <w:color w:val="000000"/>
                <w:sz w:val="18"/>
                <w:szCs w:val="18"/>
              </w:rPr>
              <w:t>Trimestral</w:t>
            </w:r>
          </w:p>
        </w:tc>
      </w:tr>
      <w:tr w:rsidR="00465548" w:rsidRPr="001D4721" w14:paraId="7ED9B3F0"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D9E1F2" w:fill="D9E1F2"/>
            <w:vAlign w:val="center"/>
            <w:hideMark/>
          </w:tcPr>
          <w:p w14:paraId="6F1B423E" w14:textId="77777777" w:rsidR="00465548" w:rsidRPr="001D4721" w:rsidRDefault="00465548" w:rsidP="001D4721">
            <w:pPr>
              <w:rPr>
                <w:rFonts w:cs="Arial"/>
                <w:b/>
                <w:bCs/>
                <w:color w:val="000000"/>
                <w:sz w:val="18"/>
                <w:szCs w:val="18"/>
              </w:rPr>
            </w:pPr>
            <w:r w:rsidRPr="001D4721">
              <w:rPr>
                <w:rFonts w:cs="Arial"/>
                <w:b/>
                <w:bCs/>
                <w:color w:val="000000"/>
                <w:sz w:val="18"/>
                <w:szCs w:val="18"/>
              </w:rPr>
              <w:t>CC-QDLFE 25</w:t>
            </w:r>
          </w:p>
        </w:tc>
        <w:tc>
          <w:tcPr>
            <w:tcW w:w="5887" w:type="dxa"/>
            <w:tcBorders>
              <w:top w:val="single" w:sz="4" w:space="0" w:color="4472C4"/>
              <w:left w:val="single" w:sz="4" w:space="0" w:color="4472C4"/>
              <w:bottom w:val="single" w:sz="8" w:space="0" w:color="000000"/>
              <w:right w:val="single" w:sz="8" w:space="0" w:color="000000"/>
            </w:tcBorders>
            <w:shd w:val="clear" w:color="D9E1F2" w:fill="D9E1F2"/>
            <w:vAlign w:val="center"/>
            <w:hideMark/>
          </w:tcPr>
          <w:p w14:paraId="03C94375" w14:textId="77777777" w:rsidR="00465548" w:rsidRPr="001D4721" w:rsidRDefault="00465548" w:rsidP="001D4721">
            <w:pPr>
              <w:rPr>
                <w:rFonts w:cs="Arial"/>
                <w:b/>
                <w:bCs/>
                <w:color w:val="000000"/>
                <w:sz w:val="18"/>
                <w:szCs w:val="18"/>
              </w:rPr>
            </w:pPr>
            <w:r w:rsidRPr="001D4721">
              <w:rPr>
                <w:rFonts w:cs="Arial"/>
                <w:b/>
                <w:bCs/>
                <w:color w:val="000000"/>
                <w:sz w:val="18"/>
                <w:szCs w:val="18"/>
              </w:rPr>
              <w:t>Carlos Chagas, 2º Andar, Corredor</w:t>
            </w:r>
          </w:p>
        </w:tc>
        <w:tc>
          <w:tcPr>
            <w:tcW w:w="1067"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5B2D95D3" w14:textId="77777777" w:rsidR="00465548" w:rsidRPr="001D4721" w:rsidRDefault="00465548" w:rsidP="001D4721">
            <w:pPr>
              <w:jc w:val="center"/>
              <w:rPr>
                <w:rFonts w:cs="Arial"/>
                <w:color w:val="000000"/>
                <w:sz w:val="18"/>
                <w:szCs w:val="18"/>
              </w:rPr>
            </w:pPr>
            <w:r w:rsidRPr="001D4721">
              <w:rPr>
                <w:rFonts w:cs="Arial"/>
                <w:color w:val="000000"/>
                <w:sz w:val="18"/>
                <w:szCs w:val="18"/>
              </w:rPr>
              <w:t>Trimestral</w:t>
            </w:r>
          </w:p>
        </w:tc>
      </w:tr>
      <w:tr w:rsidR="00465548" w:rsidRPr="001D4721" w14:paraId="0D8BBF37"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auto" w:fill="auto"/>
            <w:vAlign w:val="center"/>
            <w:hideMark/>
          </w:tcPr>
          <w:p w14:paraId="00D8FACC" w14:textId="77777777" w:rsidR="00465548" w:rsidRPr="001D4721" w:rsidRDefault="00465548" w:rsidP="001D4721">
            <w:pPr>
              <w:rPr>
                <w:rFonts w:cs="Arial"/>
                <w:b/>
                <w:bCs/>
                <w:color w:val="000000"/>
                <w:sz w:val="18"/>
                <w:szCs w:val="18"/>
              </w:rPr>
            </w:pPr>
            <w:r w:rsidRPr="001D4721">
              <w:rPr>
                <w:rFonts w:cs="Arial"/>
                <w:b/>
                <w:bCs/>
                <w:color w:val="000000"/>
                <w:sz w:val="18"/>
                <w:szCs w:val="18"/>
              </w:rPr>
              <w:t>CC-QDLFE 26</w:t>
            </w:r>
          </w:p>
        </w:tc>
        <w:tc>
          <w:tcPr>
            <w:tcW w:w="5887" w:type="dxa"/>
            <w:tcBorders>
              <w:top w:val="single" w:sz="4" w:space="0" w:color="4472C4"/>
              <w:left w:val="single" w:sz="4" w:space="0" w:color="4472C4"/>
              <w:bottom w:val="single" w:sz="8" w:space="0" w:color="000000"/>
              <w:right w:val="single" w:sz="8" w:space="0" w:color="000000"/>
            </w:tcBorders>
            <w:shd w:val="clear" w:color="auto" w:fill="auto"/>
            <w:vAlign w:val="center"/>
            <w:hideMark/>
          </w:tcPr>
          <w:p w14:paraId="1F1A1A49" w14:textId="77777777" w:rsidR="00465548" w:rsidRPr="001D4721" w:rsidRDefault="00465548" w:rsidP="001D4721">
            <w:pPr>
              <w:rPr>
                <w:rFonts w:cs="Arial"/>
                <w:b/>
                <w:bCs/>
                <w:color w:val="000000"/>
                <w:sz w:val="18"/>
                <w:szCs w:val="18"/>
              </w:rPr>
            </w:pPr>
            <w:r w:rsidRPr="001D4721">
              <w:rPr>
                <w:rFonts w:cs="Arial"/>
                <w:b/>
                <w:bCs/>
                <w:color w:val="000000"/>
                <w:sz w:val="18"/>
                <w:szCs w:val="18"/>
              </w:rPr>
              <w:t>Carlos Chagas, 2º Andar, Corredor</w:t>
            </w:r>
          </w:p>
        </w:tc>
        <w:tc>
          <w:tcPr>
            <w:tcW w:w="1067"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476F2282" w14:textId="77777777" w:rsidR="00465548" w:rsidRPr="001D4721" w:rsidRDefault="00465548" w:rsidP="001D4721">
            <w:pPr>
              <w:jc w:val="center"/>
              <w:rPr>
                <w:rFonts w:cs="Arial"/>
                <w:color w:val="000000"/>
                <w:sz w:val="18"/>
                <w:szCs w:val="18"/>
              </w:rPr>
            </w:pPr>
            <w:r w:rsidRPr="001D4721">
              <w:rPr>
                <w:rFonts w:cs="Arial"/>
                <w:color w:val="000000"/>
                <w:sz w:val="18"/>
                <w:szCs w:val="18"/>
              </w:rPr>
              <w:t>Trimestral</w:t>
            </w:r>
          </w:p>
        </w:tc>
      </w:tr>
      <w:tr w:rsidR="00465548" w:rsidRPr="001D4721" w14:paraId="3B7986B3"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D9E1F2" w:fill="D9E1F2"/>
            <w:vAlign w:val="center"/>
            <w:hideMark/>
          </w:tcPr>
          <w:p w14:paraId="45336504" w14:textId="77777777" w:rsidR="00465548" w:rsidRPr="001D4721" w:rsidRDefault="00465548" w:rsidP="001D4721">
            <w:pPr>
              <w:rPr>
                <w:rFonts w:cs="Arial"/>
                <w:b/>
                <w:bCs/>
                <w:color w:val="000000"/>
                <w:sz w:val="18"/>
                <w:szCs w:val="18"/>
              </w:rPr>
            </w:pPr>
            <w:r w:rsidRPr="001D4721">
              <w:rPr>
                <w:rFonts w:cs="Arial"/>
                <w:b/>
                <w:bCs/>
                <w:color w:val="000000"/>
                <w:sz w:val="18"/>
                <w:szCs w:val="18"/>
              </w:rPr>
              <w:t>CC-Quadro de Bombas</w:t>
            </w:r>
          </w:p>
        </w:tc>
        <w:tc>
          <w:tcPr>
            <w:tcW w:w="5887" w:type="dxa"/>
            <w:tcBorders>
              <w:top w:val="single" w:sz="4" w:space="0" w:color="4472C4"/>
              <w:left w:val="single" w:sz="4" w:space="0" w:color="4472C4"/>
              <w:bottom w:val="single" w:sz="8" w:space="0" w:color="000000"/>
              <w:right w:val="single" w:sz="8" w:space="0" w:color="000000"/>
            </w:tcBorders>
            <w:shd w:val="clear" w:color="D9E1F2" w:fill="D9E1F2"/>
            <w:vAlign w:val="center"/>
            <w:hideMark/>
          </w:tcPr>
          <w:p w14:paraId="5FB72198" w14:textId="77777777" w:rsidR="00465548" w:rsidRPr="001D4721" w:rsidRDefault="00465548" w:rsidP="001D4721">
            <w:pPr>
              <w:rPr>
                <w:rFonts w:cs="Arial"/>
                <w:b/>
                <w:bCs/>
                <w:color w:val="000000"/>
                <w:sz w:val="18"/>
                <w:szCs w:val="18"/>
              </w:rPr>
            </w:pPr>
            <w:r w:rsidRPr="001D4721">
              <w:rPr>
                <w:rFonts w:cs="Arial"/>
                <w:b/>
                <w:bCs/>
                <w:color w:val="000000"/>
                <w:sz w:val="18"/>
                <w:szCs w:val="18"/>
              </w:rPr>
              <w:t>Carlos Chagas, Subsolo, Subsolo</w:t>
            </w:r>
          </w:p>
        </w:tc>
        <w:tc>
          <w:tcPr>
            <w:tcW w:w="1067"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0F90A794" w14:textId="77777777" w:rsidR="00465548" w:rsidRPr="001D4721" w:rsidRDefault="00465548" w:rsidP="001D4721">
            <w:pPr>
              <w:jc w:val="center"/>
              <w:rPr>
                <w:rFonts w:cs="Arial"/>
                <w:color w:val="000000"/>
                <w:sz w:val="18"/>
                <w:szCs w:val="18"/>
              </w:rPr>
            </w:pPr>
            <w:r w:rsidRPr="001D4721">
              <w:rPr>
                <w:rFonts w:cs="Arial"/>
                <w:color w:val="000000"/>
                <w:sz w:val="18"/>
                <w:szCs w:val="18"/>
              </w:rPr>
              <w:t>Trimestral</w:t>
            </w:r>
          </w:p>
        </w:tc>
      </w:tr>
      <w:tr w:rsidR="00465548" w:rsidRPr="001D4721" w14:paraId="223E7E03"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auto" w:fill="auto"/>
            <w:vAlign w:val="center"/>
            <w:hideMark/>
          </w:tcPr>
          <w:p w14:paraId="403141C4" w14:textId="77777777" w:rsidR="00465548" w:rsidRPr="001D4721" w:rsidRDefault="00465548" w:rsidP="001D4721">
            <w:pPr>
              <w:rPr>
                <w:rFonts w:cs="Arial"/>
                <w:b/>
                <w:bCs/>
                <w:color w:val="000000"/>
                <w:sz w:val="18"/>
                <w:szCs w:val="18"/>
              </w:rPr>
            </w:pPr>
            <w:r w:rsidRPr="001D4721">
              <w:rPr>
                <w:rFonts w:cs="Arial"/>
                <w:b/>
                <w:bCs/>
                <w:color w:val="000000"/>
                <w:sz w:val="18"/>
                <w:szCs w:val="18"/>
              </w:rPr>
              <w:t>CC-Quadro de Serviços</w:t>
            </w:r>
          </w:p>
        </w:tc>
        <w:tc>
          <w:tcPr>
            <w:tcW w:w="5887" w:type="dxa"/>
            <w:tcBorders>
              <w:top w:val="single" w:sz="4" w:space="0" w:color="4472C4"/>
              <w:left w:val="single" w:sz="4" w:space="0" w:color="4472C4"/>
              <w:bottom w:val="single" w:sz="8" w:space="0" w:color="000000"/>
              <w:right w:val="single" w:sz="8" w:space="0" w:color="000000"/>
            </w:tcBorders>
            <w:shd w:val="clear" w:color="auto" w:fill="auto"/>
            <w:vAlign w:val="center"/>
            <w:hideMark/>
          </w:tcPr>
          <w:p w14:paraId="3CB4D3A5" w14:textId="77777777" w:rsidR="00465548" w:rsidRPr="001D4721" w:rsidRDefault="00465548" w:rsidP="001D4721">
            <w:pPr>
              <w:rPr>
                <w:rFonts w:cs="Arial"/>
                <w:b/>
                <w:bCs/>
                <w:color w:val="000000"/>
                <w:sz w:val="18"/>
                <w:szCs w:val="18"/>
              </w:rPr>
            </w:pPr>
            <w:r w:rsidRPr="001D4721">
              <w:rPr>
                <w:rFonts w:cs="Arial"/>
                <w:b/>
                <w:bCs/>
                <w:color w:val="000000"/>
                <w:sz w:val="18"/>
                <w:szCs w:val="18"/>
              </w:rPr>
              <w:t>Carlos Chagas, Subsolo, Subsolo</w:t>
            </w:r>
          </w:p>
        </w:tc>
        <w:tc>
          <w:tcPr>
            <w:tcW w:w="1067"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002839D0" w14:textId="77777777" w:rsidR="00465548" w:rsidRPr="001D4721" w:rsidRDefault="00465548" w:rsidP="001D4721">
            <w:pPr>
              <w:jc w:val="center"/>
              <w:rPr>
                <w:rFonts w:cs="Arial"/>
                <w:color w:val="000000"/>
                <w:sz w:val="18"/>
                <w:szCs w:val="18"/>
              </w:rPr>
            </w:pPr>
            <w:r w:rsidRPr="001D4721">
              <w:rPr>
                <w:rFonts w:cs="Arial"/>
                <w:color w:val="000000"/>
                <w:sz w:val="18"/>
                <w:szCs w:val="18"/>
              </w:rPr>
              <w:t>Trimestral</w:t>
            </w:r>
          </w:p>
        </w:tc>
      </w:tr>
      <w:tr w:rsidR="00465548" w:rsidRPr="001D4721" w14:paraId="51534589"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D9E1F2" w:fill="D9E1F2"/>
            <w:vAlign w:val="center"/>
            <w:hideMark/>
          </w:tcPr>
          <w:p w14:paraId="5274FB54" w14:textId="77777777" w:rsidR="00465548" w:rsidRPr="001D4721" w:rsidRDefault="00465548" w:rsidP="001D4721">
            <w:pPr>
              <w:rPr>
                <w:rFonts w:cs="Arial"/>
                <w:b/>
                <w:bCs/>
                <w:color w:val="000000"/>
                <w:sz w:val="18"/>
                <w:szCs w:val="18"/>
              </w:rPr>
            </w:pPr>
            <w:r w:rsidRPr="001D4721">
              <w:rPr>
                <w:rFonts w:cs="Arial"/>
                <w:b/>
                <w:bCs/>
                <w:color w:val="000000"/>
                <w:sz w:val="18"/>
                <w:szCs w:val="18"/>
              </w:rPr>
              <w:t>CC-QDN</w:t>
            </w:r>
          </w:p>
        </w:tc>
        <w:tc>
          <w:tcPr>
            <w:tcW w:w="5887" w:type="dxa"/>
            <w:tcBorders>
              <w:top w:val="single" w:sz="4" w:space="0" w:color="4472C4"/>
              <w:left w:val="single" w:sz="4" w:space="0" w:color="4472C4"/>
              <w:bottom w:val="single" w:sz="8" w:space="0" w:color="000000"/>
              <w:right w:val="single" w:sz="8" w:space="0" w:color="000000"/>
            </w:tcBorders>
            <w:shd w:val="clear" w:color="D9E1F2" w:fill="D9E1F2"/>
            <w:vAlign w:val="center"/>
            <w:hideMark/>
          </w:tcPr>
          <w:p w14:paraId="6CDA9D41" w14:textId="77777777" w:rsidR="00465548" w:rsidRPr="001D4721" w:rsidRDefault="00465548" w:rsidP="001D4721">
            <w:pPr>
              <w:rPr>
                <w:rFonts w:cs="Arial"/>
                <w:b/>
                <w:bCs/>
                <w:color w:val="000000"/>
                <w:sz w:val="18"/>
                <w:szCs w:val="18"/>
              </w:rPr>
            </w:pPr>
            <w:r w:rsidRPr="001D4721">
              <w:rPr>
                <w:rFonts w:cs="Arial"/>
                <w:b/>
                <w:bCs/>
                <w:color w:val="000000"/>
                <w:sz w:val="18"/>
                <w:szCs w:val="18"/>
              </w:rPr>
              <w:t>Carlos Chagas, Térreo, Recepção</w:t>
            </w:r>
          </w:p>
        </w:tc>
        <w:tc>
          <w:tcPr>
            <w:tcW w:w="1067"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19CFBB5B" w14:textId="77777777" w:rsidR="00465548" w:rsidRPr="001D4721" w:rsidRDefault="00465548" w:rsidP="001D4721">
            <w:pPr>
              <w:jc w:val="center"/>
              <w:rPr>
                <w:rFonts w:cs="Arial"/>
                <w:color w:val="000000"/>
                <w:sz w:val="18"/>
                <w:szCs w:val="18"/>
              </w:rPr>
            </w:pPr>
            <w:r w:rsidRPr="001D4721">
              <w:rPr>
                <w:rFonts w:cs="Arial"/>
                <w:color w:val="000000"/>
                <w:sz w:val="18"/>
                <w:szCs w:val="18"/>
              </w:rPr>
              <w:t>Trimestral</w:t>
            </w:r>
          </w:p>
        </w:tc>
      </w:tr>
      <w:tr w:rsidR="00465548" w:rsidRPr="001D4721" w14:paraId="53EA498C"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auto" w:fill="auto"/>
            <w:vAlign w:val="center"/>
            <w:hideMark/>
          </w:tcPr>
          <w:p w14:paraId="029F6A72" w14:textId="77777777" w:rsidR="00465548" w:rsidRPr="001D4721" w:rsidRDefault="00465548" w:rsidP="001D4721">
            <w:pPr>
              <w:rPr>
                <w:rFonts w:cs="Arial"/>
                <w:b/>
                <w:bCs/>
                <w:color w:val="000000"/>
                <w:sz w:val="18"/>
                <w:szCs w:val="18"/>
              </w:rPr>
            </w:pPr>
            <w:r w:rsidRPr="001D4721">
              <w:rPr>
                <w:rFonts w:cs="Arial"/>
                <w:b/>
                <w:bCs/>
                <w:color w:val="000000"/>
                <w:sz w:val="18"/>
                <w:szCs w:val="18"/>
              </w:rPr>
              <w:t>CC-QDGE 1</w:t>
            </w:r>
          </w:p>
        </w:tc>
        <w:tc>
          <w:tcPr>
            <w:tcW w:w="5887" w:type="dxa"/>
            <w:tcBorders>
              <w:top w:val="single" w:sz="4" w:space="0" w:color="4472C4"/>
              <w:left w:val="single" w:sz="4" w:space="0" w:color="4472C4"/>
              <w:bottom w:val="single" w:sz="8" w:space="0" w:color="000000"/>
              <w:right w:val="single" w:sz="8" w:space="0" w:color="000000"/>
            </w:tcBorders>
            <w:shd w:val="clear" w:color="auto" w:fill="auto"/>
            <w:vAlign w:val="center"/>
            <w:hideMark/>
          </w:tcPr>
          <w:p w14:paraId="38C34A71" w14:textId="77777777" w:rsidR="00465548" w:rsidRPr="001D4721" w:rsidRDefault="00465548" w:rsidP="001D4721">
            <w:pPr>
              <w:rPr>
                <w:rFonts w:cs="Arial"/>
                <w:b/>
                <w:bCs/>
                <w:color w:val="000000"/>
                <w:sz w:val="18"/>
                <w:szCs w:val="18"/>
              </w:rPr>
            </w:pPr>
            <w:r w:rsidRPr="001D4721">
              <w:rPr>
                <w:rFonts w:cs="Arial"/>
                <w:b/>
                <w:bCs/>
                <w:color w:val="000000"/>
                <w:sz w:val="18"/>
                <w:szCs w:val="18"/>
              </w:rPr>
              <w:t>Carlos Chagas, Térreo, Copa</w:t>
            </w:r>
          </w:p>
        </w:tc>
        <w:tc>
          <w:tcPr>
            <w:tcW w:w="1067"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370B9F47" w14:textId="77777777" w:rsidR="00465548" w:rsidRPr="001D4721" w:rsidRDefault="00465548" w:rsidP="001D4721">
            <w:pPr>
              <w:jc w:val="center"/>
              <w:rPr>
                <w:rFonts w:cs="Arial"/>
                <w:color w:val="000000"/>
                <w:sz w:val="18"/>
                <w:szCs w:val="18"/>
              </w:rPr>
            </w:pPr>
            <w:r w:rsidRPr="001D4721">
              <w:rPr>
                <w:rFonts w:cs="Arial"/>
                <w:color w:val="000000"/>
                <w:sz w:val="18"/>
                <w:szCs w:val="18"/>
              </w:rPr>
              <w:t>Trimestral</w:t>
            </w:r>
          </w:p>
        </w:tc>
      </w:tr>
      <w:tr w:rsidR="00465548" w:rsidRPr="001D4721" w14:paraId="0C985DDF"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D9E1F2" w:fill="D9E1F2"/>
            <w:vAlign w:val="center"/>
            <w:hideMark/>
          </w:tcPr>
          <w:p w14:paraId="5E146922" w14:textId="77777777" w:rsidR="00465548" w:rsidRPr="001D4721" w:rsidRDefault="00465548" w:rsidP="001D4721">
            <w:pPr>
              <w:rPr>
                <w:rFonts w:cs="Arial"/>
                <w:b/>
                <w:bCs/>
                <w:color w:val="000000"/>
                <w:sz w:val="18"/>
                <w:szCs w:val="18"/>
              </w:rPr>
            </w:pPr>
            <w:r w:rsidRPr="001D4721">
              <w:rPr>
                <w:rFonts w:cs="Arial"/>
                <w:b/>
                <w:bCs/>
                <w:color w:val="000000"/>
                <w:sz w:val="18"/>
                <w:szCs w:val="18"/>
              </w:rPr>
              <w:t>CC-QDFN</w:t>
            </w:r>
          </w:p>
        </w:tc>
        <w:tc>
          <w:tcPr>
            <w:tcW w:w="5887" w:type="dxa"/>
            <w:tcBorders>
              <w:top w:val="single" w:sz="4" w:space="0" w:color="4472C4"/>
              <w:left w:val="single" w:sz="4" w:space="0" w:color="4472C4"/>
              <w:bottom w:val="single" w:sz="8" w:space="0" w:color="000000"/>
              <w:right w:val="single" w:sz="8" w:space="0" w:color="000000"/>
            </w:tcBorders>
            <w:shd w:val="clear" w:color="D9E1F2" w:fill="D9E1F2"/>
            <w:vAlign w:val="center"/>
            <w:hideMark/>
          </w:tcPr>
          <w:p w14:paraId="50121F0F" w14:textId="77777777" w:rsidR="00465548" w:rsidRPr="001D4721" w:rsidRDefault="00465548" w:rsidP="001D4721">
            <w:pPr>
              <w:rPr>
                <w:rFonts w:cs="Arial"/>
                <w:b/>
                <w:bCs/>
                <w:color w:val="000000"/>
                <w:sz w:val="18"/>
                <w:szCs w:val="18"/>
              </w:rPr>
            </w:pPr>
            <w:r w:rsidRPr="001D4721">
              <w:rPr>
                <w:rFonts w:cs="Arial"/>
                <w:b/>
                <w:bCs/>
                <w:color w:val="000000"/>
                <w:sz w:val="18"/>
                <w:szCs w:val="18"/>
              </w:rPr>
              <w:t>Carlos Chagas, Térreo, Biotério</w:t>
            </w:r>
          </w:p>
        </w:tc>
        <w:tc>
          <w:tcPr>
            <w:tcW w:w="1067"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623E56E4" w14:textId="77777777" w:rsidR="00465548" w:rsidRPr="001D4721" w:rsidRDefault="00465548" w:rsidP="001D4721">
            <w:pPr>
              <w:jc w:val="center"/>
              <w:rPr>
                <w:rFonts w:cs="Arial"/>
                <w:color w:val="000000"/>
                <w:sz w:val="18"/>
                <w:szCs w:val="18"/>
              </w:rPr>
            </w:pPr>
            <w:r w:rsidRPr="001D4721">
              <w:rPr>
                <w:rFonts w:cs="Arial"/>
                <w:color w:val="000000"/>
                <w:sz w:val="18"/>
                <w:szCs w:val="18"/>
              </w:rPr>
              <w:t>Trimestral</w:t>
            </w:r>
          </w:p>
        </w:tc>
      </w:tr>
      <w:tr w:rsidR="00465548" w:rsidRPr="001D4721" w14:paraId="4466EC40"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auto" w:fill="auto"/>
            <w:vAlign w:val="center"/>
            <w:hideMark/>
          </w:tcPr>
          <w:p w14:paraId="4C55DCD9" w14:textId="77777777" w:rsidR="00465548" w:rsidRPr="001D4721" w:rsidRDefault="00465548" w:rsidP="001D4721">
            <w:pPr>
              <w:rPr>
                <w:rFonts w:cs="Arial"/>
                <w:b/>
                <w:bCs/>
                <w:color w:val="000000"/>
                <w:sz w:val="18"/>
                <w:szCs w:val="18"/>
              </w:rPr>
            </w:pPr>
            <w:r w:rsidRPr="001D4721">
              <w:rPr>
                <w:rFonts w:cs="Arial"/>
                <w:b/>
                <w:bCs/>
                <w:color w:val="000000"/>
                <w:sz w:val="18"/>
                <w:szCs w:val="18"/>
              </w:rPr>
              <w:t>CC-QDFE</w:t>
            </w:r>
          </w:p>
        </w:tc>
        <w:tc>
          <w:tcPr>
            <w:tcW w:w="5887" w:type="dxa"/>
            <w:tcBorders>
              <w:top w:val="single" w:sz="4" w:space="0" w:color="4472C4"/>
              <w:left w:val="single" w:sz="4" w:space="0" w:color="4472C4"/>
              <w:bottom w:val="single" w:sz="8" w:space="0" w:color="000000"/>
              <w:right w:val="single" w:sz="8" w:space="0" w:color="000000"/>
            </w:tcBorders>
            <w:shd w:val="clear" w:color="auto" w:fill="auto"/>
            <w:vAlign w:val="center"/>
            <w:hideMark/>
          </w:tcPr>
          <w:p w14:paraId="15064A73" w14:textId="77777777" w:rsidR="00465548" w:rsidRPr="001D4721" w:rsidRDefault="00465548" w:rsidP="001D4721">
            <w:pPr>
              <w:rPr>
                <w:rFonts w:cs="Arial"/>
                <w:b/>
                <w:bCs/>
                <w:color w:val="000000"/>
                <w:sz w:val="18"/>
                <w:szCs w:val="18"/>
              </w:rPr>
            </w:pPr>
            <w:r w:rsidRPr="001D4721">
              <w:rPr>
                <w:rFonts w:cs="Arial"/>
                <w:b/>
                <w:bCs/>
                <w:color w:val="000000"/>
                <w:sz w:val="18"/>
                <w:szCs w:val="18"/>
              </w:rPr>
              <w:t>Carlos Chagas, Térreo, Biotério</w:t>
            </w:r>
          </w:p>
        </w:tc>
        <w:tc>
          <w:tcPr>
            <w:tcW w:w="1067"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2D62DA8C" w14:textId="77777777" w:rsidR="00465548" w:rsidRPr="001D4721" w:rsidRDefault="00465548" w:rsidP="001D4721">
            <w:pPr>
              <w:jc w:val="center"/>
              <w:rPr>
                <w:rFonts w:cs="Arial"/>
                <w:color w:val="000000"/>
                <w:sz w:val="18"/>
                <w:szCs w:val="18"/>
              </w:rPr>
            </w:pPr>
            <w:r w:rsidRPr="001D4721">
              <w:rPr>
                <w:rFonts w:cs="Arial"/>
                <w:color w:val="000000"/>
                <w:sz w:val="18"/>
                <w:szCs w:val="18"/>
              </w:rPr>
              <w:t>Trimestral</w:t>
            </w:r>
          </w:p>
        </w:tc>
      </w:tr>
      <w:tr w:rsidR="00465548" w:rsidRPr="001D4721" w14:paraId="4039D294"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D9E1F2" w:fill="D9E1F2"/>
            <w:vAlign w:val="center"/>
            <w:hideMark/>
          </w:tcPr>
          <w:p w14:paraId="3B82205A" w14:textId="77777777" w:rsidR="00465548" w:rsidRPr="001D4721" w:rsidRDefault="00465548" w:rsidP="001D4721">
            <w:pPr>
              <w:rPr>
                <w:rFonts w:cs="Arial"/>
                <w:b/>
                <w:bCs/>
                <w:color w:val="000000"/>
                <w:sz w:val="18"/>
                <w:szCs w:val="18"/>
              </w:rPr>
            </w:pPr>
            <w:r w:rsidRPr="001D4721">
              <w:rPr>
                <w:rFonts w:cs="Arial"/>
                <w:b/>
                <w:bCs/>
                <w:color w:val="000000"/>
                <w:sz w:val="18"/>
                <w:szCs w:val="18"/>
              </w:rPr>
              <w:t>CC-QDGEST</w:t>
            </w:r>
          </w:p>
        </w:tc>
        <w:tc>
          <w:tcPr>
            <w:tcW w:w="5887" w:type="dxa"/>
            <w:tcBorders>
              <w:top w:val="single" w:sz="4" w:space="0" w:color="4472C4"/>
              <w:left w:val="single" w:sz="4" w:space="0" w:color="4472C4"/>
              <w:bottom w:val="single" w:sz="8" w:space="0" w:color="000000"/>
              <w:right w:val="single" w:sz="8" w:space="0" w:color="000000"/>
            </w:tcBorders>
            <w:shd w:val="clear" w:color="D9E1F2" w:fill="D9E1F2"/>
            <w:vAlign w:val="center"/>
            <w:hideMark/>
          </w:tcPr>
          <w:p w14:paraId="0A1FF304" w14:textId="77777777" w:rsidR="00465548" w:rsidRPr="001D4721" w:rsidRDefault="00465548" w:rsidP="001D4721">
            <w:pPr>
              <w:rPr>
                <w:rFonts w:cs="Arial"/>
                <w:b/>
                <w:bCs/>
                <w:color w:val="000000"/>
                <w:sz w:val="18"/>
                <w:szCs w:val="18"/>
              </w:rPr>
            </w:pPr>
            <w:r w:rsidRPr="001D4721">
              <w:rPr>
                <w:rFonts w:cs="Arial"/>
                <w:b/>
                <w:bCs/>
                <w:color w:val="000000"/>
                <w:sz w:val="18"/>
                <w:szCs w:val="18"/>
              </w:rPr>
              <w:t>Carlos Chagas, Área Externa, Sala 18- DAT</w:t>
            </w:r>
          </w:p>
        </w:tc>
        <w:tc>
          <w:tcPr>
            <w:tcW w:w="1067"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06BA9D86" w14:textId="77777777" w:rsidR="00465548" w:rsidRPr="001D4721" w:rsidRDefault="00465548" w:rsidP="001D4721">
            <w:pPr>
              <w:jc w:val="center"/>
              <w:rPr>
                <w:rFonts w:cs="Arial"/>
                <w:color w:val="000000"/>
                <w:sz w:val="18"/>
                <w:szCs w:val="18"/>
              </w:rPr>
            </w:pPr>
            <w:r w:rsidRPr="001D4721">
              <w:rPr>
                <w:rFonts w:cs="Arial"/>
                <w:color w:val="000000"/>
                <w:sz w:val="18"/>
                <w:szCs w:val="18"/>
              </w:rPr>
              <w:t>Trimestral</w:t>
            </w:r>
          </w:p>
        </w:tc>
      </w:tr>
      <w:tr w:rsidR="00465548" w:rsidRPr="001D4721" w14:paraId="499F2471"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auto" w:fill="auto"/>
            <w:vAlign w:val="center"/>
            <w:hideMark/>
          </w:tcPr>
          <w:p w14:paraId="05505AC0" w14:textId="77777777" w:rsidR="00465548" w:rsidRPr="001D4721" w:rsidRDefault="00465548" w:rsidP="001D4721">
            <w:pPr>
              <w:jc w:val="center"/>
              <w:rPr>
                <w:rFonts w:cs="Arial"/>
                <w:b/>
                <w:bCs/>
                <w:color w:val="000000"/>
                <w:sz w:val="18"/>
                <w:szCs w:val="18"/>
              </w:rPr>
            </w:pPr>
            <w:r w:rsidRPr="001D4721">
              <w:rPr>
                <w:rFonts w:cs="Arial"/>
                <w:b/>
                <w:bCs/>
                <w:color w:val="000000"/>
                <w:sz w:val="18"/>
                <w:szCs w:val="18"/>
              </w:rPr>
              <w:t>CM-QDLF</w:t>
            </w:r>
          </w:p>
        </w:tc>
        <w:tc>
          <w:tcPr>
            <w:tcW w:w="5887" w:type="dxa"/>
            <w:tcBorders>
              <w:top w:val="single" w:sz="4" w:space="0" w:color="4472C4"/>
              <w:left w:val="single" w:sz="4" w:space="0" w:color="4472C4"/>
              <w:bottom w:val="single" w:sz="8" w:space="0" w:color="000000"/>
              <w:right w:val="single" w:sz="8" w:space="0" w:color="000000"/>
            </w:tcBorders>
            <w:shd w:val="clear" w:color="auto" w:fill="auto"/>
            <w:vAlign w:val="center"/>
            <w:hideMark/>
          </w:tcPr>
          <w:p w14:paraId="76B62933" w14:textId="77777777" w:rsidR="00465548" w:rsidRPr="001D4721" w:rsidRDefault="00465548" w:rsidP="001D4721">
            <w:pPr>
              <w:rPr>
                <w:rFonts w:cs="Arial"/>
                <w:b/>
                <w:bCs/>
                <w:color w:val="000000"/>
                <w:sz w:val="18"/>
                <w:szCs w:val="18"/>
              </w:rPr>
            </w:pPr>
            <w:r w:rsidRPr="001D4721">
              <w:rPr>
                <w:rFonts w:cs="Arial"/>
                <w:b/>
                <w:bCs/>
                <w:color w:val="000000"/>
                <w:sz w:val="18"/>
                <w:szCs w:val="18"/>
              </w:rPr>
              <w:t>Carlos Matus, Térreo, Corredor</w:t>
            </w:r>
          </w:p>
        </w:tc>
        <w:tc>
          <w:tcPr>
            <w:tcW w:w="1067"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4557853C" w14:textId="77777777" w:rsidR="00465548" w:rsidRPr="001D4721" w:rsidRDefault="00465548" w:rsidP="001D4721">
            <w:pPr>
              <w:jc w:val="center"/>
              <w:rPr>
                <w:rFonts w:cs="Arial"/>
                <w:color w:val="000000"/>
                <w:sz w:val="18"/>
                <w:szCs w:val="18"/>
              </w:rPr>
            </w:pPr>
            <w:r w:rsidRPr="001D4721">
              <w:rPr>
                <w:rFonts w:cs="Arial"/>
                <w:color w:val="000000"/>
                <w:sz w:val="18"/>
                <w:szCs w:val="18"/>
              </w:rPr>
              <w:t>Anual</w:t>
            </w:r>
          </w:p>
        </w:tc>
      </w:tr>
      <w:tr w:rsidR="00465548" w:rsidRPr="001D4721" w14:paraId="7F51D3FA"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D9E1F2" w:fill="D9E1F2"/>
            <w:vAlign w:val="center"/>
            <w:hideMark/>
          </w:tcPr>
          <w:p w14:paraId="7945CE20" w14:textId="77777777" w:rsidR="00465548" w:rsidRPr="001D4721" w:rsidRDefault="00465548" w:rsidP="001D4721">
            <w:pPr>
              <w:jc w:val="center"/>
              <w:rPr>
                <w:rFonts w:cs="Arial"/>
                <w:b/>
                <w:bCs/>
                <w:color w:val="000000"/>
                <w:sz w:val="18"/>
                <w:szCs w:val="18"/>
              </w:rPr>
            </w:pPr>
            <w:r w:rsidRPr="001D4721">
              <w:rPr>
                <w:rFonts w:cs="Arial"/>
                <w:b/>
                <w:bCs/>
                <w:color w:val="000000"/>
                <w:sz w:val="18"/>
                <w:szCs w:val="18"/>
              </w:rPr>
              <w:t>CM-QDTE</w:t>
            </w:r>
          </w:p>
        </w:tc>
        <w:tc>
          <w:tcPr>
            <w:tcW w:w="5887" w:type="dxa"/>
            <w:tcBorders>
              <w:top w:val="single" w:sz="4" w:space="0" w:color="4472C4"/>
              <w:left w:val="single" w:sz="4" w:space="0" w:color="4472C4"/>
              <w:bottom w:val="single" w:sz="8" w:space="0" w:color="000000"/>
              <w:right w:val="single" w:sz="8" w:space="0" w:color="000000"/>
            </w:tcBorders>
            <w:shd w:val="clear" w:color="D9E1F2" w:fill="D9E1F2"/>
            <w:vAlign w:val="center"/>
            <w:hideMark/>
          </w:tcPr>
          <w:p w14:paraId="0601A1FB" w14:textId="77777777" w:rsidR="00465548" w:rsidRPr="001D4721" w:rsidRDefault="00465548" w:rsidP="001D4721">
            <w:pPr>
              <w:rPr>
                <w:rFonts w:cs="Arial"/>
                <w:b/>
                <w:bCs/>
                <w:color w:val="000000"/>
                <w:sz w:val="18"/>
                <w:szCs w:val="18"/>
              </w:rPr>
            </w:pPr>
            <w:r w:rsidRPr="001D4721">
              <w:rPr>
                <w:rFonts w:cs="Arial"/>
                <w:b/>
                <w:bCs/>
                <w:color w:val="000000"/>
                <w:sz w:val="18"/>
                <w:szCs w:val="18"/>
              </w:rPr>
              <w:t>Carlos Matus, Térreo, Convênio</w:t>
            </w:r>
          </w:p>
        </w:tc>
        <w:tc>
          <w:tcPr>
            <w:tcW w:w="1067"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07AFD382" w14:textId="77777777" w:rsidR="00465548" w:rsidRPr="001D4721" w:rsidRDefault="00465548" w:rsidP="001D4721">
            <w:pPr>
              <w:jc w:val="center"/>
              <w:rPr>
                <w:rFonts w:cs="Arial"/>
                <w:color w:val="000000"/>
                <w:sz w:val="18"/>
                <w:szCs w:val="18"/>
              </w:rPr>
            </w:pPr>
            <w:r w:rsidRPr="001D4721">
              <w:rPr>
                <w:rFonts w:cs="Arial"/>
                <w:color w:val="000000"/>
                <w:sz w:val="18"/>
                <w:szCs w:val="18"/>
              </w:rPr>
              <w:t>Anual</w:t>
            </w:r>
          </w:p>
        </w:tc>
      </w:tr>
      <w:tr w:rsidR="00465548" w:rsidRPr="001D4721" w14:paraId="45724E85"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auto" w:fill="auto"/>
            <w:vAlign w:val="center"/>
            <w:hideMark/>
          </w:tcPr>
          <w:p w14:paraId="013E0F0B" w14:textId="77777777" w:rsidR="00465548" w:rsidRPr="001D4721" w:rsidRDefault="00465548" w:rsidP="001D4721">
            <w:pPr>
              <w:jc w:val="center"/>
              <w:rPr>
                <w:rFonts w:cs="Arial"/>
                <w:b/>
                <w:bCs/>
                <w:color w:val="000000"/>
                <w:sz w:val="18"/>
                <w:szCs w:val="18"/>
              </w:rPr>
            </w:pPr>
            <w:r w:rsidRPr="001D4721">
              <w:rPr>
                <w:rFonts w:cs="Arial"/>
                <w:b/>
                <w:bCs/>
                <w:color w:val="000000"/>
                <w:sz w:val="18"/>
                <w:szCs w:val="18"/>
              </w:rPr>
              <w:t>CST-Quadro de Comando das Bombas</w:t>
            </w:r>
          </w:p>
        </w:tc>
        <w:tc>
          <w:tcPr>
            <w:tcW w:w="5887" w:type="dxa"/>
            <w:tcBorders>
              <w:top w:val="single" w:sz="4" w:space="0" w:color="4472C4"/>
              <w:left w:val="single" w:sz="4" w:space="0" w:color="4472C4"/>
              <w:bottom w:val="single" w:sz="8" w:space="0" w:color="000000"/>
              <w:right w:val="single" w:sz="8" w:space="0" w:color="000000"/>
            </w:tcBorders>
            <w:shd w:val="clear" w:color="auto" w:fill="auto"/>
            <w:vAlign w:val="center"/>
            <w:hideMark/>
          </w:tcPr>
          <w:p w14:paraId="44D3B7CB" w14:textId="77777777" w:rsidR="00465548" w:rsidRPr="001D4721" w:rsidRDefault="00465548" w:rsidP="001D4721">
            <w:pPr>
              <w:rPr>
                <w:rFonts w:cs="Arial"/>
                <w:b/>
                <w:bCs/>
                <w:color w:val="000000"/>
                <w:sz w:val="18"/>
                <w:szCs w:val="18"/>
              </w:rPr>
            </w:pPr>
            <w:r w:rsidRPr="001D4721">
              <w:rPr>
                <w:rFonts w:cs="Arial"/>
                <w:b/>
                <w:bCs/>
                <w:color w:val="000000"/>
                <w:sz w:val="18"/>
                <w:szCs w:val="18"/>
              </w:rPr>
              <w:t>Cisterna, Subsolo, Casa de bomba</w:t>
            </w:r>
          </w:p>
        </w:tc>
        <w:tc>
          <w:tcPr>
            <w:tcW w:w="1067"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093EB354" w14:textId="77777777" w:rsidR="00465548" w:rsidRPr="001D4721" w:rsidRDefault="00465548" w:rsidP="001D4721">
            <w:pPr>
              <w:jc w:val="center"/>
              <w:rPr>
                <w:rFonts w:cs="Arial"/>
                <w:color w:val="000000"/>
                <w:sz w:val="18"/>
                <w:szCs w:val="18"/>
              </w:rPr>
            </w:pPr>
            <w:r w:rsidRPr="001D4721">
              <w:rPr>
                <w:rFonts w:cs="Arial"/>
                <w:color w:val="000000"/>
                <w:sz w:val="18"/>
                <w:szCs w:val="18"/>
              </w:rPr>
              <w:t>Semestral</w:t>
            </w:r>
          </w:p>
        </w:tc>
      </w:tr>
      <w:tr w:rsidR="00465548" w:rsidRPr="001D4721" w14:paraId="6542DCF6"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D9E1F2" w:fill="D9E1F2"/>
            <w:vAlign w:val="center"/>
            <w:hideMark/>
          </w:tcPr>
          <w:p w14:paraId="4D3B1636" w14:textId="77777777" w:rsidR="00465548" w:rsidRPr="001D4721" w:rsidRDefault="00465548" w:rsidP="001D4721">
            <w:pPr>
              <w:rPr>
                <w:rFonts w:cs="Arial"/>
                <w:b/>
                <w:bCs/>
                <w:color w:val="000000"/>
                <w:sz w:val="18"/>
                <w:szCs w:val="18"/>
              </w:rPr>
            </w:pPr>
            <w:r w:rsidRPr="001D4721">
              <w:rPr>
                <w:rFonts w:cs="Arial"/>
                <w:b/>
                <w:bCs/>
                <w:color w:val="000000"/>
                <w:sz w:val="18"/>
                <w:szCs w:val="18"/>
              </w:rPr>
              <w:t>CPT-QDG</w:t>
            </w:r>
          </w:p>
        </w:tc>
        <w:tc>
          <w:tcPr>
            <w:tcW w:w="5887" w:type="dxa"/>
            <w:tcBorders>
              <w:top w:val="single" w:sz="4" w:space="0" w:color="4472C4"/>
              <w:left w:val="single" w:sz="4" w:space="0" w:color="4472C4"/>
              <w:bottom w:val="single" w:sz="8" w:space="0" w:color="000000"/>
              <w:right w:val="single" w:sz="8" w:space="0" w:color="000000"/>
            </w:tcBorders>
            <w:shd w:val="clear" w:color="D9E1F2" w:fill="D9E1F2"/>
            <w:vAlign w:val="center"/>
            <w:hideMark/>
          </w:tcPr>
          <w:p w14:paraId="6ED003E9" w14:textId="77777777" w:rsidR="00465548" w:rsidRPr="001D4721" w:rsidRDefault="00465548" w:rsidP="001D4721">
            <w:pPr>
              <w:rPr>
                <w:rFonts w:cs="Arial"/>
                <w:b/>
                <w:bCs/>
                <w:color w:val="000000"/>
                <w:sz w:val="18"/>
                <w:szCs w:val="18"/>
              </w:rPr>
            </w:pPr>
            <w:r w:rsidRPr="001D4721">
              <w:rPr>
                <w:rFonts w:cs="Arial"/>
                <w:b/>
                <w:bCs/>
                <w:color w:val="000000"/>
                <w:sz w:val="18"/>
                <w:szCs w:val="18"/>
              </w:rPr>
              <w:t xml:space="preserve">Compostagem, Compostagem, </w:t>
            </w:r>
            <w:proofErr w:type="gramStart"/>
            <w:r w:rsidRPr="001D4721">
              <w:rPr>
                <w:rFonts w:cs="Arial"/>
                <w:b/>
                <w:bCs/>
                <w:color w:val="000000"/>
                <w:sz w:val="18"/>
                <w:szCs w:val="18"/>
              </w:rPr>
              <w:t>Externo</w:t>
            </w:r>
            <w:proofErr w:type="gramEnd"/>
          </w:p>
        </w:tc>
        <w:tc>
          <w:tcPr>
            <w:tcW w:w="1067"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3D32E9DF" w14:textId="77777777" w:rsidR="00465548" w:rsidRPr="001D4721" w:rsidRDefault="00465548" w:rsidP="001D4721">
            <w:pPr>
              <w:jc w:val="center"/>
              <w:rPr>
                <w:rFonts w:cs="Arial"/>
                <w:color w:val="000000"/>
                <w:sz w:val="18"/>
                <w:szCs w:val="18"/>
              </w:rPr>
            </w:pPr>
            <w:r w:rsidRPr="001D4721">
              <w:rPr>
                <w:rFonts w:cs="Arial"/>
                <w:color w:val="000000"/>
                <w:sz w:val="18"/>
                <w:szCs w:val="18"/>
              </w:rPr>
              <w:t>Semestral</w:t>
            </w:r>
          </w:p>
        </w:tc>
      </w:tr>
      <w:tr w:rsidR="00465548" w:rsidRPr="001D4721" w14:paraId="5C3B3C35"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auto" w:fill="auto"/>
            <w:vAlign w:val="center"/>
            <w:hideMark/>
          </w:tcPr>
          <w:p w14:paraId="5123B81C" w14:textId="77777777" w:rsidR="00465548" w:rsidRPr="001D4721" w:rsidRDefault="00465548" w:rsidP="001D4721">
            <w:pPr>
              <w:rPr>
                <w:rFonts w:cs="Arial"/>
                <w:b/>
                <w:bCs/>
                <w:color w:val="000000"/>
                <w:sz w:val="18"/>
                <w:szCs w:val="18"/>
              </w:rPr>
            </w:pPr>
            <w:r w:rsidRPr="001D4721">
              <w:rPr>
                <w:rFonts w:cs="Arial"/>
                <w:b/>
                <w:bCs/>
                <w:color w:val="000000"/>
                <w:sz w:val="18"/>
                <w:szCs w:val="18"/>
              </w:rPr>
              <w:t>CPT-QDFL01</w:t>
            </w:r>
          </w:p>
        </w:tc>
        <w:tc>
          <w:tcPr>
            <w:tcW w:w="5887" w:type="dxa"/>
            <w:tcBorders>
              <w:top w:val="single" w:sz="4" w:space="0" w:color="4472C4"/>
              <w:left w:val="single" w:sz="4" w:space="0" w:color="4472C4"/>
              <w:bottom w:val="single" w:sz="8" w:space="0" w:color="000000"/>
              <w:right w:val="single" w:sz="8" w:space="0" w:color="000000"/>
            </w:tcBorders>
            <w:shd w:val="clear" w:color="auto" w:fill="auto"/>
            <w:vAlign w:val="center"/>
            <w:hideMark/>
          </w:tcPr>
          <w:p w14:paraId="625AF5D8" w14:textId="77777777" w:rsidR="00465548" w:rsidRPr="001D4721" w:rsidRDefault="00465548" w:rsidP="001D4721">
            <w:pPr>
              <w:rPr>
                <w:rFonts w:cs="Arial"/>
                <w:b/>
                <w:bCs/>
                <w:color w:val="000000"/>
                <w:sz w:val="18"/>
                <w:szCs w:val="18"/>
              </w:rPr>
            </w:pPr>
            <w:r w:rsidRPr="001D4721">
              <w:rPr>
                <w:rFonts w:cs="Arial"/>
                <w:b/>
                <w:bCs/>
                <w:color w:val="000000"/>
                <w:sz w:val="18"/>
                <w:szCs w:val="18"/>
              </w:rPr>
              <w:t>Compostagem, Compostagem, Container</w:t>
            </w:r>
          </w:p>
        </w:tc>
        <w:tc>
          <w:tcPr>
            <w:tcW w:w="1067"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569639FB" w14:textId="77777777" w:rsidR="00465548" w:rsidRPr="001D4721" w:rsidRDefault="00465548" w:rsidP="001D4721">
            <w:pPr>
              <w:jc w:val="center"/>
              <w:rPr>
                <w:rFonts w:cs="Arial"/>
                <w:color w:val="000000"/>
                <w:sz w:val="18"/>
                <w:szCs w:val="18"/>
              </w:rPr>
            </w:pPr>
            <w:r w:rsidRPr="001D4721">
              <w:rPr>
                <w:rFonts w:cs="Arial"/>
                <w:color w:val="000000"/>
                <w:sz w:val="18"/>
                <w:szCs w:val="18"/>
              </w:rPr>
              <w:t>Semestral</w:t>
            </w:r>
          </w:p>
        </w:tc>
      </w:tr>
      <w:tr w:rsidR="00465548" w:rsidRPr="001D4721" w14:paraId="66CF614C"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D9E1F2" w:fill="D9E1F2"/>
            <w:vAlign w:val="center"/>
            <w:hideMark/>
          </w:tcPr>
          <w:p w14:paraId="678197EA" w14:textId="77777777" w:rsidR="00465548" w:rsidRPr="001D4721" w:rsidRDefault="00465548" w:rsidP="001D4721">
            <w:pPr>
              <w:rPr>
                <w:rFonts w:cs="Arial"/>
                <w:b/>
                <w:bCs/>
                <w:color w:val="000000"/>
                <w:sz w:val="18"/>
                <w:szCs w:val="18"/>
              </w:rPr>
            </w:pPr>
            <w:r w:rsidRPr="001D4721">
              <w:rPr>
                <w:rFonts w:cs="Arial"/>
                <w:b/>
                <w:bCs/>
                <w:color w:val="000000"/>
                <w:sz w:val="18"/>
                <w:szCs w:val="18"/>
              </w:rPr>
              <w:t>CPT-QTL</w:t>
            </w:r>
          </w:p>
        </w:tc>
        <w:tc>
          <w:tcPr>
            <w:tcW w:w="5887" w:type="dxa"/>
            <w:tcBorders>
              <w:top w:val="single" w:sz="4" w:space="0" w:color="4472C4"/>
              <w:left w:val="single" w:sz="4" w:space="0" w:color="4472C4"/>
              <w:bottom w:val="single" w:sz="8" w:space="0" w:color="000000"/>
              <w:right w:val="single" w:sz="8" w:space="0" w:color="000000"/>
            </w:tcBorders>
            <w:shd w:val="clear" w:color="D9E1F2" w:fill="D9E1F2"/>
            <w:vAlign w:val="center"/>
            <w:hideMark/>
          </w:tcPr>
          <w:p w14:paraId="71ADE3F7" w14:textId="77777777" w:rsidR="00465548" w:rsidRPr="001D4721" w:rsidRDefault="00465548" w:rsidP="001D4721">
            <w:pPr>
              <w:rPr>
                <w:rFonts w:cs="Arial"/>
                <w:b/>
                <w:bCs/>
                <w:color w:val="000000"/>
                <w:sz w:val="18"/>
                <w:szCs w:val="18"/>
              </w:rPr>
            </w:pPr>
            <w:r w:rsidRPr="001D4721">
              <w:rPr>
                <w:rFonts w:cs="Arial"/>
                <w:b/>
                <w:bCs/>
                <w:color w:val="000000"/>
                <w:sz w:val="18"/>
                <w:szCs w:val="18"/>
              </w:rPr>
              <w:t>Compostagem, Compostagem, Abrigo Resíduo</w:t>
            </w:r>
          </w:p>
        </w:tc>
        <w:tc>
          <w:tcPr>
            <w:tcW w:w="1067"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370F7384" w14:textId="77777777" w:rsidR="00465548" w:rsidRPr="001D4721" w:rsidRDefault="00465548" w:rsidP="001D4721">
            <w:pPr>
              <w:jc w:val="center"/>
              <w:rPr>
                <w:rFonts w:cs="Arial"/>
                <w:color w:val="000000"/>
                <w:sz w:val="18"/>
                <w:szCs w:val="18"/>
              </w:rPr>
            </w:pPr>
            <w:r w:rsidRPr="001D4721">
              <w:rPr>
                <w:rFonts w:cs="Arial"/>
                <w:color w:val="000000"/>
                <w:sz w:val="18"/>
                <w:szCs w:val="18"/>
              </w:rPr>
              <w:t>Semestral</w:t>
            </w:r>
          </w:p>
        </w:tc>
      </w:tr>
      <w:tr w:rsidR="00465548" w:rsidRPr="001D4721" w14:paraId="72DE6887"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auto" w:fill="auto"/>
            <w:vAlign w:val="center"/>
            <w:hideMark/>
          </w:tcPr>
          <w:p w14:paraId="3CD4925A" w14:textId="77777777" w:rsidR="00465548" w:rsidRPr="001D4721" w:rsidRDefault="00465548" w:rsidP="001D4721">
            <w:pPr>
              <w:rPr>
                <w:rFonts w:cs="Arial"/>
                <w:b/>
                <w:bCs/>
                <w:color w:val="000000"/>
                <w:sz w:val="18"/>
                <w:szCs w:val="18"/>
              </w:rPr>
            </w:pPr>
            <w:r w:rsidRPr="001D4721">
              <w:rPr>
                <w:rFonts w:cs="Arial"/>
                <w:b/>
                <w:bCs/>
                <w:color w:val="000000"/>
                <w:sz w:val="18"/>
                <w:szCs w:val="18"/>
              </w:rPr>
              <w:t>CPT-QDFL</w:t>
            </w:r>
          </w:p>
        </w:tc>
        <w:tc>
          <w:tcPr>
            <w:tcW w:w="5887" w:type="dxa"/>
            <w:tcBorders>
              <w:top w:val="single" w:sz="4" w:space="0" w:color="4472C4"/>
              <w:left w:val="single" w:sz="4" w:space="0" w:color="4472C4"/>
              <w:bottom w:val="single" w:sz="8" w:space="0" w:color="000000"/>
              <w:right w:val="single" w:sz="8" w:space="0" w:color="000000"/>
            </w:tcBorders>
            <w:shd w:val="clear" w:color="auto" w:fill="auto"/>
            <w:vAlign w:val="center"/>
            <w:hideMark/>
          </w:tcPr>
          <w:p w14:paraId="41FF5632" w14:textId="77777777" w:rsidR="00465548" w:rsidRPr="001D4721" w:rsidRDefault="00465548" w:rsidP="001D4721">
            <w:pPr>
              <w:rPr>
                <w:rFonts w:cs="Arial"/>
                <w:b/>
                <w:bCs/>
                <w:color w:val="000000"/>
                <w:sz w:val="18"/>
                <w:szCs w:val="18"/>
              </w:rPr>
            </w:pPr>
            <w:r w:rsidRPr="001D4721">
              <w:rPr>
                <w:rFonts w:cs="Arial"/>
                <w:b/>
                <w:bCs/>
                <w:color w:val="000000"/>
                <w:sz w:val="18"/>
                <w:szCs w:val="18"/>
              </w:rPr>
              <w:t>Compostagem, Compostagem, Meio Ambiente</w:t>
            </w:r>
          </w:p>
        </w:tc>
        <w:tc>
          <w:tcPr>
            <w:tcW w:w="1067"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7B9A8B49" w14:textId="77777777" w:rsidR="00465548" w:rsidRPr="001D4721" w:rsidRDefault="00465548" w:rsidP="001D4721">
            <w:pPr>
              <w:jc w:val="center"/>
              <w:rPr>
                <w:rFonts w:cs="Arial"/>
                <w:color w:val="000000"/>
                <w:sz w:val="18"/>
                <w:szCs w:val="18"/>
              </w:rPr>
            </w:pPr>
            <w:r w:rsidRPr="001D4721">
              <w:rPr>
                <w:rFonts w:cs="Arial"/>
                <w:color w:val="000000"/>
                <w:sz w:val="18"/>
                <w:szCs w:val="18"/>
              </w:rPr>
              <w:t>Semestral</w:t>
            </w:r>
          </w:p>
        </w:tc>
      </w:tr>
      <w:tr w:rsidR="00465548" w:rsidRPr="001D4721" w14:paraId="07C2EA68"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D9E1F2" w:fill="D9E1F2"/>
            <w:vAlign w:val="center"/>
            <w:hideMark/>
          </w:tcPr>
          <w:p w14:paraId="595CEA5E" w14:textId="77777777" w:rsidR="00465548" w:rsidRPr="001D4721" w:rsidRDefault="00465548" w:rsidP="001D4721">
            <w:pPr>
              <w:rPr>
                <w:rFonts w:cs="Arial"/>
                <w:b/>
                <w:bCs/>
                <w:color w:val="000000"/>
                <w:sz w:val="18"/>
                <w:szCs w:val="18"/>
              </w:rPr>
            </w:pPr>
            <w:r w:rsidRPr="001D4721">
              <w:rPr>
                <w:rFonts w:cs="Arial"/>
                <w:b/>
                <w:bCs/>
                <w:color w:val="000000"/>
                <w:sz w:val="18"/>
                <w:szCs w:val="18"/>
              </w:rPr>
              <w:t>CRH-QDG 01</w:t>
            </w:r>
          </w:p>
        </w:tc>
        <w:tc>
          <w:tcPr>
            <w:tcW w:w="5887" w:type="dxa"/>
            <w:tcBorders>
              <w:top w:val="single" w:sz="4" w:space="0" w:color="4472C4"/>
              <w:left w:val="single" w:sz="4" w:space="0" w:color="4472C4"/>
              <w:bottom w:val="single" w:sz="8" w:space="0" w:color="000000"/>
              <w:right w:val="single" w:sz="8" w:space="0" w:color="000000"/>
            </w:tcBorders>
            <w:shd w:val="clear" w:color="D9E1F2" w:fill="D9E1F2"/>
            <w:vAlign w:val="center"/>
            <w:hideMark/>
          </w:tcPr>
          <w:p w14:paraId="5C980491" w14:textId="77777777" w:rsidR="00465548" w:rsidRPr="001D4721" w:rsidRDefault="00465548" w:rsidP="001D4721">
            <w:pPr>
              <w:rPr>
                <w:rFonts w:cs="Arial"/>
                <w:b/>
                <w:bCs/>
                <w:color w:val="000000"/>
                <w:sz w:val="18"/>
                <w:szCs w:val="18"/>
              </w:rPr>
            </w:pPr>
            <w:r w:rsidRPr="001D4721">
              <w:rPr>
                <w:rFonts w:cs="Arial"/>
                <w:b/>
                <w:bCs/>
                <w:color w:val="000000"/>
                <w:sz w:val="18"/>
                <w:szCs w:val="18"/>
              </w:rPr>
              <w:t>Creche, Bloco 1, Secretaria</w:t>
            </w:r>
          </w:p>
        </w:tc>
        <w:tc>
          <w:tcPr>
            <w:tcW w:w="1067"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4EF42882" w14:textId="77777777" w:rsidR="00465548" w:rsidRPr="001D4721" w:rsidRDefault="00465548" w:rsidP="001D4721">
            <w:pPr>
              <w:jc w:val="center"/>
              <w:rPr>
                <w:rFonts w:cs="Arial"/>
                <w:color w:val="000000"/>
                <w:sz w:val="18"/>
                <w:szCs w:val="18"/>
              </w:rPr>
            </w:pPr>
            <w:r w:rsidRPr="001D4721">
              <w:rPr>
                <w:rFonts w:cs="Arial"/>
                <w:color w:val="000000"/>
                <w:sz w:val="18"/>
                <w:szCs w:val="18"/>
              </w:rPr>
              <w:t>Trimestral</w:t>
            </w:r>
          </w:p>
        </w:tc>
      </w:tr>
      <w:tr w:rsidR="00465548" w:rsidRPr="001D4721" w14:paraId="3BD26042"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auto" w:fill="auto"/>
            <w:vAlign w:val="center"/>
            <w:hideMark/>
          </w:tcPr>
          <w:p w14:paraId="5BA74FD4" w14:textId="77777777" w:rsidR="00465548" w:rsidRPr="001D4721" w:rsidRDefault="00465548" w:rsidP="001D4721">
            <w:pPr>
              <w:rPr>
                <w:rFonts w:cs="Arial"/>
                <w:b/>
                <w:bCs/>
                <w:color w:val="000000"/>
                <w:sz w:val="18"/>
                <w:szCs w:val="18"/>
              </w:rPr>
            </w:pPr>
            <w:r w:rsidRPr="001D4721">
              <w:rPr>
                <w:rFonts w:cs="Arial"/>
                <w:b/>
                <w:bCs/>
                <w:color w:val="000000"/>
                <w:sz w:val="18"/>
                <w:szCs w:val="18"/>
              </w:rPr>
              <w:t>CRH-QDG 02</w:t>
            </w:r>
          </w:p>
        </w:tc>
        <w:tc>
          <w:tcPr>
            <w:tcW w:w="5887" w:type="dxa"/>
            <w:tcBorders>
              <w:top w:val="single" w:sz="4" w:space="0" w:color="4472C4"/>
              <w:left w:val="single" w:sz="4" w:space="0" w:color="4472C4"/>
              <w:bottom w:val="single" w:sz="8" w:space="0" w:color="000000"/>
              <w:right w:val="single" w:sz="8" w:space="0" w:color="000000"/>
            </w:tcBorders>
            <w:shd w:val="clear" w:color="auto" w:fill="auto"/>
            <w:vAlign w:val="center"/>
            <w:hideMark/>
          </w:tcPr>
          <w:p w14:paraId="3CAE4CC3" w14:textId="77777777" w:rsidR="00465548" w:rsidRPr="001D4721" w:rsidRDefault="00465548" w:rsidP="001D4721">
            <w:pPr>
              <w:rPr>
                <w:rFonts w:cs="Arial"/>
                <w:b/>
                <w:bCs/>
                <w:color w:val="000000"/>
                <w:sz w:val="18"/>
                <w:szCs w:val="18"/>
              </w:rPr>
            </w:pPr>
            <w:r w:rsidRPr="001D4721">
              <w:rPr>
                <w:rFonts w:cs="Arial"/>
                <w:b/>
                <w:bCs/>
                <w:color w:val="000000"/>
                <w:sz w:val="18"/>
                <w:szCs w:val="18"/>
              </w:rPr>
              <w:t>Creche, Bloco 2, Bloco 2</w:t>
            </w:r>
          </w:p>
        </w:tc>
        <w:tc>
          <w:tcPr>
            <w:tcW w:w="1067"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05C39907" w14:textId="77777777" w:rsidR="00465548" w:rsidRPr="001D4721" w:rsidRDefault="00465548" w:rsidP="001D4721">
            <w:pPr>
              <w:jc w:val="center"/>
              <w:rPr>
                <w:rFonts w:cs="Arial"/>
                <w:color w:val="000000"/>
                <w:sz w:val="18"/>
                <w:szCs w:val="18"/>
              </w:rPr>
            </w:pPr>
            <w:r w:rsidRPr="001D4721">
              <w:rPr>
                <w:rFonts w:cs="Arial"/>
                <w:color w:val="000000"/>
                <w:sz w:val="18"/>
                <w:szCs w:val="18"/>
              </w:rPr>
              <w:t>Trimestral</w:t>
            </w:r>
          </w:p>
        </w:tc>
      </w:tr>
      <w:tr w:rsidR="00465548" w:rsidRPr="001D4721" w14:paraId="149EEC22"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D9E1F2" w:fill="D9E1F2"/>
            <w:vAlign w:val="center"/>
            <w:hideMark/>
          </w:tcPr>
          <w:p w14:paraId="10C39F18" w14:textId="77777777" w:rsidR="00465548" w:rsidRPr="001D4721" w:rsidRDefault="00465548" w:rsidP="001D4721">
            <w:pPr>
              <w:rPr>
                <w:rFonts w:cs="Arial"/>
                <w:b/>
                <w:bCs/>
                <w:color w:val="000000"/>
                <w:sz w:val="18"/>
                <w:szCs w:val="18"/>
              </w:rPr>
            </w:pPr>
            <w:r w:rsidRPr="001D4721">
              <w:rPr>
                <w:rFonts w:cs="Arial"/>
                <w:b/>
                <w:bCs/>
                <w:color w:val="000000"/>
                <w:sz w:val="18"/>
                <w:szCs w:val="18"/>
              </w:rPr>
              <w:t>CRH-QDG 03</w:t>
            </w:r>
          </w:p>
        </w:tc>
        <w:tc>
          <w:tcPr>
            <w:tcW w:w="5887" w:type="dxa"/>
            <w:tcBorders>
              <w:top w:val="single" w:sz="4" w:space="0" w:color="4472C4"/>
              <w:left w:val="single" w:sz="4" w:space="0" w:color="4472C4"/>
              <w:bottom w:val="single" w:sz="8" w:space="0" w:color="000000"/>
              <w:right w:val="single" w:sz="8" w:space="0" w:color="000000"/>
            </w:tcBorders>
            <w:shd w:val="clear" w:color="D9E1F2" w:fill="D9E1F2"/>
            <w:vAlign w:val="center"/>
            <w:hideMark/>
          </w:tcPr>
          <w:p w14:paraId="3BBB0A66" w14:textId="77777777" w:rsidR="00465548" w:rsidRPr="001D4721" w:rsidRDefault="00465548" w:rsidP="001D4721">
            <w:pPr>
              <w:rPr>
                <w:rFonts w:cs="Arial"/>
                <w:b/>
                <w:bCs/>
                <w:color w:val="000000"/>
                <w:sz w:val="18"/>
                <w:szCs w:val="18"/>
              </w:rPr>
            </w:pPr>
            <w:r w:rsidRPr="001D4721">
              <w:rPr>
                <w:rFonts w:cs="Arial"/>
                <w:b/>
                <w:bCs/>
                <w:color w:val="000000"/>
                <w:sz w:val="18"/>
                <w:szCs w:val="18"/>
              </w:rPr>
              <w:t xml:space="preserve">Creche, Bloco 3, </w:t>
            </w:r>
            <w:proofErr w:type="gramStart"/>
            <w:r w:rsidRPr="001D4721">
              <w:rPr>
                <w:rFonts w:cs="Arial"/>
                <w:b/>
                <w:bCs/>
                <w:color w:val="000000"/>
                <w:sz w:val="18"/>
                <w:szCs w:val="18"/>
              </w:rPr>
              <w:t>Corredor</w:t>
            </w:r>
            <w:proofErr w:type="gramEnd"/>
          </w:p>
        </w:tc>
        <w:tc>
          <w:tcPr>
            <w:tcW w:w="1067"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118ACB1E" w14:textId="77777777" w:rsidR="00465548" w:rsidRPr="001D4721" w:rsidRDefault="00465548" w:rsidP="001D4721">
            <w:pPr>
              <w:jc w:val="center"/>
              <w:rPr>
                <w:rFonts w:cs="Arial"/>
                <w:color w:val="000000"/>
                <w:sz w:val="18"/>
                <w:szCs w:val="18"/>
              </w:rPr>
            </w:pPr>
            <w:r w:rsidRPr="001D4721">
              <w:rPr>
                <w:rFonts w:cs="Arial"/>
                <w:color w:val="000000"/>
                <w:sz w:val="18"/>
                <w:szCs w:val="18"/>
              </w:rPr>
              <w:t>Trimestral</w:t>
            </w:r>
          </w:p>
        </w:tc>
      </w:tr>
      <w:tr w:rsidR="00465548" w:rsidRPr="001D4721" w14:paraId="753A1A3D"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auto" w:fill="auto"/>
            <w:vAlign w:val="center"/>
            <w:hideMark/>
          </w:tcPr>
          <w:p w14:paraId="2FD58A9A" w14:textId="77777777" w:rsidR="00465548" w:rsidRPr="001D4721" w:rsidRDefault="00465548" w:rsidP="001D4721">
            <w:pPr>
              <w:rPr>
                <w:rFonts w:cs="Arial"/>
                <w:b/>
                <w:bCs/>
                <w:color w:val="000000"/>
                <w:sz w:val="18"/>
                <w:szCs w:val="18"/>
              </w:rPr>
            </w:pPr>
            <w:r w:rsidRPr="001D4721">
              <w:rPr>
                <w:rFonts w:cs="Arial"/>
                <w:b/>
                <w:bCs/>
                <w:color w:val="000000"/>
                <w:sz w:val="18"/>
                <w:szCs w:val="18"/>
              </w:rPr>
              <w:t>CRH-QDF 01</w:t>
            </w:r>
          </w:p>
        </w:tc>
        <w:tc>
          <w:tcPr>
            <w:tcW w:w="5887" w:type="dxa"/>
            <w:tcBorders>
              <w:top w:val="single" w:sz="4" w:space="0" w:color="4472C4"/>
              <w:left w:val="single" w:sz="4" w:space="0" w:color="4472C4"/>
              <w:bottom w:val="single" w:sz="8" w:space="0" w:color="000000"/>
              <w:right w:val="single" w:sz="8" w:space="0" w:color="000000"/>
            </w:tcBorders>
            <w:shd w:val="clear" w:color="auto" w:fill="auto"/>
            <w:vAlign w:val="center"/>
            <w:hideMark/>
          </w:tcPr>
          <w:p w14:paraId="2E32FCE7" w14:textId="77777777" w:rsidR="00465548" w:rsidRPr="001D4721" w:rsidRDefault="00465548" w:rsidP="001D4721">
            <w:pPr>
              <w:rPr>
                <w:rFonts w:cs="Arial"/>
                <w:b/>
                <w:bCs/>
                <w:color w:val="000000"/>
                <w:sz w:val="18"/>
                <w:szCs w:val="18"/>
              </w:rPr>
            </w:pPr>
            <w:r w:rsidRPr="001D4721">
              <w:rPr>
                <w:rFonts w:cs="Arial"/>
                <w:b/>
                <w:bCs/>
                <w:color w:val="000000"/>
                <w:sz w:val="18"/>
                <w:szCs w:val="18"/>
              </w:rPr>
              <w:t>Creche, Bloco 3, Bloco 3</w:t>
            </w:r>
          </w:p>
        </w:tc>
        <w:tc>
          <w:tcPr>
            <w:tcW w:w="1067"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751D0447" w14:textId="77777777" w:rsidR="00465548" w:rsidRPr="001D4721" w:rsidRDefault="00465548" w:rsidP="001D4721">
            <w:pPr>
              <w:jc w:val="center"/>
              <w:rPr>
                <w:rFonts w:cs="Arial"/>
                <w:color w:val="000000"/>
                <w:sz w:val="18"/>
                <w:szCs w:val="18"/>
              </w:rPr>
            </w:pPr>
            <w:r w:rsidRPr="001D4721">
              <w:rPr>
                <w:rFonts w:cs="Arial"/>
                <w:color w:val="000000"/>
                <w:sz w:val="18"/>
                <w:szCs w:val="18"/>
              </w:rPr>
              <w:t>Trimestral</w:t>
            </w:r>
          </w:p>
        </w:tc>
      </w:tr>
      <w:tr w:rsidR="00465548" w:rsidRPr="001D4721" w14:paraId="5435760B"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D9E1F2" w:fill="D9E1F2"/>
            <w:vAlign w:val="center"/>
            <w:hideMark/>
          </w:tcPr>
          <w:p w14:paraId="510D9F81" w14:textId="77777777" w:rsidR="00465548" w:rsidRPr="001D4721" w:rsidRDefault="00465548" w:rsidP="001D4721">
            <w:pPr>
              <w:rPr>
                <w:rFonts w:cs="Arial"/>
                <w:b/>
                <w:bCs/>
                <w:color w:val="000000"/>
                <w:sz w:val="18"/>
                <w:szCs w:val="18"/>
              </w:rPr>
            </w:pPr>
            <w:r w:rsidRPr="001D4721">
              <w:rPr>
                <w:rFonts w:cs="Arial"/>
                <w:b/>
                <w:bCs/>
                <w:color w:val="000000"/>
                <w:sz w:val="18"/>
                <w:szCs w:val="18"/>
              </w:rPr>
              <w:t>CRH-QDF 02</w:t>
            </w:r>
          </w:p>
        </w:tc>
        <w:tc>
          <w:tcPr>
            <w:tcW w:w="5887" w:type="dxa"/>
            <w:tcBorders>
              <w:top w:val="single" w:sz="4" w:space="0" w:color="4472C4"/>
              <w:left w:val="single" w:sz="4" w:space="0" w:color="4472C4"/>
              <w:bottom w:val="single" w:sz="8" w:space="0" w:color="000000"/>
              <w:right w:val="single" w:sz="8" w:space="0" w:color="000000"/>
            </w:tcBorders>
            <w:shd w:val="clear" w:color="D9E1F2" w:fill="D9E1F2"/>
            <w:vAlign w:val="center"/>
            <w:hideMark/>
          </w:tcPr>
          <w:p w14:paraId="12ACEFC2" w14:textId="77777777" w:rsidR="00465548" w:rsidRPr="001D4721" w:rsidRDefault="00465548" w:rsidP="001D4721">
            <w:pPr>
              <w:rPr>
                <w:rFonts w:cs="Arial"/>
                <w:b/>
                <w:bCs/>
                <w:color w:val="000000"/>
                <w:sz w:val="18"/>
                <w:szCs w:val="18"/>
              </w:rPr>
            </w:pPr>
            <w:r w:rsidRPr="001D4721">
              <w:rPr>
                <w:rFonts w:cs="Arial"/>
                <w:b/>
                <w:bCs/>
                <w:color w:val="000000"/>
                <w:sz w:val="18"/>
                <w:szCs w:val="18"/>
              </w:rPr>
              <w:t>Creche, Bloco 3, Bloco 3</w:t>
            </w:r>
          </w:p>
        </w:tc>
        <w:tc>
          <w:tcPr>
            <w:tcW w:w="1067"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0F769B6E" w14:textId="77777777" w:rsidR="00465548" w:rsidRPr="001D4721" w:rsidRDefault="00465548" w:rsidP="001D4721">
            <w:pPr>
              <w:jc w:val="center"/>
              <w:rPr>
                <w:rFonts w:cs="Arial"/>
                <w:color w:val="000000"/>
                <w:sz w:val="18"/>
                <w:szCs w:val="18"/>
              </w:rPr>
            </w:pPr>
            <w:r w:rsidRPr="001D4721">
              <w:rPr>
                <w:rFonts w:cs="Arial"/>
                <w:color w:val="000000"/>
                <w:sz w:val="18"/>
                <w:szCs w:val="18"/>
              </w:rPr>
              <w:t>Trimestral</w:t>
            </w:r>
          </w:p>
        </w:tc>
      </w:tr>
      <w:tr w:rsidR="00465548" w:rsidRPr="001D4721" w14:paraId="05815ED0"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auto" w:fill="auto"/>
            <w:vAlign w:val="center"/>
            <w:hideMark/>
          </w:tcPr>
          <w:p w14:paraId="21FE6ED9" w14:textId="77777777" w:rsidR="00465548" w:rsidRPr="001D4721" w:rsidRDefault="00465548" w:rsidP="001D4721">
            <w:pPr>
              <w:rPr>
                <w:rFonts w:cs="Arial"/>
                <w:b/>
                <w:bCs/>
                <w:color w:val="000000"/>
                <w:sz w:val="18"/>
                <w:szCs w:val="18"/>
              </w:rPr>
            </w:pPr>
            <w:r w:rsidRPr="001D4721">
              <w:rPr>
                <w:rFonts w:cs="Arial"/>
                <w:b/>
                <w:bCs/>
                <w:color w:val="000000"/>
                <w:sz w:val="18"/>
                <w:szCs w:val="18"/>
              </w:rPr>
              <w:t>CRH-QDF 03</w:t>
            </w:r>
          </w:p>
        </w:tc>
        <w:tc>
          <w:tcPr>
            <w:tcW w:w="5887" w:type="dxa"/>
            <w:tcBorders>
              <w:top w:val="single" w:sz="4" w:space="0" w:color="4472C4"/>
              <w:left w:val="single" w:sz="4" w:space="0" w:color="4472C4"/>
              <w:bottom w:val="single" w:sz="8" w:space="0" w:color="000000"/>
              <w:right w:val="single" w:sz="8" w:space="0" w:color="000000"/>
            </w:tcBorders>
            <w:shd w:val="clear" w:color="auto" w:fill="auto"/>
            <w:vAlign w:val="center"/>
            <w:hideMark/>
          </w:tcPr>
          <w:p w14:paraId="38EF2F0F" w14:textId="77777777" w:rsidR="00465548" w:rsidRPr="001D4721" w:rsidRDefault="00465548" w:rsidP="001D4721">
            <w:pPr>
              <w:rPr>
                <w:rFonts w:cs="Arial"/>
                <w:b/>
                <w:bCs/>
                <w:color w:val="000000"/>
                <w:sz w:val="18"/>
                <w:szCs w:val="18"/>
              </w:rPr>
            </w:pPr>
            <w:r w:rsidRPr="001D4721">
              <w:rPr>
                <w:rFonts w:cs="Arial"/>
                <w:b/>
                <w:bCs/>
                <w:color w:val="000000"/>
                <w:sz w:val="18"/>
                <w:szCs w:val="18"/>
              </w:rPr>
              <w:t>Creche, Bloco 3, Bloco 3</w:t>
            </w:r>
          </w:p>
        </w:tc>
        <w:tc>
          <w:tcPr>
            <w:tcW w:w="1067"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4AED1D14" w14:textId="77777777" w:rsidR="00465548" w:rsidRPr="001D4721" w:rsidRDefault="00465548" w:rsidP="001D4721">
            <w:pPr>
              <w:jc w:val="center"/>
              <w:rPr>
                <w:rFonts w:cs="Arial"/>
                <w:color w:val="000000"/>
                <w:sz w:val="18"/>
                <w:szCs w:val="18"/>
              </w:rPr>
            </w:pPr>
            <w:r w:rsidRPr="001D4721">
              <w:rPr>
                <w:rFonts w:cs="Arial"/>
                <w:color w:val="000000"/>
                <w:sz w:val="18"/>
                <w:szCs w:val="18"/>
              </w:rPr>
              <w:t>Trimestral</w:t>
            </w:r>
          </w:p>
        </w:tc>
      </w:tr>
      <w:tr w:rsidR="00465548" w:rsidRPr="001D4721" w14:paraId="62A93F81"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D9E1F2" w:fill="D9E1F2"/>
            <w:vAlign w:val="center"/>
            <w:hideMark/>
          </w:tcPr>
          <w:p w14:paraId="4F1EFD2C" w14:textId="77777777" w:rsidR="00465548" w:rsidRPr="001D4721" w:rsidRDefault="00465548" w:rsidP="001D4721">
            <w:pPr>
              <w:rPr>
                <w:rFonts w:cs="Arial"/>
                <w:b/>
                <w:bCs/>
                <w:color w:val="000000"/>
                <w:sz w:val="18"/>
                <w:szCs w:val="18"/>
              </w:rPr>
            </w:pPr>
            <w:r w:rsidRPr="001D4721">
              <w:rPr>
                <w:rFonts w:cs="Arial"/>
                <w:b/>
                <w:bCs/>
                <w:color w:val="000000"/>
                <w:sz w:val="18"/>
                <w:szCs w:val="18"/>
              </w:rPr>
              <w:t>CRH-QDF 04</w:t>
            </w:r>
          </w:p>
        </w:tc>
        <w:tc>
          <w:tcPr>
            <w:tcW w:w="5887" w:type="dxa"/>
            <w:tcBorders>
              <w:top w:val="single" w:sz="4" w:space="0" w:color="4472C4"/>
              <w:left w:val="single" w:sz="4" w:space="0" w:color="4472C4"/>
              <w:bottom w:val="single" w:sz="8" w:space="0" w:color="000000"/>
              <w:right w:val="single" w:sz="8" w:space="0" w:color="000000"/>
            </w:tcBorders>
            <w:shd w:val="clear" w:color="D9E1F2" w:fill="D9E1F2"/>
            <w:vAlign w:val="center"/>
            <w:hideMark/>
          </w:tcPr>
          <w:p w14:paraId="72E34FE2" w14:textId="77777777" w:rsidR="00465548" w:rsidRPr="001D4721" w:rsidRDefault="00465548" w:rsidP="001D4721">
            <w:pPr>
              <w:rPr>
                <w:rFonts w:cs="Arial"/>
                <w:b/>
                <w:bCs/>
                <w:color w:val="000000"/>
                <w:sz w:val="18"/>
                <w:szCs w:val="18"/>
              </w:rPr>
            </w:pPr>
            <w:r w:rsidRPr="001D4721">
              <w:rPr>
                <w:rFonts w:cs="Arial"/>
                <w:b/>
                <w:bCs/>
                <w:color w:val="000000"/>
                <w:sz w:val="18"/>
                <w:szCs w:val="18"/>
              </w:rPr>
              <w:t>Creche, Bloco 3, Bloco 3</w:t>
            </w:r>
          </w:p>
        </w:tc>
        <w:tc>
          <w:tcPr>
            <w:tcW w:w="1067"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157C7535" w14:textId="77777777" w:rsidR="00465548" w:rsidRPr="001D4721" w:rsidRDefault="00465548" w:rsidP="001D4721">
            <w:pPr>
              <w:jc w:val="center"/>
              <w:rPr>
                <w:rFonts w:cs="Arial"/>
                <w:color w:val="000000"/>
                <w:sz w:val="18"/>
                <w:szCs w:val="18"/>
              </w:rPr>
            </w:pPr>
            <w:r w:rsidRPr="001D4721">
              <w:rPr>
                <w:rFonts w:cs="Arial"/>
                <w:color w:val="000000"/>
                <w:sz w:val="18"/>
                <w:szCs w:val="18"/>
              </w:rPr>
              <w:t>Trimestral</w:t>
            </w:r>
          </w:p>
        </w:tc>
      </w:tr>
      <w:tr w:rsidR="00465548" w:rsidRPr="001D4721" w14:paraId="3F9BC04D"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auto" w:fill="auto"/>
            <w:vAlign w:val="center"/>
            <w:hideMark/>
          </w:tcPr>
          <w:p w14:paraId="11F61C1F" w14:textId="77777777" w:rsidR="00465548" w:rsidRPr="001D4721" w:rsidRDefault="00465548" w:rsidP="001D4721">
            <w:pPr>
              <w:rPr>
                <w:rFonts w:cs="Arial"/>
                <w:b/>
                <w:bCs/>
                <w:color w:val="000000"/>
                <w:sz w:val="18"/>
                <w:szCs w:val="18"/>
              </w:rPr>
            </w:pPr>
            <w:r w:rsidRPr="001D4721">
              <w:rPr>
                <w:rFonts w:cs="Arial"/>
                <w:b/>
                <w:bCs/>
                <w:color w:val="000000"/>
                <w:sz w:val="18"/>
                <w:szCs w:val="18"/>
              </w:rPr>
              <w:t>CRH-QDF 05</w:t>
            </w:r>
          </w:p>
        </w:tc>
        <w:tc>
          <w:tcPr>
            <w:tcW w:w="5887" w:type="dxa"/>
            <w:tcBorders>
              <w:top w:val="single" w:sz="4" w:space="0" w:color="4472C4"/>
              <w:left w:val="single" w:sz="4" w:space="0" w:color="4472C4"/>
              <w:bottom w:val="single" w:sz="8" w:space="0" w:color="000000"/>
              <w:right w:val="single" w:sz="8" w:space="0" w:color="000000"/>
            </w:tcBorders>
            <w:shd w:val="clear" w:color="auto" w:fill="auto"/>
            <w:vAlign w:val="center"/>
            <w:hideMark/>
          </w:tcPr>
          <w:p w14:paraId="29A18616" w14:textId="77777777" w:rsidR="00465548" w:rsidRPr="001D4721" w:rsidRDefault="00465548" w:rsidP="001D4721">
            <w:pPr>
              <w:rPr>
                <w:rFonts w:cs="Arial"/>
                <w:b/>
                <w:bCs/>
                <w:color w:val="000000"/>
                <w:sz w:val="18"/>
                <w:szCs w:val="18"/>
              </w:rPr>
            </w:pPr>
            <w:r w:rsidRPr="001D4721">
              <w:rPr>
                <w:rFonts w:cs="Arial"/>
                <w:b/>
                <w:bCs/>
                <w:color w:val="000000"/>
                <w:sz w:val="18"/>
                <w:szCs w:val="18"/>
              </w:rPr>
              <w:t>Creche, Bloco 3, Bloco 3</w:t>
            </w:r>
          </w:p>
        </w:tc>
        <w:tc>
          <w:tcPr>
            <w:tcW w:w="1067"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34A1D601" w14:textId="77777777" w:rsidR="00465548" w:rsidRPr="001D4721" w:rsidRDefault="00465548" w:rsidP="001D4721">
            <w:pPr>
              <w:jc w:val="center"/>
              <w:rPr>
                <w:rFonts w:cs="Arial"/>
                <w:color w:val="000000"/>
                <w:sz w:val="18"/>
                <w:szCs w:val="18"/>
              </w:rPr>
            </w:pPr>
            <w:r w:rsidRPr="001D4721">
              <w:rPr>
                <w:rFonts w:cs="Arial"/>
                <w:color w:val="000000"/>
                <w:sz w:val="18"/>
                <w:szCs w:val="18"/>
              </w:rPr>
              <w:t>Trimestral</w:t>
            </w:r>
          </w:p>
        </w:tc>
      </w:tr>
      <w:tr w:rsidR="00465548" w:rsidRPr="001D4721" w14:paraId="3219117C"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D9E1F2" w:fill="D9E1F2"/>
            <w:vAlign w:val="center"/>
            <w:hideMark/>
          </w:tcPr>
          <w:p w14:paraId="552D1EF1" w14:textId="77777777" w:rsidR="00465548" w:rsidRPr="001D4721" w:rsidRDefault="00465548" w:rsidP="001D4721">
            <w:pPr>
              <w:rPr>
                <w:rFonts w:cs="Arial"/>
                <w:b/>
                <w:bCs/>
                <w:color w:val="000000"/>
                <w:sz w:val="18"/>
                <w:szCs w:val="18"/>
              </w:rPr>
            </w:pPr>
            <w:r w:rsidRPr="001D4721">
              <w:rPr>
                <w:rFonts w:cs="Arial"/>
                <w:b/>
                <w:bCs/>
                <w:color w:val="000000"/>
                <w:sz w:val="18"/>
                <w:szCs w:val="18"/>
              </w:rPr>
              <w:t>CRH-QDF 06</w:t>
            </w:r>
          </w:p>
        </w:tc>
        <w:tc>
          <w:tcPr>
            <w:tcW w:w="5887" w:type="dxa"/>
            <w:tcBorders>
              <w:top w:val="single" w:sz="4" w:space="0" w:color="4472C4"/>
              <w:left w:val="single" w:sz="4" w:space="0" w:color="4472C4"/>
              <w:bottom w:val="single" w:sz="8" w:space="0" w:color="000000"/>
              <w:right w:val="single" w:sz="8" w:space="0" w:color="000000"/>
            </w:tcBorders>
            <w:shd w:val="clear" w:color="D9E1F2" w:fill="D9E1F2"/>
            <w:vAlign w:val="center"/>
            <w:hideMark/>
          </w:tcPr>
          <w:p w14:paraId="3F08DCA4" w14:textId="77777777" w:rsidR="00465548" w:rsidRPr="001D4721" w:rsidRDefault="00465548" w:rsidP="001D4721">
            <w:pPr>
              <w:rPr>
                <w:rFonts w:cs="Arial"/>
                <w:b/>
                <w:bCs/>
                <w:color w:val="000000"/>
                <w:sz w:val="18"/>
                <w:szCs w:val="18"/>
              </w:rPr>
            </w:pPr>
            <w:r w:rsidRPr="001D4721">
              <w:rPr>
                <w:rFonts w:cs="Arial"/>
                <w:b/>
                <w:bCs/>
                <w:color w:val="000000"/>
                <w:sz w:val="18"/>
                <w:szCs w:val="18"/>
              </w:rPr>
              <w:t>Creche, Bloco 3, Bloco 3</w:t>
            </w:r>
          </w:p>
        </w:tc>
        <w:tc>
          <w:tcPr>
            <w:tcW w:w="1067"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5205584B" w14:textId="77777777" w:rsidR="00465548" w:rsidRPr="001D4721" w:rsidRDefault="00465548" w:rsidP="001D4721">
            <w:pPr>
              <w:jc w:val="center"/>
              <w:rPr>
                <w:rFonts w:cs="Arial"/>
                <w:color w:val="000000"/>
                <w:sz w:val="18"/>
                <w:szCs w:val="18"/>
              </w:rPr>
            </w:pPr>
            <w:r w:rsidRPr="001D4721">
              <w:rPr>
                <w:rFonts w:cs="Arial"/>
                <w:color w:val="000000"/>
                <w:sz w:val="18"/>
                <w:szCs w:val="18"/>
              </w:rPr>
              <w:t>Trimestral</w:t>
            </w:r>
          </w:p>
        </w:tc>
      </w:tr>
      <w:tr w:rsidR="00465548" w:rsidRPr="001D4721" w14:paraId="6DB66577"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auto" w:fill="auto"/>
            <w:vAlign w:val="center"/>
            <w:hideMark/>
          </w:tcPr>
          <w:p w14:paraId="06C08C88" w14:textId="77777777" w:rsidR="00465548" w:rsidRPr="001D4721" w:rsidRDefault="00465548" w:rsidP="001D4721">
            <w:pPr>
              <w:rPr>
                <w:rFonts w:cs="Arial"/>
                <w:b/>
                <w:bCs/>
                <w:color w:val="000000"/>
                <w:sz w:val="18"/>
                <w:szCs w:val="18"/>
              </w:rPr>
            </w:pPr>
            <w:r w:rsidRPr="001D4721">
              <w:rPr>
                <w:rFonts w:cs="Arial"/>
                <w:b/>
                <w:bCs/>
                <w:color w:val="000000"/>
                <w:sz w:val="18"/>
                <w:szCs w:val="18"/>
              </w:rPr>
              <w:t>CRH-QDF 07</w:t>
            </w:r>
          </w:p>
        </w:tc>
        <w:tc>
          <w:tcPr>
            <w:tcW w:w="5887" w:type="dxa"/>
            <w:tcBorders>
              <w:top w:val="single" w:sz="4" w:space="0" w:color="4472C4"/>
              <w:left w:val="single" w:sz="4" w:space="0" w:color="4472C4"/>
              <w:bottom w:val="single" w:sz="8" w:space="0" w:color="000000"/>
              <w:right w:val="single" w:sz="8" w:space="0" w:color="000000"/>
            </w:tcBorders>
            <w:shd w:val="clear" w:color="auto" w:fill="auto"/>
            <w:vAlign w:val="center"/>
            <w:hideMark/>
          </w:tcPr>
          <w:p w14:paraId="23DBDFA7" w14:textId="77777777" w:rsidR="00465548" w:rsidRPr="001D4721" w:rsidRDefault="00465548" w:rsidP="001D4721">
            <w:pPr>
              <w:rPr>
                <w:rFonts w:cs="Arial"/>
                <w:b/>
                <w:bCs/>
                <w:color w:val="000000"/>
                <w:sz w:val="18"/>
                <w:szCs w:val="18"/>
              </w:rPr>
            </w:pPr>
            <w:r w:rsidRPr="001D4721">
              <w:rPr>
                <w:rFonts w:cs="Arial"/>
                <w:b/>
                <w:bCs/>
                <w:color w:val="000000"/>
                <w:sz w:val="18"/>
                <w:szCs w:val="18"/>
              </w:rPr>
              <w:t>Creche, Bloco 3, Bloco 3</w:t>
            </w:r>
          </w:p>
        </w:tc>
        <w:tc>
          <w:tcPr>
            <w:tcW w:w="1067"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451FBD85" w14:textId="77777777" w:rsidR="00465548" w:rsidRPr="001D4721" w:rsidRDefault="00465548" w:rsidP="001D4721">
            <w:pPr>
              <w:jc w:val="center"/>
              <w:rPr>
                <w:rFonts w:cs="Arial"/>
                <w:color w:val="000000"/>
                <w:sz w:val="18"/>
                <w:szCs w:val="18"/>
              </w:rPr>
            </w:pPr>
            <w:r w:rsidRPr="001D4721">
              <w:rPr>
                <w:rFonts w:cs="Arial"/>
                <w:color w:val="000000"/>
                <w:sz w:val="18"/>
                <w:szCs w:val="18"/>
              </w:rPr>
              <w:t>Trimestral</w:t>
            </w:r>
          </w:p>
        </w:tc>
      </w:tr>
      <w:tr w:rsidR="00465548" w:rsidRPr="001D4721" w14:paraId="65575E92"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D9E1F2" w:fill="D9E1F2"/>
            <w:vAlign w:val="center"/>
            <w:hideMark/>
          </w:tcPr>
          <w:p w14:paraId="095F7162" w14:textId="77777777" w:rsidR="00465548" w:rsidRPr="001D4721" w:rsidRDefault="00465548" w:rsidP="001D4721">
            <w:pPr>
              <w:rPr>
                <w:rFonts w:cs="Arial"/>
                <w:b/>
                <w:bCs/>
                <w:color w:val="000000"/>
                <w:sz w:val="18"/>
                <w:szCs w:val="18"/>
              </w:rPr>
            </w:pPr>
            <w:r w:rsidRPr="001D4721">
              <w:rPr>
                <w:rFonts w:cs="Arial"/>
                <w:b/>
                <w:bCs/>
                <w:color w:val="000000"/>
                <w:sz w:val="18"/>
                <w:szCs w:val="18"/>
              </w:rPr>
              <w:t>CRH-QDF 08</w:t>
            </w:r>
          </w:p>
        </w:tc>
        <w:tc>
          <w:tcPr>
            <w:tcW w:w="5887" w:type="dxa"/>
            <w:tcBorders>
              <w:top w:val="single" w:sz="4" w:space="0" w:color="4472C4"/>
              <w:left w:val="single" w:sz="4" w:space="0" w:color="4472C4"/>
              <w:bottom w:val="single" w:sz="8" w:space="0" w:color="000000"/>
              <w:right w:val="single" w:sz="8" w:space="0" w:color="000000"/>
            </w:tcBorders>
            <w:shd w:val="clear" w:color="D9E1F2" w:fill="D9E1F2"/>
            <w:vAlign w:val="center"/>
            <w:hideMark/>
          </w:tcPr>
          <w:p w14:paraId="2D8D667D" w14:textId="77777777" w:rsidR="00465548" w:rsidRPr="001D4721" w:rsidRDefault="00465548" w:rsidP="001D4721">
            <w:pPr>
              <w:rPr>
                <w:rFonts w:cs="Arial"/>
                <w:b/>
                <w:bCs/>
                <w:color w:val="000000"/>
                <w:sz w:val="18"/>
                <w:szCs w:val="18"/>
              </w:rPr>
            </w:pPr>
            <w:r w:rsidRPr="001D4721">
              <w:rPr>
                <w:rFonts w:cs="Arial"/>
                <w:b/>
                <w:bCs/>
                <w:color w:val="000000"/>
                <w:sz w:val="18"/>
                <w:szCs w:val="18"/>
              </w:rPr>
              <w:t>Creche, Bloco 3, Bloco 3</w:t>
            </w:r>
          </w:p>
        </w:tc>
        <w:tc>
          <w:tcPr>
            <w:tcW w:w="1067"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24A1917E" w14:textId="77777777" w:rsidR="00465548" w:rsidRPr="001D4721" w:rsidRDefault="00465548" w:rsidP="001D4721">
            <w:pPr>
              <w:jc w:val="center"/>
              <w:rPr>
                <w:rFonts w:cs="Arial"/>
                <w:color w:val="000000"/>
                <w:sz w:val="18"/>
                <w:szCs w:val="18"/>
              </w:rPr>
            </w:pPr>
            <w:r w:rsidRPr="001D4721">
              <w:rPr>
                <w:rFonts w:cs="Arial"/>
                <w:color w:val="000000"/>
                <w:sz w:val="18"/>
                <w:szCs w:val="18"/>
              </w:rPr>
              <w:t>Trimestral</w:t>
            </w:r>
          </w:p>
        </w:tc>
      </w:tr>
      <w:tr w:rsidR="00465548" w:rsidRPr="001D4721" w14:paraId="29B7266E"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auto" w:fill="auto"/>
            <w:vAlign w:val="center"/>
            <w:hideMark/>
          </w:tcPr>
          <w:p w14:paraId="63D3F209" w14:textId="77777777" w:rsidR="00465548" w:rsidRPr="001D4721" w:rsidRDefault="00465548" w:rsidP="001D4721">
            <w:pPr>
              <w:rPr>
                <w:rFonts w:cs="Arial"/>
                <w:b/>
                <w:bCs/>
                <w:color w:val="000000"/>
                <w:sz w:val="18"/>
                <w:szCs w:val="18"/>
              </w:rPr>
            </w:pPr>
            <w:r w:rsidRPr="001D4721">
              <w:rPr>
                <w:rFonts w:cs="Arial"/>
                <w:b/>
                <w:bCs/>
                <w:color w:val="000000"/>
                <w:sz w:val="18"/>
                <w:szCs w:val="18"/>
              </w:rPr>
              <w:t>CRH-QDF 09</w:t>
            </w:r>
          </w:p>
        </w:tc>
        <w:tc>
          <w:tcPr>
            <w:tcW w:w="5887" w:type="dxa"/>
            <w:tcBorders>
              <w:top w:val="single" w:sz="4" w:space="0" w:color="4472C4"/>
              <w:left w:val="single" w:sz="4" w:space="0" w:color="4472C4"/>
              <w:bottom w:val="single" w:sz="8" w:space="0" w:color="000000"/>
              <w:right w:val="single" w:sz="8" w:space="0" w:color="000000"/>
            </w:tcBorders>
            <w:shd w:val="clear" w:color="auto" w:fill="auto"/>
            <w:vAlign w:val="center"/>
            <w:hideMark/>
          </w:tcPr>
          <w:p w14:paraId="54F92BCB" w14:textId="77777777" w:rsidR="00465548" w:rsidRPr="001D4721" w:rsidRDefault="00465548" w:rsidP="001D4721">
            <w:pPr>
              <w:rPr>
                <w:rFonts w:cs="Arial"/>
                <w:b/>
                <w:bCs/>
                <w:color w:val="000000"/>
                <w:sz w:val="18"/>
                <w:szCs w:val="18"/>
              </w:rPr>
            </w:pPr>
            <w:r w:rsidRPr="001D4721">
              <w:rPr>
                <w:rFonts w:cs="Arial"/>
                <w:b/>
                <w:bCs/>
                <w:color w:val="000000"/>
                <w:sz w:val="18"/>
                <w:szCs w:val="18"/>
              </w:rPr>
              <w:t>Creche, Bloco 3, Bloco 3</w:t>
            </w:r>
          </w:p>
        </w:tc>
        <w:tc>
          <w:tcPr>
            <w:tcW w:w="1067"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7611F37E" w14:textId="77777777" w:rsidR="00465548" w:rsidRPr="001D4721" w:rsidRDefault="00465548" w:rsidP="001D4721">
            <w:pPr>
              <w:jc w:val="center"/>
              <w:rPr>
                <w:rFonts w:cs="Arial"/>
                <w:color w:val="000000"/>
                <w:sz w:val="18"/>
                <w:szCs w:val="18"/>
              </w:rPr>
            </w:pPr>
            <w:r w:rsidRPr="001D4721">
              <w:rPr>
                <w:rFonts w:cs="Arial"/>
                <w:color w:val="000000"/>
                <w:sz w:val="18"/>
                <w:szCs w:val="18"/>
              </w:rPr>
              <w:t>Trimestral</w:t>
            </w:r>
          </w:p>
        </w:tc>
      </w:tr>
      <w:tr w:rsidR="00465548" w:rsidRPr="001D4721" w14:paraId="0E890E76"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D9E1F2" w:fill="D9E1F2"/>
            <w:vAlign w:val="center"/>
            <w:hideMark/>
          </w:tcPr>
          <w:p w14:paraId="724A14F6" w14:textId="77777777" w:rsidR="00465548" w:rsidRPr="001D4721" w:rsidRDefault="00465548" w:rsidP="001D4721">
            <w:pPr>
              <w:rPr>
                <w:rFonts w:cs="Arial"/>
                <w:b/>
                <w:bCs/>
                <w:color w:val="000000"/>
                <w:sz w:val="18"/>
                <w:szCs w:val="18"/>
              </w:rPr>
            </w:pPr>
            <w:r w:rsidRPr="001D4721">
              <w:rPr>
                <w:rFonts w:cs="Arial"/>
                <w:b/>
                <w:bCs/>
                <w:color w:val="000000"/>
                <w:sz w:val="18"/>
                <w:szCs w:val="18"/>
              </w:rPr>
              <w:t>CRH-QDF 10</w:t>
            </w:r>
          </w:p>
        </w:tc>
        <w:tc>
          <w:tcPr>
            <w:tcW w:w="5887" w:type="dxa"/>
            <w:tcBorders>
              <w:top w:val="single" w:sz="4" w:space="0" w:color="4472C4"/>
              <w:left w:val="single" w:sz="4" w:space="0" w:color="4472C4"/>
              <w:bottom w:val="single" w:sz="8" w:space="0" w:color="000000"/>
              <w:right w:val="single" w:sz="8" w:space="0" w:color="000000"/>
            </w:tcBorders>
            <w:shd w:val="clear" w:color="D9E1F2" w:fill="D9E1F2"/>
            <w:vAlign w:val="center"/>
            <w:hideMark/>
          </w:tcPr>
          <w:p w14:paraId="1F131AC1" w14:textId="77777777" w:rsidR="00465548" w:rsidRPr="001D4721" w:rsidRDefault="00465548" w:rsidP="001D4721">
            <w:pPr>
              <w:rPr>
                <w:rFonts w:cs="Arial"/>
                <w:b/>
                <w:bCs/>
                <w:color w:val="000000"/>
                <w:sz w:val="18"/>
                <w:szCs w:val="18"/>
              </w:rPr>
            </w:pPr>
            <w:r w:rsidRPr="001D4721">
              <w:rPr>
                <w:rFonts w:cs="Arial"/>
                <w:b/>
                <w:bCs/>
                <w:color w:val="000000"/>
                <w:sz w:val="18"/>
                <w:szCs w:val="18"/>
              </w:rPr>
              <w:t>Creche, Bloco 3, Bloco 3</w:t>
            </w:r>
          </w:p>
        </w:tc>
        <w:tc>
          <w:tcPr>
            <w:tcW w:w="1067"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3AF61B7B" w14:textId="77777777" w:rsidR="00465548" w:rsidRPr="001D4721" w:rsidRDefault="00465548" w:rsidP="001D4721">
            <w:pPr>
              <w:jc w:val="center"/>
              <w:rPr>
                <w:rFonts w:cs="Arial"/>
                <w:color w:val="000000"/>
                <w:sz w:val="18"/>
                <w:szCs w:val="18"/>
              </w:rPr>
            </w:pPr>
            <w:r w:rsidRPr="001D4721">
              <w:rPr>
                <w:rFonts w:cs="Arial"/>
                <w:color w:val="000000"/>
                <w:sz w:val="18"/>
                <w:szCs w:val="18"/>
              </w:rPr>
              <w:t>Trimestral</w:t>
            </w:r>
          </w:p>
        </w:tc>
      </w:tr>
      <w:tr w:rsidR="00465548" w:rsidRPr="001D4721" w14:paraId="4871A173"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auto" w:fill="auto"/>
            <w:vAlign w:val="center"/>
            <w:hideMark/>
          </w:tcPr>
          <w:p w14:paraId="3AFC7100" w14:textId="77777777" w:rsidR="00465548" w:rsidRPr="001D4721" w:rsidRDefault="00465548" w:rsidP="001D4721">
            <w:pPr>
              <w:rPr>
                <w:rFonts w:cs="Arial"/>
                <w:b/>
                <w:bCs/>
                <w:color w:val="000000"/>
                <w:sz w:val="18"/>
                <w:szCs w:val="18"/>
              </w:rPr>
            </w:pPr>
            <w:r w:rsidRPr="001D4721">
              <w:rPr>
                <w:rFonts w:cs="Arial"/>
                <w:b/>
                <w:bCs/>
                <w:color w:val="000000"/>
                <w:sz w:val="18"/>
                <w:szCs w:val="18"/>
              </w:rPr>
              <w:t>DIR-QDFL01-1</w:t>
            </w:r>
          </w:p>
        </w:tc>
        <w:tc>
          <w:tcPr>
            <w:tcW w:w="5887" w:type="dxa"/>
            <w:tcBorders>
              <w:top w:val="single" w:sz="4" w:space="0" w:color="4472C4"/>
              <w:left w:val="single" w:sz="4" w:space="0" w:color="4472C4"/>
              <w:bottom w:val="single" w:sz="8" w:space="0" w:color="000000"/>
              <w:right w:val="single" w:sz="8" w:space="0" w:color="000000"/>
            </w:tcBorders>
            <w:shd w:val="clear" w:color="auto" w:fill="auto"/>
            <w:vAlign w:val="center"/>
            <w:hideMark/>
          </w:tcPr>
          <w:p w14:paraId="0187E652" w14:textId="77777777" w:rsidR="00465548" w:rsidRPr="001D4721" w:rsidRDefault="00465548" w:rsidP="001D4721">
            <w:pPr>
              <w:rPr>
                <w:rFonts w:cs="Arial"/>
                <w:b/>
                <w:bCs/>
                <w:color w:val="000000"/>
                <w:sz w:val="18"/>
                <w:szCs w:val="18"/>
              </w:rPr>
            </w:pPr>
            <w:r w:rsidRPr="001D4721">
              <w:rPr>
                <w:rFonts w:cs="Arial"/>
                <w:b/>
                <w:bCs/>
                <w:color w:val="000000"/>
                <w:sz w:val="18"/>
                <w:szCs w:val="18"/>
              </w:rPr>
              <w:t>Dirac, Prédio Principal, 1º Andar</w:t>
            </w:r>
          </w:p>
        </w:tc>
        <w:tc>
          <w:tcPr>
            <w:tcW w:w="1067"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559B78AE" w14:textId="77777777" w:rsidR="00465548" w:rsidRPr="001D4721" w:rsidRDefault="00465548" w:rsidP="001D4721">
            <w:pPr>
              <w:jc w:val="center"/>
              <w:rPr>
                <w:rFonts w:cs="Arial"/>
                <w:color w:val="000000"/>
                <w:sz w:val="18"/>
                <w:szCs w:val="18"/>
              </w:rPr>
            </w:pPr>
            <w:r w:rsidRPr="001D4721">
              <w:rPr>
                <w:rFonts w:cs="Arial"/>
                <w:color w:val="000000"/>
                <w:sz w:val="18"/>
                <w:szCs w:val="18"/>
              </w:rPr>
              <w:t>Semestral</w:t>
            </w:r>
          </w:p>
        </w:tc>
      </w:tr>
      <w:tr w:rsidR="00465548" w:rsidRPr="001D4721" w14:paraId="1A64F130"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D9E1F2" w:fill="D9E1F2"/>
            <w:vAlign w:val="center"/>
            <w:hideMark/>
          </w:tcPr>
          <w:p w14:paraId="4A4B8FD8" w14:textId="77777777" w:rsidR="00465548" w:rsidRPr="001D4721" w:rsidRDefault="00465548" w:rsidP="001D4721">
            <w:pPr>
              <w:rPr>
                <w:rFonts w:cs="Arial"/>
                <w:b/>
                <w:bCs/>
                <w:color w:val="000000"/>
                <w:sz w:val="18"/>
                <w:szCs w:val="18"/>
              </w:rPr>
            </w:pPr>
            <w:r w:rsidRPr="001D4721">
              <w:rPr>
                <w:rFonts w:cs="Arial"/>
                <w:b/>
                <w:bCs/>
                <w:color w:val="000000"/>
                <w:sz w:val="18"/>
                <w:szCs w:val="18"/>
              </w:rPr>
              <w:t>DIR-QDAR01</w:t>
            </w:r>
          </w:p>
        </w:tc>
        <w:tc>
          <w:tcPr>
            <w:tcW w:w="5887" w:type="dxa"/>
            <w:tcBorders>
              <w:top w:val="single" w:sz="4" w:space="0" w:color="4472C4"/>
              <w:left w:val="single" w:sz="4" w:space="0" w:color="4472C4"/>
              <w:bottom w:val="single" w:sz="8" w:space="0" w:color="000000"/>
              <w:right w:val="single" w:sz="8" w:space="0" w:color="000000"/>
            </w:tcBorders>
            <w:shd w:val="clear" w:color="D9E1F2" w:fill="D9E1F2"/>
            <w:vAlign w:val="center"/>
            <w:hideMark/>
          </w:tcPr>
          <w:p w14:paraId="4FDA2DDB" w14:textId="77777777" w:rsidR="00465548" w:rsidRPr="001D4721" w:rsidRDefault="00465548" w:rsidP="001D4721">
            <w:pPr>
              <w:rPr>
                <w:rFonts w:cs="Arial"/>
                <w:b/>
                <w:bCs/>
                <w:color w:val="000000"/>
                <w:sz w:val="18"/>
                <w:szCs w:val="18"/>
              </w:rPr>
            </w:pPr>
            <w:r w:rsidRPr="001D4721">
              <w:rPr>
                <w:rFonts w:cs="Arial"/>
                <w:b/>
                <w:bCs/>
                <w:color w:val="000000"/>
                <w:sz w:val="18"/>
                <w:szCs w:val="18"/>
              </w:rPr>
              <w:t>Dirac, Prédio Principal, 1º Andar</w:t>
            </w:r>
          </w:p>
        </w:tc>
        <w:tc>
          <w:tcPr>
            <w:tcW w:w="1067"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001E02FA" w14:textId="77777777" w:rsidR="00465548" w:rsidRPr="001D4721" w:rsidRDefault="00465548" w:rsidP="001D4721">
            <w:pPr>
              <w:jc w:val="center"/>
              <w:rPr>
                <w:rFonts w:cs="Arial"/>
                <w:color w:val="000000"/>
                <w:sz w:val="18"/>
                <w:szCs w:val="18"/>
              </w:rPr>
            </w:pPr>
            <w:r w:rsidRPr="001D4721">
              <w:rPr>
                <w:rFonts w:cs="Arial"/>
                <w:color w:val="000000"/>
                <w:sz w:val="18"/>
                <w:szCs w:val="18"/>
              </w:rPr>
              <w:t>Semestral</w:t>
            </w:r>
          </w:p>
        </w:tc>
      </w:tr>
      <w:tr w:rsidR="00465548" w:rsidRPr="001D4721" w14:paraId="215C80CB"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auto" w:fill="auto"/>
            <w:vAlign w:val="center"/>
            <w:hideMark/>
          </w:tcPr>
          <w:p w14:paraId="2D85730A" w14:textId="77777777" w:rsidR="00465548" w:rsidRPr="001D4721" w:rsidRDefault="00465548" w:rsidP="001D4721">
            <w:pPr>
              <w:rPr>
                <w:rFonts w:cs="Arial"/>
                <w:b/>
                <w:bCs/>
                <w:color w:val="000000"/>
                <w:sz w:val="18"/>
                <w:szCs w:val="18"/>
              </w:rPr>
            </w:pPr>
            <w:r w:rsidRPr="001D4721">
              <w:rPr>
                <w:rFonts w:cs="Arial"/>
                <w:b/>
                <w:bCs/>
                <w:color w:val="000000"/>
                <w:sz w:val="18"/>
                <w:szCs w:val="18"/>
              </w:rPr>
              <w:t>DIR-QDFL02-1</w:t>
            </w:r>
          </w:p>
        </w:tc>
        <w:tc>
          <w:tcPr>
            <w:tcW w:w="5887" w:type="dxa"/>
            <w:tcBorders>
              <w:top w:val="single" w:sz="4" w:space="0" w:color="4472C4"/>
              <w:left w:val="single" w:sz="4" w:space="0" w:color="4472C4"/>
              <w:bottom w:val="single" w:sz="8" w:space="0" w:color="000000"/>
              <w:right w:val="single" w:sz="8" w:space="0" w:color="000000"/>
            </w:tcBorders>
            <w:shd w:val="clear" w:color="auto" w:fill="auto"/>
            <w:vAlign w:val="center"/>
            <w:hideMark/>
          </w:tcPr>
          <w:p w14:paraId="739B1C1B" w14:textId="77777777" w:rsidR="00465548" w:rsidRPr="001D4721" w:rsidRDefault="00465548" w:rsidP="001D4721">
            <w:pPr>
              <w:rPr>
                <w:rFonts w:cs="Arial"/>
                <w:b/>
                <w:bCs/>
                <w:color w:val="000000"/>
                <w:sz w:val="18"/>
                <w:szCs w:val="18"/>
              </w:rPr>
            </w:pPr>
            <w:r w:rsidRPr="001D4721">
              <w:rPr>
                <w:rFonts w:cs="Arial"/>
                <w:b/>
                <w:bCs/>
                <w:color w:val="000000"/>
                <w:sz w:val="18"/>
                <w:szCs w:val="18"/>
              </w:rPr>
              <w:t>Dirac, Prédio Principal, 1º Andar</w:t>
            </w:r>
          </w:p>
        </w:tc>
        <w:tc>
          <w:tcPr>
            <w:tcW w:w="1067"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2092232F" w14:textId="77777777" w:rsidR="00465548" w:rsidRPr="001D4721" w:rsidRDefault="00465548" w:rsidP="001D4721">
            <w:pPr>
              <w:jc w:val="center"/>
              <w:rPr>
                <w:rFonts w:cs="Arial"/>
                <w:color w:val="000000"/>
                <w:sz w:val="18"/>
                <w:szCs w:val="18"/>
              </w:rPr>
            </w:pPr>
            <w:r w:rsidRPr="001D4721">
              <w:rPr>
                <w:rFonts w:cs="Arial"/>
                <w:color w:val="000000"/>
                <w:sz w:val="18"/>
                <w:szCs w:val="18"/>
              </w:rPr>
              <w:t>Semestral</w:t>
            </w:r>
          </w:p>
        </w:tc>
      </w:tr>
      <w:tr w:rsidR="00465548" w:rsidRPr="001D4721" w14:paraId="227D1309"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D9E1F2" w:fill="D9E1F2"/>
            <w:vAlign w:val="center"/>
            <w:hideMark/>
          </w:tcPr>
          <w:p w14:paraId="74C5A07E" w14:textId="77777777" w:rsidR="00465548" w:rsidRPr="001D4721" w:rsidRDefault="00465548" w:rsidP="001D4721">
            <w:pPr>
              <w:rPr>
                <w:rFonts w:cs="Arial"/>
                <w:b/>
                <w:bCs/>
                <w:color w:val="000000"/>
                <w:sz w:val="18"/>
                <w:szCs w:val="18"/>
              </w:rPr>
            </w:pPr>
            <w:r w:rsidRPr="001D4721">
              <w:rPr>
                <w:rFonts w:cs="Arial"/>
                <w:b/>
                <w:bCs/>
                <w:color w:val="000000"/>
                <w:sz w:val="18"/>
                <w:szCs w:val="18"/>
              </w:rPr>
              <w:t>DIR-QDFL05</w:t>
            </w:r>
          </w:p>
        </w:tc>
        <w:tc>
          <w:tcPr>
            <w:tcW w:w="5887" w:type="dxa"/>
            <w:tcBorders>
              <w:top w:val="single" w:sz="4" w:space="0" w:color="4472C4"/>
              <w:left w:val="single" w:sz="4" w:space="0" w:color="4472C4"/>
              <w:bottom w:val="single" w:sz="8" w:space="0" w:color="000000"/>
              <w:right w:val="single" w:sz="8" w:space="0" w:color="000000"/>
            </w:tcBorders>
            <w:shd w:val="clear" w:color="D9E1F2" w:fill="D9E1F2"/>
            <w:vAlign w:val="center"/>
            <w:hideMark/>
          </w:tcPr>
          <w:p w14:paraId="5CAAFD2E" w14:textId="77777777" w:rsidR="00465548" w:rsidRPr="001D4721" w:rsidRDefault="00465548" w:rsidP="001D4721">
            <w:pPr>
              <w:rPr>
                <w:rFonts w:cs="Arial"/>
                <w:b/>
                <w:bCs/>
                <w:color w:val="000000"/>
                <w:sz w:val="18"/>
                <w:szCs w:val="18"/>
              </w:rPr>
            </w:pPr>
            <w:r w:rsidRPr="001D4721">
              <w:rPr>
                <w:rFonts w:cs="Arial"/>
                <w:b/>
                <w:bCs/>
                <w:color w:val="000000"/>
                <w:sz w:val="18"/>
                <w:szCs w:val="18"/>
              </w:rPr>
              <w:t>Dirac, Prédio Principal, 1º Andar</w:t>
            </w:r>
          </w:p>
        </w:tc>
        <w:tc>
          <w:tcPr>
            <w:tcW w:w="1067"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26BFADD9" w14:textId="77777777" w:rsidR="00465548" w:rsidRPr="001D4721" w:rsidRDefault="00465548" w:rsidP="001D4721">
            <w:pPr>
              <w:jc w:val="center"/>
              <w:rPr>
                <w:rFonts w:cs="Arial"/>
                <w:color w:val="000000"/>
                <w:sz w:val="18"/>
                <w:szCs w:val="18"/>
              </w:rPr>
            </w:pPr>
            <w:r w:rsidRPr="001D4721">
              <w:rPr>
                <w:rFonts w:cs="Arial"/>
                <w:color w:val="000000"/>
                <w:sz w:val="18"/>
                <w:szCs w:val="18"/>
              </w:rPr>
              <w:t>Semestral</w:t>
            </w:r>
          </w:p>
        </w:tc>
      </w:tr>
      <w:tr w:rsidR="00465548" w:rsidRPr="001D4721" w14:paraId="6C3992AE"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auto" w:fill="auto"/>
            <w:vAlign w:val="center"/>
            <w:hideMark/>
          </w:tcPr>
          <w:p w14:paraId="334FF266" w14:textId="77777777" w:rsidR="00465548" w:rsidRPr="001D4721" w:rsidRDefault="00465548" w:rsidP="001D4721">
            <w:pPr>
              <w:rPr>
                <w:rFonts w:cs="Arial"/>
                <w:b/>
                <w:bCs/>
                <w:color w:val="000000"/>
                <w:sz w:val="18"/>
                <w:szCs w:val="18"/>
              </w:rPr>
            </w:pPr>
            <w:r w:rsidRPr="001D4721">
              <w:rPr>
                <w:rFonts w:cs="Arial"/>
                <w:b/>
                <w:bCs/>
                <w:color w:val="000000"/>
                <w:sz w:val="18"/>
                <w:szCs w:val="18"/>
              </w:rPr>
              <w:t>DIR-QDFL06</w:t>
            </w:r>
          </w:p>
        </w:tc>
        <w:tc>
          <w:tcPr>
            <w:tcW w:w="5887" w:type="dxa"/>
            <w:tcBorders>
              <w:top w:val="single" w:sz="4" w:space="0" w:color="4472C4"/>
              <w:left w:val="single" w:sz="4" w:space="0" w:color="4472C4"/>
              <w:bottom w:val="single" w:sz="8" w:space="0" w:color="000000"/>
              <w:right w:val="single" w:sz="8" w:space="0" w:color="000000"/>
            </w:tcBorders>
            <w:shd w:val="clear" w:color="auto" w:fill="auto"/>
            <w:vAlign w:val="center"/>
            <w:hideMark/>
          </w:tcPr>
          <w:p w14:paraId="1D12FA64" w14:textId="77777777" w:rsidR="00465548" w:rsidRPr="001D4721" w:rsidRDefault="00465548" w:rsidP="001D4721">
            <w:pPr>
              <w:rPr>
                <w:rFonts w:cs="Arial"/>
                <w:b/>
                <w:bCs/>
                <w:color w:val="000000"/>
                <w:sz w:val="18"/>
                <w:szCs w:val="18"/>
              </w:rPr>
            </w:pPr>
            <w:r w:rsidRPr="001D4721">
              <w:rPr>
                <w:rFonts w:cs="Arial"/>
                <w:b/>
                <w:bCs/>
                <w:color w:val="000000"/>
                <w:sz w:val="18"/>
                <w:szCs w:val="18"/>
              </w:rPr>
              <w:t>Dirac, Prédio Principal, 1º Andar</w:t>
            </w:r>
          </w:p>
        </w:tc>
        <w:tc>
          <w:tcPr>
            <w:tcW w:w="1067"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7C1C7ECE" w14:textId="77777777" w:rsidR="00465548" w:rsidRPr="001D4721" w:rsidRDefault="00465548" w:rsidP="001D4721">
            <w:pPr>
              <w:jc w:val="center"/>
              <w:rPr>
                <w:rFonts w:cs="Arial"/>
                <w:color w:val="000000"/>
                <w:sz w:val="18"/>
                <w:szCs w:val="18"/>
              </w:rPr>
            </w:pPr>
            <w:r w:rsidRPr="001D4721">
              <w:rPr>
                <w:rFonts w:cs="Arial"/>
                <w:color w:val="000000"/>
                <w:sz w:val="18"/>
                <w:szCs w:val="18"/>
              </w:rPr>
              <w:t>Semestral</w:t>
            </w:r>
          </w:p>
        </w:tc>
      </w:tr>
      <w:tr w:rsidR="00465548" w:rsidRPr="001D4721" w14:paraId="5FFEDEA0"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D9E1F2" w:fill="D9E1F2"/>
            <w:vAlign w:val="center"/>
            <w:hideMark/>
          </w:tcPr>
          <w:p w14:paraId="77BD0223" w14:textId="77777777" w:rsidR="00465548" w:rsidRPr="001D4721" w:rsidRDefault="00465548" w:rsidP="001D4721">
            <w:pPr>
              <w:rPr>
                <w:rFonts w:cs="Arial"/>
                <w:b/>
                <w:bCs/>
                <w:color w:val="000000"/>
                <w:sz w:val="18"/>
                <w:szCs w:val="18"/>
              </w:rPr>
            </w:pPr>
            <w:r w:rsidRPr="001D4721">
              <w:rPr>
                <w:rFonts w:cs="Arial"/>
                <w:b/>
                <w:bCs/>
                <w:color w:val="000000"/>
                <w:sz w:val="18"/>
                <w:szCs w:val="18"/>
              </w:rPr>
              <w:t>DIR-QDFL04</w:t>
            </w:r>
          </w:p>
        </w:tc>
        <w:tc>
          <w:tcPr>
            <w:tcW w:w="5887" w:type="dxa"/>
            <w:tcBorders>
              <w:top w:val="single" w:sz="4" w:space="0" w:color="4472C4"/>
              <w:left w:val="single" w:sz="4" w:space="0" w:color="4472C4"/>
              <w:bottom w:val="single" w:sz="8" w:space="0" w:color="000000"/>
              <w:right w:val="single" w:sz="8" w:space="0" w:color="000000"/>
            </w:tcBorders>
            <w:shd w:val="clear" w:color="D9E1F2" w:fill="D9E1F2"/>
            <w:vAlign w:val="center"/>
            <w:hideMark/>
          </w:tcPr>
          <w:p w14:paraId="2907EC55" w14:textId="77777777" w:rsidR="00465548" w:rsidRPr="001D4721" w:rsidRDefault="00465548" w:rsidP="001D4721">
            <w:pPr>
              <w:rPr>
                <w:rFonts w:cs="Arial"/>
                <w:b/>
                <w:bCs/>
                <w:color w:val="000000"/>
                <w:sz w:val="18"/>
                <w:szCs w:val="18"/>
              </w:rPr>
            </w:pPr>
            <w:r w:rsidRPr="001D4721">
              <w:rPr>
                <w:rFonts w:cs="Arial"/>
                <w:b/>
                <w:bCs/>
                <w:color w:val="000000"/>
                <w:sz w:val="18"/>
                <w:szCs w:val="18"/>
              </w:rPr>
              <w:t>Dirac, Prédio Principal, 1º Andar</w:t>
            </w:r>
          </w:p>
        </w:tc>
        <w:tc>
          <w:tcPr>
            <w:tcW w:w="1067"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300236D9" w14:textId="77777777" w:rsidR="00465548" w:rsidRPr="001D4721" w:rsidRDefault="00465548" w:rsidP="001D4721">
            <w:pPr>
              <w:jc w:val="center"/>
              <w:rPr>
                <w:rFonts w:cs="Arial"/>
                <w:color w:val="000000"/>
                <w:sz w:val="18"/>
                <w:szCs w:val="18"/>
              </w:rPr>
            </w:pPr>
            <w:r w:rsidRPr="001D4721">
              <w:rPr>
                <w:rFonts w:cs="Arial"/>
                <w:color w:val="000000"/>
                <w:sz w:val="18"/>
                <w:szCs w:val="18"/>
              </w:rPr>
              <w:t>Semestral</w:t>
            </w:r>
          </w:p>
        </w:tc>
      </w:tr>
      <w:tr w:rsidR="00465548" w:rsidRPr="001D4721" w14:paraId="40B87027"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auto" w:fill="auto"/>
            <w:vAlign w:val="center"/>
            <w:hideMark/>
          </w:tcPr>
          <w:p w14:paraId="4FAF7804" w14:textId="77777777" w:rsidR="00465548" w:rsidRPr="001D4721" w:rsidRDefault="00465548" w:rsidP="001D4721">
            <w:pPr>
              <w:rPr>
                <w:rFonts w:cs="Arial"/>
                <w:b/>
                <w:bCs/>
                <w:color w:val="000000"/>
                <w:sz w:val="18"/>
                <w:szCs w:val="18"/>
              </w:rPr>
            </w:pPr>
            <w:r w:rsidRPr="001D4721">
              <w:rPr>
                <w:rFonts w:cs="Arial"/>
                <w:b/>
                <w:bCs/>
                <w:color w:val="000000"/>
                <w:sz w:val="18"/>
                <w:szCs w:val="18"/>
              </w:rPr>
              <w:t>DIR-QDAR04</w:t>
            </w:r>
          </w:p>
        </w:tc>
        <w:tc>
          <w:tcPr>
            <w:tcW w:w="5887" w:type="dxa"/>
            <w:tcBorders>
              <w:top w:val="single" w:sz="4" w:space="0" w:color="4472C4"/>
              <w:left w:val="single" w:sz="4" w:space="0" w:color="4472C4"/>
              <w:bottom w:val="single" w:sz="8" w:space="0" w:color="000000"/>
              <w:right w:val="single" w:sz="8" w:space="0" w:color="000000"/>
            </w:tcBorders>
            <w:shd w:val="clear" w:color="auto" w:fill="auto"/>
            <w:vAlign w:val="center"/>
            <w:hideMark/>
          </w:tcPr>
          <w:p w14:paraId="199C0DC4" w14:textId="77777777" w:rsidR="00465548" w:rsidRPr="001D4721" w:rsidRDefault="00465548" w:rsidP="001D4721">
            <w:pPr>
              <w:rPr>
                <w:rFonts w:cs="Arial"/>
                <w:b/>
                <w:bCs/>
                <w:color w:val="000000"/>
                <w:sz w:val="18"/>
                <w:szCs w:val="18"/>
              </w:rPr>
            </w:pPr>
            <w:r w:rsidRPr="001D4721">
              <w:rPr>
                <w:rFonts w:cs="Arial"/>
                <w:b/>
                <w:bCs/>
                <w:color w:val="000000"/>
                <w:sz w:val="18"/>
                <w:szCs w:val="18"/>
              </w:rPr>
              <w:t>Dirac, Prédio Principal, 1º Andar</w:t>
            </w:r>
          </w:p>
        </w:tc>
        <w:tc>
          <w:tcPr>
            <w:tcW w:w="1067"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12C8E9A7" w14:textId="77777777" w:rsidR="00465548" w:rsidRPr="001D4721" w:rsidRDefault="00465548" w:rsidP="001D4721">
            <w:pPr>
              <w:jc w:val="center"/>
              <w:rPr>
                <w:rFonts w:cs="Arial"/>
                <w:color w:val="000000"/>
                <w:sz w:val="18"/>
                <w:szCs w:val="18"/>
              </w:rPr>
            </w:pPr>
            <w:r w:rsidRPr="001D4721">
              <w:rPr>
                <w:rFonts w:cs="Arial"/>
                <w:color w:val="000000"/>
                <w:sz w:val="18"/>
                <w:szCs w:val="18"/>
              </w:rPr>
              <w:t>Semestral</w:t>
            </w:r>
          </w:p>
        </w:tc>
      </w:tr>
      <w:tr w:rsidR="00465548" w:rsidRPr="001D4721" w14:paraId="74E0D7AA"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D9E1F2" w:fill="D9E1F2"/>
            <w:vAlign w:val="center"/>
            <w:hideMark/>
          </w:tcPr>
          <w:p w14:paraId="7EB362C1" w14:textId="77777777" w:rsidR="00465548" w:rsidRPr="001D4721" w:rsidRDefault="00465548" w:rsidP="001D4721">
            <w:pPr>
              <w:rPr>
                <w:rFonts w:cs="Arial"/>
                <w:b/>
                <w:bCs/>
                <w:color w:val="000000"/>
                <w:sz w:val="18"/>
                <w:szCs w:val="18"/>
              </w:rPr>
            </w:pPr>
            <w:r w:rsidRPr="001D4721">
              <w:rPr>
                <w:rFonts w:cs="Arial"/>
                <w:b/>
                <w:bCs/>
                <w:color w:val="000000"/>
                <w:sz w:val="18"/>
                <w:szCs w:val="18"/>
              </w:rPr>
              <w:t>DIR-QDFL08</w:t>
            </w:r>
          </w:p>
        </w:tc>
        <w:tc>
          <w:tcPr>
            <w:tcW w:w="5887" w:type="dxa"/>
            <w:tcBorders>
              <w:top w:val="single" w:sz="4" w:space="0" w:color="4472C4"/>
              <w:left w:val="single" w:sz="4" w:space="0" w:color="4472C4"/>
              <w:bottom w:val="single" w:sz="8" w:space="0" w:color="000000"/>
              <w:right w:val="single" w:sz="8" w:space="0" w:color="000000"/>
            </w:tcBorders>
            <w:shd w:val="clear" w:color="D9E1F2" w:fill="D9E1F2"/>
            <w:vAlign w:val="center"/>
            <w:hideMark/>
          </w:tcPr>
          <w:p w14:paraId="42E0771B" w14:textId="77777777" w:rsidR="00465548" w:rsidRPr="001D4721" w:rsidRDefault="00465548" w:rsidP="001D4721">
            <w:pPr>
              <w:rPr>
                <w:rFonts w:cs="Arial"/>
                <w:b/>
                <w:bCs/>
                <w:color w:val="000000"/>
                <w:sz w:val="18"/>
                <w:szCs w:val="18"/>
              </w:rPr>
            </w:pPr>
            <w:r w:rsidRPr="001D4721">
              <w:rPr>
                <w:rFonts w:cs="Arial"/>
                <w:b/>
                <w:bCs/>
                <w:color w:val="000000"/>
                <w:sz w:val="18"/>
                <w:szCs w:val="18"/>
              </w:rPr>
              <w:t>Dirac, Prédio Principal, 2º Andar</w:t>
            </w:r>
          </w:p>
        </w:tc>
        <w:tc>
          <w:tcPr>
            <w:tcW w:w="1067"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38461D5A" w14:textId="77777777" w:rsidR="00465548" w:rsidRPr="001D4721" w:rsidRDefault="00465548" w:rsidP="001D4721">
            <w:pPr>
              <w:jc w:val="center"/>
              <w:rPr>
                <w:rFonts w:cs="Arial"/>
                <w:color w:val="000000"/>
                <w:sz w:val="18"/>
                <w:szCs w:val="18"/>
              </w:rPr>
            </w:pPr>
            <w:r w:rsidRPr="001D4721">
              <w:rPr>
                <w:rFonts w:cs="Arial"/>
                <w:color w:val="000000"/>
                <w:sz w:val="18"/>
                <w:szCs w:val="18"/>
              </w:rPr>
              <w:t>Semestral</w:t>
            </w:r>
          </w:p>
        </w:tc>
      </w:tr>
      <w:tr w:rsidR="00465548" w:rsidRPr="001D4721" w14:paraId="49CBE090"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auto" w:fill="auto"/>
            <w:vAlign w:val="center"/>
            <w:hideMark/>
          </w:tcPr>
          <w:p w14:paraId="70BE8A05" w14:textId="77777777" w:rsidR="00465548" w:rsidRPr="001D4721" w:rsidRDefault="00465548" w:rsidP="001D4721">
            <w:pPr>
              <w:rPr>
                <w:rFonts w:cs="Arial"/>
                <w:b/>
                <w:bCs/>
                <w:color w:val="000000"/>
                <w:sz w:val="18"/>
                <w:szCs w:val="18"/>
              </w:rPr>
            </w:pPr>
            <w:r w:rsidRPr="001D4721">
              <w:rPr>
                <w:rFonts w:cs="Arial"/>
                <w:b/>
                <w:bCs/>
                <w:color w:val="000000"/>
                <w:sz w:val="18"/>
                <w:szCs w:val="18"/>
              </w:rPr>
              <w:t>DIR-QDAR06</w:t>
            </w:r>
          </w:p>
        </w:tc>
        <w:tc>
          <w:tcPr>
            <w:tcW w:w="5887" w:type="dxa"/>
            <w:tcBorders>
              <w:top w:val="single" w:sz="4" w:space="0" w:color="4472C4"/>
              <w:left w:val="single" w:sz="4" w:space="0" w:color="4472C4"/>
              <w:bottom w:val="single" w:sz="8" w:space="0" w:color="000000"/>
              <w:right w:val="single" w:sz="8" w:space="0" w:color="000000"/>
            </w:tcBorders>
            <w:shd w:val="clear" w:color="auto" w:fill="auto"/>
            <w:vAlign w:val="center"/>
            <w:hideMark/>
          </w:tcPr>
          <w:p w14:paraId="58C1C5FF" w14:textId="77777777" w:rsidR="00465548" w:rsidRPr="001D4721" w:rsidRDefault="00465548" w:rsidP="001D4721">
            <w:pPr>
              <w:rPr>
                <w:rFonts w:cs="Arial"/>
                <w:b/>
                <w:bCs/>
                <w:color w:val="000000"/>
                <w:sz w:val="18"/>
                <w:szCs w:val="18"/>
              </w:rPr>
            </w:pPr>
            <w:r w:rsidRPr="001D4721">
              <w:rPr>
                <w:rFonts w:cs="Arial"/>
                <w:b/>
                <w:bCs/>
                <w:color w:val="000000"/>
                <w:sz w:val="18"/>
                <w:szCs w:val="18"/>
              </w:rPr>
              <w:t>Dirac, Prédio Principal, 2º Andar</w:t>
            </w:r>
          </w:p>
        </w:tc>
        <w:tc>
          <w:tcPr>
            <w:tcW w:w="1067"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1CD59BEF" w14:textId="77777777" w:rsidR="00465548" w:rsidRPr="001D4721" w:rsidRDefault="00465548" w:rsidP="001D4721">
            <w:pPr>
              <w:jc w:val="center"/>
              <w:rPr>
                <w:rFonts w:cs="Arial"/>
                <w:color w:val="000000"/>
                <w:sz w:val="18"/>
                <w:szCs w:val="18"/>
              </w:rPr>
            </w:pPr>
            <w:r w:rsidRPr="001D4721">
              <w:rPr>
                <w:rFonts w:cs="Arial"/>
                <w:color w:val="000000"/>
                <w:sz w:val="18"/>
                <w:szCs w:val="18"/>
              </w:rPr>
              <w:t>Semestral</w:t>
            </w:r>
          </w:p>
        </w:tc>
      </w:tr>
      <w:tr w:rsidR="00465548" w:rsidRPr="001D4721" w14:paraId="3F14B3E0"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D9E1F2" w:fill="D9E1F2"/>
            <w:vAlign w:val="center"/>
            <w:hideMark/>
          </w:tcPr>
          <w:p w14:paraId="2D72CBC1" w14:textId="77777777" w:rsidR="00465548" w:rsidRPr="001D4721" w:rsidRDefault="00465548" w:rsidP="001D4721">
            <w:pPr>
              <w:rPr>
                <w:rFonts w:cs="Arial"/>
                <w:b/>
                <w:bCs/>
                <w:color w:val="000000"/>
                <w:sz w:val="18"/>
                <w:szCs w:val="18"/>
              </w:rPr>
            </w:pPr>
            <w:r w:rsidRPr="001D4721">
              <w:rPr>
                <w:rFonts w:cs="Arial"/>
                <w:b/>
                <w:bCs/>
                <w:color w:val="000000"/>
                <w:sz w:val="18"/>
                <w:szCs w:val="18"/>
              </w:rPr>
              <w:t>DIR-QDFL09</w:t>
            </w:r>
          </w:p>
        </w:tc>
        <w:tc>
          <w:tcPr>
            <w:tcW w:w="5887" w:type="dxa"/>
            <w:tcBorders>
              <w:top w:val="single" w:sz="4" w:space="0" w:color="4472C4"/>
              <w:left w:val="single" w:sz="4" w:space="0" w:color="4472C4"/>
              <w:bottom w:val="single" w:sz="8" w:space="0" w:color="000000"/>
              <w:right w:val="single" w:sz="8" w:space="0" w:color="000000"/>
            </w:tcBorders>
            <w:shd w:val="clear" w:color="D9E1F2" w:fill="D9E1F2"/>
            <w:vAlign w:val="center"/>
            <w:hideMark/>
          </w:tcPr>
          <w:p w14:paraId="27FF83FB" w14:textId="77777777" w:rsidR="00465548" w:rsidRPr="001D4721" w:rsidRDefault="00465548" w:rsidP="001D4721">
            <w:pPr>
              <w:rPr>
                <w:rFonts w:cs="Arial"/>
                <w:b/>
                <w:bCs/>
                <w:color w:val="000000"/>
                <w:sz w:val="18"/>
                <w:szCs w:val="18"/>
              </w:rPr>
            </w:pPr>
            <w:r w:rsidRPr="001D4721">
              <w:rPr>
                <w:rFonts w:cs="Arial"/>
                <w:b/>
                <w:bCs/>
                <w:color w:val="000000"/>
                <w:sz w:val="18"/>
                <w:szCs w:val="18"/>
              </w:rPr>
              <w:t>Dirac, Prédio Principal, 2º Andar</w:t>
            </w:r>
          </w:p>
        </w:tc>
        <w:tc>
          <w:tcPr>
            <w:tcW w:w="1067"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1076F7FF" w14:textId="77777777" w:rsidR="00465548" w:rsidRPr="001D4721" w:rsidRDefault="00465548" w:rsidP="001D4721">
            <w:pPr>
              <w:jc w:val="center"/>
              <w:rPr>
                <w:rFonts w:cs="Arial"/>
                <w:color w:val="000000"/>
                <w:sz w:val="18"/>
                <w:szCs w:val="18"/>
              </w:rPr>
            </w:pPr>
            <w:r w:rsidRPr="001D4721">
              <w:rPr>
                <w:rFonts w:cs="Arial"/>
                <w:color w:val="000000"/>
                <w:sz w:val="18"/>
                <w:szCs w:val="18"/>
              </w:rPr>
              <w:t>Semestral</w:t>
            </w:r>
          </w:p>
        </w:tc>
      </w:tr>
      <w:tr w:rsidR="00465548" w:rsidRPr="001D4721" w14:paraId="72838210"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auto" w:fill="auto"/>
            <w:vAlign w:val="center"/>
            <w:hideMark/>
          </w:tcPr>
          <w:p w14:paraId="184561BC" w14:textId="77777777" w:rsidR="00465548" w:rsidRPr="001D4721" w:rsidRDefault="00465548" w:rsidP="001D4721">
            <w:pPr>
              <w:rPr>
                <w:rFonts w:cs="Arial"/>
                <w:b/>
                <w:bCs/>
                <w:color w:val="000000"/>
                <w:sz w:val="18"/>
                <w:szCs w:val="18"/>
              </w:rPr>
            </w:pPr>
            <w:r w:rsidRPr="001D4721">
              <w:rPr>
                <w:rFonts w:cs="Arial"/>
                <w:b/>
                <w:bCs/>
                <w:color w:val="000000"/>
                <w:sz w:val="18"/>
                <w:szCs w:val="18"/>
              </w:rPr>
              <w:t>DIR-QDFL10</w:t>
            </w:r>
          </w:p>
        </w:tc>
        <w:tc>
          <w:tcPr>
            <w:tcW w:w="5887" w:type="dxa"/>
            <w:tcBorders>
              <w:top w:val="single" w:sz="4" w:space="0" w:color="4472C4"/>
              <w:left w:val="single" w:sz="4" w:space="0" w:color="4472C4"/>
              <w:bottom w:val="single" w:sz="8" w:space="0" w:color="000000"/>
              <w:right w:val="single" w:sz="8" w:space="0" w:color="000000"/>
            </w:tcBorders>
            <w:shd w:val="clear" w:color="auto" w:fill="auto"/>
            <w:vAlign w:val="center"/>
            <w:hideMark/>
          </w:tcPr>
          <w:p w14:paraId="38C3161B" w14:textId="77777777" w:rsidR="00465548" w:rsidRPr="001D4721" w:rsidRDefault="00465548" w:rsidP="001D4721">
            <w:pPr>
              <w:rPr>
                <w:rFonts w:cs="Arial"/>
                <w:b/>
                <w:bCs/>
                <w:color w:val="000000"/>
                <w:sz w:val="18"/>
                <w:szCs w:val="18"/>
              </w:rPr>
            </w:pPr>
            <w:r w:rsidRPr="001D4721">
              <w:rPr>
                <w:rFonts w:cs="Arial"/>
                <w:b/>
                <w:bCs/>
                <w:color w:val="000000"/>
                <w:sz w:val="18"/>
                <w:szCs w:val="18"/>
              </w:rPr>
              <w:t>Dirac, Prédio Principal, 2º Andar</w:t>
            </w:r>
          </w:p>
        </w:tc>
        <w:tc>
          <w:tcPr>
            <w:tcW w:w="1067"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2F33D51D" w14:textId="77777777" w:rsidR="00465548" w:rsidRPr="001D4721" w:rsidRDefault="00465548" w:rsidP="001D4721">
            <w:pPr>
              <w:jc w:val="center"/>
              <w:rPr>
                <w:rFonts w:cs="Arial"/>
                <w:color w:val="000000"/>
                <w:sz w:val="18"/>
                <w:szCs w:val="18"/>
              </w:rPr>
            </w:pPr>
            <w:r w:rsidRPr="001D4721">
              <w:rPr>
                <w:rFonts w:cs="Arial"/>
                <w:color w:val="000000"/>
                <w:sz w:val="18"/>
                <w:szCs w:val="18"/>
              </w:rPr>
              <w:t>Semestral</w:t>
            </w:r>
          </w:p>
        </w:tc>
      </w:tr>
      <w:tr w:rsidR="00465548" w:rsidRPr="001D4721" w14:paraId="1D2F53BA"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D9E1F2" w:fill="D9E1F2"/>
            <w:vAlign w:val="center"/>
            <w:hideMark/>
          </w:tcPr>
          <w:p w14:paraId="3A21996C" w14:textId="77777777" w:rsidR="00465548" w:rsidRPr="001D4721" w:rsidRDefault="00465548" w:rsidP="001D4721">
            <w:pPr>
              <w:rPr>
                <w:rFonts w:cs="Arial"/>
                <w:b/>
                <w:bCs/>
                <w:color w:val="000000"/>
                <w:sz w:val="18"/>
                <w:szCs w:val="18"/>
              </w:rPr>
            </w:pPr>
            <w:r w:rsidRPr="001D4721">
              <w:rPr>
                <w:rFonts w:cs="Arial"/>
                <w:b/>
                <w:bCs/>
                <w:color w:val="000000"/>
                <w:sz w:val="18"/>
                <w:szCs w:val="18"/>
              </w:rPr>
              <w:t>DIR-QDFL 01-1</w:t>
            </w:r>
          </w:p>
        </w:tc>
        <w:tc>
          <w:tcPr>
            <w:tcW w:w="5887" w:type="dxa"/>
            <w:tcBorders>
              <w:top w:val="single" w:sz="4" w:space="0" w:color="4472C4"/>
              <w:left w:val="single" w:sz="4" w:space="0" w:color="4472C4"/>
              <w:bottom w:val="single" w:sz="8" w:space="0" w:color="000000"/>
              <w:right w:val="single" w:sz="8" w:space="0" w:color="000000"/>
            </w:tcBorders>
            <w:shd w:val="clear" w:color="D9E1F2" w:fill="D9E1F2"/>
            <w:vAlign w:val="center"/>
            <w:hideMark/>
          </w:tcPr>
          <w:p w14:paraId="36079695" w14:textId="77777777" w:rsidR="00465548" w:rsidRPr="001D4721" w:rsidRDefault="00465548" w:rsidP="001D4721">
            <w:pPr>
              <w:rPr>
                <w:rFonts w:cs="Arial"/>
                <w:b/>
                <w:bCs/>
                <w:color w:val="000000"/>
                <w:sz w:val="18"/>
                <w:szCs w:val="18"/>
              </w:rPr>
            </w:pPr>
            <w:r w:rsidRPr="001D4721">
              <w:rPr>
                <w:rFonts w:cs="Arial"/>
                <w:b/>
                <w:bCs/>
                <w:color w:val="000000"/>
                <w:sz w:val="18"/>
                <w:szCs w:val="18"/>
              </w:rPr>
              <w:t>Dirac, Prédio Manutenção, Oficina de Pintura</w:t>
            </w:r>
          </w:p>
        </w:tc>
        <w:tc>
          <w:tcPr>
            <w:tcW w:w="1067"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5C289D81" w14:textId="77777777" w:rsidR="00465548" w:rsidRPr="001D4721" w:rsidRDefault="00465548" w:rsidP="001D4721">
            <w:pPr>
              <w:jc w:val="center"/>
              <w:rPr>
                <w:rFonts w:cs="Arial"/>
                <w:color w:val="000000"/>
                <w:sz w:val="18"/>
                <w:szCs w:val="18"/>
              </w:rPr>
            </w:pPr>
            <w:r w:rsidRPr="001D4721">
              <w:rPr>
                <w:rFonts w:cs="Arial"/>
                <w:color w:val="000000"/>
                <w:sz w:val="18"/>
                <w:szCs w:val="18"/>
              </w:rPr>
              <w:t>Semestral</w:t>
            </w:r>
          </w:p>
        </w:tc>
      </w:tr>
      <w:tr w:rsidR="00465548" w:rsidRPr="001D4721" w14:paraId="52C4D8A8"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auto" w:fill="auto"/>
            <w:vAlign w:val="center"/>
            <w:hideMark/>
          </w:tcPr>
          <w:p w14:paraId="3BABD5B2" w14:textId="77777777" w:rsidR="00465548" w:rsidRPr="001D4721" w:rsidRDefault="00465548" w:rsidP="001D4721">
            <w:pPr>
              <w:rPr>
                <w:rFonts w:cs="Arial"/>
                <w:b/>
                <w:bCs/>
                <w:color w:val="000000"/>
                <w:sz w:val="18"/>
                <w:szCs w:val="18"/>
              </w:rPr>
            </w:pPr>
            <w:r w:rsidRPr="001D4721">
              <w:rPr>
                <w:rFonts w:cs="Arial"/>
                <w:b/>
                <w:bCs/>
                <w:color w:val="000000"/>
                <w:sz w:val="18"/>
                <w:szCs w:val="18"/>
              </w:rPr>
              <w:t>DIR-QDFL 05</w:t>
            </w:r>
          </w:p>
        </w:tc>
        <w:tc>
          <w:tcPr>
            <w:tcW w:w="5887" w:type="dxa"/>
            <w:tcBorders>
              <w:top w:val="single" w:sz="4" w:space="0" w:color="4472C4"/>
              <w:left w:val="single" w:sz="4" w:space="0" w:color="4472C4"/>
              <w:bottom w:val="single" w:sz="8" w:space="0" w:color="000000"/>
              <w:right w:val="single" w:sz="8" w:space="0" w:color="000000"/>
            </w:tcBorders>
            <w:shd w:val="clear" w:color="auto" w:fill="auto"/>
            <w:vAlign w:val="center"/>
            <w:hideMark/>
          </w:tcPr>
          <w:p w14:paraId="4A31E04F" w14:textId="77777777" w:rsidR="00465548" w:rsidRPr="001D4721" w:rsidRDefault="00465548" w:rsidP="001D4721">
            <w:pPr>
              <w:rPr>
                <w:rFonts w:cs="Arial"/>
                <w:b/>
                <w:bCs/>
                <w:color w:val="000000"/>
                <w:sz w:val="18"/>
                <w:szCs w:val="18"/>
              </w:rPr>
            </w:pPr>
            <w:r w:rsidRPr="001D4721">
              <w:rPr>
                <w:rFonts w:cs="Arial"/>
                <w:b/>
                <w:bCs/>
                <w:color w:val="000000"/>
                <w:sz w:val="18"/>
                <w:szCs w:val="18"/>
              </w:rPr>
              <w:t>Dirac, Prédio Manutenção, Oficina de Pintura</w:t>
            </w:r>
          </w:p>
        </w:tc>
        <w:tc>
          <w:tcPr>
            <w:tcW w:w="1067"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76771DF3" w14:textId="77777777" w:rsidR="00465548" w:rsidRPr="001D4721" w:rsidRDefault="00465548" w:rsidP="001D4721">
            <w:pPr>
              <w:jc w:val="center"/>
              <w:rPr>
                <w:rFonts w:cs="Arial"/>
                <w:color w:val="000000"/>
                <w:sz w:val="18"/>
                <w:szCs w:val="18"/>
              </w:rPr>
            </w:pPr>
            <w:r w:rsidRPr="001D4721">
              <w:rPr>
                <w:rFonts w:cs="Arial"/>
                <w:color w:val="000000"/>
                <w:sz w:val="18"/>
                <w:szCs w:val="18"/>
              </w:rPr>
              <w:t>Semestral</w:t>
            </w:r>
          </w:p>
        </w:tc>
      </w:tr>
      <w:tr w:rsidR="00465548" w:rsidRPr="001D4721" w14:paraId="6454B537"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D9E1F2" w:fill="D9E1F2"/>
            <w:vAlign w:val="center"/>
            <w:hideMark/>
          </w:tcPr>
          <w:p w14:paraId="64B875BA" w14:textId="77777777" w:rsidR="00465548" w:rsidRPr="001D4721" w:rsidRDefault="00465548" w:rsidP="001D4721">
            <w:pPr>
              <w:rPr>
                <w:rFonts w:cs="Arial"/>
                <w:b/>
                <w:bCs/>
                <w:color w:val="000000"/>
                <w:sz w:val="18"/>
                <w:szCs w:val="18"/>
              </w:rPr>
            </w:pPr>
            <w:r w:rsidRPr="001D4721">
              <w:rPr>
                <w:rFonts w:cs="Arial"/>
                <w:b/>
                <w:bCs/>
                <w:color w:val="000000"/>
                <w:sz w:val="18"/>
                <w:szCs w:val="18"/>
              </w:rPr>
              <w:t>DIR-QDFL 02</w:t>
            </w:r>
          </w:p>
        </w:tc>
        <w:tc>
          <w:tcPr>
            <w:tcW w:w="5887" w:type="dxa"/>
            <w:tcBorders>
              <w:top w:val="single" w:sz="4" w:space="0" w:color="4472C4"/>
              <w:left w:val="single" w:sz="4" w:space="0" w:color="4472C4"/>
              <w:bottom w:val="single" w:sz="8" w:space="0" w:color="000000"/>
              <w:right w:val="single" w:sz="8" w:space="0" w:color="000000"/>
            </w:tcBorders>
            <w:shd w:val="clear" w:color="D9E1F2" w:fill="D9E1F2"/>
            <w:vAlign w:val="center"/>
            <w:hideMark/>
          </w:tcPr>
          <w:p w14:paraId="13895277" w14:textId="77777777" w:rsidR="00465548" w:rsidRPr="001D4721" w:rsidRDefault="00465548" w:rsidP="001D4721">
            <w:pPr>
              <w:rPr>
                <w:rFonts w:cs="Arial"/>
                <w:b/>
                <w:bCs/>
                <w:color w:val="000000"/>
                <w:sz w:val="18"/>
                <w:szCs w:val="18"/>
              </w:rPr>
            </w:pPr>
            <w:r w:rsidRPr="001D4721">
              <w:rPr>
                <w:rFonts w:cs="Arial"/>
                <w:b/>
                <w:bCs/>
                <w:color w:val="000000"/>
                <w:sz w:val="18"/>
                <w:szCs w:val="18"/>
              </w:rPr>
              <w:t>Dirac, Prédio Manutenção, Oficina de Alvenaria</w:t>
            </w:r>
          </w:p>
        </w:tc>
        <w:tc>
          <w:tcPr>
            <w:tcW w:w="1067"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162D564E" w14:textId="77777777" w:rsidR="00465548" w:rsidRPr="001D4721" w:rsidRDefault="00465548" w:rsidP="001D4721">
            <w:pPr>
              <w:jc w:val="center"/>
              <w:rPr>
                <w:rFonts w:cs="Arial"/>
                <w:color w:val="000000"/>
                <w:sz w:val="18"/>
                <w:szCs w:val="18"/>
              </w:rPr>
            </w:pPr>
            <w:r w:rsidRPr="001D4721">
              <w:rPr>
                <w:rFonts w:cs="Arial"/>
                <w:color w:val="000000"/>
                <w:sz w:val="18"/>
                <w:szCs w:val="18"/>
              </w:rPr>
              <w:t>Semestral</w:t>
            </w:r>
          </w:p>
        </w:tc>
      </w:tr>
      <w:tr w:rsidR="00465548" w:rsidRPr="001D4721" w14:paraId="6D40FE27"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auto" w:fill="auto"/>
            <w:vAlign w:val="center"/>
            <w:hideMark/>
          </w:tcPr>
          <w:p w14:paraId="20B8F8BE" w14:textId="77777777" w:rsidR="00465548" w:rsidRPr="001D4721" w:rsidRDefault="00465548" w:rsidP="001D4721">
            <w:pPr>
              <w:rPr>
                <w:rFonts w:cs="Arial"/>
                <w:b/>
                <w:bCs/>
                <w:color w:val="000000"/>
                <w:sz w:val="18"/>
                <w:szCs w:val="18"/>
              </w:rPr>
            </w:pPr>
            <w:r w:rsidRPr="001D4721">
              <w:rPr>
                <w:rFonts w:cs="Arial"/>
                <w:b/>
                <w:bCs/>
                <w:color w:val="000000"/>
                <w:sz w:val="18"/>
                <w:szCs w:val="18"/>
              </w:rPr>
              <w:t>DIR-QDFL 03</w:t>
            </w:r>
          </w:p>
        </w:tc>
        <w:tc>
          <w:tcPr>
            <w:tcW w:w="5887" w:type="dxa"/>
            <w:tcBorders>
              <w:top w:val="single" w:sz="4" w:space="0" w:color="4472C4"/>
              <w:left w:val="single" w:sz="4" w:space="0" w:color="4472C4"/>
              <w:bottom w:val="single" w:sz="8" w:space="0" w:color="000000"/>
              <w:right w:val="single" w:sz="8" w:space="0" w:color="000000"/>
            </w:tcBorders>
            <w:shd w:val="clear" w:color="auto" w:fill="auto"/>
            <w:vAlign w:val="center"/>
            <w:hideMark/>
          </w:tcPr>
          <w:p w14:paraId="732B4ADE" w14:textId="77777777" w:rsidR="00465548" w:rsidRPr="001D4721" w:rsidRDefault="00465548" w:rsidP="001D4721">
            <w:pPr>
              <w:rPr>
                <w:rFonts w:cs="Arial"/>
                <w:b/>
                <w:bCs/>
                <w:color w:val="000000"/>
                <w:sz w:val="18"/>
                <w:szCs w:val="18"/>
              </w:rPr>
            </w:pPr>
            <w:r w:rsidRPr="001D4721">
              <w:rPr>
                <w:rFonts w:cs="Arial"/>
                <w:b/>
                <w:bCs/>
                <w:color w:val="000000"/>
                <w:sz w:val="18"/>
                <w:szCs w:val="18"/>
              </w:rPr>
              <w:t>Dirac, Prédio Manutenção, Oficina de Elétrica</w:t>
            </w:r>
          </w:p>
        </w:tc>
        <w:tc>
          <w:tcPr>
            <w:tcW w:w="1067"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5EE4092D" w14:textId="77777777" w:rsidR="00465548" w:rsidRPr="001D4721" w:rsidRDefault="00465548" w:rsidP="001D4721">
            <w:pPr>
              <w:jc w:val="center"/>
              <w:rPr>
                <w:rFonts w:cs="Arial"/>
                <w:color w:val="000000"/>
                <w:sz w:val="18"/>
                <w:szCs w:val="18"/>
              </w:rPr>
            </w:pPr>
            <w:r w:rsidRPr="001D4721">
              <w:rPr>
                <w:rFonts w:cs="Arial"/>
                <w:color w:val="000000"/>
                <w:sz w:val="18"/>
                <w:szCs w:val="18"/>
              </w:rPr>
              <w:t>Semestral</w:t>
            </w:r>
          </w:p>
        </w:tc>
      </w:tr>
      <w:tr w:rsidR="00465548" w:rsidRPr="001D4721" w14:paraId="6A4910E5"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D9E1F2" w:fill="D9E1F2"/>
            <w:vAlign w:val="center"/>
            <w:hideMark/>
          </w:tcPr>
          <w:p w14:paraId="71631334" w14:textId="77777777" w:rsidR="00465548" w:rsidRPr="001D4721" w:rsidRDefault="00465548" w:rsidP="001D4721">
            <w:pPr>
              <w:rPr>
                <w:rFonts w:cs="Arial"/>
                <w:b/>
                <w:bCs/>
                <w:color w:val="000000"/>
                <w:sz w:val="18"/>
                <w:szCs w:val="18"/>
              </w:rPr>
            </w:pPr>
            <w:r w:rsidRPr="001D4721">
              <w:rPr>
                <w:rFonts w:cs="Arial"/>
                <w:b/>
                <w:bCs/>
                <w:color w:val="000000"/>
                <w:sz w:val="18"/>
                <w:szCs w:val="18"/>
              </w:rPr>
              <w:t>DIR-QDFL 04</w:t>
            </w:r>
          </w:p>
        </w:tc>
        <w:tc>
          <w:tcPr>
            <w:tcW w:w="5887" w:type="dxa"/>
            <w:tcBorders>
              <w:top w:val="single" w:sz="4" w:space="0" w:color="4472C4"/>
              <w:left w:val="single" w:sz="4" w:space="0" w:color="4472C4"/>
              <w:bottom w:val="single" w:sz="8" w:space="0" w:color="000000"/>
              <w:right w:val="single" w:sz="8" w:space="0" w:color="000000"/>
            </w:tcBorders>
            <w:shd w:val="clear" w:color="D9E1F2" w:fill="D9E1F2"/>
            <w:vAlign w:val="center"/>
            <w:hideMark/>
          </w:tcPr>
          <w:p w14:paraId="00E4A79B" w14:textId="77777777" w:rsidR="00465548" w:rsidRPr="001D4721" w:rsidRDefault="00465548" w:rsidP="001D4721">
            <w:pPr>
              <w:rPr>
                <w:rFonts w:cs="Arial"/>
                <w:b/>
                <w:bCs/>
                <w:color w:val="000000"/>
                <w:sz w:val="18"/>
                <w:szCs w:val="18"/>
              </w:rPr>
            </w:pPr>
            <w:r w:rsidRPr="001D4721">
              <w:rPr>
                <w:rFonts w:cs="Arial"/>
                <w:b/>
                <w:bCs/>
                <w:color w:val="000000"/>
                <w:sz w:val="18"/>
                <w:szCs w:val="18"/>
              </w:rPr>
              <w:t>Dirac, Prédio Manutenção, Oficina de Hidráulica</w:t>
            </w:r>
          </w:p>
        </w:tc>
        <w:tc>
          <w:tcPr>
            <w:tcW w:w="1067"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5EFEA692" w14:textId="77777777" w:rsidR="00465548" w:rsidRPr="001D4721" w:rsidRDefault="00465548" w:rsidP="001D4721">
            <w:pPr>
              <w:jc w:val="center"/>
              <w:rPr>
                <w:rFonts w:cs="Arial"/>
                <w:color w:val="000000"/>
                <w:sz w:val="18"/>
                <w:szCs w:val="18"/>
              </w:rPr>
            </w:pPr>
            <w:r w:rsidRPr="001D4721">
              <w:rPr>
                <w:rFonts w:cs="Arial"/>
                <w:color w:val="000000"/>
                <w:sz w:val="18"/>
                <w:szCs w:val="18"/>
              </w:rPr>
              <w:t>Semestral</w:t>
            </w:r>
          </w:p>
        </w:tc>
      </w:tr>
      <w:tr w:rsidR="00465548" w:rsidRPr="001D4721" w14:paraId="2AFD08E6"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auto" w:fill="auto"/>
            <w:vAlign w:val="center"/>
            <w:hideMark/>
          </w:tcPr>
          <w:p w14:paraId="101A0F0A" w14:textId="77777777" w:rsidR="00465548" w:rsidRPr="001D4721" w:rsidRDefault="00465548" w:rsidP="001D4721">
            <w:pPr>
              <w:rPr>
                <w:rFonts w:cs="Arial"/>
                <w:b/>
                <w:bCs/>
                <w:color w:val="000000"/>
                <w:sz w:val="18"/>
                <w:szCs w:val="18"/>
              </w:rPr>
            </w:pPr>
            <w:r w:rsidRPr="001D4721">
              <w:rPr>
                <w:rFonts w:cs="Arial"/>
                <w:b/>
                <w:bCs/>
                <w:color w:val="000000"/>
                <w:sz w:val="18"/>
                <w:szCs w:val="18"/>
              </w:rPr>
              <w:t>DIR-QDLF8c</w:t>
            </w:r>
          </w:p>
        </w:tc>
        <w:tc>
          <w:tcPr>
            <w:tcW w:w="5887" w:type="dxa"/>
            <w:tcBorders>
              <w:top w:val="single" w:sz="4" w:space="0" w:color="4472C4"/>
              <w:left w:val="single" w:sz="4" w:space="0" w:color="4472C4"/>
              <w:bottom w:val="single" w:sz="8" w:space="0" w:color="000000"/>
              <w:right w:val="single" w:sz="8" w:space="0" w:color="000000"/>
            </w:tcBorders>
            <w:shd w:val="clear" w:color="auto" w:fill="auto"/>
            <w:vAlign w:val="center"/>
            <w:hideMark/>
          </w:tcPr>
          <w:p w14:paraId="52BFB10C" w14:textId="77777777" w:rsidR="00465548" w:rsidRPr="001D4721" w:rsidRDefault="00465548" w:rsidP="001D4721">
            <w:pPr>
              <w:rPr>
                <w:rFonts w:cs="Arial"/>
                <w:b/>
                <w:bCs/>
                <w:color w:val="000000"/>
                <w:sz w:val="18"/>
                <w:szCs w:val="18"/>
              </w:rPr>
            </w:pPr>
            <w:r w:rsidRPr="001D4721">
              <w:rPr>
                <w:rFonts w:cs="Arial"/>
                <w:b/>
                <w:bCs/>
                <w:color w:val="000000"/>
                <w:sz w:val="18"/>
                <w:szCs w:val="18"/>
              </w:rPr>
              <w:t>Dirac, Prédio Manutenção, Hall</w:t>
            </w:r>
          </w:p>
        </w:tc>
        <w:tc>
          <w:tcPr>
            <w:tcW w:w="1067"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1EF7FEF7" w14:textId="77777777" w:rsidR="00465548" w:rsidRPr="001D4721" w:rsidRDefault="00465548" w:rsidP="001D4721">
            <w:pPr>
              <w:jc w:val="center"/>
              <w:rPr>
                <w:rFonts w:cs="Arial"/>
                <w:color w:val="000000"/>
                <w:sz w:val="18"/>
                <w:szCs w:val="18"/>
              </w:rPr>
            </w:pPr>
            <w:r w:rsidRPr="001D4721">
              <w:rPr>
                <w:rFonts w:cs="Arial"/>
                <w:color w:val="000000"/>
                <w:sz w:val="18"/>
                <w:szCs w:val="18"/>
              </w:rPr>
              <w:t>Semestral</w:t>
            </w:r>
          </w:p>
        </w:tc>
      </w:tr>
      <w:tr w:rsidR="00465548" w:rsidRPr="001D4721" w14:paraId="45E29788"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D9E1F2" w:fill="D9E1F2"/>
            <w:vAlign w:val="center"/>
            <w:hideMark/>
          </w:tcPr>
          <w:p w14:paraId="484B17C0" w14:textId="77777777" w:rsidR="00465548" w:rsidRPr="001D4721" w:rsidRDefault="00465548" w:rsidP="001D4721">
            <w:pPr>
              <w:rPr>
                <w:rFonts w:cs="Arial"/>
                <w:b/>
                <w:bCs/>
                <w:color w:val="000000"/>
                <w:sz w:val="18"/>
                <w:szCs w:val="18"/>
              </w:rPr>
            </w:pPr>
            <w:r w:rsidRPr="001D4721">
              <w:rPr>
                <w:rFonts w:cs="Arial"/>
                <w:b/>
                <w:bCs/>
                <w:color w:val="000000"/>
                <w:sz w:val="18"/>
                <w:szCs w:val="18"/>
              </w:rPr>
              <w:t>DIR-QDLF9c</w:t>
            </w:r>
          </w:p>
        </w:tc>
        <w:tc>
          <w:tcPr>
            <w:tcW w:w="5887" w:type="dxa"/>
            <w:tcBorders>
              <w:top w:val="single" w:sz="4" w:space="0" w:color="4472C4"/>
              <w:left w:val="single" w:sz="4" w:space="0" w:color="4472C4"/>
              <w:bottom w:val="single" w:sz="8" w:space="0" w:color="000000"/>
              <w:right w:val="single" w:sz="8" w:space="0" w:color="000000"/>
            </w:tcBorders>
            <w:shd w:val="clear" w:color="D9E1F2" w:fill="D9E1F2"/>
            <w:vAlign w:val="center"/>
            <w:hideMark/>
          </w:tcPr>
          <w:p w14:paraId="03DB036F" w14:textId="77777777" w:rsidR="00465548" w:rsidRPr="001D4721" w:rsidRDefault="00465548" w:rsidP="001D4721">
            <w:pPr>
              <w:rPr>
                <w:rFonts w:cs="Arial"/>
                <w:b/>
                <w:bCs/>
                <w:color w:val="000000"/>
                <w:sz w:val="18"/>
                <w:szCs w:val="18"/>
              </w:rPr>
            </w:pPr>
            <w:r w:rsidRPr="001D4721">
              <w:rPr>
                <w:rFonts w:cs="Arial"/>
                <w:b/>
                <w:bCs/>
                <w:color w:val="000000"/>
                <w:sz w:val="18"/>
                <w:szCs w:val="18"/>
              </w:rPr>
              <w:t>Dirac, Prédio Manutenção, Hall</w:t>
            </w:r>
          </w:p>
        </w:tc>
        <w:tc>
          <w:tcPr>
            <w:tcW w:w="1067"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041F7545" w14:textId="77777777" w:rsidR="00465548" w:rsidRPr="001D4721" w:rsidRDefault="00465548" w:rsidP="001D4721">
            <w:pPr>
              <w:jc w:val="center"/>
              <w:rPr>
                <w:rFonts w:cs="Arial"/>
                <w:color w:val="000000"/>
                <w:sz w:val="18"/>
                <w:szCs w:val="18"/>
              </w:rPr>
            </w:pPr>
            <w:r w:rsidRPr="001D4721">
              <w:rPr>
                <w:rFonts w:cs="Arial"/>
                <w:color w:val="000000"/>
                <w:sz w:val="18"/>
                <w:szCs w:val="18"/>
              </w:rPr>
              <w:t>Semestral</w:t>
            </w:r>
          </w:p>
        </w:tc>
      </w:tr>
      <w:tr w:rsidR="00465548" w:rsidRPr="001D4721" w14:paraId="37D3C338"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auto" w:fill="auto"/>
            <w:vAlign w:val="center"/>
            <w:hideMark/>
          </w:tcPr>
          <w:p w14:paraId="20DC107A" w14:textId="77777777" w:rsidR="00465548" w:rsidRPr="001D4721" w:rsidRDefault="00465548" w:rsidP="001D4721">
            <w:pPr>
              <w:rPr>
                <w:rFonts w:cs="Arial"/>
                <w:b/>
                <w:bCs/>
                <w:color w:val="000000"/>
                <w:sz w:val="18"/>
                <w:szCs w:val="18"/>
              </w:rPr>
            </w:pPr>
            <w:r w:rsidRPr="001D4721">
              <w:rPr>
                <w:rFonts w:cs="Arial"/>
                <w:b/>
                <w:bCs/>
                <w:color w:val="000000"/>
                <w:sz w:val="18"/>
                <w:szCs w:val="18"/>
              </w:rPr>
              <w:t>DIR-QDLFf</w:t>
            </w:r>
          </w:p>
        </w:tc>
        <w:tc>
          <w:tcPr>
            <w:tcW w:w="5887" w:type="dxa"/>
            <w:tcBorders>
              <w:top w:val="single" w:sz="4" w:space="0" w:color="4472C4"/>
              <w:left w:val="single" w:sz="4" w:space="0" w:color="4472C4"/>
              <w:bottom w:val="single" w:sz="8" w:space="0" w:color="000000"/>
              <w:right w:val="single" w:sz="8" w:space="0" w:color="000000"/>
            </w:tcBorders>
            <w:shd w:val="clear" w:color="auto" w:fill="auto"/>
            <w:vAlign w:val="center"/>
            <w:hideMark/>
          </w:tcPr>
          <w:p w14:paraId="3570EA85" w14:textId="77777777" w:rsidR="00465548" w:rsidRPr="001D4721" w:rsidRDefault="00465548" w:rsidP="001D4721">
            <w:pPr>
              <w:rPr>
                <w:rFonts w:cs="Arial"/>
                <w:b/>
                <w:bCs/>
                <w:color w:val="000000"/>
                <w:sz w:val="18"/>
                <w:szCs w:val="18"/>
              </w:rPr>
            </w:pPr>
            <w:r w:rsidRPr="001D4721">
              <w:rPr>
                <w:rFonts w:cs="Arial"/>
                <w:b/>
                <w:bCs/>
                <w:color w:val="000000"/>
                <w:sz w:val="18"/>
                <w:szCs w:val="18"/>
              </w:rPr>
              <w:t>Dirac, Prédio Manutenção, Oficina de Carpintaria</w:t>
            </w:r>
          </w:p>
        </w:tc>
        <w:tc>
          <w:tcPr>
            <w:tcW w:w="1067"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47E1ADC2" w14:textId="77777777" w:rsidR="00465548" w:rsidRPr="001D4721" w:rsidRDefault="00465548" w:rsidP="001D4721">
            <w:pPr>
              <w:jc w:val="center"/>
              <w:rPr>
                <w:rFonts w:cs="Arial"/>
                <w:color w:val="000000"/>
                <w:sz w:val="18"/>
                <w:szCs w:val="18"/>
              </w:rPr>
            </w:pPr>
            <w:r w:rsidRPr="001D4721">
              <w:rPr>
                <w:rFonts w:cs="Arial"/>
                <w:color w:val="000000"/>
                <w:sz w:val="18"/>
                <w:szCs w:val="18"/>
              </w:rPr>
              <w:t>Semestral</w:t>
            </w:r>
          </w:p>
        </w:tc>
      </w:tr>
      <w:tr w:rsidR="00465548" w:rsidRPr="001D4721" w14:paraId="19A46E7F"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D9E1F2" w:fill="D9E1F2"/>
            <w:vAlign w:val="center"/>
            <w:hideMark/>
          </w:tcPr>
          <w:p w14:paraId="51F509B8" w14:textId="77777777" w:rsidR="00465548" w:rsidRPr="001D4721" w:rsidRDefault="00465548" w:rsidP="001D4721">
            <w:pPr>
              <w:rPr>
                <w:rFonts w:cs="Arial"/>
                <w:b/>
                <w:bCs/>
                <w:color w:val="000000"/>
                <w:sz w:val="18"/>
                <w:szCs w:val="18"/>
              </w:rPr>
            </w:pPr>
            <w:r w:rsidRPr="001D4721">
              <w:rPr>
                <w:rFonts w:cs="Arial"/>
                <w:b/>
                <w:bCs/>
                <w:color w:val="000000"/>
                <w:sz w:val="18"/>
                <w:szCs w:val="18"/>
              </w:rPr>
              <w:t>DIR-QDLF09</w:t>
            </w:r>
          </w:p>
        </w:tc>
        <w:tc>
          <w:tcPr>
            <w:tcW w:w="5887" w:type="dxa"/>
            <w:tcBorders>
              <w:top w:val="single" w:sz="4" w:space="0" w:color="4472C4"/>
              <w:left w:val="single" w:sz="4" w:space="0" w:color="4472C4"/>
              <w:bottom w:val="single" w:sz="8" w:space="0" w:color="000000"/>
              <w:right w:val="single" w:sz="8" w:space="0" w:color="000000"/>
            </w:tcBorders>
            <w:shd w:val="clear" w:color="D9E1F2" w:fill="D9E1F2"/>
            <w:vAlign w:val="center"/>
            <w:hideMark/>
          </w:tcPr>
          <w:p w14:paraId="4082B189" w14:textId="77777777" w:rsidR="00465548" w:rsidRPr="001D4721" w:rsidRDefault="00465548" w:rsidP="001D4721">
            <w:pPr>
              <w:rPr>
                <w:rFonts w:cs="Arial"/>
                <w:b/>
                <w:bCs/>
                <w:color w:val="000000"/>
                <w:sz w:val="18"/>
                <w:szCs w:val="18"/>
              </w:rPr>
            </w:pPr>
            <w:r w:rsidRPr="001D4721">
              <w:rPr>
                <w:rFonts w:cs="Arial"/>
                <w:b/>
                <w:bCs/>
                <w:color w:val="000000"/>
                <w:sz w:val="18"/>
                <w:szCs w:val="18"/>
              </w:rPr>
              <w:t>Dirac, Prédio Manutenção, Corredor 2º Andar</w:t>
            </w:r>
          </w:p>
        </w:tc>
        <w:tc>
          <w:tcPr>
            <w:tcW w:w="1067"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70E19881" w14:textId="77777777" w:rsidR="00465548" w:rsidRPr="001D4721" w:rsidRDefault="00465548" w:rsidP="001D4721">
            <w:pPr>
              <w:jc w:val="center"/>
              <w:rPr>
                <w:rFonts w:cs="Arial"/>
                <w:color w:val="000000"/>
                <w:sz w:val="18"/>
                <w:szCs w:val="18"/>
              </w:rPr>
            </w:pPr>
            <w:r w:rsidRPr="001D4721">
              <w:rPr>
                <w:rFonts w:cs="Arial"/>
                <w:color w:val="000000"/>
                <w:sz w:val="18"/>
                <w:szCs w:val="18"/>
              </w:rPr>
              <w:t>Semestral</w:t>
            </w:r>
          </w:p>
        </w:tc>
      </w:tr>
      <w:tr w:rsidR="00465548" w:rsidRPr="001D4721" w14:paraId="7A02623A"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auto" w:fill="auto"/>
            <w:vAlign w:val="center"/>
            <w:hideMark/>
          </w:tcPr>
          <w:p w14:paraId="542FCBB0" w14:textId="77777777" w:rsidR="00465548" w:rsidRPr="001D4721" w:rsidRDefault="00465548" w:rsidP="001D4721">
            <w:pPr>
              <w:rPr>
                <w:rFonts w:cs="Arial"/>
                <w:b/>
                <w:bCs/>
                <w:color w:val="000000"/>
                <w:sz w:val="18"/>
                <w:szCs w:val="18"/>
              </w:rPr>
            </w:pPr>
            <w:r w:rsidRPr="001D4721">
              <w:rPr>
                <w:rFonts w:cs="Arial"/>
                <w:b/>
                <w:bCs/>
                <w:color w:val="000000"/>
                <w:sz w:val="18"/>
                <w:szCs w:val="18"/>
              </w:rPr>
              <w:t>DIR-QDLF06</w:t>
            </w:r>
          </w:p>
        </w:tc>
        <w:tc>
          <w:tcPr>
            <w:tcW w:w="5887" w:type="dxa"/>
            <w:tcBorders>
              <w:top w:val="single" w:sz="4" w:space="0" w:color="4472C4"/>
              <w:left w:val="single" w:sz="4" w:space="0" w:color="4472C4"/>
              <w:bottom w:val="single" w:sz="8" w:space="0" w:color="000000"/>
              <w:right w:val="single" w:sz="8" w:space="0" w:color="000000"/>
            </w:tcBorders>
            <w:shd w:val="clear" w:color="auto" w:fill="auto"/>
            <w:vAlign w:val="center"/>
            <w:hideMark/>
          </w:tcPr>
          <w:p w14:paraId="48A5F8B4" w14:textId="77777777" w:rsidR="00465548" w:rsidRPr="001D4721" w:rsidRDefault="00465548" w:rsidP="001D4721">
            <w:pPr>
              <w:rPr>
                <w:rFonts w:cs="Arial"/>
                <w:b/>
                <w:bCs/>
                <w:color w:val="000000"/>
                <w:sz w:val="18"/>
                <w:szCs w:val="18"/>
              </w:rPr>
            </w:pPr>
            <w:r w:rsidRPr="001D4721">
              <w:rPr>
                <w:rFonts w:cs="Arial"/>
                <w:b/>
                <w:bCs/>
                <w:color w:val="000000"/>
                <w:sz w:val="18"/>
                <w:szCs w:val="18"/>
              </w:rPr>
              <w:t>Dirac, Prédio Manutenção, Sala 11- 2º Andar</w:t>
            </w:r>
          </w:p>
        </w:tc>
        <w:tc>
          <w:tcPr>
            <w:tcW w:w="1067"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2242DC19" w14:textId="77777777" w:rsidR="00465548" w:rsidRPr="001D4721" w:rsidRDefault="00465548" w:rsidP="001D4721">
            <w:pPr>
              <w:jc w:val="center"/>
              <w:rPr>
                <w:rFonts w:cs="Arial"/>
                <w:color w:val="000000"/>
                <w:sz w:val="18"/>
                <w:szCs w:val="18"/>
              </w:rPr>
            </w:pPr>
            <w:r w:rsidRPr="001D4721">
              <w:rPr>
                <w:rFonts w:cs="Arial"/>
                <w:color w:val="000000"/>
                <w:sz w:val="18"/>
                <w:szCs w:val="18"/>
              </w:rPr>
              <w:t>Semestral</w:t>
            </w:r>
          </w:p>
        </w:tc>
      </w:tr>
      <w:tr w:rsidR="00465548" w:rsidRPr="001D4721" w14:paraId="64BEAD6A"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D9E1F2" w:fill="D9E1F2"/>
            <w:vAlign w:val="center"/>
            <w:hideMark/>
          </w:tcPr>
          <w:p w14:paraId="487F3F49" w14:textId="77777777" w:rsidR="00465548" w:rsidRPr="001D4721" w:rsidRDefault="00465548" w:rsidP="001D4721">
            <w:pPr>
              <w:rPr>
                <w:rFonts w:cs="Arial"/>
                <w:b/>
                <w:bCs/>
                <w:color w:val="000000"/>
                <w:sz w:val="18"/>
                <w:szCs w:val="18"/>
              </w:rPr>
            </w:pPr>
            <w:r w:rsidRPr="001D4721">
              <w:rPr>
                <w:rFonts w:cs="Arial"/>
                <w:b/>
                <w:bCs/>
                <w:color w:val="000000"/>
                <w:sz w:val="18"/>
                <w:szCs w:val="18"/>
              </w:rPr>
              <w:t>DIR-QDLF10</w:t>
            </w:r>
          </w:p>
        </w:tc>
        <w:tc>
          <w:tcPr>
            <w:tcW w:w="5887" w:type="dxa"/>
            <w:tcBorders>
              <w:top w:val="single" w:sz="4" w:space="0" w:color="4472C4"/>
              <w:left w:val="single" w:sz="4" w:space="0" w:color="4472C4"/>
              <w:bottom w:val="single" w:sz="8" w:space="0" w:color="000000"/>
              <w:right w:val="single" w:sz="8" w:space="0" w:color="000000"/>
            </w:tcBorders>
            <w:shd w:val="clear" w:color="D9E1F2" w:fill="D9E1F2"/>
            <w:vAlign w:val="center"/>
            <w:hideMark/>
          </w:tcPr>
          <w:p w14:paraId="54ABA2DE" w14:textId="77777777" w:rsidR="00465548" w:rsidRPr="001D4721" w:rsidRDefault="00465548" w:rsidP="001D4721">
            <w:pPr>
              <w:rPr>
                <w:rFonts w:cs="Arial"/>
                <w:b/>
                <w:bCs/>
                <w:color w:val="000000"/>
                <w:sz w:val="18"/>
                <w:szCs w:val="18"/>
              </w:rPr>
            </w:pPr>
            <w:r w:rsidRPr="001D4721">
              <w:rPr>
                <w:rFonts w:cs="Arial"/>
                <w:b/>
                <w:bCs/>
                <w:color w:val="000000"/>
                <w:sz w:val="18"/>
                <w:szCs w:val="18"/>
              </w:rPr>
              <w:t>Dirac, Prédio Manutenção, Funelaria</w:t>
            </w:r>
          </w:p>
        </w:tc>
        <w:tc>
          <w:tcPr>
            <w:tcW w:w="1067"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57940633" w14:textId="77777777" w:rsidR="00465548" w:rsidRPr="001D4721" w:rsidRDefault="00465548" w:rsidP="001D4721">
            <w:pPr>
              <w:jc w:val="center"/>
              <w:rPr>
                <w:rFonts w:cs="Arial"/>
                <w:color w:val="000000"/>
                <w:sz w:val="18"/>
                <w:szCs w:val="18"/>
              </w:rPr>
            </w:pPr>
            <w:r w:rsidRPr="001D4721">
              <w:rPr>
                <w:rFonts w:cs="Arial"/>
                <w:color w:val="000000"/>
                <w:sz w:val="18"/>
                <w:szCs w:val="18"/>
              </w:rPr>
              <w:t>Semestral</w:t>
            </w:r>
          </w:p>
        </w:tc>
      </w:tr>
      <w:tr w:rsidR="00465548" w:rsidRPr="001D4721" w14:paraId="7EE4B79B"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auto" w:fill="auto"/>
            <w:vAlign w:val="center"/>
            <w:hideMark/>
          </w:tcPr>
          <w:p w14:paraId="020FA204" w14:textId="77777777" w:rsidR="00465548" w:rsidRPr="001D4721" w:rsidRDefault="00465548" w:rsidP="001D4721">
            <w:pPr>
              <w:rPr>
                <w:rFonts w:cs="Arial"/>
                <w:b/>
                <w:bCs/>
                <w:color w:val="000000"/>
                <w:sz w:val="18"/>
                <w:szCs w:val="18"/>
              </w:rPr>
            </w:pPr>
            <w:r w:rsidRPr="001D4721">
              <w:rPr>
                <w:rFonts w:cs="Arial"/>
                <w:b/>
                <w:bCs/>
                <w:color w:val="000000"/>
                <w:sz w:val="18"/>
                <w:szCs w:val="18"/>
              </w:rPr>
              <w:t>DIR-QDLF11</w:t>
            </w:r>
          </w:p>
        </w:tc>
        <w:tc>
          <w:tcPr>
            <w:tcW w:w="5887" w:type="dxa"/>
            <w:tcBorders>
              <w:top w:val="single" w:sz="4" w:space="0" w:color="4472C4"/>
              <w:left w:val="single" w:sz="4" w:space="0" w:color="4472C4"/>
              <w:bottom w:val="single" w:sz="8" w:space="0" w:color="000000"/>
              <w:right w:val="single" w:sz="8" w:space="0" w:color="000000"/>
            </w:tcBorders>
            <w:shd w:val="clear" w:color="auto" w:fill="auto"/>
            <w:vAlign w:val="center"/>
            <w:hideMark/>
          </w:tcPr>
          <w:p w14:paraId="2CC71326" w14:textId="77777777" w:rsidR="00465548" w:rsidRPr="001D4721" w:rsidRDefault="00465548" w:rsidP="001D4721">
            <w:pPr>
              <w:rPr>
                <w:rFonts w:cs="Arial"/>
                <w:b/>
                <w:bCs/>
                <w:color w:val="000000"/>
                <w:sz w:val="18"/>
                <w:szCs w:val="18"/>
              </w:rPr>
            </w:pPr>
            <w:r w:rsidRPr="001D4721">
              <w:rPr>
                <w:rFonts w:cs="Arial"/>
                <w:b/>
                <w:bCs/>
                <w:color w:val="000000"/>
                <w:sz w:val="18"/>
                <w:szCs w:val="18"/>
              </w:rPr>
              <w:t>Dirac, Prédio Manutenção, Oficina de Refrigeração</w:t>
            </w:r>
          </w:p>
        </w:tc>
        <w:tc>
          <w:tcPr>
            <w:tcW w:w="1067"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6C366C46" w14:textId="77777777" w:rsidR="00465548" w:rsidRPr="001D4721" w:rsidRDefault="00465548" w:rsidP="001D4721">
            <w:pPr>
              <w:jc w:val="center"/>
              <w:rPr>
                <w:rFonts w:cs="Arial"/>
                <w:color w:val="000000"/>
                <w:sz w:val="18"/>
                <w:szCs w:val="18"/>
              </w:rPr>
            </w:pPr>
            <w:r w:rsidRPr="001D4721">
              <w:rPr>
                <w:rFonts w:cs="Arial"/>
                <w:color w:val="000000"/>
                <w:sz w:val="18"/>
                <w:szCs w:val="18"/>
              </w:rPr>
              <w:t>Semestral</w:t>
            </w:r>
          </w:p>
        </w:tc>
      </w:tr>
      <w:tr w:rsidR="00465548" w:rsidRPr="001D4721" w14:paraId="304FBCE2"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D9E1F2" w:fill="D9E1F2"/>
            <w:vAlign w:val="center"/>
            <w:hideMark/>
          </w:tcPr>
          <w:p w14:paraId="2764B104" w14:textId="77777777" w:rsidR="00465548" w:rsidRPr="001D4721" w:rsidRDefault="00465548" w:rsidP="001D4721">
            <w:pPr>
              <w:rPr>
                <w:rFonts w:cs="Arial"/>
                <w:b/>
                <w:bCs/>
                <w:color w:val="000000"/>
                <w:sz w:val="18"/>
                <w:szCs w:val="18"/>
              </w:rPr>
            </w:pPr>
            <w:r w:rsidRPr="001D4721">
              <w:rPr>
                <w:rFonts w:cs="Arial"/>
                <w:b/>
                <w:bCs/>
                <w:color w:val="000000"/>
                <w:sz w:val="18"/>
                <w:szCs w:val="18"/>
              </w:rPr>
              <w:t>DIR-QDLF12</w:t>
            </w:r>
          </w:p>
        </w:tc>
        <w:tc>
          <w:tcPr>
            <w:tcW w:w="5887" w:type="dxa"/>
            <w:tcBorders>
              <w:top w:val="single" w:sz="4" w:space="0" w:color="4472C4"/>
              <w:left w:val="single" w:sz="4" w:space="0" w:color="4472C4"/>
              <w:bottom w:val="single" w:sz="8" w:space="0" w:color="000000"/>
              <w:right w:val="single" w:sz="8" w:space="0" w:color="000000"/>
            </w:tcBorders>
            <w:shd w:val="clear" w:color="D9E1F2" w:fill="D9E1F2"/>
            <w:vAlign w:val="center"/>
            <w:hideMark/>
          </w:tcPr>
          <w:p w14:paraId="5CE7BC18" w14:textId="77777777" w:rsidR="00465548" w:rsidRPr="001D4721" w:rsidRDefault="00465548" w:rsidP="001D4721">
            <w:pPr>
              <w:rPr>
                <w:rFonts w:cs="Arial"/>
                <w:b/>
                <w:bCs/>
                <w:color w:val="000000"/>
                <w:sz w:val="18"/>
                <w:szCs w:val="18"/>
              </w:rPr>
            </w:pPr>
            <w:r w:rsidRPr="001D4721">
              <w:rPr>
                <w:rFonts w:cs="Arial"/>
                <w:b/>
                <w:bCs/>
                <w:color w:val="000000"/>
                <w:sz w:val="18"/>
                <w:szCs w:val="18"/>
              </w:rPr>
              <w:t>Dirac, Prédio Manutenção, Oficina de Serralheria</w:t>
            </w:r>
          </w:p>
        </w:tc>
        <w:tc>
          <w:tcPr>
            <w:tcW w:w="1067"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4127D629" w14:textId="77777777" w:rsidR="00465548" w:rsidRPr="001D4721" w:rsidRDefault="00465548" w:rsidP="001D4721">
            <w:pPr>
              <w:jc w:val="center"/>
              <w:rPr>
                <w:rFonts w:cs="Arial"/>
                <w:color w:val="000000"/>
                <w:sz w:val="18"/>
                <w:szCs w:val="18"/>
              </w:rPr>
            </w:pPr>
            <w:r w:rsidRPr="001D4721">
              <w:rPr>
                <w:rFonts w:cs="Arial"/>
                <w:color w:val="000000"/>
                <w:sz w:val="18"/>
                <w:szCs w:val="18"/>
              </w:rPr>
              <w:t>Semestral</w:t>
            </w:r>
          </w:p>
        </w:tc>
      </w:tr>
      <w:tr w:rsidR="00465548" w:rsidRPr="001D4721" w14:paraId="492196DE"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auto" w:fill="auto"/>
            <w:vAlign w:val="center"/>
            <w:hideMark/>
          </w:tcPr>
          <w:p w14:paraId="7E0E09B5" w14:textId="77777777" w:rsidR="00465548" w:rsidRPr="001D4721" w:rsidRDefault="00465548" w:rsidP="001D4721">
            <w:pPr>
              <w:rPr>
                <w:rFonts w:cs="Arial"/>
                <w:b/>
                <w:bCs/>
                <w:color w:val="000000"/>
                <w:sz w:val="18"/>
                <w:szCs w:val="18"/>
              </w:rPr>
            </w:pPr>
            <w:r w:rsidRPr="001D4721">
              <w:rPr>
                <w:rFonts w:cs="Arial"/>
                <w:b/>
                <w:bCs/>
                <w:color w:val="000000"/>
                <w:sz w:val="18"/>
                <w:szCs w:val="18"/>
              </w:rPr>
              <w:t>DIR-QDFL2B</w:t>
            </w:r>
          </w:p>
        </w:tc>
        <w:tc>
          <w:tcPr>
            <w:tcW w:w="5887" w:type="dxa"/>
            <w:tcBorders>
              <w:top w:val="single" w:sz="4" w:space="0" w:color="4472C4"/>
              <w:left w:val="single" w:sz="4" w:space="0" w:color="4472C4"/>
              <w:bottom w:val="single" w:sz="8" w:space="0" w:color="000000"/>
              <w:right w:val="single" w:sz="8" w:space="0" w:color="000000"/>
            </w:tcBorders>
            <w:shd w:val="clear" w:color="auto" w:fill="auto"/>
            <w:vAlign w:val="center"/>
            <w:hideMark/>
          </w:tcPr>
          <w:p w14:paraId="7B975C43" w14:textId="77777777" w:rsidR="00465548" w:rsidRPr="001D4721" w:rsidRDefault="00465548" w:rsidP="001D4721">
            <w:pPr>
              <w:rPr>
                <w:rFonts w:cs="Arial"/>
                <w:b/>
                <w:bCs/>
                <w:color w:val="000000"/>
                <w:sz w:val="18"/>
                <w:szCs w:val="18"/>
              </w:rPr>
            </w:pPr>
            <w:r w:rsidRPr="001D4721">
              <w:rPr>
                <w:rFonts w:cs="Arial"/>
                <w:b/>
                <w:bCs/>
                <w:color w:val="000000"/>
                <w:sz w:val="18"/>
                <w:szCs w:val="18"/>
              </w:rPr>
              <w:t>Dirac, Oficinas, Térreo-SLIQ-GLTM Eletrônica</w:t>
            </w:r>
          </w:p>
        </w:tc>
        <w:tc>
          <w:tcPr>
            <w:tcW w:w="1067"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78BB6BC0" w14:textId="77777777" w:rsidR="00465548" w:rsidRPr="001D4721" w:rsidRDefault="00465548" w:rsidP="001D4721">
            <w:pPr>
              <w:jc w:val="center"/>
              <w:rPr>
                <w:rFonts w:cs="Arial"/>
                <w:color w:val="000000"/>
                <w:sz w:val="18"/>
                <w:szCs w:val="18"/>
              </w:rPr>
            </w:pPr>
            <w:r w:rsidRPr="001D4721">
              <w:rPr>
                <w:rFonts w:cs="Arial"/>
                <w:color w:val="000000"/>
                <w:sz w:val="18"/>
                <w:szCs w:val="18"/>
              </w:rPr>
              <w:t>Semestral</w:t>
            </w:r>
          </w:p>
        </w:tc>
      </w:tr>
      <w:tr w:rsidR="00465548" w:rsidRPr="001D4721" w14:paraId="7BD84CCE"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D9E1F2" w:fill="D9E1F2"/>
            <w:vAlign w:val="center"/>
            <w:hideMark/>
          </w:tcPr>
          <w:p w14:paraId="28A58EB4" w14:textId="77777777" w:rsidR="00465548" w:rsidRPr="001D4721" w:rsidRDefault="00465548" w:rsidP="001D4721">
            <w:pPr>
              <w:rPr>
                <w:rFonts w:cs="Arial"/>
                <w:b/>
                <w:bCs/>
                <w:color w:val="000000"/>
                <w:sz w:val="18"/>
                <w:szCs w:val="18"/>
              </w:rPr>
            </w:pPr>
            <w:r w:rsidRPr="001D4721">
              <w:rPr>
                <w:rFonts w:cs="Arial"/>
                <w:b/>
                <w:bCs/>
                <w:color w:val="000000"/>
                <w:sz w:val="18"/>
                <w:szCs w:val="18"/>
              </w:rPr>
              <w:t>DIR-QDFLd</w:t>
            </w:r>
          </w:p>
        </w:tc>
        <w:tc>
          <w:tcPr>
            <w:tcW w:w="5887" w:type="dxa"/>
            <w:tcBorders>
              <w:top w:val="single" w:sz="4" w:space="0" w:color="4472C4"/>
              <w:left w:val="single" w:sz="4" w:space="0" w:color="4472C4"/>
              <w:bottom w:val="single" w:sz="8" w:space="0" w:color="000000"/>
              <w:right w:val="single" w:sz="8" w:space="0" w:color="000000"/>
            </w:tcBorders>
            <w:shd w:val="clear" w:color="D9E1F2" w:fill="D9E1F2"/>
            <w:vAlign w:val="center"/>
            <w:hideMark/>
          </w:tcPr>
          <w:p w14:paraId="726050E0" w14:textId="77777777" w:rsidR="00465548" w:rsidRPr="001D4721" w:rsidRDefault="00465548" w:rsidP="001D4721">
            <w:pPr>
              <w:rPr>
                <w:rFonts w:cs="Arial"/>
                <w:b/>
                <w:bCs/>
                <w:color w:val="000000"/>
                <w:sz w:val="18"/>
                <w:szCs w:val="18"/>
              </w:rPr>
            </w:pPr>
            <w:r w:rsidRPr="001D4721">
              <w:rPr>
                <w:rFonts w:cs="Arial"/>
                <w:b/>
                <w:bCs/>
                <w:color w:val="000000"/>
                <w:sz w:val="18"/>
                <w:szCs w:val="18"/>
              </w:rPr>
              <w:t>Dirac, Oficinas, Térreo-Corredor</w:t>
            </w:r>
          </w:p>
        </w:tc>
        <w:tc>
          <w:tcPr>
            <w:tcW w:w="1067"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740B9822" w14:textId="77777777" w:rsidR="00465548" w:rsidRPr="001D4721" w:rsidRDefault="00465548" w:rsidP="001D4721">
            <w:pPr>
              <w:jc w:val="center"/>
              <w:rPr>
                <w:rFonts w:cs="Arial"/>
                <w:color w:val="000000"/>
                <w:sz w:val="18"/>
                <w:szCs w:val="18"/>
              </w:rPr>
            </w:pPr>
            <w:r w:rsidRPr="001D4721">
              <w:rPr>
                <w:rFonts w:cs="Arial"/>
                <w:color w:val="000000"/>
                <w:sz w:val="18"/>
                <w:szCs w:val="18"/>
              </w:rPr>
              <w:t>Semestral</w:t>
            </w:r>
          </w:p>
        </w:tc>
      </w:tr>
      <w:tr w:rsidR="00465548" w:rsidRPr="001D4721" w14:paraId="133FDE46"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auto" w:fill="auto"/>
            <w:vAlign w:val="center"/>
            <w:hideMark/>
          </w:tcPr>
          <w:p w14:paraId="34076FCD" w14:textId="77777777" w:rsidR="00465548" w:rsidRPr="001D4721" w:rsidRDefault="00465548" w:rsidP="001D4721">
            <w:pPr>
              <w:rPr>
                <w:rFonts w:cs="Arial"/>
                <w:b/>
                <w:bCs/>
                <w:color w:val="000000"/>
                <w:sz w:val="18"/>
                <w:szCs w:val="18"/>
              </w:rPr>
            </w:pPr>
            <w:r w:rsidRPr="001D4721">
              <w:rPr>
                <w:rFonts w:cs="Arial"/>
                <w:b/>
                <w:bCs/>
                <w:color w:val="000000"/>
                <w:sz w:val="18"/>
                <w:szCs w:val="18"/>
              </w:rPr>
              <w:t>DIR-QDFL 04b</w:t>
            </w:r>
          </w:p>
        </w:tc>
        <w:tc>
          <w:tcPr>
            <w:tcW w:w="5887" w:type="dxa"/>
            <w:tcBorders>
              <w:top w:val="single" w:sz="4" w:space="0" w:color="4472C4"/>
              <w:left w:val="single" w:sz="4" w:space="0" w:color="4472C4"/>
              <w:bottom w:val="single" w:sz="8" w:space="0" w:color="000000"/>
              <w:right w:val="single" w:sz="8" w:space="0" w:color="000000"/>
            </w:tcBorders>
            <w:shd w:val="clear" w:color="auto" w:fill="auto"/>
            <w:vAlign w:val="center"/>
            <w:hideMark/>
          </w:tcPr>
          <w:p w14:paraId="1C58D3C8" w14:textId="77777777" w:rsidR="00465548" w:rsidRPr="001D4721" w:rsidRDefault="00465548" w:rsidP="001D4721">
            <w:pPr>
              <w:rPr>
                <w:rFonts w:cs="Arial"/>
                <w:b/>
                <w:bCs/>
                <w:color w:val="000000"/>
                <w:sz w:val="18"/>
                <w:szCs w:val="18"/>
              </w:rPr>
            </w:pPr>
            <w:r w:rsidRPr="001D4721">
              <w:rPr>
                <w:rFonts w:cs="Arial"/>
                <w:b/>
                <w:bCs/>
                <w:color w:val="000000"/>
                <w:sz w:val="18"/>
                <w:szCs w:val="18"/>
              </w:rPr>
              <w:t>Dirac, Oficinas, Térreo-Hall</w:t>
            </w:r>
          </w:p>
        </w:tc>
        <w:tc>
          <w:tcPr>
            <w:tcW w:w="1067"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16C15E00" w14:textId="77777777" w:rsidR="00465548" w:rsidRPr="001D4721" w:rsidRDefault="00465548" w:rsidP="001D4721">
            <w:pPr>
              <w:jc w:val="center"/>
              <w:rPr>
                <w:rFonts w:cs="Arial"/>
                <w:color w:val="000000"/>
                <w:sz w:val="18"/>
                <w:szCs w:val="18"/>
              </w:rPr>
            </w:pPr>
            <w:r w:rsidRPr="001D4721">
              <w:rPr>
                <w:rFonts w:cs="Arial"/>
                <w:color w:val="000000"/>
                <w:sz w:val="18"/>
                <w:szCs w:val="18"/>
              </w:rPr>
              <w:t>Semestral</w:t>
            </w:r>
          </w:p>
        </w:tc>
      </w:tr>
      <w:tr w:rsidR="00465548" w:rsidRPr="001D4721" w14:paraId="0C6AC8EB"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D9E1F2" w:fill="D9E1F2"/>
            <w:vAlign w:val="center"/>
            <w:hideMark/>
          </w:tcPr>
          <w:p w14:paraId="143EE6B8" w14:textId="77777777" w:rsidR="00465548" w:rsidRPr="001D4721" w:rsidRDefault="00465548" w:rsidP="001D4721">
            <w:pPr>
              <w:rPr>
                <w:rFonts w:cs="Arial"/>
                <w:b/>
                <w:bCs/>
                <w:color w:val="000000"/>
                <w:sz w:val="18"/>
                <w:szCs w:val="18"/>
              </w:rPr>
            </w:pPr>
            <w:r w:rsidRPr="001D4721">
              <w:rPr>
                <w:rFonts w:cs="Arial"/>
                <w:b/>
                <w:bCs/>
                <w:color w:val="000000"/>
                <w:sz w:val="18"/>
                <w:szCs w:val="18"/>
              </w:rPr>
              <w:t>DIR-QDFL 11b</w:t>
            </w:r>
          </w:p>
        </w:tc>
        <w:tc>
          <w:tcPr>
            <w:tcW w:w="5887" w:type="dxa"/>
            <w:tcBorders>
              <w:top w:val="single" w:sz="4" w:space="0" w:color="4472C4"/>
              <w:left w:val="single" w:sz="4" w:space="0" w:color="4472C4"/>
              <w:bottom w:val="single" w:sz="8" w:space="0" w:color="000000"/>
              <w:right w:val="single" w:sz="8" w:space="0" w:color="000000"/>
            </w:tcBorders>
            <w:shd w:val="clear" w:color="D9E1F2" w:fill="D9E1F2"/>
            <w:vAlign w:val="center"/>
            <w:hideMark/>
          </w:tcPr>
          <w:p w14:paraId="4C25D8AA" w14:textId="77777777" w:rsidR="00465548" w:rsidRPr="001D4721" w:rsidRDefault="00465548" w:rsidP="001D4721">
            <w:pPr>
              <w:rPr>
                <w:rFonts w:cs="Arial"/>
                <w:b/>
                <w:bCs/>
                <w:color w:val="000000"/>
                <w:sz w:val="18"/>
                <w:szCs w:val="18"/>
              </w:rPr>
            </w:pPr>
            <w:r w:rsidRPr="001D4721">
              <w:rPr>
                <w:rFonts w:cs="Arial"/>
                <w:b/>
                <w:bCs/>
                <w:color w:val="000000"/>
                <w:sz w:val="18"/>
                <w:szCs w:val="18"/>
              </w:rPr>
              <w:t>Dirac, Oficinas, 2º Andar- Entrada</w:t>
            </w:r>
          </w:p>
        </w:tc>
        <w:tc>
          <w:tcPr>
            <w:tcW w:w="1067"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62F5D7F5" w14:textId="77777777" w:rsidR="00465548" w:rsidRPr="001D4721" w:rsidRDefault="00465548" w:rsidP="001D4721">
            <w:pPr>
              <w:jc w:val="center"/>
              <w:rPr>
                <w:rFonts w:cs="Arial"/>
                <w:color w:val="000000"/>
                <w:sz w:val="18"/>
                <w:szCs w:val="18"/>
              </w:rPr>
            </w:pPr>
            <w:r w:rsidRPr="001D4721">
              <w:rPr>
                <w:rFonts w:cs="Arial"/>
                <w:color w:val="000000"/>
                <w:sz w:val="18"/>
                <w:szCs w:val="18"/>
              </w:rPr>
              <w:t>Semestral</w:t>
            </w:r>
          </w:p>
        </w:tc>
      </w:tr>
      <w:tr w:rsidR="00465548" w:rsidRPr="001D4721" w14:paraId="6157CD15"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auto" w:fill="auto"/>
            <w:vAlign w:val="center"/>
            <w:hideMark/>
          </w:tcPr>
          <w:p w14:paraId="77AA9CF6" w14:textId="77777777" w:rsidR="00465548" w:rsidRPr="001D4721" w:rsidRDefault="00465548" w:rsidP="001D4721">
            <w:pPr>
              <w:rPr>
                <w:rFonts w:cs="Arial"/>
                <w:b/>
                <w:bCs/>
                <w:color w:val="000000"/>
                <w:sz w:val="18"/>
                <w:szCs w:val="18"/>
              </w:rPr>
            </w:pPr>
            <w:r w:rsidRPr="001D4721">
              <w:rPr>
                <w:rFonts w:cs="Arial"/>
                <w:b/>
                <w:bCs/>
                <w:color w:val="000000"/>
                <w:sz w:val="18"/>
                <w:szCs w:val="18"/>
              </w:rPr>
              <w:t>DIR-QDFL 1b</w:t>
            </w:r>
          </w:p>
        </w:tc>
        <w:tc>
          <w:tcPr>
            <w:tcW w:w="5887" w:type="dxa"/>
            <w:tcBorders>
              <w:top w:val="single" w:sz="4" w:space="0" w:color="4472C4"/>
              <w:left w:val="single" w:sz="4" w:space="0" w:color="4472C4"/>
              <w:bottom w:val="single" w:sz="8" w:space="0" w:color="000000"/>
              <w:right w:val="single" w:sz="8" w:space="0" w:color="000000"/>
            </w:tcBorders>
            <w:shd w:val="clear" w:color="auto" w:fill="auto"/>
            <w:vAlign w:val="center"/>
            <w:hideMark/>
          </w:tcPr>
          <w:p w14:paraId="67546F0B" w14:textId="77777777" w:rsidR="00465548" w:rsidRPr="001D4721" w:rsidRDefault="00465548" w:rsidP="001D4721">
            <w:pPr>
              <w:rPr>
                <w:rFonts w:cs="Arial"/>
                <w:b/>
                <w:bCs/>
                <w:color w:val="000000"/>
                <w:sz w:val="18"/>
                <w:szCs w:val="18"/>
              </w:rPr>
            </w:pPr>
            <w:r w:rsidRPr="001D4721">
              <w:rPr>
                <w:rFonts w:cs="Arial"/>
                <w:b/>
                <w:bCs/>
                <w:color w:val="000000"/>
                <w:sz w:val="18"/>
                <w:szCs w:val="18"/>
              </w:rPr>
              <w:t>Dirac, Oficinas, 1º Andar- Entrada</w:t>
            </w:r>
          </w:p>
        </w:tc>
        <w:tc>
          <w:tcPr>
            <w:tcW w:w="1067"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2D34E592" w14:textId="77777777" w:rsidR="00465548" w:rsidRPr="001D4721" w:rsidRDefault="00465548" w:rsidP="001D4721">
            <w:pPr>
              <w:jc w:val="center"/>
              <w:rPr>
                <w:rFonts w:cs="Arial"/>
                <w:color w:val="000000"/>
                <w:sz w:val="18"/>
                <w:szCs w:val="18"/>
              </w:rPr>
            </w:pPr>
            <w:r w:rsidRPr="001D4721">
              <w:rPr>
                <w:rFonts w:cs="Arial"/>
                <w:color w:val="000000"/>
                <w:sz w:val="18"/>
                <w:szCs w:val="18"/>
              </w:rPr>
              <w:t>Semestral</w:t>
            </w:r>
          </w:p>
        </w:tc>
      </w:tr>
      <w:tr w:rsidR="00465548" w:rsidRPr="001D4721" w14:paraId="5969B21A"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D9E1F2" w:fill="D9E1F2"/>
            <w:vAlign w:val="center"/>
            <w:hideMark/>
          </w:tcPr>
          <w:p w14:paraId="00637D91" w14:textId="77777777" w:rsidR="00465548" w:rsidRPr="001D4721" w:rsidRDefault="00465548" w:rsidP="001D4721">
            <w:pPr>
              <w:rPr>
                <w:rFonts w:cs="Arial"/>
                <w:b/>
                <w:bCs/>
                <w:color w:val="000000"/>
                <w:sz w:val="18"/>
                <w:szCs w:val="18"/>
              </w:rPr>
            </w:pPr>
            <w:r w:rsidRPr="001D4721">
              <w:rPr>
                <w:rFonts w:cs="Arial"/>
                <w:b/>
                <w:bCs/>
                <w:color w:val="000000"/>
                <w:sz w:val="18"/>
                <w:szCs w:val="18"/>
              </w:rPr>
              <w:t>DIR-QDFL 5B</w:t>
            </w:r>
          </w:p>
        </w:tc>
        <w:tc>
          <w:tcPr>
            <w:tcW w:w="5887" w:type="dxa"/>
            <w:tcBorders>
              <w:top w:val="single" w:sz="4" w:space="0" w:color="4472C4"/>
              <w:left w:val="single" w:sz="4" w:space="0" w:color="4472C4"/>
              <w:bottom w:val="single" w:sz="8" w:space="0" w:color="000000"/>
              <w:right w:val="single" w:sz="8" w:space="0" w:color="000000"/>
            </w:tcBorders>
            <w:shd w:val="clear" w:color="D9E1F2" w:fill="D9E1F2"/>
            <w:vAlign w:val="center"/>
            <w:hideMark/>
          </w:tcPr>
          <w:p w14:paraId="03D4DC7A" w14:textId="77777777" w:rsidR="00465548" w:rsidRPr="001D4721" w:rsidRDefault="00465548" w:rsidP="001D4721">
            <w:pPr>
              <w:rPr>
                <w:rFonts w:cs="Arial"/>
                <w:b/>
                <w:bCs/>
                <w:color w:val="000000"/>
                <w:sz w:val="18"/>
                <w:szCs w:val="18"/>
              </w:rPr>
            </w:pPr>
            <w:r w:rsidRPr="001D4721">
              <w:rPr>
                <w:rFonts w:cs="Arial"/>
                <w:b/>
                <w:bCs/>
                <w:color w:val="000000"/>
                <w:sz w:val="18"/>
                <w:szCs w:val="18"/>
              </w:rPr>
              <w:t>Dirac, Oficinas, 1º Andar-Eletrotécnica básica</w:t>
            </w:r>
          </w:p>
        </w:tc>
        <w:tc>
          <w:tcPr>
            <w:tcW w:w="1067"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181ADBA9" w14:textId="77777777" w:rsidR="00465548" w:rsidRPr="001D4721" w:rsidRDefault="00465548" w:rsidP="001D4721">
            <w:pPr>
              <w:jc w:val="center"/>
              <w:rPr>
                <w:rFonts w:cs="Arial"/>
                <w:color w:val="000000"/>
                <w:sz w:val="18"/>
                <w:szCs w:val="18"/>
              </w:rPr>
            </w:pPr>
            <w:r w:rsidRPr="001D4721">
              <w:rPr>
                <w:rFonts w:cs="Arial"/>
                <w:color w:val="000000"/>
                <w:sz w:val="18"/>
                <w:szCs w:val="18"/>
              </w:rPr>
              <w:t>Semestral</w:t>
            </w:r>
          </w:p>
        </w:tc>
      </w:tr>
      <w:tr w:rsidR="00465548" w:rsidRPr="001D4721" w14:paraId="407B6A9A"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auto" w:fill="auto"/>
            <w:vAlign w:val="center"/>
            <w:hideMark/>
          </w:tcPr>
          <w:p w14:paraId="46E282F2" w14:textId="77777777" w:rsidR="00465548" w:rsidRPr="001D4721" w:rsidRDefault="00465548" w:rsidP="001D4721">
            <w:pPr>
              <w:rPr>
                <w:rFonts w:cs="Arial"/>
                <w:b/>
                <w:bCs/>
                <w:color w:val="000000"/>
                <w:sz w:val="18"/>
                <w:szCs w:val="18"/>
              </w:rPr>
            </w:pPr>
            <w:r w:rsidRPr="001D4721">
              <w:rPr>
                <w:rFonts w:cs="Arial"/>
                <w:b/>
                <w:bCs/>
                <w:color w:val="000000"/>
                <w:sz w:val="18"/>
                <w:szCs w:val="18"/>
              </w:rPr>
              <w:t>DIR-QDLF 9B</w:t>
            </w:r>
          </w:p>
        </w:tc>
        <w:tc>
          <w:tcPr>
            <w:tcW w:w="5887" w:type="dxa"/>
            <w:tcBorders>
              <w:top w:val="single" w:sz="4" w:space="0" w:color="4472C4"/>
              <w:left w:val="single" w:sz="4" w:space="0" w:color="4472C4"/>
              <w:bottom w:val="single" w:sz="8" w:space="0" w:color="000000"/>
              <w:right w:val="single" w:sz="8" w:space="0" w:color="000000"/>
            </w:tcBorders>
            <w:shd w:val="clear" w:color="auto" w:fill="auto"/>
            <w:vAlign w:val="center"/>
            <w:hideMark/>
          </w:tcPr>
          <w:p w14:paraId="7AC66ADB" w14:textId="77777777" w:rsidR="00465548" w:rsidRPr="001D4721" w:rsidRDefault="00465548" w:rsidP="001D4721">
            <w:pPr>
              <w:rPr>
                <w:rFonts w:cs="Arial"/>
                <w:b/>
                <w:bCs/>
                <w:color w:val="000000"/>
                <w:sz w:val="18"/>
                <w:szCs w:val="18"/>
              </w:rPr>
            </w:pPr>
            <w:r w:rsidRPr="001D4721">
              <w:rPr>
                <w:rFonts w:cs="Arial"/>
                <w:b/>
                <w:bCs/>
                <w:color w:val="000000"/>
                <w:sz w:val="18"/>
                <w:szCs w:val="18"/>
              </w:rPr>
              <w:t>Dirac, Oficinas, SL12- Refrigeração</w:t>
            </w:r>
          </w:p>
        </w:tc>
        <w:tc>
          <w:tcPr>
            <w:tcW w:w="1067"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28FE57CF" w14:textId="77777777" w:rsidR="00465548" w:rsidRPr="001D4721" w:rsidRDefault="00465548" w:rsidP="001D4721">
            <w:pPr>
              <w:jc w:val="center"/>
              <w:rPr>
                <w:rFonts w:cs="Arial"/>
                <w:color w:val="000000"/>
                <w:sz w:val="18"/>
                <w:szCs w:val="18"/>
              </w:rPr>
            </w:pPr>
            <w:r w:rsidRPr="001D4721">
              <w:rPr>
                <w:rFonts w:cs="Arial"/>
                <w:color w:val="000000"/>
                <w:sz w:val="18"/>
                <w:szCs w:val="18"/>
              </w:rPr>
              <w:t>Semestral</w:t>
            </w:r>
          </w:p>
        </w:tc>
      </w:tr>
      <w:tr w:rsidR="00465548" w:rsidRPr="001D4721" w14:paraId="540FA8D9"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D9E1F2" w:fill="D9E1F2"/>
            <w:vAlign w:val="center"/>
            <w:hideMark/>
          </w:tcPr>
          <w:p w14:paraId="59B57DF2" w14:textId="77777777" w:rsidR="00465548" w:rsidRPr="001D4721" w:rsidRDefault="00465548" w:rsidP="001D4721">
            <w:pPr>
              <w:rPr>
                <w:rFonts w:cs="Arial"/>
                <w:b/>
                <w:bCs/>
                <w:color w:val="000000"/>
                <w:sz w:val="18"/>
                <w:szCs w:val="18"/>
              </w:rPr>
            </w:pPr>
            <w:r w:rsidRPr="001D4721">
              <w:rPr>
                <w:rFonts w:cs="Arial"/>
                <w:b/>
                <w:bCs/>
                <w:color w:val="000000"/>
                <w:sz w:val="18"/>
                <w:szCs w:val="18"/>
              </w:rPr>
              <w:t>DIR-QDFL 8B</w:t>
            </w:r>
          </w:p>
        </w:tc>
        <w:tc>
          <w:tcPr>
            <w:tcW w:w="5887" w:type="dxa"/>
            <w:tcBorders>
              <w:top w:val="single" w:sz="4" w:space="0" w:color="4472C4"/>
              <w:left w:val="single" w:sz="4" w:space="0" w:color="4472C4"/>
              <w:bottom w:val="single" w:sz="8" w:space="0" w:color="000000"/>
              <w:right w:val="single" w:sz="8" w:space="0" w:color="000000"/>
            </w:tcBorders>
            <w:shd w:val="clear" w:color="D9E1F2" w:fill="D9E1F2"/>
            <w:vAlign w:val="center"/>
            <w:hideMark/>
          </w:tcPr>
          <w:p w14:paraId="22AD8B40" w14:textId="77777777" w:rsidR="00465548" w:rsidRPr="001D4721" w:rsidRDefault="00465548" w:rsidP="001D4721">
            <w:pPr>
              <w:rPr>
                <w:rFonts w:cs="Arial"/>
                <w:b/>
                <w:bCs/>
                <w:color w:val="000000"/>
                <w:sz w:val="18"/>
                <w:szCs w:val="18"/>
              </w:rPr>
            </w:pPr>
            <w:r w:rsidRPr="001D4721">
              <w:rPr>
                <w:rFonts w:cs="Arial"/>
                <w:b/>
                <w:bCs/>
                <w:color w:val="000000"/>
                <w:sz w:val="18"/>
                <w:szCs w:val="18"/>
              </w:rPr>
              <w:t>Dirac, Oficinas, Ao lado do SL12</w:t>
            </w:r>
          </w:p>
        </w:tc>
        <w:tc>
          <w:tcPr>
            <w:tcW w:w="1067"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76C3E406" w14:textId="77777777" w:rsidR="00465548" w:rsidRPr="001D4721" w:rsidRDefault="00465548" w:rsidP="001D4721">
            <w:pPr>
              <w:jc w:val="center"/>
              <w:rPr>
                <w:rFonts w:cs="Arial"/>
                <w:color w:val="000000"/>
                <w:sz w:val="18"/>
                <w:szCs w:val="18"/>
              </w:rPr>
            </w:pPr>
            <w:r w:rsidRPr="001D4721">
              <w:rPr>
                <w:rFonts w:cs="Arial"/>
                <w:color w:val="000000"/>
                <w:sz w:val="18"/>
                <w:szCs w:val="18"/>
              </w:rPr>
              <w:t>Semestral</w:t>
            </w:r>
          </w:p>
        </w:tc>
      </w:tr>
      <w:tr w:rsidR="00465548" w:rsidRPr="001D4721" w14:paraId="36B05A90"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auto" w:fill="auto"/>
            <w:vAlign w:val="center"/>
            <w:hideMark/>
          </w:tcPr>
          <w:p w14:paraId="77CD719C" w14:textId="77777777" w:rsidR="00465548" w:rsidRPr="001D4721" w:rsidRDefault="00465548" w:rsidP="001D4721">
            <w:pPr>
              <w:rPr>
                <w:rFonts w:cs="Arial"/>
                <w:b/>
                <w:bCs/>
                <w:color w:val="000000"/>
                <w:sz w:val="18"/>
                <w:szCs w:val="18"/>
              </w:rPr>
            </w:pPr>
            <w:r w:rsidRPr="001D4721">
              <w:rPr>
                <w:rFonts w:cs="Arial"/>
                <w:b/>
                <w:bCs/>
                <w:color w:val="000000"/>
                <w:sz w:val="18"/>
                <w:szCs w:val="18"/>
              </w:rPr>
              <w:t>DIR-QDLF 7B</w:t>
            </w:r>
          </w:p>
        </w:tc>
        <w:tc>
          <w:tcPr>
            <w:tcW w:w="5887" w:type="dxa"/>
            <w:tcBorders>
              <w:top w:val="single" w:sz="4" w:space="0" w:color="4472C4"/>
              <w:left w:val="single" w:sz="4" w:space="0" w:color="4472C4"/>
              <w:bottom w:val="single" w:sz="8" w:space="0" w:color="000000"/>
              <w:right w:val="single" w:sz="8" w:space="0" w:color="000000"/>
            </w:tcBorders>
            <w:shd w:val="clear" w:color="auto" w:fill="auto"/>
            <w:vAlign w:val="center"/>
            <w:hideMark/>
          </w:tcPr>
          <w:p w14:paraId="1F8C5347" w14:textId="77777777" w:rsidR="00465548" w:rsidRPr="001D4721" w:rsidRDefault="00465548" w:rsidP="001D4721">
            <w:pPr>
              <w:rPr>
                <w:rFonts w:cs="Arial"/>
                <w:b/>
                <w:bCs/>
                <w:color w:val="000000"/>
                <w:sz w:val="18"/>
                <w:szCs w:val="18"/>
              </w:rPr>
            </w:pPr>
            <w:r w:rsidRPr="001D4721">
              <w:rPr>
                <w:rFonts w:cs="Arial"/>
                <w:b/>
                <w:bCs/>
                <w:color w:val="000000"/>
                <w:sz w:val="18"/>
                <w:szCs w:val="18"/>
              </w:rPr>
              <w:t>Dirac, Oficinas, 1º Andar- Óptica</w:t>
            </w:r>
          </w:p>
        </w:tc>
        <w:tc>
          <w:tcPr>
            <w:tcW w:w="1067"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656389F5" w14:textId="77777777" w:rsidR="00465548" w:rsidRPr="001D4721" w:rsidRDefault="00465548" w:rsidP="001D4721">
            <w:pPr>
              <w:jc w:val="center"/>
              <w:rPr>
                <w:rFonts w:cs="Arial"/>
                <w:color w:val="000000"/>
                <w:sz w:val="18"/>
                <w:szCs w:val="18"/>
              </w:rPr>
            </w:pPr>
            <w:r w:rsidRPr="001D4721">
              <w:rPr>
                <w:rFonts w:cs="Arial"/>
                <w:color w:val="000000"/>
                <w:sz w:val="18"/>
                <w:szCs w:val="18"/>
              </w:rPr>
              <w:t>Semestral</w:t>
            </w:r>
          </w:p>
        </w:tc>
      </w:tr>
      <w:tr w:rsidR="00465548" w:rsidRPr="001D4721" w14:paraId="41694C4A"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D9E1F2" w:fill="D9E1F2"/>
            <w:vAlign w:val="center"/>
            <w:hideMark/>
          </w:tcPr>
          <w:p w14:paraId="268F28FF" w14:textId="77777777" w:rsidR="00465548" w:rsidRPr="001D4721" w:rsidRDefault="00465548" w:rsidP="001D4721">
            <w:pPr>
              <w:rPr>
                <w:rFonts w:cs="Arial"/>
                <w:b/>
                <w:bCs/>
                <w:color w:val="000000"/>
                <w:sz w:val="18"/>
                <w:szCs w:val="18"/>
              </w:rPr>
            </w:pPr>
            <w:r w:rsidRPr="001D4721">
              <w:rPr>
                <w:rFonts w:cs="Arial"/>
                <w:b/>
                <w:bCs/>
                <w:color w:val="000000"/>
                <w:sz w:val="18"/>
                <w:szCs w:val="18"/>
              </w:rPr>
              <w:t>DIR-QDLF 6B</w:t>
            </w:r>
          </w:p>
        </w:tc>
        <w:tc>
          <w:tcPr>
            <w:tcW w:w="5887" w:type="dxa"/>
            <w:tcBorders>
              <w:top w:val="single" w:sz="4" w:space="0" w:color="4472C4"/>
              <w:left w:val="single" w:sz="4" w:space="0" w:color="4472C4"/>
              <w:bottom w:val="single" w:sz="8" w:space="0" w:color="000000"/>
              <w:right w:val="single" w:sz="8" w:space="0" w:color="000000"/>
            </w:tcBorders>
            <w:shd w:val="clear" w:color="D9E1F2" w:fill="D9E1F2"/>
            <w:vAlign w:val="center"/>
            <w:hideMark/>
          </w:tcPr>
          <w:p w14:paraId="5D247A94" w14:textId="77777777" w:rsidR="00465548" w:rsidRPr="001D4721" w:rsidRDefault="00465548" w:rsidP="001D4721">
            <w:pPr>
              <w:rPr>
                <w:rFonts w:cs="Arial"/>
                <w:b/>
                <w:bCs/>
                <w:color w:val="000000"/>
                <w:sz w:val="18"/>
                <w:szCs w:val="18"/>
              </w:rPr>
            </w:pPr>
            <w:r w:rsidRPr="001D4721">
              <w:rPr>
                <w:rFonts w:cs="Arial"/>
                <w:b/>
                <w:bCs/>
                <w:color w:val="000000"/>
                <w:sz w:val="18"/>
                <w:szCs w:val="18"/>
              </w:rPr>
              <w:t>Dirac, Oficinas, 1º Andar- Óptica</w:t>
            </w:r>
          </w:p>
        </w:tc>
        <w:tc>
          <w:tcPr>
            <w:tcW w:w="1067"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5B7F6598" w14:textId="77777777" w:rsidR="00465548" w:rsidRPr="001D4721" w:rsidRDefault="00465548" w:rsidP="001D4721">
            <w:pPr>
              <w:jc w:val="center"/>
              <w:rPr>
                <w:rFonts w:cs="Arial"/>
                <w:color w:val="000000"/>
                <w:sz w:val="18"/>
                <w:szCs w:val="18"/>
              </w:rPr>
            </w:pPr>
            <w:r w:rsidRPr="001D4721">
              <w:rPr>
                <w:rFonts w:cs="Arial"/>
                <w:color w:val="000000"/>
                <w:sz w:val="18"/>
                <w:szCs w:val="18"/>
              </w:rPr>
              <w:t>Semestral</w:t>
            </w:r>
          </w:p>
        </w:tc>
      </w:tr>
      <w:tr w:rsidR="00465548" w:rsidRPr="001D4721" w14:paraId="1A538E89"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auto" w:fill="auto"/>
            <w:vAlign w:val="center"/>
            <w:hideMark/>
          </w:tcPr>
          <w:p w14:paraId="7FA08513" w14:textId="77777777" w:rsidR="00465548" w:rsidRPr="001D4721" w:rsidRDefault="00465548" w:rsidP="001D4721">
            <w:pPr>
              <w:rPr>
                <w:rFonts w:cs="Arial"/>
                <w:b/>
                <w:bCs/>
                <w:color w:val="000000"/>
                <w:sz w:val="18"/>
                <w:szCs w:val="18"/>
              </w:rPr>
            </w:pPr>
            <w:r w:rsidRPr="001D4721">
              <w:rPr>
                <w:rFonts w:cs="Arial"/>
                <w:b/>
                <w:bCs/>
                <w:color w:val="000000"/>
                <w:sz w:val="18"/>
                <w:szCs w:val="18"/>
              </w:rPr>
              <w:t>DIR-QDLF 5B</w:t>
            </w:r>
          </w:p>
        </w:tc>
        <w:tc>
          <w:tcPr>
            <w:tcW w:w="5887" w:type="dxa"/>
            <w:tcBorders>
              <w:top w:val="single" w:sz="4" w:space="0" w:color="4472C4"/>
              <w:left w:val="single" w:sz="4" w:space="0" w:color="4472C4"/>
              <w:bottom w:val="single" w:sz="8" w:space="0" w:color="000000"/>
              <w:right w:val="single" w:sz="8" w:space="0" w:color="000000"/>
            </w:tcBorders>
            <w:shd w:val="clear" w:color="auto" w:fill="auto"/>
            <w:vAlign w:val="center"/>
            <w:hideMark/>
          </w:tcPr>
          <w:p w14:paraId="4C1E3412" w14:textId="77777777" w:rsidR="00465548" w:rsidRPr="001D4721" w:rsidRDefault="00465548" w:rsidP="001D4721">
            <w:pPr>
              <w:rPr>
                <w:rFonts w:cs="Arial"/>
                <w:b/>
                <w:bCs/>
                <w:color w:val="000000"/>
                <w:sz w:val="18"/>
                <w:szCs w:val="18"/>
              </w:rPr>
            </w:pPr>
            <w:r w:rsidRPr="001D4721">
              <w:rPr>
                <w:rFonts w:cs="Arial"/>
                <w:b/>
                <w:bCs/>
                <w:color w:val="000000"/>
                <w:sz w:val="18"/>
                <w:szCs w:val="18"/>
              </w:rPr>
              <w:t>Dirac, Oficinas, 1º Andar- Eletrotécnica</w:t>
            </w:r>
          </w:p>
        </w:tc>
        <w:tc>
          <w:tcPr>
            <w:tcW w:w="1067"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3DC06E48" w14:textId="77777777" w:rsidR="00465548" w:rsidRPr="001D4721" w:rsidRDefault="00465548" w:rsidP="001D4721">
            <w:pPr>
              <w:jc w:val="center"/>
              <w:rPr>
                <w:rFonts w:cs="Arial"/>
                <w:color w:val="000000"/>
                <w:sz w:val="18"/>
                <w:szCs w:val="18"/>
              </w:rPr>
            </w:pPr>
            <w:r w:rsidRPr="001D4721">
              <w:rPr>
                <w:rFonts w:cs="Arial"/>
                <w:color w:val="000000"/>
                <w:sz w:val="18"/>
                <w:szCs w:val="18"/>
              </w:rPr>
              <w:t>Semestral</w:t>
            </w:r>
          </w:p>
        </w:tc>
      </w:tr>
      <w:tr w:rsidR="00465548" w:rsidRPr="001D4721" w14:paraId="72C9E96C"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D9E1F2" w:fill="D9E1F2"/>
            <w:vAlign w:val="center"/>
            <w:hideMark/>
          </w:tcPr>
          <w:p w14:paraId="128FD119" w14:textId="77777777" w:rsidR="00465548" w:rsidRPr="001D4721" w:rsidRDefault="00465548" w:rsidP="001D4721">
            <w:pPr>
              <w:rPr>
                <w:rFonts w:cs="Arial"/>
                <w:b/>
                <w:bCs/>
                <w:color w:val="000000"/>
                <w:sz w:val="18"/>
                <w:szCs w:val="18"/>
              </w:rPr>
            </w:pPr>
            <w:r w:rsidRPr="001D4721">
              <w:rPr>
                <w:rFonts w:cs="Arial"/>
                <w:b/>
                <w:bCs/>
                <w:color w:val="000000"/>
                <w:sz w:val="18"/>
                <w:szCs w:val="18"/>
              </w:rPr>
              <w:t>DIR-QDSLF 10</w:t>
            </w:r>
          </w:p>
        </w:tc>
        <w:tc>
          <w:tcPr>
            <w:tcW w:w="5887" w:type="dxa"/>
            <w:tcBorders>
              <w:top w:val="single" w:sz="4" w:space="0" w:color="4472C4"/>
              <w:left w:val="single" w:sz="4" w:space="0" w:color="4472C4"/>
              <w:bottom w:val="single" w:sz="8" w:space="0" w:color="000000"/>
              <w:right w:val="single" w:sz="8" w:space="0" w:color="000000"/>
            </w:tcBorders>
            <w:shd w:val="clear" w:color="D9E1F2" w:fill="D9E1F2"/>
            <w:vAlign w:val="center"/>
            <w:hideMark/>
          </w:tcPr>
          <w:p w14:paraId="32556FD2" w14:textId="77777777" w:rsidR="00465548" w:rsidRPr="001D4721" w:rsidRDefault="00465548" w:rsidP="001D4721">
            <w:pPr>
              <w:rPr>
                <w:rFonts w:cs="Arial"/>
                <w:b/>
                <w:bCs/>
                <w:color w:val="000000"/>
                <w:sz w:val="18"/>
                <w:szCs w:val="18"/>
              </w:rPr>
            </w:pPr>
            <w:r w:rsidRPr="001D4721">
              <w:rPr>
                <w:rFonts w:cs="Arial"/>
                <w:b/>
                <w:bCs/>
                <w:color w:val="000000"/>
                <w:sz w:val="18"/>
                <w:szCs w:val="18"/>
              </w:rPr>
              <w:t>Dirac, Oficinas, 1º Andar- Metrologia</w:t>
            </w:r>
          </w:p>
        </w:tc>
        <w:tc>
          <w:tcPr>
            <w:tcW w:w="1067"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12AF868F" w14:textId="77777777" w:rsidR="00465548" w:rsidRPr="001D4721" w:rsidRDefault="00465548" w:rsidP="001D4721">
            <w:pPr>
              <w:jc w:val="center"/>
              <w:rPr>
                <w:rFonts w:cs="Arial"/>
                <w:color w:val="000000"/>
                <w:sz w:val="18"/>
                <w:szCs w:val="18"/>
              </w:rPr>
            </w:pPr>
            <w:r w:rsidRPr="001D4721">
              <w:rPr>
                <w:rFonts w:cs="Arial"/>
                <w:color w:val="000000"/>
                <w:sz w:val="18"/>
                <w:szCs w:val="18"/>
              </w:rPr>
              <w:t>Semestral</w:t>
            </w:r>
          </w:p>
        </w:tc>
      </w:tr>
      <w:tr w:rsidR="00465548" w:rsidRPr="001D4721" w14:paraId="4FF5D89E"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auto" w:fill="auto"/>
            <w:vAlign w:val="center"/>
            <w:hideMark/>
          </w:tcPr>
          <w:p w14:paraId="470CCD65" w14:textId="77777777" w:rsidR="00465548" w:rsidRPr="001D4721" w:rsidRDefault="00465548" w:rsidP="001D4721">
            <w:pPr>
              <w:rPr>
                <w:rFonts w:cs="Arial"/>
                <w:b/>
                <w:bCs/>
                <w:color w:val="000000"/>
                <w:sz w:val="18"/>
                <w:szCs w:val="18"/>
              </w:rPr>
            </w:pPr>
            <w:r w:rsidRPr="001D4721">
              <w:rPr>
                <w:rFonts w:cs="Arial"/>
                <w:b/>
                <w:bCs/>
                <w:color w:val="000000"/>
                <w:sz w:val="18"/>
                <w:szCs w:val="18"/>
              </w:rPr>
              <w:t>DIR-QDL01</w:t>
            </w:r>
          </w:p>
        </w:tc>
        <w:tc>
          <w:tcPr>
            <w:tcW w:w="5887" w:type="dxa"/>
            <w:tcBorders>
              <w:top w:val="single" w:sz="4" w:space="0" w:color="4472C4"/>
              <w:left w:val="single" w:sz="4" w:space="0" w:color="4472C4"/>
              <w:bottom w:val="single" w:sz="8" w:space="0" w:color="000000"/>
              <w:right w:val="single" w:sz="8" w:space="0" w:color="000000"/>
            </w:tcBorders>
            <w:shd w:val="clear" w:color="auto" w:fill="auto"/>
            <w:vAlign w:val="center"/>
            <w:hideMark/>
          </w:tcPr>
          <w:p w14:paraId="51306A97" w14:textId="77777777" w:rsidR="00465548" w:rsidRPr="001D4721" w:rsidRDefault="00465548" w:rsidP="001D4721">
            <w:pPr>
              <w:rPr>
                <w:rFonts w:cs="Arial"/>
                <w:b/>
                <w:bCs/>
                <w:color w:val="000000"/>
                <w:sz w:val="18"/>
                <w:szCs w:val="18"/>
              </w:rPr>
            </w:pPr>
            <w:r w:rsidRPr="001D4721">
              <w:rPr>
                <w:rFonts w:cs="Arial"/>
                <w:b/>
                <w:bCs/>
                <w:color w:val="000000"/>
                <w:sz w:val="18"/>
                <w:szCs w:val="18"/>
              </w:rPr>
              <w:t>Dirac, Almoxarifado, Recepção</w:t>
            </w:r>
          </w:p>
        </w:tc>
        <w:tc>
          <w:tcPr>
            <w:tcW w:w="1067"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497606F6" w14:textId="77777777" w:rsidR="00465548" w:rsidRPr="001D4721" w:rsidRDefault="00465548" w:rsidP="001D4721">
            <w:pPr>
              <w:jc w:val="center"/>
              <w:rPr>
                <w:rFonts w:cs="Arial"/>
                <w:color w:val="000000"/>
                <w:sz w:val="18"/>
                <w:szCs w:val="18"/>
              </w:rPr>
            </w:pPr>
            <w:r w:rsidRPr="001D4721">
              <w:rPr>
                <w:rFonts w:cs="Arial"/>
                <w:color w:val="000000"/>
                <w:sz w:val="18"/>
                <w:szCs w:val="18"/>
              </w:rPr>
              <w:t>Anual</w:t>
            </w:r>
          </w:p>
        </w:tc>
      </w:tr>
      <w:tr w:rsidR="00465548" w:rsidRPr="001D4721" w14:paraId="36DF6BFA"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D9E1F2" w:fill="D9E1F2"/>
            <w:vAlign w:val="center"/>
            <w:hideMark/>
          </w:tcPr>
          <w:p w14:paraId="258409A8" w14:textId="77777777" w:rsidR="00465548" w:rsidRPr="001D4721" w:rsidRDefault="00465548" w:rsidP="001D4721">
            <w:pPr>
              <w:rPr>
                <w:rFonts w:cs="Arial"/>
                <w:b/>
                <w:bCs/>
                <w:color w:val="000000"/>
                <w:sz w:val="18"/>
                <w:szCs w:val="18"/>
              </w:rPr>
            </w:pPr>
            <w:r w:rsidRPr="001D4721">
              <w:rPr>
                <w:rFonts w:cs="Arial"/>
                <w:b/>
                <w:bCs/>
                <w:color w:val="000000"/>
                <w:sz w:val="18"/>
                <w:szCs w:val="18"/>
              </w:rPr>
              <w:t>DIR-QDFL 2</w:t>
            </w:r>
          </w:p>
        </w:tc>
        <w:tc>
          <w:tcPr>
            <w:tcW w:w="5887" w:type="dxa"/>
            <w:tcBorders>
              <w:top w:val="single" w:sz="4" w:space="0" w:color="4472C4"/>
              <w:left w:val="single" w:sz="4" w:space="0" w:color="4472C4"/>
              <w:bottom w:val="single" w:sz="8" w:space="0" w:color="000000"/>
              <w:right w:val="single" w:sz="8" w:space="0" w:color="000000"/>
            </w:tcBorders>
            <w:shd w:val="clear" w:color="D9E1F2" w:fill="D9E1F2"/>
            <w:vAlign w:val="center"/>
            <w:hideMark/>
          </w:tcPr>
          <w:p w14:paraId="557326DB" w14:textId="77777777" w:rsidR="00465548" w:rsidRPr="001D4721" w:rsidRDefault="00465548" w:rsidP="001D4721">
            <w:pPr>
              <w:rPr>
                <w:rFonts w:cs="Arial"/>
                <w:b/>
                <w:bCs/>
                <w:color w:val="000000"/>
                <w:sz w:val="18"/>
                <w:szCs w:val="18"/>
              </w:rPr>
            </w:pPr>
            <w:r w:rsidRPr="001D4721">
              <w:rPr>
                <w:rFonts w:cs="Arial"/>
                <w:b/>
                <w:bCs/>
                <w:color w:val="000000"/>
                <w:sz w:val="18"/>
                <w:szCs w:val="18"/>
              </w:rPr>
              <w:t>Dirac, Almoxarifado, Recepção</w:t>
            </w:r>
          </w:p>
        </w:tc>
        <w:tc>
          <w:tcPr>
            <w:tcW w:w="1067"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3DA67B92" w14:textId="77777777" w:rsidR="00465548" w:rsidRPr="001D4721" w:rsidRDefault="00465548" w:rsidP="001D4721">
            <w:pPr>
              <w:jc w:val="center"/>
              <w:rPr>
                <w:rFonts w:cs="Arial"/>
                <w:color w:val="000000"/>
                <w:sz w:val="18"/>
                <w:szCs w:val="18"/>
              </w:rPr>
            </w:pPr>
            <w:r w:rsidRPr="001D4721">
              <w:rPr>
                <w:rFonts w:cs="Arial"/>
                <w:color w:val="000000"/>
                <w:sz w:val="18"/>
                <w:szCs w:val="18"/>
              </w:rPr>
              <w:t>Anual</w:t>
            </w:r>
          </w:p>
        </w:tc>
      </w:tr>
      <w:tr w:rsidR="00465548" w:rsidRPr="001D4721" w14:paraId="4E8AD4B8"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auto" w:fill="auto"/>
            <w:vAlign w:val="center"/>
            <w:hideMark/>
          </w:tcPr>
          <w:p w14:paraId="343E2ACA" w14:textId="77777777" w:rsidR="00465548" w:rsidRPr="001D4721" w:rsidRDefault="00465548" w:rsidP="001D4721">
            <w:pPr>
              <w:rPr>
                <w:rFonts w:cs="Arial"/>
                <w:b/>
                <w:bCs/>
                <w:color w:val="000000"/>
                <w:sz w:val="18"/>
                <w:szCs w:val="18"/>
              </w:rPr>
            </w:pPr>
            <w:r w:rsidRPr="001D4721">
              <w:rPr>
                <w:rFonts w:cs="Arial"/>
                <w:b/>
                <w:bCs/>
                <w:color w:val="000000"/>
                <w:sz w:val="18"/>
                <w:szCs w:val="18"/>
              </w:rPr>
              <w:t>DIR-QDG 01</w:t>
            </w:r>
          </w:p>
        </w:tc>
        <w:tc>
          <w:tcPr>
            <w:tcW w:w="5887" w:type="dxa"/>
            <w:tcBorders>
              <w:top w:val="single" w:sz="4" w:space="0" w:color="4472C4"/>
              <w:left w:val="single" w:sz="4" w:space="0" w:color="4472C4"/>
              <w:bottom w:val="single" w:sz="8" w:space="0" w:color="000000"/>
              <w:right w:val="single" w:sz="8" w:space="0" w:color="000000"/>
            </w:tcBorders>
            <w:shd w:val="clear" w:color="auto" w:fill="auto"/>
            <w:vAlign w:val="center"/>
            <w:hideMark/>
          </w:tcPr>
          <w:p w14:paraId="4FFC6079" w14:textId="77777777" w:rsidR="00465548" w:rsidRPr="001D4721" w:rsidRDefault="00465548" w:rsidP="001D4721">
            <w:pPr>
              <w:rPr>
                <w:rFonts w:cs="Arial"/>
                <w:b/>
                <w:bCs/>
                <w:color w:val="000000"/>
                <w:sz w:val="18"/>
                <w:szCs w:val="18"/>
              </w:rPr>
            </w:pPr>
            <w:r w:rsidRPr="001D4721">
              <w:rPr>
                <w:rFonts w:cs="Arial"/>
                <w:b/>
                <w:bCs/>
                <w:color w:val="000000"/>
                <w:sz w:val="18"/>
                <w:szCs w:val="18"/>
              </w:rPr>
              <w:t>Dirac, Segurança, Recepção</w:t>
            </w:r>
          </w:p>
        </w:tc>
        <w:tc>
          <w:tcPr>
            <w:tcW w:w="1067"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200DDAAD" w14:textId="77777777" w:rsidR="00465548" w:rsidRPr="001D4721" w:rsidRDefault="00465548" w:rsidP="001D4721">
            <w:pPr>
              <w:jc w:val="center"/>
              <w:rPr>
                <w:rFonts w:cs="Arial"/>
                <w:color w:val="000000"/>
                <w:sz w:val="18"/>
                <w:szCs w:val="18"/>
              </w:rPr>
            </w:pPr>
            <w:r w:rsidRPr="001D4721">
              <w:rPr>
                <w:rFonts w:cs="Arial"/>
                <w:color w:val="000000"/>
                <w:sz w:val="18"/>
                <w:szCs w:val="18"/>
              </w:rPr>
              <w:t>Anual</w:t>
            </w:r>
          </w:p>
        </w:tc>
      </w:tr>
      <w:tr w:rsidR="00465548" w:rsidRPr="001D4721" w14:paraId="2A445545"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D9E1F2" w:fill="D9E1F2"/>
            <w:vAlign w:val="center"/>
            <w:hideMark/>
          </w:tcPr>
          <w:p w14:paraId="3F0F87B0" w14:textId="77777777" w:rsidR="00465548" w:rsidRPr="001D4721" w:rsidRDefault="00465548" w:rsidP="001D4721">
            <w:pPr>
              <w:rPr>
                <w:rFonts w:cs="Arial"/>
                <w:b/>
                <w:bCs/>
                <w:color w:val="000000"/>
                <w:sz w:val="18"/>
                <w:szCs w:val="18"/>
              </w:rPr>
            </w:pPr>
            <w:r w:rsidRPr="001D4721">
              <w:rPr>
                <w:rFonts w:cs="Arial"/>
                <w:b/>
                <w:bCs/>
                <w:color w:val="000000"/>
                <w:sz w:val="18"/>
                <w:szCs w:val="18"/>
              </w:rPr>
              <w:t>DIR-QDFL 01-2</w:t>
            </w:r>
          </w:p>
        </w:tc>
        <w:tc>
          <w:tcPr>
            <w:tcW w:w="5887" w:type="dxa"/>
            <w:tcBorders>
              <w:top w:val="single" w:sz="4" w:space="0" w:color="4472C4"/>
              <w:left w:val="single" w:sz="4" w:space="0" w:color="4472C4"/>
              <w:bottom w:val="single" w:sz="8" w:space="0" w:color="000000"/>
              <w:right w:val="single" w:sz="8" w:space="0" w:color="000000"/>
            </w:tcBorders>
            <w:shd w:val="clear" w:color="D9E1F2" w:fill="D9E1F2"/>
            <w:vAlign w:val="center"/>
            <w:hideMark/>
          </w:tcPr>
          <w:p w14:paraId="51D5338B" w14:textId="77777777" w:rsidR="00465548" w:rsidRPr="001D4721" w:rsidRDefault="00465548" w:rsidP="001D4721">
            <w:pPr>
              <w:rPr>
                <w:rFonts w:cs="Arial"/>
                <w:b/>
                <w:bCs/>
                <w:color w:val="000000"/>
                <w:sz w:val="18"/>
                <w:szCs w:val="18"/>
              </w:rPr>
            </w:pPr>
            <w:r w:rsidRPr="001D4721">
              <w:rPr>
                <w:rFonts w:cs="Arial"/>
                <w:b/>
                <w:bCs/>
                <w:color w:val="000000"/>
                <w:sz w:val="18"/>
                <w:szCs w:val="18"/>
              </w:rPr>
              <w:t>Dirac, Segurança, Recepção</w:t>
            </w:r>
          </w:p>
        </w:tc>
        <w:tc>
          <w:tcPr>
            <w:tcW w:w="1067"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7B2735B5" w14:textId="77777777" w:rsidR="00465548" w:rsidRPr="001D4721" w:rsidRDefault="00465548" w:rsidP="001D4721">
            <w:pPr>
              <w:jc w:val="center"/>
              <w:rPr>
                <w:rFonts w:cs="Arial"/>
                <w:color w:val="000000"/>
                <w:sz w:val="18"/>
                <w:szCs w:val="18"/>
              </w:rPr>
            </w:pPr>
            <w:r w:rsidRPr="001D4721">
              <w:rPr>
                <w:rFonts w:cs="Arial"/>
                <w:color w:val="000000"/>
                <w:sz w:val="18"/>
                <w:szCs w:val="18"/>
              </w:rPr>
              <w:t>Anual</w:t>
            </w:r>
          </w:p>
        </w:tc>
      </w:tr>
      <w:tr w:rsidR="00465548" w:rsidRPr="001D4721" w14:paraId="2F931C6F"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auto" w:fill="auto"/>
            <w:vAlign w:val="center"/>
            <w:hideMark/>
          </w:tcPr>
          <w:p w14:paraId="1A87FCEE" w14:textId="77777777" w:rsidR="00465548" w:rsidRPr="001D4721" w:rsidRDefault="00465548" w:rsidP="001D4721">
            <w:pPr>
              <w:rPr>
                <w:rFonts w:cs="Arial"/>
                <w:b/>
                <w:bCs/>
                <w:color w:val="000000"/>
                <w:sz w:val="18"/>
                <w:szCs w:val="18"/>
              </w:rPr>
            </w:pPr>
            <w:r w:rsidRPr="001D4721">
              <w:rPr>
                <w:rFonts w:cs="Arial"/>
                <w:b/>
                <w:bCs/>
                <w:color w:val="000000"/>
                <w:sz w:val="18"/>
                <w:szCs w:val="18"/>
              </w:rPr>
              <w:t>DIR-QDG1</w:t>
            </w:r>
          </w:p>
        </w:tc>
        <w:tc>
          <w:tcPr>
            <w:tcW w:w="5887" w:type="dxa"/>
            <w:tcBorders>
              <w:top w:val="single" w:sz="4" w:space="0" w:color="4472C4"/>
              <w:left w:val="single" w:sz="4" w:space="0" w:color="4472C4"/>
              <w:bottom w:val="single" w:sz="8" w:space="0" w:color="000000"/>
              <w:right w:val="single" w:sz="8" w:space="0" w:color="000000"/>
            </w:tcBorders>
            <w:shd w:val="clear" w:color="auto" w:fill="auto"/>
            <w:vAlign w:val="center"/>
            <w:hideMark/>
          </w:tcPr>
          <w:p w14:paraId="6DFEE729" w14:textId="77777777" w:rsidR="00465548" w:rsidRPr="001D4721" w:rsidRDefault="00465548" w:rsidP="001D4721">
            <w:pPr>
              <w:rPr>
                <w:rFonts w:cs="Arial"/>
                <w:b/>
                <w:bCs/>
                <w:color w:val="000000"/>
                <w:sz w:val="18"/>
                <w:szCs w:val="18"/>
              </w:rPr>
            </w:pPr>
            <w:r w:rsidRPr="001D4721">
              <w:rPr>
                <w:rFonts w:cs="Arial"/>
                <w:b/>
                <w:bCs/>
                <w:color w:val="000000"/>
                <w:sz w:val="18"/>
                <w:szCs w:val="18"/>
              </w:rPr>
              <w:t>Dirac, Segurança, 2º Andar</w:t>
            </w:r>
          </w:p>
        </w:tc>
        <w:tc>
          <w:tcPr>
            <w:tcW w:w="1067"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66F712A4" w14:textId="77777777" w:rsidR="00465548" w:rsidRPr="001D4721" w:rsidRDefault="00465548" w:rsidP="001D4721">
            <w:pPr>
              <w:jc w:val="center"/>
              <w:rPr>
                <w:rFonts w:cs="Arial"/>
                <w:color w:val="000000"/>
                <w:sz w:val="18"/>
                <w:szCs w:val="18"/>
              </w:rPr>
            </w:pPr>
            <w:r w:rsidRPr="001D4721">
              <w:rPr>
                <w:rFonts w:cs="Arial"/>
                <w:color w:val="000000"/>
                <w:sz w:val="18"/>
                <w:szCs w:val="18"/>
              </w:rPr>
              <w:t>Anual</w:t>
            </w:r>
          </w:p>
        </w:tc>
      </w:tr>
      <w:tr w:rsidR="00465548" w:rsidRPr="001D4721" w14:paraId="0E1BF257"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D9E1F2" w:fill="D9E1F2"/>
            <w:vAlign w:val="center"/>
            <w:hideMark/>
          </w:tcPr>
          <w:p w14:paraId="39B695A8" w14:textId="77777777" w:rsidR="00465548" w:rsidRPr="001D4721" w:rsidRDefault="00465548" w:rsidP="001D4721">
            <w:pPr>
              <w:rPr>
                <w:rFonts w:cs="Arial"/>
                <w:b/>
                <w:bCs/>
                <w:color w:val="000000"/>
                <w:sz w:val="18"/>
                <w:szCs w:val="18"/>
              </w:rPr>
            </w:pPr>
            <w:r w:rsidRPr="001D4721">
              <w:rPr>
                <w:rFonts w:cs="Arial"/>
                <w:b/>
                <w:bCs/>
                <w:color w:val="000000"/>
                <w:sz w:val="18"/>
                <w:szCs w:val="18"/>
              </w:rPr>
              <w:t>DIR-QDFE01</w:t>
            </w:r>
          </w:p>
        </w:tc>
        <w:tc>
          <w:tcPr>
            <w:tcW w:w="5887" w:type="dxa"/>
            <w:tcBorders>
              <w:top w:val="single" w:sz="4" w:space="0" w:color="4472C4"/>
              <w:left w:val="single" w:sz="4" w:space="0" w:color="4472C4"/>
              <w:bottom w:val="single" w:sz="8" w:space="0" w:color="000000"/>
              <w:right w:val="single" w:sz="8" w:space="0" w:color="000000"/>
            </w:tcBorders>
            <w:shd w:val="clear" w:color="D9E1F2" w:fill="D9E1F2"/>
            <w:vAlign w:val="center"/>
            <w:hideMark/>
          </w:tcPr>
          <w:p w14:paraId="2C9824E0" w14:textId="77777777" w:rsidR="00465548" w:rsidRPr="001D4721" w:rsidRDefault="00465548" w:rsidP="001D4721">
            <w:pPr>
              <w:rPr>
                <w:rFonts w:cs="Arial"/>
                <w:b/>
                <w:bCs/>
                <w:color w:val="000000"/>
                <w:sz w:val="18"/>
                <w:szCs w:val="18"/>
              </w:rPr>
            </w:pPr>
            <w:r w:rsidRPr="001D4721">
              <w:rPr>
                <w:rFonts w:cs="Arial"/>
                <w:b/>
                <w:bCs/>
                <w:color w:val="000000"/>
                <w:sz w:val="18"/>
                <w:szCs w:val="18"/>
              </w:rPr>
              <w:t>Dirac, Manutenção, 1º Andar- Banheiro eletrica</w:t>
            </w:r>
          </w:p>
        </w:tc>
        <w:tc>
          <w:tcPr>
            <w:tcW w:w="1067"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63CB6CDB" w14:textId="77777777" w:rsidR="00465548" w:rsidRPr="001D4721" w:rsidRDefault="00465548" w:rsidP="001D4721">
            <w:pPr>
              <w:jc w:val="center"/>
              <w:rPr>
                <w:rFonts w:cs="Arial"/>
                <w:color w:val="000000"/>
                <w:sz w:val="18"/>
                <w:szCs w:val="18"/>
              </w:rPr>
            </w:pPr>
            <w:r w:rsidRPr="001D4721">
              <w:rPr>
                <w:rFonts w:cs="Arial"/>
                <w:color w:val="000000"/>
                <w:sz w:val="18"/>
                <w:szCs w:val="18"/>
              </w:rPr>
              <w:t>Anual</w:t>
            </w:r>
          </w:p>
        </w:tc>
      </w:tr>
      <w:tr w:rsidR="00465548" w:rsidRPr="001D4721" w14:paraId="56B116D8"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auto" w:fill="auto"/>
            <w:vAlign w:val="center"/>
            <w:hideMark/>
          </w:tcPr>
          <w:p w14:paraId="612CB2D8" w14:textId="77777777" w:rsidR="00465548" w:rsidRPr="001D4721" w:rsidRDefault="00465548" w:rsidP="001D4721">
            <w:pPr>
              <w:rPr>
                <w:rFonts w:cs="Arial"/>
                <w:b/>
                <w:bCs/>
                <w:color w:val="000000"/>
                <w:sz w:val="18"/>
                <w:szCs w:val="18"/>
              </w:rPr>
            </w:pPr>
            <w:r w:rsidRPr="001D4721">
              <w:rPr>
                <w:rFonts w:cs="Arial"/>
                <w:b/>
                <w:bCs/>
                <w:color w:val="000000"/>
                <w:sz w:val="18"/>
                <w:szCs w:val="18"/>
              </w:rPr>
              <w:t>DIR-QDFE02</w:t>
            </w:r>
          </w:p>
        </w:tc>
        <w:tc>
          <w:tcPr>
            <w:tcW w:w="5887" w:type="dxa"/>
            <w:tcBorders>
              <w:top w:val="single" w:sz="4" w:space="0" w:color="4472C4"/>
              <w:left w:val="single" w:sz="4" w:space="0" w:color="4472C4"/>
              <w:bottom w:val="single" w:sz="8" w:space="0" w:color="000000"/>
              <w:right w:val="single" w:sz="8" w:space="0" w:color="000000"/>
            </w:tcBorders>
            <w:shd w:val="clear" w:color="auto" w:fill="auto"/>
            <w:vAlign w:val="center"/>
            <w:hideMark/>
          </w:tcPr>
          <w:p w14:paraId="0AD5EE00" w14:textId="77777777" w:rsidR="00465548" w:rsidRPr="001D4721" w:rsidRDefault="00465548" w:rsidP="001D4721">
            <w:pPr>
              <w:rPr>
                <w:rFonts w:cs="Arial"/>
                <w:b/>
                <w:bCs/>
                <w:color w:val="000000"/>
                <w:sz w:val="18"/>
                <w:szCs w:val="18"/>
              </w:rPr>
            </w:pPr>
            <w:r w:rsidRPr="001D4721">
              <w:rPr>
                <w:rFonts w:cs="Arial"/>
                <w:b/>
                <w:bCs/>
                <w:color w:val="000000"/>
                <w:sz w:val="18"/>
                <w:szCs w:val="18"/>
              </w:rPr>
              <w:t>Dirac, Manutenção, 1º Andar- Platec</w:t>
            </w:r>
          </w:p>
        </w:tc>
        <w:tc>
          <w:tcPr>
            <w:tcW w:w="1067"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4C182E32" w14:textId="77777777" w:rsidR="00465548" w:rsidRPr="001D4721" w:rsidRDefault="00465548" w:rsidP="001D4721">
            <w:pPr>
              <w:jc w:val="center"/>
              <w:rPr>
                <w:rFonts w:cs="Arial"/>
                <w:color w:val="000000"/>
                <w:sz w:val="18"/>
                <w:szCs w:val="18"/>
              </w:rPr>
            </w:pPr>
            <w:r w:rsidRPr="001D4721">
              <w:rPr>
                <w:rFonts w:cs="Arial"/>
                <w:color w:val="000000"/>
                <w:sz w:val="18"/>
                <w:szCs w:val="18"/>
              </w:rPr>
              <w:t>Anual</w:t>
            </w:r>
          </w:p>
        </w:tc>
      </w:tr>
      <w:tr w:rsidR="00465548" w:rsidRPr="001D4721" w14:paraId="0A466A0F"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D9E1F2" w:fill="D9E1F2"/>
            <w:vAlign w:val="center"/>
            <w:hideMark/>
          </w:tcPr>
          <w:p w14:paraId="62C63EC6" w14:textId="77777777" w:rsidR="00465548" w:rsidRPr="001D4721" w:rsidRDefault="00465548" w:rsidP="001D4721">
            <w:pPr>
              <w:rPr>
                <w:rFonts w:cs="Arial"/>
                <w:b/>
                <w:bCs/>
                <w:color w:val="000000"/>
                <w:sz w:val="18"/>
                <w:szCs w:val="18"/>
              </w:rPr>
            </w:pPr>
            <w:r w:rsidRPr="001D4721">
              <w:rPr>
                <w:rFonts w:cs="Arial"/>
                <w:b/>
                <w:bCs/>
                <w:color w:val="000000"/>
                <w:sz w:val="18"/>
                <w:szCs w:val="18"/>
              </w:rPr>
              <w:t>DIR-QDFE03</w:t>
            </w:r>
          </w:p>
        </w:tc>
        <w:tc>
          <w:tcPr>
            <w:tcW w:w="5887" w:type="dxa"/>
            <w:tcBorders>
              <w:top w:val="single" w:sz="4" w:space="0" w:color="4472C4"/>
              <w:left w:val="single" w:sz="4" w:space="0" w:color="4472C4"/>
              <w:bottom w:val="single" w:sz="8" w:space="0" w:color="000000"/>
              <w:right w:val="single" w:sz="8" w:space="0" w:color="000000"/>
            </w:tcBorders>
            <w:shd w:val="clear" w:color="D9E1F2" w:fill="D9E1F2"/>
            <w:vAlign w:val="center"/>
            <w:hideMark/>
          </w:tcPr>
          <w:p w14:paraId="6A6317C1" w14:textId="77777777" w:rsidR="00465548" w:rsidRPr="001D4721" w:rsidRDefault="00465548" w:rsidP="001D4721">
            <w:pPr>
              <w:rPr>
                <w:rFonts w:cs="Arial"/>
                <w:b/>
                <w:bCs/>
                <w:color w:val="000000"/>
                <w:sz w:val="18"/>
                <w:szCs w:val="18"/>
              </w:rPr>
            </w:pPr>
            <w:r w:rsidRPr="001D4721">
              <w:rPr>
                <w:rFonts w:cs="Arial"/>
                <w:b/>
                <w:bCs/>
                <w:color w:val="000000"/>
                <w:sz w:val="18"/>
                <w:szCs w:val="18"/>
              </w:rPr>
              <w:t>Dirac, Barracão de Limpeza, Barracão de Limpeza</w:t>
            </w:r>
          </w:p>
        </w:tc>
        <w:tc>
          <w:tcPr>
            <w:tcW w:w="1067"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7693418B" w14:textId="77777777" w:rsidR="00465548" w:rsidRPr="001D4721" w:rsidRDefault="00465548" w:rsidP="001D4721">
            <w:pPr>
              <w:jc w:val="center"/>
              <w:rPr>
                <w:rFonts w:cs="Arial"/>
                <w:color w:val="000000"/>
                <w:sz w:val="18"/>
                <w:szCs w:val="18"/>
              </w:rPr>
            </w:pPr>
            <w:r w:rsidRPr="001D4721">
              <w:rPr>
                <w:rFonts w:cs="Arial"/>
                <w:color w:val="000000"/>
                <w:sz w:val="18"/>
                <w:szCs w:val="18"/>
              </w:rPr>
              <w:t>Anual</w:t>
            </w:r>
          </w:p>
        </w:tc>
      </w:tr>
      <w:tr w:rsidR="00465548" w:rsidRPr="001D4721" w14:paraId="12ACA767"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auto" w:fill="auto"/>
            <w:vAlign w:val="center"/>
            <w:hideMark/>
          </w:tcPr>
          <w:p w14:paraId="4A5F7EF7" w14:textId="77777777" w:rsidR="00465548" w:rsidRPr="001D4721" w:rsidRDefault="00465548" w:rsidP="001D4721">
            <w:pPr>
              <w:rPr>
                <w:rFonts w:cs="Arial"/>
                <w:b/>
                <w:bCs/>
                <w:color w:val="000000"/>
                <w:sz w:val="18"/>
                <w:szCs w:val="18"/>
              </w:rPr>
            </w:pPr>
            <w:r w:rsidRPr="001D4721">
              <w:rPr>
                <w:rFonts w:cs="Arial"/>
                <w:b/>
                <w:bCs/>
                <w:color w:val="000000"/>
                <w:sz w:val="18"/>
                <w:szCs w:val="18"/>
              </w:rPr>
              <w:t>DIR-QDFE04</w:t>
            </w:r>
          </w:p>
        </w:tc>
        <w:tc>
          <w:tcPr>
            <w:tcW w:w="5887" w:type="dxa"/>
            <w:tcBorders>
              <w:top w:val="single" w:sz="4" w:space="0" w:color="4472C4"/>
              <w:left w:val="single" w:sz="4" w:space="0" w:color="4472C4"/>
              <w:bottom w:val="single" w:sz="8" w:space="0" w:color="000000"/>
              <w:right w:val="single" w:sz="8" w:space="0" w:color="000000"/>
            </w:tcBorders>
            <w:shd w:val="clear" w:color="auto" w:fill="auto"/>
            <w:vAlign w:val="center"/>
            <w:hideMark/>
          </w:tcPr>
          <w:p w14:paraId="4C96A870" w14:textId="77777777" w:rsidR="00465548" w:rsidRPr="001D4721" w:rsidRDefault="00465548" w:rsidP="001D4721">
            <w:pPr>
              <w:rPr>
                <w:rFonts w:cs="Arial"/>
                <w:b/>
                <w:bCs/>
                <w:color w:val="000000"/>
                <w:sz w:val="18"/>
                <w:szCs w:val="18"/>
              </w:rPr>
            </w:pPr>
            <w:r w:rsidRPr="001D4721">
              <w:rPr>
                <w:rFonts w:cs="Arial"/>
                <w:b/>
                <w:bCs/>
                <w:color w:val="000000"/>
                <w:sz w:val="18"/>
                <w:szCs w:val="18"/>
              </w:rPr>
              <w:t>Dirac, Jardinagem, Jardinagem</w:t>
            </w:r>
          </w:p>
        </w:tc>
        <w:tc>
          <w:tcPr>
            <w:tcW w:w="1067"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4AC8C14E" w14:textId="77777777" w:rsidR="00465548" w:rsidRPr="001D4721" w:rsidRDefault="00465548" w:rsidP="001D4721">
            <w:pPr>
              <w:jc w:val="center"/>
              <w:rPr>
                <w:rFonts w:cs="Arial"/>
                <w:color w:val="000000"/>
                <w:sz w:val="18"/>
                <w:szCs w:val="18"/>
              </w:rPr>
            </w:pPr>
            <w:r w:rsidRPr="001D4721">
              <w:rPr>
                <w:rFonts w:cs="Arial"/>
                <w:color w:val="000000"/>
                <w:sz w:val="18"/>
                <w:szCs w:val="18"/>
              </w:rPr>
              <w:t>Anual</w:t>
            </w:r>
          </w:p>
        </w:tc>
      </w:tr>
      <w:tr w:rsidR="00465548" w:rsidRPr="001D4721" w14:paraId="1E8E6B8C"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D9E1F2" w:fill="D9E1F2"/>
            <w:vAlign w:val="center"/>
            <w:hideMark/>
          </w:tcPr>
          <w:p w14:paraId="049EDAA3" w14:textId="77777777" w:rsidR="00465548" w:rsidRPr="001D4721" w:rsidRDefault="00465548" w:rsidP="001D4721">
            <w:pPr>
              <w:rPr>
                <w:rFonts w:cs="Arial"/>
                <w:b/>
                <w:bCs/>
                <w:color w:val="000000"/>
                <w:sz w:val="18"/>
                <w:szCs w:val="18"/>
              </w:rPr>
            </w:pPr>
            <w:r w:rsidRPr="001D4721">
              <w:rPr>
                <w:rFonts w:cs="Arial"/>
                <w:b/>
                <w:bCs/>
                <w:color w:val="000000"/>
                <w:sz w:val="18"/>
                <w:szCs w:val="18"/>
              </w:rPr>
              <w:t>DIR-QDFE05</w:t>
            </w:r>
          </w:p>
        </w:tc>
        <w:tc>
          <w:tcPr>
            <w:tcW w:w="5887" w:type="dxa"/>
            <w:tcBorders>
              <w:top w:val="single" w:sz="4" w:space="0" w:color="4472C4"/>
              <w:left w:val="single" w:sz="4" w:space="0" w:color="4472C4"/>
              <w:bottom w:val="single" w:sz="8" w:space="0" w:color="000000"/>
              <w:right w:val="single" w:sz="8" w:space="0" w:color="000000"/>
            </w:tcBorders>
            <w:shd w:val="clear" w:color="D9E1F2" w:fill="D9E1F2"/>
            <w:vAlign w:val="center"/>
            <w:hideMark/>
          </w:tcPr>
          <w:p w14:paraId="5D3645E0" w14:textId="77777777" w:rsidR="00465548" w:rsidRPr="001D4721" w:rsidRDefault="00465548" w:rsidP="001D4721">
            <w:pPr>
              <w:rPr>
                <w:rFonts w:cs="Arial"/>
                <w:b/>
                <w:bCs/>
                <w:color w:val="000000"/>
                <w:sz w:val="18"/>
                <w:szCs w:val="18"/>
              </w:rPr>
            </w:pPr>
            <w:r w:rsidRPr="001D4721">
              <w:rPr>
                <w:rFonts w:cs="Arial"/>
                <w:b/>
                <w:bCs/>
                <w:color w:val="000000"/>
                <w:sz w:val="18"/>
                <w:szCs w:val="18"/>
              </w:rPr>
              <w:t>Dirac, Container, Container</w:t>
            </w:r>
          </w:p>
        </w:tc>
        <w:tc>
          <w:tcPr>
            <w:tcW w:w="1067"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06239817" w14:textId="77777777" w:rsidR="00465548" w:rsidRPr="001D4721" w:rsidRDefault="00465548" w:rsidP="001D4721">
            <w:pPr>
              <w:jc w:val="center"/>
              <w:rPr>
                <w:rFonts w:cs="Arial"/>
                <w:color w:val="000000"/>
                <w:sz w:val="18"/>
                <w:szCs w:val="18"/>
              </w:rPr>
            </w:pPr>
            <w:r w:rsidRPr="001D4721">
              <w:rPr>
                <w:rFonts w:cs="Arial"/>
                <w:color w:val="000000"/>
                <w:sz w:val="18"/>
                <w:szCs w:val="18"/>
              </w:rPr>
              <w:t>Anual</w:t>
            </w:r>
          </w:p>
        </w:tc>
      </w:tr>
      <w:tr w:rsidR="00465548" w:rsidRPr="001D4721" w14:paraId="34699132"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auto" w:fill="auto"/>
            <w:vAlign w:val="center"/>
            <w:hideMark/>
          </w:tcPr>
          <w:p w14:paraId="58C08E62" w14:textId="77777777" w:rsidR="00465548" w:rsidRPr="001D4721" w:rsidRDefault="00465548" w:rsidP="001D4721">
            <w:pPr>
              <w:rPr>
                <w:rFonts w:cs="Arial"/>
                <w:b/>
                <w:bCs/>
                <w:color w:val="000000"/>
                <w:sz w:val="18"/>
                <w:szCs w:val="18"/>
              </w:rPr>
            </w:pPr>
            <w:r w:rsidRPr="001D4721">
              <w:rPr>
                <w:rFonts w:cs="Arial"/>
                <w:b/>
                <w:bCs/>
                <w:color w:val="000000"/>
                <w:sz w:val="18"/>
                <w:szCs w:val="18"/>
              </w:rPr>
              <w:t>DIR-QDFL01-2</w:t>
            </w:r>
          </w:p>
        </w:tc>
        <w:tc>
          <w:tcPr>
            <w:tcW w:w="5887" w:type="dxa"/>
            <w:tcBorders>
              <w:top w:val="single" w:sz="4" w:space="0" w:color="4472C4"/>
              <w:left w:val="single" w:sz="4" w:space="0" w:color="4472C4"/>
              <w:bottom w:val="single" w:sz="8" w:space="0" w:color="000000"/>
              <w:right w:val="single" w:sz="8" w:space="0" w:color="000000"/>
            </w:tcBorders>
            <w:shd w:val="clear" w:color="auto" w:fill="auto"/>
            <w:vAlign w:val="center"/>
            <w:hideMark/>
          </w:tcPr>
          <w:p w14:paraId="6E232C1A" w14:textId="77777777" w:rsidR="00465548" w:rsidRPr="001D4721" w:rsidRDefault="00465548" w:rsidP="001D4721">
            <w:pPr>
              <w:rPr>
                <w:rFonts w:cs="Arial"/>
                <w:b/>
                <w:bCs/>
                <w:color w:val="000000"/>
                <w:sz w:val="18"/>
                <w:szCs w:val="18"/>
              </w:rPr>
            </w:pPr>
            <w:r w:rsidRPr="001D4721">
              <w:rPr>
                <w:rFonts w:cs="Arial"/>
                <w:b/>
                <w:bCs/>
                <w:color w:val="000000"/>
                <w:sz w:val="18"/>
                <w:szCs w:val="18"/>
              </w:rPr>
              <w:t>Dirac, Prédio RH, 1º Andar RH</w:t>
            </w:r>
          </w:p>
        </w:tc>
        <w:tc>
          <w:tcPr>
            <w:tcW w:w="1067"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565FCDDE" w14:textId="77777777" w:rsidR="00465548" w:rsidRPr="001D4721" w:rsidRDefault="00465548" w:rsidP="001D4721">
            <w:pPr>
              <w:jc w:val="center"/>
              <w:rPr>
                <w:rFonts w:cs="Arial"/>
                <w:color w:val="000000"/>
                <w:sz w:val="18"/>
                <w:szCs w:val="18"/>
              </w:rPr>
            </w:pPr>
            <w:r w:rsidRPr="001D4721">
              <w:rPr>
                <w:rFonts w:cs="Arial"/>
                <w:color w:val="000000"/>
                <w:sz w:val="18"/>
                <w:szCs w:val="18"/>
              </w:rPr>
              <w:t>Anual</w:t>
            </w:r>
          </w:p>
        </w:tc>
      </w:tr>
      <w:tr w:rsidR="00465548" w:rsidRPr="001D4721" w14:paraId="1FD59BC1"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D9E1F2" w:fill="D9E1F2"/>
            <w:vAlign w:val="center"/>
            <w:hideMark/>
          </w:tcPr>
          <w:p w14:paraId="50F3F2F2" w14:textId="77777777" w:rsidR="00465548" w:rsidRPr="001D4721" w:rsidRDefault="00465548" w:rsidP="001D4721">
            <w:pPr>
              <w:rPr>
                <w:rFonts w:cs="Arial"/>
                <w:b/>
                <w:bCs/>
                <w:color w:val="000000"/>
                <w:sz w:val="18"/>
                <w:szCs w:val="18"/>
              </w:rPr>
            </w:pPr>
            <w:r w:rsidRPr="001D4721">
              <w:rPr>
                <w:rFonts w:cs="Arial"/>
                <w:b/>
                <w:bCs/>
                <w:color w:val="000000"/>
                <w:sz w:val="18"/>
                <w:szCs w:val="18"/>
              </w:rPr>
              <w:t>DIR-QDG</w:t>
            </w:r>
          </w:p>
        </w:tc>
        <w:tc>
          <w:tcPr>
            <w:tcW w:w="5887" w:type="dxa"/>
            <w:tcBorders>
              <w:top w:val="single" w:sz="4" w:space="0" w:color="4472C4"/>
              <w:left w:val="single" w:sz="4" w:space="0" w:color="4472C4"/>
              <w:bottom w:val="single" w:sz="8" w:space="0" w:color="000000"/>
              <w:right w:val="single" w:sz="8" w:space="0" w:color="000000"/>
            </w:tcBorders>
            <w:shd w:val="clear" w:color="D9E1F2" w:fill="D9E1F2"/>
            <w:vAlign w:val="center"/>
            <w:hideMark/>
          </w:tcPr>
          <w:p w14:paraId="39BC0834" w14:textId="77777777" w:rsidR="00465548" w:rsidRPr="001D4721" w:rsidRDefault="00465548" w:rsidP="001D4721">
            <w:pPr>
              <w:rPr>
                <w:rFonts w:cs="Arial"/>
                <w:b/>
                <w:bCs/>
                <w:color w:val="000000"/>
                <w:sz w:val="18"/>
                <w:szCs w:val="18"/>
              </w:rPr>
            </w:pPr>
            <w:r w:rsidRPr="001D4721">
              <w:rPr>
                <w:rFonts w:cs="Arial"/>
                <w:b/>
                <w:bCs/>
                <w:color w:val="000000"/>
                <w:sz w:val="18"/>
                <w:szCs w:val="18"/>
              </w:rPr>
              <w:t>Dirac, Prédio RH, 1º Andar RH</w:t>
            </w:r>
          </w:p>
        </w:tc>
        <w:tc>
          <w:tcPr>
            <w:tcW w:w="1067"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7D938801" w14:textId="77777777" w:rsidR="00465548" w:rsidRPr="001D4721" w:rsidRDefault="00465548" w:rsidP="001D4721">
            <w:pPr>
              <w:jc w:val="center"/>
              <w:rPr>
                <w:rFonts w:cs="Arial"/>
                <w:color w:val="000000"/>
                <w:sz w:val="18"/>
                <w:szCs w:val="18"/>
              </w:rPr>
            </w:pPr>
            <w:r w:rsidRPr="001D4721">
              <w:rPr>
                <w:rFonts w:cs="Arial"/>
                <w:color w:val="000000"/>
                <w:sz w:val="18"/>
                <w:szCs w:val="18"/>
              </w:rPr>
              <w:t>Anual</w:t>
            </w:r>
          </w:p>
        </w:tc>
      </w:tr>
      <w:tr w:rsidR="00465548" w:rsidRPr="001D4721" w14:paraId="4E8A6B39"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auto" w:fill="auto"/>
            <w:vAlign w:val="center"/>
            <w:hideMark/>
          </w:tcPr>
          <w:p w14:paraId="60C50BA9" w14:textId="77777777" w:rsidR="00465548" w:rsidRPr="001D4721" w:rsidRDefault="00465548" w:rsidP="001D4721">
            <w:pPr>
              <w:rPr>
                <w:rFonts w:cs="Arial"/>
                <w:b/>
                <w:bCs/>
                <w:color w:val="000000"/>
                <w:sz w:val="18"/>
                <w:szCs w:val="18"/>
              </w:rPr>
            </w:pPr>
            <w:r w:rsidRPr="001D4721">
              <w:rPr>
                <w:rFonts w:cs="Arial"/>
                <w:b/>
                <w:bCs/>
                <w:color w:val="000000"/>
                <w:sz w:val="18"/>
                <w:szCs w:val="18"/>
              </w:rPr>
              <w:t>DIR-QDFL02-2</w:t>
            </w:r>
          </w:p>
        </w:tc>
        <w:tc>
          <w:tcPr>
            <w:tcW w:w="5887" w:type="dxa"/>
            <w:tcBorders>
              <w:top w:val="single" w:sz="4" w:space="0" w:color="4472C4"/>
              <w:left w:val="single" w:sz="4" w:space="0" w:color="4472C4"/>
              <w:bottom w:val="single" w:sz="8" w:space="0" w:color="000000"/>
              <w:right w:val="single" w:sz="8" w:space="0" w:color="000000"/>
            </w:tcBorders>
            <w:shd w:val="clear" w:color="auto" w:fill="auto"/>
            <w:vAlign w:val="center"/>
            <w:hideMark/>
          </w:tcPr>
          <w:p w14:paraId="025D365A" w14:textId="77777777" w:rsidR="00465548" w:rsidRPr="001D4721" w:rsidRDefault="00465548" w:rsidP="001D4721">
            <w:pPr>
              <w:rPr>
                <w:rFonts w:cs="Arial"/>
                <w:b/>
                <w:bCs/>
                <w:color w:val="000000"/>
                <w:sz w:val="18"/>
                <w:szCs w:val="18"/>
              </w:rPr>
            </w:pPr>
            <w:r w:rsidRPr="001D4721">
              <w:rPr>
                <w:rFonts w:cs="Arial"/>
                <w:b/>
                <w:bCs/>
                <w:color w:val="000000"/>
                <w:sz w:val="18"/>
                <w:szCs w:val="18"/>
              </w:rPr>
              <w:t>Dirac, Prédio RH, 2º Andar RH</w:t>
            </w:r>
          </w:p>
        </w:tc>
        <w:tc>
          <w:tcPr>
            <w:tcW w:w="1067"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4CFADA02" w14:textId="77777777" w:rsidR="00465548" w:rsidRPr="001D4721" w:rsidRDefault="00465548" w:rsidP="001D4721">
            <w:pPr>
              <w:jc w:val="center"/>
              <w:rPr>
                <w:rFonts w:cs="Arial"/>
                <w:color w:val="000000"/>
                <w:sz w:val="18"/>
                <w:szCs w:val="18"/>
              </w:rPr>
            </w:pPr>
            <w:r w:rsidRPr="001D4721">
              <w:rPr>
                <w:rFonts w:cs="Arial"/>
                <w:color w:val="000000"/>
                <w:sz w:val="18"/>
                <w:szCs w:val="18"/>
              </w:rPr>
              <w:t>Anual</w:t>
            </w:r>
          </w:p>
        </w:tc>
      </w:tr>
      <w:tr w:rsidR="00465548" w:rsidRPr="001D4721" w14:paraId="427E9D35"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D9E1F2" w:fill="D9E1F2"/>
            <w:vAlign w:val="center"/>
            <w:hideMark/>
          </w:tcPr>
          <w:p w14:paraId="2F405B26" w14:textId="77777777" w:rsidR="00465548" w:rsidRPr="001D4721" w:rsidRDefault="00465548" w:rsidP="001D4721">
            <w:pPr>
              <w:rPr>
                <w:rFonts w:cs="Arial"/>
                <w:b/>
                <w:bCs/>
                <w:color w:val="000000"/>
                <w:sz w:val="18"/>
                <w:szCs w:val="18"/>
              </w:rPr>
            </w:pPr>
            <w:r w:rsidRPr="001D4721">
              <w:rPr>
                <w:rFonts w:cs="Arial"/>
                <w:b/>
                <w:bCs/>
                <w:color w:val="000000"/>
                <w:sz w:val="18"/>
                <w:szCs w:val="18"/>
              </w:rPr>
              <w:t>FAR-QDFLE01</w:t>
            </w:r>
          </w:p>
        </w:tc>
        <w:tc>
          <w:tcPr>
            <w:tcW w:w="5887" w:type="dxa"/>
            <w:tcBorders>
              <w:top w:val="single" w:sz="4" w:space="0" w:color="4472C4"/>
              <w:left w:val="single" w:sz="4" w:space="0" w:color="4472C4"/>
              <w:bottom w:val="single" w:sz="8" w:space="0" w:color="000000"/>
              <w:right w:val="single" w:sz="8" w:space="0" w:color="000000"/>
            </w:tcBorders>
            <w:shd w:val="clear" w:color="D9E1F2" w:fill="D9E1F2"/>
            <w:vAlign w:val="center"/>
            <w:hideMark/>
          </w:tcPr>
          <w:p w14:paraId="52F59ACB" w14:textId="77777777" w:rsidR="00465548" w:rsidRPr="001D4721" w:rsidRDefault="00465548" w:rsidP="001D4721">
            <w:pPr>
              <w:rPr>
                <w:rFonts w:cs="Arial"/>
                <w:b/>
                <w:bCs/>
                <w:color w:val="000000"/>
                <w:sz w:val="18"/>
                <w:szCs w:val="18"/>
              </w:rPr>
            </w:pPr>
            <w:r w:rsidRPr="001D4721">
              <w:rPr>
                <w:rFonts w:cs="Arial"/>
                <w:b/>
                <w:bCs/>
                <w:color w:val="000000"/>
                <w:sz w:val="18"/>
                <w:szCs w:val="18"/>
              </w:rPr>
              <w:t>Farmanguinhos, Térreo, Próximo a Recepção</w:t>
            </w:r>
          </w:p>
        </w:tc>
        <w:tc>
          <w:tcPr>
            <w:tcW w:w="1067"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33403D5B" w14:textId="77777777" w:rsidR="00465548" w:rsidRPr="001D4721" w:rsidRDefault="00465548" w:rsidP="001D4721">
            <w:pPr>
              <w:jc w:val="center"/>
              <w:rPr>
                <w:rFonts w:cs="Arial"/>
                <w:color w:val="000000"/>
                <w:sz w:val="18"/>
                <w:szCs w:val="18"/>
              </w:rPr>
            </w:pPr>
            <w:r w:rsidRPr="001D4721">
              <w:rPr>
                <w:rFonts w:cs="Arial"/>
                <w:color w:val="000000"/>
                <w:sz w:val="18"/>
                <w:szCs w:val="18"/>
              </w:rPr>
              <w:t>Anual</w:t>
            </w:r>
          </w:p>
        </w:tc>
      </w:tr>
      <w:tr w:rsidR="00465548" w:rsidRPr="001D4721" w14:paraId="1D57B2AC"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auto" w:fill="auto"/>
            <w:vAlign w:val="center"/>
            <w:hideMark/>
          </w:tcPr>
          <w:p w14:paraId="0E61C93B" w14:textId="77777777" w:rsidR="00465548" w:rsidRPr="001D4721" w:rsidRDefault="00465548" w:rsidP="001D4721">
            <w:pPr>
              <w:rPr>
                <w:rFonts w:cs="Arial"/>
                <w:b/>
                <w:bCs/>
                <w:color w:val="000000"/>
                <w:sz w:val="18"/>
                <w:szCs w:val="18"/>
              </w:rPr>
            </w:pPr>
            <w:r w:rsidRPr="001D4721">
              <w:rPr>
                <w:rFonts w:cs="Arial"/>
                <w:b/>
                <w:bCs/>
                <w:color w:val="000000"/>
                <w:sz w:val="18"/>
                <w:szCs w:val="18"/>
              </w:rPr>
              <w:t>FAR-QDFLE02</w:t>
            </w:r>
          </w:p>
        </w:tc>
        <w:tc>
          <w:tcPr>
            <w:tcW w:w="5887" w:type="dxa"/>
            <w:tcBorders>
              <w:top w:val="single" w:sz="4" w:space="0" w:color="4472C4"/>
              <w:left w:val="single" w:sz="4" w:space="0" w:color="4472C4"/>
              <w:bottom w:val="single" w:sz="8" w:space="0" w:color="000000"/>
              <w:right w:val="single" w:sz="8" w:space="0" w:color="000000"/>
            </w:tcBorders>
            <w:shd w:val="clear" w:color="auto" w:fill="auto"/>
            <w:vAlign w:val="center"/>
            <w:hideMark/>
          </w:tcPr>
          <w:p w14:paraId="5871A124" w14:textId="77777777" w:rsidR="00465548" w:rsidRPr="001D4721" w:rsidRDefault="00465548" w:rsidP="001D4721">
            <w:pPr>
              <w:rPr>
                <w:rFonts w:cs="Arial"/>
                <w:b/>
                <w:bCs/>
                <w:color w:val="000000"/>
                <w:sz w:val="18"/>
                <w:szCs w:val="18"/>
              </w:rPr>
            </w:pPr>
            <w:r w:rsidRPr="001D4721">
              <w:rPr>
                <w:rFonts w:cs="Arial"/>
                <w:b/>
                <w:bCs/>
                <w:color w:val="000000"/>
                <w:sz w:val="18"/>
                <w:szCs w:val="18"/>
              </w:rPr>
              <w:t>Farmanguinhos, Térreo, Próximo a sala 11</w:t>
            </w:r>
          </w:p>
        </w:tc>
        <w:tc>
          <w:tcPr>
            <w:tcW w:w="1067"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1A3FD193" w14:textId="77777777" w:rsidR="00465548" w:rsidRPr="001D4721" w:rsidRDefault="00465548" w:rsidP="001D4721">
            <w:pPr>
              <w:jc w:val="center"/>
              <w:rPr>
                <w:rFonts w:cs="Arial"/>
                <w:color w:val="000000"/>
                <w:sz w:val="18"/>
                <w:szCs w:val="18"/>
              </w:rPr>
            </w:pPr>
            <w:r w:rsidRPr="001D4721">
              <w:rPr>
                <w:rFonts w:cs="Arial"/>
                <w:color w:val="000000"/>
                <w:sz w:val="18"/>
                <w:szCs w:val="18"/>
              </w:rPr>
              <w:t>Anual</w:t>
            </w:r>
          </w:p>
        </w:tc>
      </w:tr>
      <w:tr w:rsidR="00465548" w:rsidRPr="001D4721" w14:paraId="18890987"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D9E1F2" w:fill="D9E1F2"/>
            <w:vAlign w:val="center"/>
            <w:hideMark/>
          </w:tcPr>
          <w:p w14:paraId="486E21C9" w14:textId="77777777" w:rsidR="00465548" w:rsidRPr="001D4721" w:rsidRDefault="00465548" w:rsidP="001D4721">
            <w:pPr>
              <w:rPr>
                <w:rFonts w:cs="Arial"/>
                <w:b/>
                <w:bCs/>
                <w:color w:val="000000"/>
                <w:sz w:val="18"/>
                <w:szCs w:val="18"/>
              </w:rPr>
            </w:pPr>
            <w:r w:rsidRPr="001D4721">
              <w:rPr>
                <w:rFonts w:cs="Arial"/>
                <w:b/>
                <w:bCs/>
                <w:color w:val="000000"/>
                <w:sz w:val="18"/>
                <w:szCs w:val="18"/>
              </w:rPr>
              <w:t>FAR-QDF-E</w:t>
            </w:r>
          </w:p>
        </w:tc>
        <w:tc>
          <w:tcPr>
            <w:tcW w:w="5887" w:type="dxa"/>
            <w:tcBorders>
              <w:top w:val="single" w:sz="4" w:space="0" w:color="4472C4"/>
              <w:left w:val="single" w:sz="4" w:space="0" w:color="4472C4"/>
              <w:bottom w:val="single" w:sz="8" w:space="0" w:color="000000"/>
              <w:right w:val="single" w:sz="8" w:space="0" w:color="000000"/>
            </w:tcBorders>
            <w:shd w:val="clear" w:color="D9E1F2" w:fill="D9E1F2"/>
            <w:vAlign w:val="center"/>
            <w:hideMark/>
          </w:tcPr>
          <w:p w14:paraId="441309CA" w14:textId="77777777" w:rsidR="00465548" w:rsidRPr="001D4721" w:rsidRDefault="00465548" w:rsidP="001D4721">
            <w:pPr>
              <w:rPr>
                <w:rFonts w:cs="Arial"/>
                <w:b/>
                <w:bCs/>
                <w:color w:val="000000"/>
                <w:sz w:val="18"/>
                <w:szCs w:val="18"/>
              </w:rPr>
            </w:pPr>
            <w:r w:rsidRPr="001D4721">
              <w:rPr>
                <w:rFonts w:cs="Arial"/>
                <w:b/>
                <w:bCs/>
                <w:color w:val="000000"/>
                <w:sz w:val="18"/>
                <w:szCs w:val="18"/>
              </w:rPr>
              <w:t>Farmanguinhos, Telefonia, Próximo as escadas</w:t>
            </w:r>
          </w:p>
        </w:tc>
        <w:tc>
          <w:tcPr>
            <w:tcW w:w="1067"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296B6832" w14:textId="77777777" w:rsidR="00465548" w:rsidRPr="001D4721" w:rsidRDefault="00465548" w:rsidP="001D4721">
            <w:pPr>
              <w:jc w:val="center"/>
              <w:rPr>
                <w:rFonts w:cs="Arial"/>
                <w:color w:val="000000"/>
                <w:sz w:val="18"/>
                <w:szCs w:val="18"/>
              </w:rPr>
            </w:pPr>
            <w:r w:rsidRPr="001D4721">
              <w:rPr>
                <w:rFonts w:cs="Arial"/>
                <w:color w:val="000000"/>
                <w:sz w:val="18"/>
                <w:szCs w:val="18"/>
              </w:rPr>
              <w:t>Anual</w:t>
            </w:r>
          </w:p>
        </w:tc>
      </w:tr>
      <w:tr w:rsidR="00465548" w:rsidRPr="001D4721" w14:paraId="284B73D2"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auto" w:fill="auto"/>
            <w:vAlign w:val="center"/>
            <w:hideMark/>
          </w:tcPr>
          <w:p w14:paraId="5C3F3ED5" w14:textId="77777777" w:rsidR="00465548" w:rsidRPr="001D4721" w:rsidRDefault="00465548" w:rsidP="001D4721">
            <w:pPr>
              <w:rPr>
                <w:rFonts w:cs="Arial"/>
                <w:b/>
                <w:bCs/>
                <w:color w:val="000000"/>
                <w:sz w:val="18"/>
                <w:szCs w:val="18"/>
              </w:rPr>
            </w:pPr>
            <w:r w:rsidRPr="001D4721">
              <w:rPr>
                <w:rFonts w:cs="Arial"/>
                <w:b/>
                <w:bCs/>
                <w:color w:val="000000"/>
                <w:sz w:val="18"/>
                <w:szCs w:val="18"/>
              </w:rPr>
              <w:t>FAR-QDG01</w:t>
            </w:r>
          </w:p>
        </w:tc>
        <w:tc>
          <w:tcPr>
            <w:tcW w:w="5887" w:type="dxa"/>
            <w:tcBorders>
              <w:top w:val="single" w:sz="4" w:space="0" w:color="4472C4"/>
              <w:left w:val="single" w:sz="4" w:space="0" w:color="4472C4"/>
              <w:bottom w:val="single" w:sz="8" w:space="0" w:color="000000"/>
              <w:right w:val="single" w:sz="8" w:space="0" w:color="000000"/>
            </w:tcBorders>
            <w:shd w:val="clear" w:color="auto" w:fill="auto"/>
            <w:vAlign w:val="center"/>
            <w:hideMark/>
          </w:tcPr>
          <w:p w14:paraId="015A5377" w14:textId="77777777" w:rsidR="00465548" w:rsidRPr="001D4721" w:rsidRDefault="00465548" w:rsidP="001D4721">
            <w:pPr>
              <w:rPr>
                <w:rFonts w:cs="Arial"/>
                <w:b/>
                <w:bCs/>
                <w:color w:val="000000"/>
                <w:sz w:val="18"/>
                <w:szCs w:val="18"/>
              </w:rPr>
            </w:pPr>
            <w:r w:rsidRPr="001D4721">
              <w:rPr>
                <w:rFonts w:cs="Arial"/>
                <w:b/>
                <w:bCs/>
                <w:color w:val="000000"/>
                <w:sz w:val="18"/>
                <w:szCs w:val="18"/>
              </w:rPr>
              <w:t>Farmanguinhos, Telefonia, Próximo as escadas</w:t>
            </w:r>
          </w:p>
        </w:tc>
        <w:tc>
          <w:tcPr>
            <w:tcW w:w="1067"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0140A6CB" w14:textId="77777777" w:rsidR="00465548" w:rsidRPr="001D4721" w:rsidRDefault="00465548" w:rsidP="001D4721">
            <w:pPr>
              <w:jc w:val="center"/>
              <w:rPr>
                <w:rFonts w:cs="Arial"/>
                <w:color w:val="000000"/>
                <w:sz w:val="18"/>
                <w:szCs w:val="18"/>
              </w:rPr>
            </w:pPr>
            <w:r w:rsidRPr="001D4721">
              <w:rPr>
                <w:rFonts w:cs="Arial"/>
                <w:color w:val="000000"/>
                <w:sz w:val="18"/>
                <w:szCs w:val="18"/>
              </w:rPr>
              <w:t>Anual</w:t>
            </w:r>
          </w:p>
        </w:tc>
      </w:tr>
      <w:tr w:rsidR="00465548" w:rsidRPr="001D4721" w14:paraId="3D96FC55"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D9E1F2" w:fill="D9E1F2"/>
            <w:vAlign w:val="center"/>
            <w:hideMark/>
          </w:tcPr>
          <w:p w14:paraId="71A6F57F" w14:textId="77777777" w:rsidR="00465548" w:rsidRPr="001D4721" w:rsidRDefault="00465548" w:rsidP="001D4721">
            <w:pPr>
              <w:rPr>
                <w:rFonts w:cs="Arial"/>
                <w:b/>
                <w:bCs/>
                <w:color w:val="000000"/>
                <w:sz w:val="18"/>
                <w:szCs w:val="18"/>
              </w:rPr>
            </w:pPr>
            <w:r w:rsidRPr="001D4721">
              <w:rPr>
                <w:rFonts w:cs="Arial"/>
                <w:b/>
                <w:bCs/>
                <w:color w:val="000000"/>
                <w:sz w:val="18"/>
                <w:szCs w:val="18"/>
              </w:rPr>
              <w:t>FAR-QDG02</w:t>
            </w:r>
          </w:p>
        </w:tc>
        <w:tc>
          <w:tcPr>
            <w:tcW w:w="5887" w:type="dxa"/>
            <w:tcBorders>
              <w:top w:val="single" w:sz="4" w:space="0" w:color="4472C4"/>
              <w:left w:val="single" w:sz="4" w:space="0" w:color="4472C4"/>
              <w:bottom w:val="single" w:sz="8" w:space="0" w:color="000000"/>
              <w:right w:val="single" w:sz="8" w:space="0" w:color="000000"/>
            </w:tcBorders>
            <w:shd w:val="clear" w:color="D9E1F2" w:fill="D9E1F2"/>
            <w:vAlign w:val="center"/>
            <w:hideMark/>
          </w:tcPr>
          <w:p w14:paraId="2D24EF27" w14:textId="77777777" w:rsidR="00465548" w:rsidRPr="001D4721" w:rsidRDefault="00465548" w:rsidP="001D4721">
            <w:pPr>
              <w:rPr>
                <w:rFonts w:cs="Arial"/>
                <w:b/>
                <w:bCs/>
                <w:color w:val="000000"/>
                <w:sz w:val="18"/>
                <w:szCs w:val="18"/>
              </w:rPr>
            </w:pPr>
            <w:r w:rsidRPr="001D4721">
              <w:rPr>
                <w:rFonts w:cs="Arial"/>
                <w:b/>
                <w:bCs/>
                <w:color w:val="000000"/>
                <w:sz w:val="18"/>
                <w:szCs w:val="18"/>
              </w:rPr>
              <w:t>Farmanguinhos, Telefonia, Próximo as escadas</w:t>
            </w:r>
          </w:p>
        </w:tc>
        <w:tc>
          <w:tcPr>
            <w:tcW w:w="1067"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7CF77D83" w14:textId="77777777" w:rsidR="00465548" w:rsidRPr="001D4721" w:rsidRDefault="00465548" w:rsidP="001D4721">
            <w:pPr>
              <w:jc w:val="center"/>
              <w:rPr>
                <w:rFonts w:cs="Arial"/>
                <w:color w:val="000000"/>
                <w:sz w:val="18"/>
                <w:szCs w:val="18"/>
              </w:rPr>
            </w:pPr>
            <w:r w:rsidRPr="001D4721">
              <w:rPr>
                <w:rFonts w:cs="Arial"/>
                <w:color w:val="000000"/>
                <w:sz w:val="18"/>
                <w:szCs w:val="18"/>
              </w:rPr>
              <w:t>Anual</w:t>
            </w:r>
          </w:p>
        </w:tc>
      </w:tr>
      <w:tr w:rsidR="00465548" w:rsidRPr="001D4721" w14:paraId="7C320D9D"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auto" w:fill="auto"/>
            <w:vAlign w:val="center"/>
            <w:hideMark/>
          </w:tcPr>
          <w:p w14:paraId="645B1887" w14:textId="77777777" w:rsidR="00465548" w:rsidRPr="001D4721" w:rsidRDefault="00465548" w:rsidP="001D4721">
            <w:pPr>
              <w:rPr>
                <w:rFonts w:cs="Arial"/>
                <w:b/>
                <w:bCs/>
                <w:color w:val="000000"/>
                <w:sz w:val="18"/>
                <w:szCs w:val="18"/>
              </w:rPr>
            </w:pPr>
            <w:r w:rsidRPr="001D4721">
              <w:rPr>
                <w:rFonts w:cs="Arial"/>
                <w:b/>
                <w:bCs/>
                <w:color w:val="000000"/>
                <w:sz w:val="18"/>
                <w:szCs w:val="18"/>
              </w:rPr>
              <w:t>FAR-QDFL-E 01</w:t>
            </w:r>
          </w:p>
        </w:tc>
        <w:tc>
          <w:tcPr>
            <w:tcW w:w="5887" w:type="dxa"/>
            <w:tcBorders>
              <w:top w:val="single" w:sz="4" w:space="0" w:color="4472C4"/>
              <w:left w:val="single" w:sz="4" w:space="0" w:color="4472C4"/>
              <w:bottom w:val="single" w:sz="8" w:space="0" w:color="000000"/>
              <w:right w:val="single" w:sz="8" w:space="0" w:color="000000"/>
            </w:tcBorders>
            <w:shd w:val="clear" w:color="auto" w:fill="auto"/>
            <w:vAlign w:val="center"/>
            <w:hideMark/>
          </w:tcPr>
          <w:p w14:paraId="15C8D01B" w14:textId="77777777" w:rsidR="00465548" w:rsidRPr="001D4721" w:rsidRDefault="00465548" w:rsidP="001D4721">
            <w:pPr>
              <w:rPr>
                <w:rFonts w:cs="Arial"/>
                <w:b/>
                <w:bCs/>
                <w:color w:val="000000"/>
                <w:sz w:val="18"/>
                <w:szCs w:val="18"/>
              </w:rPr>
            </w:pPr>
            <w:r w:rsidRPr="001D4721">
              <w:rPr>
                <w:rFonts w:cs="Arial"/>
                <w:b/>
                <w:bCs/>
                <w:color w:val="000000"/>
                <w:sz w:val="18"/>
                <w:szCs w:val="18"/>
              </w:rPr>
              <w:t>Farmanguinhos, Telefonia, Próximo as escadas</w:t>
            </w:r>
          </w:p>
        </w:tc>
        <w:tc>
          <w:tcPr>
            <w:tcW w:w="1067"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53E46636" w14:textId="77777777" w:rsidR="00465548" w:rsidRPr="001D4721" w:rsidRDefault="00465548" w:rsidP="001D4721">
            <w:pPr>
              <w:jc w:val="center"/>
              <w:rPr>
                <w:rFonts w:cs="Arial"/>
                <w:color w:val="000000"/>
                <w:sz w:val="18"/>
                <w:szCs w:val="18"/>
              </w:rPr>
            </w:pPr>
            <w:r w:rsidRPr="001D4721">
              <w:rPr>
                <w:rFonts w:cs="Arial"/>
                <w:color w:val="000000"/>
                <w:sz w:val="18"/>
                <w:szCs w:val="18"/>
              </w:rPr>
              <w:t>Anual</w:t>
            </w:r>
          </w:p>
        </w:tc>
      </w:tr>
      <w:tr w:rsidR="00465548" w:rsidRPr="001D4721" w14:paraId="17135ADA"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D9E1F2" w:fill="D9E1F2"/>
            <w:vAlign w:val="center"/>
            <w:hideMark/>
          </w:tcPr>
          <w:p w14:paraId="274144BC" w14:textId="77777777" w:rsidR="00465548" w:rsidRPr="001D4721" w:rsidRDefault="00465548" w:rsidP="001D4721">
            <w:pPr>
              <w:rPr>
                <w:rFonts w:cs="Arial"/>
                <w:b/>
                <w:bCs/>
                <w:color w:val="000000"/>
                <w:sz w:val="18"/>
                <w:szCs w:val="18"/>
              </w:rPr>
            </w:pPr>
            <w:r w:rsidRPr="001D4721">
              <w:rPr>
                <w:rFonts w:cs="Arial"/>
                <w:b/>
                <w:bCs/>
                <w:color w:val="000000"/>
                <w:sz w:val="18"/>
                <w:szCs w:val="18"/>
              </w:rPr>
              <w:t>FAR-QDFN</w:t>
            </w:r>
          </w:p>
        </w:tc>
        <w:tc>
          <w:tcPr>
            <w:tcW w:w="5887" w:type="dxa"/>
            <w:tcBorders>
              <w:top w:val="single" w:sz="4" w:space="0" w:color="4472C4"/>
              <w:left w:val="single" w:sz="4" w:space="0" w:color="4472C4"/>
              <w:bottom w:val="single" w:sz="8" w:space="0" w:color="000000"/>
              <w:right w:val="single" w:sz="8" w:space="0" w:color="000000"/>
            </w:tcBorders>
            <w:shd w:val="clear" w:color="D9E1F2" w:fill="D9E1F2"/>
            <w:vAlign w:val="center"/>
            <w:hideMark/>
          </w:tcPr>
          <w:p w14:paraId="0DF6AE27" w14:textId="77777777" w:rsidR="00465548" w:rsidRPr="001D4721" w:rsidRDefault="00465548" w:rsidP="001D4721">
            <w:pPr>
              <w:rPr>
                <w:rFonts w:cs="Arial"/>
                <w:b/>
                <w:bCs/>
                <w:color w:val="000000"/>
                <w:sz w:val="18"/>
                <w:szCs w:val="18"/>
              </w:rPr>
            </w:pPr>
            <w:r w:rsidRPr="001D4721">
              <w:rPr>
                <w:rFonts w:cs="Arial"/>
                <w:b/>
                <w:bCs/>
                <w:color w:val="000000"/>
                <w:sz w:val="18"/>
                <w:szCs w:val="18"/>
              </w:rPr>
              <w:t>Farmanguinhos, 2º Andar, Próximo as escadas</w:t>
            </w:r>
          </w:p>
        </w:tc>
        <w:tc>
          <w:tcPr>
            <w:tcW w:w="1067"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4B83B714" w14:textId="77777777" w:rsidR="00465548" w:rsidRPr="001D4721" w:rsidRDefault="00465548" w:rsidP="001D4721">
            <w:pPr>
              <w:jc w:val="center"/>
              <w:rPr>
                <w:rFonts w:cs="Arial"/>
                <w:color w:val="000000"/>
                <w:sz w:val="18"/>
                <w:szCs w:val="18"/>
              </w:rPr>
            </w:pPr>
            <w:r w:rsidRPr="001D4721">
              <w:rPr>
                <w:rFonts w:cs="Arial"/>
                <w:color w:val="000000"/>
                <w:sz w:val="18"/>
                <w:szCs w:val="18"/>
              </w:rPr>
              <w:t>Anual</w:t>
            </w:r>
          </w:p>
        </w:tc>
      </w:tr>
      <w:tr w:rsidR="00465548" w:rsidRPr="001D4721" w14:paraId="2B5E8CF4"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auto" w:fill="auto"/>
            <w:vAlign w:val="center"/>
            <w:hideMark/>
          </w:tcPr>
          <w:p w14:paraId="5C9115D7" w14:textId="77777777" w:rsidR="00465548" w:rsidRPr="001D4721" w:rsidRDefault="00465548" w:rsidP="001D4721">
            <w:pPr>
              <w:rPr>
                <w:rFonts w:cs="Arial"/>
                <w:b/>
                <w:bCs/>
                <w:color w:val="000000"/>
                <w:sz w:val="18"/>
                <w:szCs w:val="18"/>
              </w:rPr>
            </w:pPr>
            <w:r w:rsidRPr="001D4721">
              <w:rPr>
                <w:rFonts w:cs="Arial"/>
                <w:b/>
                <w:bCs/>
                <w:color w:val="000000"/>
                <w:sz w:val="18"/>
                <w:szCs w:val="18"/>
              </w:rPr>
              <w:t>FAR-QGFL</w:t>
            </w:r>
          </w:p>
        </w:tc>
        <w:tc>
          <w:tcPr>
            <w:tcW w:w="5887" w:type="dxa"/>
            <w:tcBorders>
              <w:top w:val="single" w:sz="4" w:space="0" w:color="4472C4"/>
              <w:left w:val="single" w:sz="4" w:space="0" w:color="4472C4"/>
              <w:bottom w:val="single" w:sz="8" w:space="0" w:color="000000"/>
              <w:right w:val="single" w:sz="8" w:space="0" w:color="000000"/>
            </w:tcBorders>
            <w:shd w:val="clear" w:color="auto" w:fill="auto"/>
            <w:vAlign w:val="center"/>
            <w:hideMark/>
          </w:tcPr>
          <w:p w14:paraId="44FFBF3C" w14:textId="77777777" w:rsidR="00465548" w:rsidRPr="001D4721" w:rsidRDefault="00465548" w:rsidP="001D4721">
            <w:pPr>
              <w:rPr>
                <w:rFonts w:cs="Arial"/>
                <w:b/>
                <w:bCs/>
                <w:color w:val="000000"/>
                <w:sz w:val="18"/>
                <w:szCs w:val="18"/>
              </w:rPr>
            </w:pPr>
            <w:r w:rsidRPr="001D4721">
              <w:rPr>
                <w:rFonts w:cs="Arial"/>
                <w:b/>
                <w:bCs/>
                <w:color w:val="000000"/>
                <w:sz w:val="18"/>
                <w:szCs w:val="18"/>
              </w:rPr>
              <w:t>Farmanguinhos, Portaria, Recepção</w:t>
            </w:r>
          </w:p>
        </w:tc>
        <w:tc>
          <w:tcPr>
            <w:tcW w:w="1067"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22582A61" w14:textId="77777777" w:rsidR="00465548" w:rsidRPr="001D4721" w:rsidRDefault="00465548" w:rsidP="001D4721">
            <w:pPr>
              <w:jc w:val="center"/>
              <w:rPr>
                <w:rFonts w:cs="Arial"/>
                <w:color w:val="000000"/>
                <w:sz w:val="18"/>
                <w:szCs w:val="18"/>
              </w:rPr>
            </w:pPr>
            <w:r w:rsidRPr="001D4721">
              <w:rPr>
                <w:rFonts w:cs="Arial"/>
                <w:color w:val="000000"/>
                <w:sz w:val="18"/>
                <w:szCs w:val="18"/>
              </w:rPr>
              <w:t>Anual</w:t>
            </w:r>
          </w:p>
        </w:tc>
      </w:tr>
      <w:tr w:rsidR="00465548" w:rsidRPr="001D4721" w14:paraId="53353B35"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D9E1F2" w:fill="D9E1F2"/>
            <w:vAlign w:val="center"/>
            <w:hideMark/>
          </w:tcPr>
          <w:p w14:paraId="65522B94" w14:textId="77777777" w:rsidR="00465548" w:rsidRPr="001D4721" w:rsidRDefault="00465548" w:rsidP="001D4721">
            <w:pPr>
              <w:rPr>
                <w:rFonts w:cs="Arial"/>
                <w:b/>
                <w:bCs/>
                <w:color w:val="000000"/>
                <w:sz w:val="18"/>
                <w:szCs w:val="18"/>
              </w:rPr>
            </w:pPr>
            <w:r w:rsidRPr="001D4721">
              <w:rPr>
                <w:rFonts w:cs="Arial"/>
                <w:b/>
                <w:bCs/>
                <w:color w:val="000000"/>
                <w:sz w:val="18"/>
                <w:szCs w:val="18"/>
              </w:rPr>
              <w:t>FAR-QFL</w:t>
            </w:r>
          </w:p>
        </w:tc>
        <w:tc>
          <w:tcPr>
            <w:tcW w:w="5887" w:type="dxa"/>
            <w:tcBorders>
              <w:top w:val="single" w:sz="4" w:space="0" w:color="4472C4"/>
              <w:left w:val="single" w:sz="4" w:space="0" w:color="4472C4"/>
              <w:bottom w:val="single" w:sz="8" w:space="0" w:color="000000"/>
              <w:right w:val="single" w:sz="8" w:space="0" w:color="000000"/>
            </w:tcBorders>
            <w:shd w:val="clear" w:color="D9E1F2" w:fill="D9E1F2"/>
            <w:vAlign w:val="center"/>
            <w:hideMark/>
          </w:tcPr>
          <w:p w14:paraId="1C5EBCC9" w14:textId="77777777" w:rsidR="00465548" w:rsidRPr="001D4721" w:rsidRDefault="00465548" w:rsidP="001D4721">
            <w:pPr>
              <w:rPr>
                <w:rFonts w:cs="Arial"/>
                <w:b/>
                <w:bCs/>
                <w:color w:val="000000"/>
                <w:sz w:val="18"/>
                <w:szCs w:val="18"/>
              </w:rPr>
            </w:pPr>
            <w:r w:rsidRPr="001D4721">
              <w:rPr>
                <w:rFonts w:cs="Arial"/>
                <w:b/>
                <w:bCs/>
                <w:color w:val="000000"/>
                <w:sz w:val="18"/>
                <w:szCs w:val="18"/>
              </w:rPr>
              <w:t>Farmanguinhos, PN (Produtos Naturais</w:t>
            </w:r>
            <w:proofErr w:type="gramStart"/>
            <w:r w:rsidRPr="001D4721">
              <w:rPr>
                <w:rFonts w:cs="Arial"/>
                <w:b/>
                <w:bCs/>
                <w:color w:val="000000"/>
                <w:sz w:val="18"/>
                <w:szCs w:val="18"/>
              </w:rPr>
              <w:t>) ,</w:t>
            </w:r>
            <w:proofErr w:type="gramEnd"/>
            <w:r w:rsidRPr="001D4721">
              <w:rPr>
                <w:rFonts w:cs="Arial"/>
                <w:b/>
                <w:bCs/>
                <w:color w:val="000000"/>
                <w:sz w:val="18"/>
                <w:szCs w:val="18"/>
              </w:rPr>
              <w:t xml:space="preserve"> Corredor</w:t>
            </w:r>
          </w:p>
        </w:tc>
        <w:tc>
          <w:tcPr>
            <w:tcW w:w="1067"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797D33B2" w14:textId="77777777" w:rsidR="00465548" w:rsidRPr="001D4721" w:rsidRDefault="00465548" w:rsidP="001D4721">
            <w:pPr>
              <w:jc w:val="center"/>
              <w:rPr>
                <w:rFonts w:cs="Arial"/>
                <w:color w:val="000000"/>
                <w:sz w:val="18"/>
                <w:szCs w:val="18"/>
              </w:rPr>
            </w:pPr>
            <w:r w:rsidRPr="001D4721">
              <w:rPr>
                <w:rFonts w:cs="Arial"/>
                <w:color w:val="000000"/>
                <w:sz w:val="18"/>
                <w:szCs w:val="18"/>
              </w:rPr>
              <w:t>Trimestral</w:t>
            </w:r>
          </w:p>
        </w:tc>
      </w:tr>
      <w:tr w:rsidR="00465548" w:rsidRPr="001D4721" w14:paraId="3E40BB4E"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auto" w:fill="auto"/>
            <w:vAlign w:val="center"/>
            <w:hideMark/>
          </w:tcPr>
          <w:p w14:paraId="3C2D50B9" w14:textId="77777777" w:rsidR="00465548" w:rsidRPr="001D4721" w:rsidRDefault="00465548" w:rsidP="001D4721">
            <w:pPr>
              <w:rPr>
                <w:rFonts w:cs="Arial"/>
                <w:b/>
                <w:bCs/>
                <w:color w:val="000000"/>
                <w:sz w:val="18"/>
                <w:szCs w:val="18"/>
              </w:rPr>
            </w:pPr>
            <w:r w:rsidRPr="001D4721">
              <w:rPr>
                <w:rFonts w:cs="Arial"/>
                <w:b/>
                <w:bCs/>
                <w:color w:val="000000"/>
                <w:sz w:val="18"/>
                <w:szCs w:val="18"/>
              </w:rPr>
              <w:t>FAR-QLF-3</w:t>
            </w:r>
          </w:p>
        </w:tc>
        <w:tc>
          <w:tcPr>
            <w:tcW w:w="5887" w:type="dxa"/>
            <w:tcBorders>
              <w:top w:val="single" w:sz="4" w:space="0" w:color="4472C4"/>
              <w:left w:val="single" w:sz="4" w:space="0" w:color="4472C4"/>
              <w:bottom w:val="single" w:sz="8" w:space="0" w:color="000000"/>
              <w:right w:val="single" w:sz="8" w:space="0" w:color="000000"/>
            </w:tcBorders>
            <w:shd w:val="clear" w:color="auto" w:fill="auto"/>
            <w:vAlign w:val="center"/>
            <w:hideMark/>
          </w:tcPr>
          <w:p w14:paraId="317E9556" w14:textId="77777777" w:rsidR="00465548" w:rsidRPr="001D4721" w:rsidRDefault="00465548" w:rsidP="001D4721">
            <w:pPr>
              <w:rPr>
                <w:rFonts w:cs="Arial"/>
                <w:b/>
                <w:bCs/>
                <w:color w:val="000000"/>
                <w:sz w:val="18"/>
                <w:szCs w:val="18"/>
              </w:rPr>
            </w:pPr>
            <w:r w:rsidRPr="001D4721">
              <w:rPr>
                <w:rFonts w:cs="Arial"/>
                <w:b/>
                <w:bCs/>
                <w:color w:val="000000"/>
                <w:sz w:val="18"/>
                <w:szCs w:val="18"/>
              </w:rPr>
              <w:t>Farmanguinhos, PN (Produtos Naturais</w:t>
            </w:r>
            <w:proofErr w:type="gramStart"/>
            <w:r w:rsidRPr="001D4721">
              <w:rPr>
                <w:rFonts w:cs="Arial"/>
                <w:b/>
                <w:bCs/>
                <w:color w:val="000000"/>
                <w:sz w:val="18"/>
                <w:szCs w:val="18"/>
              </w:rPr>
              <w:t>) ,</w:t>
            </w:r>
            <w:proofErr w:type="gramEnd"/>
            <w:r w:rsidRPr="001D4721">
              <w:rPr>
                <w:rFonts w:cs="Arial"/>
                <w:b/>
                <w:bCs/>
                <w:color w:val="000000"/>
                <w:sz w:val="18"/>
                <w:szCs w:val="18"/>
              </w:rPr>
              <w:t xml:space="preserve"> Corredor</w:t>
            </w:r>
          </w:p>
        </w:tc>
        <w:tc>
          <w:tcPr>
            <w:tcW w:w="1067"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6033CCB2" w14:textId="77777777" w:rsidR="00465548" w:rsidRPr="001D4721" w:rsidRDefault="00465548" w:rsidP="001D4721">
            <w:pPr>
              <w:jc w:val="center"/>
              <w:rPr>
                <w:rFonts w:cs="Arial"/>
                <w:color w:val="000000"/>
                <w:sz w:val="18"/>
                <w:szCs w:val="18"/>
              </w:rPr>
            </w:pPr>
            <w:r w:rsidRPr="001D4721">
              <w:rPr>
                <w:rFonts w:cs="Arial"/>
                <w:color w:val="000000"/>
                <w:sz w:val="18"/>
                <w:szCs w:val="18"/>
              </w:rPr>
              <w:t>Trimestral</w:t>
            </w:r>
          </w:p>
        </w:tc>
      </w:tr>
      <w:tr w:rsidR="00465548" w:rsidRPr="001D4721" w14:paraId="2F115827"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D9E1F2" w:fill="D9E1F2"/>
            <w:vAlign w:val="center"/>
            <w:hideMark/>
          </w:tcPr>
          <w:p w14:paraId="545E75BA" w14:textId="77777777" w:rsidR="00465548" w:rsidRPr="001D4721" w:rsidRDefault="00465548" w:rsidP="001D4721">
            <w:pPr>
              <w:rPr>
                <w:rFonts w:cs="Arial"/>
                <w:b/>
                <w:bCs/>
                <w:color w:val="000000"/>
                <w:sz w:val="18"/>
                <w:szCs w:val="18"/>
              </w:rPr>
            </w:pPr>
            <w:r w:rsidRPr="001D4721">
              <w:rPr>
                <w:rFonts w:cs="Arial"/>
                <w:b/>
                <w:bCs/>
                <w:color w:val="000000"/>
                <w:sz w:val="18"/>
                <w:szCs w:val="18"/>
              </w:rPr>
              <w:t>FAR-QDE-T2</w:t>
            </w:r>
          </w:p>
        </w:tc>
        <w:tc>
          <w:tcPr>
            <w:tcW w:w="5887" w:type="dxa"/>
            <w:tcBorders>
              <w:top w:val="single" w:sz="4" w:space="0" w:color="4472C4"/>
              <w:left w:val="single" w:sz="4" w:space="0" w:color="4472C4"/>
              <w:bottom w:val="single" w:sz="8" w:space="0" w:color="000000"/>
              <w:right w:val="single" w:sz="8" w:space="0" w:color="000000"/>
            </w:tcBorders>
            <w:shd w:val="clear" w:color="D9E1F2" w:fill="D9E1F2"/>
            <w:vAlign w:val="center"/>
            <w:hideMark/>
          </w:tcPr>
          <w:p w14:paraId="46D74AF8" w14:textId="77777777" w:rsidR="00465548" w:rsidRPr="001D4721" w:rsidRDefault="00465548" w:rsidP="001D4721">
            <w:pPr>
              <w:rPr>
                <w:rFonts w:cs="Arial"/>
                <w:b/>
                <w:bCs/>
                <w:color w:val="000000"/>
                <w:sz w:val="18"/>
                <w:szCs w:val="18"/>
              </w:rPr>
            </w:pPr>
            <w:r w:rsidRPr="001D4721">
              <w:rPr>
                <w:rFonts w:cs="Arial"/>
                <w:b/>
                <w:bCs/>
                <w:color w:val="000000"/>
                <w:sz w:val="18"/>
                <w:szCs w:val="18"/>
              </w:rPr>
              <w:t>Farmanguinhos, PN (Produtos Naturais</w:t>
            </w:r>
            <w:proofErr w:type="gramStart"/>
            <w:r w:rsidRPr="001D4721">
              <w:rPr>
                <w:rFonts w:cs="Arial"/>
                <w:b/>
                <w:bCs/>
                <w:color w:val="000000"/>
                <w:sz w:val="18"/>
                <w:szCs w:val="18"/>
              </w:rPr>
              <w:t>) ,</w:t>
            </w:r>
            <w:proofErr w:type="gramEnd"/>
            <w:r w:rsidRPr="001D4721">
              <w:rPr>
                <w:rFonts w:cs="Arial"/>
                <w:b/>
                <w:bCs/>
                <w:color w:val="000000"/>
                <w:sz w:val="18"/>
                <w:szCs w:val="18"/>
              </w:rPr>
              <w:t xml:space="preserve"> Corredor</w:t>
            </w:r>
          </w:p>
        </w:tc>
        <w:tc>
          <w:tcPr>
            <w:tcW w:w="1067"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4C63E33C" w14:textId="77777777" w:rsidR="00465548" w:rsidRPr="001D4721" w:rsidRDefault="00465548" w:rsidP="001D4721">
            <w:pPr>
              <w:jc w:val="center"/>
              <w:rPr>
                <w:rFonts w:cs="Arial"/>
                <w:color w:val="000000"/>
                <w:sz w:val="18"/>
                <w:szCs w:val="18"/>
              </w:rPr>
            </w:pPr>
            <w:r w:rsidRPr="001D4721">
              <w:rPr>
                <w:rFonts w:cs="Arial"/>
                <w:color w:val="000000"/>
                <w:sz w:val="18"/>
                <w:szCs w:val="18"/>
              </w:rPr>
              <w:t>Trimestral</w:t>
            </w:r>
          </w:p>
        </w:tc>
      </w:tr>
      <w:tr w:rsidR="00465548" w:rsidRPr="001D4721" w14:paraId="3BC3EEA3"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auto" w:fill="auto"/>
            <w:vAlign w:val="center"/>
            <w:hideMark/>
          </w:tcPr>
          <w:p w14:paraId="476FA476" w14:textId="77777777" w:rsidR="00465548" w:rsidRPr="001D4721" w:rsidRDefault="00465548" w:rsidP="001D4721">
            <w:pPr>
              <w:rPr>
                <w:rFonts w:cs="Arial"/>
                <w:b/>
                <w:bCs/>
                <w:color w:val="000000"/>
                <w:sz w:val="18"/>
                <w:szCs w:val="18"/>
              </w:rPr>
            </w:pPr>
            <w:r w:rsidRPr="001D4721">
              <w:rPr>
                <w:rFonts w:cs="Arial"/>
                <w:b/>
                <w:bCs/>
                <w:color w:val="000000"/>
                <w:sz w:val="18"/>
                <w:szCs w:val="18"/>
              </w:rPr>
              <w:t>FAR-QFE</w:t>
            </w:r>
          </w:p>
        </w:tc>
        <w:tc>
          <w:tcPr>
            <w:tcW w:w="5887" w:type="dxa"/>
            <w:tcBorders>
              <w:top w:val="single" w:sz="4" w:space="0" w:color="4472C4"/>
              <w:left w:val="single" w:sz="4" w:space="0" w:color="4472C4"/>
              <w:bottom w:val="single" w:sz="8" w:space="0" w:color="000000"/>
              <w:right w:val="single" w:sz="8" w:space="0" w:color="000000"/>
            </w:tcBorders>
            <w:shd w:val="clear" w:color="auto" w:fill="auto"/>
            <w:vAlign w:val="center"/>
            <w:hideMark/>
          </w:tcPr>
          <w:p w14:paraId="210529F9" w14:textId="77777777" w:rsidR="00465548" w:rsidRPr="001D4721" w:rsidRDefault="00465548" w:rsidP="001D4721">
            <w:pPr>
              <w:rPr>
                <w:rFonts w:cs="Arial"/>
                <w:b/>
                <w:bCs/>
                <w:color w:val="000000"/>
                <w:sz w:val="18"/>
                <w:szCs w:val="18"/>
              </w:rPr>
            </w:pPr>
            <w:r w:rsidRPr="001D4721">
              <w:rPr>
                <w:rFonts w:cs="Arial"/>
                <w:b/>
                <w:bCs/>
                <w:color w:val="000000"/>
                <w:sz w:val="18"/>
                <w:szCs w:val="18"/>
              </w:rPr>
              <w:t>Farmanguinhos, PN (Produtos Naturais</w:t>
            </w:r>
            <w:proofErr w:type="gramStart"/>
            <w:r w:rsidRPr="001D4721">
              <w:rPr>
                <w:rFonts w:cs="Arial"/>
                <w:b/>
                <w:bCs/>
                <w:color w:val="000000"/>
                <w:sz w:val="18"/>
                <w:szCs w:val="18"/>
              </w:rPr>
              <w:t>) ,</w:t>
            </w:r>
            <w:proofErr w:type="gramEnd"/>
            <w:r w:rsidRPr="001D4721">
              <w:rPr>
                <w:rFonts w:cs="Arial"/>
                <w:b/>
                <w:bCs/>
                <w:color w:val="000000"/>
                <w:sz w:val="18"/>
                <w:szCs w:val="18"/>
              </w:rPr>
              <w:t xml:space="preserve"> Corredor</w:t>
            </w:r>
          </w:p>
        </w:tc>
        <w:tc>
          <w:tcPr>
            <w:tcW w:w="1067"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5E27E689" w14:textId="77777777" w:rsidR="00465548" w:rsidRPr="001D4721" w:rsidRDefault="00465548" w:rsidP="001D4721">
            <w:pPr>
              <w:jc w:val="center"/>
              <w:rPr>
                <w:rFonts w:cs="Arial"/>
                <w:color w:val="000000"/>
                <w:sz w:val="18"/>
                <w:szCs w:val="18"/>
              </w:rPr>
            </w:pPr>
            <w:r w:rsidRPr="001D4721">
              <w:rPr>
                <w:rFonts w:cs="Arial"/>
                <w:color w:val="000000"/>
                <w:sz w:val="18"/>
                <w:szCs w:val="18"/>
              </w:rPr>
              <w:t>Trimestral</w:t>
            </w:r>
          </w:p>
        </w:tc>
      </w:tr>
      <w:tr w:rsidR="00465548" w:rsidRPr="001D4721" w14:paraId="4C07C143"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D9E1F2" w:fill="D9E1F2"/>
            <w:vAlign w:val="center"/>
            <w:hideMark/>
          </w:tcPr>
          <w:p w14:paraId="66A6A706" w14:textId="77777777" w:rsidR="00465548" w:rsidRPr="001D4721" w:rsidRDefault="00465548" w:rsidP="001D4721">
            <w:pPr>
              <w:rPr>
                <w:rFonts w:cs="Arial"/>
                <w:b/>
                <w:bCs/>
                <w:color w:val="000000"/>
                <w:sz w:val="18"/>
                <w:szCs w:val="18"/>
              </w:rPr>
            </w:pPr>
            <w:r w:rsidRPr="001D4721">
              <w:rPr>
                <w:rFonts w:cs="Arial"/>
                <w:b/>
                <w:bCs/>
                <w:color w:val="000000"/>
                <w:sz w:val="18"/>
                <w:szCs w:val="18"/>
              </w:rPr>
              <w:t>FAR-QGLF</w:t>
            </w:r>
          </w:p>
        </w:tc>
        <w:tc>
          <w:tcPr>
            <w:tcW w:w="5887" w:type="dxa"/>
            <w:tcBorders>
              <w:top w:val="single" w:sz="4" w:space="0" w:color="4472C4"/>
              <w:left w:val="single" w:sz="4" w:space="0" w:color="4472C4"/>
              <w:bottom w:val="single" w:sz="8" w:space="0" w:color="000000"/>
              <w:right w:val="single" w:sz="8" w:space="0" w:color="000000"/>
            </w:tcBorders>
            <w:shd w:val="clear" w:color="D9E1F2" w:fill="D9E1F2"/>
            <w:vAlign w:val="center"/>
            <w:hideMark/>
          </w:tcPr>
          <w:p w14:paraId="226279C8" w14:textId="77777777" w:rsidR="00465548" w:rsidRPr="001D4721" w:rsidRDefault="00465548" w:rsidP="001D4721">
            <w:pPr>
              <w:rPr>
                <w:rFonts w:cs="Arial"/>
                <w:b/>
                <w:bCs/>
                <w:color w:val="000000"/>
                <w:sz w:val="18"/>
                <w:szCs w:val="18"/>
              </w:rPr>
            </w:pPr>
            <w:r w:rsidRPr="001D4721">
              <w:rPr>
                <w:rFonts w:cs="Arial"/>
                <w:b/>
                <w:bCs/>
                <w:color w:val="000000"/>
                <w:sz w:val="18"/>
                <w:szCs w:val="18"/>
              </w:rPr>
              <w:t>Farmanguinhos, PN (Produtos Naturais</w:t>
            </w:r>
            <w:proofErr w:type="gramStart"/>
            <w:r w:rsidRPr="001D4721">
              <w:rPr>
                <w:rFonts w:cs="Arial"/>
                <w:b/>
                <w:bCs/>
                <w:color w:val="000000"/>
                <w:sz w:val="18"/>
                <w:szCs w:val="18"/>
              </w:rPr>
              <w:t>) ,</w:t>
            </w:r>
            <w:proofErr w:type="gramEnd"/>
            <w:r w:rsidRPr="001D4721">
              <w:rPr>
                <w:rFonts w:cs="Arial"/>
                <w:b/>
                <w:bCs/>
                <w:color w:val="000000"/>
                <w:sz w:val="18"/>
                <w:szCs w:val="18"/>
              </w:rPr>
              <w:t xml:space="preserve"> Corredor</w:t>
            </w:r>
          </w:p>
        </w:tc>
        <w:tc>
          <w:tcPr>
            <w:tcW w:w="1067"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36E6B703" w14:textId="77777777" w:rsidR="00465548" w:rsidRPr="001D4721" w:rsidRDefault="00465548" w:rsidP="001D4721">
            <w:pPr>
              <w:jc w:val="center"/>
              <w:rPr>
                <w:rFonts w:cs="Arial"/>
                <w:color w:val="000000"/>
                <w:sz w:val="18"/>
                <w:szCs w:val="18"/>
              </w:rPr>
            </w:pPr>
            <w:r w:rsidRPr="001D4721">
              <w:rPr>
                <w:rFonts w:cs="Arial"/>
                <w:color w:val="000000"/>
                <w:sz w:val="18"/>
                <w:szCs w:val="18"/>
              </w:rPr>
              <w:t>Trimestral</w:t>
            </w:r>
          </w:p>
        </w:tc>
      </w:tr>
      <w:tr w:rsidR="00465548" w:rsidRPr="001D4721" w14:paraId="4AF46A29"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auto" w:fill="auto"/>
            <w:vAlign w:val="center"/>
            <w:hideMark/>
          </w:tcPr>
          <w:p w14:paraId="608DF2A4" w14:textId="77777777" w:rsidR="00465548" w:rsidRPr="001D4721" w:rsidRDefault="00465548" w:rsidP="001D4721">
            <w:pPr>
              <w:rPr>
                <w:rFonts w:cs="Arial"/>
                <w:b/>
                <w:bCs/>
                <w:color w:val="000000"/>
                <w:sz w:val="18"/>
                <w:szCs w:val="18"/>
              </w:rPr>
            </w:pPr>
            <w:r w:rsidRPr="001D4721">
              <w:rPr>
                <w:rFonts w:cs="Arial"/>
                <w:b/>
                <w:bCs/>
                <w:color w:val="000000"/>
                <w:sz w:val="18"/>
                <w:szCs w:val="18"/>
              </w:rPr>
              <w:t>FAR-QDE-T3</w:t>
            </w:r>
          </w:p>
        </w:tc>
        <w:tc>
          <w:tcPr>
            <w:tcW w:w="5887" w:type="dxa"/>
            <w:tcBorders>
              <w:top w:val="single" w:sz="4" w:space="0" w:color="4472C4"/>
              <w:left w:val="single" w:sz="4" w:space="0" w:color="4472C4"/>
              <w:bottom w:val="single" w:sz="8" w:space="0" w:color="000000"/>
              <w:right w:val="single" w:sz="8" w:space="0" w:color="000000"/>
            </w:tcBorders>
            <w:shd w:val="clear" w:color="auto" w:fill="auto"/>
            <w:vAlign w:val="center"/>
            <w:hideMark/>
          </w:tcPr>
          <w:p w14:paraId="40A26C79" w14:textId="77777777" w:rsidR="00465548" w:rsidRPr="001D4721" w:rsidRDefault="00465548" w:rsidP="001D4721">
            <w:pPr>
              <w:rPr>
                <w:rFonts w:cs="Arial"/>
                <w:b/>
                <w:bCs/>
                <w:color w:val="000000"/>
                <w:sz w:val="18"/>
                <w:szCs w:val="18"/>
              </w:rPr>
            </w:pPr>
            <w:r w:rsidRPr="001D4721">
              <w:rPr>
                <w:rFonts w:cs="Arial"/>
                <w:b/>
                <w:bCs/>
                <w:color w:val="000000"/>
                <w:sz w:val="18"/>
                <w:szCs w:val="18"/>
              </w:rPr>
              <w:t>Farmanguinhos, PN (Produtos Naturais</w:t>
            </w:r>
            <w:proofErr w:type="gramStart"/>
            <w:r w:rsidRPr="001D4721">
              <w:rPr>
                <w:rFonts w:cs="Arial"/>
                <w:b/>
                <w:bCs/>
                <w:color w:val="000000"/>
                <w:sz w:val="18"/>
                <w:szCs w:val="18"/>
              </w:rPr>
              <w:t>) ,</w:t>
            </w:r>
            <w:proofErr w:type="gramEnd"/>
            <w:r w:rsidRPr="001D4721">
              <w:rPr>
                <w:rFonts w:cs="Arial"/>
                <w:b/>
                <w:bCs/>
                <w:color w:val="000000"/>
                <w:sz w:val="18"/>
                <w:szCs w:val="18"/>
              </w:rPr>
              <w:t xml:space="preserve"> Corredor</w:t>
            </w:r>
          </w:p>
        </w:tc>
        <w:tc>
          <w:tcPr>
            <w:tcW w:w="1067"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32283134" w14:textId="77777777" w:rsidR="00465548" w:rsidRPr="001D4721" w:rsidRDefault="00465548" w:rsidP="001D4721">
            <w:pPr>
              <w:jc w:val="center"/>
              <w:rPr>
                <w:rFonts w:cs="Arial"/>
                <w:color w:val="000000"/>
                <w:sz w:val="18"/>
                <w:szCs w:val="18"/>
              </w:rPr>
            </w:pPr>
            <w:r w:rsidRPr="001D4721">
              <w:rPr>
                <w:rFonts w:cs="Arial"/>
                <w:color w:val="000000"/>
                <w:sz w:val="18"/>
                <w:szCs w:val="18"/>
              </w:rPr>
              <w:t>Trimestral</w:t>
            </w:r>
          </w:p>
        </w:tc>
      </w:tr>
      <w:tr w:rsidR="00465548" w:rsidRPr="001D4721" w14:paraId="2B126D19"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D9E1F2" w:fill="D9E1F2"/>
            <w:vAlign w:val="center"/>
            <w:hideMark/>
          </w:tcPr>
          <w:p w14:paraId="1D9991AB" w14:textId="77777777" w:rsidR="00465548" w:rsidRPr="001D4721" w:rsidRDefault="00465548" w:rsidP="001D4721">
            <w:pPr>
              <w:rPr>
                <w:rFonts w:cs="Arial"/>
                <w:b/>
                <w:bCs/>
                <w:color w:val="000000"/>
                <w:sz w:val="18"/>
                <w:szCs w:val="18"/>
              </w:rPr>
            </w:pPr>
            <w:r w:rsidRPr="001D4721">
              <w:rPr>
                <w:rFonts w:cs="Arial"/>
                <w:b/>
                <w:bCs/>
                <w:color w:val="000000"/>
                <w:sz w:val="18"/>
                <w:szCs w:val="18"/>
              </w:rPr>
              <w:t>FAR-QFB</w:t>
            </w:r>
          </w:p>
        </w:tc>
        <w:tc>
          <w:tcPr>
            <w:tcW w:w="5887" w:type="dxa"/>
            <w:tcBorders>
              <w:top w:val="single" w:sz="4" w:space="0" w:color="4472C4"/>
              <w:left w:val="single" w:sz="4" w:space="0" w:color="4472C4"/>
              <w:bottom w:val="single" w:sz="8" w:space="0" w:color="000000"/>
              <w:right w:val="single" w:sz="8" w:space="0" w:color="000000"/>
            </w:tcBorders>
            <w:shd w:val="clear" w:color="D9E1F2" w:fill="D9E1F2"/>
            <w:vAlign w:val="center"/>
            <w:hideMark/>
          </w:tcPr>
          <w:p w14:paraId="277620BE" w14:textId="77777777" w:rsidR="00465548" w:rsidRPr="001D4721" w:rsidRDefault="00465548" w:rsidP="001D4721">
            <w:pPr>
              <w:rPr>
                <w:rFonts w:cs="Arial"/>
                <w:b/>
                <w:bCs/>
                <w:color w:val="000000"/>
                <w:sz w:val="18"/>
                <w:szCs w:val="18"/>
              </w:rPr>
            </w:pPr>
            <w:r w:rsidRPr="001D4721">
              <w:rPr>
                <w:rFonts w:cs="Arial"/>
                <w:b/>
                <w:bCs/>
                <w:color w:val="000000"/>
                <w:sz w:val="18"/>
                <w:szCs w:val="18"/>
              </w:rPr>
              <w:t>Farmanguinhos, PN (Produtos Naturais</w:t>
            </w:r>
            <w:proofErr w:type="gramStart"/>
            <w:r w:rsidRPr="001D4721">
              <w:rPr>
                <w:rFonts w:cs="Arial"/>
                <w:b/>
                <w:bCs/>
                <w:color w:val="000000"/>
                <w:sz w:val="18"/>
                <w:szCs w:val="18"/>
              </w:rPr>
              <w:t>) ,</w:t>
            </w:r>
            <w:proofErr w:type="gramEnd"/>
            <w:r w:rsidRPr="001D4721">
              <w:rPr>
                <w:rFonts w:cs="Arial"/>
                <w:b/>
                <w:bCs/>
                <w:color w:val="000000"/>
                <w:sz w:val="18"/>
                <w:szCs w:val="18"/>
              </w:rPr>
              <w:t xml:space="preserve"> Corredor</w:t>
            </w:r>
          </w:p>
        </w:tc>
        <w:tc>
          <w:tcPr>
            <w:tcW w:w="1067"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79D2E7C5" w14:textId="77777777" w:rsidR="00465548" w:rsidRPr="001D4721" w:rsidRDefault="00465548" w:rsidP="001D4721">
            <w:pPr>
              <w:jc w:val="center"/>
              <w:rPr>
                <w:rFonts w:cs="Arial"/>
                <w:color w:val="000000"/>
                <w:sz w:val="18"/>
                <w:szCs w:val="18"/>
              </w:rPr>
            </w:pPr>
            <w:r w:rsidRPr="001D4721">
              <w:rPr>
                <w:rFonts w:cs="Arial"/>
                <w:color w:val="000000"/>
                <w:sz w:val="18"/>
                <w:szCs w:val="18"/>
              </w:rPr>
              <w:t>Trimestral</w:t>
            </w:r>
          </w:p>
        </w:tc>
      </w:tr>
      <w:tr w:rsidR="00465548" w:rsidRPr="001D4721" w14:paraId="6AB6C998"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auto" w:fill="auto"/>
            <w:vAlign w:val="center"/>
            <w:hideMark/>
          </w:tcPr>
          <w:p w14:paraId="7CF02DB9" w14:textId="77777777" w:rsidR="00465548" w:rsidRPr="001D4721" w:rsidRDefault="00465548" w:rsidP="001D4721">
            <w:pPr>
              <w:rPr>
                <w:rFonts w:cs="Arial"/>
                <w:b/>
                <w:bCs/>
                <w:color w:val="000000"/>
                <w:sz w:val="18"/>
                <w:szCs w:val="18"/>
              </w:rPr>
            </w:pPr>
            <w:r w:rsidRPr="001D4721">
              <w:rPr>
                <w:rFonts w:cs="Arial"/>
                <w:b/>
                <w:bCs/>
                <w:color w:val="000000"/>
                <w:sz w:val="18"/>
                <w:szCs w:val="18"/>
              </w:rPr>
              <w:t>GAR-QDGF</w:t>
            </w:r>
          </w:p>
        </w:tc>
        <w:tc>
          <w:tcPr>
            <w:tcW w:w="5887" w:type="dxa"/>
            <w:tcBorders>
              <w:top w:val="single" w:sz="4" w:space="0" w:color="4472C4"/>
              <w:left w:val="single" w:sz="4" w:space="0" w:color="4472C4"/>
              <w:bottom w:val="single" w:sz="8" w:space="0" w:color="000000"/>
              <w:right w:val="single" w:sz="8" w:space="0" w:color="000000"/>
            </w:tcBorders>
            <w:shd w:val="clear" w:color="auto" w:fill="auto"/>
            <w:vAlign w:val="center"/>
            <w:hideMark/>
          </w:tcPr>
          <w:p w14:paraId="251703A7" w14:textId="77777777" w:rsidR="00465548" w:rsidRPr="001D4721" w:rsidRDefault="00465548" w:rsidP="001D4721">
            <w:pPr>
              <w:rPr>
                <w:rFonts w:cs="Arial"/>
                <w:b/>
                <w:bCs/>
                <w:color w:val="000000"/>
                <w:sz w:val="18"/>
                <w:szCs w:val="18"/>
              </w:rPr>
            </w:pPr>
            <w:r w:rsidRPr="001D4721">
              <w:rPr>
                <w:rFonts w:cs="Arial"/>
                <w:b/>
                <w:bCs/>
                <w:color w:val="000000"/>
                <w:sz w:val="18"/>
                <w:szCs w:val="18"/>
              </w:rPr>
              <w:t>Garagem, Térreo, Garagem</w:t>
            </w:r>
          </w:p>
        </w:tc>
        <w:tc>
          <w:tcPr>
            <w:tcW w:w="1067"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7EF3D171" w14:textId="77777777" w:rsidR="00465548" w:rsidRPr="001D4721" w:rsidRDefault="00465548" w:rsidP="001D4721">
            <w:pPr>
              <w:jc w:val="center"/>
              <w:rPr>
                <w:rFonts w:cs="Arial"/>
                <w:color w:val="000000"/>
                <w:sz w:val="18"/>
                <w:szCs w:val="18"/>
              </w:rPr>
            </w:pPr>
            <w:r w:rsidRPr="001D4721">
              <w:rPr>
                <w:rFonts w:cs="Arial"/>
                <w:color w:val="000000"/>
                <w:sz w:val="18"/>
                <w:szCs w:val="18"/>
              </w:rPr>
              <w:t>Anual</w:t>
            </w:r>
          </w:p>
        </w:tc>
      </w:tr>
      <w:tr w:rsidR="00465548" w:rsidRPr="001D4721" w14:paraId="270377E8"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D9E1F2" w:fill="D9E1F2"/>
            <w:vAlign w:val="center"/>
            <w:hideMark/>
          </w:tcPr>
          <w:p w14:paraId="0160BBA4" w14:textId="77777777" w:rsidR="00465548" w:rsidRPr="001D4721" w:rsidRDefault="00465548" w:rsidP="001D4721">
            <w:pPr>
              <w:rPr>
                <w:rFonts w:cs="Arial"/>
                <w:b/>
                <w:bCs/>
                <w:color w:val="000000"/>
                <w:sz w:val="18"/>
                <w:szCs w:val="18"/>
              </w:rPr>
            </w:pPr>
            <w:r w:rsidRPr="001D4721">
              <w:rPr>
                <w:rFonts w:cs="Arial"/>
                <w:b/>
                <w:bCs/>
                <w:color w:val="000000"/>
                <w:sz w:val="18"/>
                <w:szCs w:val="18"/>
              </w:rPr>
              <w:t>GAR-QDF 1</w:t>
            </w:r>
          </w:p>
        </w:tc>
        <w:tc>
          <w:tcPr>
            <w:tcW w:w="5887" w:type="dxa"/>
            <w:tcBorders>
              <w:top w:val="single" w:sz="4" w:space="0" w:color="4472C4"/>
              <w:left w:val="single" w:sz="4" w:space="0" w:color="4472C4"/>
              <w:bottom w:val="single" w:sz="8" w:space="0" w:color="000000"/>
              <w:right w:val="single" w:sz="8" w:space="0" w:color="000000"/>
            </w:tcBorders>
            <w:shd w:val="clear" w:color="D9E1F2" w:fill="D9E1F2"/>
            <w:vAlign w:val="center"/>
            <w:hideMark/>
          </w:tcPr>
          <w:p w14:paraId="770B39DF" w14:textId="77777777" w:rsidR="00465548" w:rsidRPr="001D4721" w:rsidRDefault="00465548" w:rsidP="001D4721">
            <w:pPr>
              <w:rPr>
                <w:rFonts w:cs="Arial"/>
                <w:b/>
                <w:bCs/>
                <w:color w:val="000000"/>
                <w:sz w:val="18"/>
                <w:szCs w:val="18"/>
              </w:rPr>
            </w:pPr>
            <w:r w:rsidRPr="001D4721">
              <w:rPr>
                <w:rFonts w:cs="Arial"/>
                <w:b/>
                <w:bCs/>
                <w:color w:val="000000"/>
                <w:sz w:val="18"/>
                <w:szCs w:val="18"/>
              </w:rPr>
              <w:t>Garagem, Térreo, Garagem</w:t>
            </w:r>
          </w:p>
        </w:tc>
        <w:tc>
          <w:tcPr>
            <w:tcW w:w="1067"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04B8222B" w14:textId="77777777" w:rsidR="00465548" w:rsidRPr="001D4721" w:rsidRDefault="00465548" w:rsidP="001D4721">
            <w:pPr>
              <w:jc w:val="center"/>
              <w:rPr>
                <w:rFonts w:cs="Arial"/>
                <w:color w:val="000000"/>
                <w:sz w:val="18"/>
                <w:szCs w:val="18"/>
              </w:rPr>
            </w:pPr>
            <w:r w:rsidRPr="001D4721">
              <w:rPr>
                <w:rFonts w:cs="Arial"/>
                <w:color w:val="000000"/>
                <w:sz w:val="18"/>
                <w:szCs w:val="18"/>
              </w:rPr>
              <w:t>Anual</w:t>
            </w:r>
          </w:p>
        </w:tc>
      </w:tr>
      <w:tr w:rsidR="00465548" w:rsidRPr="001D4721" w14:paraId="2DA15DB0"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auto" w:fill="auto"/>
            <w:vAlign w:val="center"/>
            <w:hideMark/>
          </w:tcPr>
          <w:p w14:paraId="4B1BC02B" w14:textId="77777777" w:rsidR="00465548" w:rsidRPr="001D4721" w:rsidRDefault="00465548" w:rsidP="001D4721">
            <w:pPr>
              <w:rPr>
                <w:rFonts w:cs="Arial"/>
                <w:b/>
                <w:bCs/>
                <w:color w:val="000000"/>
                <w:sz w:val="18"/>
                <w:szCs w:val="18"/>
              </w:rPr>
            </w:pPr>
            <w:r w:rsidRPr="001D4721">
              <w:rPr>
                <w:rFonts w:cs="Arial"/>
                <w:b/>
                <w:bCs/>
                <w:color w:val="000000"/>
                <w:sz w:val="18"/>
                <w:szCs w:val="18"/>
              </w:rPr>
              <w:t>GAR-QDF 2</w:t>
            </w:r>
          </w:p>
        </w:tc>
        <w:tc>
          <w:tcPr>
            <w:tcW w:w="5887" w:type="dxa"/>
            <w:tcBorders>
              <w:top w:val="single" w:sz="4" w:space="0" w:color="4472C4"/>
              <w:left w:val="single" w:sz="4" w:space="0" w:color="4472C4"/>
              <w:bottom w:val="single" w:sz="8" w:space="0" w:color="000000"/>
              <w:right w:val="single" w:sz="8" w:space="0" w:color="000000"/>
            </w:tcBorders>
            <w:shd w:val="clear" w:color="auto" w:fill="auto"/>
            <w:vAlign w:val="center"/>
            <w:hideMark/>
          </w:tcPr>
          <w:p w14:paraId="02A81701" w14:textId="77777777" w:rsidR="00465548" w:rsidRPr="001D4721" w:rsidRDefault="00465548" w:rsidP="001D4721">
            <w:pPr>
              <w:rPr>
                <w:rFonts w:cs="Arial"/>
                <w:b/>
                <w:bCs/>
                <w:color w:val="000000"/>
                <w:sz w:val="18"/>
                <w:szCs w:val="18"/>
              </w:rPr>
            </w:pPr>
            <w:r w:rsidRPr="001D4721">
              <w:rPr>
                <w:rFonts w:cs="Arial"/>
                <w:b/>
                <w:bCs/>
                <w:color w:val="000000"/>
                <w:sz w:val="18"/>
                <w:szCs w:val="18"/>
              </w:rPr>
              <w:t>Garagem, Térreo, Garagem</w:t>
            </w:r>
          </w:p>
        </w:tc>
        <w:tc>
          <w:tcPr>
            <w:tcW w:w="1067"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05872BA0" w14:textId="77777777" w:rsidR="00465548" w:rsidRPr="001D4721" w:rsidRDefault="00465548" w:rsidP="001D4721">
            <w:pPr>
              <w:jc w:val="center"/>
              <w:rPr>
                <w:rFonts w:cs="Arial"/>
                <w:color w:val="000000"/>
                <w:sz w:val="18"/>
                <w:szCs w:val="18"/>
              </w:rPr>
            </w:pPr>
            <w:r w:rsidRPr="001D4721">
              <w:rPr>
                <w:rFonts w:cs="Arial"/>
                <w:color w:val="000000"/>
                <w:sz w:val="18"/>
                <w:szCs w:val="18"/>
              </w:rPr>
              <w:t>Anual</w:t>
            </w:r>
          </w:p>
        </w:tc>
      </w:tr>
      <w:tr w:rsidR="00465548" w:rsidRPr="001D4721" w14:paraId="30391004"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D9E1F2" w:fill="D9E1F2"/>
            <w:vAlign w:val="center"/>
            <w:hideMark/>
          </w:tcPr>
          <w:p w14:paraId="2293FB20" w14:textId="77777777" w:rsidR="00465548" w:rsidRPr="001D4721" w:rsidRDefault="00465548" w:rsidP="001D4721">
            <w:pPr>
              <w:rPr>
                <w:rFonts w:cs="Arial"/>
                <w:b/>
                <w:bCs/>
                <w:color w:val="000000"/>
                <w:sz w:val="18"/>
                <w:szCs w:val="18"/>
              </w:rPr>
            </w:pPr>
            <w:r w:rsidRPr="001D4721">
              <w:rPr>
                <w:rFonts w:cs="Arial"/>
                <w:b/>
                <w:bCs/>
                <w:color w:val="000000"/>
                <w:sz w:val="18"/>
                <w:szCs w:val="18"/>
              </w:rPr>
              <w:t>GAR-QDF/3</w:t>
            </w:r>
          </w:p>
        </w:tc>
        <w:tc>
          <w:tcPr>
            <w:tcW w:w="5887" w:type="dxa"/>
            <w:tcBorders>
              <w:top w:val="single" w:sz="4" w:space="0" w:color="4472C4"/>
              <w:left w:val="single" w:sz="4" w:space="0" w:color="4472C4"/>
              <w:bottom w:val="single" w:sz="8" w:space="0" w:color="000000"/>
              <w:right w:val="single" w:sz="8" w:space="0" w:color="000000"/>
            </w:tcBorders>
            <w:shd w:val="clear" w:color="D9E1F2" w:fill="D9E1F2"/>
            <w:vAlign w:val="center"/>
            <w:hideMark/>
          </w:tcPr>
          <w:p w14:paraId="2215CF2F" w14:textId="77777777" w:rsidR="00465548" w:rsidRPr="001D4721" w:rsidRDefault="00465548" w:rsidP="001D4721">
            <w:pPr>
              <w:rPr>
                <w:rFonts w:cs="Arial"/>
                <w:b/>
                <w:bCs/>
                <w:color w:val="000000"/>
                <w:sz w:val="18"/>
                <w:szCs w:val="18"/>
              </w:rPr>
            </w:pPr>
            <w:r w:rsidRPr="001D4721">
              <w:rPr>
                <w:rFonts w:cs="Arial"/>
                <w:b/>
                <w:bCs/>
                <w:color w:val="000000"/>
                <w:sz w:val="18"/>
                <w:szCs w:val="18"/>
              </w:rPr>
              <w:t>Garagem, Térreo, Oficina</w:t>
            </w:r>
          </w:p>
        </w:tc>
        <w:tc>
          <w:tcPr>
            <w:tcW w:w="1067"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39BA0405" w14:textId="77777777" w:rsidR="00465548" w:rsidRPr="001D4721" w:rsidRDefault="00465548" w:rsidP="001D4721">
            <w:pPr>
              <w:jc w:val="center"/>
              <w:rPr>
                <w:rFonts w:cs="Arial"/>
                <w:color w:val="000000"/>
                <w:sz w:val="18"/>
                <w:szCs w:val="18"/>
              </w:rPr>
            </w:pPr>
            <w:r w:rsidRPr="001D4721">
              <w:rPr>
                <w:rFonts w:cs="Arial"/>
                <w:color w:val="000000"/>
                <w:sz w:val="18"/>
                <w:szCs w:val="18"/>
              </w:rPr>
              <w:t>Anual</w:t>
            </w:r>
          </w:p>
        </w:tc>
      </w:tr>
      <w:tr w:rsidR="00465548" w:rsidRPr="001D4721" w14:paraId="4ED7B514"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auto" w:fill="auto"/>
            <w:vAlign w:val="center"/>
            <w:hideMark/>
          </w:tcPr>
          <w:p w14:paraId="182843AB" w14:textId="77777777" w:rsidR="00465548" w:rsidRPr="001D4721" w:rsidRDefault="00465548" w:rsidP="001D4721">
            <w:pPr>
              <w:rPr>
                <w:rFonts w:cs="Arial"/>
                <w:b/>
                <w:bCs/>
                <w:color w:val="000000"/>
                <w:sz w:val="18"/>
                <w:szCs w:val="18"/>
              </w:rPr>
            </w:pPr>
            <w:r w:rsidRPr="001D4721">
              <w:rPr>
                <w:rFonts w:cs="Arial"/>
                <w:b/>
                <w:bCs/>
                <w:color w:val="000000"/>
                <w:sz w:val="18"/>
                <w:szCs w:val="18"/>
              </w:rPr>
              <w:t>GAR-QDF/4</w:t>
            </w:r>
          </w:p>
        </w:tc>
        <w:tc>
          <w:tcPr>
            <w:tcW w:w="5887" w:type="dxa"/>
            <w:tcBorders>
              <w:top w:val="single" w:sz="4" w:space="0" w:color="4472C4"/>
              <w:left w:val="single" w:sz="4" w:space="0" w:color="4472C4"/>
              <w:bottom w:val="single" w:sz="8" w:space="0" w:color="000000"/>
              <w:right w:val="single" w:sz="8" w:space="0" w:color="000000"/>
            </w:tcBorders>
            <w:shd w:val="clear" w:color="auto" w:fill="auto"/>
            <w:vAlign w:val="center"/>
            <w:hideMark/>
          </w:tcPr>
          <w:p w14:paraId="5BB8C545" w14:textId="77777777" w:rsidR="00465548" w:rsidRPr="001D4721" w:rsidRDefault="00465548" w:rsidP="001D4721">
            <w:pPr>
              <w:rPr>
                <w:rFonts w:cs="Arial"/>
                <w:b/>
                <w:bCs/>
                <w:color w:val="000000"/>
                <w:sz w:val="18"/>
                <w:szCs w:val="18"/>
              </w:rPr>
            </w:pPr>
            <w:r w:rsidRPr="001D4721">
              <w:rPr>
                <w:rFonts w:cs="Arial"/>
                <w:b/>
                <w:bCs/>
                <w:color w:val="000000"/>
                <w:sz w:val="18"/>
                <w:szCs w:val="18"/>
              </w:rPr>
              <w:t>Garagem, Térreo, Oficina</w:t>
            </w:r>
          </w:p>
        </w:tc>
        <w:tc>
          <w:tcPr>
            <w:tcW w:w="1067"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5A74D336" w14:textId="77777777" w:rsidR="00465548" w:rsidRPr="001D4721" w:rsidRDefault="00465548" w:rsidP="001D4721">
            <w:pPr>
              <w:jc w:val="center"/>
              <w:rPr>
                <w:rFonts w:cs="Arial"/>
                <w:color w:val="000000"/>
                <w:sz w:val="18"/>
                <w:szCs w:val="18"/>
              </w:rPr>
            </w:pPr>
            <w:r w:rsidRPr="001D4721">
              <w:rPr>
                <w:rFonts w:cs="Arial"/>
                <w:color w:val="000000"/>
                <w:sz w:val="18"/>
                <w:szCs w:val="18"/>
              </w:rPr>
              <w:t>Anual</w:t>
            </w:r>
          </w:p>
        </w:tc>
      </w:tr>
      <w:tr w:rsidR="00465548" w:rsidRPr="001D4721" w14:paraId="61D03852"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D9E1F2" w:fill="D9E1F2"/>
            <w:vAlign w:val="center"/>
            <w:hideMark/>
          </w:tcPr>
          <w:p w14:paraId="444AA0C6" w14:textId="77777777" w:rsidR="00465548" w:rsidRPr="001D4721" w:rsidRDefault="00465548" w:rsidP="001D4721">
            <w:pPr>
              <w:rPr>
                <w:rFonts w:cs="Arial"/>
                <w:b/>
                <w:bCs/>
                <w:color w:val="000000"/>
                <w:sz w:val="18"/>
                <w:szCs w:val="18"/>
              </w:rPr>
            </w:pPr>
            <w:r w:rsidRPr="001D4721">
              <w:rPr>
                <w:rFonts w:cs="Arial"/>
                <w:b/>
                <w:bCs/>
                <w:color w:val="000000"/>
                <w:sz w:val="18"/>
                <w:szCs w:val="18"/>
              </w:rPr>
              <w:t>GAR-QDF/5</w:t>
            </w:r>
          </w:p>
        </w:tc>
        <w:tc>
          <w:tcPr>
            <w:tcW w:w="5887" w:type="dxa"/>
            <w:tcBorders>
              <w:top w:val="single" w:sz="4" w:space="0" w:color="4472C4"/>
              <w:left w:val="single" w:sz="4" w:space="0" w:color="4472C4"/>
              <w:bottom w:val="single" w:sz="8" w:space="0" w:color="000000"/>
              <w:right w:val="single" w:sz="8" w:space="0" w:color="000000"/>
            </w:tcBorders>
            <w:shd w:val="clear" w:color="D9E1F2" w:fill="D9E1F2"/>
            <w:vAlign w:val="center"/>
            <w:hideMark/>
          </w:tcPr>
          <w:p w14:paraId="7E06A3F8" w14:textId="77777777" w:rsidR="00465548" w:rsidRPr="001D4721" w:rsidRDefault="00465548" w:rsidP="001D4721">
            <w:pPr>
              <w:rPr>
                <w:rFonts w:cs="Arial"/>
                <w:b/>
                <w:bCs/>
                <w:color w:val="000000"/>
                <w:sz w:val="18"/>
                <w:szCs w:val="18"/>
              </w:rPr>
            </w:pPr>
            <w:r w:rsidRPr="001D4721">
              <w:rPr>
                <w:rFonts w:cs="Arial"/>
                <w:b/>
                <w:bCs/>
                <w:color w:val="000000"/>
                <w:sz w:val="18"/>
                <w:szCs w:val="18"/>
              </w:rPr>
              <w:t>Garagem, Térreo, Garagem</w:t>
            </w:r>
          </w:p>
        </w:tc>
        <w:tc>
          <w:tcPr>
            <w:tcW w:w="1067"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5FCD4B57" w14:textId="77777777" w:rsidR="00465548" w:rsidRPr="001D4721" w:rsidRDefault="00465548" w:rsidP="001D4721">
            <w:pPr>
              <w:jc w:val="center"/>
              <w:rPr>
                <w:rFonts w:cs="Arial"/>
                <w:color w:val="000000"/>
                <w:sz w:val="18"/>
                <w:szCs w:val="18"/>
              </w:rPr>
            </w:pPr>
            <w:r w:rsidRPr="001D4721">
              <w:rPr>
                <w:rFonts w:cs="Arial"/>
                <w:color w:val="000000"/>
                <w:sz w:val="18"/>
                <w:szCs w:val="18"/>
              </w:rPr>
              <w:t>Anual</w:t>
            </w:r>
          </w:p>
        </w:tc>
      </w:tr>
      <w:tr w:rsidR="00465548" w:rsidRPr="001D4721" w14:paraId="7FD1F383"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auto" w:fill="auto"/>
            <w:vAlign w:val="center"/>
            <w:hideMark/>
          </w:tcPr>
          <w:p w14:paraId="0C0D9B54" w14:textId="77777777" w:rsidR="00465548" w:rsidRPr="001D4721" w:rsidRDefault="00465548" w:rsidP="001D4721">
            <w:pPr>
              <w:rPr>
                <w:rFonts w:cs="Arial"/>
                <w:b/>
                <w:bCs/>
                <w:color w:val="000000"/>
                <w:sz w:val="18"/>
                <w:szCs w:val="18"/>
              </w:rPr>
            </w:pPr>
            <w:r w:rsidRPr="001D4721">
              <w:rPr>
                <w:rFonts w:cs="Arial"/>
                <w:b/>
                <w:bCs/>
                <w:color w:val="000000"/>
                <w:sz w:val="18"/>
                <w:szCs w:val="18"/>
              </w:rPr>
              <w:t>GAR-QDF/6</w:t>
            </w:r>
          </w:p>
        </w:tc>
        <w:tc>
          <w:tcPr>
            <w:tcW w:w="5887" w:type="dxa"/>
            <w:tcBorders>
              <w:top w:val="single" w:sz="4" w:space="0" w:color="4472C4"/>
              <w:left w:val="single" w:sz="4" w:space="0" w:color="4472C4"/>
              <w:bottom w:val="single" w:sz="8" w:space="0" w:color="000000"/>
              <w:right w:val="single" w:sz="8" w:space="0" w:color="000000"/>
            </w:tcBorders>
            <w:shd w:val="clear" w:color="auto" w:fill="auto"/>
            <w:vAlign w:val="center"/>
            <w:hideMark/>
          </w:tcPr>
          <w:p w14:paraId="010C8A76" w14:textId="77777777" w:rsidR="00465548" w:rsidRPr="001D4721" w:rsidRDefault="00465548" w:rsidP="001D4721">
            <w:pPr>
              <w:rPr>
                <w:rFonts w:cs="Arial"/>
                <w:b/>
                <w:bCs/>
                <w:color w:val="000000"/>
                <w:sz w:val="18"/>
                <w:szCs w:val="18"/>
              </w:rPr>
            </w:pPr>
            <w:r w:rsidRPr="001D4721">
              <w:rPr>
                <w:rFonts w:cs="Arial"/>
                <w:b/>
                <w:bCs/>
                <w:color w:val="000000"/>
                <w:sz w:val="18"/>
                <w:szCs w:val="18"/>
              </w:rPr>
              <w:t>Garagem, Térreo, Garagem</w:t>
            </w:r>
          </w:p>
        </w:tc>
        <w:tc>
          <w:tcPr>
            <w:tcW w:w="1067"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59287309" w14:textId="77777777" w:rsidR="00465548" w:rsidRPr="001D4721" w:rsidRDefault="00465548" w:rsidP="001D4721">
            <w:pPr>
              <w:jc w:val="center"/>
              <w:rPr>
                <w:rFonts w:cs="Arial"/>
                <w:color w:val="000000"/>
                <w:sz w:val="18"/>
                <w:szCs w:val="18"/>
              </w:rPr>
            </w:pPr>
            <w:r w:rsidRPr="001D4721">
              <w:rPr>
                <w:rFonts w:cs="Arial"/>
                <w:color w:val="000000"/>
                <w:sz w:val="18"/>
                <w:szCs w:val="18"/>
              </w:rPr>
              <w:t>Anual</w:t>
            </w:r>
          </w:p>
        </w:tc>
      </w:tr>
      <w:tr w:rsidR="00465548" w:rsidRPr="001D4721" w14:paraId="077B1427"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D9E1F2" w:fill="D9E1F2"/>
            <w:vAlign w:val="center"/>
            <w:hideMark/>
          </w:tcPr>
          <w:p w14:paraId="3477ECB1" w14:textId="77777777" w:rsidR="00465548" w:rsidRPr="001D4721" w:rsidRDefault="00465548" w:rsidP="001D4721">
            <w:pPr>
              <w:rPr>
                <w:rFonts w:cs="Arial"/>
                <w:b/>
                <w:bCs/>
                <w:color w:val="000000"/>
                <w:sz w:val="18"/>
                <w:szCs w:val="18"/>
              </w:rPr>
            </w:pPr>
            <w:r w:rsidRPr="001D4721">
              <w:rPr>
                <w:rFonts w:cs="Arial"/>
                <w:b/>
                <w:bCs/>
                <w:color w:val="000000"/>
                <w:sz w:val="18"/>
                <w:szCs w:val="18"/>
              </w:rPr>
              <w:t>GAR-QDF/7</w:t>
            </w:r>
          </w:p>
        </w:tc>
        <w:tc>
          <w:tcPr>
            <w:tcW w:w="5887" w:type="dxa"/>
            <w:tcBorders>
              <w:top w:val="single" w:sz="4" w:space="0" w:color="4472C4"/>
              <w:left w:val="single" w:sz="4" w:space="0" w:color="4472C4"/>
              <w:bottom w:val="single" w:sz="8" w:space="0" w:color="000000"/>
              <w:right w:val="single" w:sz="8" w:space="0" w:color="000000"/>
            </w:tcBorders>
            <w:shd w:val="clear" w:color="D9E1F2" w:fill="D9E1F2"/>
            <w:vAlign w:val="center"/>
            <w:hideMark/>
          </w:tcPr>
          <w:p w14:paraId="77BFFEC4" w14:textId="77777777" w:rsidR="00465548" w:rsidRPr="001D4721" w:rsidRDefault="00465548" w:rsidP="001D4721">
            <w:pPr>
              <w:rPr>
                <w:rFonts w:cs="Arial"/>
                <w:b/>
                <w:bCs/>
                <w:color w:val="000000"/>
                <w:sz w:val="18"/>
                <w:szCs w:val="18"/>
              </w:rPr>
            </w:pPr>
            <w:r w:rsidRPr="001D4721">
              <w:rPr>
                <w:rFonts w:cs="Arial"/>
                <w:b/>
                <w:bCs/>
                <w:color w:val="000000"/>
                <w:sz w:val="18"/>
                <w:szCs w:val="18"/>
              </w:rPr>
              <w:t>Garagem, Térreo, Sinuca</w:t>
            </w:r>
          </w:p>
        </w:tc>
        <w:tc>
          <w:tcPr>
            <w:tcW w:w="1067"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1B9D9573" w14:textId="77777777" w:rsidR="00465548" w:rsidRPr="001D4721" w:rsidRDefault="00465548" w:rsidP="001D4721">
            <w:pPr>
              <w:jc w:val="center"/>
              <w:rPr>
                <w:rFonts w:cs="Arial"/>
                <w:color w:val="000000"/>
                <w:sz w:val="18"/>
                <w:szCs w:val="18"/>
              </w:rPr>
            </w:pPr>
            <w:r w:rsidRPr="001D4721">
              <w:rPr>
                <w:rFonts w:cs="Arial"/>
                <w:color w:val="000000"/>
                <w:sz w:val="18"/>
                <w:szCs w:val="18"/>
              </w:rPr>
              <w:t>Anual</w:t>
            </w:r>
          </w:p>
        </w:tc>
      </w:tr>
      <w:tr w:rsidR="00465548" w:rsidRPr="001D4721" w14:paraId="58A279F3"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auto" w:fill="auto"/>
            <w:vAlign w:val="center"/>
            <w:hideMark/>
          </w:tcPr>
          <w:p w14:paraId="17C0D890" w14:textId="77777777" w:rsidR="00465548" w:rsidRPr="001D4721" w:rsidRDefault="00465548" w:rsidP="001D4721">
            <w:pPr>
              <w:rPr>
                <w:rFonts w:cs="Arial"/>
                <w:b/>
                <w:bCs/>
                <w:color w:val="000000"/>
                <w:sz w:val="18"/>
                <w:szCs w:val="18"/>
              </w:rPr>
            </w:pPr>
            <w:r w:rsidRPr="001D4721">
              <w:rPr>
                <w:rFonts w:cs="Arial"/>
                <w:b/>
                <w:bCs/>
                <w:color w:val="000000"/>
                <w:sz w:val="18"/>
                <w:szCs w:val="18"/>
              </w:rPr>
              <w:t>GAR-QDF/ 8</w:t>
            </w:r>
          </w:p>
        </w:tc>
        <w:tc>
          <w:tcPr>
            <w:tcW w:w="5887" w:type="dxa"/>
            <w:tcBorders>
              <w:top w:val="single" w:sz="4" w:space="0" w:color="4472C4"/>
              <w:left w:val="single" w:sz="4" w:space="0" w:color="4472C4"/>
              <w:bottom w:val="single" w:sz="8" w:space="0" w:color="000000"/>
              <w:right w:val="single" w:sz="8" w:space="0" w:color="000000"/>
            </w:tcBorders>
            <w:shd w:val="clear" w:color="auto" w:fill="auto"/>
            <w:vAlign w:val="center"/>
            <w:hideMark/>
          </w:tcPr>
          <w:p w14:paraId="5C40CF39" w14:textId="77777777" w:rsidR="00465548" w:rsidRPr="001D4721" w:rsidRDefault="00465548" w:rsidP="001D4721">
            <w:pPr>
              <w:rPr>
                <w:rFonts w:cs="Arial"/>
                <w:b/>
                <w:bCs/>
                <w:color w:val="000000"/>
                <w:sz w:val="18"/>
                <w:szCs w:val="18"/>
              </w:rPr>
            </w:pPr>
            <w:r w:rsidRPr="001D4721">
              <w:rPr>
                <w:rFonts w:cs="Arial"/>
                <w:b/>
                <w:bCs/>
                <w:color w:val="000000"/>
                <w:sz w:val="18"/>
                <w:szCs w:val="18"/>
              </w:rPr>
              <w:t>Garagem, Térreo, Garagem</w:t>
            </w:r>
          </w:p>
        </w:tc>
        <w:tc>
          <w:tcPr>
            <w:tcW w:w="1067"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3D5A9F6A" w14:textId="77777777" w:rsidR="00465548" w:rsidRPr="001D4721" w:rsidRDefault="00465548" w:rsidP="001D4721">
            <w:pPr>
              <w:jc w:val="center"/>
              <w:rPr>
                <w:rFonts w:cs="Arial"/>
                <w:color w:val="000000"/>
                <w:sz w:val="18"/>
                <w:szCs w:val="18"/>
              </w:rPr>
            </w:pPr>
            <w:r w:rsidRPr="001D4721">
              <w:rPr>
                <w:rFonts w:cs="Arial"/>
                <w:color w:val="000000"/>
                <w:sz w:val="18"/>
                <w:szCs w:val="18"/>
              </w:rPr>
              <w:t>Anual</w:t>
            </w:r>
          </w:p>
        </w:tc>
      </w:tr>
      <w:tr w:rsidR="00465548" w:rsidRPr="001D4721" w14:paraId="70A162A9"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D9E1F2" w:fill="D9E1F2"/>
            <w:vAlign w:val="center"/>
            <w:hideMark/>
          </w:tcPr>
          <w:p w14:paraId="6C2D5450" w14:textId="77777777" w:rsidR="00465548" w:rsidRPr="001D4721" w:rsidRDefault="00465548" w:rsidP="001D4721">
            <w:pPr>
              <w:rPr>
                <w:rFonts w:cs="Arial"/>
                <w:b/>
                <w:bCs/>
                <w:color w:val="000000"/>
                <w:sz w:val="18"/>
                <w:szCs w:val="18"/>
              </w:rPr>
            </w:pPr>
            <w:r w:rsidRPr="001D4721">
              <w:rPr>
                <w:rFonts w:cs="Arial"/>
                <w:b/>
                <w:bCs/>
                <w:color w:val="000000"/>
                <w:sz w:val="18"/>
                <w:szCs w:val="18"/>
              </w:rPr>
              <w:t>GAR-QDF/9</w:t>
            </w:r>
          </w:p>
        </w:tc>
        <w:tc>
          <w:tcPr>
            <w:tcW w:w="5887" w:type="dxa"/>
            <w:tcBorders>
              <w:top w:val="single" w:sz="4" w:space="0" w:color="4472C4"/>
              <w:left w:val="single" w:sz="4" w:space="0" w:color="4472C4"/>
              <w:bottom w:val="single" w:sz="8" w:space="0" w:color="000000"/>
              <w:right w:val="single" w:sz="8" w:space="0" w:color="000000"/>
            </w:tcBorders>
            <w:shd w:val="clear" w:color="D9E1F2" w:fill="D9E1F2"/>
            <w:vAlign w:val="center"/>
            <w:hideMark/>
          </w:tcPr>
          <w:p w14:paraId="220876A1" w14:textId="77777777" w:rsidR="00465548" w:rsidRPr="001D4721" w:rsidRDefault="00465548" w:rsidP="001D4721">
            <w:pPr>
              <w:rPr>
                <w:rFonts w:cs="Arial"/>
                <w:b/>
                <w:bCs/>
                <w:color w:val="000000"/>
                <w:sz w:val="18"/>
                <w:szCs w:val="18"/>
              </w:rPr>
            </w:pPr>
            <w:r w:rsidRPr="001D4721">
              <w:rPr>
                <w:rFonts w:cs="Arial"/>
                <w:b/>
                <w:bCs/>
                <w:color w:val="000000"/>
                <w:sz w:val="18"/>
                <w:szCs w:val="18"/>
              </w:rPr>
              <w:t>Garagem, Fundos, 1º Andar</w:t>
            </w:r>
          </w:p>
        </w:tc>
        <w:tc>
          <w:tcPr>
            <w:tcW w:w="1067"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39BBB1D1" w14:textId="77777777" w:rsidR="00465548" w:rsidRPr="001D4721" w:rsidRDefault="00465548" w:rsidP="001D4721">
            <w:pPr>
              <w:jc w:val="center"/>
              <w:rPr>
                <w:rFonts w:cs="Arial"/>
                <w:color w:val="000000"/>
                <w:sz w:val="18"/>
                <w:szCs w:val="18"/>
              </w:rPr>
            </w:pPr>
            <w:r w:rsidRPr="001D4721">
              <w:rPr>
                <w:rFonts w:cs="Arial"/>
                <w:color w:val="000000"/>
                <w:sz w:val="18"/>
                <w:szCs w:val="18"/>
              </w:rPr>
              <w:t>Anual</w:t>
            </w:r>
          </w:p>
        </w:tc>
      </w:tr>
      <w:tr w:rsidR="00465548" w:rsidRPr="001D4721" w14:paraId="312FDE9F"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auto" w:fill="auto"/>
            <w:vAlign w:val="center"/>
            <w:hideMark/>
          </w:tcPr>
          <w:p w14:paraId="7A52CF06" w14:textId="77777777" w:rsidR="00465548" w:rsidRPr="001D4721" w:rsidRDefault="00465548" w:rsidP="001D4721">
            <w:pPr>
              <w:rPr>
                <w:rFonts w:cs="Arial"/>
                <w:b/>
                <w:bCs/>
                <w:color w:val="000000"/>
                <w:sz w:val="18"/>
                <w:szCs w:val="18"/>
              </w:rPr>
            </w:pPr>
            <w:r w:rsidRPr="001D4721">
              <w:rPr>
                <w:rFonts w:cs="Arial"/>
                <w:b/>
                <w:bCs/>
                <w:color w:val="000000"/>
                <w:sz w:val="18"/>
                <w:szCs w:val="18"/>
              </w:rPr>
              <w:t>GAR-QDF/10</w:t>
            </w:r>
          </w:p>
        </w:tc>
        <w:tc>
          <w:tcPr>
            <w:tcW w:w="5887" w:type="dxa"/>
            <w:tcBorders>
              <w:top w:val="single" w:sz="4" w:space="0" w:color="4472C4"/>
              <w:left w:val="single" w:sz="4" w:space="0" w:color="4472C4"/>
              <w:bottom w:val="single" w:sz="8" w:space="0" w:color="000000"/>
              <w:right w:val="single" w:sz="8" w:space="0" w:color="000000"/>
            </w:tcBorders>
            <w:shd w:val="clear" w:color="auto" w:fill="auto"/>
            <w:vAlign w:val="center"/>
            <w:hideMark/>
          </w:tcPr>
          <w:p w14:paraId="55DD0D18" w14:textId="77777777" w:rsidR="00465548" w:rsidRPr="001D4721" w:rsidRDefault="00465548" w:rsidP="001D4721">
            <w:pPr>
              <w:rPr>
                <w:rFonts w:cs="Arial"/>
                <w:b/>
                <w:bCs/>
                <w:color w:val="000000"/>
                <w:sz w:val="18"/>
                <w:szCs w:val="18"/>
              </w:rPr>
            </w:pPr>
            <w:r w:rsidRPr="001D4721">
              <w:rPr>
                <w:rFonts w:cs="Arial"/>
                <w:b/>
                <w:bCs/>
                <w:color w:val="000000"/>
                <w:sz w:val="18"/>
                <w:szCs w:val="18"/>
              </w:rPr>
              <w:t>Garagem, Térreo, Garagem</w:t>
            </w:r>
          </w:p>
        </w:tc>
        <w:tc>
          <w:tcPr>
            <w:tcW w:w="1067"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1C4C2B8F" w14:textId="77777777" w:rsidR="00465548" w:rsidRPr="001D4721" w:rsidRDefault="00465548" w:rsidP="001D4721">
            <w:pPr>
              <w:jc w:val="center"/>
              <w:rPr>
                <w:rFonts w:cs="Arial"/>
                <w:color w:val="000000"/>
                <w:sz w:val="18"/>
                <w:szCs w:val="18"/>
              </w:rPr>
            </w:pPr>
            <w:r w:rsidRPr="001D4721">
              <w:rPr>
                <w:rFonts w:cs="Arial"/>
                <w:color w:val="000000"/>
                <w:sz w:val="18"/>
                <w:szCs w:val="18"/>
              </w:rPr>
              <w:t>Anual</w:t>
            </w:r>
          </w:p>
        </w:tc>
      </w:tr>
      <w:tr w:rsidR="00465548" w:rsidRPr="001D4721" w14:paraId="6A0F4C64"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D9E1F2" w:fill="D9E1F2"/>
            <w:vAlign w:val="center"/>
            <w:hideMark/>
          </w:tcPr>
          <w:p w14:paraId="147C5327" w14:textId="77777777" w:rsidR="00465548" w:rsidRPr="001D4721" w:rsidRDefault="00465548" w:rsidP="001D4721">
            <w:pPr>
              <w:rPr>
                <w:rFonts w:cs="Arial"/>
                <w:b/>
                <w:bCs/>
                <w:color w:val="000000"/>
                <w:sz w:val="18"/>
                <w:szCs w:val="18"/>
              </w:rPr>
            </w:pPr>
            <w:r w:rsidRPr="001D4721">
              <w:rPr>
                <w:rFonts w:cs="Arial"/>
                <w:b/>
                <w:bCs/>
                <w:color w:val="000000"/>
                <w:sz w:val="18"/>
                <w:szCs w:val="18"/>
              </w:rPr>
              <w:t>GAR-QDF/11</w:t>
            </w:r>
          </w:p>
        </w:tc>
        <w:tc>
          <w:tcPr>
            <w:tcW w:w="5887" w:type="dxa"/>
            <w:tcBorders>
              <w:top w:val="single" w:sz="4" w:space="0" w:color="4472C4"/>
              <w:left w:val="single" w:sz="4" w:space="0" w:color="4472C4"/>
              <w:bottom w:val="single" w:sz="8" w:space="0" w:color="000000"/>
              <w:right w:val="single" w:sz="8" w:space="0" w:color="000000"/>
            </w:tcBorders>
            <w:shd w:val="clear" w:color="D9E1F2" w:fill="D9E1F2"/>
            <w:vAlign w:val="center"/>
            <w:hideMark/>
          </w:tcPr>
          <w:p w14:paraId="008ECD66" w14:textId="77777777" w:rsidR="00465548" w:rsidRPr="001D4721" w:rsidRDefault="00465548" w:rsidP="001D4721">
            <w:pPr>
              <w:rPr>
                <w:rFonts w:cs="Arial"/>
                <w:b/>
                <w:bCs/>
                <w:color w:val="000000"/>
                <w:sz w:val="18"/>
                <w:szCs w:val="18"/>
              </w:rPr>
            </w:pPr>
            <w:r w:rsidRPr="001D4721">
              <w:rPr>
                <w:rFonts w:cs="Arial"/>
                <w:b/>
                <w:bCs/>
                <w:color w:val="000000"/>
                <w:sz w:val="18"/>
                <w:szCs w:val="18"/>
              </w:rPr>
              <w:t>Garagem, Térreo, Cozinha</w:t>
            </w:r>
          </w:p>
        </w:tc>
        <w:tc>
          <w:tcPr>
            <w:tcW w:w="1067"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016A6773" w14:textId="77777777" w:rsidR="00465548" w:rsidRPr="001D4721" w:rsidRDefault="00465548" w:rsidP="001D4721">
            <w:pPr>
              <w:jc w:val="center"/>
              <w:rPr>
                <w:rFonts w:cs="Arial"/>
                <w:color w:val="000000"/>
                <w:sz w:val="18"/>
                <w:szCs w:val="18"/>
              </w:rPr>
            </w:pPr>
            <w:r w:rsidRPr="001D4721">
              <w:rPr>
                <w:rFonts w:cs="Arial"/>
                <w:color w:val="000000"/>
                <w:sz w:val="18"/>
                <w:szCs w:val="18"/>
              </w:rPr>
              <w:t>Anual</w:t>
            </w:r>
          </w:p>
        </w:tc>
      </w:tr>
      <w:tr w:rsidR="00465548" w:rsidRPr="001D4721" w14:paraId="4D85D123"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auto" w:fill="auto"/>
            <w:vAlign w:val="center"/>
            <w:hideMark/>
          </w:tcPr>
          <w:p w14:paraId="67F284B5" w14:textId="77777777" w:rsidR="00465548" w:rsidRPr="001D4721" w:rsidRDefault="00465548" w:rsidP="001D4721">
            <w:pPr>
              <w:rPr>
                <w:rFonts w:cs="Arial"/>
                <w:b/>
                <w:bCs/>
                <w:color w:val="000000"/>
                <w:sz w:val="18"/>
                <w:szCs w:val="18"/>
              </w:rPr>
            </w:pPr>
            <w:r w:rsidRPr="001D4721">
              <w:rPr>
                <w:rFonts w:cs="Arial"/>
                <w:b/>
                <w:bCs/>
                <w:color w:val="000000"/>
                <w:sz w:val="18"/>
                <w:szCs w:val="18"/>
              </w:rPr>
              <w:t>GAR-QDF/12</w:t>
            </w:r>
          </w:p>
        </w:tc>
        <w:tc>
          <w:tcPr>
            <w:tcW w:w="5887" w:type="dxa"/>
            <w:tcBorders>
              <w:top w:val="single" w:sz="4" w:space="0" w:color="4472C4"/>
              <w:left w:val="single" w:sz="4" w:space="0" w:color="4472C4"/>
              <w:bottom w:val="single" w:sz="8" w:space="0" w:color="000000"/>
              <w:right w:val="single" w:sz="8" w:space="0" w:color="000000"/>
            </w:tcBorders>
            <w:shd w:val="clear" w:color="auto" w:fill="auto"/>
            <w:vAlign w:val="center"/>
            <w:hideMark/>
          </w:tcPr>
          <w:p w14:paraId="5DDA0651" w14:textId="77777777" w:rsidR="00465548" w:rsidRPr="001D4721" w:rsidRDefault="00465548" w:rsidP="001D4721">
            <w:pPr>
              <w:rPr>
                <w:rFonts w:cs="Arial"/>
                <w:b/>
                <w:bCs/>
                <w:color w:val="000000"/>
                <w:sz w:val="18"/>
                <w:szCs w:val="18"/>
              </w:rPr>
            </w:pPr>
            <w:r w:rsidRPr="001D4721">
              <w:rPr>
                <w:rFonts w:cs="Arial"/>
                <w:b/>
                <w:bCs/>
                <w:color w:val="000000"/>
                <w:sz w:val="18"/>
                <w:szCs w:val="18"/>
              </w:rPr>
              <w:t>Garagem, Térreo, Corredor cozinha</w:t>
            </w:r>
          </w:p>
        </w:tc>
        <w:tc>
          <w:tcPr>
            <w:tcW w:w="1067"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10314737" w14:textId="77777777" w:rsidR="00465548" w:rsidRPr="001D4721" w:rsidRDefault="00465548" w:rsidP="001D4721">
            <w:pPr>
              <w:jc w:val="center"/>
              <w:rPr>
                <w:rFonts w:cs="Arial"/>
                <w:color w:val="000000"/>
                <w:sz w:val="18"/>
                <w:szCs w:val="18"/>
              </w:rPr>
            </w:pPr>
            <w:r w:rsidRPr="001D4721">
              <w:rPr>
                <w:rFonts w:cs="Arial"/>
                <w:color w:val="000000"/>
                <w:sz w:val="18"/>
                <w:szCs w:val="18"/>
              </w:rPr>
              <w:t>Anual</w:t>
            </w:r>
          </w:p>
        </w:tc>
      </w:tr>
      <w:tr w:rsidR="00465548" w:rsidRPr="001D4721" w14:paraId="1FDE6F10"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D9E1F2" w:fill="D9E1F2"/>
            <w:vAlign w:val="center"/>
            <w:hideMark/>
          </w:tcPr>
          <w:p w14:paraId="21B5027C" w14:textId="77777777" w:rsidR="00465548" w:rsidRPr="001D4721" w:rsidRDefault="00465548" w:rsidP="001D4721">
            <w:pPr>
              <w:rPr>
                <w:rFonts w:cs="Arial"/>
                <w:b/>
                <w:bCs/>
                <w:color w:val="000000"/>
                <w:sz w:val="18"/>
                <w:szCs w:val="18"/>
              </w:rPr>
            </w:pPr>
            <w:r w:rsidRPr="001D4721">
              <w:rPr>
                <w:rFonts w:cs="Arial"/>
                <w:b/>
                <w:bCs/>
                <w:color w:val="000000"/>
                <w:sz w:val="18"/>
                <w:szCs w:val="18"/>
              </w:rPr>
              <w:t>GAR-QDF/13</w:t>
            </w:r>
          </w:p>
        </w:tc>
        <w:tc>
          <w:tcPr>
            <w:tcW w:w="5887" w:type="dxa"/>
            <w:tcBorders>
              <w:top w:val="single" w:sz="4" w:space="0" w:color="4472C4"/>
              <w:left w:val="single" w:sz="4" w:space="0" w:color="4472C4"/>
              <w:bottom w:val="single" w:sz="8" w:space="0" w:color="000000"/>
              <w:right w:val="single" w:sz="8" w:space="0" w:color="000000"/>
            </w:tcBorders>
            <w:shd w:val="clear" w:color="D9E1F2" w:fill="D9E1F2"/>
            <w:vAlign w:val="center"/>
            <w:hideMark/>
          </w:tcPr>
          <w:p w14:paraId="382D0F90" w14:textId="77777777" w:rsidR="00465548" w:rsidRPr="001D4721" w:rsidRDefault="00465548" w:rsidP="001D4721">
            <w:pPr>
              <w:rPr>
                <w:rFonts w:cs="Arial"/>
                <w:b/>
                <w:bCs/>
                <w:color w:val="000000"/>
                <w:sz w:val="18"/>
                <w:szCs w:val="18"/>
              </w:rPr>
            </w:pPr>
            <w:r w:rsidRPr="001D4721">
              <w:rPr>
                <w:rFonts w:cs="Arial"/>
                <w:b/>
                <w:bCs/>
                <w:color w:val="000000"/>
                <w:sz w:val="18"/>
                <w:szCs w:val="18"/>
              </w:rPr>
              <w:t>Garagem, Térreo, Corredor cozinha</w:t>
            </w:r>
          </w:p>
        </w:tc>
        <w:tc>
          <w:tcPr>
            <w:tcW w:w="1067"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33BAC9DA" w14:textId="77777777" w:rsidR="00465548" w:rsidRPr="001D4721" w:rsidRDefault="00465548" w:rsidP="001D4721">
            <w:pPr>
              <w:jc w:val="center"/>
              <w:rPr>
                <w:rFonts w:cs="Arial"/>
                <w:color w:val="000000"/>
                <w:sz w:val="18"/>
                <w:szCs w:val="18"/>
              </w:rPr>
            </w:pPr>
            <w:r w:rsidRPr="001D4721">
              <w:rPr>
                <w:rFonts w:cs="Arial"/>
                <w:color w:val="000000"/>
                <w:sz w:val="18"/>
                <w:szCs w:val="18"/>
              </w:rPr>
              <w:t>Anual</w:t>
            </w:r>
          </w:p>
        </w:tc>
      </w:tr>
      <w:tr w:rsidR="00465548" w:rsidRPr="001D4721" w14:paraId="79FDC234"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auto" w:fill="auto"/>
            <w:vAlign w:val="center"/>
            <w:hideMark/>
          </w:tcPr>
          <w:p w14:paraId="33577B80" w14:textId="77777777" w:rsidR="00465548" w:rsidRPr="001D4721" w:rsidRDefault="00465548" w:rsidP="001D4721">
            <w:pPr>
              <w:rPr>
                <w:rFonts w:cs="Arial"/>
                <w:b/>
                <w:bCs/>
                <w:color w:val="000000"/>
                <w:sz w:val="18"/>
                <w:szCs w:val="18"/>
              </w:rPr>
            </w:pPr>
            <w:r w:rsidRPr="001D4721">
              <w:rPr>
                <w:rFonts w:cs="Arial"/>
                <w:b/>
                <w:bCs/>
                <w:color w:val="000000"/>
                <w:sz w:val="18"/>
                <w:szCs w:val="18"/>
              </w:rPr>
              <w:t>GAR-QDF/14</w:t>
            </w:r>
          </w:p>
        </w:tc>
        <w:tc>
          <w:tcPr>
            <w:tcW w:w="5887" w:type="dxa"/>
            <w:tcBorders>
              <w:top w:val="single" w:sz="4" w:space="0" w:color="4472C4"/>
              <w:left w:val="single" w:sz="4" w:space="0" w:color="4472C4"/>
              <w:bottom w:val="single" w:sz="8" w:space="0" w:color="000000"/>
              <w:right w:val="single" w:sz="8" w:space="0" w:color="000000"/>
            </w:tcBorders>
            <w:shd w:val="clear" w:color="auto" w:fill="auto"/>
            <w:vAlign w:val="center"/>
            <w:hideMark/>
          </w:tcPr>
          <w:p w14:paraId="3E29AA4D" w14:textId="77777777" w:rsidR="00465548" w:rsidRPr="001D4721" w:rsidRDefault="00465548" w:rsidP="001D4721">
            <w:pPr>
              <w:rPr>
                <w:rFonts w:cs="Arial"/>
                <w:b/>
                <w:bCs/>
                <w:color w:val="000000"/>
                <w:sz w:val="18"/>
                <w:szCs w:val="18"/>
              </w:rPr>
            </w:pPr>
            <w:r w:rsidRPr="001D4721">
              <w:rPr>
                <w:rFonts w:cs="Arial"/>
                <w:b/>
                <w:bCs/>
                <w:color w:val="000000"/>
                <w:sz w:val="18"/>
                <w:szCs w:val="18"/>
              </w:rPr>
              <w:t>Garagem, Térreo, Administração</w:t>
            </w:r>
          </w:p>
        </w:tc>
        <w:tc>
          <w:tcPr>
            <w:tcW w:w="1067"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5F772CC7" w14:textId="77777777" w:rsidR="00465548" w:rsidRPr="001D4721" w:rsidRDefault="00465548" w:rsidP="001D4721">
            <w:pPr>
              <w:jc w:val="center"/>
              <w:rPr>
                <w:rFonts w:cs="Arial"/>
                <w:color w:val="000000"/>
                <w:sz w:val="18"/>
                <w:szCs w:val="18"/>
              </w:rPr>
            </w:pPr>
            <w:r w:rsidRPr="001D4721">
              <w:rPr>
                <w:rFonts w:cs="Arial"/>
                <w:color w:val="000000"/>
                <w:sz w:val="18"/>
                <w:szCs w:val="18"/>
              </w:rPr>
              <w:t>Anual</w:t>
            </w:r>
          </w:p>
        </w:tc>
      </w:tr>
      <w:tr w:rsidR="00465548" w:rsidRPr="001D4721" w14:paraId="6B81D8A5"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D9E1F2" w:fill="D9E1F2"/>
            <w:vAlign w:val="center"/>
            <w:hideMark/>
          </w:tcPr>
          <w:p w14:paraId="17104505" w14:textId="77777777" w:rsidR="00465548" w:rsidRPr="001D4721" w:rsidRDefault="00465548" w:rsidP="001D4721">
            <w:pPr>
              <w:rPr>
                <w:rFonts w:cs="Arial"/>
                <w:b/>
                <w:bCs/>
                <w:color w:val="000000"/>
                <w:sz w:val="18"/>
                <w:szCs w:val="18"/>
              </w:rPr>
            </w:pPr>
            <w:r w:rsidRPr="001D4721">
              <w:rPr>
                <w:rFonts w:cs="Arial"/>
                <w:b/>
                <w:bCs/>
                <w:color w:val="000000"/>
                <w:sz w:val="18"/>
                <w:szCs w:val="18"/>
              </w:rPr>
              <w:t>GF-QD 09</w:t>
            </w:r>
          </w:p>
        </w:tc>
        <w:tc>
          <w:tcPr>
            <w:tcW w:w="5887" w:type="dxa"/>
            <w:tcBorders>
              <w:top w:val="single" w:sz="4" w:space="0" w:color="4472C4"/>
              <w:left w:val="single" w:sz="4" w:space="0" w:color="4472C4"/>
              <w:bottom w:val="single" w:sz="8" w:space="0" w:color="000000"/>
              <w:right w:val="single" w:sz="8" w:space="0" w:color="000000"/>
            </w:tcBorders>
            <w:shd w:val="clear" w:color="D9E1F2" w:fill="D9E1F2"/>
            <w:vAlign w:val="center"/>
            <w:hideMark/>
          </w:tcPr>
          <w:p w14:paraId="66349BAB" w14:textId="77777777" w:rsidR="00465548" w:rsidRPr="001D4721" w:rsidRDefault="00465548" w:rsidP="001D4721">
            <w:pPr>
              <w:rPr>
                <w:rFonts w:cs="Arial"/>
                <w:b/>
                <w:bCs/>
                <w:color w:val="000000"/>
                <w:sz w:val="18"/>
                <w:szCs w:val="18"/>
              </w:rPr>
            </w:pPr>
            <w:r w:rsidRPr="001D4721">
              <w:rPr>
                <w:rFonts w:cs="Arial"/>
                <w:b/>
                <w:bCs/>
                <w:color w:val="000000"/>
                <w:sz w:val="18"/>
                <w:szCs w:val="18"/>
              </w:rPr>
              <w:t>Gomes de Farias, Térreo, Coleção Histopatológica</w:t>
            </w:r>
          </w:p>
        </w:tc>
        <w:tc>
          <w:tcPr>
            <w:tcW w:w="1067"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0B44DA92" w14:textId="77777777" w:rsidR="00465548" w:rsidRPr="001D4721" w:rsidRDefault="00465548" w:rsidP="001D4721">
            <w:pPr>
              <w:jc w:val="center"/>
              <w:rPr>
                <w:rFonts w:cs="Arial"/>
                <w:color w:val="000000"/>
                <w:sz w:val="18"/>
                <w:szCs w:val="18"/>
              </w:rPr>
            </w:pPr>
            <w:r w:rsidRPr="001D4721">
              <w:rPr>
                <w:rFonts w:cs="Arial"/>
                <w:color w:val="000000"/>
                <w:sz w:val="18"/>
                <w:szCs w:val="18"/>
              </w:rPr>
              <w:t>Trimestral</w:t>
            </w:r>
          </w:p>
        </w:tc>
      </w:tr>
      <w:tr w:rsidR="00465548" w:rsidRPr="001D4721" w14:paraId="52B4F3B5"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auto" w:fill="auto"/>
            <w:vAlign w:val="center"/>
            <w:hideMark/>
          </w:tcPr>
          <w:p w14:paraId="6F612853" w14:textId="77777777" w:rsidR="00465548" w:rsidRPr="001D4721" w:rsidRDefault="00465548" w:rsidP="001D4721">
            <w:pPr>
              <w:rPr>
                <w:rFonts w:cs="Arial"/>
                <w:b/>
                <w:bCs/>
                <w:color w:val="000000"/>
                <w:sz w:val="18"/>
                <w:szCs w:val="18"/>
              </w:rPr>
            </w:pPr>
            <w:r w:rsidRPr="001D4721">
              <w:rPr>
                <w:rFonts w:cs="Arial"/>
                <w:b/>
                <w:bCs/>
                <w:color w:val="000000"/>
                <w:sz w:val="18"/>
                <w:szCs w:val="18"/>
              </w:rPr>
              <w:t>GF-QDGE</w:t>
            </w:r>
          </w:p>
        </w:tc>
        <w:tc>
          <w:tcPr>
            <w:tcW w:w="5887" w:type="dxa"/>
            <w:tcBorders>
              <w:top w:val="single" w:sz="4" w:space="0" w:color="4472C4"/>
              <w:left w:val="single" w:sz="4" w:space="0" w:color="4472C4"/>
              <w:bottom w:val="single" w:sz="8" w:space="0" w:color="000000"/>
              <w:right w:val="single" w:sz="8" w:space="0" w:color="000000"/>
            </w:tcBorders>
            <w:shd w:val="clear" w:color="auto" w:fill="auto"/>
            <w:vAlign w:val="center"/>
            <w:hideMark/>
          </w:tcPr>
          <w:p w14:paraId="7D54F80D" w14:textId="77777777" w:rsidR="00465548" w:rsidRPr="001D4721" w:rsidRDefault="00465548" w:rsidP="001D4721">
            <w:pPr>
              <w:rPr>
                <w:rFonts w:cs="Arial"/>
                <w:b/>
                <w:bCs/>
                <w:color w:val="000000"/>
                <w:sz w:val="18"/>
                <w:szCs w:val="18"/>
              </w:rPr>
            </w:pPr>
            <w:r w:rsidRPr="001D4721">
              <w:rPr>
                <w:rFonts w:cs="Arial"/>
                <w:b/>
                <w:bCs/>
                <w:color w:val="000000"/>
                <w:sz w:val="18"/>
                <w:szCs w:val="18"/>
              </w:rPr>
              <w:t>Gomes de Farias, Térreo, Sala Técnica</w:t>
            </w:r>
          </w:p>
        </w:tc>
        <w:tc>
          <w:tcPr>
            <w:tcW w:w="1067"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3FBD0D53" w14:textId="77777777" w:rsidR="00465548" w:rsidRPr="001D4721" w:rsidRDefault="00465548" w:rsidP="001D4721">
            <w:pPr>
              <w:jc w:val="center"/>
              <w:rPr>
                <w:rFonts w:cs="Arial"/>
                <w:color w:val="000000"/>
                <w:sz w:val="18"/>
                <w:szCs w:val="18"/>
              </w:rPr>
            </w:pPr>
            <w:r w:rsidRPr="001D4721">
              <w:rPr>
                <w:rFonts w:cs="Arial"/>
                <w:color w:val="000000"/>
                <w:sz w:val="18"/>
                <w:szCs w:val="18"/>
              </w:rPr>
              <w:t>Trimestral</w:t>
            </w:r>
          </w:p>
        </w:tc>
      </w:tr>
      <w:tr w:rsidR="00465548" w:rsidRPr="001D4721" w14:paraId="60E469CB"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D9E1F2" w:fill="D9E1F2"/>
            <w:vAlign w:val="center"/>
            <w:hideMark/>
          </w:tcPr>
          <w:p w14:paraId="02F63655" w14:textId="77777777" w:rsidR="00465548" w:rsidRPr="001D4721" w:rsidRDefault="00465548" w:rsidP="001D4721">
            <w:pPr>
              <w:rPr>
                <w:rFonts w:cs="Arial"/>
                <w:b/>
                <w:bCs/>
                <w:color w:val="000000"/>
                <w:sz w:val="18"/>
                <w:szCs w:val="18"/>
              </w:rPr>
            </w:pPr>
            <w:r w:rsidRPr="001D4721">
              <w:rPr>
                <w:rFonts w:cs="Arial"/>
                <w:b/>
                <w:bCs/>
                <w:color w:val="000000"/>
                <w:sz w:val="18"/>
                <w:szCs w:val="18"/>
              </w:rPr>
              <w:t>GF-</w:t>
            </w:r>
            <w:proofErr w:type="gramStart"/>
            <w:r w:rsidRPr="001D4721">
              <w:rPr>
                <w:rFonts w:cs="Arial"/>
                <w:b/>
                <w:bCs/>
                <w:color w:val="000000"/>
                <w:sz w:val="18"/>
                <w:szCs w:val="18"/>
              </w:rPr>
              <w:t>No break n</w:t>
            </w:r>
            <w:proofErr w:type="gramEnd"/>
            <w:r w:rsidRPr="001D4721">
              <w:rPr>
                <w:rFonts w:cs="Arial"/>
                <w:b/>
                <w:bCs/>
                <w:color w:val="000000"/>
                <w:sz w:val="18"/>
                <w:szCs w:val="18"/>
              </w:rPr>
              <w:t>° 1</w:t>
            </w:r>
          </w:p>
        </w:tc>
        <w:tc>
          <w:tcPr>
            <w:tcW w:w="5887" w:type="dxa"/>
            <w:tcBorders>
              <w:top w:val="single" w:sz="4" w:space="0" w:color="4472C4"/>
              <w:left w:val="single" w:sz="4" w:space="0" w:color="4472C4"/>
              <w:bottom w:val="single" w:sz="8" w:space="0" w:color="000000"/>
              <w:right w:val="single" w:sz="8" w:space="0" w:color="000000"/>
            </w:tcBorders>
            <w:shd w:val="clear" w:color="D9E1F2" w:fill="D9E1F2"/>
            <w:vAlign w:val="center"/>
            <w:hideMark/>
          </w:tcPr>
          <w:p w14:paraId="3A8F0A9C" w14:textId="77777777" w:rsidR="00465548" w:rsidRPr="001D4721" w:rsidRDefault="00465548" w:rsidP="001D4721">
            <w:pPr>
              <w:rPr>
                <w:rFonts w:cs="Arial"/>
                <w:b/>
                <w:bCs/>
                <w:color w:val="000000"/>
                <w:sz w:val="18"/>
                <w:szCs w:val="18"/>
              </w:rPr>
            </w:pPr>
            <w:r w:rsidRPr="001D4721">
              <w:rPr>
                <w:rFonts w:cs="Arial"/>
                <w:b/>
                <w:bCs/>
                <w:color w:val="000000"/>
                <w:sz w:val="18"/>
                <w:szCs w:val="18"/>
              </w:rPr>
              <w:t>Gomes de Farias, Térreo, Sala Técnica</w:t>
            </w:r>
          </w:p>
        </w:tc>
        <w:tc>
          <w:tcPr>
            <w:tcW w:w="1067"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1C96D134" w14:textId="77777777" w:rsidR="00465548" w:rsidRPr="001D4721" w:rsidRDefault="00465548" w:rsidP="001D4721">
            <w:pPr>
              <w:jc w:val="center"/>
              <w:rPr>
                <w:rFonts w:cs="Arial"/>
                <w:color w:val="000000"/>
                <w:sz w:val="18"/>
                <w:szCs w:val="18"/>
              </w:rPr>
            </w:pPr>
            <w:r w:rsidRPr="001D4721">
              <w:rPr>
                <w:rFonts w:cs="Arial"/>
                <w:color w:val="000000"/>
                <w:sz w:val="18"/>
                <w:szCs w:val="18"/>
              </w:rPr>
              <w:t>Trimestral</w:t>
            </w:r>
          </w:p>
        </w:tc>
      </w:tr>
      <w:tr w:rsidR="00465548" w:rsidRPr="001D4721" w14:paraId="01911DC5"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auto" w:fill="auto"/>
            <w:vAlign w:val="center"/>
            <w:hideMark/>
          </w:tcPr>
          <w:p w14:paraId="35BB6989" w14:textId="77777777" w:rsidR="00465548" w:rsidRPr="001D4721" w:rsidRDefault="00465548" w:rsidP="001D4721">
            <w:pPr>
              <w:rPr>
                <w:rFonts w:cs="Arial"/>
                <w:b/>
                <w:bCs/>
                <w:color w:val="000000"/>
                <w:sz w:val="18"/>
                <w:szCs w:val="18"/>
              </w:rPr>
            </w:pPr>
            <w:r w:rsidRPr="001D4721">
              <w:rPr>
                <w:rFonts w:cs="Arial"/>
                <w:b/>
                <w:bCs/>
                <w:color w:val="000000"/>
                <w:sz w:val="18"/>
                <w:szCs w:val="18"/>
              </w:rPr>
              <w:t>GF-</w:t>
            </w:r>
            <w:proofErr w:type="gramStart"/>
            <w:r w:rsidRPr="001D4721">
              <w:rPr>
                <w:rFonts w:cs="Arial"/>
                <w:b/>
                <w:bCs/>
                <w:color w:val="000000"/>
                <w:sz w:val="18"/>
                <w:szCs w:val="18"/>
              </w:rPr>
              <w:t>No break n</w:t>
            </w:r>
            <w:proofErr w:type="gramEnd"/>
            <w:r w:rsidRPr="001D4721">
              <w:rPr>
                <w:rFonts w:cs="Arial"/>
                <w:b/>
                <w:bCs/>
                <w:color w:val="000000"/>
                <w:sz w:val="18"/>
                <w:szCs w:val="18"/>
              </w:rPr>
              <w:t>° 2</w:t>
            </w:r>
          </w:p>
        </w:tc>
        <w:tc>
          <w:tcPr>
            <w:tcW w:w="5887" w:type="dxa"/>
            <w:tcBorders>
              <w:top w:val="single" w:sz="4" w:space="0" w:color="4472C4"/>
              <w:left w:val="single" w:sz="4" w:space="0" w:color="4472C4"/>
              <w:bottom w:val="single" w:sz="8" w:space="0" w:color="000000"/>
              <w:right w:val="single" w:sz="8" w:space="0" w:color="000000"/>
            </w:tcBorders>
            <w:shd w:val="clear" w:color="auto" w:fill="auto"/>
            <w:vAlign w:val="center"/>
            <w:hideMark/>
          </w:tcPr>
          <w:p w14:paraId="71CC8FF9" w14:textId="77777777" w:rsidR="00465548" w:rsidRPr="001D4721" w:rsidRDefault="00465548" w:rsidP="001D4721">
            <w:pPr>
              <w:rPr>
                <w:rFonts w:cs="Arial"/>
                <w:b/>
                <w:bCs/>
                <w:color w:val="000000"/>
                <w:sz w:val="18"/>
                <w:szCs w:val="18"/>
              </w:rPr>
            </w:pPr>
            <w:r w:rsidRPr="001D4721">
              <w:rPr>
                <w:rFonts w:cs="Arial"/>
                <w:b/>
                <w:bCs/>
                <w:color w:val="000000"/>
                <w:sz w:val="18"/>
                <w:szCs w:val="18"/>
              </w:rPr>
              <w:t>Gomes de Farias, Térreo, Sala Técnica</w:t>
            </w:r>
          </w:p>
        </w:tc>
        <w:tc>
          <w:tcPr>
            <w:tcW w:w="1067"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4FBC302D" w14:textId="77777777" w:rsidR="00465548" w:rsidRPr="001D4721" w:rsidRDefault="00465548" w:rsidP="001D4721">
            <w:pPr>
              <w:jc w:val="center"/>
              <w:rPr>
                <w:rFonts w:cs="Arial"/>
                <w:color w:val="000000"/>
                <w:sz w:val="18"/>
                <w:szCs w:val="18"/>
              </w:rPr>
            </w:pPr>
            <w:r w:rsidRPr="001D4721">
              <w:rPr>
                <w:rFonts w:cs="Arial"/>
                <w:color w:val="000000"/>
                <w:sz w:val="18"/>
                <w:szCs w:val="18"/>
              </w:rPr>
              <w:t>Trimestral</w:t>
            </w:r>
          </w:p>
        </w:tc>
      </w:tr>
      <w:tr w:rsidR="00465548" w:rsidRPr="001D4721" w14:paraId="56B1645E"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D9E1F2" w:fill="D9E1F2"/>
            <w:vAlign w:val="center"/>
            <w:hideMark/>
          </w:tcPr>
          <w:p w14:paraId="372FC5DD" w14:textId="77777777" w:rsidR="00465548" w:rsidRPr="001D4721" w:rsidRDefault="00465548" w:rsidP="001D4721">
            <w:pPr>
              <w:rPr>
                <w:rFonts w:cs="Arial"/>
                <w:b/>
                <w:bCs/>
                <w:color w:val="000000"/>
                <w:sz w:val="18"/>
                <w:szCs w:val="18"/>
              </w:rPr>
            </w:pPr>
            <w:r w:rsidRPr="001D4721">
              <w:rPr>
                <w:rFonts w:cs="Arial"/>
                <w:b/>
                <w:bCs/>
                <w:color w:val="000000"/>
                <w:sz w:val="18"/>
                <w:szCs w:val="18"/>
              </w:rPr>
              <w:t>GF-</w:t>
            </w:r>
            <w:proofErr w:type="gramStart"/>
            <w:r w:rsidRPr="001D4721">
              <w:rPr>
                <w:rFonts w:cs="Arial"/>
                <w:b/>
                <w:bCs/>
                <w:color w:val="000000"/>
                <w:sz w:val="18"/>
                <w:szCs w:val="18"/>
              </w:rPr>
              <w:t>No break n</w:t>
            </w:r>
            <w:proofErr w:type="gramEnd"/>
            <w:r w:rsidRPr="001D4721">
              <w:rPr>
                <w:rFonts w:cs="Arial"/>
                <w:b/>
                <w:bCs/>
                <w:color w:val="000000"/>
                <w:sz w:val="18"/>
                <w:szCs w:val="18"/>
              </w:rPr>
              <w:t>° 3</w:t>
            </w:r>
          </w:p>
        </w:tc>
        <w:tc>
          <w:tcPr>
            <w:tcW w:w="5887" w:type="dxa"/>
            <w:tcBorders>
              <w:top w:val="single" w:sz="4" w:space="0" w:color="4472C4"/>
              <w:left w:val="single" w:sz="4" w:space="0" w:color="4472C4"/>
              <w:bottom w:val="single" w:sz="8" w:space="0" w:color="000000"/>
              <w:right w:val="single" w:sz="8" w:space="0" w:color="000000"/>
            </w:tcBorders>
            <w:shd w:val="clear" w:color="D9E1F2" w:fill="D9E1F2"/>
            <w:vAlign w:val="center"/>
            <w:hideMark/>
          </w:tcPr>
          <w:p w14:paraId="3EC68B13" w14:textId="77777777" w:rsidR="00465548" w:rsidRPr="001D4721" w:rsidRDefault="00465548" w:rsidP="001D4721">
            <w:pPr>
              <w:rPr>
                <w:rFonts w:cs="Arial"/>
                <w:b/>
                <w:bCs/>
                <w:color w:val="000000"/>
                <w:sz w:val="18"/>
                <w:szCs w:val="18"/>
              </w:rPr>
            </w:pPr>
            <w:r w:rsidRPr="001D4721">
              <w:rPr>
                <w:rFonts w:cs="Arial"/>
                <w:b/>
                <w:bCs/>
                <w:color w:val="000000"/>
                <w:sz w:val="18"/>
                <w:szCs w:val="18"/>
              </w:rPr>
              <w:t>Gomes de Farias, Térreo, Sala Técnica</w:t>
            </w:r>
          </w:p>
        </w:tc>
        <w:tc>
          <w:tcPr>
            <w:tcW w:w="1067"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61D22A66" w14:textId="77777777" w:rsidR="00465548" w:rsidRPr="001D4721" w:rsidRDefault="00465548" w:rsidP="001D4721">
            <w:pPr>
              <w:jc w:val="center"/>
              <w:rPr>
                <w:rFonts w:cs="Arial"/>
                <w:color w:val="000000"/>
                <w:sz w:val="18"/>
                <w:szCs w:val="18"/>
              </w:rPr>
            </w:pPr>
            <w:r w:rsidRPr="001D4721">
              <w:rPr>
                <w:rFonts w:cs="Arial"/>
                <w:color w:val="000000"/>
                <w:sz w:val="18"/>
                <w:szCs w:val="18"/>
              </w:rPr>
              <w:t>Trimestral</w:t>
            </w:r>
          </w:p>
        </w:tc>
      </w:tr>
      <w:tr w:rsidR="00465548" w:rsidRPr="001D4721" w14:paraId="1F7FACD1"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auto" w:fill="auto"/>
            <w:vAlign w:val="center"/>
            <w:hideMark/>
          </w:tcPr>
          <w:p w14:paraId="6E6457C4" w14:textId="77777777" w:rsidR="00465548" w:rsidRPr="001D4721" w:rsidRDefault="00465548" w:rsidP="001D4721">
            <w:pPr>
              <w:rPr>
                <w:rFonts w:cs="Arial"/>
                <w:b/>
                <w:bCs/>
                <w:color w:val="000000"/>
                <w:sz w:val="18"/>
                <w:szCs w:val="18"/>
              </w:rPr>
            </w:pPr>
            <w:r w:rsidRPr="001D4721">
              <w:rPr>
                <w:rFonts w:cs="Arial"/>
                <w:b/>
                <w:bCs/>
                <w:color w:val="000000"/>
                <w:sz w:val="18"/>
                <w:szCs w:val="18"/>
              </w:rPr>
              <w:t>GF-QD 1</w:t>
            </w:r>
          </w:p>
        </w:tc>
        <w:tc>
          <w:tcPr>
            <w:tcW w:w="5887" w:type="dxa"/>
            <w:tcBorders>
              <w:top w:val="single" w:sz="4" w:space="0" w:color="4472C4"/>
              <w:left w:val="single" w:sz="4" w:space="0" w:color="4472C4"/>
              <w:bottom w:val="single" w:sz="8" w:space="0" w:color="000000"/>
              <w:right w:val="single" w:sz="8" w:space="0" w:color="000000"/>
            </w:tcBorders>
            <w:shd w:val="clear" w:color="auto" w:fill="auto"/>
            <w:vAlign w:val="center"/>
            <w:hideMark/>
          </w:tcPr>
          <w:p w14:paraId="1A87F071" w14:textId="77777777" w:rsidR="00465548" w:rsidRPr="001D4721" w:rsidRDefault="00465548" w:rsidP="001D4721">
            <w:pPr>
              <w:rPr>
                <w:rFonts w:cs="Arial"/>
                <w:b/>
                <w:bCs/>
                <w:color w:val="000000"/>
                <w:sz w:val="18"/>
                <w:szCs w:val="18"/>
              </w:rPr>
            </w:pPr>
            <w:r w:rsidRPr="001D4721">
              <w:rPr>
                <w:rFonts w:cs="Arial"/>
                <w:b/>
                <w:bCs/>
                <w:color w:val="000000"/>
                <w:sz w:val="18"/>
                <w:szCs w:val="18"/>
              </w:rPr>
              <w:t>Gomes de Farias, Térreo, Corredor laboratórios</w:t>
            </w:r>
          </w:p>
        </w:tc>
        <w:tc>
          <w:tcPr>
            <w:tcW w:w="1067"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6C1FEACD" w14:textId="77777777" w:rsidR="00465548" w:rsidRPr="001D4721" w:rsidRDefault="00465548" w:rsidP="001D4721">
            <w:pPr>
              <w:jc w:val="center"/>
              <w:rPr>
                <w:rFonts w:cs="Arial"/>
                <w:color w:val="000000"/>
                <w:sz w:val="18"/>
                <w:szCs w:val="18"/>
              </w:rPr>
            </w:pPr>
            <w:r w:rsidRPr="001D4721">
              <w:rPr>
                <w:rFonts w:cs="Arial"/>
                <w:color w:val="000000"/>
                <w:sz w:val="18"/>
                <w:szCs w:val="18"/>
              </w:rPr>
              <w:t>Trimestral</w:t>
            </w:r>
          </w:p>
        </w:tc>
      </w:tr>
      <w:tr w:rsidR="00465548" w:rsidRPr="001D4721" w14:paraId="5C345BB7"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D9E1F2" w:fill="D9E1F2"/>
            <w:vAlign w:val="center"/>
            <w:hideMark/>
          </w:tcPr>
          <w:p w14:paraId="00158899" w14:textId="77777777" w:rsidR="00465548" w:rsidRPr="001D4721" w:rsidRDefault="00465548" w:rsidP="001D4721">
            <w:pPr>
              <w:rPr>
                <w:rFonts w:cs="Arial"/>
                <w:b/>
                <w:bCs/>
                <w:color w:val="000000"/>
                <w:sz w:val="18"/>
                <w:szCs w:val="18"/>
              </w:rPr>
            </w:pPr>
            <w:r w:rsidRPr="001D4721">
              <w:rPr>
                <w:rFonts w:cs="Arial"/>
                <w:b/>
                <w:bCs/>
                <w:color w:val="000000"/>
                <w:sz w:val="18"/>
                <w:szCs w:val="18"/>
              </w:rPr>
              <w:t>GF-QDLF N 1</w:t>
            </w:r>
          </w:p>
        </w:tc>
        <w:tc>
          <w:tcPr>
            <w:tcW w:w="5887" w:type="dxa"/>
            <w:tcBorders>
              <w:top w:val="single" w:sz="4" w:space="0" w:color="4472C4"/>
              <w:left w:val="single" w:sz="4" w:space="0" w:color="4472C4"/>
              <w:bottom w:val="single" w:sz="8" w:space="0" w:color="000000"/>
              <w:right w:val="single" w:sz="8" w:space="0" w:color="000000"/>
            </w:tcBorders>
            <w:shd w:val="clear" w:color="D9E1F2" w:fill="D9E1F2"/>
            <w:vAlign w:val="center"/>
            <w:hideMark/>
          </w:tcPr>
          <w:p w14:paraId="552611AC" w14:textId="77777777" w:rsidR="00465548" w:rsidRPr="001D4721" w:rsidRDefault="00465548" w:rsidP="001D4721">
            <w:pPr>
              <w:rPr>
                <w:rFonts w:cs="Arial"/>
                <w:b/>
                <w:bCs/>
                <w:color w:val="000000"/>
                <w:sz w:val="18"/>
                <w:szCs w:val="18"/>
              </w:rPr>
            </w:pPr>
            <w:r w:rsidRPr="001D4721">
              <w:rPr>
                <w:rFonts w:cs="Arial"/>
                <w:b/>
                <w:bCs/>
                <w:color w:val="000000"/>
                <w:sz w:val="18"/>
                <w:szCs w:val="18"/>
              </w:rPr>
              <w:t>Gomes de Farias, Térreo, Corredor laboratórios</w:t>
            </w:r>
          </w:p>
        </w:tc>
        <w:tc>
          <w:tcPr>
            <w:tcW w:w="1067"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3080E740" w14:textId="77777777" w:rsidR="00465548" w:rsidRPr="001D4721" w:rsidRDefault="00465548" w:rsidP="001D4721">
            <w:pPr>
              <w:jc w:val="center"/>
              <w:rPr>
                <w:rFonts w:cs="Arial"/>
                <w:color w:val="000000"/>
                <w:sz w:val="18"/>
                <w:szCs w:val="18"/>
              </w:rPr>
            </w:pPr>
            <w:r w:rsidRPr="001D4721">
              <w:rPr>
                <w:rFonts w:cs="Arial"/>
                <w:color w:val="000000"/>
                <w:sz w:val="18"/>
                <w:szCs w:val="18"/>
              </w:rPr>
              <w:t>Trimestral</w:t>
            </w:r>
          </w:p>
        </w:tc>
      </w:tr>
      <w:tr w:rsidR="00465548" w:rsidRPr="001D4721" w14:paraId="0D5C89A2"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auto" w:fill="auto"/>
            <w:vAlign w:val="center"/>
            <w:hideMark/>
          </w:tcPr>
          <w:p w14:paraId="5FAF50AC" w14:textId="77777777" w:rsidR="00465548" w:rsidRPr="001D4721" w:rsidRDefault="00465548" w:rsidP="001D4721">
            <w:pPr>
              <w:rPr>
                <w:rFonts w:cs="Arial"/>
                <w:b/>
                <w:bCs/>
                <w:color w:val="000000"/>
                <w:sz w:val="18"/>
                <w:szCs w:val="18"/>
              </w:rPr>
            </w:pPr>
            <w:r w:rsidRPr="001D4721">
              <w:rPr>
                <w:rFonts w:cs="Arial"/>
                <w:b/>
                <w:bCs/>
                <w:color w:val="000000"/>
                <w:sz w:val="18"/>
                <w:szCs w:val="18"/>
              </w:rPr>
              <w:t>GF-QDAR 1</w:t>
            </w:r>
          </w:p>
        </w:tc>
        <w:tc>
          <w:tcPr>
            <w:tcW w:w="5887" w:type="dxa"/>
            <w:tcBorders>
              <w:top w:val="single" w:sz="4" w:space="0" w:color="4472C4"/>
              <w:left w:val="single" w:sz="4" w:space="0" w:color="4472C4"/>
              <w:bottom w:val="single" w:sz="8" w:space="0" w:color="000000"/>
              <w:right w:val="single" w:sz="8" w:space="0" w:color="000000"/>
            </w:tcBorders>
            <w:shd w:val="clear" w:color="auto" w:fill="auto"/>
            <w:vAlign w:val="center"/>
            <w:hideMark/>
          </w:tcPr>
          <w:p w14:paraId="63B6C47A" w14:textId="77777777" w:rsidR="00465548" w:rsidRPr="001D4721" w:rsidRDefault="00465548" w:rsidP="001D4721">
            <w:pPr>
              <w:rPr>
                <w:rFonts w:cs="Arial"/>
                <w:b/>
                <w:bCs/>
                <w:color w:val="000000"/>
                <w:sz w:val="18"/>
                <w:szCs w:val="18"/>
              </w:rPr>
            </w:pPr>
            <w:r w:rsidRPr="001D4721">
              <w:rPr>
                <w:rFonts w:cs="Arial"/>
                <w:b/>
                <w:bCs/>
                <w:color w:val="000000"/>
                <w:sz w:val="18"/>
                <w:szCs w:val="18"/>
              </w:rPr>
              <w:t>Gomes de Farias, Térreo, Corredor laboratórios</w:t>
            </w:r>
          </w:p>
        </w:tc>
        <w:tc>
          <w:tcPr>
            <w:tcW w:w="1067"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759C6F08" w14:textId="77777777" w:rsidR="00465548" w:rsidRPr="001D4721" w:rsidRDefault="00465548" w:rsidP="001D4721">
            <w:pPr>
              <w:jc w:val="center"/>
              <w:rPr>
                <w:rFonts w:cs="Arial"/>
                <w:color w:val="000000"/>
                <w:sz w:val="18"/>
                <w:szCs w:val="18"/>
              </w:rPr>
            </w:pPr>
            <w:r w:rsidRPr="001D4721">
              <w:rPr>
                <w:rFonts w:cs="Arial"/>
                <w:color w:val="000000"/>
                <w:sz w:val="18"/>
                <w:szCs w:val="18"/>
              </w:rPr>
              <w:t>Trimestral</w:t>
            </w:r>
          </w:p>
        </w:tc>
      </w:tr>
      <w:tr w:rsidR="00465548" w:rsidRPr="001D4721" w14:paraId="72733A61"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D9E1F2" w:fill="D9E1F2"/>
            <w:vAlign w:val="center"/>
            <w:hideMark/>
          </w:tcPr>
          <w:p w14:paraId="3218CBEB" w14:textId="77777777" w:rsidR="00465548" w:rsidRPr="001D4721" w:rsidRDefault="00465548" w:rsidP="001D4721">
            <w:pPr>
              <w:rPr>
                <w:rFonts w:cs="Arial"/>
                <w:b/>
                <w:bCs/>
                <w:color w:val="000000"/>
                <w:sz w:val="18"/>
                <w:szCs w:val="18"/>
              </w:rPr>
            </w:pPr>
            <w:r w:rsidRPr="001D4721">
              <w:rPr>
                <w:rFonts w:cs="Arial"/>
                <w:b/>
                <w:bCs/>
                <w:color w:val="000000"/>
                <w:sz w:val="18"/>
                <w:szCs w:val="18"/>
              </w:rPr>
              <w:t>GF-QDE 1</w:t>
            </w:r>
          </w:p>
        </w:tc>
        <w:tc>
          <w:tcPr>
            <w:tcW w:w="5887" w:type="dxa"/>
            <w:tcBorders>
              <w:top w:val="single" w:sz="4" w:space="0" w:color="4472C4"/>
              <w:left w:val="single" w:sz="4" w:space="0" w:color="4472C4"/>
              <w:bottom w:val="single" w:sz="8" w:space="0" w:color="000000"/>
              <w:right w:val="single" w:sz="8" w:space="0" w:color="000000"/>
            </w:tcBorders>
            <w:shd w:val="clear" w:color="D9E1F2" w:fill="D9E1F2"/>
            <w:vAlign w:val="center"/>
            <w:hideMark/>
          </w:tcPr>
          <w:p w14:paraId="7C53B575" w14:textId="77777777" w:rsidR="00465548" w:rsidRPr="001D4721" w:rsidRDefault="00465548" w:rsidP="001D4721">
            <w:pPr>
              <w:rPr>
                <w:rFonts w:cs="Arial"/>
                <w:b/>
                <w:bCs/>
                <w:color w:val="000000"/>
                <w:sz w:val="18"/>
                <w:szCs w:val="18"/>
              </w:rPr>
            </w:pPr>
            <w:r w:rsidRPr="001D4721">
              <w:rPr>
                <w:rFonts w:cs="Arial"/>
                <w:b/>
                <w:bCs/>
                <w:color w:val="000000"/>
                <w:sz w:val="18"/>
                <w:szCs w:val="18"/>
              </w:rPr>
              <w:t>Gomes de Farias, Térreo, Corredor laboratórios</w:t>
            </w:r>
          </w:p>
        </w:tc>
        <w:tc>
          <w:tcPr>
            <w:tcW w:w="1067"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32654776" w14:textId="77777777" w:rsidR="00465548" w:rsidRPr="001D4721" w:rsidRDefault="00465548" w:rsidP="001D4721">
            <w:pPr>
              <w:jc w:val="center"/>
              <w:rPr>
                <w:rFonts w:cs="Arial"/>
                <w:color w:val="000000"/>
                <w:sz w:val="18"/>
                <w:szCs w:val="18"/>
              </w:rPr>
            </w:pPr>
            <w:r w:rsidRPr="001D4721">
              <w:rPr>
                <w:rFonts w:cs="Arial"/>
                <w:color w:val="000000"/>
                <w:sz w:val="18"/>
                <w:szCs w:val="18"/>
              </w:rPr>
              <w:t>Trimestral</w:t>
            </w:r>
          </w:p>
        </w:tc>
      </w:tr>
      <w:tr w:rsidR="00465548" w:rsidRPr="001D4721" w14:paraId="7FED1DBE"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auto" w:fill="auto"/>
            <w:vAlign w:val="center"/>
            <w:hideMark/>
          </w:tcPr>
          <w:p w14:paraId="49938423" w14:textId="77777777" w:rsidR="00465548" w:rsidRPr="001D4721" w:rsidRDefault="00465548" w:rsidP="001D4721">
            <w:pPr>
              <w:rPr>
                <w:rFonts w:cs="Arial"/>
                <w:b/>
                <w:bCs/>
                <w:color w:val="000000"/>
                <w:sz w:val="18"/>
                <w:szCs w:val="18"/>
              </w:rPr>
            </w:pPr>
            <w:r w:rsidRPr="001D4721">
              <w:rPr>
                <w:rFonts w:cs="Arial"/>
                <w:b/>
                <w:bCs/>
                <w:color w:val="000000"/>
                <w:sz w:val="18"/>
                <w:szCs w:val="18"/>
              </w:rPr>
              <w:t>GF-QD 2</w:t>
            </w:r>
          </w:p>
        </w:tc>
        <w:tc>
          <w:tcPr>
            <w:tcW w:w="5887" w:type="dxa"/>
            <w:tcBorders>
              <w:top w:val="single" w:sz="4" w:space="0" w:color="4472C4"/>
              <w:left w:val="single" w:sz="4" w:space="0" w:color="4472C4"/>
              <w:bottom w:val="single" w:sz="8" w:space="0" w:color="000000"/>
              <w:right w:val="single" w:sz="8" w:space="0" w:color="000000"/>
            </w:tcBorders>
            <w:shd w:val="clear" w:color="auto" w:fill="auto"/>
            <w:vAlign w:val="center"/>
            <w:hideMark/>
          </w:tcPr>
          <w:p w14:paraId="3B4117F2" w14:textId="77777777" w:rsidR="00465548" w:rsidRPr="001D4721" w:rsidRDefault="00465548" w:rsidP="001D4721">
            <w:pPr>
              <w:rPr>
                <w:rFonts w:cs="Arial"/>
                <w:b/>
                <w:bCs/>
                <w:color w:val="000000"/>
                <w:sz w:val="18"/>
                <w:szCs w:val="18"/>
              </w:rPr>
            </w:pPr>
            <w:r w:rsidRPr="001D4721">
              <w:rPr>
                <w:rFonts w:cs="Arial"/>
                <w:b/>
                <w:bCs/>
                <w:color w:val="000000"/>
                <w:sz w:val="18"/>
                <w:szCs w:val="18"/>
              </w:rPr>
              <w:t>Gomes de Farias, Térreo, Corredor laboratórios</w:t>
            </w:r>
          </w:p>
        </w:tc>
        <w:tc>
          <w:tcPr>
            <w:tcW w:w="1067"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4B40619A" w14:textId="77777777" w:rsidR="00465548" w:rsidRPr="001D4721" w:rsidRDefault="00465548" w:rsidP="001D4721">
            <w:pPr>
              <w:jc w:val="center"/>
              <w:rPr>
                <w:rFonts w:cs="Arial"/>
                <w:color w:val="000000"/>
                <w:sz w:val="18"/>
                <w:szCs w:val="18"/>
              </w:rPr>
            </w:pPr>
            <w:r w:rsidRPr="001D4721">
              <w:rPr>
                <w:rFonts w:cs="Arial"/>
                <w:color w:val="000000"/>
                <w:sz w:val="18"/>
                <w:szCs w:val="18"/>
              </w:rPr>
              <w:t>Trimestral</w:t>
            </w:r>
          </w:p>
        </w:tc>
      </w:tr>
      <w:tr w:rsidR="00465548" w:rsidRPr="001D4721" w14:paraId="1178B998"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D9E1F2" w:fill="D9E1F2"/>
            <w:vAlign w:val="center"/>
            <w:hideMark/>
          </w:tcPr>
          <w:p w14:paraId="469B0932" w14:textId="77777777" w:rsidR="00465548" w:rsidRPr="001D4721" w:rsidRDefault="00465548" w:rsidP="001D4721">
            <w:pPr>
              <w:rPr>
                <w:rFonts w:cs="Arial"/>
                <w:b/>
                <w:bCs/>
                <w:color w:val="000000"/>
                <w:sz w:val="18"/>
                <w:szCs w:val="18"/>
              </w:rPr>
            </w:pPr>
            <w:r w:rsidRPr="001D4721">
              <w:rPr>
                <w:rFonts w:cs="Arial"/>
                <w:b/>
                <w:bCs/>
                <w:color w:val="000000"/>
                <w:sz w:val="18"/>
                <w:szCs w:val="18"/>
              </w:rPr>
              <w:t>GF-QDE-2</w:t>
            </w:r>
          </w:p>
        </w:tc>
        <w:tc>
          <w:tcPr>
            <w:tcW w:w="5887" w:type="dxa"/>
            <w:tcBorders>
              <w:top w:val="single" w:sz="4" w:space="0" w:color="4472C4"/>
              <w:left w:val="single" w:sz="4" w:space="0" w:color="4472C4"/>
              <w:bottom w:val="single" w:sz="8" w:space="0" w:color="000000"/>
              <w:right w:val="single" w:sz="8" w:space="0" w:color="000000"/>
            </w:tcBorders>
            <w:shd w:val="clear" w:color="D9E1F2" w:fill="D9E1F2"/>
            <w:vAlign w:val="center"/>
            <w:hideMark/>
          </w:tcPr>
          <w:p w14:paraId="44BC90B7" w14:textId="77777777" w:rsidR="00465548" w:rsidRPr="001D4721" w:rsidRDefault="00465548" w:rsidP="001D4721">
            <w:pPr>
              <w:rPr>
                <w:rFonts w:cs="Arial"/>
                <w:b/>
                <w:bCs/>
                <w:color w:val="000000"/>
                <w:sz w:val="18"/>
                <w:szCs w:val="18"/>
              </w:rPr>
            </w:pPr>
            <w:r w:rsidRPr="001D4721">
              <w:rPr>
                <w:rFonts w:cs="Arial"/>
                <w:b/>
                <w:bCs/>
                <w:color w:val="000000"/>
                <w:sz w:val="18"/>
                <w:szCs w:val="18"/>
              </w:rPr>
              <w:t>Gomes de Farias, Térreo, Corredor laboratórios</w:t>
            </w:r>
          </w:p>
        </w:tc>
        <w:tc>
          <w:tcPr>
            <w:tcW w:w="1067"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1108963F" w14:textId="77777777" w:rsidR="00465548" w:rsidRPr="001D4721" w:rsidRDefault="00465548" w:rsidP="001D4721">
            <w:pPr>
              <w:jc w:val="center"/>
              <w:rPr>
                <w:rFonts w:cs="Arial"/>
                <w:color w:val="000000"/>
                <w:sz w:val="18"/>
                <w:szCs w:val="18"/>
              </w:rPr>
            </w:pPr>
            <w:r w:rsidRPr="001D4721">
              <w:rPr>
                <w:rFonts w:cs="Arial"/>
                <w:color w:val="000000"/>
                <w:sz w:val="18"/>
                <w:szCs w:val="18"/>
              </w:rPr>
              <w:t>Trimestral</w:t>
            </w:r>
          </w:p>
        </w:tc>
      </w:tr>
      <w:tr w:rsidR="00465548" w:rsidRPr="001D4721" w14:paraId="26091404"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auto" w:fill="auto"/>
            <w:vAlign w:val="center"/>
            <w:hideMark/>
          </w:tcPr>
          <w:p w14:paraId="5F74B35D" w14:textId="77777777" w:rsidR="00465548" w:rsidRPr="001D4721" w:rsidRDefault="00465548" w:rsidP="001D4721">
            <w:pPr>
              <w:rPr>
                <w:rFonts w:cs="Arial"/>
                <w:b/>
                <w:bCs/>
                <w:color w:val="000000"/>
                <w:sz w:val="18"/>
                <w:szCs w:val="18"/>
              </w:rPr>
            </w:pPr>
            <w:r w:rsidRPr="001D4721">
              <w:rPr>
                <w:rFonts w:cs="Arial"/>
                <w:b/>
                <w:bCs/>
                <w:color w:val="000000"/>
                <w:sz w:val="18"/>
                <w:szCs w:val="18"/>
              </w:rPr>
              <w:t>GF-QD 4</w:t>
            </w:r>
          </w:p>
        </w:tc>
        <w:tc>
          <w:tcPr>
            <w:tcW w:w="5887" w:type="dxa"/>
            <w:tcBorders>
              <w:top w:val="single" w:sz="4" w:space="0" w:color="4472C4"/>
              <w:left w:val="single" w:sz="4" w:space="0" w:color="4472C4"/>
              <w:bottom w:val="single" w:sz="8" w:space="0" w:color="000000"/>
              <w:right w:val="single" w:sz="8" w:space="0" w:color="000000"/>
            </w:tcBorders>
            <w:shd w:val="clear" w:color="auto" w:fill="auto"/>
            <w:vAlign w:val="center"/>
            <w:hideMark/>
          </w:tcPr>
          <w:p w14:paraId="1B11EB00" w14:textId="77777777" w:rsidR="00465548" w:rsidRPr="001D4721" w:rsidRDefault="00465548" w:rsidP="001D4721">
            <w:pPr>
              <w:rPr>
                <w:rFonts w:cs="Arial"/>
                <w:b/>
                <w:bCs/>
                <w:color w:val="000000"/>
                <w:sz w:val="18"/>
                <w:szCs w:val="18"/>
              </w:rPr>
            </w:pPr>
            <w:r w:rsidRPr="001D4721">
              <w:rPr>
                <w:rFonts w:cs="Arial"/>
                <w:b/>
                <w:bCs/>
                <w:color w:val="000000"/>
                <w:sz w:val="18"/>
                <w:szCs w:val="18"/>
              </w:rPr>
              <w:t>Gomes de Farias, Térreo, Corredor laboratórios</w:t>
            </w:r>
          </w:p>
        </w:tc>
        <w:tc>
          <w:tcPr>
            <w:tcW w:w="1067"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19712E47" w14:textId="77777777" w:rsidR="00465548" w:rsidRPr="001D4721" w:rsidRDefault="00465548" w:rsidP="001D4721">
            <w:pPr>
              <w:jc w:val="center"/>
              <w:rPr>
                <w:rFonts w:cs="Arial"/>
                <w:color w:val="000000"/>
                <w:sz w:val="18"/>
                <w:szCs w:val="18"/>
              </w:rPr>
            </w:pPr>
            <w:r w:rsidRPr="001D4721">
              <w:rPr>
                <w:rFonts w:cs="Arial"/>
                <w:color w:val="000000"/>
                <w:sz w:val="18"/>
                <w:szCs w:val="18"/>
              </w:rPr>
              <w:t>Trimestral</w:t>
            </w:r>
          </w:p>
        </w:tc>
      </w:tr>
      <w:tr w:rsidR="00465548" w:rsidRPr="001D4721" w14:paraId="69BA9E3D"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D9E1F2" w:fill="D9E1F2"/>
            <w:vAlign w:val="center"/>
            <w:hideMark/>
          </w:tcPr>
          <w:p w14:paraId="45519619" w14:textId="77777777" w:rsidR="00465548" w:rsidRPr="001D4721" w:rsidRDefault="00465548" w:rsidP="001D4721">
            <w:pPr>
              <w:rPr>
                <w:rFonts w:cs="Arial"/>
                <w:b/>
                <w:bCs/>
                <w:color w:val="000000"/>
                <w:sz w:val="18"/>
                <w:szCs w:val="18"/>
              </w:rPr>
            </w:pPr>
            <w:r w:rsidRPr="001D4721">
              <w:rPr>
                <w:rFonts w:cs="Arial"/>
                <w:b/>
                <w:bCs/>
                <w:color w:val="000000"/>
                <w:sz w:val="18"/>
                <w:szCs w:val="18"/>
              </w:rPr>
              <w:t>GF-QD 5</w:t>
            </w:r>
          </w:p>
        </w:tc>
        <w:tc>
          <w:tcPr>
            <w:tcW w:w="5887" w:type="dxa"/>
            <w:tcBorders>
              <w:top w:val="single" w:sz="4" w:space="0" w:color="4472C4"/>
              <w:left w:val="single" w:sz="4" w:space="0" w:color="4472C4"/>
              <w:bottom w:val="single" w:sz="8" w:space="0" w:color="000000"/>
              <w:right w:val="single" w:sz="8" w:space="0" w:color="000000"/>
            </w:tcBorders>
            <w:shd w:val="clear" w:color="D9E1F2" w:fill="D9E1F2"/>
            <w:vAlign w:val="center"/>
            <w:hideMark/>
          </w:tcPr>
          <w:p w14:paraId="65F82335" w14:textId="77777777" w:rsidR="00465548" w:rsidRPr="001D4721" w:rsidRDefault="00465548" w:rsidP="001D4721">
            <w:pPr>
              <w:rPr>
                <w:rFonts w:cs="Arial"/>
                <w:b/>
                <w:bCs/>
                <w:color w:val="000000"/>
                <w:sz w:val="18"/>
                <w:szCs w:val="18"/>
              </w:rPr>
            </w:pPr>
            <w:r w:rsidRPr="001D4721">
              <w:rPr>
                <w:rFonts w:cs="Arial"/>
                <w:b/>
                <w:bCs/>
                <w:color w:val="000000"/>
                <w:sz w:val="18"/>
                <w:szCs w:val="18"/>
              </w:rPr>
              <w:t>Gomes de Farias, Térreo, Corredor laboratórios</w:t>
            </w:r>
          </w:p>
        </w:tc>
        <w:tc>
          <w:tcPr>
            <w:tcW w:w="1067"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7B6B9832" w14:textId="77777777" w:rsidR="00465548" w:rsidRPr="001D4721" w:rsidRDefault="00465548" w:rsidP="001D4721">
            <w:pPr>
              <w:jc w:val="center"/>
              <w:rPr>
                <w:rFonts w:cs="Arial"/>
                <w:color w:val="000000"/>
                <w:sz w:val="18"/>
                <w:szCs w:val="18"/>
              </w:rPr>
            </w:pPr>
            <w:r w:rsidRPr="001D4721">
              <w:rPr>
                <w:rFonts w:cs="Arial"/>
                <w:color w:val="000000"/>
                <w:sz w:val="18"/>
                <w:szCs w:val="18"/>
              </w:rPr>
              <w:t>Trimestral</w:t>
            </w:r>
          </w:p>
        </w:tc>
      </w:tr>
      <w:tr w:rsidR="00465548" w:rsidRPr="001D4721" w14:paraId="08E06ED4"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auto" w:fill="auto"/>
            <w:vAlign w:val="center"/>
            <w:hideMark/>
          </w:tcPr>
          <w:p w14:paraId="37556F8A" w14:textId="77777777" w:rsidR="00465548" w:rsidRPr="001D4721" w:rsidRDefault="00465548" w:rsidP="001D4721">
            <w:pPr>
              <w:rPr>
                <w:rFonts w:cs="Arial"/>
                <w:b/>
                <w:bCs/>
                <w:color w:val="000000"/>
                <w:sz w:val="18"/>
                <w:szCs w:val="18"/>
              </w:rPr>
            </w:pPr>
            <w:r w:rsidRPr="001D4721">
              <w:rPr>
                <w:rFonts w:cs="Arial"/>
                <w:b/>
                <w:bCs/>
                <w:color w:val="000000"/>
                <w:sz w:val="18"/>
                <w:szCs w:val="18"/>
              </w:rPr>
              <w:t>GF-QD 6</w:t>
            </w:r>
          </w:p>
        </w:tc>
        <w:tc>
          <w:tcPr>
            <w:tcW w:w="5887" w:type="dxa"/>
            <w:tcBorders>
              <w:top w:val="single" w:sz="4" w:space="0" w:color="4472C4"/>
              <w:left w:val="single" w:sz="4" w:space="0" w:color="4472C4"/>
              <w:bottom w:val="single" w:sz="8" w:space="0" w:color="000000"/>
              <w:right w:val="single" w:sz="8" w:space="0" w:color="000000"/>
            </w:tcBorders>
            <w:shd w:val="clear" w:color="auto" w:fill="auto"/>
            <w:vAlign w:val="center"/>
            <w:hideMark/>
          </w:tcPr>
          <w:p w14:paraId="63A4D1C1" w14:textId="77777777" w:rsidR="00465548" w:rsidRPr="001D4721" w:rsidRDefault="00465548" w:rsidP="001D4721">
            <w:pPr>
              <w:rPr>
                <w:rFonts w:cs="Arial"/>
                <w:b/>
                <w:bCs/>
                <w:color w:val="000000"/>
                <w:sz w:val="18"/>
                <w:szCs w:val="18"/>
              </w:rPr>
            </w:pPr>
            <w:r w:rsidRPr="001D4721">
              <w:rPr>
                <w:rFonts w:cs="Arial"/>
                <w:b/>
                <w:bCs/>
                <w:color w:val="000000"/>
                <w:sz w:val="18"/>
                <w:szCs w:val="18"/>
              </w:rPr>
              <w:t>Gomes de Farias, Térreo, Corredor laboratórios</w:t>
            </w:r>
          </w:p>
        </w:tc>
        <w:tc>
          <w:tcPr>
            <w:tcW w:w="1067"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450FC409" w14:textId="77777777" w:rsidR="00465548" w:rsidRPr="001D4721" w:rsidRDefault="00465548" w:rsidP="001D4721">
            <w:pPr>
              <w:jc w:val="center"/>
              <w:rPr>
                <w:rFonts w:cs="Arial"/>
                <w:color w:val="000000"/>
                <w:sz w:val="18"/>
                <w:szCs w:val="18"/>
              </w:rPr>
            </w:pPr>
            <w:r w:rsidRPr="001D4721">
              <w:rPr>
                <w:rFonts w:cs="Arial"/>
                <w:color w:val="000000"/>
                <w:sz w:val="18"/>
                <w:szCs w:val="18"/>
              </w:rPr>
              <w:t>Trimestral</w:t>
            </w:r>
          </w:p>
        </w:tc>
      </w:tr>
      <w:tr w:rsidR="00465548" w:rsidRPr="001D4721" w14:paraId="653B6790"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D9E1F2" w:fill="D9E1F2"/>
            <w:vAlign w:val="center"/>
            <w:hideMark/>
          </w:tcPr>
          <w:p w14:paraId="25088186" w14:textId="77777777" w:rsidR="00465548" w:rsidRPr="001D4721" w:rsidRDefault="00465548" w:rsidP="001D4721">
            <w:pPr>
              <w:rPr>
                <w:rFonts w:cs="Arial"/>
                <w:b/>
                <w:bCs/>
                <w:color w:val="000000"/>
                <w:sz w:val="18"/>
                <w:szCs w:val="18"/>
              </w:rPr>
            </w:pPr>
            <w:r w:rsidRPr="001D4721">
              <w:rPr>
                <w:rFonts w:cs="Arial"/>
                <w:b/>
                <w:bCs/>
                <w:color w:val="000000"/>
                <w:sz w:val="18"/>
                <w:szCs w:val="18"/>
              </w:rPr>
              <w:t>GF-QD 7</w:t>
            </w:r>
          </w:p>
        </w:tc>
        <w:tc>
          <w:tcPr>
            <w:tcW w:w="5887" w:type="dxa"/>
            <w:tcBorders>
              <w:top w:val="single" w:sz="4" w:space="0" w:color="4472C4"/>
              <w:left w:val="single" w:sz="4" w:space="0" w:color="4472C4"/>
              <w:bottom w:val="single" w:sz="8" w:space="0" w:color="000000"/>
              <w:right w:val="single" w:sz="8" w:space="0" w:color="000000"/>
            </w:tcBorders>
            <w:shd w:val="clear" w:color="D9E1F2" w:fill="D9E1F2"/>
            <w:vAlign w:val="center"/>
            <w:hideMark/>
          </w:tcPr>
          <w:p w14:paraId="525DC899" w14:textId="77777777" w:rsidR="00465548" w:rsidRPr="001D4721" w:rsidRDefault="00465548" w:rsidP="001D4721">
            <w:pPr>
              <w:rPr>
                <w:rFonts w:cs="Arial"/>
                <w:b/>
                <w:bCs/>
                <w:color w:val="000000"/>
                <w:sz w:val="18"/>
                <w:szCs w:val="18"/>
              </w:rPr>
            </w:pPr>
            <w:r w:rsidRPr="001D4721">
              <w:rPr>
                <w:rFonts w:cs="Arial"/>
                <w:b/>
                <w:bCs/>
                <w:color w:val="000000"/>
                <w:sz w:val="18"/>
                <w:szCs w:val="18"/>
              </w:rPr>
              <w:t>Gomes de Farias, Térreo, Corredor laboratórios</w:t>
            </w:r>
          </w:p>
        </w:tc>
        <w:tc>
          <w:tcPr>
            <w:tcW w:w="1067"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72E56407" w14:textId="77777777" w:rsidR="00465548" w:rsidRPr="001D4721" w:rsidRDefault="00465548" w:rsidP="001D4721">
            <w:pPr>
              <w:jc w:val="center"/>
              <w:rPr>
                <w:rFonts w:cs="Arial"/>
                <w:color w:val="000000"/>
                <w:sz w:val="18"/>
                <w:szCs w:val="18"/>
              </w:rPr>
            </w:pPr>
            <w:r w:rsidRPr="001D4721">
              <w:rPr>
                <w:rFonts w:cs="Arial"/>
                <w:color w:val="000000"/>
                <w:sz w:val="18"/>
                <w:szCs w:val="18"/>
              </w:rPr>
              <w:t>Trimestral</w:t>
            </w:r>
          </w:p>
        </w:tc>
      </w:tr>
      <w:tr w:rsidR="00465548" w:rsidRPr="001D4721" w14:paraId="6AE0529D"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auto" w:fill="auto"/>
            <w:vAlign w:val="center"/>
            <w:hideMark/>
          </w:tcPr>
          <w:p w14:paraId="3300E571" w14:textId="77777777" w:rsidR="00465548" w:rsidRPr="001D4721" w:rsidRDefault="00465548" w:rsidP="001D4721">
            <w:pPr>
              <w:rPr>
                <w:rFonts w:cs="Arial"/>
                <w:b/>
                <w:bCs/>
                <w:color w:val="000000"/>
                <w:sz w:val="18"/>
                <w:szCs w:val="18"/>
              </w:rPr>
            </w:pPr>
            <w:r w:rsidRPr="001D4721">
              <w:rPr>
                <w:rFonts w:cs="Arial"/>
                <w:b/>
                <w:bCs/>
                <w:color w:val="000000"/>
                <w:sz w:val="18"/>
                <w:szCs w:val="18"/>
              </w:rPr>
              <w:t>GF-QD 3</w:t>
            </w:r>
          </w:p>
        </w:tc>
        <w:tc>
          <w:tcPr>
            <w:tcW w:w="5887" w:type="dxa"/>
            <w:tcBorders>
              <w:top w:val="single" w:sz="4" w:space="0" w:color="4472C4"/>
              <w:left w:val="single" w:sz="4" w:space="0" w:color="4472C4"/>
              <w:bottom w:val="single" w:sz="8" w:space="0" w:color="000000"/>
              <w:right w:val="single" w:sz="8" w:space="0" w:color="000000"/>
            </w:tcBorders>
            <w:shd w:val="clear" w:color="auto" w:fill="auto"/>
            <w:vAlign w:val="center"/>
            <w:hideMark/>
          </w:tcPr>
          <w:p w14:paraId="446EE9A1" w14:textId="77777777" w:rsidR="00465548" w:rsidRPr="001D4721" w:rsidRDefault="00465548" w:rsidP="001D4721">
            <w:pPr>
              <w:rPr>
                <w:rFonts w:cs="Arial"/>
                <w:b/>
                <w:bCs/>
                <w:color w:val="000000"/>
                <w:sz w:val="18"/>
                <w:szCs w:val="18"/>
              </w:rPr>
            </w:pPr>
            <w:r w:rsidRPr="001D4721">
              <w:rPr>
                <w:rFonts w:cs="Arial"/>
                <w:b/>
                <w:bCs/>
                <w:color w:val="000000"/>
                <w:sz w:val="18"/>
                <w:szCs w:val="18"/>
              </w:rPr>
              <w:t>Gomes de Farias, Térreo, Corredor laboratórios</w:t>
            </w:r>
          </w:p>
        </w:tc>
        <w:tc>
          <w:tcPr>
            <w:tcW w:w="1067"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6E05AD90" w14:textId="77777777" w:rsidR="00465548" w:rsidRPr="001D4721" w:rsidRDefault="00465548" w:rsidP="001D4721">
            <w:pPr>
              <w:jc w:val="center"/>
              <w:rPr>
                <w:rFonts w:cs="Arial"/>
                <w:color w:val="000000"/>
                <w:sz w:val="18"/>
                <w:szCs w:val="18"/>
              </w:rPr>
            </w:pPr>
            <w:r w:rsidRPr="001D4721">
              <w:rPr>
                <w:rFonts w:cs="Arial"/>
                <w:color w:val="000000"/>
                <w:sz w:val="18"/>
                <w:szCs w:val="18"/>
              </w:rPr>
              <w:t>Trimestral</w:t>
            </w:r>
          </w:p>
        </w:tc>
      </w:tr>
      <w:tr w:rsidR="00465548" w:rsidRPr="001D4721" w14:paraId="22D637E3"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D9E1F2" w:fill="D9E1F2"/>
            <w:vAlign w:val="center"/>
            <w:hideMark/>
          </w:tcPr>
          <w:p w14:paraId="3ACE410E" w14:textId="77777777" w:rsidR="00465548" w:rsidRPr="001D4721" w:rsidRDefault="00465548" w:rsidP="001D4721">
            <w:pPr>
              <w:rPr>
                <w:rFonts w:cs="Arial"/>
                <w:b/>
                <w:bCs/>
                <w:color w:val="000000"/>
                <w:sz w:val="18"/>
                <w:szCs w:val="18"/>
              </w:rPr>
            </w:pPr>
            <w:r w:rsidRPr="001D4721">
              <w:rPr>
                <w:rFonts w:cs="Arial"/>
                <w:b/>
                <w:bCs/>
                <w:color w:val="000000"/>
                <w:sz w:val="18"/>
                <w:szCs w:val="18"/>
              </w:rPr>
              <w:t>GF-QD 8</w:t>
            </w:r>
          </w:p>
        </w:tc>
        <w:tc>
          <w:tcPr>
            <w:tcW w:w="5887" w:type="dxa"/>
            <w:tcBorders>
              <w:top w:val="single" w:sz="4" w:space="0" w:color="4472C4"/>
              <w:left w:val="single" w:sz="4" w:space="0" w:color="4472C4"/>
              <w:bottom w:val="single" w:sz="8" w:space="0" w:color="000000"/>
              <w:right w:val="single" w:sz="8" w:space="0" w:color="000000"/>
            </w:tcBorders>
            <w:shd w:val="clear" w:color="D9E1F2" w:fill="D9E1F2"/>
            <w:vAlign w:val="center"/>
            <w:hideMark/>
          </w:tcPr>
          <w:p w14:paraId="15A27ED8" w14:textId="77777777" w:rsidR="00465548" w:rsidRPr="001D4721" w:rsidRDefault="00465548" w:rsidP="001D4721">
            <w:pPr>
              <w:rPr>
                <w:rFonts w:cs="Arial"/>
                <w:b/>
                <w:bCs/>
                <w:color w:val="000000"/>
                <w:sz w:val="18"/>
                <w:szCs w:val="18"/>
              </w:rPr>
            </w:pPr>
            <w:r w:rsidRPr="001D4721">
              <w:rPr>
                <w:rFonts w:cs="Arial"/>
                <w:b/>
                <w:bCs/>
                <w:color w:val="000000"/>
                <w:sz w:val="18"/>
                <w:szCs w:val="18"/>
              </w:rPr>
              <w:t>Gomes de Farias, Térreo, Corredor laboratórios</w:t>
            </w:r>
          </w:p>
        </w:tc>
        <w:tc>
          <w:tcPr>
            <w:tcW w:w="1067"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15E8E642" w14:textId="77777777" w:rsidR="00465548" w:rsidRPr="001D4721" w:rsidRDefault="00465548" w:rsidP="001D4721">
            <w:pPr>
              <w:jc w:val="center"/>
              <w:rPr>
                <w:rFonts w:cs="Arial"/>
                <w:color w:val="000000"/>
                <w:sz w:val="18"/>
                <w:szCs w:val="18"/>
              </w:rPr>
            </w:pPr>
            <w:r w:rsidRPr="001D4721">
              <w:rPr>
                <w:rFonts w:cs="Arial"/>
                <w:color w:val="000000"/>
                <w:sz w:val="18"/>
                <w:szCs w:val="18"/>
              </w:rPr>
              <w:t>Trimestral</w:t>
            </w:r>
          </w:p>
        </w:tc>
      </w:tr>
      <w:tr w:rsidR="00465548" w:rsidRPr="001D4721" w14:paraId="61498352"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auto" w:fill="auto"/>
            <w:vAlign w:val="center"/>
            <w:hideMark/>
          </w:tcPr>
          <w:p w14:paraId="0F2AC500" w14:textId="77777777" w:rsidR="00465548" w:rsidRPr="001D4721" w:rsidRDefault="00465548" w:rsidP="001D4721">
            <w:pPr>
              <w:rPr>
                <w:rFonts w:cs="Arial"/>
                <w:b/>
                <w:bCs/>
                <w:color w:val="000000"/>
                <w:sz w:val="18"/>
                <w:szCs w:val="18"/>
              </w:rPr>
            </w:pPr>
            <w:r w:rsidRPr="001D4721">
              <w:rPr>
                <w:rFonts w:cs="Arial"/>
                <w:b/>
                <w:bCs/>
                <w:color w:val="000000"/>
                <w:sz w:val="18"/>
                <w:szCs w:val="18"/>
              </w:rPr>
              <w:t>GF-QG 01</w:t>
            </w:r>
          </w:p>
        </w:tc>
        <w:tc>
          <w:tcPr>
            <w:tcW w:w="5887" w:type="dxa"/>
            <w:tcBorders>
              <w:top w:val="single" w:sz="4" w:space="0" w:color="4472C4"/>
              <w:left w:val="single" w:sz="4" w:space="0" w:color="4472C4"/>
              <w:bottom w:val="single" w:sz="8" w:space="0" w:color="000000"/>
              <w:right w:val="single" w:sz="8" w:space="0" w:color="000000"/>
            </w:tcBorders>
            <w:shd w:val="clear" w:color="auto" w:fill="auto"/>
            <w:vAlign w:val="center"/>
            <w:hideMark/>
          </w:tcPr>
          <w:p w14:paraId="76D45A0D" w14:textId="77777777" w:rsidR="00465548" w:rsidRPr="001D4721" w:rsidRDefault="00465548" w:rsidP="001D4721">
            <w:pPr>
              <w:rPr>
                <w:rFonts w:cs="Arial"/>
                <w:b/>
                <w:bCs/>
                <w:color w:val="000000"/>
                <w:sz w:val="18"/>
                <w:szCs w:val="18"/>
              </w:rPr>
            </w:pPr>
            <w:r w:rsidRPr="001D4721">
              <w:rPr>
                <w:rFonts w:cs="Arial"/>
                <w:b/>
                <w:bCs/>
                <w:color w:val="000000"/>
                <w:sz w:val="18"/>
                <w:szCs w:val="18"/>
              </w:rPr>
              <w:t xml:space="preserve">Gomes de Farias, 1º Andar, </w:t>
            </w:r>
            <w:proofErr w:type="gramStart"/>
            <w:r w:rsidRPr="001D4721">
              <w:rPr>
                <w:rFonts w:cs="Arial"/>
                <w:b/>
                <w:bCs/>
                <w:color w:val="000000"/>
                <w:sz w:val="18"/>
                <w:szCs w:val="18"/>
              </w:rPr>
              <w:t>Corredor</w:t>
            </w:r>
            <w:proofErr w:type="gramEnd"/>
          </w:p>
        </w:tc>
        <w:tc>
          <w:tcPr>
            <w:tcW w:w="1067"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4B8FA8BF" w14:textId="77777777" w:rsidR="00465548" w:rsidRPr="001D4721" w:rsidRDefault="00465548" w:rsidP="001D4721">
            <w:pPr>
              <w:jc w:val="center"/>
              <w:rPr>
                <w:rFonts w:cs="Arial"/>
                <w:color w:val="000000"/>
                <w:sz w:val="18"/>
                <w:szCs w:val="18"/>
              </w:rPr>
            </w:pPr>
            <w:r w:rsidRPr="001D4721">
              <w:rPr>
                <w:rFonts w:cs="Arial"/>
                <w:color w:val="000000"/>
                <w:sz w:val="18"/>
                <w:szCs w:val="18"/>
              </w:rPr>
              <w:t>Trimestral</w:t>
            </w:r>
          </w:p>
        </w:tc>
      </w:tr>
      <w:tr w:rsidR="00465548" w:rsidRPr="001D4721" w14:paraId="0E2CB362"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D9E1F2" w:fill="D9E1F2"/>
            <w:vAlign w:val="center"/>
            <w:hideMark/>
          </w:tcPr>
          <w:p w14:paraId="5C3FDC1F" w14:textId="77777777" w:rsidR="00465548" w:rsidRPr="001D4721" w:rsidRDefault="00465548" w:rsidP="001D4721">
            <w:pPr>
              <w:rPr>
                <w:rFonts w:cs="Arial"/>
                <w:b/>
                <w:bCs/>
                <w:color w:val="000000"/>
                <w:sz w:val="18"/>
                <w:szCs w:val="18"/>
              </w:rPr>
            </w:pPr>
            <w:r w:rsidRPr="001D4721">
              <w:rPr>
                <w:rFonts w:cs="Arial"/>
                <w:b/>
                <w:bCs/>
                <w:color w:val="000000"/>
                <w:sz w:val="18"/>
                <w:szCs w:val="18"/>
              </w:rPr>
              <w:t>GF-QG 02</w:t>
            </w:r>
          </w:p>
        </w:tc>
        <w:tc>
          <w:tcPr>
            <w:tcW w:w="5887" w:type="dxa"/>
            <w:tcBorders>
              <w:top w:val="single" w:sz="4" w:space="0" w:color="4472C4"/>
              <w:left w:val="single" w:sz="4" w:space="0" w:color="4472C4"/>
              <w:bottom w:val="single" w:sz="8" w:space="0" w:color="000000"/>
              <w:right w:val="single" w:sz="8" w:space="0" w:color="000000"/>
            </w:tcBorders>
            <w:shd w:val="clear" w:color="D9E1F2" w:fill="D9E1F2"/>
            <w:vAlign w:val="center"/>
            <w:hideMark/>
          </w:tcPr>
          <w:p w14:paraId="18EC6A5B" w14:textId="77777777" w:rsidR="00465548" w:rsidRPr="001D4721" w:rsidRDefault="00465548" w:rsidP="001D4721">
            <w:pPr>
              <w:rPr>
                <w:rFonts w:cs="Arial"/>
                <w:b/>
                <w:bCs/>
                <w:color w:val="000000"/>
                <w:sz w:val="18"/>
                <w:szCs w:val="18"/>
              </w:rPr>
            </w:pPr>
            <w:r w:rsidRPr="001D4721">
              <w:rPr>
                <w:rFonts w:cs="Arial"/>
                <w:b/>
                <w:bCs/>
                <w:color w:val="000000"/>
                <w:sz w:val="18"/>
                <w:szCs w:val="18"/>
              </w:rPr>
              <w:t xml:space="preserve">Gomes de Farias, 1º Andar, </w:t>
            </w:r>
            <w:proofErr w:type="gramStart"/>
            <w:r w:rsidRPr="001D4721">
              <w:rPr>
                <w:rFonts w:cs="Arial"/>
                <w:b/>
                <w:bCs/>
                <w:color w:val="000000"/>
                <w:sz w:val="18"/>
                <w:szCs w:val="18"/>
              </w:rPr>
              <w:t>Corredor</w:t>
            </w:r>
            <w:proofErr w:type="gramEnd"/>
          </w:p>
        </w:tc>
        <w:tc>
          <w:tcPr>
            <w:tcW w:w="1067"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40B8D769" w14:textId="77777777" w:rsidR="00465548" w:rsidRPr="001D4721" w:rsidRDefault="00465548" w:rsidP="001D4721">
            <w:pPr>
              <w:jc w:val="center"/>
              <w:rPr>
                <w:rFonts w:cs="Arial"/>
                <w:color w:val="000000"/>
                <w:sz w:val="18"/>
                <w:szCs w:val="18"/>
              </w:rPr>
            </w:pPr>
            <w:r w:rsidRPr="001D4721">
              <w:rPr>
                <w:rFonts w:cs="Arial"/>
                <w:color w:val="000000"/>
                <w:sz w:val="18"/>
                <w:szCs w:val="18"/>
              </w:rPr>
              <w:t>Trimestral</w:t>
            </w:r>
          </w:p>
        </w:tc>
      </w:tr>
      <w:tr w:rsidR="00465548" w:rsidRPr="001D4721" w14:paraId="3FA11C3E"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auto" w:fill="auto"/>
            <w:vAlign w:val="center"/>
            <w:hideMark/>
          </w:tcPr>
          <w:p w14:paraId="63EA8114" w14:textId="77777777" w:rsidR="00465548" w:rsidRPr="001D4721" w:rsidRDefault="00465548" w:rsidP="001D4721">
            <w:pPr>
              <w:rPr>
                <w:rFonts w:cs="Arial"/>
                <w:b/>
                <w:bCs/>
                <w:color w:val="000000"/>
                <w:sz w:val="18"/>
                <w:szCs w:val="18"/>
              </w:rPr>
            </w:pPr>
            <w:r w:rsidRPr="001D4721">
              <w:rPr>
                <w:rFonts w:cs="Arial"/>
                <w:b/>
                <w:bCs/>
                <w:color w:val="000000"/>
                <w:sz w:val="18"/>
                <w:szCs w:val="18"/>
              </w:rPr>
              <w:t>GF-QDAC 01</w:t>
            </w:r>
          </w:p>
        </w:tc>
        <w:tc>
          <w:tcPr>
            <w:tcW w:w="5887" w:type="dxa"/>
            <w:tcBorders>
              <w:top w:val="single" w:sz="4" w:space="0" w:color="4472C4"/>
              <w:left w:val="single" w:sz="4" w:space="0" w:color="4472C4"/>
              <w:bottom w:val="single" w:sz="8" w:space="0" w:color="000000"/>
              <w:right w:val="single" w:sz="8" w:space="0" w:color="000000"/>
            </w:tcBorders>
            <w:shd w:val="clear" w:color="auto" w:fill="auto"/>
            <w:vAlign w:val="center"/>
            <w:hideMark/>
          </w:tcPr>
          <w:p w14:paraId="3666CB3C" w14:textId="77777777" w:rsidR="00465548" w:rsidRPr="001D4721" w:rsidRDefault="00465548" w:rsidP="001D4721">
            <w:pPr>
              <w:rPr>
                <w:rFonts w:cs="Arial"/>
                <w:b/>
                <w:bCs/>
                <w:color w:val="000000"/>
                <w:sz w:val="18"/>
                <w:szCs w:val="18"/>
              </w:rPr>
            </w:pPr>
            <w:r w:rsidRPr="001D4721">
              <w:rPr>
                <w:rFonts w:cs="Arial"/>
                <w:b/>
                <w:bCs/>
                <w:color w:val="000000"/>
                <w:sz w:val="18"/>
                <w:szCs w:val="18"/>
              </w:rPr>
              <w:t xml:space="preserve">Gomes de Farias, 1º Andar, </w:t>
            </w:r>
            <w:proofErr w:type="gramStart"/>
            <w:r w:rsidRPr="001D4721">
              <w:rPr>
                <w:rFonts w:cs="Arial"/>
                <w:b/>
                <w:bCs/>
                <w:color w:val="000000"/>
                <w:sz w:val="18"/>
                <w:szCs w:val="18"/>
              </w:rPr>
              <w:t>Corredor</w:t>
            </w:r>
            <w:proofErr w:type="gramEnd"/>
          </w:p>
        </w:tc>
        <w:tc>
          <w:tcPr>
            <w:tcW w:w="1067"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208F9703" w14:textId="77777777" w:rsidR="00465548" w:rsidRPr="001D4721" w:rsidRDefault="00465548" w:rsidP="001D4721">
            <w:pPr>
              <w:jc w:val="center"/>
              <w:rPr>
                <w:rFonts w:cs="Arial"/>
                <w:color w:val="000000"/>
                <w:sz w:val="18"/>
                <w:szCs w:val="18"/>
              </w:rPr>
            </w:pPr>
            <w:r w:rsidRPr="001D4721">
              <w:rPr>
                <w:rFonts w:cs="Arial"/>
                <w:color w:val="000000"/>
                <w:sz w:val="18"/>
                <w:szCs w:val="18"/>
              </w:rPr>
              <w:t>Trimestral</w:t>
            </w:r>
          </w:p>
        </w:tc>
      </w:tr>
      <w:tr w:rsidR="00465548" w:rsidRPr="001D4721" w14:paraId="24B36C71"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D9E1F2" w:fill="D9E1F2"/>
            <w:vAlign w:val="center"/>
            <w:hideMark/>
          </w:tcPr>
          <w:p w14:paraId="22C53B4F" w14:textId="77777777" w:rsidR="00465548" w:rsidRPr="001D4721" w:rsidRDefault="00465548" w:rsidP="001D4721">
            <w:pPr>
              <w:rPr>
                <w:rFonts w:cs="Arial"/>
                <w:b/>
                <w:bCs/>
                <w:color w:val="000000"/>
                <w:sz w:val="18"/>
                <w:szCs w:val="18"/>
              </w:rPr>
            </w:pPr>
            <w:r w:rsidRPr="001D4721">
              <w:rPr>
                <w:rFonts w:cs="Arial"/>
                <w:b/>
                <w:bCs/>
                <w:color w:val="000000"/>
                <w:sz w:val="18"/>
                <w:szCs w:val="18"/>
              </w:rPr>
              <w:t>GF-QG 03</w:t>
            </w:r>
          </w:p>
        </w:tc>
        <w:tc>
          <w:tcPr>
            <w:tcW w:w="5887" w:type="dxa"/>
            <w:tcBorders>
              <w:top w:val="single" w:sz="4" w:space="0" w:color="4472C4"/>
              <w:left w:val="single" w:sz="4" w:space="0" w:color="4472C4"/>
              <w:bottom w:val="single" w:sz="8" w:space="0" w:color="000000"/>
              <w:right w:val="single" w:sz="8" w:space="0" w:color="000000"/>
            </w:tcBorders>
            <w:shd w:val="clear" w:color="D9E1F2" w:fill="D9E1F2"/>
            <w:vAlign w:val="center"/>
            <w:hideMark/>
          </w:tcPr>
          <w:p w14:paraId="038115CD" w14:textId="77777777" w:rsidR="00465548" w:rsidRPr="001D4721" w:rsidRDefault="00465548" w:rsidP="001D4721">
            <w:pPr>
              <w:rPr>
                <w:rFonts w:cs="Arial"/>
                <w:b/>
                <w:bCs/>
                <w:color w:val="000000"/>
                <w:sz w:val="18"/>
                <w:szCs w:val="18"/>
              </w:rPr>
            </w:pPr>
            <w:r w:rsidRPr="001D4721">
              <w:rPr>
                <w:rFonts w:cs="Arial"/>
                <w:b/>
                <w:bCs/>
                <w:color w:val="000000"/>
                <w:sz w:val="18"/>
                <w:szCs w:val="18"/>
              </w:rPr>
              <w:t xml:space="preserve">Gomes de Farias, 1º Andar, </w:t>
            </w:r>
            <w:proofErr w:type="gramStart"/>
            <w:r w:rsidRPr="001D4721">
              <w:rPr>
                <w:rFonts w:cs="Arial"/>
                <w:b/>
                <w:bCs/>
                <w:color w:val="000000"/>
                <w:sz w:val="18"/>
                <w:szCs w:val="18"/>
              </w:rPr>
              <w:t>Corredor</w:t>
            </w:r>
            <w:proofErr w:type="gramEnd"/>
          </w:p>
        </w:tc>
        <w:tc>
          <w:tcPr>
            <w:tcW w:w="1067"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0A2E139F" w14:textId="77777777" w:rsidR="00465548" w:rsidRPr="001D4721" w:rsidRDefault="00465548" w:rsidP="001D4721">
            <w:pPr>
              <w:jc w:val="center"/>
              <w:rPr>
                <w:rFonts w:cs="Arial"/>
                <w:color w:val="000000"/>
                <w:sz w:val="18"/>
                <w:szCs w:val="18"/>
              </w:rPr>
            </w:pPr>
            <w:r w:rsidRPr="001D4721">
              <w:rPr>
                <w:rFonts w:cs="Arial"/>
                <w:color w:val="000000"/>
                <w:sz w:val="18"/>
                <w:szCs w:val="18"/>
              </w:rPr>
              <w:t>Trimestral</w:t>
            </w:r>
          </w:p>
        </w:tc>
      </w:tr>
      <w:tr w:rsidR="00465548" w:rsidRPr="001D4721" w14:paraId="4737A8A5"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auto" w:fill="auto"/>
            <w:vAlign w:val="center"/>
            <w:hideMark/>
          </w:tcPr>
          <w:p w14:paraId="1253EEF0" w14:textId="77777777" w:rsidR="00465548" w:rsidRPr="001D4721" w:rsidRDefault="00465548" w:rsidP="001D4721">
            <w:pPr>
              <w:rPr>
                <w:rFonts w:cs="Arial"/>
                <w:b/>
                <w:bCs/>
                <w:color w:val="000000"/>
                <w:sz w:val="18"/>
                <w:szCs w:val="18"/>
              </w:rPr>
            </w:pPr>
            <w:r w:rsidRPr="001D4721">
              <w:rPr>
                <w:rFonts w:cs="Arial"/>
                <w:b/>
                <w:bCs/>
                <w:color w:val="000000"/>
                <w:sz w:val="18"/>
                <w:szCs w:val="18"/>
              </w:rPr>
              <w:t>GF-QDF 01-1</w:t>
            </w:r>
          </w:p>
        </w:tc>
        <w:tc>
          <w:tcPr>
            <w:tcW w:w="5887" w:type="dxa"/>
            <w:tcBorders>
              <w:top w:val="single" w:sz="4" w:space="0" w:color="4472C4"/>
              <w:left w:val="single" w:sz="4" w:space="0" w:color="4472C4"/>
              <w:bottom w:val="single" w:sz="8" w:space="0" w:color="000000"/>
              <w:right w:val="single" w:sz="8" w:space="0" w:color="000000"/>
            </w:tcBorders>
            <w:shd w:val="clear" w:color="auto" w:fill="auto"/>
            <w:vAlign w:val="center"/>
            <w:hideMark/>
          </w:tcPr>
          <w:p w14:paraId="39023665" w14:textId="77777777" w:rsidR="00465548" w:rsidRPr="001D4721" w:rsidRDefault="00465548" w:rsidP="001D4721">
            <w:pPr>
              <w:rPr>
                <w:rFonts w:cs="Arial"/>
                <w:b/>
                <w:bCs/>
                <w:color w:val="000000"/>
                <w:sz w:val="18"/>
                <w:szCs w:val="18"/>
              </w:rPr>
            </w:pPr>
            <w:r w:rsidRPr="001D4721">
              <w:rPr>
                <w:rFonts w:cs="Arial"/>
                <w:b/>
                <w:bCs/>
                <w:color w:val="000000"/>
                <w:sz w:val="18"/>
                <w:szCs w:val="18"/>
              </w:rPr>
              <w:t>Gomes de Farias, 1º Andar, Copa</w:t>
            </w:r>
          </w:p>
        </w:tc>
        <w:tc>
          <w:tcPr>
            <w:tcW w:w="1067"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24ED85ED" w14:textId="77777777" w:rsidR="00465548" w:rsidRPr="001D4721" w:rsidRDefault="00465548" w:rsidP="001D4721">
            <w:pPr>
              <w:jc w:val="center"/>
              <w:rPr>
                <w:rFonts w:cs="Arial"/>
                <w:color w:val="000000"/>
                <w:sz w:val="18"/>
                <w:szCs w:val="18"/>
              </w:rPr>
            </w:pPr>
            <w:r w:rsidRPr="001D4721">
              <w:rPr>
                <w:rFonts w:cs="Arial"/>
                <w:color w:val="000000"/>
                <w:sz w:val="18"/>
                <w:szCs w:val="18"/>
              </w:rPr>
              <w:t>Trimestral</w:t>
            </w:r>
          </w:p>
        </w:tc>
      </w:tr>
      <w:tr w:rsidR="00465548" w:rsidRPr="001D4721" w14:paraId="556605A4"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D9E1F2" w:fill="D9E1F2"/>
            <w:vAlign w:val="center"/>
            <w:hideMark/>
          </w:tcPr>
          <w:p w14:paraId="3D4D89B9" w14:textId="77777777" w:rsidR="00465548" w:rsidRPr="001D4721" w:rsidRDefault="00465548" w:rsidP="001D4721">
            <w:pPr>
              <w:rPr>
                <w:rFonts w:cs="Arial"/>
                <w:b/>
                <w:bCs/>
                <w:color w:val="000000"/>
                <w:sz w:val="18"/>
                <w:szCs w:val="18"/>
              </w:rPr>
            </w:pPr>
            <w:r w:rsidRPr="001D4721">
              <w:rPr>
                <w:rFonts w:cs="Arial"/>
                <w:b/>
                <w:bCs/>
                <w:color w:val="000000"/>
                <w:sz w:val="18"/>
                <w:szCs w:val="18"/>
              </w:rPr>
              <w:t>GF-QDF Multi</w:t>
            </w:r>
          </w:p>
        </w:tc>
        <w:tc>
          <w:tcPr>
            <w:tcW w:w="5887" w:type="dxa"/>
            <w:tcBorders>
              <w:top w:val="single" w:sz="4" w:space="0" w:color="4472C4"/>
              <w:left w:val="single" w:sz="4" w:space="0" w:color="4472C4"/>
              <w:bottom w:val="single" w:sz="8" w:space="0" w:color="000000"/>
              <w:right w:val="single" w:sz="8" w:space="0" w:color="000000"/>
            </w:tcBorders>
            <w:shd w:val="clear" w:color="D9E1F2" w:fill="D9E1F2"/>
            <w:vAlign w:val="center"/>
            <w:hideMark/>
          </w:tcPr>
          <w:p w14:paraId="62A9587E" w14:textId="77777777" w:rsidR="00465548" w:rsidRPr="001D4721" w:rsidRDefault="00465548" w:rsidP="001D4721">
            <w:pPr>
              <w:rPr>
                <w:rFonts w:cs="Arial"/>
                <w:b/>
                <w:bCs/>
                <w:color w:val="000000"/>
                <w:sz w:val="18"/>
                <w:szCs w:val="18"/>
              </w:rPr>
            </w:pPr>
            <w:r w:rsidRPr="001D4721">
              <w:rPr>
                <w:rFonts w:cs="Arial"/>
                <w:b/>
                <w:bCs/>
                <w:color w:val="000000"/>
                <w:sz w:val="18"/>
                <w:szCs w:val="18"/>
              </w:rPr>
              <w:t>Gomes de Farias, 2º Andar, Sala Multi uso- área externa</w:t>
            </w:r>
          </w:p>
        </w:tc>
        <w:tc>
          <w:tcPr>
            <w:tcW w:w="1067"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15B4D542" w14:textId="77777777" w:rsidR="00465548" w:rsidRPr="001D4721" w:rsidRDefault="00465548" w:rsidP="001D4721">
            <w:pPr>
              <w:jc w:val="center"/>
              <w:rPr>
                <w:rFonts w:cs="Arial"/>
                <w:color w:val="000000"/>
                <w:sz w:val="18"/>
                <w:szCs w:val="18"/>
              </w:rPr>
            </w:pPr>
            <w:r w:rsidRPr="001D4721">
              <w:rPr>
                <w:rFonts w:cs="Arial"/>
                <w:color w:val="000000"/>
                <w:sz w:val="18"/>
                <w:szCs w:val="18"/>
              </w:rPr>
              <w:t>Trimestral</w:t>
            </w:r>
          </w:p>
        </w:tc>
      </w:tr>
      <w:tr w:rsidR="00465548" w:rsidRPr="001D4721" w14:paraId="169EE259"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auto" w:fill="auto"/>
            <w:vAlign w:val="center"/>
            <w:hideMark/>
          </w:tcPr>
          <w:p w14:paraId="45F3350D" w14:textId="77777777" w:rsidR="00465548" w:rsidRPr="001D4721" w:rsidRDefault="00465548" w:rsidP="001D4721">
            <w:pPr>
              <w:rPr>
                <w:rFonts w:cs="Arial"/>
                <w:b/>
                <w:bCs/>
                <w:color w:val="000000"/>
                <w:sz w:val="18"/>
                <w:szCs w:val="18"/>
              </w:rPr>
            </w:pPr>
            <w:r w:rsidRPr="001D4721">
              <w:rPr>
                <w:rFonts w:cs="Arial"/>
                <w:b/>
                <w:bCs/>
                <w:color w:val="000000"/>
                <w:sz w:val="18"/>
                <w:szCs w:val="18"/>
              </w:rPr>
              <w:t>GF-QG 114</w:t>
            </w:r>
          </w:p>
        </w:tc>
        <w:tc>
          <w:tcPr>
            <w:tcW w:w="5887" w:type="dxa"/>
            <w:tcBorders>
              <w:top w:val="single" w:sz="4" w:space="0" w:color="4472C4"/>
              <w:left w:val="single" w:sz="4" w:space="0" w:color="4472C4"/>
              <w:bottom w:val="single" w:sz="8" w:space="0" w:color="000000"/>
              <w:right w:val="single" w:sz="8" w:space="0" w:color="000000"/>
            </w:tcBorders>
            <w:shd w:val="clear" w:color="auto" w:fill="auto"/>
            <w:vAlign w:val="center"/>
            <w:hideMark/>
          </w:tcPr>
          <w:p w14:paraId="1E4710B6" w14:textId="77777777" w:rsidR="00465548" w:rsidRPr="001D4721" w:rsidRDefault="00465548" w:rsidP="001D4721">
            <w:pPr>
              <w:rPr>
                <w:rFonts w:cs="Arial"/>
                <w:b/>
                <w:bCs/>
                <w:color w:val="000000"/>
                <w:sz w:val="18"/>
                <w:szCs w:val="18"/>
              </w:rPr>
            </w:pPr>
            <w:r w:rsidRPr="001D4721">
              <w:rPr>
                <w:rFonts w:cs="Arial"/>
                <w:b/>
                <w:bCs/>
                <w:color w:val="000000"/>
                <w:sz w:val="18"/>
                <w:szCs w:val="18"/>
              </w:rPr>
              <w:t>Gomes de Farias, 2º Andar, Sala 114</w:t>
            </w:r>
          </w:p>
        </w:tc>
        <w:tc>
          <w:tcPr>
            <w:tcW w:w="1067"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2758D98E" w14:textId="77777777" w:rsidR="00465548" w:rsidRPr="001D4721" w:rsidRDefault="00465548" w:rsidP="001D4721">
            <w:pPr>
              <w:jc w:val="center"/>
              <w:rPr>
                <w:rFonts w:cs="Arial"/>
                <w:color w:val="000000"/>
                <w:sz w:val="18"/>
                <w:szCs w:val="18"/>
              </w:rPr>
            </w:pPr>
            <w:r w:rsidRPr="001D4721">
              <w:rPr>
                <w:rFonts w:cs="Arial"/>
                <w:color w:val="000000"/>
                <w:sz w:val="18"/>
                <w:szCs w:val="18"/>
              </w:rPr>
              <w:t>Trimestral</w:t>
            </w:r>
          </w:p>
        </w:tc>
      </w:tr>
      <w:tr w:rsidR="00465548" w:rsidRPr="001D4721" w14:paraId="58FFE1CB"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D9E1F2" w:fill="D9E1F2"/>
            <w:vAlign w:val="center"/>
            <w:hideMark/>
          </w:tcPr>
          <w:p w14:paraId="685E27ED" w14:textId="77777777" w:rsidR="00465548" w:rsidRPr="001D4721" w:rsidRDefault="00465548" w:rsidP="001D4721">
            <w:pPr>
              <w:rPr>
                <w:rFonts w:cs="Arial"/>
                <w:b/>
                <w:bCs/>
                <w:color w:val="000000"/>
                <w:sz w:val="18"/>
                <w:szCs w:val="18"/>
              </w:rPr>
            </w:pPr>
            <w:r w:rsidRPr="001D4721">
              <w:rPr>
                <w:rFonts w:cs="Arial"/>
                <w:b/>
                <w:bCs/>
                <w:color w:val="000000"/>
                <w:sz w:val="18"/>
                <w:szCs w:val="18"/>
              </w:rPr>
              <w:t>GF-QDF 103</w:t>
            </w:r>
          </w:p>
        </w:tc>
        <w:tc>
          <w:tcPr>
            <w:tcW w:w="5887" w:type="dxa"/>
            <w:tcBorders>
              <w:top w:val="single" w:sz="4" w:space="0" w:color="4472C4"/>
              <w:left w:val="single" w:sz="4" w:space="0" w:color="4472C4"/>
              <w:bottom w:val="single" w:sz="8" w:space="0" w:color="000000"/>
              <w:right w:val="single" w:sz="8" w:space="0" w:color="000000"/>
            </w:tcBorders>
            <w:shd w:val="clear" w:color="D9E1F2" w:fill="D9E1F2"/>
            <w:vAlign w:val="center"/>
            <w:hideMark/>
          </w:tcPr>
          <w:p w14:paraId="7F2EA6C1" w14:textId="77777777" w:rsidR="00465548" w:rsidRPr="001D4721" w:rsidRDefault="00465548" w:rsidP="001D4721">
            <w:pPr>
              <w:rPr>
                <w:rFonts w:cs="Arial"/>
                <w:b/>
                <w:bCs/>
                <w:color w:val="000000"/>
                <w:sz w:val="18"/>
                <w:szCs w:val="18"/>
              </w:rPr>
            </w:pPr>
            <w:r w:rsidRPr="001D4721">
              <w:rPr>
                <w:rFonts w:cs="Arial"/>
                <w:b/>
                <w:bCs/>
                <w:color w:val="000000"/>
                <w:sz w:val="18"/>
                <w:szCs w:val="18"/>
              </w:rPr>
              <w:t>Gomes de Farias, 2º Andar, Patologia Sala 103</w:t>
            </w:r>
          </w:p>
        </w:tc>
        <w:tc>
          <w:tcPr>
            <w:tcW w:w="1067"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3BC03D63" w14:textId="77777777" w:rsidR="00465548" w:rsidRPr="001D4721" w:rsidRDefault="00465548" w:rsidP="001D4721">
            <w:pPr>
              <w:jc w:val="center"/>
              <w:rPr>
                <w:rFonts w:cs="Arial"/>
                <w:color w:val="000000"/>
                <w:sz w:val="18"/>
                <w:szCs w:val="18"/>
              </w:rPr>
            </w:pPr>
            <w:r w:rsidRPr="001D4721">
              <w:rPr>
                <w:rFonts w:cs="Arial"/>
                <w:color w:val="000000"/>
                <w:sz w:val="18"/>
                <w:szCs w:val="18"/>
              </w:rPr>
              <w:t>Trimestral</w:t>
            </w:r>
          </w:p>
        </w:tc>
      </w:tr>
      <w:tr w:rsidR="00465548" w:rsidRPr="001D4721" w14:paraId="25970508"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auto" w:fill="auto"/>
            <w:vAlign w:val="center"/>
            <w:hideMark/>
          </w:tcPr>
          <w:p w14:paraId="6B8618FD" w14:textId="77777777" w:rsidR="00465548" w:rsidRPr="001D4721" w:rsidRDefault="00465548" w:rsidP="001D4721">
            <w:pPr>
              <w:rPr>
                <w:rFonts w:cs="Arial"/>
                <w:b/>
                <w:bCs/>
                <w:color w:val="000000"/>
                <w:sz w:val="18"/>
                <w:szCs w:val="18"/>
              </w:rPr>
            </w:pPr>
            <w:r w:rsidRPr="001D4721">
              <w:rPr>
                <w:rFonts w:cs="Arial"/>
                <w:b/>
                <w:bCs/>
                <w:color w:val="000000"/>
                <w:sz w:val="18"/>
                <w:szCs w:val="18"/>
              </w:rPr>
              <w:t>GF-QDF 104</w:t>
            </w:r>
          </w:p>
        </w:tc>
        <w:tc>
          <w:tcPr>
            <w:tcW w:w="5887" w:type="dxa"/>
            <w:tcBorders>
              <w:top w:val="single" w:sz="4" w:space="0" w:color="4472C4"/>
              <w:left w:val="single" w:sz="4" w:space="0" w:color="4472C4"/>
              <w:bottom w:val="single" w:sz="8" w:space="0" w:color="000000"/>
              <w:right w:val="single" w:sz="8" w:space="0" w:color="000000"/>
            </w:tcBorders>
            <w:shd w:val="clear" w:color="auto" w:fill="auto"/>
            <w:vAlign w:val="center"/>
            <w:hideMark/>
          </w:tcPr>
          <w:p w14:paraId="12797F80" w14:textId="77777777" w:rsidR="00465548" w:rsidRPr="001D4721" w:rsidRDefault="00465548" w:rsidP="001D4721">
            <w:pPr>
              <w:rPr>
                <w:rFonts w:cs="Arial"/>
                <w:b/>
                <w:bCs/>
                <w:color w:val="000000"/>
                <w:sz w:val="18"/>
                <w:szCs w:val="18"/>
              </w:rPr>
            </w:pPr>
            <w:r w:rsidRPr="001D4721">
              <w:rPr>
                <w:rFonts w:cs="Arial"/>
                <w:b/>
                <w:bCs/>
                <w:color w:val="000000"/>
                <w:sz w:val="18"/>
                <w:szCs w:val="18"/>
              </w:rPr>
              <w:t>Gomes de Farias, 2º Andar, Patologia Sala 104</w:t>
            </w:r>
          </w:p>
        </w:tc>
        <w:tc>
          <w:tcPr>
            <w:tcW w:w="1067"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5A1D0007" w14:textId="77777777" w:rsidR="00465548" w:rsidRPr="001D4721" w:rsidRDefault="00465548" w:rsidP="001D4721">
            <w:pPr>
              <w:jc w:val="center"/>
              <w:rPr>
                <w:rFonts w:cs="Arial"/>
                <w:color w:val="000000"/>
                <w:sz w:val="18"/>
                <w:szCs w:val="18"/>
              </w:rPr>
            </w:pPr>
            <w:r w:rsidRPr="001D4721">
              <w:rPr>
                <w:rFonts w:cs="Arial"/>
                <w:color w:val="000000"/>
                <w:sz w:val="18"/>
                <w:szCs w:val="18"/>
              </w:rPr>
              <w:t>Trimestral</w:t>
            </w:r>
          </w:p>
        </w:tc>
      </w:tr>
      <w:tr w:rsidR="00465548" w:rsidRPr="001D4721" w14:paraId="4B6FE8A0"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D9E1F2" w:fill="D9E1F2"/>
            <w:vAlign w:val="center"/>
            <w:hideMark/>
          </w:tcPr>
          <w:p w14:paraId="2DA8BA61" w14:textId="77777777" w:rsidR="00465548" w:rsidRPr="001D4721" w:rsidRDefault="00465548" w:rsidP="001D4721">
            <w:pPr>
              <w:rPr>
                <w:rFonts w:cs="Arial"/>
                <w:b/>
                <w:bCs/>
                <w:color w:val="000000"/>
                <w:sz w:val="18"/>
                <w:szCs w:val="18"/>
              </w:rPr>
            </w:pPr>
            <w:r w:rsidRPr="001D4721">
              <w:rPr>
                <w:rFonts w:cs="Arial"/>
                <w:b/>
                <w:bCs/>
                <w:color w:val="000000"/>
                <w:sz w:val="18"/>
                <w:szCs w:val="18"/>
              </w:rPr>
              <w:t>GF-QDF- DEST</w:t>
            </w:r>
          </w:p>
        </w:tc>
        <w:tc>
          <w:tcPr>
            <w:tcW w:w="5887" w:type="dxa"/>
            <w:tcBorders>
              <w:top w:val="single" w:sz="4" w:space="0" w:color="4472C4"/>
              <w:left w:val="single" w:sz="4" w:space="0" w:color="4472C4"/>
              <w:bottom w:val="single" w:sz="8" w:space="0" w:color="000000"/>
              <w:right w:val="single" w:sz="8" w:space="0" w:color="000000"/>
            </w:tcBorders>
            <w:shd w:val="clear" w:color="D9E1F2" w:fill="D9E1F2"/>
            <w:vAlign w:val="center"/>
            <w:hideMark/>
          </w:tcPr>
          <w:p w14:paraId="3D02F71A" w14:textId="77777777" w:rsidR="00465548" w:rsidRPr="001D4721" w:rsidRDefault="00465548" w:rsidP="001D4721">
            <w:pPr>
              <w:rPr>
                <w:rFonts w:cs="Arial"/>
                <w:b/>
                <w:bCs/>
                <w:color w:val="000000"/>
                <w:sz w:val="18"/>
                <w:szCs w:val="18"/>
              </w:rPr>
            </w:pPr>
            <w:r w:rsidRPr="001D4721">
              <w:rPr>
                <w:rFonts w:cs="Arial"/>
                <w:b/>
                <w:bCs/>
                <w:color w:val="000000"/>
                <w:sz w:val="18"/>
                <w:szCs w:val="18"/>
              </w:rPr>
              <w:t>Gomes de Farias, 2º Andar, Patologia Corredor</w:t>
            </w:r>
          </w:p>
        </w:tc>
        <w:tc>
          <w:tcPr>
            <w:tcW w:w="1067"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35CE6E72" w14:textId="77777777" w:rsidR="00465548" w:rsidRPr="001D4721" w:rsidRDefault="00465548" w:rsidP="001D4721">
            <w:pPr>
              <w:jc w:val="center"/>
              <w:rPr>
                <w:rFonts w:cs="Arial"/>
                <w:color w:val="000000"/>
                <w:sz w:val="18"/>
                <w:szCs w:val="18"/>
              </w:rPr>
            </w:pPr>
            <w:r w:rsidRPr="001D4721">
              <w:rPr>
                <w:rFonts w:cs="Arial"/>
                <w:color w:val="000000"/>
                <w:sz w:val="18"/>
                <w:szCs w:val="18"/>
              </w:rPr>
              <w:t>Trimestral</w:t>
            </w:r>
          </w:p>
        </w:tc>
      </w:tr>
      <w:tr w:rsidR="00465548" w:rsidRPr="001D4721" w14:paraId="46D17B5E"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auto" w:fill="auto"/>
            <w:vAlign w:val="center"/>
            <w:hideMark/>
          </w:tcPr>
          <w:p w14:paraId="1F3C1A78" w14:textId="77777777" w:rsidR="00465548" w:rsidRPr="001D4721" w:rsidRDefault="00465548" w:rsidP="001D4721">
            <w:pPr>
              <w:rPr>
                <w:rFonts w:cs="Arial"/>
                <w:b/>
                <w:bCs/>
                <w:color w:val="000000"/>
                <w:sz w:val="18"/>
                <w:szCs w:val="18"/>
              </w:rPr>
            </w:pPr>
            <w:r w:rsidRPr="001D4721">
              <w:rPr>
                <w:rFonts w:cs="Arial"/>
                <w:b/>
                <w:bCs/>
                <w:color w:val="000000"/>
                <w:sz w:val="18"/>
                <w:szCs w:val="18"/>
              </w:rPr>
              <w:t>GF-QDF 01-2</w:t>
            </w:r>
          </w:p>
        </w:tc>
        <w:tc>
          <w:tcPr>
            <w:tcW w:w="5887" w:type="dxa"/>
            <w:tcBorders>
              <w:top w:val="single" w:sz="4" w:space="0" w:color="4472C4"/>
              <w:left w:val="single" w:sz="4" w:space="0" w:color="4472C4"/>
              <w:bottom w:val="single" w:sz="8" w:space="0" w:color="000000"/>
              <w:right w:val="single" w:sz="8" w:space="0" w:color="000000"/>
            </w:tcBorders>
            <w:shd w:val="clear" w:color="auto" w:fill="auto"/>
            <w:vAlign w:val="center"/>
            <w:hideMark/>
          </w:tcPr>
          <w:p w14:paraId="5FD026FD" w14:textId="77777777" w:rsidR="00465548" w:rsidRPr="001D4721" w:rsidRDefault="00465548" w:rsidP="001D4721">
            <w:pPr>
              <w:rPr>
                <w:rFonts w:cs="Arial"/>
                <w:b/>
                <w:bCs/>
                <w:color w:val="000000"/>
                <w:sz w:val="18"/>
                <w:szCs w:val="18"/>
              </w:rPr>
            </w:pPr>
            <w:r w:rsidRPr="001D4721">
              <w:rPr>
                <w:rFonts w:cs="Arial"/>
                <w:b/>
                <w:bCs/>
                <w:color w:val="000000"/>
                <w:sz w:val="18"/>
                <w:szCs w:val="18"/>
              </w:rPr>
              <w:t>Gomes de Farias, 2º Andar, Patologia Corredor</w:t>
            </w:r>
          </w:p>
        </w:tc>
        <w:tc>
          <w:tcPr>
            <w:tcW w:w="1067"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4F7496FE" w14:textId="77777777" w:rsidR="00465548" w:rsidRPr="001D4721" w:rsidRDefault="00465548" w:rsidP="001D4721">
            <w:pPr>
              <w:jc w:val="center"/>
              <w:rPr>
                <w:rFonts w:cs="Arial"/>
                <w:color w:val="000000"/>
                <w:sz w:val="18"/>
                <w:szCs w:val="18"/>
              </w:rPr>
            </w:pPr>
            <w:r w:rsidRPr="001D4721">
              <w:rPr>
                <w:rFonts w:cs="Arial"/>
                <w:color w:val="000000"/>
                <w:sz w:val="18"/>
                <w:szCs w:val="18"/>
              </w:rPr>
              <w:t>Trimestral</w:t>
            </w:r>
          </w:p>
        </w:tc>
      </w:tr>
      <w:tr w:rsidR="00465548" w:rsidRPr="001D4721" w14:paraId="23CBEF06"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D9E1F2" w:fill="D9E1F2"/>
            <w:vAlign w:val="center"/>
            <w:hideMark/>
          </w:tcPr>
          <w:p w14:paraId="6D76B0F8" w14:textId="77777777" w:rsidR="00465548" w:rsidRPr="001D4721" w:rsidRDefault="00465548" w:rsidP="001D4721">
            <w:pPr>
              <w:rPr>
                <w:rFonts w:cs="Arial"/>
                <w:b/>
                <w:bCs/>
                <w:color w:val="000000"/>
                <w:sz w:val="18"/>
                <w:szCs w:val="18"/>
              </w:rPr>
            </w:pPr>
            <w:r w:rsidRPr="001D4721">
              <w:rPr>
                <w:rFonts w:cs="Arial"/>
                <w:b/>
                <w:bCs/>
                <w:color w:val="000000"/>
                <w:sz w:val="18"/>
                <w:szCs w:val="18"/>
              </w:rPr>
              <w:t>GF-QDF 02</w:t>
            </w:r>
          </w:p>
        </w:tc>
        <w:tc>
          <w:tcPr>
            <w:tcW w:w="5887" w:type="dxa"/>
            <w:tcBorders>
              <w:top w:val="single" w:sz="4" w:space="0" w:color="4472C4"/>
              <w:left w:val="single" w:sz="4" w:space="0" w:color="4472C4"/>
              <w:bottom w:val="single" w:sz="8" w:space="0" w:color="000000"/>
              <w:right w:val="single" w:sz="8" w:space="0" w:color="000000"/>
            </w:tcBorders>
            <w:shd w:val="clear" w:color="D9E1F2" w:fill="D9E1F2"/>
            <w:vAlign w:val="center"/>
            <w:hideMark/>
          </w:tcPr>
          <w:p w14:paraId="7D70028A" w14:textId="77777777" w:rsidR="00465548" w:rsidRPr="001D4721" w:rsidRDefault="00465548" w:rsidP="001D4721">
            <w:pPr>
              <w:rPr>
                <w:rFonts w:cs="Arial"/>
                <w:b/>
                <w:bCs/>
                <w:color w:val="000000"/>
                <w:sz w:val="18"/>
                <w:szCs w:val="18"/>
              </w:rPr>
            </w:pPr>
            <w:r w:rsidRPr="001D4721">
              <w:rPr>
                <w:rFonts w:cs="Arial"/>
                <w:b/>
                <w:bCs/>
                <w:color w:val="000000"/>
                <w:sz w:val="18"/>
                <w:szCs w:val="18"/>
              </w:rPr>
              <w:t>Gomes de Farias, 2º Andar, Patologia Corredor</w:t>
            </w:r>
          </w:p>
        </w:tc>
        <w:tc>
          <w:tcPr>
            <w:tcW w:w="1067"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4D1E706D" w14:textId="77777777" w:rsidR="00465548" w:rsidRPr="001D4721" w:rsidRDefault="00465548" w:rsidP="001D4721">
            <w:pPr>
              <w:jc w:val="center"/>
              <w:rPr>
                <w:rFonts w:cs="Arial"/>
                <w:color w:val="000000"/>
                <w:sz w:val="18"/>
                <w:szCs w:val="18"/>
              </w:rPr>
            </w:pPr>
            <w:r w:rsidRPr="001D4721">
              <w:rPr>
                <w:rFonts w:cs="Arial"/>
                <w:color w:val="000000"/>
                <w:sz w:val="18"/>
                <w:szCs w:val="18"/>
              </w:rPr>
              <w:t>Trimestral</w:t>
            </w:r>
          </w:p>
        </w:tc>
      </w:tr>
      <w:tr w:rsidR="00465548" w:rsidRPr="001D4721" w14:paraId="695AC5E2"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auto" w:fill="auto"/>
            <w:vAlign w:val="center"/>
            <w:hideMark/>
          </w:tcPr>
          <w:p w14:paraId="619D8275" w14:textId="77777777" w:rsidR="00465548" w:rsidRPr="001D4721" w:rsidRDefault="00465548" w:rsidP="001D4721">
            <w:pPr>
              <w:rPr>
                <w:rFonts w:cs="Arial"/>
                <w:b/>
                <w:bCs/>
                <w:color w:val="000000"/>
                <w:sz w:val="18"/>
                <w:szCs w:val="18"/>
              </w:rPr>
            </w:pPr>
            <w:r w:rsidRPr="001D4721">
              <w:rPr>
                <w:rFonts w:cs="Arial"/>
                <w:b/>
                <w:bCs/>
                <w:color w:val="000000"/>
                <w:sz w:val="18"/>
                <w:szCs w:val="18"/>
              </w:rPr>
              <w:t>GF-QDE 02</w:t>
            </w:r>
          </w:p>
        </w:tc>
        <w:tc>
          <w:tcPr>
            <w:tcW w:w="5887" w:type="dxa"/>
            <w:tcBorders>
              <w:top w:val="single" w:sz="4" w:space="0" w:color="4472C4"/>
              <w:left w:val="single" w:sz="4" w:space="0" w:color="4472C4"/>
              <w:bottom w:val="single" w:sz="8" w:space="0" w:color="000000"/>
              <w:right w:val="single" w:sz="8" w:space="0" w:color="000000"/>
            </w:tcBorders>
            <w:shd w:val="clear" w:color="auto" w:fill="auto"/>
            <w:vAlign w:val="center"/>
            <w:hideMark/>
          </w:tcPr>
          <w:p w14:paraId="72A2B511" w14:textId="77777777" w:rsidR="00465548" w:rsidRPr="001D4721" w:rsidRDefault="00465548" w:rsidP="001D4721">
            <w:pPr>
              <w:rPr>
                <w:rFonts w:cs="Arial"/>
                <w:b/>
                <w:bCs/>
                <w:color w:val="000000"/>
                <w:sz w:val="18"/>
                <w:szCs w:val="18"/>
              </w:rPr>
            </w:pPr>
            <w:r w:rsidRPr="001D4721">
              <w:rPr>
                <w:rFonts w:cs="Arial"/>
                <w:b/>
                <w:bCs/>
                <w:color w:val="000000"/>
                <w:sz w:val="18"/>
                <w:szCs w:val="18"/>
              </w:rPr>
              <w:t>Gomes de Farias, 2º Andar, Patologia Corredor</w:t>
            </w:r>
          </w:p>
        </w:tc>
        <w:tc>
          <w:tcPr>
            <w:tcW w:w="1067"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670942F6" w14:textId="77777777" w:rsidR="00465548" w:rsidRPr="001D4721" w:rsidRDefault="00465548" w:rsidP="001D4721">
            <w:pPr>
              <w:jc w:val="center"/>
              <w:rPr>
                <w:rFonts w:cs="Arial"/>
                <w:color w:val="000000"/>
                <w:sz w:val="18"/>
                <w:szCs w:val="18"/>
              </w:rPr>
            </w:pPr>
            <w:r w:rsidRPr="001D4721">
              <w:rPr>
                <w:rFonts w:cs="Arial"/>
                <w:color w:val="000000"/>
                <w:sz w:val="18"/>
                <w:szCs w:val="18"/>
              </w:rPr>
              <w:t>Trimestral</w:t>
            </w:r>
          </w:p>
        </w:tc>
      </w:tr>
      <w:tr w:rsidR="00465548" w:rsidRPr="001D4721" w14:paraId="7F337FCE"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D9E1F2" w:fill="D9E1F2"/>
            <w:vAlign w:val="center"/>
            <w:hideMark/>
          </w:tcPr>
          <w:p w14:paraId="5A666C3B" w14:textId="77777777" w:rsidR="00465548" w:rsidRPr="001D4721" w:rsidRDefault="00465548" w:rsidP="001D4721">
            <w:pPr>
              <w:rPr>
                <w:rFonts w:cs="Arial"/>
                <w:b/>
                <w:bCs/>
                <w:color w:val="000000"/>
                <w:sz w:val="18"/>
                <w:szCs w:val="18"/>
              </w:rPr>
            </w:pPr>
            <w:r w:rsidRPr="001D4721">
              <w:rPr>
                <w:rFonts w:cs="Arial"/>
                <w:b/>
                <w:bCs/>
                <w:color w:val="000000"/>
                <w:sz w:val="18"/>
                <w:szCs w:val="18"/>
              </w:rPr>
              <w:t>GF-QDF 109</w:t>
            </w:r>
          </w:p>
        </w:tc>
        <w:tc>
          <w:tcPr>
            <w:tcW w:w="5887" w:type="dxa"/>
            <w:tcBorders>
              <w:top w:val="single" w:sz="4" w:space="0" w:color="4472C4"/>
              <w:left w:val="single" w:sz="4" w:space="0" w:color="4472C4"/>
              <w:bottom w:val="single" w:sz="8" w:space="0" w:color="000000"/>
              <w:right w:val="single" w:sz="8" w:space="0" w:color="000000"/>
            </w:tcBorders>
            <w:shd w:val="clear" w:color="D9E1F2" w:fill="D9E1F2"/>
            <w:vAlign w:val="center"/>
            <w:hideMark/>
          </w:tcPr>
          <w:p w14:paraId="2652FA50" w14:textId="77777777" w:rsidR="00465548" w:rsidRPr="001D4721" w:rsidRDefault="00465548" w:rsidP="001D4721">
            <w:pPr>
              <w:rPr>
                <w:rFonts w:cs="Arial"/>
                <w:b/>
                <w:bCs/>
                <w:color w:val="000000"/>
                <w:sz w:val="18"/>
                <w:szCs w:val="18"/>
              </w:rPr>
            </w:pPr>
            <w:r w:rsidRPr="001D4721">
              <w:rPr>
                <w:rFonts w:cs="Arial"/>
                <w:b/>
                <w:bCs/>
                <w:color w:val="000000"/>
                <w:sz w:val="18"/>
                <w:szCs w:val="18"/>
              </w:rPr>
              <w:t>Gomes de Farias, 2º Andar, Patologia Sala 109</w:t>
            </w:r>
          </w:p>
        </w:tc>
        <w:tc>
          <w:tcPr>
            <w:tcW w:w="1067"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58599199" w14:textId="77777777" w:rsidR="00465548" w:rsidRPr="001D4721" w:rsidRDefault="00465548" w:rsidP="001D4721">
            <w:pPr>
              <w:jc w:val="center"/>
              <w:rPr>
                <w:rFonts w:cs="Arial"/>
                <w:color w:val="000000"/>
                <w:sz w:val="18"/>
                <w:szCs w:val="18"/>
              </w:rPr>
            </w:pPr>
            <w:r w:rsidRPr="001D4721">
              <w:rPr>
                <w:rFonts w:cs="Arial"/>
                <w:color w:val="000000"/>
                <w:sz w:val="18"/>
                <w:szCs w:val="18"/>
              </w:rPr>
              <w:t>Trimestral</w:t>
            </w:r>
          </w:p>
        </w:tc>
      </w:tr>
      <w:tr w:rsidR="00465548" w:rsidRPr="001D4721" w14:paraId="5CBD629C"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auto" w:fill="auto"/>
            <w:vAlign w:val="center"/>
            <w:hideMark/>
          </w:tcPr>
          <w:p w14:paraId="75BB113F" w14:textId="77777777" w:rsidR="00465548" w:rsidRPr="001D4721" w:rsidRDefault="00465548" w:rsidP="001D4721">
            <w:pPr>
              <w:rPr>
                <w:rFonts w:cs="Arial"/>
                <w:b/>
                <w:bCs/>
                <w:color w:val="000000"/>
                <w:sz w:val="18"/>
                <w:szCs w:val="18"/>
              </w:rPr>
            </w:pPr>
            <w:r w:rsidRPr="001D4721">
              <w:rPr>
                <w:rFonts w:cs="Arial"/>
                <w:b/>
                <w:bCs/>
                <w:color w:val="000000"/>
                <w:sz w:val="18"/>
                <w:szCs w:val="18"/>
              </w:rPr>
              <w:t>GF-QDF 03</w:t>
            </w:r>
          </w:p>
        </w:tc>
        <w:tc>
          <w:tcPr>
            <w:tcW w:w="5887" w:type="dxa"/>
            <w:tcBorders>
              <w:top w:val="single" w:sz="4" w:space="0" w:color="4472C4"/>
              <w:left w:val="single" w:sz="4" w:space="0" w:color="4472C4"/>
              <w:bottom w:val="single" w:sz="8" w:space="0" w:color="000000"/>
              <w:right w:val="single" w:sz="8" w:space="0" w:color="000000"/>
            </w:tcBorders>
            <w:shd w:val="clear" w:color="auto" w:fill="auto"/>
            <w:vAlign w:val="center"/>
            <w:hideMark/>
          </w:tcPr>
          <w:p w14:paraId="24919134" w14:textId="77777777" w:rsidR="00465548" w:rsidRPr="001D4721" w:rsidRDefault="00465548" w:rsidP="001D4721">
            <w:pPr>
              <w:rPr>
                <w:rFonts w:cs="Arial"/>
                <w:b/>
                <w:bCs/>
                <w:color w:val="000000"/>
                <w:sz w:val="18"/>
                <w:szCs w:val="18"/>
              </w:rPr>
            </w:pPr>
            <w:r w:rsidRPr="001D4721">
              <w:rPr>
                <w:rFonts w:cs="Arial"/>
                <w:b/>
                <w:bCs/>
                <w:color w:val="000000"/>
                <w:sz w:val="18"/>
                <w:szCs w:val="18"/>
              </w:rPr>
              <w:t xml:space="preserve">Gomes de Farias, 3º Andar, </w:t>
            </w:r>
            <w:proofErr w:type="gramStart"/>
            <w:r w:rsidRPr="001D4721">
              <w:rPr>
                <w:rFonts w:cs="Arial"/>
                <w:b/>
                <w:bCs/>
                <w:color w:val="000000"/>
                <w:sz w:val="18"/>
                <w:szCs w:val="18"/>
              </w:rPr>
              <w:t>Corredor</w:t>
            </w:r>
            <w:proofErr w:type="gramEnd"/>
          </w:p>
        </w:tc>
        <w:tc>
          <w:tcPr>
            <w:tcW w:w="1067"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7F7C4058" w14:textId="77777777" w:rsidR="00465548" w:rsidRPr="001D4721" w:rsidRDefault="00465548" w:rsidP="001D4721">
            <w:pPr>
              <w:jc w:val="center"/>
              <w:rPr>
                <w:rFonts w:cs="Arial"/>
                <w:color w:val="000000"/>
                <w:sz w:val="18"/>
                <w:szCs w:val="18"/>
              </w:rPr>
            </w:pPr>
            <w:r w:rsidRPr="001D4721">
              <w:rPr>
                <w:rFonts w:cs="Arial"/>
                <w:color w:val="000000"/>
                <w:sz w:val="18"/>
                <w:szCs w:val="18"/>
              </w:rPr>
              <w:t>Trimestral</w:t>
            </w:r>
          </w:p>
        </w:tc>
      </w:tr>
      <w:tr w:rsidR="00465548" w:rsidRPr="001D4721" w14:paraId="217EF13D"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D9E1F2" w:fill="D9E1F2"/>
            <w:vAlign w:val="center"/>
            <w:hideMark/>
          </w:tcPr>
          <w:p w14:paraId="687CD136" w14:textId="77777777" w:rsidR="00465548" w:rsidRPr="001D4721" w:rsidRDefault="00465548" w:rsidP="001D4721">
            <w:pPr>
              <w:rPr>
                <w:rFonts w:cs="Arial"/>
                <w:b/>
                <w:bCs/>
                <w:color w:val="000000"/>
                <w:sz w:val="18"/>
                <w:szCs w:val="18"/>
              </w:rPr>
            </w:pPr>
            <w:r w:rsidRPr="001D4721">
              <w:rPr>
                <w:rFonts w:cs="Arial"/>
                <w:b/>
                <w:bCs/>
                <w:color w:val="000000"/>
                <w:sz w:val="18"/>
                <w:szCs w:val="18"/>
              </w:rPr>
              <w:t>GF-QDF 03 B</w:t>
            </w:r>
          </w:p>
        </w:tc>
        <w:tc>
          <w:tcPr>
            <w:tcW w:w="5887" w:type="dxa"/>
            <w:tcBorders>
              <w:top w:val="single" w:sz="4" w:space="0" w:color="4472C4"/>
              <w:left w:val="single" w:sz="4" w:space="0" w:color="4472C4"/>
              <w:bottom w:val="single" w:sz="8" w:space="0" w:color="000000"/>
              <w:right w:val="single" w:sz="8" w:space="0" w:color="000000"/>
            </w:tcBorders>
            <w:shd w:val="clear" w:color="D9E1F2" w:fill="D9E1F2"/>
            <w:vAlign w:val="center"/>
            <w:hideMark/>
          </w:tcPr>
          <w:p w14:paraId="1772FCF4" w14:textId="77777777" w:rsidR="00465548" w:rsidRPr="001D4721" w:rsidRDefault="00465548" w:rsidP="001D4721">
            <w:pPr>
              <w:rPr>
                <w:rFonts w:cs="Arial"/>
                <w:b/>
                <w:bCs/>
                <w:color w:val="000000"/>
                <w:sz w:val="18"/>
                <w:szCs w:val="18"/>
              </w:rPr>
            </w:pPr>
            <w:r w:rsidRPr="001D4721">
              <w:rPr>
                <w:rFonts w:cs="Arial"/>
                <w:b/>
                <w:bCs/>
                <w:color w:val="000000"/>
                <w:sz w:val="18"/>
                <w:szCs w:val="18"/>
              </w:rPr>
              <w:t xml:space="preserve">Gomes de Farias, 3º Andar, </w:t>
            </w:r>
            <w:proofErr w:type="gramStart"/>
            <w:r w:rsidRPr="001D4721">
              <w:rPr>
                <w:rFonts w:cs="Arial"/>
                <w:b/>
                <w:bCs/>
                <w:color w:val="000000"/>
                <w:sz w:val="18"/>
                <w:szCs w:val="18"/>
              </w:rPr>
              <w:t>Corredor</w:t>
            </w:r>
            <w:proofErr w:type="gramEnd"/>
          </w:p>
        </w:tc>
        <w:tc>
          <w:tcPr>
            <w:tcW w:w="1067"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315EEB8B" w14:textId="77777777" w:rsidR="00465548" w:rsidRPr="001D4721" w:rsidRDefault="00465548" w:rsidP="001D4721">
            <w:pPr>
              <w:jc w:val="center"/>
              <w:rPr>
                <w:rFonts w:cs="Arial"/>
                <w:color w:val="000000"/>
                <w:sz w:val="18"/>
                <w:szCs w:val="18"/>
              </w:rPr>
            </w:pPr>
            <w:r w:rsidRPr="001D4721">
              <w:rPr>
                <w:rFonts w:cs="Arial"/>
                <w:color w:val="000000"/>
                <w:sz w:val="18"/>
                <w:szCs w:val="18"/>
              </w:rPr>
              <w:t>Trimestral</w:t>
            </w:r>
          </w:p>
        </w:tc>
      </w:tr>
      <w:tr w:rsidR="00465548" w:rsidRPr="001D4721" w14:paraId="47905089"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auto" w:fill="auto"/>
            <w:vAlign w:val="center"/>
            <w:hideMark/>
          </w:tcPr>
          <w:p w14:paraId="1DF97E6A" w14:textId="77777777" w:rsidR="00465548" w:rsidRPr="001D4721" w:rsidRDefault="00465548" w:rsidP="001D4721">
            <w:pPr>
              <w:rPr>
                <w:rFonts w:cs="Arial"/>
                <w:b/>
                <w:bCs/>
                <w:color w:val="000000"/>
                <w:sz w:val="18"/>
                <w:szCs w:val="18"/>
              </w:rPr>
            </w:pPr>
            <w:r w:rsidRPr="001D4721">
              <w:rPr>
                <w:rFonts w:cs="Arial"/>
                <w:b/>
                <w:bCs/>
                <w:color w:val="000000"/>
                <w:sz w:val="18"/>
                <w:szCs w:val="18"/>
              </w:rPr>
              <w:t>HAN-QGFN</w:t>
            </w:r>
          </w:p>
        </w:tc>
        <w:tc>
          <w:tcPr>
            <w:tcW w:w="5887" w:type="dxa"/>
            <w:tcBorders>
              <w:top w:val="single" w:sz="4" w:space="0" w:color="4472C4"/>
              <w:left w:val="single" w:sz="4" w:space="0" w:color="4472C4"/>
              <w:bottom w:val="single" w:sz="8" w:space="0" w:color="000000"/>
              <w:right w:val="single" w:sz="8" w:space="0" w:color="000000"/>
            </w:tcBorders>
            <w:shd w:val="clear" w:color="auto" w:fill="auto"/>
            <w:vAlign w:val="center"/>
            <w:hideMark/>
          </w:tcPr>
          <w:p w14:paraId="07736667" w14:textId="77777777" w:rsidR="00465548" w:rsidRPr="001D4721" w:rsidRDefault="00465548" w:rsidP="001D4721">
            <w:pPr>
              <w:rPr>
                <w:rFonts w:cs="Arial"/>
                <w:b/>
                <w:bCs/>
                <w:color w:val="000000"/>
                <w:sz w:val="18"/>
                <w:szCs w:val="18"/>
              </w:rPr>
            </w:pPr>
            <w:r w:rsidRPr="001D4721">
              <w:rPr>
                <w:rFonts w:cs="Arial"/>
                <w:b/>
                <w:bCs/>
                <w:color w:val="000000"/>
                <w:sz w:val="18"/>
                <w:szCs w:val="18"/>
              </w:rPr>
              <w:t>Hanseníase, 1º Andar, Corredor esquerdo/Frente S2</w:t>
            </w:r>
          </w:p>
        </w:tc>
        <w:tc>
          <w:tcPr>
            <w:tcW w:w="1067"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712C323D" w14:textId="77777777" w:rsidR="00465548" w:rsidRPr="001D4721" w:rsidRDefault="00465548" w:rsidP="001D4721">
            <w:pPr>
              <w:jc w:val="center"/>
              <w:rPr>
                <w:rFonts w:cs="Arial"/>
                <w:color w:val="000000"/>
                <w:sz w:val="18"/>
                <w:szCs w:val="18"/>
              </w:rPr>
            </w:pPr>
            <w:r w:rsidRPr="001D4721">
              <w:rPr>
                <w:rFonts w:cs="Arial"/>
                <w:color w:val="000000"/>
                <w:sz w:val="18"/>
                <w:szCs w:val="18"/>
              </w:rPr>
              <w:t>Trimestral</w:t>
            </w:r>
          </w:p>
        </w:tc>
      </w:tr>
      <w:tr w:rsidR="00465548" w:rsidRPr="001D4721" w14:paraId="0F041954"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D9E1F2" w:fill="D9E1F2"/>
            <w:vAlign w:val="center"/>
            <w:hideMark/>
          </w:tcPr>
          <w:p w14:paraId="066E73B6" w14:textId="77777777" w:rsidR="00465548" w:rsidRPr="001D4721" w:rsidRDefault="00465548" w:rsidP="001D4721">
            <w:pPr>
              <w:rPr>
                <w:rFonts w:cs="Arial"/>
                <w:b/>
                <w:bCs/>
                <w:color w:val="000000"/>
                <w:sz w:val="18"/>
                <w:szCs w:val="18"/>
              </w:rPr>
            </w:pPr>
            <w:r w:rsidRPr="001D4721">
              <w:rPr>
                <w:rFonts w:cs="Arial"/>
                <w:b/>
                <w:bCs/>
                <w:color w:val="000000"/>
                <w:sz w:val="18"/>
                <w:szCs w:val="18"/>
              </w:rPr>
              <w:t>HAN-QCE</w:t>
            </w:r>
          </w:p>
        </w:tc>
        <w:tc>
          <w:tcPr>
            <w:tcW w:w="5887" w:type="dxa"/>
            <w:tcBorders>
              <w:top w:val="single" w:sz="4" w:space="0" w:color="4472C4"/>
              <w:left w:val="single" w:sz="4" w:space="0" w:color="4472C4"/>
              <w:bottom w:val="single" w:sz="8" w:space="0" w:color="000000"/>
              <w:right w:val="single" w:sz="8" w:space="0" w:color="000000"/>
            </w:tcBorders>
            <w:shd w:val="clear" w:color="D9E1F2" w:fill="D9E1F2"/>
            <w:vAlign w:val="center"/>
            <w:hideMark/>
          </w:tcPr>
          <w:p w14:paraId="5659BBB9" w14:textId="77777777" w:rsidR="00465548" w:rsidRPr="001D4721" w:rsidRDefault="00465548" w:rsidP="001D4721">
            <w:pPr>
              <w:rPr>
                <w:rFonts w:cs="Arial"/>
                <w:b/>
                <w:bCs/>
                <w:color w:val="000000"/>
                <w:sz w:val="18"/>
                <w:szCs w:val="18"/>
              </w:rPr>
            </w:pPr>
            <w:r w:rsidRPr="001D4721">
              <w:rPr>
                <w:rFonts w:cs="Arial"/>
                <w:b/>
                <w:bCs/>
                <w:color w:val="000000"/>
                <w:sz w:val="18"/>
                <w:szCs w:val="18"/>
              </w:rPr>
              <w:t>Hanseníase, 1º Andar, Corredor esquerdo/Frente S2</w:t>
            </w:r>
          </w:p>
        </w:tc>
        <w:tc>
          <w:tcPr>
            <w:tcW w:w="1067"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4B83814C" w14:textId="77777777" w:rsidR="00465548" w:rsidRPr="001D4721" w:rsidRDefault="00465548" w:rsidP="001D4721">
            <w:pPr>
              <w:jc w:val="center"/>
              <w:rPr>
                <w:rFonts w:cs="Arial"/>
                <w:color w:val="000000"/>
                <w:sz w:val="18"/>
                <w:szCs w:val="18"/>
              </w:rPr>
            </w:pPr>
            <w:r w:rsidRPr="001D4721">
              <w:rPr>
                <w:rFonts w:cs="Arial"/>
                <w:color w:val="000000"/>
                <w:sz w:val="18"/>
                <w:szCs w:val="18"/>
              </w:rPr>
              <w:t>Trimestral</w:t>
            </w:r>
          </w:p>
        </w:tc>
      </w:tr>
      <w:tr w:rsidR="00465548" w:rsidRPr="001D4721" w14:paraId="75C58D0C"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auto" w:fill="auto"/>
            <w:vAlign w:val="center"/>
            <w:hideMark/>
          </w:tcPr>
          <w:p w14:paraId="2B4C6164" w14:textId="77777777" w:rsidR="00465548" w:rsidRPr="001D4721" w:rsidRDefault="00465548" w:rsidP="001D4721">
            <w:pPr>
              <w:rPr>
                <w:rFonts w:cs="Arial"/>
                <w:b/>
                <w:bCs/>
                <w:color w:val="000000"/>
                <w:sz w:val="18"/>
                <w:szCs w:val="18"/>
              </w:rPr>
            </w:pPr>
            <w:r w:rsidRPr="001D4721">
              <w:rPr>
                <w:rFonts w:cs="Arial"/>
                <w:b/>
                <w:bCs/>
                <w:color w:val="000000"/>
                <w:sz w:val="18"/>
                <w:szCs w:val="18"/>
              </w:rPr>
              <w:t>HAN-QDF1</w:t>
            </w:r>
          </w:p>
        </w:tc>
        <w:tc>
          <w:tcPr>
            <w:tcW w:w="5887" w:type="dxa"/>
            <w:tcBorders>
              <w:top w:val="single" w:sz="4" w:space="0" w:color="4472C4"/>
              <w:left w:val="single" w:sz="4" w:space="0" w:color="4472C4"/>
              <w:bottom w:val="single" w:sz="8" w:space="0" w:color="000000"/>
              <w:right w:val="single" w:sz="8" w:space="0" w:color="000000"/>
            </w:tcBorders>
            <w:shd w:val="clear" w:color="auto" w:fill="auto"/>
            <w:vAlign w:val="center"/>
            <w:hideMark/>
          </w:tcPr>
          <w:p w14:paraId="2C4103CF" w14:textId="77777777" w:rsidR="00465548" w:rsidRPr="001D4721" w:rsidRDefault="00465548" w:rsidP="001D4721">
            <w:pPr>
              <w:rPr>
                <w:rFonts w:cs="Arial"/>
                <w:b/>
                <w:bCs/>
                <w:color w:val="000000"/>
                <w:sz w:val="18"/>
                <w:szCs w:val="18"/>
              </w:rPr>
            </w:pPr>
            <w:r w:rsidRPr="001D4721">
              <w:rPr>
                <w:rFonts w:cs="Arial"/>
                <w:b/>
                <w:bCs/>
                <w:color w:val="000000"/>
                <w:sz w:val="18"/>
                <w:szCs w:val="18"/>
              </w:rPr>
              <w:t>Hanseníase, 1º Andar, Corredor esquerdo/ ao lado sala 07</w:t>
            </w:r>
          </w:p>
        </w:tc>
        <w:tc>
          <w:tcPr>
            <w:tcW w:w="1067"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553BE4CE" w14:textId="77777777" w:rsidR="00465548" w:rsidRPr="001D4721" w:rsidRDefault="00465548" w:rsidP="001D4721">
            <w:pPr>
              <w:jc w:val="center"/>
              <w:rPr>
                <w:rFonts w:cs="Arial"/>
                <w:color w:val="000000"/>
                <w:sz w:val="18"/>
                <w:szCs w:val="18"/>
              </w:rPr>
            </w:pPr>
            <w:r w:rsidRPr="001D4721">
              <w:rPr>
                <w:rFonts w:cs="Arial"/>
                <w:color w:val="000000"/>
                <w:sz w:val="18"/>
                <w:szCs w:val="18"/>
              </w:rPr>
              <w:t>Trimestral</w:t>
            </w:r>
          </w:p>
        </w:tc>
      </w:tr>
      <w:tr w:rsidR="00465548" w:rsidRPr="001D4721" w14:paraId="75C061AB"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D9E1F2" w:fill="D9E1F2"/>
            <w:vAlign w:val="center"/>
            <w:hideMark/>
          </w:tcPr>
          <w:p w14:paraId="36C0F9E0" w14:textId="77777777" w:rsidR="00465548" w:rsidRPr="001D4721" w:rsidRDefault="00465548" w:rsidP="001D4721">
            <w:pPr>
              <w:rPr>
                <w:rFonts w:cs="Arial"/>
                <w:b/>
                <w:bCs/>
                <w:color w:val="000000"/>
                <w:sz w:val="18"/>
                <w:szCs w:val="18"/>
              </w:rPr>
            </w:pPr>
            <w:r w:rsidRPr="001D4721">
              <w:rPr>
                <w:rFonts w:cs="Arial"/>
                <w:b/>
                <w:bCs/>
                <w:color w:val="000000"/>
                <w:sz w:val="18"/>
                <w:szCs w:val="18"/>
              </w:rPr>
              <w:t>HAN-QDE1</w:t>
            </w:r>
          </w:p>
        </w:tc>
        <w:tc>
          <w:tcPr>
            <w:tcW w:w="5887" w:type="dxa"/>
            <w:tcBorders>
              <w:top w:val="single" w:sz="4" w:space="0" w:color="4472C4"/>
              <w:left w:val="single" w:sz="4" w:space="0" w:color="4472C4"/>
              <w:bottom w:val="single" w:sz="8" w:space="0" w:color="000000"/>
              <w:right w:val="single" w:sz="8" w:space="0" w:color="000000"/>
            </w:tcBorders>
            <w:shd w:val="clear" w:color="D9E1F2" w:fill="D9E1F2"/>
            <w:vAlign w:val="center"/>
            <w:hideMark/>
          </w:tcPr>
          <w:p w14:paraId="243ECB3C" w14:textId="77777777" w:rsidR="00465548" w:rsidRPr="001D4721" w:rsidRDefault="00465548" w:rsidP="001D4721">
            <w:pPr>
              <w:rPr>
                <w:rFonts w:cs="Arial"/>
                <w:b/>
                <w:bCs/>
                <w:color w:val="000000"/>
                <w:sz w:val="18"/>
                <w:szCs w:val="18"/>
              </w:rPr>
            </w:pPr>
            <w:r w:rsidRPr="001D4721">
              <w:rPr>
                <w:rFonts w:cs="Arial"/>
                <w:b/>
                <w:bCs/>
                <w:color w:val="000000"/>
                <w:sz w:val="18"/>
                <w:szCs w:val="18"/>
              </w:rPr>
              <w:t>Hanseníase, 1º Andar, Corredor esquerdo/ ao lado sala 07</w:t>
            </w:r>
          </w:p>
        </w:tc>
        <w:tc>
          <w:tcPr>
            <w:tcW w:w="1067"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180793DE" w14:textId="77777777" w:rsidR="00465548" w:rsidRPr="001D4721" w:rsidRDefault="00465548" w:rsidP="001D4721">
            <w:pPr>
              <w:jc w:val="center"/>
              <w:rPr>
                <w:rFonts w:cs="Arial"/>
                <w:color w:val="000000"/>
                <w:sz w:val="18"/>
                <w:szCs w:val="18"/>
              </w:rPr>
            </w:pPr>
            <w:r w:rsidRPr="001D4721">
              <w:rPr>
                <w:rFonts w:cs="Arial"/>
                <w:color w:val="000000"/>
                <w:sz w:val="18"/>
                <w:szCs w:val="18"/>
              </w:rPr>
              <w:t>Trimestral</w:t>
            </w:r>
          </w:p>
        </w:tc>
      </w:tr>
      <w:tr w:rsidR="00465548" w:rsidRPr="001D4721" w14:paraId="7E07523C"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auto" w:fill="auto"/>
            <w:vAlign w:val="center"/>
            <w:hideMark/>
          </w:tcPr>
          <w:p w14:paraId="706FDBE6" w14:textId="77777777" w:rsidR="00465548" w:rsidRPr="001D4721" w:rsidRDefault="00465548" w:rsidP="001D4721">
            <w:pPr>
              <w:rPr>
                <w:rFonts w:cs="Arial"/>
                <w:b/>
                <w:bCs/>
                <w:color w:val="000000"/>
                <w:sz w:val="18"/>
                <w:szCs w:val="18"/>
              </w:rPr>
            </w:pPr>
            <w:r w:rsidRPr="001D4721">
              <w:rPr>
                <w:rFonts w:cs="Arial"/>
                <w:b/>
                <w:bCs/>
                <w:color w:val="000000"/>
                <w:sz w:val="18"/>
                <w:szCs w:val="18"/>
              </w:rPr>
              <w:t>HAN-QDF2</w:t>
            </w:r>
          </w:p>
        </w:tc>
        <w:tc>
          <w:tcPr>
            <w:tcW w:w="5887" w:type="dxa"/>
            <w:tcBorders>
              <w:top w:val="single" w:sz="4" w:space="0" w:color="4472C4"/>
              <w:left w:val="single" w:sz="4" w:space="0" w:color="4472C4"/>
              <w:bottom w:val="single" w:sz="8" w:space="0" w:color="000000"/>
              <w:right w:val="single" w:sz="8" w:space="0" w:color="000000"/>
            </w:tcBorders>
            <w:shd w:val="clear" w:color="auto" w:fill="auto"/>
            <w:vAlign w:val="center"/>
            <w:hideMark/>
          </w:tcPr>
          <w:p w14:paraId="0E53ED49" w14:textId="77777777" w:rsidR="00465548" w:rsidRPr="001D4721" w:rsidRDefault="00465548" w:rsidP="001D4721">
            <w:pPr>
              <w:rPr>
                <w:rFonts w:cs="Arial"/>
                <w:b/>
                <w:bCs/>
                <w:color w:val="000000"/>
                <w:sz w:val="18"/>
                <w:szCs w:val="18"/>
              </w:rPr>
            </w:pPr>
            <w:r w:rsidRPr="001D4721">
              <w:rPr>
                <w:rFonts w:cs="Arial"/>
                <w:b/>
                <w:bCs/>
                <w:color w:val="000000"/>
                <w:sz w:val="18"/>
                <w:szCs w:val="18"/>
              </w:rPr>
              <w:t>Hanseníase, 1º Andar, Corredor esquerdo/ ao lado sala 06</w:t>
            </w:r>
          </w:p>
        </w:tc>
        <w:tc>
          <w:tcPr>
            <w:tcW w:w="1067"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44C2BE32" w14:textId="77777777" w:rsidR="00465548" w:rsidRPr="001D4721" w:rsidRDefault="00465548" w:rsidP="001D4721">
            <w:pPr>
              <w:jc w:val="center"/>
              <w:rPr>
                <w:rFonts w:cs="Arial"/>
                <w:color w:val="000000"/>
                <w:sz w:val="18"/>
                <w:szCs w:val="18"/>
              </w:rPr>
            </w:pPr>
            <w:r w:rsidRPr="001D4721">
              <w:rPr>
                <w:rFonts w:cs="Arial"/>
                <w:color w:val="000000"/>
                <w:sz w:val="18"/>
                <w:szCs w:val="18"/>
              </w:rPr>
              <w:t>Trimestral</w:t>
            </w:r>
          </w:p>
        </w:tc>
      </w:tr>
      <w:tr w:rsidR="00465548" w:rsidRPr="001D4721" w14:paraId="316FA958"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D9E1F2" w:fill="D9E1F2"/>
            <w:vAlign w:val="center"/>
            <w:hideMark/>
          </w:tcPr>
          <w:p w14:paraId="79EAD256" w14:textId="77777777" w:rsidR="00465548" w:rsidRPr="001D4721" w:rsidRDefault="00465548" w:rsidP="001D4721">
            <w:pPr>
              <w:rPr>
                <w:rFonts w:cs="Arial"/>
                <w:b/>
                <w:bCs/>
                <w:color w:val="000000"/>
                <w:sz w:val="18"/>
                <w:szCs w:val="18"/>
              </w:rPr>
            </w:pPr>
            <w:r w:rsidRPr="001D4721">
              <w:rPr>
                <w:rFonts w:cs="Arial"/>
                <w:b/>
                <w:bCs/>
                <w:color w:val="000000"/>
                <w:sz w:val="18"/>
                <w:szCs w:val="18"/>
              </w:rPr>
              <w:t>HAN-QDE2</w:t>
            </w:r>
          </w:p>
        </w:tc>
        <w:tc>
          <w:tcPr>
            <w:tcW w:w="5887" w:type="dxa"/>
            <w:tcBorders>
              <w:top w:val="single" w:sz="4" w:space="0" w:color="4472C4"/>
              <w:left w:val="single" w:sz="4" w:space="0" w:color="4472C4"/>
              <w:bottom w:val="single" w:sz="8" w:space="0" w:color="000000"/>
              <w:right w:val="single" w:sz="8" w:space="0" w:color="000000"/>
            </w:tcBorders>
            <w:shd w:val="clear" w:color="D9E1F2" w:fill="D9E1F2"/>
            <w:vAlign w:val="center"/>
            <w:hideMark/>
          </w:tcPr>
          <w:p w14:paraId="409427E6" w14:textId="77777777" w:rsidR="00465548" w:rsidRPr="001D4721" w:rsidRDefault="00465548" w:rsidP="001D4721">
            <w:pPr>
              <w:rPr>
                <w:rFonts w:cs="Arial"/>
                <w:b/>
                <w:bCs/>
                <w:color w:val="000000"/>
                <w:sz w:val="18"/>
                <w:szCs w:val="18"/>
              </w:rPr>
            </w:pPr>
            <w:r w:rsidRPr="001D4721">
              <w:rPr>
                <w:rFonts w:cs="Arial"/>
                <w:b/>
                <w:bCs/>
                <w:color w:val="000000"/>
                <w:sz w:val="18"/>
                <w:szCs w:val="18"/>
              </w:rPr>
              <w:t>Hanseníase, 1º Andar, Corredor esquerdo/ ao lado sala 06</w:t>
            </w:r>
          </w:p>
        </w:tc>
        <w:tc>
          <w:tcPr>
            <w:tcW w:w="1067"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0ECB89BC" w14:textId="77777777" w:rsidR="00465548" w:rsidRPr="001D4721" w:rsidRDefault="00465548" w:rsidP="001D4721">
            <w:pPr>
              <w:jc w:val="center"/>
              <w:rPr>
                <w:rFonts w:cs="Arial"/>
                <w:color w:val="000000"/>
                <w:sz w:val="18"/>
                <w:szCs w:val="18"/>
              </w:rPr>
            </w:pPr>
            <w:r w:rsidRPr="001D4721">
              <w:rPr>
                <w:rFonts w:cs="Arial"/>
                <w:color w:val="000000"/>
                <w:sz w:val="18"/>
                <w:szCs w:val="18"/>
              </w:rPr>
              <w:t>Trimestral</w:t>
            </w:r>
          </w:p>
        </w:tc>
      </w:tr>
      <w:tr w:rsidR="00465548" w:rsidRPr="001D4721" w14:paraId="07D8CFDC"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auto" w:fill="auto"/>
            <w:vAlign w:val="center"/>
            <w:hideMark/>
          </w:tcPr>
          <w:p w14:paraId="23C069B7" w14:textId="77777777" w:rsidR="00465548" w:rsidRPr="001D4721" w:rsidRDefault="00465548" w:rsidP="001D4721">
            <w:pPr>
              <w:rPr>
                <w:rFonts w:cs="Arial"/>
                <w:b/>
                <w:bCs/>
                <w:color w:val="000000"/>
                <w:sz w:val="18"/>
                <w:szCs w:val="18"/>
              </w:rPr>
            </w:pPr>
            <w:r w:rsidRPr="001D4721">
              <w:rPr>
                <w:rFonts w:cs="Arial"/>
                <w:b/>
                <w:bCs/>
                <w:color w:val="000000"/>
                <w:sz w:val="18"/>
                <w:szCs w:val="18"/>
              </w:rPr>
              <w:t>HAN-QDF3</w:t>
            </w:r>
          </w:p>
        </w:tc>
        <w:tc>
          <w:tcPr>
            <w:tcW w:w="5887" w:type="dxa"/>
            <w:tcBorders>
              <w:top w:val="single" w:sz="4" w:space="0" w:color="4472C4"/>
              <w:left w:val="single" w:sz="4" w:space="0" w:color="4472C4"/>
              <w:bottom w:val="single" w:sz="8" w:space="0" w:color="000000"/>
              <w:right w:val="single" w:sz="8" w:space="0" w:color="000000"/>
            </w:tcBorders>
            <w:shd w:val="clear" w:color="auto" w:fill="auto"/>
            <w:vAlign w:val="center"/>
            <w:hideMark/>
          </w:tcPr>
          <w:p w14:paraId="27A455AB" w14:textId="77777777" w:rsidR="00465548" w:rsidRPr="001D4721" w:rsidRDefault="00465548" w:rsidP="001D4721">
            <w:pPr>
              <w:rPr>
                <w:rFonts w:cs="Arial"/>
                <w:b/>
                <w:bCs/>
                <w:color w:val="000000"/>
                <w:sz w:val="18"/>
                <w:szCs w:val="18"/>
              </w:rPr>
            </w:pPr>
            <w:r w:rsidRPr="001D4721">
              <w:rPr>
                <w:rFonts w:cs="Arial"/>
                <w:b/>
                <w:bCs/>
                <w:color w:val="000000"/>
                <w:sz w:val="18"/>
                <w:szCs w:val="18"/>
              </w:rPr>
              <w:t>Hanseníase, 1º Andar, Corredor esquerdo/ ao lado sala 05</w:t>
            </w:r>
          </w:p>
        </w:tc>
        <w:tc>
          <w:tcPr>
            <w:tcW w:w="1067"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66773FD6" w14:textId="77777777" w:rsidR="00465548" w:rsidRPr="001D4721" w:rsidRDefault="00465548" w:rsidP="001D4721">
            <w:pPr>
              <w:jc w:val="center"/>
              <w:rPr>
                <w:rFonts w:cs="Arial"/>
                <w:color w:val="000000"/>
                <w:sz w:val="18"/>
                <w:szCs w:val="18"/>
              </w:rPr>
            </w:pPr>
            <w:r w:rsidRPr="001D4721">
              <w:rPr>
                <w:rFonts w:cs="Arial"/>
                <w:color w:val="000000"/>
                <w:sz w:val="18"/>
                <w:szCs w:val="18"/>
              </w:rPr>
              <w:t>Trimestral</w:t>
            </w:r>
          </w:p>
        </w:tc>
      </w:tr>
      <w:tr w:rsidR="00465548" w:rsidRPr="001D4721" w14:paraId="494136B1"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D9E1F2" w:fill="D9E1F2"/>
            <w:vAlign w:val="center"/>
            <w:hideMark/>
          </w:tcPr>
          <w:p w14:paraId="23AAD99B" w14:textId="77777777" w:rsidR="00465548" w:rsidRPr="001D4721" w:rsidRDefault="00465548" w:rsidP="001D4721">
            <w:pPr>
              <w:rPr>
                <w:rFonts w:cs="Arial"/>
                <w:b/>
                <w:bCs/>
                <w:color w:val="000000"/>
                <w:sz w:val="18"/>
                <w:szCs w:val="18"/>
              </w:rPr>
            </w:pPr>
            <w:r w:rsidRPr="001D4721">
              <w:rPr>
                <w:rFonts w:cs="Arial"/>
                <w:b/>
                <w:bCs/>
                <w:color w:val="000000"/>
                <w:sz w:val="18"/>
                <w:szCs w:val="18"/>
              </w:rPr>
              <w:t>HAN-QDE3</w:t>
            </w:r>
          </w:p>
        </w:tc>
        <w:tc>
          <w:tcPr>
            <w:tcW w:w="5887" w:type="dxa"/>
            <w:tcBorders>
              <w:top w:val="single" w:sz="4" w:space="0" w:color="4472C4"/>
              <w:left w:val="single" w:sz="4" w:space="0" w:color="4472C4"/>
              <w:bottom w:val="single" w:sz="8" w:space="0" w:color="000000"/>
              <w:right w:val="single" w:sz="8" w:space="0" w:color="000000"/>
            </w:tcBorders>
            <w:shd w:val="clear" w:color="D9E1F2" w:fill="D9E1F2"/>
            <w:vAlign w:val="center"/>
            <w:hideMark/>
          </w:tcPr>
          <w:p w14:paraId="6C6AC900" w14:textId="77777777" w:rsidR="00465548" w:rsidRPr="001D4721" w:rsidRDefault="00465548" w:rsidP="001D4721">
            <w:pPr>
              <w:rPr>
                <w:rFonts w:cs="Arial"/>
                <w:b/>
                <w:bCs/>
                <w:color w:val="000000"/>
                <w:sz w:val="18"/>
                <w:szCs w:val="18"/>
              </w:rPr>
            </w:pPr>
            <w:r w:rsidRPr="001D4721">
              <w:rPr>
                <w:rFonts w:cs="Arial"/>
                <w:b/>
                <w:bCs/>
                <w:color w:val="000000"/>
                <w:sz w:val="18"/>
                <w:szCs w:val="18"/>
              </w:rPr>
              <w:t>Hanseníase, 1º Andar, Corredor esquerdo/ ao lado sala 05</w:t>
            </w:r>
          </w:p>
        </w:tc>
        <w:tc>
          <w:tcPr>
            <w:tcW w:w="1067"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57ADFFF5" w14:textId="77777777" w:rsidR="00465548" w:rsidRPr="001D4721" w:rsidRDefault="00465548" w:rsidP="001D4721">
            <w:pPr>
              <w:jc w:val="center"/>
              <w:rPr>
                <w:rFonts w:cs="Arial"/>
                <w:color w:val="000000"/>
                <w:sz w:val="18"/>
                <w:szCs w:val="18"/>
              </w:rPr>
            </w:pPr>
            <w:r w:rsidRPr="001D4721">
              <w:rPr>
                <w:rFonts w:cs="Arial"/>
                <w:color w:val="000000"/>
                <w:sz w:val="18"/>
                <w:szCs w:val="18"/>
              </w:rPr>
              <w:t>Trimestral</w:t>
            </w:r>
          </w:p>
        </w:tc>
      </w:tr>
      <w:tr w:rsidR="00465548" w:rsidRPr="001D4721" w14:paraId="4D4B8210"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auto" w:fill="auto"/>
            <w:vAlign w:val="center"/>
            <w:hideMark/>
          </w:tcPr>
          <w:p w14:paraId="65DBF239" w14:textId="77777777" w:rsidR="00465548" w:rsidRPr="001D4721" w:rsidRDefault="00465548" w:rsidP="001D4721">
            <w:pPr>
              <w:rPr>
                <w:rFonts w:cs="Arial"/>
                <w:b/>
                <w:bCs/>
                <w:color w:val="000000"/>
                <w:sz w:val="18"/>
                <w:szCs w:val="18"/>
              </w:rPr>
            </w:pPr>
            <w:r w:rsidRPr="001D4721">
              <w:rPr>
                <w:rFonts w:cs="Arial"/>
                <w:b/>
                <w:bCs/>
                <w:color w:val="000000"/>
                <w:sz w:val="18"/>
                <w:szCs w:val="18"/>
              </w:rPr>
              <w:t>HAN-QDE4</w:t>
            </w:r>
          </w:p>
        </w:tc>
        <w:tc>
          <w:tcPr>
            <w:tcW w:w="5887" w:type="dxa"/>
            <w:tcBorders>
              <w:top w:val="single" w:sz="4" w:space="0" w:color="4472C4"/>
              <w:left w:val="single" w:sz="4" w:space="0" w:color="4472C4"/>
              <w:bottom w:val="single" w:sz="8" w:space="0" w:color="000000"/>
              <w:right w:val="single" w:sz="8" w:space="0" w:color="000000"/>
            </w:tcBorders>
            <w:shd w:val="clear" w:color="auto" w:fill="auto"/>
            <w:vAlign w:val="center"/>
            <w:hideMark/>
          </w:tcPr>
          <w:p w14:paraId="41E87150" w14:textId="77777777" w:rsidR="00465548" w:rsidRPr="001D4721" w:rsidRDefault="00465548" w:rsidP="001D4721">
            <w:pPr>
              <w:rPr>
                <w:rFonts w:cs="Arial"/>
                <w:b/>
                <w:bCs/>
                <w:color w:val="000000"/>
                <w:sz w:val="18"/>
                <w:szCs w:val="18"/>
              </w:rPr>
            </w:pPr>
            <w:r w:rsidRPr="001D4721">
              <w:rPr>
                <w:rFonts w:cs="Arial"/>
                <w:b/>
                <w:bCs/>
                <w:color w:val="000000"/>
                <w:sz w:val="18"/>
                <w:szCs w:val="18"/>
              </w:rPr>
              <w:t>Hanseníase, 1º Andar, Corredor esquerdo/ ao lado sala 04</w:t>
            </w:r>
          </w:p>
        </w:tc>
        <w:tc>
          <w:tcPr>
            <w:tcW w:w="1067"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0D4FE687" w14:textId="77777777" w:rsidR="00465548" w:rsidRPr="001D4721" w:rsidRDefault="00465548" w:rsidP="001D4721">
            <w:pPr>
              <w:jc w:val="center"/>
              <w:rPr>
                <w:rFonts w:cs="Arial"/>
                <w:color w:val="000000"/>
                <w:sz w:val="18"/>
                <w:szCs w:val="18"/>
              </w:rPr>
            </w:pPr>
            <w:r w:rsidRPr="001D4721">
              <w:rPr>
                <w:rFonts w:cs="Arial"/>
                <w:color w:val="000000"/>
                <w:sz w:val="18"/>
                <w:szCs w:val="18"/>
              </w:rPr>
              <w:t>Trimestral</w:t>
            </w:r>
          </w:p>
        </w:tc>
      </w:tr>
      <w:tr w:rsidR="00465548" w:rsidRPr="001D4721" w14:paraId="4FACBB96"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D9E1F2" w:fill="D9E1F2"/>
            <w:vAlign w:val="center"/>
            <w:hideMark/>
          </w:tcPr>
          <w:p w14:paraId="64C9826B" w14:textId="77777777" w:rsidR="00465548" w:rsidRPr="001D4721" w:rsidRDefault="00465548" w:rsidP="001D4721">
            <w:pPr>
              <w:rPr>
                <w:rFonts w:cs="Arial"/>
                <w:b/>
                <w:bCs/>
                <w:color w:val="000000"/>
                <w:sz w:val="18"/>
                <w:szCs w:val="18"/>
              </w:rPr>
            </w:pPr>
            <w:r w:rsidRPr="001D4721">
              <w:rPr>
                <w:rFonts w:cs="Arial"/>
                <w:b/>
                <w:bCs/>
                <w:color w:val="000000"/>
                <w:sz w:val="18"/>
                <w:szCs w:val="18"/>
              </w:rPr>
              <w:t>HAN-QDF5</w:t>
            </w:r>
          </w:p>
        </w:tc>
        <w:tc>
          <w:tcPr>
            <w:tcW w:w="5887" w:type="dxa"/>
            <w:tcBorders>
              <w:top w:val="single" w:sz="4" w:space="0" w:color="4472C4"/>
              <w:left w:val="single" w:sz="4" w:space="0" w:color="4472C4"/>
              <w:bottom w:val="single" w:sz="8" w:space="0" w:color="000000"/>
              <w:right w:val="single" w:sz="8" w:space="0" w:color="000000"/>
            </w:tcBorders>
            <w:shd w:val="clear" w:color="D9E1F2" w:fill="D9E1F2"/>
            <w:vAlign w:val="center"/>
            <w:hideMark/>
          </w:tcPr>
          <w:p w14:paraId="219D1E36" w14:textId="77777777" w:rsidR="00465548" w:rsidRPr="001D4721" w:rsidRDefault="00465548" w:rsidP="001D4721">
            <w:pPr>
              <w:rPr>
                <w:rFonts w:cs="Arial"/>
                <w:b/>
                <w:bCs/>
                <w:color w:val="000000"/>
                <w:sz w:val="18"/>
                <w:szCs w:val="18"/>
              </w:rPr>
            </w:pPr>
            <w:r w:rsidRPr="001D4721">
              <w:rPr>
                <w:rFonts w:cs="Arial"/>
                <w:b/>
                <w:bCs/>
                <w:color w:val="000000"/>
                <w:sz w:val="18"/>
                <w:szCs w:val="18"/>
              </w:rPr>
              <w:t>Hanseníase, 1º Andar, Corredor esquerdo/ ao lado sala 03</w:t>
            </w:r>
          </w:p>
        </w:tc>
        <w:tc>
          <w:tcPr>
            <w:tcW w:w="1067"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239CC134" w14:textId="77777777" w:rsidR="00465548" w:rsidRPr="001D4721" w:rsidRDefault="00465548" w:rsidP="001D4721">
            <w:pPr>
              <w:jc w:val="center"/>
              <w:rPr>
                <w:rFonts w:cs="Arial"/>
                <w:color w:val="000000"/>
                <w:sz w:val="18"/>
                <w:szCs w:val="18"/>
              </w:rPr>
            </w:pPr>
            <w:r w:rsidRPr="001D4721">
              <w:rPr>
                <w:rFonts w:cs="Arial"/>
                <w:color w:val="000000"/>
                <w:sz w:val="18"/>
                <w:szCs w:val="18"/>
              </w:rPr>
              <w:t>Trimestral</w:t>
            </w:r>
          </w:p>
        </w:tc>
      </w:tr>
      <w:tr w:rsidR="00465548" w:rsidRPr="001D4721" w14:paraId="2BABB91C"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auto" w:fill="auto"/>
            <w:vAlign w:val="center"/>
            <w:hideMark/>
          </w:tcPr>
          <w:p w14:paraId="30A53F36" w14:textId="77777777" w:rsidR="00465548" w:rsidRPr="001D4721" w:rsidRDefault="00465548" w:rsidP="001D4721">
            <w:pPr>
              <w:rPr>
                <w:rFonts w:cs="Arial"/>
                <w:b/>
                <w:bCs/>
                <w:color w:val="000000"/>
                <w:sz w:val="18"/>
                <w:szCs w:val="18"/>
              </w:rPr>
            </w:pPr>
            <w:r w:rsidRPr="001D4721">
              <w:rPr>
                <w:rFonts w:cs="Arial"/>
                <w:b/>
                <w:bCs/>
                <w:color w:val="000000"/>
                <w:sz w:val="18"/>
                <w:szCs w:val="18"/>
              </w:rPr>
              <w:t>HAN-QDE5</w:t>
            </w:r>
          </w:p>
        </w:tc>
        <w:tc>
          <w:tcPr>
            <w:tcW w:w="5887" w:type="dxa"/>
            <w:tcBorders>
              <w:top w:val="single" w:sz="4" w:space="0" w:color="4472C4"/>
              <w:left w:val="single" w:sz="4" w:space="0" w:color="4472C4"/>
              <w:bottom w:val="single" w:sz="8" w:space="0" w:color="000000"/>
              <w:right w:val="single" w:sz="8" w:space="0" w:color="000000"/>
            </w:tcBorders>
            <w:shd w:val="clear" w:color="auto" w:fill="auto"/>
            <w:vAlign w:val="center"/>
            <w:hideMark/>
          </w:tcPr>
          <w:p w14:paraId="4E76CCAA" w14:textId="77777777" w:rsidR="00465548" w:rsidRPr="001D4721" w:rsidRDefault="00465548" w:rsidP="001D4721">
            <w:pPr>
              <w:rPr>
                <w:rFonts w:cs="Arial"/>
                <w:b/>
                <w:bCs/>
                <w:color w:val="000000"/>
                <w:sz w:val="18"/>
                <w:szCs w:val="18"/>
              </w:rPr>
            </w:pPr>
            <w:r w:rsidRPr="001D4721">
              <w:rPr>
                <w:rFonts w:cs="Arial"/>
                <w:b/>
                <w:bCs/>
                <w:color w:val="000000"/>
                <w:sz w:val="18"/>
                <w:szCs w:val="18"/>
              </w:rPr>
              <w:t>Hanseníase, 1º Andar, Corredor esquerdo/ ao lado sala 03</w:t>
            </w:r>
          </w:p>
        </w:tc>
        <w:tc>
          <w:tcPr>
            <w:tcW w:w="1067"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3E966BA0" w14:textId="77777777" w:rsidR="00465548" w:rsidRPr="001D4721" w:rsidRDefault="00465548" w:rsidP="001D4721">
            <w:pPr>
              <w:jc w:val="center"/>
              <w:rPr>
                <w:rFonts w:cs="Arial"/>
                <w:color w:val="000000"/>
                <w:sz w:val="18"/>
                <w:szCs w:val="18"/>
              </w:rPr>
            </w:pPr>
            <w:r w:rsidRPr="001D4721">
              <w:rPr>
                <w:rFonts w:cs="Arial"/>
                <w:color w:val="000000"/>
                <w:sz w:val="18"/>
                <w:szCs w:val="18"/>
              </w:rPr>
              <w:t>Trimestral</w:t>
            </w:r>
          </w:p>
        </w:tc>
      </w:tr>
      <w:tr w:rsidR="00465548" w:rsidRPr="001D4721" w14:paraId="7E6AA77A"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D9E1F2" w:fill="D9E1F2"/>
            <w:vAlign w:val="center"/>
            <w:hideMark/>
          </w:tcPr>
          <w:p w14:paraId="75E934CB" w14:textId="77777777" w:rsidR="00465548" w:rsidRPr="001D4721" w:rsidRDefault="00465548" w:rsidP="001D4721">
            <w:pPr>
              <w:rPr>
                <w:rFonts w:cs="Arial"/>
                <w:b/>
                <w:bCs/>
                <w:color w:val="000000"/>
                <w:sz w:val="18"/>
                <w:szCs w:val="18"/>
              </w:rPr>
            </w:pPr>
            <w:r w:rsidRPr="001D4721">
              <w:rPr>
                <w:rFonts w:cs="Arial"/>
                <w:b/>
                <w:bCs/>
                <w:color w:val="000000"/>
                <w:sz w:val="18"/>
                <w:szCs w:val="18"/>
              </w:rPr>
              <w:t>HAN-QDF6</w:t>
            </w:r>
          </w:p>
        </w:tc>
        <w:tc>
          <w:tcPr>
            <w:tcW w:w="5887" w:type="dxa"/>
            <w:tcBorders>
              <w:top w:val="single" w:sz="4" w:space="0" w:color="4472C4"/>
              <w:left w:val="single" w:sz="4" w:space="0" w:color="4472C4"/>
              <w:bottom w:val="single" w:sz="8" w:space="0" w:color="000000"/>
              <w:right w:val="single" w:sz="8" w:space="0" w:color="000000"/>
            </w:tcBorders>
            <w:shd w:val="clear" w:color="D9E1F2" w:fill="D9E1F2"/>
            <w:vAlign w:val="center"/>
            <w:hideMark/>
          </w:tcPr>
          <w:p w14:paraId="0E9B56D8" w14:textId="77777777" w:rsidR="00465548" w:rsidRPr="001D4721" w:rsidRDefault="00465548" w:rsidP="001D4721">
            <w:pPr>
              <w:rPr>
                <w:rFonts w:cs="Arial"/>
                <w:b/>
                <w:bCs/>
                <w:color w:val="000000"/>
                <w:sz w:val="18"/>
                <w:szCs w:val="18"/>
              </w:rPr>
            </w:pPr>
            <w:r w:rsidRPr="001D4721">
              <w:rPr>
                <w:rFonts w:cs="Arial"/>
                <w:b/>
                <w:bCs/>
                <w:color w:val="000000"/>
                <w:sz w:val="18"/>
                <w:szCs w:val="18"/>
              </w:rPr>
              <w:t>Hanseníase, 1º Andar, Corredor esquerdo/ ao lado sala 02</w:t>
            </w:r>
          </w:p>
        </w:tc>
        <w:tc>
          <w:tcPr>
            <w:tcW w:w="1067"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785F631F" w14:textId="77777777" w:rsidR="00465548" w:rsidRPr="001D4721" w:rsidRDefault="00465548" w:rsidP="001D4721">
            <w:pPr>
              <w:jc w:val="center"/>
              <w:rPr>
                <w:rFonts w:cs="Arial"/>
                <w:color w:val="000000"/>
                <w:sz w:val="18"/>
                <w:szCs w:val="18"/>
              </w:rPr>
            </w:pPr>
            <w:r w:rsidRPr="001D4721">
              <w:rPr>
                <w:rFonts w:cs="Arial"/>
                <w:color w:val="000000"/>
                <w:sz w:val="18"/>
                <w:szCs w:val="18"/>
              </w:rPr>
              <w:t>Trimestral</w:t>
            </w:r>
          </w:p>
        </w:tc>
      </w:tr>
      <w:tr w:rsidR="00465548" w:rsidRPr="001D4721" w14:paraId="6FECA263"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auto" w:fill="auto"/>
            <w:vAlign w:val="center"/>
            <w:hideMark/>
          </w:tcPr>
          <w:p w14:paraId="5CA7E00A" w14:textId="77777777" w:rsidR="00465548" w:rsidRPr="001D4721" w:rsidRDefault="00465548" w:rsidP="001D4721">
            <w:pPr>
              <w:rPr>
                <w:rFonts w:cs="Arial"/>
                <w:b/>
                <w:bCs/>
                <w:color w:val="000000"/>
                <w:sz w:val="18"/>
                <w:szCs w:val="18"/>
              </w:rPr>
            </w:pPr>
            <w:r w:rsidRPr="001D4721">
              <w:rPr>
                <w:rFonts w:cs="Arial"/>
                <w:b/>
                <w:bCs/>
                <w:color w:val="000000"/>
                <w:sz w:val="18"/>
                <w:szCs w:val="18"/>
              </w:rPr>
              <w:t>HAN-QDE6</w:t>
            </w:r>
          </w:p>
        </w:tc>
        <w:tc>
          <w:tcPr>
            <w:tcW w:w="5887" w:type="dxa"/>
            <w:tcBorders>
              <w:top w:val="single" w:sz="4" w:space="0" w:color="4472C4"/>
              <w:left w:val="single" w:sz="4" w:space="0" w:color="4472C4"/>
              <w:bottom w:val="single" w:sz="8" w:space="0" w:color="000000"/>
              <w:right w:val="single" w:sz="8" w:space="0" w:color="000000"/>
            </w:tcBorders>
            <w:shd w:val="clear" w:color="auto" w:fill="auto"/>
            <w:vAlign w:val="center"/>
            <w:hideMark/>
          </w:tcPr>
          <w:p w14:paraId="2F4ACF0D" w14:textId="77777777" w:rsidR="00465548" w:rsidRPr="001D4721" w:rsidRDefault="00465548" w:rsidP="001D4721">
            <w:pPr>
              <w:rPr>
                <w:rFonts w:cs="Arial"/>
                <w:b/>
                <w:bCs/>
                <w:color w:val="000000"/>
                <w:sz w:val="18"/>
                <w:szCs w:val="18"/>
              </w:rPr>
            </w:pPr>
            <w:r w:rsidRPr="001D4721">
              <w:rPr>
                <w:rFonts w:cs="Arial"/>
                <w:b/>
                <w:bCs/>
                <w:color w:val="000000"/>
                <w:sz w:val="18"/>
                <w:szCs w:val="18"/>
              </w:rPr>
              <w:t>Hanseníase, 1º Andar, Corredor esquerdo/ ao lado sala 02</w:t>
            </w:r>
          </w:p>
        </w:tc>
        <w:tc>
          <w:tcPr>
            <w:tcW w:w="1067"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63F60362" w14:textId="77777777" w:rsidR="00465548" w:rsidRPr="001D4721" w:rsidRDefault="00465548" w:rsidP="001D4721">
            <w:pPr>
              <w:jc w:val="center"/>
              <w:rPr>
                <w:rFonts w:cs="Arial"/>
                <w:color w:val="000000"/>
                <w:sz w:val="18"/>
                <w:szCs w:val="18"/>
              </w:rPr>
            </w:pPr>
            <w:r w:rsidRPr="001D4721">
              <w:rPr>
                <w:rFonts w:cs="Arial"/>
                <w:color w:val="000000"/>
                <w:sz w:val="18"/>
                <w:szCs w:val="18"/>
              </w:rPr>
              <w:t>Trimestral</w:t>
            </w:r>
          </w:p>
        </w:tc>
      </w:tr>
      <w:tr w:rsidR="00465548" w:rsidRPr="001D4721" w14:paraId="4006A18C"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D9E1F2" w:fill="D9E1F2"/>
            <w:vAlign w:val="center"/>
            <w:hideMark/>
          </w:tcPr>
          <w:p w14:paraId="641E9D5C" w14:textId="77777777" w:rsidR="00465548" w:rsidRPr="001D4721" w:rsidRDefault="00465548" w:rsidP="001D4721">
            <w:pPr>
              <w:rPr>
                <w:rFonts w:cs="Arial"/>
                <w:b/>
                <w:bCs/>
                <w:color w:val="000000"/>
                <w:sz w:val="18"/>
                <w:szCs w:val="18"/>
              </w:rPr>
            </w:pPr>
            <w:r w:rsidRPr="001D4721">
              <w:rPr>
                <w:rFonts w:cs="Arial"/>
                <w:b/>
                <w:bCs/>
                <w:color w:val="000000"/>
                <w:sz w:val="18"/>
                <w:szCs w:val="18"/>
              </w:rPr>
              <w:t>HAN-QDF7</w:t>
            </w:r>
          </w:p>
        </w:tc>
        <w:tc>
          <w:tcPr>
            <w:tcW w:w="5887" w:type="dxa"/>
            <w:tcBorders>
              <w:top w:val="single" w:sz="4" w:space="0" w:color="4472C4"/>
              <w:left w:val="single" w:sz="4" w:space="0" w:color="4472C4"/>
              <w:bottom w:val="single" w:sz="8" w:space="0" w:color="000000"/>
              <w:right w:val="single" w:sz="8" w:space="0" w:color="000000"/>
            </w:tcBorders>
            <w:shd w:val="clear" w:color="D9E1F2" w:fill="D9E1F2"/>
            <w:vAlign w:val="center"/>
            <w:hideMark/>
          </w:tcPr>
          <w:p w14:paraId="0587B3C2" w14:textId="77777777" w:rsidR="00465548" w:rsidRPr="001D4721" w:rsidRDefault="00465548" w:rsidP="001D4721">
            <w:pPr>
              <w:rPr>
                <w:rFonts w:cs="Arial"/>
                <w:b/>
                <w:bCs/>
                <w:color w:val="000000"/>
                <w:sz w:val="18"/>
                <w:szCs w:val="18"/>
              </w:rPr>
            </w:pPr>
            <w:r w:rsidRPr="001D4721">
              <w:rPr>
                <w:rFonts w:cs="Arial"/>
                <w:b/>
                <w:bCs/>
                <w:color w:val="000000"/>
                <w:sz w:val="18"/>
                <w:szCs w:val="18"/>
              </w:rPr>
              <w:t>Hanseníase, 1º Andar, Corredor esquerdo/ ao lado da entrada</w:t>
            </w:r>
          </w:p>
        </w:tc>
        <w:tc>
          <w:tcPr>
            <w:tcW w:w="1067"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4207CB14" w14:textId="77777777" w:rsidR="00465548" w:rsidRPr="001D4721" w:rsidRDefault="00465548" w:rsidP="001D4721">
            <w:pPr>
              <w:jc w:val="center"/>
              <w:rPr>
                <w:rFonts w:cs="Arial"/>
                <w:color w:val="000000"/>
                <w:sz w:val="18"/>
                <w:szCs w:val="18"/>
              </w:rPr>
            </w:pPr>
            <w:r w:rsidRPr="001D4721">
              <w:rPr>
                <w:rFonts w:cs="Arial"/>
                <w:color w:val="000000"/>
                <w:sz w:val="18"/>
                <w:szCs w:val="18"/>
              </w:rPr>
              <w:t>Trimestral</w:t>
            </w:r>
          </w:p>
        </w:tc>
      </w:tr>
      <w:tr w:rsidR="00465548" w:rsidRPr="001D4721" w14:paraId="68F35A3B"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auto" w:fill="auto"/>
            <w:vAlign w:val="center"/>
            <w:hideMark/>
          </w:tcPr>
          <w:p w14:paraId="5970452F" w14:textId="77777777" w:rsidR="00465548" w:rsidRPr="001D4721" w:rsidRDefault="00465548" w:rsidP="001D4721">
            <w:pPr>
              <w:rPr>
                <w:rFonts w:cs="Arial"/>
                <w:b/>
                <w:bCs/>
                <w:color w:val="000000"/>
                <w:sz w:val="18"/>
                <w:szCs w:val="18"/>
              </w:rPr>
            </w:pPr>
            <w:r w:rsidRPr="001D4721">
              <w:rPr>
                <w:rFonts w:cs="Arial"/>
                <w:b/>
                <w:bCs/>
                <w:color w:val="000000"/>
                <w:sz w:val="18"/>
                <w:szCs w:val="18"/>
              </w:rPr>
              <w:t>HAN-QDAC1</w:t>
            </w:r>
          </w:p>
        </w:tc>
        <w:tc>
          <w:tcPr>
            <w:tcW w:w="5887" w:type="dxa"/>
            <w:tcBorders>
              <w:top w:val="single" w:sz="4" w:space="0" w:color="4472C4"/>
              <w:left w:val="single" w:sz="4" w:space="0" w:color="4472C4"/>
              <w:bottom w:val="single" w:sz="8" w:space="0" w:color="000000"/>
              <w:right w:val="single" w:sz="8" w:space="0" w:color="000000"/>
            </w:tcBorders>
            <w:shd w:val="clear" w:color="auto" w:fill="auto"/>
            <w:vAlign w:val="center"/>
            <w:hideMark/>
          </w:tcPr>
          <w:p w14:paraId="431B074C" w14:textId="77777777" w:rsidR="00465548" w:rsidRPr="001D4721" w:rsidRDefault="00465548" w:rsidP="001D4721">
            <w:pPr>
              <w:rPr>
                <w:rFonts w:cs="Arial"/>
                <w:b/>
                <w:bCs/>
                <w:color w:val="000000"/>
                <w:sz w:val="18"/>
                <w:szCs w:val="18"/>
              </w:rPr>
            </w:pPr>
            <w:r w:rsidRPr="001D4721">
              <w:rPr>
                <w:rFonts w:cs="Arial"/>
                <w:b/>
                <w:bCs/>
                <w:color w:val="000000"/>
                <w:sz w:val="18"/>
                <w:szCs w:val="18"/>
              </w:rPr>
              <w:t>Hanseníase, 1º Andar, Corredor esquerdo/ ao lado QGFN</w:t>
            </w:r>
          </w:p>
        </w:tc>
        <w:tc>
          <w:tcPr>
            <w:tcW w:w="1067"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7EF3C5AC" w14:textId="77777777" w:rsidR="00465548" w:rsidRPr="001D4721" w:rsidRDefault="00465548" w:rsidP="001D4721">
            <w:pPr>
              <w:jc w:val="center"/>
              <w:rPr>
                <w:rFonts w:cs="Arial"/>
                <w:color w:val="000000"/>
                <w:sz w:val="18"/>
                <w:szCs w:val="18"/>
              </w:rPr>
            </w:pPr>
            <w:r w:rsidRPr="001D4721">
              <w:rPr>
                <w:rFonts w:cs="Arial"/>
                <w:color w:val="000000"/>
                <w:sz w:val="18"/>
                <w:szCs w:val="18"/>
              </w:rPr>
              <w:t>Trimestral</w:t>
            </w:r>
          </w:p>
        </w:tc>
      </w:tr>
      <w:tr w:rsidR="00465548" w:rsidRPr="001D4721" w14:paraId="69EFA022"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D9E1F2" w:fill="D9E1F2"/>
            <w:vAlign w:val="center"/>
            <w:hideMark/>
          </w:tcPr>
          <w:p w14:paraId="5AD98849" w14:textId="77777777" w:rsidR="00465548" w:rsidRPr="001D4721" w:rsidRDefault="00465548" w:rsidP="001D4721">
            <w:pPr>
              <w:rPr>
                <w:rFonts w:cs="Arial"/>
                <w:b/>
                <w:bCs/>
                <w:color w:val="000000"/>
                <w:sz w:val="18"/>
                <w:szCs w:val="18"/>
              </w:rPr>
            </w:pPr>
            <w:r w:rsidRPr="001D4721">
              <w:rPr>
                <w:rFonts w:cs="Arial"/>
                <w:b/>
                <w:bCs/>
                <w:color w:val="000000"/>
                <w:sz w:val="18"/>
                <w:szCs w:val="18"/>
              </w:rPr>
              <w:t>HAN-QDL1</w:t>
            </w:r>
          </w:p>
        </w:tc>
        <w:tc>
          <w:tcPr>
            <w:tcW w:w="5887" w:type="dxa"/>
            <w:tcBorders>
              <w:top w:val="single" w:sz="4" w:space="0" w:color="4472C4"/>
              <w:left w:val="single" w:sz="4" w:space="0" w:color="4472C4"/>
              <w:bottom w:val="single" w:sz="8" w:space="0" w:color="000000"/>
              <w:right w:val="single" w:sz="8" w:space="0" w:color="000000"/>
            </w:tcBorders>
            <w:shd w:val="clear" w:color="D9E1F2" w:fill="D9E1F2"/>
            <w:vAlign w:val="center"/>
            <w:hideMark/>
          </w:tcPr>
          <w:p w14:paraId="664E4636" w14:textId="77777777" w:rsidR="00465548" w:rsidRPr="001D4721" w:rsidRDefault="00465548" w:rsidP="001D4721">
            <w:pPr>
              <w:rPr>
                <w:rFonts w:cs="Arial"/>
                <w:b/>
                <w:bCs/>
                <w:color w:val="000000"/>
                <w:sz w:val="18"/>
                <w:szCs w:val="18"/>
              </w:rPr>
            </w:pPr>
            <w:r w:rsidRPr="001D4721">
              <w:rPr>
                <w:rFonts w:cs="Arial"/>
                <w:b/>
                <w:bCs/>
                <w:color w:val="000000"/>
                <w:sz w:val="18"/>
                <w:szCs w:val="18"/>
              </w:rPr>
              <w:t>Hanseníase, 1º Andar, Corredor esquerdo/ ao lado QGFN</w:t>
            </w:r>
          </w:p>
        </w:tc>
        <w:tc>
          <w:tcPr>
            <w:tcW w:w="1067"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63E882D2" w14:textId="77777777" w:rsidR="00465548" w:rsidRPr="001D4721" w:rsidRDefault="00465548" w:rsidP="001D4721">
            <w:pPr>
              <w:jc w:val="center"/>
              <w:rPr>
                <w:rFonts w:cs="Arial"/>
                <w:color w:val="000000"/>
                <w:sz w:val="18"/>
                <w:szCs w:val="18"/>
              </w:rPr>
            </w:pPr>
            <w:r w:rsidRPr="001D4721">
              <w:rPr>
                <w:rFonts w:cs="Arial"/>
                <w:color w:val="000000"/>
                <w:sz w:val="18"/>
                <w:szCs w:val="18"/>
              </w:rPr>
              <w:t>Trimestral</w:t>
            </w:r>
          </w:p>
        </w:tc>
      </w:tr>
      <w:tr w:rsidR="00465548" w:rsidRPr="001D4721" w14:paraId="14A79C2A"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auto" w:fill="auto"/>
            <w:vAlign w:val="center"/>
            <w:hideMark/>
          </w:tcPr>
          <w:p w14:paraId="28DF1D22" w14:textId="77777777" w:rsidR="00465548" w:rsidRPr="001D4721" w:rsidRDefault="00465548" w:rsidP="001D4721">
            <w:pPr>
              <w:rPr>
                <w:rFonts w:cs="Arial"/>
                <w:b/>
                <w:bCs/>
                <w:color w:val="000000"/>
                <w:sz w:val="18"/>
                <w:szCs w:val="18"/>
              </w:rPr>
            </w:pPr>
            <w:r w:rsidRPr="001D4721">
              <w:rPr>
                <w:rFonts w:cs="Arial"/>
                <w:b/>
                <w:bCs/>
                <w:color w:val="000000"/>
                <w:sz w:val="18"/>
                <w:szCs w:val="18"/>
              </w:rPr>
              <w:t>HAN-QDF8</w:t>
            </w:r>
          </w:p>
        </w:tc>
        <w:tc>
          <w:tcPr>
            <w:tcW w:w="5887" w:type="dxa"/>
            <w:tcBorders>
              <w:top w:val="single" w:sz="4" w:space="0" w:color="4472C4"/>
              <w:left w:val="single" w:sz="4" w:space="0" w:color="4472C4"/>
              <w:bottom w:val="single" w:sz="8" w:space="0" w:color="000000"/>
              <w:right w:val="single" w:sz="8" w:space="0" w:color="000000"/>
            </w:tcBorders>
            <w:shd w:val="clear" w:color="auto" w:fill="auto"/>
            <w:vAlign w:val="center"/>
            <w:hideMark/>
          </w:tcPr>
          <w:p w14:paraId="126D6098" w14:textId="77777777" w:rsidR="00465548" w:rsidRPr="001D4721" w:rsidRDefault="00465548" w:rsidP="001D4721">
            <w:pPr>
              <w:rPr>
                <w:rFonts w:cs="Arial"/>
                <w:b/>
                <w:bCs/>
                <w:color w:val="000000"/>
                <w:sz w:val="18"/>
                <w:szCs w:val="18"/>
              </w:rPr>
            </w:pPr>
            <w:r w:rsidRPr="001D4721">
              <w:rPr>
                <w:rFonts w:cs="Arial"/>
                <w:b/>
                <w:bCs/>
                <w:color w:val="000000"/>
                <w:sz w:val="18"/>
                <w:szCs w:val="18"/>
              </w:rPr>
              <w:t>Hanseníase, 1º Andar, Corredor esquerdo/ em frente a porta de emergência</w:t>
            </w:r>
          </w:p>
        </w:tc>
        <w:tc>
          <w:tcPr>
            <w:tcW w:w="1067"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091F6663" w14:textId="77777777" w:rsidR="00465548" w:rsidRPr="001D4721" w:rsidRDefault="00465548" w:rsidP="001D4721">
            <w:pPr>
              <w:jc w:val="center"/>
              <w:rPr>
                <w:rFonts w:cs="Arial"/>
                <w:color w:val="000000"/>
                <w:sz w:val="18"/>
                <w:szCs w:val="18"/>
              </w:rPr>
            </w:pPr>
            <w:r w:rsidRPr="001D4721">
              <w:rPr>
                <w:rFonts w:cs="Arial"/>
                <w:color w:val="000000"/>
                <w:sz w:val="18"/>
                <w:szCs w:val="18"/>
              </w:rPr>
              <w:t>Trimestral</w:t>
            </w:r>
          </w:p>
        </w:tc>
      </w:tr>
      <w:tr w:rsidR="00465548" w:rsidRPr="001D4721" w14:paraId="4B4A6933"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D9E1F2" w:fill="D9E1F2"/>
            <w:vAlign w:val="center"/>
            <w:hideMark/>
          </w:tcPr>
          <w:p w14:paraId="7D1EB392" w14:textId="77777777" w:rsidR="00465548" w:rsidRPr="001D4721" w:rsidRDefault="00465548" w:rsidP="001D4721">
            <w:pPr>
              <w:rPr>
                <w:rFonts w:cs="Arial"/>
                <w:b/>
                <w:bCs/>
                <w:color w:val="000000"/>
                <w:sz w:val="18"/>
                <w:szCs w:val="18"/>
              </w:rPr>
            </w:pPr>
            <w:r w:rsidRPr="001D4721">
              <w:rPr>
                <w:rFonts w:cs="Arial"/>
                <w:b/>
                <w:bCs/>
                <w:color w:val="000000"/>
                <w:sz w:val="18"/>
                <w:szCs w:val="18"/>
              </w:rPr>
              <w:t>HAN-QDL2</w:t>
            </w:r>
          </w:p>
        </w:tc>
        <w:tc>
          <w:tcPr>
            <w:tcW w:w="5887" w:type="dxa"/>
            <w:tcBorders>
              <w:top w:val="single" w:sz="4" w:space="0" w:color="4472C4"/>
              <w:left w:val="single" w:sz="4" w:space="0" w:color="4472C4"/>
              <w:bottom w:val="single" w:sz="8" w:space="0" w:color="000000"/>
              <w:right w:val="single" w:sz="8" w:space="0" w:color="000000"/>
            </w:tcBorders>
            <w:shd w:val="clear" w:color="D9E1F2" w:fill="D9E1F2"/>
            <w:vAlign w:val="center"/>
            <w:hideMark/>
          </w:tcPr>
          <w:p w14:paraId="1DDBF0B6" w14:textId="77777777" w:rsidR="00465548" w:rsidRPr="001D4721" w:rsidRDefault="00465548" w:rsidP="001D4721">
            <w:pPr>
              <w:rPr>
                <w:rFonts w:cs="Arial"/>
                <w:b/>
                <w:bCs/>
                <w:color w:val="000000"/>
                <w:sz w:val="18"/>
                <w:szCs w:val="18"/>
              </w:rPr>
            </w:pPr>
            <w:r w:rsidRPr="001D4721">
              <w:rPr>
                <w:rFonts w:cs="Arial"/>
                <w:b/>
                <w:bCs/>
                <w:color w:val="000000"/>
                <w:sz w:val="18"/>
                <w:szCs w:val="18"/>
              </w:rPr>
              <w:t xml:space="preserve">Hanseníase, 1º Andar, </w:t>
            </w:r>
            <w:proofErr w:type="gramStart"/>
            <w:r w:rsidRPr="001D4721">
              <w:rPr>
                <w:rFonts w:cs="Arial"/>
                <w:b/>
                <w:bCs/>
                <w:color w:val="000000"/>
                <w:sz w:val="18"/>
                <w:szCs w:val="18"/>
              </w:rPr>
              <w:t>Corredor</w:t>
            </w:r>
            <w:proofErr w:type="gramEnd"/>
            <w:r w:rsidRPr="001D4721">
              <w:rPr>
                <w:rFonts w:cs="Arial"/>
                <w:b/>
                <w:bCs/>
                <w:color w:val="000000"/>
                <w:sz w:val="18"/>
                <w:szCs w:val="18"/>
              </w:rPr>
              <w:t xml:space="preserve"> direito ao lado do BNH</w:t>
            </w:r>
          </w:p>
        </w:tc>
        <w:tc>
          <w:tcPr>
            <w:tcW w:w="1067"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19AE3596" w14:textId="77777777" w:rsidR="00465548" w:rsidRPr="001D4721" w:rsidRDefault="00465548" w:rsidP="001D4721">
            <w:pPr>
              <w:jc w:val="center"/>
              <w:rPr>
                <w:rFonts w:cs="Arial"/>
                <w:color w:val="000000"/>
                <w:sz w:val="18"/>
                <w:szCs w:val="18"/>
              </w:rPr>
            </w:pPr>
            <w:r w:rsidRPr="001D4721">
              <w:rPr>
                <w:rFonts w:cs="Arial"/>
                <w:color w:val="000000"/>
                <w:sz w:val="18"/>
                <w:szCs w:val="18"/>
              </w:rPr>
              <w:t>Trimestral</w:t>
            </w:r>
          </w:p>
        </w:tc>
      </w:tr>
      <w:tr w:rsidR="00465548" w:rsidRPr="001D4721" w14:paraId="275DF338"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auto" w:fill="auto"/>
            <w:vAlign w:val="center"/>
            <w:hideMark/>
          </w:tcPr>
          <w:p w14:paraId="00B29BBA" w14:textId="77777777" w:rsidR="00465548" w:rsidRPr="001D4721" w:rsidRDefault="00465548" w:rsidP="001D4721">
            <w:pPr>
              <w:rPr>
                <w:rFonts w:cs="Arial"/>
                <w:b/>
                <w:bCs/>
                <w:color w:val="000000"/>
                <w:sz w:val="18"/>
                <w:szCs w:val="18"/>
              </w:rPr>
            </w:pPr>
            <w:r w:rsidRPr="001D4721">
              <w:rPr>
                <w:rFonts w:cs="Arial"/>
                <w:b/>
                <w:bCs/>
                <w:color w:val="000000"/>
                <w:sz w:val="18"/>
                <w:szCs w:val="18"/>
              </w:rPr>
              <w:t>HAN-QDAC2</w:t>
            </w:r>
          </w:p>
        </w:tc>
        <w:tc>
          <w:tcPr>
            <w:tcW w:w="5887" w:type="dxa"/>
            <w:tcBorders>
              <w:top w:val="single" w:sz="4" w:space="0" w:color="4472C4"/>
              <w:left w:val="single" w:sz="4" w:space="0" w:color="4472C4"/>
              <w:bottom w:val="single" w:sz="8" w:space="0" w:color="000000"/>
              <w:right w:val="single" w:sz="8" w:space="0" w:color="000000"/>
            </w:tcBorders>
            <w:shd w:val="clear" w:color="auto" w:fill="auto"/>
            <w:vAlign w:val="center"/>
            <w:hideMark/>
          </w:tcPr>
          <w:p w14:paraId="5F0CEC03" w14:textId="77777777" w:rsidR="00465548" w:rsidRPr="001D4721" w:rsidRDefault="00465548" w:rsidP="001D4721">
            <w:pPr>
              <w:rPr>
                <w:rFonts w:cs="Arial"/>
                <w:b/>
                <w:bCs/>
                <w:color w:val="000000"/>
                <w:sz w:val="18"/>
                <w:szCs w:val="18"/>
              </w:rPr>
            </w:pPr>
            <w:r w:rsidRPr="001D4721">
              <w:rPr>
                <w:rFonts w:cs="Arial"/>
                <w:b/>
                <w:bCs/>
                <w:color w:val="000000"/>
                <w:sz w:val="18"/>
                <w:szCs w:val="18"/>
              </w:rPr>
              <w:t xml:space="preserve">Hanseníase, 1º Andar, </w:t>
            </w:r>
            <w:proofErr w:type="gramStart"/>
            <w:r w:rsidRPr="001D4721">
              <w:rPr>
                <w:rFonts w:cs="Arial"/>
                <w:b/>
                <w:bCs/>
                <w:color w:val="000000"/>
                <w:sz w:val="18"/>
                <w:szCs w:val="18"/>
              </w:rPr>
              <w:t>Corredor</w:t>
            </w:r>
            <w:proofErr w:type="gramEnd"/>
            <w:r w:rsidRPr="001D4721">
              <w:rPr>
                <w:rFonts w:cs="Arial"/>
                <w:b/>
                <w:bCs/>
                <w:color w:val="000000"/>
                <w:sz w:val="18"/>
                <w:szCs w:val="18"/>
              </w:rPr>
              <w:t xml:space="preserve"> direito salas 12 a 16</w:t>
            </w:r>
          </w:p>
        </w:tc>
        <w:tc>
          <w:tcPr>
            <w:tcW w:w="1067"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0DC706D6" w14:textId="77777777" w:rsidR="00465548" w:rsidRPr="001D4721" w:rsidRDefault="00465548" w:rsidP="001D4721">
            <w:pPr>
              <w:jc w:val="center"/>
              <w:rPr>
                <w:rFonts w:cs="Arial"/>
                <w:color w:val="000000"/>
                <w:sz w:val="18"/>
                <w:szCs w:val="18"/>
              </w:rPr>
            </w:pPr>
            <w:r w:rsidRPr="001D4721">
              <w:rPr>
                <w:rFonts w:cs="Arial"/>
                <w:color w:val="000000"/>
                <w:sz w:val="18"/>
                <w:szCs w:val="18"/>
              </w:rPr>
              <w:t>Trimestral</w:t>
            </w:r>
          </w:p>
        </w:tc>
      </w:tr>
      <w:tr w:rsidR="00465548" w:rsidRPr="001D4721" w14:paraId="53E3676A"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D9E1F2" w:fill="D9E1F2"/>
            <w:vAlign w:val="center"/>
            <w:hideMark/>
          </w:tcPr>
          <w:p w14:paraId="5A487D04" w14:textId="77777777" w:rsidR="00465548" w:rsidRPr="001D4721" w:rsidRDefault="00465548" w:rsidP="001D4721">
            <w:pPr>
              <w:rPr>
                <w:rFonts w:cs="Arial"/>
                <w:b/>
                <w:bCs/>
                <w:color w:val="000000"/>
                <w:sz w:val="18"/>
                <w:szCs w:val="18"/>
              </w:rPr>
            </w:pPr>
            <w:r w:rsidRPr="001D4721">
              <w:rPr>
                <w:rFonts w:cs="Arial"/>
                <w:b/>
                <w:bCs/>
                <w:color w:val="000000"/>
                <w:sz w:val="18"/>
                <w:szCs w:val="18"/>
              </w:rPr>
              <w:t>HAN-QDE</w:t>
            </w:r>
          </w:p>
        </w:tc>
        <w:tc>
          <w:tcPr>
            <w:tcW w:w="5887" w:type="dxa"/>
            <w:tcBorders>
              <w:top w:val="single" w:sz="4" w:space="0" w:color="4472C4"/>
              <w:left w:val="single" w:sz="4" w:space="0" w:color="4472C4"/>
              <w:bottom w:val="single" w:sz="8" w:space="0" w:color="000000"/>
              <w:right w:val="single" w:sz="8" w:space="0" w:color="000000"/>
            </w:tcBorders>
            <w:shd w:val="clear" w:color="D9E1F2" w:fill="D9E1F2"/>
            <w:vAlign w:val="center"/>
            <w:hideMark/>
          </w:tcPr>
          <w:p w14:paraId="29F0DBD8" w14:textId="77777777" w:rsidR="00465548" w:rsidRPr="001D4721" w:rsidRDefault="00465548" w:rsidP="001D4721">
            <w:pPr>
              <w:rPr>
                <w:rFonts w:cs="Arial"/>
                <w:b/>
                <w:bCs/>
                <w:color w:val="000000"/>
                <w:sz w:val="18"/>
                <w:szCs w:val="18"/>
              </w:rPr>
            </w:pPr>
            <w:r w:rsidRPr="001D4721">
              <w:rPr>
                <w:rFonts w:cs="Arial"/>
                <w:b/>
                <w:bCs/>
                <w:color w:val="000000"/>
                <w:sz w:val="18"/>
                <w:szCs w:val="18"/>
              </w:rPr>
              <w:t xml:space="preserve">Hanseníase, 1º Andar, </w:t>
            </w:r>
            <w:proofErr w:type="gramStart"/>
            <w:r w:rsidRPr="001D4721">
              <w:rPr>
                <w:rFonts w:cs="Arial"/>
                <w:b/>
                <w:bCs/>
                <w:color w:val="000000"/>
                <w:sz w:val="18"/>
                <w:szCs w:val="18"/>
              </w:rPr>
              <w:t>Corredor</w:t>
            </w:r>
            <w:proofErr w:type="gramEnd"/>
            <w:r w:rsidRPr="001D4721">
              <w:rPr>
                <w:rFonts w:cs="Arial"/>
                <w:b/>
                <w:bCs/>
                <w:color w:val="000000"/>
                <w:sz w:val="18"/>
                <w:szCs w:val="18"/>
              </w:rPr>
              <w:t xml:space="preserve"> direito salas 12 a 16</w:t>
            </w:r>
          </w:p>
        </w:tc>
        <w:tc>
          <w:tcPr>
            <w:tcW w:w="1067"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182EBBB2" w14:textId="77777777" w:rsidR="00465548" w:rsidRPr="001D4721" w:rsidRDefault="00465548" w:rsidP="001D4721">
            <w:pPr>
              <w:jc w:val="center"/>
              <w:rPr>
                <w:rFonts w:cs="Arial"/>
                <w:color w:val="000000"/>
                <w:sz w:val="18"/>
                <w:szCs w:val="18"/>
              </w:rPr>
            </w:pPr>
            <w:r w:rsidRPr="001D4721">
              <w:rPr>
                <w:rFonts w:cs="Arial"/>
                <w:color w:val="000000"/>
                <w:sz w:val="18"/>
                <w:szCs w:val="18"/>
              </w:rPr>
              <w:t>Trimestral</w:t>
            </w:r>
          </w:p>
        </w:tc>
      </w:tr>
      <w:tr w:rsidR="00465548" w:rsidRPr="001D4721" w14:paraId="4BCFFAA5"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auto" w:fill="auto"/>
            <w:vAlign w:val="center"/>
            <w:hideMark/>
          </w:tcPr>
          <w:p w14:paraId="56033FD9" w14:textId="77777777" w:rsidR="00465548" w:rsidRPr="001D4721" w:rsidRDefault="00465548" w:rsidP="001D4721">
            <w:pPr>
              <w:rPr>
                <w:rFonts w:cs="Arial"/>
                <w:b/>
                <w:bCs/>
                <w:color w:val="000000"/>
                <w:sz w:val="18"/>
                <w:szCs w:val="18"/>
              </w:rPr>
            </w:pPr>
            <w:r w:rsidRPr="001D4721">
              <w:rPr>
                <w:rFonts w:cs="Arial"/>
                <w:b/>
                <w:bCs/>
                <w:color w:val="000000"/>
                <w:sz w:val="18"/>
                <w:szCs w:val="18"/>
              </w:rPr>
              <w:t>HAN-QDF9</w:t>
            </w:r>
          </w:p>
        </w:tc>
        <w:tc>
          <w:tcPr>
            <w:tcW w:w="5887" w:type="dxa"/>
            <w:tcBorders>
              <w:top w:val="single" w:sz="4" w:space="0" w:color="4472C4"/>
              <w:left w:val="single" w:sz="4" w:space="0" w:color="4472C4"/>
              <w:bottom w:val="single" w:sz="8" w:space="0" w:color="000000"/>
              <w:right w:val="single" w:sz="8" w:space="0" w:color="000000"/>
            </w:tcBorders>
            <w:shd w:val="clear" w:color="auto" w:fill="auto"/>
            <w:vAlign w:val="center"/>
            <w:hideMark/>
          </w:tcPr>
          <w:p w14:paraId="55B548B7" w14:textId="77777777" w:rsidR="00465548" w:rsidRPr="001D4721" w:rsidRDefault="00465548" w:rsidP="001D4721">
            <w:pPr>
              <w:rPr>
                <w:rFonts w:cs="Arial"/>
                <w:b/>
                <w:bCs/>
                <w:color w:val="000000"/>
                <w:sz w:val="18"/>
                <w:szCs w:val="18"/>
              </w:rPr>
            </w:pPr>
            <w:r w:rsidRPr="001D4721">
              <w:rPr>
                <w:rFonts w:cs="Arial"/>
                <w:b/>
                <w:bCs/>
                <w:color w:val="000000"/>
                <w:sz w:val="18"/>
                <w:szCs w:val="18"/>
              </w:rPr>
              <w:t>Hanseníase, 1º Andar, Corredor direito</w:t>
            </w:r>
          </w:p>
        </w:tc>
        <w:tc>
          <w:tcPr>
            <w:tcW w:w="1067"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26B36900" w14:textId="77777777" w:rsidR="00465548" w:rsidRPr="001D4721" w:rsidRDefault="00465548" w:rsidP="001D4721">
            <w:pPr>
              <w:jc w:val="center"/>
              <w:rPr>
                <w:rFonts w:cs="Arial"/>
                <w:color w:val="000000"/>
                <w:sz w:val="18"/>
                <w:szCs w:val="18"/>
              </w:rPr>
            </w:pPr>
            <w:r w:rsidRPr="001D4721">
              <w:rPr>
                <w:rFonts w:cs="Arial"/>
                <w:color w:val="000000"/>
                <w:sz w:val="18"/>
                <w:szCs w:val="18"/>
              </w:rPr>
              <w:t>Trimestral</w:t>
            </w:r>
          </w:p>
        </w:tc>
      </w:tr>
      <w:tr w:rsidR="00465548" w:rsidRPr="001D4721" w14:paraId="2FDCC090"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D9E1F2" w:fill="D9E1F2"/>
            <w:vAlign w:val="center"/>
            <w:hideMark/>
          </w:tcPr>
          <w:p w14:paraId="04CF5706" w14:textId="77777777" w:rsidR="00465548" w:rsidRPr="001D4721" w:rsidRDefault="00465548" w:rsidP="001D4721">
            <w:pPr>
              <w:rPr>
                <w:rFonts w:cs="Arial"/>
                <w:b/>
                <w:bCs/>
                <w:color w:val="000000"/>
                <w:sz w:val="18"/>
                <w:szCs w:val="18"/>
              </w:rPr>
            </w:pPr>
            <w:r w:rsidRPr="001D4721">
              <w:rPr>
                <w:rFonts w:cs="Arial"/>
                <w:b/>
                <w:bCs/>
                <w:color w:val="000000"/>
                <w:sz w:val="18"/>
                <w:szCs w:val="18"/>
              </w:rPr>
              <w:t>HAN-QDE9</w:t>
            </w:r>
          </w:p>
        </w:tc>
        <w:tc>
          <w:tcPr>
            <w:tcW w:w="5887" w:type="dxa"/>
            <w:tcBorders>
              <w:top w:val="single" w:sz="4" w:space="0" w:color="4472C4"/>
              <w:left w:val="single" w:sz="4" w:space="0" w:color="4472C4"/>
              <w:bottom w:val="single" w:sz="8" w:space="0" w:color="000000"/>
              <w:right w:val="single" w:sz="8" w:space="0" w:color="000000"/>
            </w:tcBorders>
            <w:shd w:val="clear" w:color="D9E1F2" w:fill="D9E1F2"/>
            <w:vAlign w:val="center"/>
            <w:hideMark/>
          </w:tcPr>
          <w:p w14:paraId="214A34CF" w14:textId="77777777" w:rsidR="00465548" w:rsidRPr="001D4721" w:rsidRDefault="00465548" w:rsidP="001D4721">
            <w:pPr>
              <w:rPr>
                <w:rFonts w:cs="Arial"/>
                <w:b/>
                <w:bCs/>
                <w:color w:val="000000"/>
                <w:sz w:val="18"/>
                <w:szCs w:val="18"/>
              </w:rPr>
            </w:pPr>
            <w:r w:rsidRPr="001D4721">
              <w:rPr>
                <w:rFonts w:cs="Arial"/>
                <w:b/>
                <w:bCs/>
                <w:color w:val="000000"/>
                <w:sz w:val="18"/>
                <w:szCs w:val="18"/>
              </w:rPr>
              <w:t>Hanseníase, 1º Andar, Corredor direito</w:t>
            </w:r>
          </w:p>
        </w:tc>
        <w:tc>
          <w:tcPr>
            <w:tcW w:w="1067"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36D8A272" w14:textId="77777777" w:rsidR="00465548" w:rsidRPr="001D4721" w:rsidRDefault="00465548" w:rsidP="001D4721">
            <w:pPr>
              <w:jc w:val="center"/>
              <w:rPr>
                <w:rFonts w:cs="Arial"/>
                <w:color w:val="000000"/>
                <w:sz w:val="18"/>
                <w:szCs w:val="18"/>
              </w:rPr>
            </w:pPr>
            <w:r w:rsidRPr="001D4721">
              <w:rPr>
                <w:rFonts w:cs="Arial"/>
                <w:color w:val="000000"/>
                <w:sz w:val="18"/>
                <w:szCs w:val="18"/>
              </w:rPr>
              <w:t>Trimestral</w:t>
            </w:r>
          </w:p>
        </w:tc>
      </w:tr>
      <w:tr w:rsidR="00465548" w:rsidRPr="001D4721" w14:paraId="684C2CF5"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auto" w:fill="auto"/>
            <w:vAlign w:val="center"/>
            <w:hideMark/>
          </w:tcPr>
          <w:p w14:paraId="42D42349" w14:textId="77777777" w:rsidR="00465548" w:rsidRPr="001D4721" w:rsidRDefault="00465548" w:rsidP="001D4721">
            <w:pPr>
              <w:rPr>
                <w:rFonts w:cs="Arial"/>
                <w:b/>
                <w:bCs/>
                <w:color w:val="000000"/>
                <w:sz w:val="18"/>
                <w:szCs w:val="18"/>
              </w:rPr>
            </w:pPr>
            <w:r w:rsidRPr="001D4721">
              <w:rPr>
                <w:rFonts w:cs="Arial"/>
                <w:b/>
                <w:bCs/>
                <w:color w:val="000000"/>
                <w:sz w:val="18"/>
                <w:szCs w:val="18"/>
              </w:rPr>
              <w:t>HAN-QDFN1</w:t>
            </w:r>
          </w:p>
        </w:tc>
        <w:tc>
          <w:tcPr>
            <w:tcW w:w="5887" w:type="dxa"/>
            <w:tcBorders>
              <w:top w:val="single" w:sz="4" w:space="0" w:color="4472C4"/>
              <w:left w:val="single" w:sz="4" w:space="0" w:color="4472C4"/>
              <w:bottom w:val="single" w:sz="8" w:space="0" w:color="000000"/>
              <w:right w:val="single" w:sz="8" w:space="0" w:color="000000"/>
            </w:tcBorders>
            <w:shd w:val="clear" w:color="auto" w:fill="auto"/>
            <w:vAlign w:val="center"/>
            <w:hideMark/>
          </w:tcPr>
          <w:p w14:paraId="5F5A9297" w14:textId="77777777" w:rsidR="00465548" w:rsidRPr="001D4721" w:rsidRDefault="00465548" w:rsidP="001D4721">
            <w:pPr>
              <w:rPr>
                <w:rFonts w:cs="Arial"/>
                <w:b/>
                <w:bCs/>
                <w:color w:val="000000"/>
                <w:sz w:val="18"/>
                <w:szCs w:val="18"/>
              </w:rPr>
            </w:pPr>
            <w:r w:rsidRPr="001D4721">
              <w:rPr>
                <w:rFonts w:cs="Arial"/>
                <w:b/>
                <w:bCs/>
                <w:color w:val="000000"/>
                <w:sz w:val="18"/>
                <w:szCs w:val="18"/>
              </w:rPr>
              <w:t>Hanseníase, 1º Andar, Corredor direito</w:t>
            </w:r>
          </w:p>
        </w:tc>
        <w:tc>
          <w:tcPr>
            <w:tcW w:w="1067"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30B69A5A" w14:textId="77777777" w:rsidR="00465548" w:rsidRPr="001D4721" w:rsidRDefault="00465548" w:rsidP="001D4721">
            <w:pPr>
              <w:jc w:val="center"/>
              <w:rPr>
                <w:rFonts w:cs="Arial"/>
                <w:color w:val="000000"/>
                <w:sz w:val="18"/>
                <w:szCs w:val="18"/>
              </w:rPr>
            </w:pPr>
            <w:r w:rsidRPr="001D4721">
              <w:rPr>
                <w:rFonts w:cs="Arial"/>
                <w:color w:val="000000"/>
                <w:sz w:val="18"/>
                <w:szCs w:val="18"/>
              </w:rPr>
              <w:t>Trimestral</w:t>
            </w:r>
          </w:p>
        </w:tc>
      </w:tr>
      <w:tr w:rsidR="00465548" w:rsidRPr="001D4721" w14:paraId="1E350DC2"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D9E1F2" w:fill="D9E1F2"/>
            <w:vAlign w:val="center"/>
            <w:hideMark/>
          </w:tcPr>
          <w:p w14:paraId="4D65B108" w14:textId="77777777" w:rsidR="00465548" w:rsidRPr="001D4721" w:rsidRDefault="00465548" w:rsidP="001D4721">
            <w:pPr>
              <w:rPr>
                <w:rFonts w:cs="Arial"/>
                <w:b/>
                <w:bCs/>
                <w:color w:val="000000"/>
                <w:sz w:val="18"/>
                <w:szCs w:val="18"/>
              </w:rPr>
            </w:pPr>
            <w:r w:rsidRPr="001D4721">
              <w:rPr>
                <w:rFonts w:cs="Arial"/>
                <w:b/>
                <w:bCs/>
                <w:color w:val="000000"/>
                <w:sz w:val="18"/>
                <w:szCs w:val="18"/>
              </w:rPr>
              <w:t>HAN-QDAC13</w:t>
            </w:r>
          </w:p>
        </w:tc>
        <w:tc>
          <w:tcPr>
            <w:tcW w:w="5887" w:type="dxa"/>
            <w:tcBorders>
              <w:top w:val="single" w:sz="4" w:space="0" w:color="4472C4"/>
              <w:left w:val="single" w:sz="4" w:space="0" w:color="4472C4"/>
              <w:bottom w:val="single" w:sz="8" w:space="0" w:color="000000"/>
              <w:right w:val="single" w:sz="8" w:space="0" w:color="000000"/>
            </w:tcBorders>
            <w:shd w:val="clear" w:color="D9E1F2" w:fill="D9E1F2"/>
            <w:vAlign w:val="center"/>
            <w:hideMark/>
          </w:tcPr>
          <w:p w14:paraId="51456DAD" w14:textId="77777777" w:rsidR="00465548" w:rsidRPr="001D4721" w:rsidRDefault="00465548" w:rsidP="001D4721">
            <w:pPr>
              <w:rPr>
                <w:rFonts w:cs="Arial"/>
                <w:b/>
                <w:bCs/>
                <w:color w:val="000000"/>
                <w:sz w:val="18"/>
                <w:szCs w:val="18"/>
              </w:rPr>
            </w:pPr>
            <w:r w:rsidRPr="001D4721">
              <w:rPr>
                <w:rFonts w:cs="Arial"/>
                <w:b/>
                <w:bCs/>
                <w:color w:val="000000"/>
                <w:sz w:val="18"/>
                <w:szCs w:val="18"/>
              </w:rPr>
              <w:t>Hanseníase, 1º Andar, Corredor direito</w:t>
            </w:r>
          </w:p>
        </w:tc>
        <w:tc>
          <w:tcPr>
            <w:tcW w:w="1067"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6F8D63A8" w14:textId="77777777" w:rsidR="00465548" w:rsidRPr="001D4721" w:rsidRDefault="00465548" w:rsidP="001D4721">
            <w:pPr>
              <w:jc w:val="center"/>
              <w:rPr>
                <w:rFonts w:cs="Arial"/>
                <w:color w:val="000000"/>
                <w:sz w:val="18"/>
                <w:szCs w:val="18"/>
              </w:rPr>
            </w:pPr>
            <w:r w:rsidRPr="001D4721">
              <w:rPr>
                <w:rFonts w:cs="Arial"/>
                <w:color w:val="000000"/>
                <w:sz w:val="18"/>
                <w:szCs w:val="18"/>
              </w:rPr>
              <w:t>Trimestral</w:t>
            </w:r>
          </w:p>
        </w:tc>
      </w:tr>
      <w:tr w:rsidR="00465548" w:rsidRPr="001D4721" w14:paraId="2FA0B4EE"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auto" w:fill="auto"/>
            <w:vAlign w:val="center"/>
            <w:hideMark/>
          </w:tcPr>
          <w:p w14:paraId="745D8A57" w14:textId="77777777" w:rsidR="00465548" w:rsidRPr="001D4721" w:rsidRDefault="00465548" w:rsidP="001D4721">
            <w:pPr>
              <w:rPr>
                <w:rFonts w:cs="Arial"/>
                <w:b/>
                <w:bCs/>
                <w:color w:val="000000"/>
                <w:sz w:val="18"/>
                <w:szCs w:val="18"/>
              </w:rPr>
            </w:pPr>
            <w:r w:rsidRPr="001D4721">
              <w:rPr>
                <w:rFonts w:cs="Arial"/>
                <w:b/>
                <w:bCs/>
                <w:color w:val="000000"/>
                <w:sz w:val="18"/>
                <w:szCs w:val="18"/>
              </w:rPr>
              <w:t>HAN-QDF10</w:t>
            </w:r>
          </w:p>
        </w:tc>
        <w:tc>
          <w:tcPr>
            <w:tcW w:w="5887" w:type="dxa"/>
            <w:tcBorders>
              <w:top w:val="single" w:sz="4" w:space="0" w:color="4472C4"/>
              <w:left w:val="single" w:sz="4" w:space="0" w:color="4472C4"/>
              <w:bottom w:val="single" w:sz="8" w:space="0" w:color="000000"/>
              <w:right w:val="single" w:sz="8" w:space="0" w:color="000000"/>
            </w:tcBorders>
            <w:shd w:val="clear" w:color="auto" w:fill="auto"/>
            <w:vAlign w:val="center"/>
            <w:hideMark/>
          </w:tcPr>
          <w:p w14:paraId="439114A8" w14:textId="77777777" w:rsidR="00465548" w:rsidRPr="001D4721" w:rsidRDefault="00465548" w:rsidP="001D4721">
            <w:pPr>
              <w:rPr>
                <w:rFonts w:cs="Arial"/>
                <w:b/>
                <w:bCs/>
                <w:color w:val="000000"/>
                <w:sz w:val="18"/>
                <w:szCs w:val="18"/>
              </w:rPr>
            </w:pPr>
            <w:r w:rsidRPr="001D4721">
              <w:rPr>
                <w:rFonts w:cs="Arial"/>
                <w:b/>
                <w:bCs/>
                <w:color w:val="000000"/>
                <w:sz w:val="18"/>
                <w:szCs w:val="18"/>
              </w:rPr>
              <w:t>Hanseníase, 1º Andar, Corredor direito</w:t>
            </w:r>
          </w:p>
        </w:tc>
        <w:tc>
          <w:tcPr>
            <w:tcW w:w="1067"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2FD23DFC" w14:textId="77777777" w:rsidR="00465548" w:rsidRPr="001D4721" w:rsidRDefault="00465548" w:rsidP="001D4721">
            <w:pPr>
              <w:jc w:val="center"/>
              <w:rPr>
                <w:rFonts w:cs="Arial"/>
                <w:color w:val="000000"/>
                <w:sz w:val="18"/>
                <w:szCs w:val="18"/>
              </w:rPr>
            </w:pPr>
            <w:r w:rsidRPr="001D4721">
              <w:rPr>
                <w:rFonts w:cs="Arial"/>
                <w:color w:val="000000"/>
                <w:sz w:val="18"/>
                <w:szCs w:val="18"/>
              </w:rPr>
              <w:t>Trimestral</w:t>
            </w:r>
          </w:p>
        </w:tc>
      </w:tr>
      <w:tr w:rsidR="00465548" w:rsidRPr="001D4721" w14:paraId="6FE4158C"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D9E1F2" w:fill="D9E1F2"/>
            <w:vAlign w:val="center"/>
            <w:hideMark/>
          </w:tcPr>
          <w:p w14:paraId="4349D3C5" w14:textId="77777777" w:rsidR="00465548" w:rsidRPr="001D4721" w:rsidRDefault="00465548" w:rsidP="001D4721">
            <w:pPr>
              <w:rPr>
                <w:rFonts w:cs="Arial"/>
                <w:b/>
                <w:bCs/>
                <w:color w:val="000000"/>
                <w:sz w:val="18"/>
                <w:szCs w:val="18"/>
              </w:rPr>
            </w:pPr>
            <w:r w:rsidRPr="001D4721">
              <w:rPr>
                <w:rFonts w:cs="Arial"/>
                <w:b/>
                <w:bCs/>
                <w:color w:val="000000"/>
                <w:sz w:val="18"/>
                <w:szCs w:val="18"/>
              </w:rPr>
              <w:t>HAN-QDE10</w:t>
            </w:r>
          </w:p>
        </w:tc>
        <w:tc>
          <w:tcPr>
            <w:tcW w:w="5887" w:type="dxa"/>
            <w:tcBorders>
              <w:top w:val="single" w:sz="4" w:space="0" w:color="4472C4"/>
              <w:left w:val="single" w:sz="4" w:space="0" w:color="4472C4"/>
              <w:bottom w:val="single" w:sz="8" w:space="0" w:color="000000"/>
              <w:right w:val="single" w:sz="8" w:space="0" w:color="000000"/>
            </w:tcBorders>
            <w:shd w:val="clear" w:color="D9E1F2" w:fill="D9E1F2"/>
            <w:vAlign w:val="center"/>
            <w:hideMark/>
          </w:tcPr>
          <w:p w14:paraId="024E0715" w14:textId="77777777" w:rsidR="00465548" w:rsidRPr="001D4721" w:rsidRDefault="00465548" w:rsidP="001D4721">
            <w:pPr>
              <w:rPr>
                <w:rFonts w:cs="Arial"/>
                <w:b/>
                <w:bCs/>
                <w:color w:val="000000"/>
                <w:sz w:val="18"/>
                <w:szCs w:val="18"/>
              </w:rPr>
            </w:pPr>
            <w:r w:rsidRPr="001D4721">
              <w:rPr>
                <w:rFonts w:cs="Arial"/>
                <w:b/>
                <w:bCs/>
                <w:color w:val="000000"/>
                <w:sz w:val="18"/>
                <w:szCs w:val="18"/>
              </w:rPr>
              <w:t>Hanseníase, 1º Andar, Corredor direito</w:t>
            </w:r>
          </w:p>
        </w:tc>
        <w:tc>
          <w:tcPr>
            <w:tcW w:w="1067"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0672744B" w14:textId="77777777" w:rsidR="00465548" w:rsidRPr="001D4721" w:rsidRDefault="00465548" w:rsidP="001D4721">
            <w:pPr>
              <w:jc w:val="center"/>
              <w:rPr>
                <w:rFonts w:cs="Arial"/>
                <w:color w:val="000000"/>
                <w:sz w:val="18"/>
                <w:szCs w:val="18"/>
              </w:rPr>
            </w:pPr>
            <w:r w:rsidRPr="001D4721">
              <w:rPr>
                <w:rFonts w:cs="Arial"/>
                <w:color w:val="000000"/>
                <w:sz w:val="18"/>
                <w:szCs w:val="18"/>
              </w:rPr>
              <w:t>Trimestral</w:t>
            </w:r>
          </w:p>
        </w:tc>
      </w:tr>
      <w:tr w:rsidR="00465548" w:rsidRPr="001D4721" w14:paraId="29B5FA17"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auto" w:fill="auto"/>
            <w:vAlign w:val="center"/>
            <w:hideMark/>
          </w:tcPr>
          <w:p w14:paraId="1C1B8474" w14:textId="77777777" w:rsidR="00465548" w:rsidRPr="001D4721" w:rsidRDefault="00465548" w:rsidP="001D4721">
            <w:pPr>
              <w:rPr>
                <w:rFonts w:cs="Arial"/>
                <w:b/>
                <w:bCs/>
                <w:color w:val="000000"/>
                <w:sz w:val="18"/>
                <w:szCs w:val="18"/>
              </w:rPr>
            </w:pPr>
            <w:r w:rsidRPr="001D4721">
              <w:rPr>
                <w:rFonts w:cs="Arial"/>
                <w:b/>
                <w:bCs/>
                <w:color w:val="000000"/>
                <w:sz w:val="18"/>
                <w:szCs w:val="18"/>
              </w:rPr>
              <w:t>HAN-QDF11</w:t>
            </w:r>
          </w:p>
        </w:tc>
        <w:tc>
          <w:tcPr>
            <w:tcW w:w="5887" w:type="dxa"/>
            <w:tcBorders>
              <w:top w:val="single" w:sz="4" w:space="0" w:color="4472C4"/>
              <w:left w:val="single" w:sz="4" w:space="0" w:color="4472C4"/>
              <w:bottom w:val="single" w:sz="8" w:space="0" w:color="000000"/>
              <w:right w:val="single" w:sz="8" w:space="0" w:color="000000"/>
            </w:tcBorders>
            <w:shd w:val="clear" w:color="auto" w:fill="auto"/>
            <w:vAlign w:val="center"/>
            <w:hideMark/>
          </w:tcPr>
          <w:p w14:paraId="66B5105C" w14:textId="77777777" w:rsidR="00465548" w:rsidRPr="001D4721" w:rsidRDefault="00465548" w:rsidP="001D4721">
            <w:pPr>
              <w:rPr>
                <w:rFonts w:cs="Arial"/>
                <w:b/>
                <w:bCs/>
                <w:color w:val="000000"/>
                <w:sz w:val="18"/>
                <w:szCs w:val="18"/>
              </w:rPr>
            </w:pPr>
            <w:r w:rsidRPr="001D4721">
              <w:rPr>
                <w:rFonts w:cs="Arial"/>
                <w:b/>
                <w:bCs/>
                <w:color w:val="000000"/>
                <w:sz w:val="18"/>
                <w:szCs w:val="18"/>
              </w:rPr>
              <w:t>Hanseníase, 1º Andar, Corredor direito</w:t>
            </w:r>
          </w:p>
        </w:tc>
        <w:tc>
          <w:tcPr>
            <w:tcW w:w="1067"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4B41786E" w14:textId="77777777" w:rsidR="00465548" w:rsidRPr="001D4721" w:rsidRDefault="00465548" w:rsidP="001D4721">
            <w:pPr>
              <w:jc w:val="center"/>
              <w:rPr>
                <w:rFonts w:cs="Arial"/>
                <w:color w:val="000000"/>
                <w:sz w:val="18"/>
                <w:szCs w:val="18"/>
              </w:rPr>
            </w:pPr>
            <w:r w:rsidRPr="001D4721">
              <w:rPr>
                <w:rFonts w:cs="Arial"/>
                <w:color w:val="000000"/>
                <w:sz w:val="18"/>
                <w:szCs w:val="18"/>
              </w:rPr>
              <w:t>Trimestral</w:t>
            </w:r>
          </w:p>
        </w:tc>
      </w:tr>
      <w:tr w:rsidR="00465548" w:rsidRPr="001D4721" w14:paraId="77B2E693"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D9E1F2" w:fill="D9E1F2"/>
            <w:vAlign w:val="center"/>
            <w:hideMark/>
          </w:tcPr>
          <w:p w14:paraId="45480DEF" w14:textId="77777777" w:rsidR="00465548" w:rsidRPr="001D4721" w:rsidRDefault="00465548" w:rsidP="001D4721">
            <w:pPr>
              <w:rPr>
                <w:rFonts w:cs="Arial"/>
                <w:b/>
                <w:bCs/>
                <w:color w:val="000000"/>
                <w:sz w:val="18"/>
                <w:szCs w:val="18"/>
              </w:rPr>
            </w:pPr>
            <w:r w:rsidRPr="001D4721">
              <w:rPr>
                <w:rFonts w:cs="Arial"/>
                <w:b/>
                <w:bCs/>
                <w:color w:val="000000"/>
                <w:sz w:val="18"/>
                <w:szCs w:val="18"/>
              </w:rPr>
              <w:t>HAN-QDE11</w:t>
            </w:r>
          </w:p>
        </w:tc>
        <w:tc>
          <w:tcPr>
            <w:tcW w:w="5887" w:type="dxa"/>
            <w:tcBorders>
              <w:top w:val="single" w:sz="4" w:space="0" w:color="4472C4"/>
              <w:left w:val="single" w:sz="4" w:space="0" w:color="4472C4"/>
              <w:bottom w:val="single" w:sz="8" w:space="0" w:color="000000"/>
              <w:right w:val="single" w:sz="8" w:space="0" w:color="000000"/>
            </w:tcBorders>
            <w:shd w:val="clear" w:color="D9E1F2" w:fill="D9E1F2"/>
            <w:vAlign w:val="center"/>
            <w:hideMark/>
          </w:tcPr>
          <w:p w14:paraId="784B71E6" w14:textId="77777777" w:rsidR="00465548" w:rsidRPr="001D4721" w:rsidRDefault="00465548" w:rsidP="001D4721">
            <w:pPr>
              <w:rPr>
                <w:rFonts w:cs="Arial"/>
                <w:b/>
                <w:bCs/>
                <w:color w:val="000000"/>
                <w:sz w:val="18"/>
                <w:szCs w:val="18"/>
              </w:rPr>
            </w:pPr>
            <w:r w:rsidRPr="001D4721">
              <w:rPr>
                <w:rFonts w:cs="Arial"/>
                <w:b/>
                <w:bCs/>
                <w:color w:val="000000"/>
                <w:sz w:val="18"/>
                <w:szCs w:val="18"/>
              </w:rPr>
              <w:t>Hanseníase, 1º Andar, Corredor direito</w:t>
            </w:r>
          </w:p>
        </w:tc>
        <w:tc>
          <w:tcPr>
            <w:tcW w:w="1067"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015D69DD" w14:textId="77777777" w:rsidR="00465548" w:rsidRPr="001D4721" w:rsidRDefault="00465548" w:rsidP="001D4721">
            <w:pPr>
              <w:jc w:val="center"/>
              <w:rPr>
                <w:rFonts w:cs="Arial"/>
                <w:color w:val="000000"/>
                <w:sz w:val="18"/>
                <w:szCs w:val="18"/>
              </w:rPr>
            </w:pPr>
            <w:r w:rsidRPr="001D4721">
              <w:rPr>
                <w:rFonts w:cs="Arial"/>
                <w:color w:val="000000"/>
                <w:sz w:val="18"/>
                <w:szCs w:val="18"/>
              </w:rPr>
              <w:t>Trimestral</w:t>
            </w:r>
          </w:p>
        </w:tc>
      </w:tr>
      <w:tr w:rsidR="00465548" w:rsidRPr="001D4721" w14:paraId="1B3E345C"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auto" w:fill="auto"/>
            <w:vAlign w:val="center"/>
            <w:hideMark/>
          </w:tcPr>
          <w:p w14:paraId="25448473" w14:textId="77777777" w:rsidR="00465548" w:rsidRPr="001D4721" w:rsidRDefault="00465548" w:rsidP="001D4721">
            <w:pPr>
              <w:rPr>
                <w:rFonts w:cs="Arial"/>
                <w:b/>
                <w:bCs/>
                <w:color w:val="000000"/>
                <w:sz w:val="18"/>
                <w:szCs w:val="18"/>
              </w:rPr>
            </w:pPr>
            <w:r w:rsidRPr="001D4721">
              <w:rPr>
                <w:rFonts w:cs="Arial"/>
                <w:b/>
                <w:bCs/>
                <w:color w:val="000000"/>
                <w:sz w:val="18"/>
                <w:szCs w:val="18"/>
              </w:rPr>
              <w:t>HAN-QDF12</w:t>
            </w:r>
          </w:p>
        </w:tc>
        <w:tc>
          <w:tcPr>
            <w:tcW w:w="5887" w:type="dxa"/>
            <w:tcBorders>
              <w:top w:val="single" w:sz="4" w:space="0" w:color="4472C4"/>
              <w:left w:val="single" w:sz="4" w:space="0" w:color="4472C4"/>
              <w:bottom w:val="single" w:sz="8" w:space="0" w:color="000000"/>
              <w:right w:val="single" w:sz="8" w:space="0" w:color="000000"/>
            </w:tcBorders>
            <w:shd w:val="clear" w:color="auto" w:fill="auto"/>
            <w:vAlign w:val="center"/>
            <w:hideMark/>
          </w:tcPr>
          <w:p w14:paraId="5099F622" w14:textId="77777777" w:rsidR="00465548" w:rsidRPr="001D4721" w:rsidRDefault="00465548" w:rsidP="001D4721">
            <w:pPr>
              <w:rPr>
                <w:rFonts w:cs="Arial"/>
                <w:b/>
                <w:bCs/>
                <w:color w:val="000000"/>
                <w:sz w:val="18"/>
                <w:szCs w:val="18"/>
              </w:rPr>
            </w:pPr>
            <w:r w:rsidRPr="001D4721">
              <w:rPr>
                <w:rFonts w:cs="Arial"/>
                <w:b/>
                <w:bCs/>
                <w:color w:val="000000"/>
                <w:sz w:val="18"/>
                <w:szCs w:val="18"/>
              </w:rPr>
              <w:t>Hanseníase, 1º Andar, Corredor direito</w:t>
            </w:r>
          </w:p>
        </w:tc>
        <w:tc>
          <w:tcPr>
            <w:tcW w:w="1067"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3D8465B2" w14:textId="77777777" w:rsidR="00465548" w:rsidRPr="001D4721" w:rsidRDefault="00465548" w:rsidP="001D4721">
            <w:pPr>
              <w:jc w:val="center"/>
              <w:rPr>
                <w:rFonts w:cs="Arial"/>
                <w:color w:val="000000"/>
                <w:sz w:val="18"/>
                <w:szCs w:val="18"/>
              </w:rPr>
            </w:pPr>
            <w:r w:rsidRPr="001D4721">
              <w:rPr>
                <w:rFonts w:cs="Arial"/>
                <w:color w:val="000000"/>
                <w:sz w:val="18"/>
                <w:szCs w:val="18"/>
              </w:rPr>
              <w:t>Trimestral</w:t>
            </w:r>
          </w:p>
        </w:tc>
      </w:tr>
      <w:tr w:rsidR="00465548" w:rsidRPr="001D4721" w14:paraId="18B130AB"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D9E1F2" w:fill="D9E1F2"/>
            <w:vAlign w:val="center"/>
            <w:hideMark/>
          </w:tcPr>
          <w:p w14:paraId="3C6B66F8" w14:textId="77777777" w:rsidR="00465548" w:rsidRPr="001D4721" w:rsidRDefault="00465548" w:rsidP="001D4721">
            <w:pPr>
              <w:rPr>
                <w:rFonts w:cs="Arial"/>
                <w:b/>
                <w:bCs/>
                <w:color w:val="000000"/>
                <w:sz w:val="18"/>
                <w:szCs w:val="18"/>
              </w:rPr>
            </w:pPr>
            <w:r w:rsidRPr="001D4721">
              <w:rPr>
                <w:rFonts w:cs="Arial"/>
                <w:b/>
                <w:bCs/>
                <w:color w:val="000000"/>
                <w:sz w:val="18"/>
                <w:szCs w:val="18"/>
              </w:rPr>
              <w:t>HAN-QDE12</w:t>
            </w:r>
          </w:p>
        </w:tc>
        <w:tc>
          <w:tcPr>
            <w:tcW w:w="5887" w:type="dxa"/>
            <w:tcBorders>
              <w:top w:val="single" w:sz="4" w:space="0" w:color="4472C4"/>
              <w:left w:val="single" w:sz="4" w:space="0" w:color="4472C4"/>
              <w:bottom w:val="single" w:sz="8" w:space="0" w:color="000000"/>
              <w:right w:val="single" w:sz="8" w:space="0" w:color="000000"/>
            </w:tcBorders>
            <w:shd w:val="clear" w:color="D9E1F2" w:fill="D9E1F2"/>
            <w:vAlign w:val="center"/>
            <w:hideMark/>
          </w:tcPr>
          <w:p w14:paraId="7F59FEBF" w14:textId="77777777" w:rsidR="00465548" w:rsidRPr="001D4721" w:rsidRDefault="00465548" w:rsidP="001D4721">
            <w:pPr>
              <w:rPr>
                <w:rFonts w:cs="Arial"/>
                <w:b/>
                <w:bCs/>
                <w:color w:val="000000"/>
                <w:sz w:val="18"/>
                <w:szCs w:val="18"/>
              </w:rPr>
            </w:pPr>
            <w:r w:rsidRPr="001D4721">
              <w:rPr>
                <w:rFonts w:cs="Arial"/>
                <w:b/>
                <w:bCs/>
                <w:color w:val="000000"/>
                <w:sz w:val="18"/>
                <w:szCs w:val="18"/>
              </w:rPr>
              <w:t>Hanseníase, 1º Andar, Corredor direito</w:t>
            </w:r>
          </w:p>
        </w:tc>
        <w:tc>
          <w:tcPr>
            <w:tcW w:w="1067"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3A8EF09B" w14:textId="77777777" w:rsidR="00465548" w:rsidRPr="001D4721" w:rsidRDefault="00465548" w:rsidP="001D4721">
            <w:pPr>
              <w:jc w:val="center"/>
              <w:rPr>
                <w:rFonts w:cs="Arial"/>
                <w:color w:val="000000"/>
                <w:sz w:val="18"/>
                <w:szCs w:val="18"/>
              </w:rPr>
            </w:pPr>
            <w:r w:rsidRPr="001D4721">
              <w:rPr>
                <w:rFonts w:cs="Arial"/>
                <w:color w:val="000000"/>
                <w:sz w:val="18"/>
                <w:szCs w:val="18"/>
              </w:rPr>
              <w:t>Trimestral</w:t>
            </w:r>
          </w:p>
        </w:tc>
      </w:tr>
      <w:tr w:rsidR="00465548" w:rsidRPr="001D4721" w14:paraId="07DD7FC9"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auto" w:fill="auto"/>
            <w:vAlign w:val="center"/>
            <w:hideMark/>
          </w:tcPr>
          <w:p w14:paraId="60A4D919" w14:textId="77777777" w:rsidR="00465548" w:rsidRPr="001D4721" w:rsidRDefault="00465548" w:rsidP="001D4721">
            <w:pPr>
              <w:rPr>
                <w:rFonts w:cs="Arial"/>
                <w:b/>
                <w:bCs/>
                <w:color w:val="000000"/>
                <w:sz w:val="18"/>
                <w:szCs w:val="18"/>
              </w:rPr>
            </w:pPr>
            <w:r w:rsidRPr="001D4721">
              <w:rPr>
                <w:rFonts w:cs="Arial"/>
                <w:b/>
                <w:bCs/>
                <w:color w:val="000000"/>
                <w:sz w:val="18"/>
                <w:szCs w:val="18"/>
              </w:rPr>
              <w:t>HAN-QDF13</w:t>
            </w:r>
          </w:p>
        </w:tc>
        <w:tc>
          <w:tcPr>
            <w:tcW w:w="5887" w:type="dxa"/>
            <w:tcBorders>
              <w:top w:val="single" w:sz="4" w:space="0" w:color="4472C4"/>
              <w:left w:val="single" w:sz="4" w:space="0" w:color="4472C4"/>
              <w:bottom w:val="single" w:sz="8" w:space="0" w:color="000000"/>
              <w:right w:val="single" w:sz="8" w:space="0" w:color="000000"/>
            </w:tcBorders>
            <w:shd w:val="clear" w:color="auto" w:fill="auto"/>
            <w:vAlign w:val="center"/>
            <w:hideMark/>
          </w:tcPr>
          <w:p w14:paraId="2F299124" w14:textId="77777777" w:rsidR="00465548" w:rsidRPr="001D4721" w:rsidRDefault="00465548" w:rsidP="001D4721">
            <w:pPr>
              <w:rPr>
                <w:rFonts w:cs="Arial"/>
                <w:b/>
                <w:bCs/>
                <w:color w:val="000000"/>
                <w:sz w:val="18"/>
                <w:szCs w:val="18"/>
              </w:rPr>
            </w:pPr>
            <w:r w:rsidRPr="001D4721">
              <w:rPr>
                <w:rFonts w:cs="Arial"/>
                <w:b/>
                <w:bCs/>
                <w:color w:val="000000"/>
                <w:sz w:val="18"/>
                <w:szCs w:val="18"/>
              </w:rPr>
              <w:t>Hanseníase, 1º Andar, Corredor direito</w:t>
            </w:r>
          </w:p>
        </w:tc>
        <w:tc>
          <w:tcPr>
            <w:tcW w:w="1067"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68B1CB9F" w14:textId="77777777" w:rsidR="00465548" w:rsidRPr="001D4721" w:rsidRDefault="00465548" w:rsidP="001D4721">
            <w:pPr>
              <w:jc w:val="center"/>
              <w:rPr>
                <w:rFonts w:cs="Arial"/>
                <w:color w:val="000000"/>
                <w:sz w:val="18"/>
                <w:szCs w:val="18"/>
              </w:rPr>
            </w:pPr>
            <w:r w:rsidRPr="001D4721">
              <w:rPr>
                <w:rFonts w:cs="Arial"/>
                <w:color w:val="000000"/>
                <w:sz w:val="18"/>
                <w:szCs w:val="18"/>
              </w:rPr>
              <w:t>Trimestral</w:t>
            </w:r>
          </w:p>
        </w:tc>
      </w:tr>
      <w:tr w:rsidR="00465548" w:rsidRPr="001D4721" w14:paraId="13E34CE4"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D9E1F2" w:fill="D9E1F2"/>
            <w:vAlign w:val="center"/>
            <w:hideMark/>
          </w:tcPr>
          <w:p w14:paraId="577C0082" w14:textId="77777777" w:rsidR="00465548" w:rsidRPr="001D4721" w:rsidRDefault="00465548" w:rsidP="001D4721">
            <w:pPr>
              <w:rPr>
                <w:rFonts w:cs="Arial"/>
                <w:b/>
                <w:bCs/>
                <w:color w:val="000000"/>
                <w:sz w:val="18"/>
                <w:szCs w:val="18"/>
              </w:rPr>
            </w:pPr>
            <w:r w:rsidRPr="001D4721">
              <w:rPr>
                <w:rFonts w:cs="Arial"/>
                <w:b/>
                <w:bCs/>
                <w:color w:val="000000"/>
                <w:sz w:val="18"/>
                <w:szCs w:val="18"/>
              </w:rPr>
              <w:t>HAN-QDE13</w:t>
            </w:r>
          </w:p>
        </w:tc>
        <w:tc>
          <w:tcPr>
            <w:tcW w:w="5887" w:type="dxa"/>
            <w:tcBorders>
              <w:top w:val="single" w:sz="4" w:space="0" w:color="4472C4"/>
              <w:left w:val="single" w:sz="4" w:space="0" w:color="4472C4"/>
              <w:bottom w:val="single" w:sz="8" w:space="0" w:color="000000"/>
              <w:right w:val="single" w:sz="8" w:space="0" w:color="000000"/>
            </w:tcBorders>
            <w:shd w:val="clear" w:color="D9E1F2" w:fill="D9E1F2"/>
            <w:vAlign w:val="center"/>
            <w:hideMark/>
          </w:tcPr>
          <w:p w14:paraId="4B2C67CC" w14:textId="77777777" w:rsidR="00465548" w:rsidRPr="001D4721" w:rsidRDefault="00465548" w:rsidP="001D4721">
            <w:pPr>
              <w:rPr>
                <w:rFonts w:cs="Arial"/>
                <w:b/>
                <w:bCs/>
                <w:color w:val="000000"/>
                <w:sz w:val="18"/>
                <w:szCs w:val="18"/>
              </w:rPr>
            </w:pPr>
            <w:r w:rsidRPr="001D4721">
              <w:rPr>
                <w:rFonts w:cs="Arial"/>
                <w:b/>
                <w:bCs/>
                <w:color w:val="000000"/>
                <w:sz w:val="18"/>
                <w:szCs w:val="18"/>
              </w:rPr>
              <w:t>Hanseníase, 1º Andar, Corredor direito</w:t>
            </w:r>
          </w:p>
        </w:tc>
        <w:tc>
          <w:tcPr>
            <w:tcW w:w="1067"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0196DE85" w14:textId="77777777" w:rsidR="00465548" w:rsidRPr="001D4721" w:rsidRDefault="00465548" w:rsidP="001D4721">
            <w:pPr>
              <w:jc w:val="center"/>
              <w:rPr>
                <w:rFonts w:cs="Arial"/>
                <w:color w:val="000000"/>
                <w:sz w:val="18"/>
                <w:szCs w:val="18"/>
              </w:rPr>
            </w:pPr>
            <w:r w:rsidRPr="001D4721">
              <w:rPr>
                <w:rFonts w:cs="Arial"/>
                <w:color w:val="000000"/>
                <w:sz w:val="18"/>
                <w:szCs w:val="18"/>
              </w:rPr>
              <w:t>Trimestral</w:t>
            </w:r>
          </w:p>
        </w:tc>
      </w:tr>
      <w:tr w:rsidR="00465548" w:rsidRPr="001D4721" w14:paraId="17964BBD"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auto" w:fill="auto"/>
            <w:vAlign w:val="center"/>
            <w:hideMark/>
          </w:tcPr>
          <w:p w14:paraId="12097FA1" w14:textId="77777777" w:rsidR="00465548" w:rsidRPr="001D4721" w:rsidRDefault="00465548" w:rsidP="001D4721">
            <w:pPr>
              <w:rPr>
                <w:rFonts w:cs="Arial"/>
                <w:b/>
                <w:bCs/>
                <w:color w:val="000000"/>
                <w:sz w:val="18"/>
                <w:szCs w:val="18"/>
              </w:rPr>
            </w:pPr>
            <w:r w:rsidRPr="001D4721">
              <w:rPr>
                <w:rFonts w:cs="Arial"/>
                <w:b/>
                <w:bCs/>
                <w:color w:val="000000"/>
                <w:sz w:val="18"/>
                <w:szCs w:val="18"/>
              </w:rPr>
              <w:t>HAN-QDF14</w:t>
            </w:r>
          </w:p>
        </w:tc>
        <w:tc>
          <w:tcPr>
            <w:tcW w:w="5887" w:type="dxa"/>
            <w:tcBorders>
              <w:top w:val="single" w:sz="4" w:space="0" w:color="4472C4"/>
              <w:left w:val="single" w:sz="4" w:space="0" w:color="4472C4"/>
              <w:bottom w:val="single" w:sz="8" w:space="0" w:color="000000"/>
              <w:right w:val="single" w:sz="8" w:space="0" w:color="000000"/>
            </w:tcBorders>
            <w:shd w:val="clear" w:color="auto" w:fill="auto"/>
            <w:vAlign w:val="center"/>
            <w:hideMark/>
          </w:tcPr>
          <w:p w14:paraId="1171F655" w14:textId="77777777" w:rsidR="00465548" w:rsidRPr="001D4721" w:rsidRDefault="00465548" w:rsidP="001D4721">
            <w:pPr>
              <w:rPr>
                <w:rFonts w:cs="Arial"/>
                <w:b/>
                <w:bCs/>
                <w:color w:val="000000"/>
                <w:sz w:val="18"/>
                <w:szCs w:val="18"/>
              </w:rPr>
            </w:pPr>
            <w:r w:rsidRPr="001D4721">
              <w:rPr>
                <w:rFonts w:cs="Arial"/>
                <w:b/>
                <w:bCs/>
                <w:color w:val="000000"/>
                <w:sz w:val="18"/>
                <w:szCs w:val="18"/>
              </w:rPr>
              <w:t>Hanseníase, 2º Andar, Corredor esquerdo</w:t>
            </w:r>
          </w:p>
        </w:tc>
        <w:tc>
          <w:tcPr>
            <w:tcW w:w="1067"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5C03C480" w14:textId="77777777" w:rsidR="00465548" w:rsidRPr="001D4721" w:rsidRDefault="00465548" w:rsidP="001D4721">
            <w:pPr>
              <w:jc w:val="center"/>
              <w:rPr>
                <w:rFonts w:cs="Arial"/>
                <w:color w:val="000000"/>
                <w:sz w:val="18"/>
                <w:szCs w:val="18"/>
              </w:rPr>
            </w:pPr>
            <w:r w:rsidRPr="001D4721">
              <w:rPr>
                <w:rFonts w:cs="Arial"/>
                <w:color w:val="000000"/>
                <w:sz w:val="18"/>
                <w:szCs w:val="18"/>
              </w:rPr>
              <w:t>Trimestral</w:t>
            </w:r>
          </w:p>
        </w:tc>
      </w:tr>
      <w:tr w:rsidR="00465548" w:rsidRPr="001D4721" w14:paraId="46687D07"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D9E1F2" w:fill="D9E1F2"/>
            <w:vAlign w:val="center"/>
            <w:hideMark/>
          </w:tcPr>
          <w:p w14:paraId="7BE45CBC" w14:textId="77777777" w:rsidR="00465548" w:rsidRPr="001D4721" w:rsidRDefault="00465548" w:rsidP="001D4721">
            <w:pPr>
              <w:rPr>
                <w:rFonts w:cs="Arial"/>
                <w:b/>
                <w:bCs/>
                <w:color w:val="000000"/>
                <w:sz w:val="18"/>
                <w:szCs w:val="18"/>
              </w:rPr>
            </w:pPr>
            <w:r w:rsidRPr="001D4721">
              <w:rPr>
                <w:rFonts w:cs="Arial"/>
                <w:b/>
                <w:bCs/>
                <w:color w:val="000000"/>
                <w:sz w:val="18"/>
                <w:szCs w:val="18"/>
              </w:rPr>
              <w:t>HAN-QDE14</w:t>
            </w:r>
          </w:p>
        </w:tc>
        <w:tc>
          <w:tcPr>
            <w:tcW w:w="5887" w:type="dxa"/>
            <w:tcBorders>
              <w:top w:val="single" w:sz="4" w:space="0" w:color="4472C4"/>
              <w:left w:val="single" w:sz="4" w:space="0" w:color="4472C4"/>
              <w:bottom w:val="single" w:sz="8" w:space="0" w:color="000000"/>
              <w:right w:val="single" w:sz="8" w:space="0" w:color="000000"/>
            </w:tcBorders>
            <w:shd w:val="clear" w:color="D9E1F2" w:fill="D9E1F2"/>
            <w:vAlign w:val="center"/>
            <w:hideMark/>
          </w:tcPr>
          <w:p w14:paraId="02C698A7" w14:textId="77777777" w:rsidR="00465548" w:rsidRPr="001D4721" w:rsidRDefault="00465548" w:rsidP="001D4721">
            <w:pPr>
              <w:rPr>
                <w:rFonts w:cs="Arial"/>
                <w:b/>
                <w:bCs/>
                <w:color w:val="000000"/>
                <w:sz w:val="18"/>
                <w:szCs w:val="18"/>
              </w:rPr>
            </w:pPr>
            <w:r w:rsidRPr="001D4721">
              <w:rPr>
                <w:rFonts w:cs="Arial"/>
                <w:b/>
                <w:bCs/>
                <w:color w:val="000000"/>
                <w:sz w:val="18"/>
                <w:szCs w:val="18"/>
              </w:rPr>
              <w:t>Hanseníase, 2º Andar, Corredor esquerdo</w:t>
            </w:r>
          </w:p>
        </w:tc>
        <w:tc>
          <w:tcPr>
            <w:tcW w:w="1067"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17DAF7FE" w14:textId="77777777" w:rsidR="00465548" w:rsidRPr="001D4721" w:rsidRDefault="00465548" w:rsidP="001D4721">
            <w:pPr>
              <w:jc w:val="center"/>
              <w:rPr>
                <w:rFonts w:cs="Arial"/>
                <w:color w:val="000000"/>
                <w:sz w:val="18"/>
                <w:szCs w:val="18"/>
              </w:rPr>
            </w:pPr>
            <w:r w:rsidRPr="001D4721">
              <w:rPr>
                <w:rFonts w:cs="Arial"/>
                <w:color w:val="000000"/>
                <w:sz w:val="18"/>
                <w:szCs w:val="18"/>
              </w:rPr>
              <w:t>Trimestral</w:t>
            </w:r>
          </w:p>
        </w:tc>
      </w:tr>
      <w:tr w:rsidR="00465548" w:rsidRPr="001D4721" w14:paraId="3AB3DE36"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auto" w:fill="auto"/>
            <w:vAlign w:val="center"/>
            <w:hideMark/>
          </w:tcPr>
          <w:p w14:paraId="31915767" w14:textId="77777777" w:rsidR="00465548" w:rsidRPr="001D4721" w:rsidRDefault="00465548" w:rsidP="001D4721">
            <w:pPr>
              <w:rPr>
                <w:rFonts w:cs="Arial"/>
                <w:b/>
                <w:bCs/>
                <w:color w:val="000000"/>
                <w:sz w:val="18"/>
                <w:szCs w:val="18"/>
              </w:rPr>
            </w:pPr>
            <w:r w:rsidRPr="001D4721">
              <w:rPr>
                <w:rFonts w:cs="Arial"/>
                <w:b/>
                <w:bCs/>
                <w:color w:val="000000"/>
                <w:sz w:val="18"/>
                <w:szCs w:val="18"/>
              </w:rPr>
              <w:t>HAN-QDF15</w:t>
            </w:r>
          </w:p>
        </w:tc>
        <w:tc>
          <w:tcPr>
            <w:tcW w:w="5887" w:type="dxa"/>
            <w:tcBorders>
              <w:top w:val="single" w:sz="4" w:space="0" w:color="4472C4"/>
              <w:left w:val="single" w:sz="4" w:space="0" w:color="4472C4"/>
              <w:bottom w:val="single" w:sz="8" w:space="0" w:color="000000"/>
              <w:right w:val="single" w:sz="8" w:space="0" w:color="000000"/>
            </w:tcBorders>
            <w:shd w:val="clear" w:color="auto" w:fill="auto"/>
            <w:vAlign w:val="center"/>
            <w:hideMark/>
          </w:tcPr>
          <w:p w14:paraId="2FD2C670" w14:textId="77777777" w:rsidR="00465548" w:rsidRPr="001D4721" w:rsidRDefault="00465548" w:rsidP="001D4721">
            <w:pPr>
              <w:rPr>
                <w:rFonts w:cs="Arial"/>
                <w:b/>
                <w:bCs/>
                <w:color w:val="000000"/>
                <w:sz w:val="18"/>
                <w:szCs w:val="18"/>
              </w:rPr>
            </w:pPr>
            <w:r w:rsidRPr="001D4721">
              <w:rPr>
                <w:rFonts w:cs="Arial"/>
                <w:b/>
                <w:bCs/>
                <w:color w:val="000000"/>
                <w:sz w:val="18"/>
                <w:szCs w:val="18"/>
              </w:rPr>
              <w:t>Hanseníase, 2º Andar, Corredor esquerdo</w:t>
            </w:r>
          </w:p>
        </w:tc>
        <w:tc>
          <w:tcPr>
            <w:tcW w:w="1067"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44137D1F" w14:textId="77777777" w:rsidR="00465548" w:rsidRPr="001D4721" w:rsidRDefault="00465548" w:rsidP="001D4721">
            <w:pPr>
              <w:jc w:val="center"/>
              <w:rPr>
                <w:rFonts w:cs="Arial"/>
                <w:color w:val="000000"/>
                <w:sz w:val="18"/>
                <w:szCs w:val="18"/>
              </w:rPr>
            </w:pPr>
            <w:r w:rsidRPr="001D4721">
              <w:rPr>
                <w:rFonts w:cs="Arial"/>
                <w:color w:val="000000"/>
                <w:sz w:val="18"/>
                <w:szCs w:val="18"/>
              </w:rPr>
              <w:t>Trimestral</w:t>
            </w:r>
          </w:p>
        </w:tc>
      </w:tr>
      <w:tr w:rsidR="00465548" w:rsidRPr="001D4721" w14:paraId="04E83539"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D9E1F2" w:fill="D9E1F2"/>
            <w:vAlign w:val="center"/>
            <w:hideMark/>
          </w:tcPr>
          <w:p w14:paraId="21609031" w14:textId="77777777" w:rsidR="00465548" w:rsidRPr="001D4721" w:rsidRDefault="00465548" w:rsidP="001D4721">
            <w:pPr>
              <w:rPr>
                <w:rFonts w:cs="Arial"/>
                <w:b/>
                <w:bCs/>
                <w:color w:val="000000"/>
                <w:sz w:val="18"/>
                <w:szCs w:val="18"/>
              </w:rPr>
            </w:pPr>
            <w:r w:rsidRPr="001D4721">
              <w:rPr>
                <w:rFonts w:cs="Arial"/>
                <w:b/>
                <w:bCs/>
                <w:color w:val="000000"/>
                <w:sz w:val="18"/>
                <w:szCs w:val="18"/>
              </w:rPr>
              <w:t>HAN-QDE15</w:t>
            </w:r>
          </w:p>
        </w:tc>
        <w:tc>
          <w:tcPr>
            <w:tcW w:w="5887" w:type="dxa"/>
            <w:tcBorders>
              <w:top w:val="single" w:sz="4" w:space="0" w:color="4472C4"/>
              <w:left w:val="single" w:sz="4" w:space="0" w:color="4472C4"/>
              <w:bottom w:val="single" w:sz="8" w:space="0" w:color="000000"/>
              <w:right w:val="single" w:sz="8" w:space="0" w:color="000000"/>
            </w:tcBorders>
            <w:shd w:val="clear" w:color="D9E1F2" w:fill="D9E1F2"/>
            <w:vAlign w:val="center"/>
            <w:hideMark/>
          </w:tcPr>
          <w:p w14:paraId="108861B9" w14:textId="77777777" w:rsidR="00465548" w:rsidRPr="001D4721" w:rsidRDefault="00465548" w:rsidP="001D4721">
            <w:pPr>
              <w:rPr>
                <w:rFonts w:cs="Arial"/>
                <w:b/>
                <w:bCs/>
                <w:color w:val="000000"/>
                <w:sz w:val="18"/>
                <w:szCs w:val="18"/>
              </w:rPr>
            </w:pPr>
            <w:r w:rsidRPr="001D4721">
              <w:rPr>
                <w:rFonts w:cs="Arial"/>
                <w:b/>
                <w:bCs/>
                <w:color w:val="000000"/>
                <w:sz w:val="18"/>
                <w:szCs w:val="18"/>
              </w:rPr>
              <w:t>Hanseníase, 2º Andar, Corredor esquerdo</w:t>
            </w:r>
          </w:p>
        </w:tc>
        <w:tc>
          <w:tcPr>
            <w:tcW w:w="1067"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5B19B957" w14:textId="77777777" w:rsidR="00465548" w:rsidRPr="001D4721" w:rsidRDefault="00465548" w:rsidP="001D4721">
            <w:pPr>
              <w:jc w:val="center"/>
              <w:rPr>
                <w:rFonts w:cs="Arial"/>
                <w:color w:val="000000"/>
                <w:sz w:val="18"/>
                <w:szCs w:val="18"/>
              </w:rPr>
            </w:pPr>
            <w:r w:rsidRPr="001D4721">
              <w:rPr>
                <w:rFonts w:cs="Arial"/>
                <w:color w:val="000000"/>
                <w:sz w:val="18"/>
                <w:szCs w:val="18"/>
              </w:rPr>
              <w:t>Trimestral</w:t>
            </w:r>
          </w:p>
        </w:tc>
      </w:tr>
      <w:tr w:rsidR="00465548" w:rsidRPr="001D4721" w14:paraId="6C292F76"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auto" w:fill="auto"/>
            <w:vAlign w:val="center"/>
            <w:hideMark/>
          </w:tcPr>
          <w:p w14:paraId="5B4E6D6C" w14:textId="77777777" w:rsidR="00465548" w:rsidRPr="001D4721" w:rsidRDefault="00465548" w:rsidP="001D4721">
            <w:pPr>
              <w:rPr>
                <w:rFonts w:cs="Arial"/>
                <w:b/>
                <w:bCs/>
                <w:color w:val="000000"/>
                <w:sz w:val="18"/>
                <w:szCs w:val="18"/>
              </w:rPr>
            </w:pPr>
            <w:r w:rsidRPr="001D4721">
              <w:rPr>
                <w:rFonts w:cs="Arial"/>
                <w:b/>
                <w:bCs/>
                <w:color w:val="000000"/>
                <w:sz w:val="18"/>
                <w:szCs w:val="18"/>
              </w:rPr>
              <w:t>HAN-QDF16</w:t>
            </w:r>
          </w:p>
        </w:tc>
        <w:tc>
          <w:tcPr>
            <w:tcW w:w="5887" w:type="dxa"/>
            <w:tcBorders>
              <w:top w:val="single" w:sz="4" w:space="0" w:color="4472C4"/>
              <w:left w:val="single" w:sz="4" w:space="0" w:color="4472C4"/>
              <w:bottom w:val="single" w:sz="8" w:space="0" w:color="000000"/>
              <w:right w:val="single" w:sz="8" w:space="0" w:color="000000"/>
            </w:tcBorders>
            <w:shd w:val="clear" w:color="auto" w:fill="auto"/>
            <w:vAlign w:val="center"/>
            <w:hideMark/>
          </w:tcPr>
          <w:p w14:paraId="6AC8BE65" w14:textId="77777777" w:rsidR="00465548" w:rsidRPr="001D4721" w:rsidRDefault="00465548" w:rsidP="001D4721">
            <w:pPr>
              <w:rPr>
                <w:rFonts w:cs="Arial"/>
                <w:b/>
                <w:bCs/>
                <w:color w:val="000000"/>
                <w:sz w:val="18"/>
                <w:szCs w:val="18"/>
              </w:rPr>
            </w:pPr>
            <w:r w:rsidRPr="001D4721">
              <w:rPr>
                <w:rFonts w:cs="Arial"/>
                <w:b/>
                <w:bCs/>
                <w:color w:val="000000"/>
                <w:sz w:val="18"/>
                <w:szCs w:val="18"/>
              </w:rPr>
              <w:t>Hanseníase, 2º Andar, Corredor esquerdo</w:t>
            </w:r>
          </w:p>
        </w:tc>
        <w:tc>
          <w:tcPr>
            <w:tcW w:w="1067"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323D13B1" w14:textId="77777777" w:rsidR="00465548" w:rsidRPr="001D4721" w:rsidRDefault="00465548" w:rsidP="001D4721">
            <w:pPr>
              <w:jc w:val="center"/>
              <w:rPr>
                <w:rFonts w:cs="Arial"/>
                <w:color w:val="000000"/>
                <w:sz w:val="18"/>
                <w:szCs w:val="18"/>
              </w:rPr>
            </w:pPr>
            <w:r w:rsidRPr="001D4721">
              <w:rPr>
                <w:rFonts w:cs="Arial"/>
                <w:color w:val="000000"/>
                <w:sz w:val="18"/>
                <w:szCs w:val="18"/>
              </w:rPr>
              <w:t>Trimestral</w:t>
            </w:r>
          </w:p>
        </w:tc>
      </w:tr>
      <w:tr w:rsidR="00465548" w:rsidRPr="001D4721" w14:paraId="0E29F146"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D9E1F2" w:fill="D9E1F2"/>
            <w:vAlign w:val="center"/>
            <w:hideMark/>
          </w:tcPr>
          <w:p w14:paraId="030EAA9F" w14:textId="77777777" w:rsidR="00465548" w:rsidRPr="001D4721" w:rsidRDefault="00465548" w:rsidP="001D4721">
            <w:pPr>
              <w:rPr>
                <w:rFonts w:cs="Arial"/>
                <w:b/>
                <w:bCs/>
                <w:color w:val="000000"/>
                <w:sz w:val="18"/>
                <w:szCs w:val="18"/>
              </w:rPr>
            </w:pPr>
            <w:r w:rsidRPr="001D4721">
              <w:rPr>
                <w:rFonts w:cs="Arial"/>
                <w:b/>
                <w:bCs/>
                <w:color w:val="000000"/>
                <w:sz w:val="18"/>
                <w:szCs w:val="18"/>
              </w:rPr>
              <w:t>HAN-QDE16</w:t>
            </w:r>
          </w:p>
        </w:tc>
        <w:tc>
          <w:tcPr>
            <w:tcW w:w="5887" w:type="dxa"/>
            <w:tcBorders>
              <w:top w:val="single" w:sz="4" w:space="0" w:color="4472C4"/>
              <w:left w:val="single" w:sz="4" w:space="0" w:color="4472C4"/>
              <w:bottom w:val="single" w:sz="8" w:space="0" w:color="000000"/>
              <w:right w:val="single" w:sz="8" w:space="0" w:color="000000"/>
            </w:tcBorders>
            <w:shd w:val="clear" w:color="D9E1F2" w:fill="D9E1F2"/>
            <w:vAlign w:val="center"/>
            <w:hideMark/>
          </w:tcPr>
          <w:p w14:paraId="64B446D6" w14:textId="77777777" w:rsidR="00465548" w:rsidRPr="001D4721" w:rsidRDefault="00465548" w:rsidP="001D4721">
            <w:pPr>
              <w:rPr>
                <w:rFonts w:cs="Arial"/>
                <w:b/>
                <w:bCs/>
                <w:color w:val="000000"/>
                <w:sz w:val="18"/>
                <w:szCs w:val="18"/>
              </w:rPr>
            </w:pPr>
            <w:r w:rsidRPr="001D4721">
              <w:rPr>
                <w:rFonts w:cs="Arial"/>
                <w:b/>
                <w:bCs/>
                <w:color w:val="000000"/>
                <w:sz w:val="18"/>
                <w:szCs w:val="18"/>
              </w:rPr>
              <w:t>Hanseníase, 2º Andar, Corredor esquerdo</w:t>
            </w:r>
          </w:p>
        </w:tc>
        <w:tc>
          <w:tcPr>
            <w:tcW w:w="1067"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730E7EF8" w14:textId="77777777" w:rsidR="00465548" w:rsidRPr="001D4721" w:rsidRDefault="00465548" w:rsidP="001D4721">
            <w:pPr>
              <w:jc w:val="center"/>
              <w:rPr>
                <w:rFonts w:cs="Arial"/>
                <w:color w:val="000000"/>
                <w:sz w:val="18"/>
                <w:szCs w:val="18"/>
              </w:rPr>
            </w:pPr>
            <w:r w:rsidRPr="001D4721">
              <w:rPr>
                <w:rFonts w:cs="Arial"/>
                <w:color w:val="000000"/>
                <w:sz w:val="18"/>
                <w:szCs w:val="18"/>
              </w:rPr>
              <w:t>Trimestral</w:t>
            </w:r>
          </w:p>
        </w:tc>
      </w:tr>
      <w:tr w:rsidR="00465548" w:rsidRPr="001D4721" w14:paraId="35F0C049"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auto" w:fill="auto"/>
            <w:vAlign w:val="center"/>
            <w:hideMark/>
          </w:tcPr>
          <w:p w14:paraId="7A19C399" w14:textId="77777777" w:rsidR="00465548" w:rsidRPr="001D4721" w:rsidRDefault="00465548" w:rsidP="001D4721">
            <w:pPr>
              <w:rPr>
                <w:rFonts w:cs="Arial"/>
                <w:b/>
                <w:bCs/>
                <w:color w:val="000000"/>
                <w:sz w:val="18"/>
                <w:szCs w:val="18"/>
              </w:rPr>
            </w:pPr>
            <w:r w:rsidRPr="001D4721">
              <w:rPr>
                <w:rFonts w:cs="Arial"/>
                <w:b/>
                <w:bCs/>
                <w:color w:val="000000"/>
                <w:sz w:val="18"/>
                <w:szCs w:val="18"/>
              </w:rPr>
              <w:t>HAN-QDF17</w:t>
            </w:r>
          </w:p>
        </w:tc>
        <w:tc>
          <w:tcPr>
            <w:tcW w:w="5887" w:type="dxa"/>
            <w:tcBorders>
              <w:top w:val="single" w:sz="4" w:space="0" w:color="4472C4"/>
              <w:left w:val="single" w:sz="4" w:space="0" w:color="4472C4"/>
              <w:bottom w:val="single" w:sz="8" w:space="0" w:color="000000"/>
              <w:right w:val="single" w:sz="8" w:space="0" w:color="000000"/>
            </w:tcBorders>
            <w:shd w:val="clear" w:color="auto" w:fill="auto"/>
            <w:vAlign w:val="center"/>
            <w:hideMark/>
          </w:tcPr>
          <w:p w14:paraId="4971B520" w14:textId="77777777" w:rsidR="00465548" w:rsidRPr="001D4721" w:rsidRDefault="00465548" w:rsidP="001D4721">
            <w:pPr>
              <w:rPr>
                <w:rFonts w:cs="Arial"/>
                <w:b/>
                <w:bCs/>
                <w:color w:val="000000"/>
                <w:sz w:val="18"/>
                <w:szCs w:val="18"/>
              </w:rPr>
            </w:pPr>
            <w:r w:rsidRPr="001D4721">
              <w:rPr>
                <w:rFonts w:cs="Arial"/>
                <w:b/>
                <w:bCs/>
                <w:color w:val="000000"/>
                <w:sz w:val="18"/>
                <w:szCs w:val="18"/>
              </w:rPr>
              <w:t>Hanseníase, 2º Andar, Corredor esquerdo</w:t>
            </w:r>
          </w:p>
        </w:tc>
        <w:tc>
          <w:tcPr>
            <w:tcW w:w="1067"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2A3E5FDF" w14:textId="77777777" w:rsidR="00465548" w:rsidRPr="001D4721" w:rsidRDefault="00465548" w:rsidP="001D4721">
            <w:pPr>
              <w:jc w:val="center"/>
              <w:rPr>
                <w:rFonts w:cs="Arial"/>
                <w:color w:val="000000"/>
                <w:sz w:val="18"/>
                <w:szCs w:val="18"/>
              </w:rPr>
            </w:pPr>
            <w:r w:rsidRPr="001D4721">
              <w:rPr>
                <w:rFonts w:cs="Arial"/>
                <w:color w:val="000000"/>
                <w:sz w:val="18"/>
                <w:szCs w:val="18"/>
              </w:rPr>
              <w:t>Trimestral</w:t>
            </w:r>
          </w:p>
        </w:tc>
      </w:tr>
      <w:tr w:rsidR="00465548" w:rsidRPr="001D4721" w14:paraId="451B3568"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D9E1F2" w:fill="D9E1F2"/>
            <w:vAlign w:val="center"/>
            <w:hideMark/>
          </w:tcPr>
          <w:p w14:paraId="700D74ED" w14:textId="77777777" w:rsidR="00465548" w:rsidRPr="001D4721" w:rsidRDefault="00465548" w:rsidP="001D4721">
            <w:pPr>
              <w:rPr>
                <w:rFonts w:cs="Arial"/>
                <w:b/>
                <w:bCs/>
                <w:color w:val="000000"/>
                <w:sz w:val="18"/>
                <w:szCs w:val="18"/>
              </w:rPr>
            </w:pPr>
            <w:r w:rsidRPr="001D4721">
              <w:rPr>
                <w:rFonts w:cs="Arial"/>
                <w:b/>
                <w:bCs/>
                <w:color w:val="000000"/>
                <w:sz w:val="18"/>
                <w:szCs w:val="18"/>
              </w:rPr>
              <w:t>HAN-QDE17</w:t>
            </w:r>
          </w:p>
        </w:tc>
        <w:tc>
          <w:tcPr>
            <w:tcW w:w="5887" w:type="dxa"/>
            <w:tcBorders>
              <w:top w:val="single" w:sz="4" w:space="0" w:color="4472C4"/>
              <w:left w:val="single" w:sz="4" w:space="0" w:color="4472C4"/>
              <w:bottom w:val="single" w:sz="8" w:space="0" w:color="000000"/>
              <w:right w:val="single" w:sz="8" w:space="0" w:color="000000"/>
            </w:tcBorders>
            <w:shd w:val="clear" w:color="D9E1F2" w:fill="D9E1F2"/>
            <w:vAlign w:val="center"/>
            <w:hideMark/>
          </w:tcPr>
          <w:p w14:paraId="4F4BA215" w14:textId="77777777" w:rsidR="00465548" w:rsidRPr="001D4721" w:rsidRDefault="00465548" w:rsidP="001D4721">
            <w:pPr>
              <w:rPr>
                <w:rFonts w:cs="Arial"/>
                <w:b/>
                <w:bCs/>
                <w:color w:val="000000"/>
                <w:sz w:val="18"/>
                <w:szCs w:val="18"/>
              </w:rPr>
            </w:pPr>
            <w:r w:rsidRPr="001D4721">
              <w:rPr>
                <w:rFonts w:cs="Arial"/>
                <w:b/>
                <w:bCs/>
                <w:color w:val="000000"/>
                <w:sz w:val="18"/>
                <w:szCs w:val="18"/>
              </w:rPr>
              <w:t>Hanseníase, 2º Andar, Corredor esquerdo</w:t>
            </w:r>
          </w:p>
        </w:tc>
        <w:tc>
          <w:tcPr>
            <w:tcW w:w="1067"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2395CE61" w14:textId="77777777" w:rsidR="00465548" w:rsidRPr="001D4721" w:rsidRDefault="00465548" w:rsidP="001D4721">
            <w:pPr>
              <w:jc w:val="center"/>
              <w:rPr>
                <w:rFonts w:cs="Arial"/>
                <w:color w:val="000000"/>
                <w:sz w:val="18"/>
                <w:szCs w:val="18"/>
              </w:rPr>
            </w:pPr>
            <w:r w:rsidRPr="001D4721">
              <w:rPr>
                <w:rFonts w:cs="Arial"/>
                <w:color w:val="000000"/>
                <w:sz w:val="18"/>
                <w:szCs w:val="18"/>
              </w:rPr>
              <w:t>Trimestral</w:t>
            </w:r>
          </w:p>
        </w:tc>
      </w:tr>
      <w:tr w:rsidR="00465548" w:rsidRPr="001D4721" w14:paraId="473BBAF2"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auto" w:fill="auto"/>
            <w:vAlign w:val="center"/>
            <w:hideMark/>
          </w:tcPr>
          <w:p w14:paraId="3FDCAC46" w14:textId="77777777" w:rsidR="00465548" w:rsidRPr="001D4721" w:rsidRDefault="00465548" w:rsidP="001D4721">
            <w:pPr>
              <w:rPr>
                <w:rFonts w:cs="Arial"/>
                <w:b/>
                <w:bCs/>
                <w:color w:val="000000"/>
                <w:sz w:val="18"/>
                <w:szCs w:val="18"/>
              </w:rPr>
            </w:pPr>
            <w:r w:rsidRPr="001D4721">
              <w:rPr>
                <w:rFonts w:cs="Arial"/>
                <w:b/>
                <w:bCs/>
                <w:color w:val="000000"/>
                <w:sz w:val="18"/>
                <w:szCs w:val="18"/>
              </w:rPr>
              <w:t>HAN-QDF18</w:t>
            </w:r>
          </w:p>
        </w:tc>
        <w:tc>
          <w:tcPr>
            <w:tcW w:w="5887" w:type="dxa"/>
            <w:tcBorders>
              <w:top w:val="single" w:sz="4" w:space="0" w:color="4472C4"/>
              <w:left w:val="single" w:sz="4" w:space="0" w:color="4472C4"/>
              <w:bottom w:val="single" w:sz="8" w:space="0" w:color="000000"/>
              <w:right w:val="single" w:sz="8" w:space="0" w:color="000000"/>
            </w:tcBorders>
            <w:shd w:val="clear" w:color="auto" w:fill="auto"/>
            <w:vAlign w:val="center"/>
            <w:hideMark/>
          </w:tcPr>
          <w:p w14:paraId="0FC9DCF0" w14:textId="77777777" w:rsidR="00465548" w:rsidRPr="001D4721" w:rsidRDefault="00465548" w:rsidP="001D4721">
            <w:pPr>
              <w:rPr>
                <w:rFonts w:cs="Arial"/>
                <w:b/>
                <w:bCs/>
                <w:color w:val="000000"/>
                <w:sz w:val="18"/>
                <w:szCs w:val="18"/>
              </w:rPr>
            </w:pPr>
            <w:r w:rsidRPr="001D4721">
              <w:rPr>
                <w:rFonts w:cs="Arial"/>
                <w:b/>
                <w:bCs/>
                <w:color w:val="000000"/>
                <w:sz w:val="18"/>
                <w:szCs w:val="18"/>
              </w:rPr>
              <w:t>Hanseníase, 2º Andar, Corredor esquerdo</w:t>
            </w:r>
          </w:p>
        </w:tc>
        <w:tc>
          <w:tcPr>
            <w:tcW w:w="1067"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4E2D9F0E" w14:textId="77777777" w:rsidR="00465548" w:rsidRPr="001D4721" w:rsidRDefault="00465548" w:rsidP="001D4721">
            <w:pPr>
              <w:jc w:val="center"/>
              <w:rPr>
                <w:rFonts w:cs="Arial"/>
                <w:color w:val="000000"/>
                <w:sz w:val="18"/>
                <w:szCs w:val="18"/>
              </w:rPr>
            </w:pPr>
            <w:r w:rsidRPr="001D4721">
              <w:rPr>
                <w:rFonts w:cs="Arial"/>
                <w:color w:val="000000"/>
                <w:sz w:val="18"/>
                <w:szCs w:val="18"/>
              </w:rPr>
              <w:t>Trimestral</w:t>
            </w:r>
          </w:p>
        </w:tc>
      </w:tr>
      <w:tr w:rsidR="00465548" w:rsidRPr="001D4721" w14:paraId="767E8DE8"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D9E1F2" w:fill="D9E1F2"/>
            <w:vAlign w:val="center"/>
            <w:hideMark/>
          </w:tcPr>
          <w:p w14:paraId="597FAE1A" w14:textId="77777777" w:rsidR="00465548" w:rsidRPr="001D4721" w:rsidRDefault="00465548" w:rsidP="001D4721">
            <w:pPr>
              <w:rPr>
                <w:rFonts w:cs="Arial"/>
                <w:b/>
                <w:bCs/>
                <w:color w:val="000000"/>
                <w:sz w:val="18"/>
                <w:szCs w:val="18"/>
              </w:rPr>
            </w:pPr>
            <w:r w:rsidRPr="001D4721">
              <w:rPr>
                <w:rFonts w:cs="Arial"/>
                <w:b/>
                <w:bCs/>
                <w:color w:val="000000"/>
                <w:sz w:val="18"/>
                <w:szCs w:val="18"/>
              </w:rPr>
              <w:t>HAN-QDE18</w:t>
            </w:r>
          </w:p>
        </w:tc>
        <w:tc>
          <w:tcPr>
            <w:tcW w:w="5887" w:type="dxa"/>
            <w:tcBorders>
              <w:top w:val="single" w:sz="4" w:space="0" w:color="4472C4"/>
              <w:left w:val="single" w:sz="4" w:space="0" w:color="4472C4"/>
              <w:bottom w:val="single" w:sz="8" w:space="0" w:color="000000"/>
              <w:right w:val="single" w:sz="8" w:space="0" w:color="000000"/>
            </w:tcBorders>
            <w:shd w:val="clear" w:color="D9E1F2" w:fill="D9E1F2"/>
            <w:vAlign w:val="center"/>
            <w:hideMark/>
          </w:tcPr>
          <w:p w14:paraId="124713A2" w14:textId="77777777" w:rsidR="00465548" w:rsidRPr="001D4721" w:rsidRDefault="00465548" w:rsidP="001D4721">
            <w:pPr>
              <w:rPr>
                <w:rFonts w:cs="Arial"/>
                <w:b/>
                <w:bCs/>
                <w:color w:val="000000"/>
                <w:sz w:val="18"/>
                <w:szCs w:val="18"/>
              </w:rPr>
            </w:pPr>
            <w:r w:rsidRPr="001D4721">
              <w:rPr>
                <w:rFonts w:cs="Arial"/>
                <w:b/>
                <w:bCs/>
                <w:color w:val="000000"/>
                <w:sz w:val="18"/>
                <w:szCs w:val="18"/>
              </w:rPr>
              <w:t>Hanseníase, 2º Andar, Corredor esquerdo</w:t>
            </w:r>
          </w:p>
        </w:tc>
        <w:tc>
          <w:tcPr>
            <w:tcW w:w="1067"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4BC8EED0" w14:textId="77777777" w:rsidR="00465548" w:rsidRPr="001D4721" w:rsidRDefault="00465548" w:rsidP="001D4721">
            <w:pPr>
              <w:jc w:val="center"/>
              <w:rPr>
                <w:rFonts w:cs="Arial"/>
                <w:color w:val="000000"/>
                <w:sz w:val="18"/>
                <w:szCs w:val="18"/>
              </w:rPr>
            </w:pPr>
            <w:r w:rsidRPr="001D4721">
              <w:rPr>
                <w:rFonts w:cs="Arial"/>
                <w:color w:val="000000"/>
                <w:sz w:val="18"/>
                <w:szCs w:val="18"/>
              </w:rPr>
              <w:t>Trimestral</w:t>
            </w:r>
          </w:p>
        </w:tc>
      </w:tr>
      <w:tr w:rsidR="00465548" w:rsidRPr="001D4721" w14:paraId="5D1694B1"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auto" w:fill="auto"/>
            <w:vAlign w:val="center"/>
            <w:hideMark/>
          </w:tcPr>
          <w:p w14:paraId="7016F025" w14:textId="77777777" w:rsidR="00465548" w:rsidRPr="001D4721" w:rsidRDefault="00465548" w:rsidP="001D4721">
            <w:pPr>
              <w:rPr>
                <w:rFonts w:cs="Arial"/>
                <w:b/>
                <w:bCs/>
                <w:color w:val="000000"/>
                <w:sz w:val="18"/>
                <w:szCs w:val="18"/>
              </w:rPr>
            </w:pPr>
            <w:r w:rsidRPr="001D4721">
              <w:rPr>
                <w:rFonts w:cs="Arial"/>
                <w:b/>
                <w:bCs/>
                <w:color w:val="000000"/>
                <w:sz w:val="18"/>
                <w:szCs w:val="18"/>
              </w:rPr>
              <w:t>HAN-QDF19</w:t>
            </w:r>
          </w:p>
        </w:tc>
        <w:tc>
          <w:tcPr>
            <w:tcW w:w="5887" w:type="dxa"/>
            <w:tcBorders>
              <w:top w:val="single" w:sz="4" w:space="0" w:color="4472C4"/>
              <w:left w:val="single" w:sz="4" w:space="0" w:color="4472C4"/>
              <w:bottom w:val="single" w:sz="8" w:space="0" w:color="000000"/>
              <w:right w:val="single" w:sz="8" w:space="0" w:color="000000"/>
            </w:tcBorders>
            <w:shd w:val="clear" w:color="auto" w:fill="auto"/>
            <w:vAlign w:val="center"/>
            <w:hideMark/>
          </w:tcPr>
          <w:p w14:paraId="3B07A6D0" w14:textId="77777777" w:rsidR="00465548" w:rsidRPr="001D4721" w:rsidRDefault="00465548" w:rsidP="001D4721">
            <w:pPr>
              <w:rPr>
                <w:rFonts w:cs="Arial"/>
                <w:b/>
                <w:bCs/>
                <w:color w:val="000000"/>
                <w:sz w:val="18"/>
                <w:szCs w:val="18"/>
              </w:rPr>
            </w:pPr>
            <w:r w:rsidRPr="001D4721">
              <w:rPr>
                <w:rFonts w:cs="Arial"/>
                <w:b/>
                <w:bCs/>
                <w:color w:val="000000"/>
                <w:sz w:val="18"/>
                <w:szCs w:val="18"/>
              </w:rPr>
              <w:t>Hanseníase, 2º Andar, Corredor esquerdo</w:t>
            </w:r>
          </w:p>
        </w:tc>
        <w:tc>
          <w:tcPr>
            <w:tcW w:w="1067"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2F975EA4" w14:textId="77777777" w:rsidR="00465548" w:rsidRPr="001D4721" w:rsidRDefault="00465548" w:rsidP="001D4721">
            <w:pPr>
              <w:jc w:val="center"/>
              <w:rPr>
                <w:rFonts w:cs="Arial"/>
                <w:color w:val="000000"/>
                <w:sz w:val="18"/>
                <w:szCs w:val="18"/>
              </w:rPr>
            </w:pPr>
            <w:r w:rsidRPr="001D4721">
              <w:rPr>
                <w:rFonts w:cs="Arial"/>
                <w:color w:val="000000"/>
                <w:sz w:val="18"/>
                <w:szCs w:val="18"/>
              </w:rPr>
              <w:t>Trimestral</w:t>
            </w:r>
          </w:p>
        </w:tc>
      </w:tr>
      <w:tr w:rsidR="00465548" w:rsidRPr="001D4721" w14:paraId="50A10367"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D9E1F2" w:fill="D9E1F2"/>
            <w:vAlign w:val="center"/>
            <w:hideMark/>
          </w:tcPr>
          <w:p w14:paraId="46531F58" w14:textId="77777777" w:rsidR="00465548" w:rsidRPr="001D4721" w:rsidRDefault="00465548" w:rsidP="001D4721">
            <w:pPr>
              <w:rPr>
                <w:rFonts w:cs="Arial"/>
                <w:b/>
                <w:bCs/>
                <w:color w:val="000000"/>
                <w:sz w:val="18"/>
                <w:szCs w:val="18"/>
              </w:rPr>
            </w:pPr>
            <w:r w:rsidRPr="001D4721">
              <w:rPr>
                <w:rFonts w:cs="Arial"/>
                <w:b/>
                <w:bCs/>
                <w:color w:val="000000"/>
                <w:sz w:val="18"/>
                <w:szCs w:val="18"/>
              </w:rPr>
              <w:t>HAN-QDE19</w:t>
            </w:r>
          </w:p>
        </w:tc>
        <w:tc>
          <w:tcPr>
            <w:tcW w:w="5887" w:type="dxa"/>
            <w:tcBorders>
              <w:top w:val="single" w:sz="4" w:space="0" w:color="4472C4"/>
              <w:left w:val="single" w:sz="4" w:space="0" w:color="4472C4"/>
              <w:bottom w:val="single" w:sz="8" w:space="0" w:color="000000"/>
              <w:right w:val="single" w:sz="8" w:space="0" w:color="000000"/>
            </w:tcBorders>
            <w:shd w:val="clear" w:color="D9E1F2" w:fill="D9E1F2"/>
            <w:vAlign w:val="center"/>
            <w:hideMark/>
          </w:tcPr>
          <w:p w14:paraId="7DE65306" w14:textId="77777777" w:rsidR="00465548" w:rsidRPr="001D4721" w:rsidRDefault="00465548" w:rsidP="001D4721">
            <w:pPr>
              <w:rPr>
                <w:rFonts w:cs="Arial"/>
                <w:b/>
                <w:bCs/>
                <w:color w:val="000000"/>
                <w:sz w:val="18"/>
                <w:szCs w:val="18"/>
              </w:rPr>
            </w:pPr>
            <w:r w:rsidRPr="001D4721">
              <w:rPr>
                <w:rFonts w:cs="Arial"/>
                <w:b/>
                <w:bCs/>
                <w:color w:val="000000"/>
                <w:sz w:val="18"/>
                <w:szCs w:val="18"/>
              </w:rPr>
              <w:t>Hanseníase, 2º Andar, Corredor esquerdo</w:t>
            </w:r>
          </w:p>
        </w:tc>
        <w:tc>
          <w:tcPr>
            <w:tcW w:w="1067"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080C0824" w14:textId="77777777" w:rsidR="00465548" w:rsidRPr="001D4721" w:rsidRDefault="00465548" w:rsidP="001D4721">
            <w:pPr>
              <w:jc w:val="center"/>
              <w:rPr>
                <w:rFonts w:cs="Arial"/>
                <w:color w:val="000000"/>
                <w:sz w:val="18"/>
                <w:szCs w:val="18"/>
              </w:rPr>
            </w:pPr>
            <w:r w:rsidRPr="001D4721">
              <w:rPr>
                <w:rFonts w:cs="Arial"/>
                <w:color w:val="000000"/>
                <w:sz w:val="18"/>
                <w:szCs w:val="18"/>
              </w:rPr>
              <w:t>Trimestral</w:t>
            </w:r>
          </w:p>
        </w:tc>
      </w:tr>
      <w:tr w:rsidR="00465548" w:rsidRPr="001D4721" w14:paraId="5F9EDCA6"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auto" w:fill="auto"/>
            <w:vAlign w:val="center"/>
            <w:hideMark/>
          </w:tcPr>
          <w:p w14:paraId="4C0C5458" w14:textId="77777777" w:rsidR="00465548" w:rsidRPr="001D4721" w:rsidRDefault="00465548" w:rsidP="001D4721">
            <w:pPr>
              <w:rPr>
                <w:rFonts w:cs="Arial"/>
                <w:b/>
                <w:bCs/>
                <w:color w:val="000000"/>
                <w:sz w:val="18"/>
                <w:szCs w:val="18"/>
              </w:rPr>
            </w:pPr>
            <w:r w:rsidRPr="001D4721">
              <w:rPr>
                <w:rFonts w:cs="Arial"/>
                <w:b/>
                <w:bCs/>
                <w:color w:val="000000"/>
                <w:sz w:val="18"/>
                <w:szCs w:val="18"/>
              </w:rPr>
              <w:t>HAN-QDF20</w:t>
            </w:r>
          </w:p>
        </w:tc>
        <w:tc>
          <w:tcPr>
            <w:tcW w:w="5887" w:type="dxa"/>
            <w:tcBorders>
              <w:top w:val="single" w:sz="4" w:space="0" w:color="4472C4"/>
              <w:left w:val="single" w:sz="4" w:space="0" w:color="4472C4"/>
              <w:bottom w:val="single" w:sz="8" w:space="0" w:color="000000"/>
              <w:right w:val="single" w:sz="8" w:space="0" w:color="000000"/>
            </w:tcBorders>
            <w:shd w:val="clear" w:color="auto" w:fill="auto"/>
            <w:vAlign w:val="center"/>
            <w:hideMark/>
          </w:tcPr>
          <w:p w14:paraId="100C8A37" w14:textId="77777777" w:rsidR="00465548" w:rsidRPr="001D4721" w:rsidRDefault="00465548" w:rsidP="001D4721">
            <w:pPr>
              <w:rPr>
                <w:rFonts w:cs="Arial"/>
                <w:b/>
                <w:bCs/>
                <w:color w:val="000000"/>
                <w:sz w:val="18"/>
                <w:szCs w:val="18"/>
              </w:rPr>
            </w:pPr>
            <w:r w:rsidRPr="001D4721">
              <w:rPr>
                <w:rFonts w:cs="Arial"/>
                <w:b/>
                <w:bCs/>
                <w:color w:val="000000"/>
                <w:sz w:val="18"/>
                <w:szCs w:val="18"/>
              </w:rPr>
              <w:t>Hanseníase, 2º Andar, Corredor esquerdo</w:t>
            </w:r>
          </w:p>
        </w:tc>
        <w:tc>
          <w:tcPr>
            <w:tcW w:w="1067"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4C1F1614" w14:textId="77777777" w:rsidR="00465548" w:rsidRPr="001D4721" w:rsidRDefault="00465548" w:rsidP="001D4721">
            <w:pPr>
              <w:jc w:val="center"/>
              <w:rPr>
                <w:rFonts w:cs="Arial"/>
                <w:color w:val="000000"/>
                <w:sz w:val="18"/>
                <w:szCs w:val="18"/>
              </w:rPr>
            </w:pPr>
            <w:r w:rsidRPr="001D4721">
              <w:rPr>
                <w:rFonts w:cs="Arial"/>
                <w:color w:val="000000"/>
                <w:sz w:val="18"/>
                <w:szCs w:val="18"/>
              </w:rPr>
              <w:t>Trimestral</w:t>
            </w:r>
          </w:p>
        </w:tc>
      </w:tr>
      <w:tr w:rsidR="00465548" w:rsidRPr="001D4721" w14:paraId="7CEEE9EA"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D9E1F2" w:fill="D9E1F2"/>
            <w:vAlign w:val="center"/>
            <w:hideMark/>
          </w:tcPr>
          <w:p w14:paraId="6C83AEE8" w14:textId="77777777" w:rsidR="00465548" w:rsidRPr="001D4721" w:rsidRDefault="00465548" w:rsidP="001D4721">
            <w:pPr>
              <w:rPr>
                <w:rFonts w:cs="Arial"/>
                <w:b/>
                <w:bCs/>
                <w:color w:val="000000"/>
                <w:sz w:val="18"/>
                <w:szCs w:val="18"/>
              </w:rPr>
            </w:pPr>
            <w:r w:rsidRPr="001D4721">
              <w:rPr>
                <w:rFonts w:cs="Arial"/>
                <w:b/>
                <w:bCs/>
                <w:color w:val="000000"/>
                <w:sz w:val="18"/>
                <w:szCs w:val="18"/>
              </w:rPr>
              <w:t>HAN-QDE20</w:t>
            </w:r>
          </w:p>
        </w:tc>
        <w:tc>
          <w:tcPr>
            <w:tcW w:w="5887" w:type="dxa"/>
            <w:tcBorders>
              <w:top w:val="single" w:sz="4" w:space="0" w:color="4472C4"/>
              <w:left w:val="single" w:sz="4" w:space="0" w:color="4472C4"/>
              <w:bottom w:val="single" w:sz="8" w:space="0" w:color="000000"/>
              <w:right w:val="single" w:sz="8" w:space="0" w:color="000000"/>
            </w:tcBorders>
            <w:shd w:val="clear" w:color="D9E1F2" w:fill="D9E1F2"/>
            <w:vAlign w:val="center"/>
            <w:hideMark/>
          </w:tcPr>
          <w:p w14:paraId="12D9FBFC" w14:textId="77777777" w:rsidR="00465548" w:rsidRPr="001D4721" w:rsidRDefault="00465548" w:rsidP="001D4721">
            <w:pPr>
              <w:rPr>
                <w:rFonts w:cs="Arial"/>
                <w:b/>
                <w:bCs/>
                <w:color w:val="000000"/>
                <w:sz w:val="18"/>
                <w:szCs w:val="18"/>
              </w:rPr>
            </w:pPr>
            <w:r w:rsidRPr="001D4721">
              <w:rPr>
                <w:rFonts w:cs="Arial"/>
                <w:b/>
                <w:bCs/>
                <w:color w:val="000000"/>
                <w:sz w:val="18"/>
                <w:szCs w:val="18"/>
              </w:rPr>
              <w:t>Hanseníase, 2º Andar, Corredor esquerdo</w:t>
            </w:r>
          </w:p>
        </w:tc>
        <w:tc>
          <w:tcPr>
            <w:tcW w:w="1067"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4FA4B635" w14:textId="77777777" w:rsidR="00465548" w:rsidRPr="001D4721" w:rsidRDefault="00465548" w:rsidP="001D4721">
            <w:pPr>
              <w:jc w:val="center"/>
              <w:rPr>
                <w:rFonts w:cs="Arial"/>
                <w:color w:val="000000"/>
                <w:sz w:val="18"/>
                <w:szCs w:val="18"/>
              </w:rPr>
            </w:pPr>
            <w:r w:rsidRPr="001D4721">
              <w:rPr>
                <w:rFonts w:cs="Arial"/>
                <w:color w:val="000000"/>
                <w:sz w:val="18"/>
                <w:szCs w:val="18"/>
              </w:rPr>
              <w:t>Trimestral</w:t>
            </w:r>
          </w:p>
        </w:tc>
      </w:tr>
      <w:tr w:rsidR="00465548" w:rsidRPr="001D4721" w14:paraId="655BCE2F"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auto" w:fill="auto"/>
            <w:vAlign w:val="center"/>
            <w:hideMark/>
          </w:tcPr>
          <w:p w14:paraId="7490ADF7" w14:textId="77777777" w:rsidR="00465548" w:rsidRPr="001D4721" w:rsidRDefault="00465548" w:rsidP="001D4721">
            <w:pPr>
              <w:rPr>
                <w:rFonts w:cs="Arial"/>
                <w:b/>
                <w:bCs/>
                <w:color w:val="000000"/>
                <w:sz w:val="18"/>
                <w:szCs w:val="18"/>
              </w:rPr>
            </w:pPr>
            <w:r w:rsidRPr="001D4721">
              <w:rPr>
                <w:rFonts w:cs="Arial"/>
                <w:b/>
                <w:bCs/>
                <w:color w:val="000000"/>
                <w:sz w:val="18"/>
                <w:szCs w:val="18"/>
              </w:rPr>
              <w:t>HAN-QDAC3</w:t>
            </w:r>
          </w:p>
        </w:tc>
        <w:tc>
          <w:tcPr>
            <w:tcW w:w="5887" w:type="dxa"/>
            <w:tcBorders>
              <w:top w:val="single" w:sz="4" w:space="0" w:color="4472C4"/>
              <w:left w:val="single" w:sz="4" w:space="0" w:color="4472C4"/>
              <w:bottom w:val="single" w:sz="8" w:space="0" w:color="000000"/>
              <w:right w:val="single" w:sz="8" w:space="0" w:color="000000"/>
            </w:tcBorders>
            <w:shd w:val="clear" w:color="auto" w:fill="auto"/>
            <w:vAlign w:val="center"/>
            <w:hideMark/>
          </w:tcPr>
          <w:p w14:paraId="6D6ED596" w14:textId="77777777" w:rsidR="00465548" w:rsidRPr="001D4721" w:rsidRDefault="00465548" w:rsidP="001D4721">
            <w:pPr>
              <w:rPr>
                <w:rFonts w:cs="Arial"/>
                <w:b/>
                <w:bCs/>
                <w:color w:val="000000"/>
                <w:sz w:val="18"/>
                <w:szCs w:val="18"/>
              </w:rPr>
            </w:pPr>
            <w:r w:rsidRPr="001D4721">
              <w:rPr>
                <w:rFonts w:cs="Arial"/>
                <w:b/>
                <w:bCs/>
                <w:color w:val="000000"/>
                <w:sz w:val="18"/>
                <w:szCs w:val="18"/>
              </w:rPr>
              <w:t>Hanseníase, 2º Andar, Corredor esquerdo</w:t>
            </w:r>
          </w:p>
        </w:tc>
        <w:tc>
          <w:tcPr>
            <w:tcW w:w="1067"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5004DB3F" w14:textId="77777777" w:rsidR="00465548" w:rsidRPr="001D4721" w:rsidRDefault="00465548" w:rsidP="001D4721">
            <w:pPr>
              <w:jc w:val="center"/>
              <w:rPr>
                <w:rFonts w:cs="Arial"/>
                <w:color w:val="000000"/>
                <w:sz w:val="18"/>
                <w:szCs w:val="18"/>
              </w:rPr>
            </w:pPr>
            <w:r w:rsidRPr="001D4721">
              <w:rPr>
                <w:rFonts w:cs="Arial"/>
                <w:color w:val="000000"/>
                <w:sz w:val="18"/>
                <w:szCs w:val="18"/>
              </w:rPr>
              <w:t>Trimestral</w:t>
            </w:r>
          </w:p>
        </w:tc>
      </w:tr>
      <w:tr w:rsidR="00465548" w:rsidRPr="001D4721" w14:paraId="5C6956DF"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D9E1F2" w:fill="D9E1F2"/>
            <w:vAlign w:val="center"/>
            <w:hideMark/>
          </w:tcPr>
          <w:p w14:paraId="0E01DA29" w14:textId="77777777" w:rsidR="00465548" w:rsidRPr="001D4721" w:rsidRDefault="00465548" w:rsidP="001D4721">
            <w:pPr>
              <w:rPr>
                <w:rFonts w:cs="Arial"/>
                <w:b/>
                <w:bCs/>
                <w:color w:val="000000"/>
                <w:sz w:val="18"/>
                <w:szCs w:val="18"/>
              </w:rPr>
            </w:pPr>
            <w:r w:rsidRPr="001D4721">
              <w:rPr>
                <w:rFonts w:cs="Arial"/>
                <w:b/>
                <w:bCs/>
                <w:color w:val="000000"/>
                <w:sz w:val="18"/>
                <w:szCs w:val="18"/>
              </w:rPr>
              <w:t>HAN-QDF21</w:t>
            </w:r>
          </w:p>
        </w:tc>
        <w:tc>
          <w:tcPr>
            <w:tcW w:w="5887" w:type="dxa"/>
            <w:tcBorders>
              <w:top w:val="single" w:sz="4" w:space="0" w:color="4472C4"/>
              <w:left w:val="single" w:sz="4" w:space="0" w:color="4472C4"/>
              <w:bottom w:val="single" w:sz="8" w:space="0" w:color="000000"/>
              <w:right w:val="single" w:sz="8" w:space="0" w:color="000000"/>
            </w:tcBorders>
            <w:shd w:val="clear" w:color="D9E1F2" w:fill="D9E1F2"/>
            <w:vAlign w:val="center"/>
            <w:hideMark/>
          </w:tcPr>
          <w:p w14:paraId="781B1EBF" w14:textId="77777777" w:rsidR="00465548" w:rsidRPr="001D4721" w:rsidRDefault="00465548" w:rsidP="001D4721">
            <w:pPr>
              <w:rPr>
                <w:rFonts w:cs="Arial"/>
                <w:b/>
                <w:bCs/>
                <w:color w:val="000000"/>
                <w:sz w:val="18"/>
                <w:szCs w:val="18"/>
              </w:rPr>
            </w:pPr>
            <w:r w:rsidRPr="001D4721">
              <w:rPr>
                <w:rFonts w:cs="Arial"/>
                <w:b/>
                <w:bCs/>
                <w:color w:val="000000"/>
                <w:sz w:val="18"/>
                <w:szCs w:val="18"/>
              </w:rPr>
              <w:t>Hanseníase, 2º Andar, Corredor Direito</w:t>
            </w:r>
          </w:p>
        </w:tc>
        <w:tc>
          <w:tcPr>
            <w:tcW w:w="1067"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43778D02" w14:textId="77777777" w:rsidR="00465548" w:rsidRPr="001D4721" w:rsidRDefault="00465548" w:rsidP="001D4721">
            <w:pPr>
              <w:jc w:val="center"/>
              <w:rPr>
                <w:rFonts w:cs="Arial"/>
                <w:color w:val="000000"/>
                <w:sz w:val="18"/>
                <w:szCs w:val="18"/>
              </w:rPr>
            </w:pPr>
            <w:r w:rsidRPr="001D4721">
              <w:rPr>
                <w:rFonts w:cs="Arial"/>
                <w:color w:val="000000"/>
                <w:sz w:val="18"/>
                <w:szCs w:val="18"/>
              </w:rPr>
              <w:t>Trimestral</w:t>
            </w:r>
          </w:p>
        </w:tc>
      </w:tr>
      <w:tr w:rsidR="00465548" w:rsidRPr="001D4721" w14:paraId="498D1446"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auto" w:fill="auto"/>
            <w:vAlign w:val="center"/>
            <w:hideMark/>
          </w:tcPr>
          <w:p w14:paraId="50369E59" w14:textId="77777777" w:rsidR="00465548" w:rsidRPr="001D4721" w:rsidRDefault="00465548" w:rsidP="001D4721">
            <w:pPr>
              <w:rPr>
                <w:rFonts w:cs="Arial"/>
                <w:b/>
                <w:bCs/>
                <w:color w:val="000000"/>
                <w:sz w:val="18"/>
                <w:szCs w:val="18"/>
              </w:rPr>
            </w:pPr>
            <w:r w:rsidRPr="001D4721">
              <w:rPr>
                <w:rFonts w:cs="Arial"/>
                <w:b/>
                <w:bCs/>
                <w:color w:val="000000"/>
                <w:sz w:val="18"/>
                <w:szCs w:val="18"/>
              </w:rPr>
              <w:t>HAN-QDF22</w:t>
            </w:r>
          </w:p>
        </w:tc>
        <w:tc>
          <w:tcPr>
            <w:tcW w:w="5887" w:type="dxa"/>
            <w:tcBorders>
              <w:top w:val="single" w:sz="4" w:space="0" w:color="4472C4"/>
              <w:left w:val="single" w:sz="4" w:space="0" w:color="4472C4"/>
              <w:bottom w:val="single" w:sz="8" w:space="0" w:color="000000"/>
              <w:right w:val="single" w:sz="8" w:space="0" w:color="000000"/>
            </w:tcBorders>
            <w:shd w:val="clear" w:color="auto" w:fill="auto"/>
            <w:vAlign w:val="center"/>
            <w:hideMark/>
          </w:tcPr>
          <w:p w14:paraId="5A65A767" w14:textId="77777777" w:rsidR="00465548" w:rsidRPr="001D4721" w:rsidRDefault="00465548" w:rsidP="001D4721">
            <w:pPr>
              <w:rPr>
                <w:rFonts w:cs="Arial"/>
                <w:b/>
                <w:bCs/>
                <w:color w:val="000000"/>
                <w:sz w:val="18"/>
                <w:szCs w:val="18"/>
              </w:rPr>
            </w:pPr>
            <w:r w:rsidRPr="001D4721">
              <w:rPr>
                <w:rFonts w:cs="Arial"/>
                <w:b/>
                <w:bCs/>
                <w:color w:val="000000"/>
                <w:sz w:val="18"/>
                <w:szCs w:val="18"/>
              </w:rPr>
              <w:t>Hanseníase, 2º Andar, Corredor Direito</w:t>
            </w:r>
          </w:p>
        </w:tc>
        <w:tc>
          <w:tcPr>
            <w:tcW w:w="1067"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08D409EA" w14:textId="77777777" w:rsidR="00465548" w:rsidRPr="001D4721" w:rsidRDefault="00465548" w:rsidP="001D4721">
            <w:pPr>
              <w:jc w:val="center"/>
              <w:rPr>
                <w:rFonts w:cs="Arial"/>
                <w:color w:val="000000"/>
                <w:sz w:val="18"/>
                <w:szCs w:val="18"/>
              </w:rPr>
            </w:pPr>
            <w:r w:rsidRPr="001D4721">
              <w:rPr>
                <w:rFonts w:cs="Arial"/>
                <w:color w:val="000000"/>
                <w:sz w:val="18"/>
                <w:szCs w:val="18"/>
              </w:rPr>
              <w:t>Trimestral</w:t>
            </w:r>
          </w:p>
        </w:tc>
      </w:tr>
      <w:tr w:rsidR="00465548" w:rsidRPr="001D4721" w14:paraId="33431612"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D9E1F2" w:fill="D9E1F2"/>
            <w:vAlign w:val="center"/>
            <w:hideMark/>
          </w:tcPr>
          <w:p w14:paraId="444F9919" w14:textId="77777777" w:rsidR="00465548" w:rsidRPr="001D4721" w:rsidRDefault="00465548" w:rsidP="001D4721">
            <w:pPr>
              <w:rPr>
                <w:rFonts w:cs="Arial"/>
                <w:b/>
                <w:bCs/>
                <w:color w:val="000000"/>
                <w:sz w:val="18"/>
                <w:szCs w:val="18"/>
              </w:rPr>
            </w:pPr>
            <w:r w:rsidRPr="001D4721">
              <w:rPr>
                <w:rFonts w:cs="Arial"/>
                <w:b/>
                <w:bCs/>
                <w:color w:val="000000"/>
                <w:sz w:val="18"/>
                <w:szCs w:val="18"/>
              </w:rPr>
              <w:t>HAN-QDE22</w:t>
            </w:r>
          </w:p>
        </w:tc>
        <w:tc>
          <w:tcPr>
            <w:tcW w:w="5887" w:type="dxa"/>
            <w:tcBorders>
              <w:top w:val="single" w:sz="4" w:space="0" w:color="4472C4"/>
              <w:left w:val="single" w:sz="4" w:space="0" w:color="4472C4"/>
              <w:bottom w:val="single" w:sz="8" w:space="0" w:color="000000"/>
              <w:right w:val="single" w:sz="8" w:space="0" w:color="000000"/>
            </w:tcBorders>
            <w:shd w:val="clear" w:color="D9E1F2" w:fill="D9E1F2"/>
            <w:vAlign w:val="center"/>
            <w:hideMark/>
          </w:tcPr>
          <w:p w14:paraId="3CB11B7D" w14:textId="77777777" w:rsidR="00465548" w:rsidRPr="001D4721" w:rsidRDefault="00465548" w:rsidP="001D4721">
            <w:pPr>
              <w:rPr>
                <w:rFonts w:cs="Arial"/>
                <w:b/>
                <w:bCs/>
                <w:color w:val="000000"/>
                <w:sz w:val="18"/>
                <w:szCs w:val="18"/>
              </w:rPr>
            </w:pPr>
            <w:r w:rsidRPr="001D4721">
              <w:rPr>
                <w:rFonts w:cs="Arial"/>
                <w:b/>
                <w:bCs/>
                <w:color w:val="000000"/>
                <w:sz w:val="18"/>
                <w:szCs w:val="18"/>
              </w:rPr>
              <w:t>Hanseníase, 2º Andar, Corredor Direito</w:t>
            </w:r>
          </w:p>
        </w:tc>
        <w:tc>
          <w:tcPr>
            <w:tcW w:w="1067"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71786838" w14:textId="77777777" w:rsidR="00465548" w:rsidRPr="001D4721" w:rsidRDefault="00465548" w:rsidP="001D4721">
            <w:pPr>
              <w:jc w:val="center"/>
              <w:rPr>
                <w:rFonts w:cs="Arial"/>
                <w:color w:val="000000"/>
                <w:sz w:val="18"/>
                <w:szCs w:val="18"/>
              </w:rPr>
            </w:pPr>
            <w:r w:rsidRPr="001D4721">
              <w:rPr>
                <w:rFonts w:cs="Arial"/>
                <w:color w:val="000000"/>
                <w:sz w:val="18"/>
                <w:szCs w:val="18"/>
              </w:rPr>
              <w:t>Trimestral</w:t>
            </w:r>
          </w:p>
        </w:tc>
      </w:tr>
      <w:tr w:rsidR="00465548" w:rsidRPr="001D4721" w14:paraId="3767EE93"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auto" w:fill="auto"/>
            <w:vAlign w:val="center"/>
            <w:hideMark/>
          </w:tcPr>
          <w:p w14:paraId="2FB26F68" w14:textId="77777777" w:rsidR="00465548" w:rsidRPr="001D4721" w:rsidRDefault="00465548" w:rsidP="001D4721">
            <w:pPr>
              <w:rPr>
                <w:rFonts w:cs="Arial"/>
                <w:b/>
                <w:bCs/>
                <w:color w:val="000000"/>
                <w:sz w:val="18"/>
                <w:szCs w:val="18"/>
              </w:rPr>
            </w:pPr>
            <w:r w:rsidRPr="001D4721">
              <w:rPr>
                <w:rFonts w:cs="Arial"/>
                <w:b/>
                <w:bCs/>
                <w:color w:val="000000"/>
                <w:sz w:val="18"/>
                <w:szCs w:val="18"/>
              </w:rPr>
              <w:t>HAN-QDF23</w:t>
            </w:r>
          </w:p>
        </w:tc>
        <w:tc>
          <w:tcPr>
            <w:tcW w:w="5887" w:type="dxa"/>
            <w:tcBorders>
              <w:top w:val="single" w:sz="4" w:space="0" w:color="4472C4"/>
              <w:left w:val="single" w:sz="4" w:space="0" w:color="4472C4"/>
              <w:bottom w:val="single" w:sz="8" w:space="0" w:color="000000"/>
              <w:right w:val="single" w:sz="8" w:space="0" w:color="000000"/>
            </w:tcBorders>
            <w:shd w:val="clear" w:color="auto" w:fill="auto"/>
            <w:vAlign w:val="center"/>
            <w:hideMark/>
          </w:tcPr>
          <w:p w14:paraId="6B68AB77" w14:textId="77777777" w:rsidR="00465548" w:rsidRPr="001D4721" w:rsidRDefault="00465548" w:rsidP="001D4721">
            <w:pPr>
              <w:rPr>
                <w:rFonts w:cs="Arial"/>
                <w:b/>
                <w:bCs/>
                <w:color w:val="000000"/>
                <w:sz w:val="18"/>
                <w:szCs w:val="18"/>
              </w:rPr>
            </w:pPr>
            <w:r w:rsidRPr="001D4721">
              <w:rPr>
                <w:rFonts w:cs="Arial"/>
                <w:b/>
                <w:bCs/>
                <w:color w:val="000000"/>
                <w:sz w:val="18"/>
                <w:szCs w:val="18"/>
              </w:rPr>
              <w:t>Hanseníase, 2º Andar, Corredor Direito</w:t>
            </w:r>
          </w:p>
        </w:tc>
        <w:tc>
          <w:tcPr>
            <w:tcW w:w="1067"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2986E766" w14:textId="77777777" w:rsidR="00465548" w:rsidRPr="001D4721" w:rsidRDefault="00465548" w:rsidP="001D4721">
            <w:pPr>
              <w:jc w:val="center"/>
              <w:rPr>
                <w:rFonts w:cs="Arial"/>
                <w:color w:val="000000"/>
                <w:sz w:val="18"/>
                <w:szCs w:val="18"/>
              </w:rPr>
            </w:pPr>
            <w:r w:rsidRPr="001D4721">
              <w:rPr>
                <w:rFonts w:cs="Arial"/>
                <w:color w:val="000000"/>
                <w:sz w:val="18"/>
                <w:szCs w:val="18"/>
              </w:rPr>
              <w:t>Trimestral</w:t>
            </w:r>
          </w:p>
        </w:tc>
      </w:tr>
      <w:tr w:rsidR="00465548" w:rsidRPr="001D4721" w14:paraId="0E5F2191"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D9E1F2" w:fill="D9E1F2"/>
            <w:vAlign w:val="center"/>
            <w:hideMark/>
          </w:tcPr>
          <w:p w14:paraId="293851EC" w14:textId="77777777" w:rsidR="00465548" w:rsidRPr="001D4721" w:rsidRDefault="00465548" w:rsidP="001D4721">
            <w:pPr>
              <w:rPr>
                <w:rFonts w:cs="Arial"/>
                <w:b/>
                <w:bCs/>
                <w:color w:val="000000"/>
                <w:sz w:val="18"/>
                <w:szCs w:val="18"/>
              </w:rPr>
            </w:pPr>
            <w:r w:rsidRPr="001D4721">
              <w:rPr>
                <w:rFonts w:cs="Arial"/>
                <w:b/>
                <w:bCs/>
                <w:color w:val="000000"/>
                <w:sz w:val="18"/>
                <w:szCs w:val="18"/>
              </w:rPr>
              <w:t>HAN-QDE23</w:t>
            </w:r>
          </w:p>
        </w:tc>
        <w:tc>
          <w:tcPr>
            <w:tcW w:w="5887" w:type="dxa"/>
            <w:tcBorders>
              <w:top w:val="single" w:sz="4" w:space="0" w:color="4472C4"/>
              <w:left w:val="single" w:sz="4" w:space="0" w:color="4472C4"/>
              <w:bottom w:val="single" w:sz="8" w:space="0" w:color="000000"/>
              <w:right w:val="single" w:sz="8" w:space="0" w:color="000000"/>
            </w:tcBorders>
            <w:shd w:val="clear" w:color="D9E1F2" w:fill="D9E1F2"/>
            <w:vAlign w:val="center"/>
            <w:hideMark/>
          </w:tcPr>
          <w:p w14:paraId="70ABA060" w14:textId="77777777" w:rsidR="00465548" w:rsidRPr="001D4721" w:rsidRDefault="00465548" w:rsidP="001D4721">
            <w:pPr>
              <w:rPr>
                <w:rFonts w:cs="Arial"/>
                <w:b/>
                <w:bCs/>
                <w:color w:val="000000"/>
                <w:sz w:val="18"/>
                <w:szCs w:val="18"/>
              </w:rPr>
            </w:pPr>
            <w:r w:rsidRPr="001D4721">
              <w:rPr>
                <w:rFonts w:cs="Arial"/>
                <w:b/>
                <w:bCs/>
                <w:color w:val="000000"/>
                <w:sz w:val="18"/>
                <w:szCs w:val="18"/>
              </w:rPr>
              <w:t>Hanseníase, 2º Andar, Corredor Direito</w:t>
            </w:r>
          </w:p>
        </w:tc>
        <w:tc>
          <w:tcPr>
            <w:tcW w:w="1067"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03347452" w14:textId="77777777" w:rsidR="00465548" w:rsidRPr="001D4721" w:rsidRDefault="00465548" w:rsidP="001D4721">
            <w:pPr>
              <w:jc w:val="center"/>
              <w:rPr>
                <w:rFonts w:cs="Arial"/>
                <w:color w:val="000000"/>
                <w:sz w:val="18"/>
                <w:szCs w:val="18"/>
              </w:rPr>
            </w:pPr>
            <w:r w:rsidRPr="001D4721">
              <w:rPr>
                <w:rFonts w:cs="Arial"/>
                <w:color w:val="000000"/>
                <w:sz w:val="18"/>
                <w:szCs w:val="18"/>
              </w:rPr>
              <w:t>Trimestral</w:t>
            </w:r>
          </w:p>
        </w:tc>
      </w:tr>
      <w:tr w:rsidR="00465548" w:rsidRPr="001D4721" w14:paraId="25D52D20"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auto" w:fill="auto"/>
            <w:vAlign w:val="center"/>
            <w:hideMark/>
          </w:tcPr>
          <w:p w14:paraId="72977EDB" w14:textId="77777777" w:rsidR="00465548" w:rsidRPr="001D4721" w:rsidRDefault="00465548" w:rsidP="001D4721">
            <w:pPr>
              <w:rPr>
                <w:rFonts w:cs="Arial"/>
                <w:b/>
                <w:bCs/>
                <w:color w:val="000000"/>
                <w:sz w:val="18"/>
                <w:szCs w:val="18"/>
              </w:rPr>
            </w:pPr>
            <w:r w:rsidRPr="001D4721">
              <w:rPr>
                <w:rFonts w:cs="Arial"/>
                <w:b/>
                <w:bCs/>
                <w:color w:val="000000"/>
                <w:sz w:val="18"/>
                <w:szCs w:val="18"/>
              </w:rPr>
              <w:t>HAN-QDF24</w:t>
            </w:r>
          </w:p>
        </w:tc>
        <w:tc>
          <w:tcPr>
            <w:tcW w:w="5887" w:type="dxa"/>
            <w:tcBorders>
              <w:top w:val="single" w:sz="4" w:space="0" w:color="4472C4"/>
              <w:left w:val="single" w:sz="4" w:space="0" w:color="4472C4"/>
              <w:bottom w:val="single" w:sz="8" w:space="0" w:color="000000"/>
              <w:right w:val="single" w:sz="8" w:space="0" w:color="000000"/>
            </w:tcBorders>
            <w:shd w:val="clear" w:color="auto" w:fill="auto"/>
            <w:vAlign w:val="center"/>
            <w:hideMark/>
          </w:tcPr>
          <w:p w14:paraId="38EA9DD5" w14:textId="77777777" w:rsidR="00465548" w:rsidRPr="001D4721" w:rsidRDefault="00465548" w:rsidP="001D4721">
            <w:pPr>
              <w:rPr>
                <w:rFonts w:cs="Arial"/>
                <w:b/>
                <w:bCs/>
                <w:color w:val="000000"/>
                <w:sz w:val="18"/>
                <w:szCs w:val="18"/>
              </w:rPr>
            </w:pPr>
            <w:r w:rsidRPr="001D4721">
              <w:rPr>
                <w:rFonts w:cs="Arial"/>
                <w:b/>
                <w:bCs/>
                <w:color w:val="000000"/>
                <w:sz w:val="18"/>
                <w:szCs w:val="18"/>
              </w:rPr>
              <w:t>Hanseníase, 2º Andar, Corredor Direito</w:t>
            </w:r>
          </w:p>
        </w:tc>
        <w:tc>
          <w:tcPr>
            <w:tcW w:w="1067"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1BB5BB0A" w14:textId="77777777" w:rsidR="00465548" w:rsidRPr="001D4721" w:rsidRDefault="00465548" w:rsidP="001D4721">
            <w:pPr>
              <w:jc w:val="center"/>
              <w:rPr>
                <w:rFonts w:cs="Arial"/>
                <w:color w:val="000000"/>
                <w:sz w:val="18"/>
                <w:szCs w:val="18"/>
              </w:rPr>
            </w:pPr>
            <w:r w:rsidRPr="001D4721">
              <w:rPr>
                <w:rFonts w:cs="Arial"/>
                <w:color w:val="000000"/>
                <w:sz w:val="18"/>
                <w:szCs w:val="18"/>
              </w:rPr>
              <w:t>Trimestral</w:t>
            </w:r>
          </w:p>
        </w:tc>
      </w:tr>
      <w:tr w:rsidR="00465548" w:rsidRPr="001D4721" w14:paraId="03EA16CE"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D9E1F2" w:fill="D9E1F2"/>
            <w:vAlign w:val="center"/>
            <w:hideMark/>
          </w:tcPr>
          <w:p w14:paraId="7E30EAD4" w14:textId="77777777" w:rsidR="00465548" w:rsidRPr="001D4721" w:rsidRDefault="00465548" w:rsidP="001D4721">
            <w:pPr>
              <w:rPr>
                <w:rFonts w:cs="Arial"/>
                <w:b/>
                <w:bCs/>
                <w:color w:val="000000"/>
                <w:sz w:val="18"/>
                <w:szCs w:val="18"/>
              </w:rPr>
            </w:pPr>
            <w:r w:rsidRPr="001D4721">
              <w:rPr>
                <w:rFonts w:cs="Arial"/>
                <w:b/>
                <w:bCs/>
                <w:color w:val="000000"/>
                <w:sz w:val="18"/>
                <w:szCs w:val="18"/>
              </w:rPr>
              <w:t>HAN-QDE24</w:t>
            </w:r>
          </w:p>
        </w:tc>
        <w:tc>
          <w:tcPr>
            <w:tcW w:w="5887" w:type="dxa"/>
            <w:tcBorders>
              <w:top w:val="single" w:sz="4" w:space="0" w:color="4472C4"/>
              <w:left w:val="single" w:sz="4" w:space="0" w:color="4472C4"/>
              <w:bottom w:val="single" w:sz="8" w:space="0" w:color="000000"/>
              <w:right w:val="single" w:sz="8" w:space="0" w:color="000000"/>
            </w:tcBorders>
            <w:shd w:val="clear" w:color="D9E1F2" w:fill="D9E1F2"/>
            <w:vAlign w:val="center"/>
            <w:hideMark/>
          </w:tcPr>
          <w:p w14:paraId="35ADCEC9" w14:textId="77777777" w:rsidR="00465548" w:rsidRPr="001D4721" w:rsidRDefault="00465548" w:rsidP="001D4721">
            <w:pPr>
              <w:rPr>
                <w:rFonts w:cs="Arial"/>
                <w:b/>
                <w:bCs/>
                <w:color w:val="000000"/>
                <w:sz w:val="18"/>
                <w:szCs w:val="18"/>
              </w:rPr>
            </w:pPr>
            <w:r w:rsidRPr="001D4721">
              <w:rPr>
                <w:rFonts w:cs="Arial"/>
                <w:b/>
                <w:bCs/>
                <w:color w:val="000000"/>
                <w:sz w:val="18"/>
                <w:szCs w:val="18"/>
              </w:rPr>
              <w:t>Hanseníase, 2º Andar, Corredor Direito</w:t>
            </w:r>
          </w:p>
        </w:tc>
        <w:tc>
          <w:tcPr>
            <w:tcW w:w="1067"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67E2D3F4" w14:textId="77777777" w:rsidR="00465548" w:rsidRPr="001D4721" w:rsidRDefault="00465548" w:rsidP="001D4721">
            <w:pPr>
              <w:jc w:val="center"/>
              <w:rPr>
                <w:rFonts w:cs="Arial"/>
                <w:color w:val="000000"/>
                <w:sz w:val="18"/>
                <w:szCs w:val="18"/>
              </w:rPr>
            </w:pPr>
            <w:r w:rsidRPr="001D4721">
              <w:rPr>
                <w:rFonts w:cs="Arial"/>
                <w:color w:val="000000"/>
                <w:sz w:val="18"/>
                <w:szCs w:val="18"/>
              </w:rPr>
              <w:t>Trimestral</w:t>
            </w:r>
          </w:p>
        </w:tc>
      </w:tr>
      <w:tr w:rsidR="00465548" w:rsidRPr="001D4721" w14:paraId="4AF0CC50"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auto" w:fill="auto"/>
            <w:vAlign w:val="center"/>
            <w:hideMark/>
          </w:tcPr>
          <w:p w14:paraId="4679842C" w14:textId="77777777" w:rsidR="00465548" w:rsidRPr="001D4721" w:rsidRDefault="00465548" w:rsidP="001D4721">
            <w:pPr>
              <w:rPr>
                <w:rFonts w:cs="Arial"/>
                <w:b/>
                <w:bCs/>
                <w:color w:val="000000"/>
                <w:sz w:val="18"/>
                <w:szCs w:val="18"/>
              </w:rPr>
            </w:pPr>
            <w:r w:rsidRPr="001D4721">
              <w:rPr>
                <w:rFonts w:cs="Arial"/>
                <w:b/>
                <w:bCs/>
                <w:color w:val="000000"/>
                <w:sz w:val="18"/>
                <w:szCs w:val="18"/>
              </w:rPr>
              <w:t>HAN-QDF25</w:t>
            </w:r>
          </w:p>
        </w:tc>
        <w:tc>
          <w:tcPr>
            <w:tcW w:w="5887" w:type="dxa"/>
            <w:tcBorders>
              <w:top w:val="single" w:sz="4" w:space="0" w:color="4472C4"/>
              <w:left w:val="single" w:sz="4" w:space="0" w:color="4472C4"/>
              <w:bottom w:val="single" w:sz="8" w:space="0" w:color="000000"/>
              <w:right w:val="single" w:sz="8" w:space="0" w:color="000000"/>
            </w:tcBorders>
            <w:shd w:val="clear" w:color="auto" w:fill="auto"/>
            <w:vAlign w:val="center"/>
            <w:hideMark/>
          </w:tcPr>
          <w:p w14:paraId="3ED073AF" w14:textId="77777777" w:rsidR="00465548" w:rsidRPr="001D4721" w:rsidRDefault="00465548" w:rsidP="001D4721">
            <w:pPr>
              <w:rPr>
                <w:rFonts w:cs="Arial"/>
                <w:b/>
                <w:bCs/>
                <w:color w:val="000000"/>
                <w:sz w:val="18"/>
                <w:szCs w:val="18"/>
              </w:rPr>
            </w:pPr>
            <w:r w:rsidRPr="001D4721">
              <w:rPr>
                <w:rFonts w:cs="Arial"/>
                <w:b/>
                <w:bCs/>
                <w:color w:val="000000"/>
                <w:sz w:val="18"/>
                <w:szCs w:val="18"/>
              </w:rPr>
              <w:t>Hanseníase, 2º Andar, Corredor Direito</w:t>
            </w:r>
          </w:p>
        </w:tc>
        <w:tc>
          <w:tcPr>
            <w:tcW w:w="1067"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5DF2E966" w14:textId="77777777" w:rsidR="00465548" w:rsidRPr="001D4721" w:rsidRDefault="00465548" w:rsidP="001D4721">
            <w:pPr>
              <w:jc w:val="center"/>
              <w:rPr>
                <w:rFonts w:cs="Arial"/>
                <w:color w:val="000000"/>
                <w:sz w:val="18"/>
                <w:szCs w:val="18"/>
              </w:rPr>
            </w:pPr>
            <w:r w:rsidRPr="001D4721">
              <w:rPr>
                <w:rFonts w:cs="Arial"/>
                <w:color w:val="000000"/>
                <w:sz w:val="18"/>
                <w:szCs w:val="18"/>
              </w:rPr>
              <w:t>Trimestral</w:t>
            </w:r>
          </w:p>
        </w:tc>
      </w:tr>
      <w:tr w:rsidR="00465548" w:rsidRPr="001D4721" w14:paraId="1D864681"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D9E1F2" w:fill="D9E1F2"/>
            <w:vAlign w:val="center"/>
            <w:hideMark/>
          </w:tcPr>
          <w:p w14:paraId="12DB063C" w14:textId="77777777" w:rsidR="00465548" w:rsidRPr="001D4721" w:rsidRDefault="00465548" w:rsidP="001D4721">
            <w:pPr>
              <w:rPr>
                <w:rFonts w:cs="Arial"/>
                <w:b/>
                <w:bCs/>
                <w:color w:val="000000"/>
                <w:sz w:val="18"/>
                <w:szCs w:val="18"/>
              </w:rPr>
            </w:pPr>
            <w:r w:rsidRPr="001D4721">
              <w:rPr>
                <w:rFonts w:cs="Arial"/>
                <w:b/>
                <w:bCs/>
                <w:color w:val="000000"/>
                <w:sz w:val="18"/>
                <w:szCs w:val="18"/>
              </w:rPr>
              <w:t>HAN-QDE25</w:t>
            </w:r>
          </w:p>
        </w:tc>
        <w:tc>
          <w:tcPr>
            <w:tcW w:w="5887" w:type="dxa"/>
            <w:tcBorders>
              <w:top w:val="single" w:sz="4" w:space="0" w:color="4472C4"/>
              <w:left w:val="single" w:sz="4" w:space="0" w:color="4472C4"/>
              <w:bottom w:val="single" w:sz="8" w:space="0" w:color="000000"/>
              <w:right w:val="single" w:sz="8" w:space="0" w:color="000000"/>
            </w:tcBorders>
            <w:shd w:val="clear" w:color="D9E1F2" w:fill="D9E1F2"/>
            <w:vAlign w:val="center"/>
            <w:hideMark/>
          </w:tcPr>
          <w:p w14:paraId="778AF838" w14:textId="77777777" w:rsidR="00465548" w:rsidRPr="001D4721" w:rsidRDefault="00465548" w:rsidP="001D4721">
            <w:pPr>
              <w:rPr>
                <w:rFonts w:cs="Arial"/>
                <w:b/>
                <w:bCs/>
                <w:color w:val="000000"/>
                <w:sz w:val="18"/>
                <w:szCs w:val="18"/>
              </w:rPr>
            </w:pPr>
            <w:r w:rsidRPr="001D4721">
              <w:rPr>
                <w:rFonts w:cs="Arial"/>
                <w:b/>
                <w:bCs/>
                <w:color w:val="000000"/>
                <w:sz w:val="18"/>
                <w:szCs w:val="18"/>
              </w:rPr>
              <w:t>Hanseníase, 2º Andar, Corredor Direito</w:t>
            </w:r>
          </w:p>
        </w:tc>
        <w:tc>
          <w:tcPr>
            <w:tcW w:w="1067"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2961870A" w14:textId="77777777" w:rsidR="00465548" w:rsidRPr="001D4721" w:rsidRDefault="00465548" w:rsidP="001D4721">
            <w:pPr>
              <w:jc w:val="center"/>
              <w:rPr>
                <w:rFonts w:cs="Arial"/>
                <w:color w:val="000000"/>
                <w:sz w:val="18"/>
                <w:szCs w:val="18"/>
              </w:rPr>
            </w:pPr>
            <w:r w:rsidRPr="001D4721">
              <w:rPr>
                <w:rFonts w:cs="Arial"/>
                <w:color w:val="000000"/>
                <w:sz w:val="18"/>
                <w:szCs w:val="18"/>
              </w:rPr>
              <w:t>Trimestral</w:t>
            </w:r>
          </w:p>
        </w:tc>
      </w:tr>
      <w:tr w:rsidR="00465548" w:rsidRPr="001D4721" w14:paraId="15C880E3"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auto" w:fill="auto"/>
            <w:vAlign w:val="center"/>
            <w:hideMark/>
          </w:tcPr>
          <w:p w14:paraId="434B7B5C" w14:textId="77777777" w:rsidR="00465548" w:rsidRPr="001D4721" w:rsidRDefault="00465548" w:rsidP="001D4721">
            <w:pPr>
              <w:rPr>
                <w:rFonts w:cs="Arial"/>
                <w:b/>
                <w:bCs/>
                <w:color w:val="000000"/>
                <w:sz w:val="18"/>
                <w:szCs w:val="18"/>
              </w:rPr>
            </w:pPr>
            <w:r w:rsidRPr="001D4721">
              <w:rPr>
                <w:rFonts w:cs="Arial"/>
                <w:b/>
                <w:bCs/>
                <w:color w:val="000000"/>
                <w:sz w:val="18"/>
                <w:szCs w:val="18"/>
              </w:rPr>
              <w:t>HAN-QDF26</w:t>
            </w:r>
          </w:p>
        </w:tc>
        <w:tc>
          <w:tcPr>
            <w:tcW w:w="5887" w:type="dxa"/>
            <w:tcBorders>
              <w:top w:val="single" w:sz="4" w:space="0" w:color="4472C4"/>
              <w:left w:val="single" w:sz="4" w:space="0" w:color="4472C4"/>
              <w:bottom w:val="single" w:sz="8" w:space="0" w:color="000000"/>
              <w:right w:val="single" w:sz="8" w:space="0" w:color="000000"/>
            </w:tcBorders>
            <w:shd w:val="clear" w:color="auto" w:fill="auto"/>
            <w:vAlign w:val="center"/>
            <w:hideMark/>
          </w:tcPr>
          <w:p w14:paraId="41C8509D" w14:textId="77777777" w:rsidR="00465548" w:rsidRPr="001D4721" w:rsidRDefault="00465548" w:rsidP="001D4721">
            <w:pPr>
              <w:rPr>
                <w:rFonts w:cs="Arial"/>
                <w:b/>
                <w:bCs/>
                <w:color w:val="000000"/>
                <w:sz w:val="18"/>
                <w:szCs w:val="18"/>
              </w:rPr>
            </w:pPr>
            <w:r w:rsidRPr="001D4721">
              <w:rPr>
                <w:rFonts w:cs="Arial"/>
                <w:b/>
                <w:bCs/>
                <w:color w:val="000000"/>
                <w:sz w:val="18"/>
                <w:szCs w:val="18"/>
              </w:rPr>
              <w:t>Hanseníase, 2º Andar, Corredor Direito</w:t>
            </w:r>
          </w:p>
        </w:tc>
        <w:tc>
          <w:tcPr>
            <w:tcW w:w="1067"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3CC968DB" w14:textId="77777777" w:rsidR="00465548" w:rsidRPr="001D4721" w:rsidRDefault="00465548" w:rsidP="001D4721">
            <w:pPr>
              <w:jc w:val="center"/>
              <w:rPr>
                <w:rFonts w:cs="Arial"/>
                <w:color w:val="000000"/>
                <w:sz w:val="18"/>
                <w:szCs w:val="18"/>
              </w:rPr>
            </w:pPr>
            <w:r w:rsidRPr="001D4721">
              <w:rPr>
                <w:rFonts w:cs="Arial"/>
                <w:color w:val="000000"/>
                <w:sz w:val="18"/>
                <w:szCs w:val="18"/>
              </w:rPr>
              <w:t>Trimestral</w:t>
            </w:r>
          </w:p>
        </w:tc>
      </w:tr>
      <w:tr w:rsidR="00465548" w:rsidRPr="001D4721" w14:paraId="683FFD63"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D9E1F2" w:fill="D9E1F2"/>
            <w:vAlign w:val="center"/>
            <w:hideMark/>
          </w:tcPr>
          <w:p w14:paraId="48054A73" w14:textId="77777777" w:rsidR="00465548" w:rsidRPr="001D4721" w:rsidRDefault="00465548" w:rsidP="001D4721">
            <w:pPr>
              <w:rPr>
                <w:rFonts w:cs="Arial"/>
                <w:b/>
                <w:bCs/>
                <w:color w:val="000000"/>
                <w:sz w:val="18"/>
                <w:szCs w:val="18"/>
              </w:rPr>
            </w:pPr>
            <w:r w:rsidRPr="001D4721">
              <w:rPr>
                <w:rFonts w:cs="Arial"/>
                <w:b/>
                <w:bCs/>
                <w:color w:val="000000"/>
                <w:sz w:val="18"/>
                <w:szCs w:val="18"/>
              </w:rPr>
              <w:t>HAN-QDE26</w:t>
            </w:r>
          </w:p>
        </w:tc>
        <w:tc>
          <w:tcPr>
            <w:tcW w:w="5887" w:type="dxa"/>
            <w:tcBorders>
              <w:top w:val="single" w:sz="4" w:space="0" w:color="4472C4"/>
              <w:left w:val="single" w:sz="4" w:space="0" w:color="4472C4"/>
              <w:bottom w:val="single" w:sz="8" w:space="0" w:color="000000"/>
              <w:right w:val="single" w:sz="8" w:space="0" w:color="000000"/>
            </w:tcBorders>
            <w:shd w:val="clear" w:color="D9E1F2" w:fill="D9E1F2"/>
            <w:vAlign w:val="center"/>
            <w:hideMark/>
          </w:tcPr>
          <w:p w14:paraId="0E05EA48" w14:textId="77777777" w:rsidR="00465548" w:rsidRPr="001D4721" w:rsidRDefault="00465548" w:rsidP="001D4721">
            <w:pPr>
              <w:rPr>
                <w:rFonts w:cs="Arial"/>
                <w:b/>
                <w:bCs/>
                <w:color w:val="000000"/>
                <w:sz w:val="18"/>
                <w:szCs w:val="18"/>
              </w:rPr>
            </w:pPr>
            <w:r w:rsidRPr="001D4721">
              <w:rPr>
                <w:rFonts w:cs="Arial"/>
                <w:b/>
                <w:bCs/>
                <w:color w:val="000000"/>
                <w:sz w:val="18"/>
                <w:szCs w:val="18"/>
              </w:rPr>
              <w:t>Hanseníase, 2º Andar, Corredor Direito</w:t>
            </w:r>
          </w:p>
        </w:tc>
        <w:tc>
          <w:tcPr>
            <w:tcW w:w="1067"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13F99118" w14:textId="77777777" w:rsidR="00465548" w:rsidRPr="001D4721" w:rsidRDefault="00465548" w:rsidP="001D4721">
            <w:pPr>
              <w:jc w:val="center"/>
              <w:rPr>
                <w:rFonts w:cs="Arial"/>
                <w:color w:val="000000"/>
                <w:sz w:val="18"/>
                <w:szCs w:val="18"/>
              </w:rPr>
            </w:pPr>
            <w:r w:rsidRPr="001D4721">
              <w:rPr>
                <w:rFonts w:cs="Arial"/>
                <w:color w:val="000000"/>
                <w:sz w:val="18"/>
                <w:szCs w:val="18"/>
              </w:rPr>
              <w:t>Trimestral</w:t>
            </w:r>
          </w:p>
        </w:tc>
      </w:tr>
      <w:tr w:rsidR="00465548" w:rsidRPr="001D4721" w14:paraId="5C43DB20"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auto" w:fill="auto"/>
            <w:vAlign w:val="center"/>
            <w:hideMark/>
          </w:tcPr>
          <w:p w14:paraId="79E8BD97" w14:textId="77777777" w:rsidR="00465548" w:rsidRPr="001D4721" w:rsidRDefault="00465548" w:rsidP="001D4721">
            <w:pPr>
              <w:rPr>
                <w:rFonts w:cs="Arial"/>
                <w:b/>
                <w:bCs/>
                <w:color w:val="000000"/>
                <w:sz w:val="18"/>
                <w:szCs w:val="18"/>
              </w:rPr>
            </w:pPr>
            <w:r w:rsidRPr="001D4721">
              <w:rPr>
                <w:rFonts w:cs="Arial"/>
                <w:b/>
                <w:bCs/>
                <w:color w:val="000000"/>
                <w:sz w:val="18"/>
                <w:szCs w:val="18"/>
              </w:rPr>
              <w:t>HAN-QDAC4</w:t>
            </w:r>
          </w:p>
        </w:tc>
        <w:tc>
          <w:tcPr>
            <w:tcW w:w="5887" w:type="dxa"/>
            <w:tcBorders>
              <w:top w:val="single" w:sz="4" w:space="0" w:color="4472C4"/>
              <w:left w:val="single" w:sz="4" w:space="0" w:color="4472C4"/>
              <w:bottom w:val="single" w:sz="8" w:space="0" w:color="000000"/>
              <w:right w:val="single" w:sz="8" w:space="0" w:color="000000"/>
            </w:tcBorders>
            <w:shd w:val="clear" w:color="auto" w:fill="auto"/>
            <w:vAlign w:val="center"/>
            <w:hideMark/>
          </w:tcPr>
          <w:p w14:paraId="70BE4902" w14:textId="77777777" w:rsidR="00465548" w:rsidRPr="001D4721" w:rsidRDefault="00465548" w:rsidP="001D4721">
            <w:pPr>
              <w:rPr>
                <w:rFonts w:cs="Arial"/>
                <w:b/>
                <w:bCs/>
                <w:color w:val="000000"/>
                <w:sz w:val="18"/>
                <w:szCs w:val="18"/>
              </w:rPr>
            </w:pPr>
            <w:r w:rsidRPr="001D4721">
              <w:rPr>
                <w:rFonts w:cs="Arial"/>
                <w:b/>
                <w:bCs/>
                <w:color w:val="000000"/>
                <w:sz w:val="18"/>
                <w:szCs w:val="18"/>
              </w:rPr>
              <w:t>Hanseníase, 2º Andar, Corredor frente escada</w:t>
            </w:r>
          </w:p>
        </w:tc>
        <w:tc>
          <w:tcPr>
            <w:tcW w:w="1067"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4F03B502" w14:textId="77777777" w:rsidR="00465548" w:rsidRPr="001D4721" w:rsidRDefault="00465548" w:rsidP="001D4721">
            <w:pPr>
              <w:jc w:val="center"/>
              <w:rPr>
                <w:rFonts w:cs="Arial"/>
                <w:color w:val="000000"/>
                <w:sz w:val="18"/>
                <w:szCs w:val="18"/>
              </w:rPr>
            </w:pPr>
            <w:r w:rsidRPr="001D4721">
              <w:rPr>
                <w:rFonts w:cs="Arial"/>
                <w:color w:val="000000"/>
                <w:sz w:val="18"/>
                <w:szCs w:val="18"/>
              </w:rPr>
              <w:t>Trimestral</w:t>
            </w:r>
          </w:p>
        </w:tc>
      </w:tr>
      <w:tr w:rsidR="00465548" w:rsidRPr="001D4721" w14:paraId="4C440BD3"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D9E1F2" w:fill="D9E1F2"/>
            <w:vAlign w:val="center"/>
            <w:hideMark/>
          </w:tcPr>
          <w:p w14:paraId="323A4CD1" w14:textId="77777777" w:rsidR="00465548" w:rsidRPr="001D4721" w:rsidRDefault="00465548" w:rsidP="001D4721">
            <w:pPr>
              <w:rPr>
                <w:rFonts w:cs="Arial"/>
                <w:b/>
                <w:bCs/>
                <w:color w:val="000000"/>
                <w:sz w:val="18"/>
                <w:szCs w:val="18"/>
              </w:rPr>
            </w:pPr>
            <w:r w:rsidRPr="001D4721">
              <w:rPr>
                <w:rFonts w:cs="Arial"/>
                <w:b/>
                <w:bCs/>
                <w:color w:val="000000"/>
                <w:sz w:val="18"/>
                <w:szCs w:val="18"/>
              </w:rPr>
              <w:t>HAN-QDL3</w:t>
            </w:r>
          </w:p>
        </w:tc>
        <w:tc>
          <w:tcPr>
            <w:tcW w:w="5887" w:type="dxa"/>
            <w:tcBorders>
              <w:top w:val="single" w:sz="4" w:space="0" w:color="4472C4"/>
              <w:left w:val="single" w:sz="4" w:space="0" w:color="4472C4"/>
              <w:bottom w:val="single" w:sz="8" w:space="0" w:color="000000"/>
              <w:right w:val="single" w:sz="8" w:space="0" w:color="000000"/>
            </w:tcBorders>
            <w:shd w:val="clear" w:color="D9E1F2" w:fill="D9E1F2"/>
            <w:vAlign w:val="center"/>
            <w:hideMark/>
          </w:tcPr>
          <w:p w14:paraId="01A1C0E0" w14:textId="77777777" w:rsidR="00465548" w:rsidRPr="001D4721" w:rsidRDefault="00465548" w:rsidP="001D4721">
            <w:pPr>
              <w:rPr>
                <w:rFonts w:cs="Arial"/>
                <w:b/>
                <w:bCs/>
                <w:color w:val="000000"/>
                <w:sz w:val="18"/>
                <w:szCs w:val="18"/>
              </w:rPr>
            </w:pPr>
            <w:r w:rsidRPr="001D4721">
              <w:rPr>
                <w:rFonts w:cs="Arial"/>
                <w:b/>
                <w:bCs/>
                <w:color w:val="000000"/>
                <w:sz w:val="18"/>
                <w:szCs w:val="18"/>
              </w:rPr>
              <w:t>Hanseníase, 2º Andar, Corredor frente escada</w:t>
            </w:r>
          </w:p>
        </w:tc>
        <w:tc>
          <w:tcPr>
            <w:tcW w:w="1067"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357107C6" w14:textId="77777777" w:rsidR="00465548" w:rsidRPr="001D4721" w:rsidRDefault="00465548" w:rsidP="001D4721">
            <w:pPr>
              <w:jc w:val="center"/>
              <w:rPr>
                <w:rFonts w:cs="Arial"/>
                <w:color w:val="000000"/>
                <w:sz w:val="18"/>
                <w:szCs w:val="18"/>
              </w:rPr>
            </w:pPr>
            <w:r w:rsidRPr="001D4721">
              <w:rPr>
                <w:rFonts w:cs="Arial"/>
                <w:color w:val="000000"/>
                <w:sz w:val="18"/>
                <w:szCs w:val="18"/>
              </w:rPr>
              <w:t>Trimestral</w:t>
            </w:r>
          </w:p>
        </w:tc>
      </w:tr>
      <w:tr w:rsidR="00465548" w:rsidRPr="001D4721" w14:paraId="7CE9AB32"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auto" w:fill="auto"/>
            <w:vAlign w:val="center"/>
            <w:hideMark/>
          </w:tcPr>
          <w:p w14:paraId="69867B3C" w14:textId="77777777" w:rsidR="00465548" w:rsidRPr="001D4721" w:rsidRDefault="00465548" w:rsidP="001D4721">
            <w:pPr>
              <w:rPr>
                <w:rFonts w:cs="Arial"/>
                <w:b/>
                <w:bCs/>
                <w:color w:val="000000"/>
                <w:sz w:val="18"/>
                <w:szCs w:val="18"/>
              </w:rPr>
            </w:pPr>
            <w:r w:rsidRPr="001D4721">
              <w:rPr>
                <w:rFonts w:cs="Arial"/>
                <w:b/>
                <w:bCs/>
                <w:color w:val="000000"/>
                <w:sz w:val="18"/>
                <w:szCs w:val="18"/>
              </w:rPr>
              <w:t>HPG-QGNE-1</w:t>
            </w:r>
          </w:p>
        </w:tc>
        <w:tc>
          <w:tcPr>
            <w:tcW w:w="5887" w:type="dxa"/>
            <w:tcBorders>
              <w:top w:val="single" w:sz="4" w:space="0" w:color="4472C4"/>
              <w:left w:val="single" w:sz="4" w:space="0" w:color="4472C4"/>
              <w:bottom w:val="single" w:sz="8" w:space="0" w:color="000000"/>
              <w:right w:val="single" w:sz="8" w:space="0" w:color="000000"/>
            </w:tcBorders>
            <w:shd w:val="clear" w:color="auto" w:fill="auto"/>
            <w:vAlign w:val="center"/>
            <w:hideMark/>
          </w:tcPr>
          <w:p w14:paraId="6732A7FA" w14:textId="77777777" w:rsidR="00465548" w:rsidRPr="001D4721" w:rsidRDefault="00465548" w:rsidP="001D4721">
            <w:pPr>
              <w:rPr>
                <w:rFonts w:cs="Arial"/>
                <w:b/>
                <w:bCs/>
                <w:color w:val="000000"/>
                <w:sz w:val="18"/>
                <w:szCs w:val="18"/>
              </w:rPr>
            </w:pPr>
            <w:r w:rsidRPr="001D4721">
              <w:rPr>
                <w:rFonts w:cs="Arial"/>
                <w:b/>
                <w:bCs/>
                <w:color w:val="000000"/>
                <w:sz w:val="18"/>
                <w:szCs w:val="18"/>
              </w:rPr>
              <w:t>Helio Pegge, Térreo, Corredor Copa</w:t>
            </w:r>
          </w:p>
        </w:tc>
        <w:tc>
          <w:tcPr>
            <w:tcW w:w="1067"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1D631357" w14:textId="77777777" w:rsidR="00465548" w:rsidRPr="001D4721" w:rsidRDefault="00465548" w:rsidP="001D4721">
            <w:pPr>
              <w:jc w:val="center"/>
              <w:rPr>
                <w:rFonts w:cs="Arial"/>
                <w:color w:val="000000"/>
                <w:sz w:val="18"/>
                <w:szCs w:val="18"/>
              </w:rPr>
            </w:pPr>
            <w:r w:rsidRPr="001D4721">
              <w:rPr>
                <w:rFonts w:cs="Arial"/>
                <w:color w:val="000000"/>
                <w:sz w:val="18"/>
                <w:szCs w:val="18"/>
              </w:rPr>
              <w:t>Anual</w:t>
            </w:r>
          </w:p>
        </w:tc>
      </w:tr>
      <w:tr w:rsidR="00465548" w:rsidRPr="001D4721" w14:paraId="052E0CCB"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D9E1F2" w:fill="D9E1F2"/>
            <w:vAlign w:val="center"/>
            <w:hideMark/>
          </w:tcPr>
          <w:p w14:paraId="2B599F04" w14:textId="77777777" w:rsidR="00465548" w:rsidRPr="001D4721" w:rsidRDefault="00465548" w:rsidP="001D4721">
            <w:pPr>
              <w:rPr>
                <w:rFonts w:cs="Arial"/>
                <w:b/>
                <w:bCs/>
                <w:color w:val="000000"/>
                <w:sz w:val="18"/>
                <w:szCs w:val="18"/>
              </w:rPr>
            </w:pPr>
            <w:r w:rsidRPr="001D4721">
              <w:rPr>
                <w:rFonts w:cs="Arial"/>
                <w:b/>
                <w:bCs/>
                <w:color w:val="000000"/>
                <w:sz w:val="18"/>
                <w:szCs w:val="18"/>
              </w:rPr>
              <w:t>HPG-QGNE-2</w:t>
            </w:r>
          </w:p>
        </w:tc>
        <w:tc>
          <w:tcPr>
            <w:tcW w:w="5887" w:type="dxa"/>
            <w:tcBorders>
              <w:top w:val="single" w:sz="4" w:space="0" w:color="4472C4"/>
              <w:left w:val="single" w:sz="4" w:space="0" w:color="4472C4"/>
              <w:bottom w:val="single" w:sz="8" w:space="0" w:color="000000"/>
              <w:right w:val="single" w:sz="8" w:space="0" w:color="000000"/>
            </w:tcBorders>
            <w:shd w:val="clear" w:color="D9E1F2" w:fill="D9E1F2"/>
            <w:vAlign w:val="center"/>
            <w:hideMark/>
          </w:tcPr>
          <w:p w14:paraId="28362E0D" w14:textId="77777777" w:rsidR="00465548" w:rsidRPr="001D4721" w:rsidRDefault="00465548" w:rsidP="001D4721">
            <w:pPr>
              <w:rPr>
                <w:rFonts w:cs="Arial"/>
                <w:b/>
                <w:bCs/>
                <w:color w:val="000000"/>
                <w:sz w:val="18"/>
                <w:szCs w:val="18"/>
              </w:rPr>
            </w:pPr>
            <w:r w:rsidRPr="001D4721">
              <w:rPr>
                <w:rFonts w:cs="Arial"/>
                <w:b/>
                <w:bCs/>
                <w:color w:val="000000"/>
                <w:sz w:val="18"/>
                <w:szCs w:val="18"/>
              </w:rPr>
              <w:t>Helio Pegge, Térreo, Corredor Copa</w:t>
            </w:r>
          </w:p>
        </w:tc>
        <w:tc>
          <w:tcPr>
            <w:tcW w:w="1067"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41917B25" w14:textId="77777777" w:rsidR="00465548" w:rsidRPr="001D4721" w:rsidRDefault="00465548" w:rsidP="001D4721">
            <w:pPr>
              <w:jc w:val="center"/>
              <w:rPr>
                <w:rFonts w:cs="Arial"/>
                <w:color w:val="000000"/>
                <w:sz w:val="18"/>
                <w:szCs w:val="18"/>
              </w:rPr>
            </w:pPr>
            <w:r w:rsidRPr="001D4721">
              <w:rPr>
                <w:rFonts w:cs="Arial"/>
                <w:color w:val="000000"/>
                <w:sz w:val="18"/>
                <w:szCs w:val="18"/>
              </w:rPr>
              <w:t>Anual</w:t>
            </w:r>
          </w:p>
        </w:tc>
      </w:tr>
      <w:tr w:rsidR="00465548" w:rsidRPr="001D4721" w14:paraId="3B47B495"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auto" w:fill="auto"/>
            <w:vAlign w:val="center"/>
            <w:hideMark/>
          </w:tcPr>
          <w:p w14:paraId="52AD6CC3" w14:textId="77777777" w:rsidR="00465548" w:rsidRPr="001D4721" w:rsidRDefault="00465548" w:rsidP="001D4721">
            <w:pPr>
              <w:rPr>
                <w:rFonts w:cs="Arial"/>
                <w:b/>
                <w:bCs/>
                <w:color w:val="000000"/>
                <w:sz w:val="18"/>
                <w:szCs w:val="18"/>
              </w:rPr>
            </w:pPr>
            <w:r w:rsidRPr="001D4721">
              <w:rPr>
                <w:rFonts w:cs="Arial"/>
                <w:b/>
                <w:bCs/>
                <w:color w:val="000000"/>
                <w:sz w:val="18"/>
                <w:szCs w:val="18"/>
              </w:rPr>
              <w:t>HPG-QGN</w:t>
            </w:r>
          </w:p>
        </w:tc>
        <w:tc>
          <w:tcPr>
            <w:tcW w:w="5887" w:type="dxa"/>
            <w:tcBorders>
              <w:top w:val="single" w:sz="4" w:space="0" w:color="4472C4"/>
              <w:left w:val="single" w:sz="4" w:space="0" w:color="4472C4"/>
              <w:bottom w:val="single" w:sz="8" w:space="0" w:color="000000"/>
              <w:right w:val="single" w:sz="8" w:space="0" w:color="000000"/>
            </w:tcBorders>
            <w:shd w:val="clear" w:color="auto" w:fill="auto"/>
            <w:vAlign w:val="center"/>
            <w:hideMark/>
          </w:tcPr>
          <w:p w14:paraId="62324456" w14:textId="77777777" w:rsidR="00465548" w:rsidRPr="001D4721" w:rsidRDefault="00465548" w:rsidP="001D4721">
            <w:pPr>
              <w:rPr>
                <w:rFonts w:cs="Arial"/>
                <w:b/>
                <w:bCs/>
                <w:color w:val="000000"/>
                <w:sz w:val="18"/>
                <w:szCs w:val="18"/>
              </w:rPr>
            </w:pPr>
            <w:r w:rsidRPr="001D4721">
              <w:rPr>
                <w:rFonts w:cs="Arial"/>
                <w:b/>
                <w:bCs/>
                <w:color w:val="000000"/>
                <w:sz w:val="18"/>
                <w:szCs w:val="18"/>
              </w:rPr>
              <w:t>Helio Pegge, Térreo, Corredor Copa</w:t>
            </w:r>
          </w:p>
        </w:tc>
        <w:tc>
          <w:tcPr>
            <w:tcW w:w="1067"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3D748CBB" w14:textId="77777777" w:rsidR="00465548" w:rsidRPr="001D4721" w:rsidRDefault="00465548" w:rsidP="001D4721">
            <w:pPr>
              <w:jc w:val="center"/>
              <w:rPr>
                <w:rFonts w:cs="Arial"/>
                <w:color w:val="000000"/>
                <w:sz w:val="18"/>
                <w:szCs w:val="18"/>
              </w:rPr>
            </w:pPr>
            <w:r w:rsidRPr="001D4721">
              <w:rPr>
                <w:rFonts w:cs="Arial"/>
                <w:color w:val="000000"/>
                <w:sz w:val="18"/>
                <w:szCs w:val="18"/>
              </w:rPr>
              <w:t>Anual</w:t>
            </w:r>
          </w:p>
        </w:tc>
      </w:tr>
      <w:tr w:rsidR="00465548" w:rsidRPr="001D4721" w14:paraId="51E081EC"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D9E1F2" w:fill="D9E1F2"/>
            <w:vAlign w:val="center"/>
            <w:hideMark/>
          </w:tcPr>
          <w:p w14:paraId="48E77904" w14:textId="77777777" w:rsidR="00465548" w:rsidRPr="001D4721" w:rsidRDefault="00465548" w:rsidP="001D4721">
            <w:pPr>
              <w:rPr>
                <w:rFonts w:cs="Arial"/>
                <w:b/>
                <w:bCs/>
                <w:color w:val="000000"/>
                <w:sz w:val="18"/>
                <w:szCs w:val="18"/>
              </w:rPr>
            </w:pPr>
            <w:r w:rsidRPr="001D4721">
              <w:rPr>
                <w:rFonts w:cs="Arial"/>
                <w:b/>
                <w:bCs/>
                <w:color w:val="000000"/>
                <w:sz w:val="18"/>
                <w:szCs w:val="18"/>
              </w:rPr>
              <w:t>HPG-QDNET2</w:t>
            </w:r>
          </w:p>
        </w:tc>
        <w:tc>
          <w:tcPr>
            <w:tcW w:w="5887" w:type="dxa"/>
            <w:tcBorders>
              <w:top w:val="single" w:sz="4" w:space="0" w:color="4472C4"/>
              <w:left w:val="single" w:sz="4" w:space="0" w:color="4472C4"/>
              <w:bottom w:val="single" w:sz="8" w:space="0" w:color="000000"/>
              <w:right w:val="single" w:sz="8" w:space="0" w:color="000000"/>
            </w:tcBorders>
            <w:shd w:val="clear" w:color="D9E1F2" w:fill="D9E1F2"/>
            <w:vAlign w:val="center"/>
            <w:hideMark/>
          </w:tcPr>
          <w:p w14:paraId="731A73D4" w14:textId="77777777" w:rsidR="00465548" w:rsidRPr="001D4721" w:rsidRDefault="00465548" w:rsidP="001D4721">
            <w:pPr>
              <w:rPr>
                <w:rFonts w:cs="Arial"/>
                <w:b/>
                <w:bCs/>
                <w:color w:val="000000"/>
                <w:sz w:val="18"/>
                <w:szCs w:val="18"/>
              </w:rPr>
            </w:pPr>
            <w:r w:rsidRPr="001D4721">
              <w:rPr>
                <w:rFonts w:cs="Arial"/>
                <w:b/>
                <w:bCs/>
                <w:color w:val="000000"/>
                <w:sz w:val="18"/>
                <w:szCs w:val="18"/>
              </w:rPr>
              <w:t>Helio Pegge, Térreo, Corredor Lado direito</w:t>
            </w:r>
          </w:p>
        </w:tc>
        <w:tc>
          <w:tcPr>
            <w:tcW w:w="1067"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58DA8300" w14:textId="77777777" w:rsidR="00465548" w:rsidRPr="001D4721" w:rsidRDefault="00465548" w:rsidP="001D4721">
            <w:pPr>
              <w:jc w:val="center"/>
              <w:rPr>
                <w:rFonts w:cs="Arial"/>
                <w:color w:val="000000"/>
                <w:sz w:val="18"/>
                <w:szCs w:val="18"/>
              </w:rPr>
            </w:pPr>
            <w:r w:rsidRPr="001D4721">
              <w:rPr>
                <w:rFonts w:cs="Arial"/>
                <w:color w:val="000000"/>
                <w:sz w:val="18"/>
                <w:szCs w:val="18"/>
              </w:rPr>
              <w:t>Trimestral</w:t>
            </w:r>
          </w:p>
        </w:tc>
      </w:tr>
      <w:tr w:rsidR="00465548" w:rsidRPr="001D4721" w14:paraId="5B96BF5B"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auto" w:fill="auto"/>
            <w:vAlign w:val="center"/>
            <w:hideMark/>
          </w:tcPr>
          <w:p w14:paraId="2CE51C4B" w14:textId="77777777" w:rsidR="00465548" w:rsidRPr="001D4721" w:rsidRDefault="00465548" w:rsidP="001D4721">
            <w:pPr>
              <w:rPr>
                <w:rFonts w:cs="Arial"/>
                <w:b/>
                <w:bCs/>
                <w:color w:val="000000"/>
                <w:sz w:val="18"/>
                <w:szCs w:val="18"/>
              </w:rPr>
            </w:pPr>
            <w:r w:rsidRPr="001D4721">
              <w:rPr>
                <w:rFonts w:cs="Arial"/>
                <w:b/>
                <w:bCs/>
                <w:color w:val="000000"/>
                <w:sz w:val="18"/>
                <w:szCs w:val="18"/>
              </w:rPr>
              <w:t>HPG-QDNT</w:t>
            </w:r>
          </w:p>
        </w:tc>
        <w:tc>
          <w:tcPr>
            <w:tcW w:w="5887" w:type="dxa"/>
            <w:tcBorders>
              <w:top w:val="single" w:sz="4" w:space="0" w:color="4472C4"/>
              <w:left w:val="single" w:sz="4" w:space="0" w:color="4472C4"/>
              <w:bottom w:val="single" w:sz="8" w:space="0" w:color="000000"/>
              <w:right w:val="single" w:sz="8" w:space="0" w:color="000000"/>
            </w:tcBorders>
            <w:shd w:val="clear" w:color="auto" w:fill="auto"/>
            <w:vAlign w:val="center"/>
            <w:hideMark/>
          </w:tcPr>
          <w:p w14:paraId="6C7B2FC0" w14:textId="77777777" w:rsidR="00465548" w:rsidRPr="001D4721" w:rsidRDefault="00465548" w:rsidP="001D4721">
            <w:pPr>
              <w:rPr>
                <w:rFonts w:cs="Arial"/>
                <w:b/>
                <w:bCs/>
                <w:color w:val="000000"/>
                <w:sz w:val="18"/>
                <w:szCs w:val="18"/>
              </w:rPr>
            </w:pPr>
            <w:r w:rsidRPr="001D4721">
              <w:rPr>
                <w:rFonts w:cs="Arial"/>
                <w:b/>
                <w:bCs/>
                <w:color w:val="000000"/>
                <w:sz w:val="18"/>
                <w:szCs w:val="18"/>
              </w:rPr>
              <w:t>Helio Pegge, Térreo, Corredor Lado direito</w:t>
            </w:r>
          </w:p>
        </w:tc>
        <w:tc>
          <w:tcPr>
            <w:tcW w:w="1067"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4CE3D608" w14:textId="77777777" w:rsidR="00465548" w:rsidRPr="001D4721" w:rsidRDefault="00465548" w:rsidP="001D4721">
            <w:pPr>
              <w:jc w:val="center"/>
              <w:rPr>
                <w:rFonts w:cs="Arial"/>
                <w:color w:val="000000"/>
                <w:sz w:val="18"/>
                <w:szCs w:val="18"/>
              </w:rPr>
            </w:pPr>
            <w:r w:rsidRPr="001D4721">
              <w:rPr>
                <w:rFonts w:cs="Arial"/>
                <w:color w:val="000000"/>
                <w:sz w:val="18"/>
                <w:szCs w:val="18"/>
              </w:rPr>
              <w:t>Trimestral</w:t>
            </w:r>
          </w:p>
        </w:tc>
      </w:tr>
      <w:tr w:rsidR="00465548" w:rsidRPr="001D4721" w14:paraId="41E2CD8B"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D9E1F2" w:fill="D9E1F2"/>
            <w:vAlign w:val="center"/>
            <w:hideMark/>
          </w:tcPr>
          <w:p w14:paraId="4137E6B7" w14:textId="77777777" w:rsidR="00465548" w:rsidRPr="001D4721" w:rsidRDefault="00465548" w:rsidP="001D4721">
            <w:pPr>
              <w:rPr>
                <w:rFonts w:cs="Arial"/>
                <w:b/>
                <w:bCs/>
                <w:color w:val="000000"/>
                <w:sz w:val="18"/>
                <w:szCs w:val="18"/>
              </w:rPr>
            </w:pPr>
            <w:r w:rsidRPr="001D4721">
              <w:rPr>
                <w:rFonts w:cs="Arial"/>
                <w:b/>
                <w:bCs/>
                <w:color w:val="000000"/>
                <w:sz w:val="18"/>
                <w:szCs w:val="18"/>
              </w:rPr>
              <w:t>HPG-QDNBT</w:t>
            </w:r>
          </w:p>
        </w:tc>
        <w:tc>
          <w:tcPr>
            <w:tcW w:w="5887" w:type="dxa"/>
            <w:tcBorders>
              <w:top w:val="single" w:sz="4" w:space="0" w:color="4472C4"/>
              <w:left w:val="single" w:sz="4" w:space="0" w:color="4472C4"/>
              <w:bottom w:val="single" w:sz="8" w:space="0" w:color="000000"/>
              <w:right w:val="single" w:sz="8" w:space="0" w:color="000000"/>
            </w:tcBorders>
            <w:shd w:val="clear" w:color="D9E1F2" w:fill="D9E1F2"/>
            <w:vAlign w:val="center"/>
            <w:hideMark/>
          </w:tcPr>
          <w:p w14:paraId="189AE076" w14:textId="77777777" w:rsidR="00465548" w:rsidRPr="001D4721" w:rsidRDefault="00465548" w:rsidP="001D4721">
            <w:pPr>
              <w:rPr>
                <w:rFonts w:cs="Arial"/>
                <w:b/>
                <w:bCs/>
                <w:color w:val="000000"/>
                <w:sz w:val="18"/>
                <w:szCs w:val="18"/>
              </w:rPr>
            </w:pPr>
            <w:r w:rsidRPr="001D4721">
              <w:rPr>
                <w:rFonts w:cs="Arial"/>
                <w:b/>
                <w:bCs/>
                <w:color w:val="000000"/>
                <w:sz w:val="18"/>
                <w:szCs w:val="18"/>
              </w:rPr>
              <w:t>Helio Pegge, Térreo, Corredor Lado esquerdo</w:t>
            </w:r>
          </w:p>
        </w:tc>
        <w:tc>
          <w:tcPr>
            <w:tcW w:w="1067"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08A1CA84" w14:textId="77777777" w:rsidR="00465548" w:rsidRPr="001D4721" w:rsidRDefault="00465548" w:rsidP="001D4721">
            <w:pPr>
              <w:jc w:val="center"/>
              <w:rPr>
                <w:rFonts w:cs="Arial"/>
                <w:color w:val="000000"/>
                <w:sz w:val="18"/>
                <w:szCs w:val="18"/>
              </w:rPr>
            </w:pPr>
            <w:r w:rsidRPr="001D4721">
              <w:rPr>
                <w:rFonts w:cs="Arial"/>
                <w:color w:val="000000"/>
                <w:sz w:val="18"/>
                <w:szCs w:val="18"/>
              </w:rPr>
              <w:t>Trimestral</w:t>
            </w:r>
          </w:p>
        </w:tc>
      </w:tr>
      <w:tr w:rsidR="00465548" w:rsidRPr="001D4721" w14:paraId="692FFD46"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auto" w:fill="auto"/>
            <w:vAlign w:val="center"/>
            <w:hideMark/>
          </w:tcPr>
          <w:p w14:paraId="34F4320D" w14:textId="77777777" w:rsidR="00465548" w:rsidRPr="001D4721" w:rsidRDefault="00465548" w:rsidP="001D4721">
            <w:pPr>
              <w:rPr>
                <w:rFonts w:cs="Arial"/>
                <w:b/>
                <w:bCs/>
                <w:color w:val="000000"/>
                <w:sz w:val="18"/>
                <w:szCs w:val="18"/>
              </w:rPr>
            </w:pPr>
            <w:r w:rsidRPr="001D4721">
              <w:rPr>
                <w:rFonts w:cs="Arial"/>
                <w:b/>
                <w:bCs/>
                <w:color w:val="000000"/>
                <w:sz w:val="18"/>
                <w:szCs w:val="18"/>
              </w:rPr>
              <w:t>HPG-QDNET1</w:t>
            </w:r>
          </w:p>
        </w:tc>
        <w:tc>
          <w:tcPr>
            <w:tcW w:w="5887" w:type="dxa"/>
            <w:tcBorders>
              <w:top w:val="single" w:sz="4" w:space="0" w:color="4472C4"/>
              <w:left w:val="single" w:sz="4" w:space="0" w:color="4472C4"/>
              <w:bottom w:val="single" w:sz="8" w:space="0" w:color="000000"/>
              <w:right w:val="single" w:sz="8" w:space="0" w:color="000000"/>
            </w:tcBorders>
            <w:shd w:val="clear" w:color="auto" w:fill="auto"/>
            <w:vAlign w:val="center"/>
            <w:hideMark/>
          </w:tcPr>
          <w:p w14:paraId="1730ED6C" w14:textId="77777777" w:rsidR="00465548" w:rsidRPr="001D4721" w:rsidRDefault="00465548" w:rsidP="001D4721">
            <w:pPr>
              <w:rPr>
                <w:rFonts w:cs="Arial"/>
                <w:b/>
                <w:bCs/>
                <w:color w:val="000000"/>
                <w:sz w:val="18"/>
                <w:szCs w:val="18"/>
              </w:rPr>
            </w:pPr>
            <w:r w:rsidRPr="001D4721">
              <w:rPr>
                <w:rFonts w:cs="Arial"/>
                <w:b/>
                <w:bCs/>
                <w:color w:val="000000"/>
                <w:sz w:val="18"/>
                <w:szCs w:val="18"/>
              </w:rPr>
              <w:t>Helio Pegge, Térreo, Corredor Lado esquerdo</w:t>
            </w:r>
          </w:p>
        </w:tc>
        <w:tc>
          <w:tcPr>
            <w:tcW w:w="1067"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4B1113C3" w14:textId="77777777" w:rsidR="00465548" w:rsidRPr="001D4721" w:rsidRDefault="00465548" w:rsidP="001D4721">
            <w:pPr>
              <w:jc w:val="center"/>
              <w:rPr>
                <w:rFonts w:cs="Arial"/>
                <w:color w:val="000000"/>
                <w:sz w:val="18"/>
                <w:szCs w:val="18"/>
              </w:rPr>
            </w:pPr>
            <w:r w:rsidRPr="001D4721">
              <w:rPr>
                <w:rFonts w:cs="Arial"/>
                <w:color w:val="000000"/>
                <w:sz w:val="18"/>
                <w:szCs w:val="18"/>
              </w:rPr>
              <w:t>Trimestral</w:t>
            </w:r>
          </w:p>
        </w:tc>
      </w:tr>
      <w:tr w:rsidR="00465548" w:rsidRPr="001D4721" w14:paraId="68DF6955"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D9E1F2" w:fill="D9E1F2"/>
            <w:vAlign w:val="center"/>
            <w:hideMark/>
          </w:tcPr>
          <w:p w14:paraId="711453AC" w14:textId="77777777" w:rsidR="00465548" w:rsidRPr="001D4721" w:rsidRDefault="00465548" w:rsidP="001D4721">
            <w:pPr>
              <w:rPr>
                <w:rFonts w:cs="Arial"/>
                <w:b/>
                <w:bCs/>
                <w:color w:val="000000"/>
                <w:sz w:val="18"/>
                <w:szCs w:val="18"/>
              </w:rPr>
            </w:pPr>
            <w:r w:rsidRPr="001D4721">
              <w:rPr>
                <w:rFonts w:cs="Arial"/>
                <w:b/>
                <w:bCs/>
                <w:color w:val="000000"/>
                <w:sz w:val="18"/>
                <w:szCs w:val="18"/>
              </w:rPr>
              <w:t>HPG-QDNB 3</w:t>
            </w:r>
          </w:p>
        </w:tc>
        <w:tc>
          <w:tcPr>
            <w:tcW w:w="5887" w:type="dxa"/>
            <w:tcBorders>
              <w:top w:val="single" w:sz="4" w:space="0" w:color="4472C4"/>
              <w:left w:val="single" w:sz="4" w:space="0" w:color="4472C4"/>
              <w:bottom w:val="single" w:sz="8" w:space="0" w:color="000000"/>
              <w:right w:val="single" w:sz="8" w:space="0" w:color="000000"/>
            </w:tcBorders>
            <w:shd w:val="clear" w:color="D9E1F2" w:fill="D9E1F2"/>
            <w:vAlign w:val="center"/>
            <w:hideMark/>
          </w:tcPr>
          <w:p w14:paraId="33DAE73E" w14:textId="77777777" w:rsidR="00465548" w:rsidRPr="001D4721" w:rsidRDefault="00465548" w:rsidP="001D4721">
            <w:pPr>
              <w:rPr>
                <w:rFonts w:cs="Arial"/>
                <w:b/>
                <w:bCs/>
                <w:color w:val="000000"/>
                <w:sz w:val="18"/>
                <w:szCs w:val="18"/>
              </w:rPr>
            </w:pPr>
            <w:r w:rsidRPr="001D4721">
              <w:rPr>
                <w:rFonts w:cs="Arial"/>
                <w:b/>
                <w:bCs/>
                <w:color w:val="000000"/>
                <w:sz w:val="18"/>
                <w:szCs w:val="18"/>
              </w:rPr>
              <w:t>Helio Pegge, 3º Andar, Corredor Lado B esquerdo</w:t>
            </w:r>
          </w:p>
        </w:tc>
        <w:tc>
          <w:tcPr>
            <w:tcW w:w="1067"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6FE615CE" w14:textId="77777777" w:rsidR="00465548" w:rsidRPr="001D4721" w:rsidRDefault="00465548" w:rsidP="001D4721">
            <w:pPr>
              <w:jc w:val="center"/>
              <w:rPr>
                <w:rFonts w:cs="Arial"/>
                <w:color w:val="000000"/>
                <w:sz w:val="18"/>
                <w:szCs w:val="18"/>
              </w:rPr>
            </w:pPr>
            <w:r w:rsidRPr="001D4721">
              <w:rPr>
                <w:rFonts w:cs="Arial"/>
                <w:color w:val="000000"/>
                <w:sz w:val="18"/>
                <w:szCs w:val="18"/>
              </w:rPr>
              <w:t>Trimestral</w:t>
            </w:r>
          </w:p>
        </w:tc>
      </w:tr>
      <w:tr w:rsidR="00465548" w:rsidRPr="001D4721" w14:paraId="4930F40E"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auto" w:fill="auto"/>
            <w:vAlign w:val="center"/>
            <w:hideMark/>
          </w:tcPr>
          <w:p w14:paraId="5DD8D87D" w14:textId="77777777" w:rsidR="00465548" w:rsidRPr="001D4721" w:rsidRDefault="00465548" w:rsidP="001D4721">
            <w:pPr>
              <w:rPr>
                <w:rFonts w:cs="Arial"/>
                <w:b/>
                <w:bCs/>
                <w:color w:val="000000"/>
                <w:sz w:val="18"/>
                <w:szCs w:val="18"/>
              </w:rPr>
            </w:pPr>
            <w:r w:rsidRPr="001D4721">
              <w:rPr>
                <w:rFonts w:cs="Arial"/>
                <w:b/>
                <w:bCs/>
                <w:color w:val="000000"/>
                <w:sz w:val="18"/>
                <w:szCs w:val="18"/>
              </w:rPr>
              <w:t>HPG-QDNE 3.1</w:t>
            </w:r>
          </w:p>
        </w:tc>
        <w:tc>
          <w:tcPr>
            <w:tcW w:w="5887" w:type="dxa"/>
            <w:tcBorders>
              <w:top w:val="single" w:sz="4" w:space="0" w:color="4472C4"/>
              <w:left w:val="single" w:sz="4" w:space="0" w:color="4472C4"/>
              <w:bottom w:val="single" w:sz="8" w:space="0" w:color="000000"/>
              <w:right w:val="single" w:sz="8" w:space="0" w:color="000000"/>
            </w:tcBorders>
            <w:shd w:val="clear" w:color="auto" w:fill="auto"/>
            <w:vAlign w:val="center"/>
            <w:hideMark/>
          </w:tcPr>
          <w:p w14:paraId="62F621DA" w14:textId="77777777" w:rsidR="00465548" w:rsidRPr="001D4721" w:rsidRDefault="00465548" w:rsidP="001D4721">
            <w:pPr>
              <w:rPr>
                <w:rFonts w:cs="Arial"/>
                <w:b/>
                <w:bCs/>
                <w:color w:val="000000"/>
                <w:sz w:val="18"/>
                <w:szCs w:val="18"/>
              </w:rPr>
            </w:pPr>
            <w:r w:rsidRPr="001D4721">
              <w:rPr>
                <w:rFonts w:cs="Arial"/>
                <w:b/>
                <w:bCs/>
                <w:color w:val="000000"/>
                <w:sz w:val="18"/>
                <w:szCs w:val="18"/>
              </w:rPr>
              <w:t>Helio Pegge, 3º Andar, Corredor Lado B esquerdo</w:t>
            </w:r>
          </w:p>
        </w:tc>
        <w:tc>
          <w:tcPr>
            <w:tcW w:w="1067"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177D9E5C" w14:textId="77777777" w:rsidR="00465548" w:rsidRPr="001D4721" w:rsidRDefault="00465548" w:rsidP="001D4721">
            <w:pPr>
              <w:jc w:val="center"/>
              <w:rPr>
                <w:rFonts w:cs="Arial"/>
                <w:color w:val="000000"/>
                <w:sz w:val="18"/>
                <w:szCs w:val="18"/>
              </w:rPr>
            </w:pPr>
            <w:r w:rsidRPr="001D4721">
              <w:rPr>
                <w:rFonts w:cs="Arial"/>
                <w:color w:val="000000"/>
                <w:sz w:val="18"/>
                <w:szCs w:val="18"/>
              </w:rPr>
              <w:t>Trimestral</w:t>
            </w:r>
          </w:p>
        </w:tc>
      </w:tr>
      <w:tr w:rsidR="00465548" w:rsidRPr="001D4721" w14:paraId="5A2E7DB6"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D9E1F2" w:fill="D9E1F2"/>
            <w:vAlign w:val="center"/>
            <w:hideMark/>
          </w:tcPr>
          <w:p w14:paraId="760FA59C" w14:textId="77777777" w:rsidR="00465548" w:rsidRPr="001D4721" w:rsidRDefault="00465548" w:rsidP="001D4721">
            <w:pPr>
              <w:rPr>
                <w:rFonts w:cs="Arial"/>
                <w:b/>
                <w:bCs/>
                <w:color w:val="000000"/>
                <w:sz w:val="18"/>
                <w:szCs w:val="18"/>
              </w:rPr>
            </w:pPr>
            <w:r w:rsidRPr="001D4721">
              <w:rPr>
                <w:rFonts w:cs="Arial"/>
                <w:b/>
                <w:bCs/>
                <w:color w:val="000000"/>
                <w:sz w:val="18"/>
                <w:szCs w:val="18"/>
              </w:rPr>
              <w:t>HPG-QDNE</w:t>
            </w:r>
          </w:p>
        </w:tc>
        <w:tc>
          <w:tcPr>
            <w:tcW w:w="5887" w:type="dxa"/>
            <w:tcBorders>
              <w:top w:val="single" w:sz="4" w:space="0" w:color="4472C4"/>
              <w:left w:val="single" w:sz="4" w:space="0" w:color="4472C4"/>
              <w:bottom w:val="single" w:sz="8" w:space="0" w:color="000000"/>
              <w:right w:val="single" w:sz="8" w:space="0" w:color="000000"/>
            </w:tcBorders>
            <w:shd w:val="clear" w:color="D9E1F2" w:fill="D9E1F2"/>
            <w:vAlign w:val="center"/>
            <w:hideMark/>
          </w:tcPr>
          <w:p w14:paraId="51513A6C" w14:textId="77777777" w:rsidR="00465548" w:rsidRPr="001D4721" w:rsidRDefault="00465548" w:rsidP="001D4721">
            <w:pPr>
              <w:rPr>
                <w:rFonts w:cs="Arial"/>
                <w:b/>
                <w:bCs/>
                <w:color w:val="000000"/>
                <w:sz w:val="18"/>
                <w:szCs w:val="18"/>
              </w:rPr>
            </w:pPr>
            <w:r w:rsidRPr="001D4721">
              <w:rPr>
                <w:rFonts w:cs="Arial"/>
                <w:b/>
                <w:bCs/>
                <w:color w:val="000000"/>
                <w:sz w:val="18"/>
                <w:szCs w:val="18"/>
              </w:rPr>
              <w:t>Helio Pegge, 4º Andar, Cobertura</w:t>
            </w:r>
          </w:p>
        </w:tc>
        <w:tc>
          <w:tcPr>
            <w:tcW w:w="1067"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343B18AD" w14:textId="77777777" w:rsidR="00465548" w:rsidRPr="001D4721" w:rsidRDefault="00465548" w:rsidP="001D4721">
            <w:pPr>
              <w:jc w:val="center"/>
              <w:rPr>
                <w:rFonts w:cs="Arial"/>
                <w:color w:val="000000"/>
                <w:sz w:val="18"/>
                <w:szCs w:val="18"/>
              </w:rPr>
            </w:pPr>
            <w:r w:rsidRPr="001D4721">
              <w:rPr>
                <w:rFonts w:cs="Arial"/>
                <w:color w:val="000000"/>
                <w:sz w:val="18"/>
                <w:szCs w:val="18"/>
              </w:rPr>
              <w:t>Trimestral</w:t>
            </w:r>
          </w:p>
        </w:tc>
      </w:tr>
      <w:tr w:rsidR="00465548" w:rsidRPr="001D4721" w14:paraId="4D179C97"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auto" w:fill="auto"/>
            <w:vAlign w:val="center"/>
            <w:hideMark/>
          </w:tcPr>
          <w:p w14:paraId="4499994A" w14:textId="77777777" w:rsidR="00465548" w:rsidRPr="001D4721" w:rsidRDefault="00465548" w:rsidP="001D4721">
            <w:pPr>
              <w:rPr>
                <w:rFonts w:cs="Arial"/>
                <w:b/>
                <w:bCs/>
                <w:color w:val="000000"/>
                <w:sz w:val="18"/>
                <w:szCs w:val="18"/>
              </w:rPr>
            </w:pPr>
            <w:r w:rsidRPr="001D4721">
              <w:rPr>
                <w:rFonts w:cs="Arial"/>
                <w:b/>
                <w:bCs/>
                <w:color w:val="000000"/>
                <w:sz w:val="18"/>
                <w:szCs w:val="18"/>
              </w:rPr>
              <w:t>HPG-QDNE 3.2</w:t>
            </w:r>
          </w:p>
        </w:tc>
        <w:tc>
          <w:tcPr>
            <w:tcW w:w="5887" w:type="dxa"/>
            <w:tcBorders>
              <w:top w:val="single" w:sz="4" w:space="0" w:color="4472C4"/>
              <w:left w:val="single" w:sz="4" w:space="0" w:color="4472C4"/>
              <w:bottom w:val="single" w:sz="8" w:space="0" w:color="000000"/>
              <w:right w:val="single" w:sz="8" w:space="0" w:color="000000"/>
            </w:tcBorders>
            <w:shd w:val="clear" w:color="auto" w:fill="auto"/>
            <w:vAlign w:val="center"/>
            <w:hideMark/>
          </w:tcPr>
          <w:p w14:paraId="539A947B" w14:textId="77777777" w:rsidR="00465548" w:rsidRPr="001D4721" w:rsidRDefault="00465548" w:rsidP="001D4721">
            <w:pPr>
              <w:rPr>
                <w:rFonts w:cs="Arial"/>
                <w:b/>
                <w:bCs/>
                <w:color w:val="000000"/>
                <w:sz w:val="18"/>
                <w:szCs w:val="18"/>
              </w:rPr>
            </w:pPr>
            <w:r w:rsidRPr="001D4721">
              <w:rPr>
                <w:rFonts w:cs="Arial"/>
                <w:b/>
                <w:bCs/>
                <w:color w:val="000000"/>
                <w:sz w:val="18"/>
                <w:szCs w:val="18"/>
              </w:rPr>
              <w:t xml:space="preserve">Helio Pegge, 3º Andar, </w:t>
            </w:r>
            <w:proofErr w:type="gramStart"/>
            <w:r w:rsidRPr="001D4721">
              <w:rPr>
                <w:rFonts w:cs="Arial"/>
                <w:b/>
                <w:bCs/>
                <w:color w:val="000000"/>
                <w:sz w:val="18"/>
                <w:szCs w:val="18"/>
              </w:rPr>
              <w:t>Corredor</w:t>
            </w:r>
            <w:proofErr w:type="gramEnd"/>
            <w:r w:rsidRPr="001D4721">
              <w:rPr>
                <w:rFonts w:cs="Arial"/>
                <w:b/>
                <w:bCs/>
                <w:color w:val="000000"/>
                <w:sz w:val="18"/>
                <w:szCs w:val="18"/>
              </w:rPr>
              <w:t xml:space="preserve"> lado C direito</w:t>
            </w:r>
          </w:p>
        </w:tc>
        <w:tc>
          <w:tcPr>
            <w:tcW w:w="1067"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6C3F2266" w14:textId="77777777" w:rsidR="00465548" w:rsidRPr="001D4721" w:rsidRDefault="00465548" w:rsidP="001D4721">
            <w:pPr>
              <w:jc w:val="center"/>
              <w:rPr>
                <w:rFonts w:cs="Arial"/>
                <w:color w:val="000000"/>
                <w:sz w:val="18"/>
                <w:szCs w:val="18"/>
              </w:rPr>
            </w:pPr>
            <w:r w:rsidRPr="001D4721">
              <w:rPr>
                <w:rFonts w:cs="Arial"/>
                <w:color w:val="000000"/>
                <w:sz w:val="18"/>
                <w:szCs w:val="18"/>
              </w:rPr>
              <w:t>Trimestral</w:t>
            </w:r>
          </w:p>
        </w:tc>
      </w:tr>
      <w:tr w:rsidR="00465548" w:rsidRPr="001D4721" w14:paraId="053DE626"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D9E1F2" w:fill="D9E1F2"/>
            <w:vAlign w:val="center"/>
            <w:hideMark/>
          </w:tcPr>
          <w:p w14:paraId="1DDF1850" w14:textId="77777777" w:rsidR="00465548" w:rsidRPr="001D4721" w:rsidRDefault="00465548" w:rsidP="001D4721">
            <w:pPr>
              <w:rPr>
                <w:rFonts w:cs="Arial"/>
                <w:b/>
                <w:bCs/>
                <w:color w:val="000000"/>
                <w:sz w:val="18"/>
                <w:szCs w:val="18"/>
              </w:rPr>
            </w:pPr>
            <w:r w:rsidRPr="001D4721">
              <w:rPr>
                <w:rFonts w:cs="Arial"/>
                <w:b/>
                <w:bCs/>
                <w:color w:val="000000"/>
                <w:sz w:val="18"/>
                <w:szCs w:val="18"/>
              </w:rPr>
              <w:t>HPG-QDN 3</w:t>
            </w:r>
          </w:p>
        </w:tc>
        <w:tc>
          <w:tcPr>
            <w:tcW w:w="5887" w:type="dxa"/>
            <w:tcBorders>
              <w:top w:val="single" w:sz="4" w:space="0" w:color="4472C4"/>
              <w:left w:val="single" w:sz="4" w:space="0" w:color="4472C4"/>
              <w:bottom w:val="single" w:sz="8" w:space="0" w:color="000000"/>
              <w:right w:val="single" w:sz="8" w:space="0" w:color="000000"/>
            </w:tcBorders>
            <w:shd w:val="clear" w:color="D9E1F2" w:fill="D9E1F2"/>
            <w:vAlign w:val="center"/>
            <w:hideMark/>
          </w:tcPr>
          <w:p w14:paraId="12B4652B" w14:textId="77777777" w:rsidR="00465548" w:rsidRPr="001D4721" w:rsidRDefault="00465548" w:rsidP="001D4721">
            <w:pPr>
              <w:rPr>
                <w:rFonts w:cs="Arial"/>
                <w:b/>
                <w:bCs/>
                <w:color w:val="000000"/>
                <w:sz w:val="18"/>
                <w:szCs w:val="18"/>
              </w:rPr>
            </w:pPr>
            <w:r w:rsidRPr="001D4721">
              <w:rPr>
                <w:rFonts w:cs="Arial"/>
                <w:b/>
                <w:bCs/>
                <w:color w:val="000000"/>
                <w:sz w:val="18"/>
                <w:szCs w:val="18"/>
              </w:rPr>
              <w:t xml:space="preserve">Helio Pegge, 3º Andar, </w:t>
            </w:r>
            <w:proofErr w:type="gramStart"/>
            <w:r w:rsidRPr="001D4721">
              <w:rPr>
                <w:rFonts w:cs="Arial"/>
                <w:b/>
                <w:bCs/>
                <w:color w:val="000000"/>
                <w:sz w:val="18"/>
                <w:szCs w:val="18"/>
              </w:rPr>
              <w:t>Corredor</w:t>
            </w:r>
            <w:proofErr w:type="gramEnd"/>
            <w:r w:rsidRPr="001D4721">
              <w:rPr>
                <w:rFonts w:cs="Arial"/>
                <w:b/>
                <w:bCs/>
                <w:color w:val="000000"/>
                <w:sz w:val="18"/>
                <w:szCs w:val="18"/>
              </w:rPr>
              <w:t xml:space="preserve"> lado C direito</w:t>
            </w:r>
          </w:p>
        </w:tc>
        <w:tc>
          <w:tcPr>
            <w:tcW w:w="1067"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2D99EDA0" w14:textId="77777777" w:rsidR="00465548" w:rsidRPr="001D4721" w:rsidRDefault="00465548" w:rsidP="001D4721">
            <w:pPr>
              <w:jc w:val="center"/>
              <w:rPr>
                <w:rFonts w:cs="Arial"/>
                <w:color w:val="000000"/>
                <w:sz w:val="18"/>
                <w:szCs w:val="18"/>
              </w:rPr>
            </w:pPr>
            <w:r w:rsidRPr="001D4721">
              <w:rPr>
                <w:rFonts w:cs="Arial"/>
                <w:color w:val="000000"/>
                <w:sz w:val="18"/>
                <w:szCs w:val="18"/>
              </w:rPr>
              <w:t>Trimestral</w:t>
            </w:r>
          </w:p>
        </w:tc>
      </w:tr>
      <w:tr w:rsidR="00465548" w:rsidRPr="001D4721" w14:paraId="396D96C6"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auto" w:fill="auto"/>
            <w:vAlign w:val="center"/>
            <w:hideMark/>
          </w:tcPr>
          <w:p w14:paraId="32B2FD2C" w14:textId="77777777" w:rsidR="00465548" w:rsidRPr="001D4721" w:rsidRDefault="00465548" w:rsidP="001D4721">
            <w:pPr>
              <w:rPr>
                <w:rFonts w:cs="Arial"/>
                <w:b/>
                <w:bCs/>
                <w:color w:val="000000"/>
                <w:sz w:val="18"/>
                <w:szCs w:val="18"/>
              </w:rPr>
            </w:pPr>
            <w:r w:rsidRPr="001D4721">
              <w:rPr>
                <w:rFonts w:cs="Arial"/>
                <w:b/>
                <w:bCs/>
                <w:color w:val="000000"/>
                <w:sz w:val="18"/>
                <w:szCs w:val="18"/>
              </w:rPr>
              <w:t>HPG-QDNE 2</w:t>
            </w:r>
          </w:p>
        </w:tc>
        <w:tc>
          <w:tcPr>
            <w:tcW w:w="5887" w:type="dxa"/>
            <w:tcBorders>
              <w:top w:val="single" w:sz="4" w:space="0" w:color="4472C4"/>
              <w:left w:val="single" w:sz="4" w:space="0" w:color="4472C4"/>
              <w:bottom w:val="single" w:sz="8" w:space="0" w:color="000000"/>
              <w:right w:val="single" w:sz="8" w:space="0" w:color="000000"/>
            </w:tcBorders>
            <w:shd w:val="clear" w:color="auto" w:fill="auto"/>
            <w:vAlign w:val="center"/>
            <w:hideMark/>
          </w:tcPr>
          <w:p w14:paraId="17A751C3" w14:textId="77777777" w:rsidR="00465548" w:rsidRPr="001D4721" w:rsidRDefault="00465548" w:rsidP="001D4721">
            <w:pPr>
              <w:rPr>
                <w:rFonts w:cs="Arial"/>
                <w:b/>
                <w:bCs/>
                <w:color w:val="000000"/>
                <w:sz w:val="18"/>
                <w:szCs w:val="18"/>
              </w:rPr>
            </w:pPr>
            <w:r w:rsidRPr="001D4721">
              <w:rPr>
                <w:rFonts w:cs="Arial"/>
                <w:b/>
                <w:bCs/>
                <w:color w:val="000000"/>
                <w:sz w:val="18"/>
                <w:szCs w:val="18"/>
              </w:rPr>
              <w:t xml:space="preserve">Helio Pegge, 2º Andar, </w:t>
            </w:r>
            <w:proofErr w:type="gramStart"/>
            <w:r w:rsidRPr="001D4721">
              <w:rPr>
                <w:rFonts w:cs="Arial"/>
                <w:b/>
                <w:bCs/>
                <w:color w:val="000000"/>
                <w:sz w:val="18"/>
                <w:szCs w:val="18"/>
              </w:rPr>
              <w:t>Corredor</w:t>
            </w:r>
            <w:proofErr w:type="gramEnd"/>
            <w:r w:rsidRPr="001D4721">
              <w:rPr>
                <w:rFonts w:cs="Arial"/>
                <w:b/>
                <w:bCs/>
                <w:color w:val="000000"/>
                <w:sz w:val="18"/>
                <w:szCs w:val="18"/>
              </w:rPr>
              <w:t xml:space="preserve"> lado C direito</w:t>
            </w:r>
          </w:p>
        </w:tc>
        <w:tc>
          <w:tcPr>
            <w:tcW w:w="1067"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08F851FA" w14:textId="77777777" w:rsidR="00465548" w:rsidRPr="001D4721" w:rsidRDefault="00465548" w:rsidP="001D4721">
            <w:pPr>
              <w:jc w:val="center"/>
              <w:rPr>
                <w:rFonts w:cs="Arial"/>
                <w:color w:val="000000"/>
                <w:sz w:val="18"/>
                <w:szCs w:val="18"/>
              </w:rPr>
            </w:pPr>
            <w:r w:rsidRPr="001D4721">
              <w:rPr>
                <w:rFonts w:cs="Arial"/>
                <w:color w:val="000000"/>
                <w:sz w:val="18"/>
                <w:szCs w:val="18"/>
              </w:rPr>
              <w:t>Trimestral</w:t>
            </w:r>
          </w:p>
        </w:tc>
      </w:tr>
      <w:tr w:rsidR="00465548" w:rsidRPr="001D4721" w14:paraId="1BC6842A"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D9E1F2" w:fill="D9E1F2"/>
            <w:vAlign w:val="center"/>
            <w:hideMark/>
          </w:tcPr>
          <w:p w14:paraId="3C3DF130" w14:textId="77777777" w:rsidR="00465548" w:rsidRPr="001D4721" w:rsidRDefault="00465548" w:rsidP="001D4721">
            <w:pPr>
              <w:rPr>
                <w:rFonts w:cs="Arial"/>
                <w:b/>
                <w:bCs/>
                <w:color w:val="000000"/>
                <w:sz w:val="18"/>
                <w:szCs w:val="18"/>
              </w:rPr>
            </w:pPr>
            <w:r w:rsidRPr="001D4721">
              <w:rPr>
                <w:rFonts w:cs="Arial"/>
                <w:b/>
                <w:bCs/>
                <w:color w:val="000000"/>
                <w:sz w:val="18"/>
                <w:szCs w:val="18"/>
              </w:rPr>
              <w:t>HPG-QDLF 2.2</w:t>
            </w:r>
          </w:p>
        </w:tc>
        <w:tc>
          <w:tcPr>
            <w:tcW w:w="5887" w:type="dxa"/>
            <w:tcBorders>
              <w:top w:val="single" w:sz="4" w:space="0" w:color="4472C4"/>
              <w:left w:val="single" w:sz="4" w:space="0" w:color="4472C4"/>
              <w:bottom w:val="single" w:sz="8" w:space="0" w:color="000000"/>
              <w:right w:val="single" w:sz="8" w:space="0" w:color="000000"/>
            </w:tcBorders>
            <w:shd w:val="clear" w:color="D9E1F2" w:fill="D9E1F2"/>
            <w:vAlign w:val="center"/>
            <w:hideMark/>
          </w:tcPr>
          <w:p w14:paraId="2F5A8E50" w14:textId="77777777" w:rsidR="00465548" w:rsidRPr="001D4721" w:rsidRDefault="00465548" w:rsidP="001D4721">
            <w:pPr>
              <w:rPr>
                <w:rFonts w:cs="Arial"/>
                <w:b/>
                <w:bCs/>
                <w:color w:val="000000"/>
                <w:sz w:val="18"/>
                <w:szCs w:val="18"/>
              </w:rPr>
            </w:pPr>
            <w:r w:rsidRPr="001D4721">
              <w:rPr>
                <w:rFonts w:cs="Arial"/>
                <w:b/>
                <w:bCs/>
                <w:color w:val="000000"/>
                <w:sz w:val="18"/>
                <w:szCs w:val="18"/>
              </w:rPr>
              <w:t xml:space="preserve">Helio Pegge, 2º Andar, </w:t>
            </w:r>
            <w:proofErr w:type="gramStart"/>
            <w:r w:rsidRPr="001D4721">
              <w:rPr>
                <w:rFonts w:cs="Arial"/>
                <w:b/>
                <w:bCs/>
                <w:color w:val="000000"/>
                <w:sz w:val="18"/>
                <w:szCs w:val="18"/>
              </w:rPr>
              <w:t>Corredor</w:t>
            </w:r>
            <w:proofErr w:type="gramEnd"/>
            <w:r w:rsidRPr="001D4721">
              <w:rPr>
                <w:rFonts w:cs="Arial"/>
                <w:b/>
                <w:bCs/>
                <w:color w:val="000000"/>
                <w:sz w:val="18"/>
                <w:szCs w:val="18"/>
              </w:rPr>
              <w:t xml:space="preserve"> lado C direito</w:t>
            </w:r>
          </w:p>
        </w:tc>
        <w:tc>
          <w:tcPr>
            <w:tcW w:w="1067"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40125EAA" w14:textId="77777777" w:rsidR="00465548" w:rsidRPr="001D4721" w:rsidRDefault="00465548" w:rsidP="001D4721">
            <w:pPr>
              <w:jc w:val="center"/>
              <w:rPr>
                <w:rFonts w:cs="Arial"/>
                <w:color w:val="000000"/>
                <w:sz w:val="18"/>
                <w:szCs w:val="18"/>
              </w:rPr>
            </w:pPr>
            <w:r w:rsidRPr="001D4721">
              <w:rPr>
                <w:rFonts w:cs="Arial"/>
                <w:color w:val="000000"/>
                <w:sz w:val="18"/>
                <w:szCs w:val="18"/>
              </w:rPr>
              <w:t>Trimestral</w:t>
            </w:r>
          </w:p>
        </w:tc>
      </w:tr>
      <w:tr w:rsidR="00465548" w:rsidRPr="001D4721" w14:paraId="2680C2A3"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auto" w:fill="auto"/>
            <w:vAlign w:val="center"/>
            <w:hideMark/>
          </w:tcPr>
          <w:p w14:paraId="29C90205" w14:textId="77777777" w:rsidR="00465548" w:rsidRPr="001D4721" w:rsidRDefault="00465548" w:rsidP="001D4721">
            <w:pPr>
              <w:rPr>
                <w:rFonts w:cs="Arial"/>
                <w:b/>
                <w:bCs/>
                <w:color w:val="000000"/>
                <w:sz w:val="18"/>
                <w:szCs w:val="18"/>
              </w:rPr>
            </w:pPr>
            <w:r w:rsidRPr="001D4721">
              <w:rPr>
                <w:rFonts w:cs="Arial"/>
                <w:b/>
                <w:bCs/>
                <w:color w:val="000000"/>
                <w:sz w:val="18"/>
                <w:szCs w:val="18"/>
              </w:rPr>
              <w:t>HPG-QDLF 2.1</w:t>
            </w:r>
          </w:p>
        </w:tc>
        <w:tc>
          <w:tcPr>
            <w:tcW w:w="5887" w:type="dxa"/>
            <w:tcBorders>
              <w:top w:val="single" w:sz="4" w:space="0" w:color="4472C4"/>
              <w:left w:val="single" w:sz="4" w:space="0" w:color="4472C4"/>
              <w:bottom w:val="single" w:sz="8" w:space="0" w:color="000000"/>
              <w:right w:val="single" w:sz="8" w:space="0" w:color="000000"/>
            </w:tcBorders>
            <w:shd w:val="clear" w:color="auto" w:fill="auto"/>
            <w:vAlign w:val="center"/>
            <w:hideMark/>
          </w:tcPr>
          <w:p w14:paraId="1F5F4D97" w14:textId="77777777" w:rsidR="00465548" w:rsidRPr="001D4721" w:rsidRDefault="00465548" w:rsidP="001D4721">
            <w:pPr>
              <w:rPr>
                <w:rFonts w:cs="Arial"/>
                <w:b/>
                <w:bCs/>
                <w:color w:val="000000"/>
                <w:sz w:val="18"/>
                <w:szCs w:val="18"/>
              </w:rPr>
            </w:pPr>
            <w:r w:rsidRPr="001D4721">
              <w:rPr>
                <w:rFonts w:cs="Arial"/>
                <w:b/>
                <w:bCs/>
                <w:color w:val="000000"/>
                <w:sz w:val="18"/>
                <w:szCs w:val="18"/>
              </w:rPr>
              <w:t>Helio Pegge, 2º Andar, Corredor Lado A esquerdo</w:t>
            </w:r>
          </w:p>
        </w:tc>
        <w:tc>
          <w:tcPr>
            <w:tcW w:w="1067"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2630502E" w14:textId="77777777" w:rsidR="00465548" w:rsidRPr="001D4721" w:rsidRDefault="00465548" w:rsidP="001D4721">
            <w:pPr>
              <w:jc w:val="center"/>
              <w:rPr>
                <w:rFonts w:cs="Arial"/>
                <w:color w:val="000000"/>
                <w:sz w:val="18"/>
                <w:szCs w:val="18"/>
              </w:rPr>
            </w:pPr>
            <w:r w:rsidRPr="001D4721">
              <w:rPr>
                <w:rFonts w:cs="Arial"/>
                <w:color w:val="000000"/>
                <w:sz w:val="18"/>
                <w:szCs w:val="18"/>
              </w:rPr>
              <w:t>Trimestral</w:t>
            </w:r>
          </w:p>
        </w:tc>
      </w:tr>
      <w:tr w:rsidR="00465548" w:rsidRPr="001D4721" w14:paraId="14D1E725"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D9E1F2" w:fill="D9E1F2"/>
            <w:vAlign w:val="center"/>
            <w:hideMark/>
          </w:tcPr>
          <w:p w14:paraId="34B7BD75" w14:textId="77777777" w:rsidR="00465548" w:rsidRPr="001D4721" w:rsidRDefault="00465548" w:rsidP="001D4721">
            <w:pPr>
              <w:rPr>
                <w:rFonts w:cs="Arial"/>
                <w:b/>
                <w:bCs/>
                <w:color w:val="000000"/>
                <w:sz w:val="18"/>
                <w:szCs w:val="18"/>
              </w:rPr>
            </w:pPr>
            <w:r w:rsidRPr="001D4721">
              <w:rPr>
                <w:rFonts w:cs="Arial"/>
                <w:b/>
                <w:bCs/>
                <w:color w:val="000000"/>
                <w:sz w:val="18"/>
                <w:szCs w:val="18"/>
              </w:rPr>
              <w:t>HPG-QDNB 2</w:t>
            </w:r>
          </w:p>
        </w:tc>
        <w:tc>
          <w:tcPr>
            <w:tcW w:w="5887" w:type="dxa"/>
            <w:tcBorders>
              <w:top w:val="single" w:sz="4" w:space="0" w:color="4472C4"/>
              <w:left w:val="single" w:sz="4" w:space="0" w:color="4472C4"/>
              <w:bottom w:val="single" w:sz="8" w:space="0" w:color="000000"/>
              <w:right w:val="single" w:sz="8" w:space="0" w:color="000000"/>
            </w:tcBorders>
            <w:shd w:val="clear" w:color="D9E1F2" w:fill="D9E1F2"/>
            <w:vAlign w:val="center"/>
            <w:hideMark/>
          </w:tcPr>
          <w:p w14:paraId="07EC0DF8" w14:textId="77777777" w:rsidR="00465548" w:rsidRPr="001D4721" w:rsidRDefault="00465548" w:rsidP="001D4721">
            <w:pPr>
              <w:rPr>
                <w:rFonts w:cs="Arial"/>
                <w:b/>
                <w:bCs/>
                <w:color w:val="000000"/>
                <w:sz w:val="18"/>
                <w:szCs w:val="18"/>
              </w:rPr>
            </w:pPr>
            <w:r w:rsidRPr="001D4721">
              <w:rPr>
                <w:rFonts w:cs="Arial"/>
                <w:b/>
                <w:bCs/>
                <w:color w:val="000000"/>
                <w:sz w:val="18"/>
                <w:szCs w:val="18"/>
              </w:rPr>
              <w:t>Helio Pegge, 2º Andar, Corredor Lado A esquerdo</w:t>
            </w:r>
          </w:p>
        </w:tc>
        <w:tc>
          <w:tcPr>
            <w:tcW w:w="1067"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05E09C1E" w14:textId="77777777" w:rsidR="00465548" w:rsidRPr="001D4721" w:rsidRDefault="00465548" w:rsidP="001D4721">
            <w:pPr>
              <w:jc w:val="center"/>
              <w:rPr>
                <w:rFonts w:cs="Arial"/>
                <w:color w:val="000000"/>
                <w:sz w:val="18"/>
                <w:szCs w:val="18"/>
              </w:rPr>
            </w:pPr>
            <w:r w:rsidRPr="001D4721">
              <w:rPr>
                <w:rFonts w:cs="Arial"/>
                <w:color w:val="000000"/>
                <w:sz w:val="18"/>
                <w:szCs w:val="18"/>
              </w:rPr>
              <w:t>Trimestral</w:t>
            </w:r>
          </w:p>
        </w:tc>
      </w:tr>
      <w:tr w:rsidR="00465548" w:rsidRPr="001D4721" w14:paraId="13A5E940"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auto" w:fill="auto"/>
            <w:vAlign w:val="center"/>
            <w:hideMark/>
          </w:tcPr>
          <w:p w14:paraId="539D2B6A" w14:textId="77777777" w:rsidR="00465548" w:rsidRPr="001D4721" w:rsidRDefault="00465548" w:rsidP="001D4721">
            <w:pPr>
              <w:rPr>
                <w:rFonts w:cs="Arial"/>
                <w:b/>
                <w:bCs/>
                <w:color w:val="000000"/>
                <w:sz w:val="18"/>
                <w:szCs w:val="18"/>
              </w:rPr>
            </w:pPr>
            <w:r w:rsidRPr="001D4721">
              <w:rPr>
                <w:rFonts w:cs="Arial"/>
                <w:b/>
                <w:bCs/>
                <w:color w:val="000000"/>
                <w:sz w:val="18"/>
                <w:szCs w:val="18"/>
              </w:rPr>
              <w:t>HPG-QGNE-3</w:t>
            </w:r>
          </w:p>
        </w:tc>
        <w:tc>
          <w:tcPr>
            <w:tcW w:w="5887" w:type="dxa"/>
            <w:tcBorders>
              <w:top w:val="single" w:sz="4" w:space="0" w:color="4472C4"/>
              <w:left w:val="single" w:sz="4" w:space="0" w:color="4472C4"/>
              <w:bottom w:val="single" w:sz="8" w:space="0" w:color="000000"/>
              <w:right w:val="single" w:sz="8" w:space="0" w:color="000000"/>
            </w:tcBorders>
            <w:shd w:val="clear" w:color="auto" w:fill="auto"/>
            <w:vAlign w:val="center"/>
            <w:hideMark/>
          </w:tcPr>
          <w:p w14:paraId="4F976B75" w14:textId="77777777" w:rsidR="00465548" w:rsidRPr="001D4721" w:rsidRDefault="00465548" w:rsidP="001D4721">
            <w:pPr>
              <w:rPr>
                <w:rFonts w:cs="Arial"/>
                <w:b/>
                <w:bCs/>
                <w:color w:val="000000"/>
                <w:sz w:val="18"/>
                <w:szCs w:val="18"/>
              </w:rPr>
            </w:pPr>
            <w:r w:rsidRPr="001D4721">
              <w:rPr>
                <w:rFonts w:cs="Arial"/>
                <w:b/>
                <w:bCs/>
                <w:color w:val="000000"/>
                <w:sz w:val="18"/>
                <w:szCs w:val="18"/>
              </w:rPr>
              <w:t>Helio Pegge, Térreo, Corredor Copa</w:t>
            </w:r>
          </w:p>
        </w:tc>
        <w:tc>
          <w:tcPr>
            <w:tcW w:w="1067"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7F023B32" w14:textId="77777777" w:rsidR="00465548" w:rsidRPr="001D4721" w:rsidRDefault="00465548" w:rsidP="001D4721">
            <w:pPr>
              <w:jc w:val="center"/>
              <w:rPr>
                <w:rFonts w:cs="Arial"/>
                <w:color w:val="000000"/>
                <w:sz w:val="18"/>
                <w:szCs w:val="18"/>
              </w:rPr>
            </w:pPr>
            <w:r w:rsidRPr="001D4721">
              <w:rPr>
                <w:rFonts w:cs="Arial"/>
                <w:color w:val="000000"/>
                <w:sz w:val="18"/>
                <w:szCs w:val="18"/>
              </w:rPr>
              <w:t>Anual</w:t>
            </w:r>
          </w:p>
        </w:tc>
      </w:tr>
      <w:tr w:rsidR="00465548" w:rsidRPr="001D4721" w14:paraId="2B7DA526"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D9E1F2" w:fill="D9E1F2"/>
            <w:vAlign w:val="center"/>
            <w:hideMark/>
          </w:tcPr>
          <w:p w14:paraId="5EF1E7EE" w14:textId="77777777" w:rsidR="00465548" w:rsidRPr="001D4721" w:rsidRDefault="00465548" w:rsidP="001D4721">
            <w:pPr>
              <w:rPr>
                <w:rFonts w:cs="Arial"/>
                <w:b/>
                <w:bCs/>
                <w:color w:val="000000"/>
                <w:sz w:val="18"/>
                <w:szCs w:val="18"/>
              </w:rPr>
            </w:pPr>
            <w:r w:rsidRPr="001D4721">
              <w:rPr>
                <w:rFonts w:cs="Arial"/>
                <w:b/>
                <w:bCs/>
                <w:color w:val="000000"/>
                <w:sz w:val="18"/>
                <w:szCs w:val="18"/>
              </w:rPr>
              <w:t>HPG-QGNE-4</w:t>
            </w:r>
          </w:p>
        </w:tc>
        <w:tc>
          <w:tcPr>
            <w:tcW w:w="5887" w:type="dxa"/>
            <w:tcBorders>
              <w:top w:val="single" w:sz="4" w:space="0" w:color="4472C4"/>
              <w:left w:val="single" w:sz="4" w:space="0" w:color="4472C4"/>
              <w:bottom w:val="single" w:sz="8" w:space="0" w:color="000000"/>
              <w:right w:val="single" w:sz="8" w:space="0" w:color="000000"/>
            </w:tcBorders>
            <w:shd w:val="clear" w:color="D9E1F2" w:fill="D9E1F2"/>
            <w:vAlign w:val="center"/>
            <w:hideMark/>
          </w:tcPr>
          <w:p w14:paraId="015B91B2" w14:textId="77777777" w:rsidR="00465548" w:rsidRPr="001D4721" w:rsidRDefault="00465548" w:rsidP="001D4721">
            <w:pPr>
              <w:rPr>
                <w:rFonts w:cs="Arial"/>
                <w:b/>
                <w:bCs/>
                <w:color w:val="000000"/>
                <w:sz w:val="18"/>
                <w:szCs w:val="18"/>
              </w:rPr>
            </w:pPr>
            <w:r w:rsidRPr="001D4721">
              <w:rPr>
                <w:rFonts w:cs="Arial"/>
                <w:b/>
                <w:bCs/>
                <w:color w:val="000000"/>
                <w:sz w:val="18"/>
                <w:szCs w:val="18"/>
              </w:rPr>
              <w:t>Helio Pegge, Térreo, Corredor Copa</w:t>
            </w:r>
          </w:p>
        </w:tc>
        <w:tc>
          <w:tcPr>
            <w:tcW w:w="1067"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30F11349" w14:textId="77777777" w:rsidR="00465548" w:rsidRPr="001D4721" w:rsidRDefault="00465548" w:rsidP="001D4721">
            <w:pPr>
              <w:jc w:val="center"/>
              <w:rPr>
                <w:rFonts w:cs="Arial"/>
                <w:color w:val="000000"/>
                <w:sz w:val="18"/>
                <w:szCs w:val="18"/>
              </w:rPr>
            </w:pPr>
            <w:r w:rsidRPr="001D4721">
              <w:rPr>
                <w:rFonts w:cs="Arial"/>
                <w:color w:val="000000"/>
                <w:sz w:val="18"/>
                <w:szCs w:val="18"/>
              </w:rPr>
              <w:t>Anual</w:t>
            </w:r>
          </w:p>
        </w:tc>
      </w:tr>
      <w:tr w:rsidR="00465548" w:rsidRPr="001D4721" w14:paraId="2FA714C9"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auto" w:fill="auto"/>
            <w:vAlign w:val="center"/>
            <w:hideMark/>
          </w:tcPr>
          <w:p w14:paraId="0E3568AE" w14:textId="77777777" w:rsidR="00465548" w:rsidRPr="001D4721" w:rsidRDefault="00465548" w:rsidP="001D4721">
            <w:pPr>
              <w:rPr>
                <w:rFonts w:cs="Arial"/>
                <w:b/>
                <w:bCs/>
                <w:color w:val="000000"/>
                <w:sz w:val="18"/>
                <w:szCs w:val="18"/>
              </w:rPr>
            </w:pPr>
            <w:r w:rsidRPr="001D4721">
              <w:rPr>
                <w:rFonts w:cs="Arial"/>
                <w:b/>
                <w:bCs/>
                <w:color w:val="000000"/>
                <w:sz w:val="18"/>
                <w:szCs w:val="18"/>
              </w:rPr>
              <w:t>HPG-QGN</w:t>
            </w:r>
          </w:p>
        </w:tc>
        <w:tc>
          <w:tcPr>
            <w:tcW w:w="5887" w:type="dxa"/>
            <w:tcBorders>
              <w:top w:val="single" w:sz="4" w:space="0" w:color="4472C4"/>
              <w:left w:val="single" w:sz="4" w:space="0" w:color="4472C4"/>
              <w:bottom w:val="single" w:sz="8" w:space="0" w:color="000000"/>
              <w:right w:val="single" w:sz="8" w:space="0" w:color="000000"/>
            </w:tcBorders>
            <w:shd w:val="clear" w:color="auto" w:fill="auto"/>
            <w:vAlign w:val="center"/>
            <w:hideMark/>
          </w:tcPr>
          <w:p w14:paraId="31FD8A14" w14:textId="77777777" w:rsidR="00465548" w:rsidRPr="001D4721" w:rsidRDefault="00465548" w:rsidP="001D4721">
            <w:pPr>
              <w:rPr>
                <w:rFonts w:cs="Arial"/>
                <w:b/>
                <w:bCs/>
                <w:color w:val="000000"/>
                <w:sz w:val="18"/>
                <w:szCs w:val="18"/>
              </w:rPr>
            </w:pPr>
            <w:r w:rsidRPr="001D4721">
              <w:rPr>
                <w:rFonts w:cs="Arial"/>
                <w:b/>
                <w:bCs/>
                <w:color w:val="000000"/>
                <w:sz w:val="18"/>
                <w:szCs w:val="18"/>
              </w:rPr>
              <w:t>Helio Pegge, Térreo, Corredor Copa</w:t>
            </w:r>
          </w:p>
        </w:tc>
        <w:tc>
          <w:tcPr>
            <w:tcW w:w="1067"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66A6FF90" w14:textId="77777777" w:rsidR="00465548" w:rsidRPr="001D4721" w:rsidRDefault="00465548" w:rsidP="001D4721">
            <w:pPr>
              <w:jc w:val="center"/>
              <w:rPr>
                <w:rFonts w:cs="Arial"/>
                <w:color w:val="000000"/>
                <w:sz w:val="18"/>
                <w:szCs w:val="18"/>
              </w:rPr>
            </w:pPr>
            <w:r w:rsidRPr="001D4721">
              <w:rPr>
                <w:rFonts w:cs="Arial"/>
                <w:color w:val="000000"/>
                <w:sz w:val="18"/>
                <w:szCs w:val="18"/>
              </w:rPr>
              <w:t>Anual</w:t>
            </w:r>
          </w:p>
        </w:tc>
      </w:tr>
      <w:tr w:rsidR="00465548" w:rsidRPr="001D4721" w14:paraId="1FD2A5D6"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D9E1F2" w:fill="D9E1F2"/>
            <w:vAlign w:val="center"/>
            <w:hideMark/>
          </w:tcPr>
          <w:p w14:paraId="37D54088" w14:textId="77777777" w:rsidR="00465548" w:rsidRPr="001D4721" w:rsidRDefault="00465548" w:rsidP="001D4721">
            <w:pPr>
              <w:rPr>
                <w:rFonts w:cs="Arial"/>
                <w:b/>
                <w:bCs/>
                <w:color w:val="000000"/>
                <w:sz w:val="18"/>
                <w:szCs w:val="18"/>
              </w:rPr>
            </w:pPr>
            <w:r w:rsidRPr="001D4721">
              <w:rPr>
                <w:rFonts w:cs="Arial"/>
                <w:b/>
                <w:bCs/>
                <w:color w:val="000000"/>
                <w:sz w:val="18"/>
                <w:szCs w:val="18"/>
              </w:rPr>
              <w:t>HPG-QDNET3</w:t>
            </w:r>
          </w:p>
        </w:tc>
        <w:tc>
          <w:tcPr>
            <w:tcW w:w="5887" w:type="dxa"/>
            <w:tcBorders>
              <w:top w:val="single" w:sz="4" w:space="0" w:color="4472C4"/>
              <w:left w:val="single" w:sz="4" w:space="0" w:color="4472C4"/>
              <w:bottom w:val="single" w:sz="8" w:space="0" w:color="000000"/>
              <w:right w:val="single" w:sz="8" w:space="0" w:color="000000"/>
            </w:tcBorders>
            <w:shd w:val="clear" w:color="D9E1F2" w:fill="D9E1F2"/>
            <w:vAlign w:val="center"/>
            <w:hideMark/>
          </w:tcPr>
          <w:p w14:paraId="0B196F43" w14:textId="77777777" w:rsidR="00465548" w:rsidRPr="001D4721" w:rsidRDefault="00465548" w:rsidP="001D4721">
            <w:pPr>
              <w:rPr>
                <w:rFonts w:cs="Arial"/>
                <w:b/>
                <w:bCs/>
                <w:color w:val="000000"/>
                <w:sz w:val="18"/>
                <w:szCs w:val="18"/>
              </w:rPr>
            </w:pPr>
            <w:r w:rsidRPr="001D4721">
              <w:rPr>
                <w:rFonts w:cs="Arial"/>
                <w:b/>
                <w:bCs/>
                <w:color w:val="000000"/>
                <w:sz w:val="18"/>
                <w:szCs w:val="18"/>
              </w:rPr>
              <w:t>Helio Pegge, Térreo, Corredor Lado direito</w:t>
            </w:r>
          </w:p>
        </w:tc>
        <w:tc>
          <w:tcPr>
            <w:tcW w:w="1067"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69CE0640" w14:textId="77777777" w:rsidR="00465548" w:rsidRPr="001D4721" w:rsidRDefault="00465548" w:rsidP="001D4721">
            <w:pPr>
              <w:jc w:val="center"/>
              <w:rPr>
                <w:rFonts w:cs="Arial"/>
                <w:color w:val="000000"/>
                <w:sz w:val="18"/>
                <w:szCs w:val="18"/>
              </w:rPr>
            </w:pPr>
            <w:r w:rsidRPr="001D4721">
              <w:rPr>
                <w:rFonts w:cs="Arial"/>
                <w:color w:val="000000"/>
                <w:sz w:val="18"/>
                <w:szCs w:val="18"/>
              </w:rPr>
              <w:t>Trimestral</w:t>
            </w:r>
          </w:p>
        </w:tc>
      </w:tr>
      <w:tr w:rsidR="00465548" w:rsidRPr="001D4721" w14:paraId="4439088E"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auto" w:fill="auto"/>
            <w:vAlign w:val="center"/>
            <w:hideMark/>
          </w:tcPr>
          <w:p w14:paraId="6F30BB63" w14:textId="77777777" w:rsidR="00465548" w:rsidRPr="001D4721" w:rsidRDefault="00465548" w:rsidP="001D4721">
            <w:pPr>
              <w:rPr>
                <w:rFonts w:cs="Arial"/>
                <w:b/>
                <w:bCs/>
                <w:color w:val="000000"/>
                <w:sz w:val="18"/>
                <w:szCs w:val="18"/>
              </w:rPr>
            </w:pPr>
            <w:r w:rsidRPr="001D4721">
              <w:rPr>
                <w:rFonts w:cs="Arial"/>
                <w:b/>
                <w:bCs/>
                <w:color w:val="000000"/>
                <w:sz w:val="18"/>
                <w:szCs w:val="18"/>
              </w:rPr>
              <w:t>HEP-QDFGM</w:t>
            </w:r>
          </w:p>
        </w:tc>
        <w:tc>
          <w:tcPr>
            <w:tcW w:w="5887" w:type="dxa"/>
            <w:tcBorders>
              <w:top w:val="single" w:sz="4" w:space="0" w:color="4472C4"/>
              <w:left w:val="single" w:sz="4" w:space="0" w:color="4472C4"/>
              <w:bottom w:val="single" w:sz="8" w:space="0" w:color="000000"/>
              <w:right w:val="single" w:sz="8" w:space="0" w:color="000000"/>
            </w:tcBorders>
            <w:shd w:val="clear" w:color="auto" w:fill="auto"/>
            <w:vAlign w:val="center"/>
            <w:hideMark/>
          </w:tcPr>
          <w:p w14:paraId="3B91AB18" w14:textId="77777777" w:rsidR="00465548" w:rsidRPr="001D4721" w:rsidRDefault="00465548" w:rsidP="001D4721">
            <w:pPr>
              <w:rPr>
                <w:rFonts w:cs="Arial"/>
                <w:b/>
                <w:bCs/>
                <w:color w:val="000000"/>
                <w:sz w:val="18"/>
                <w:szCs w:val="18"/>
              </w:rPr>
            </w:pPr>
            <w:r w:rsidRPr="001D4721">
              <w:rPr>
                <w:rFonts w:cs="Arial"/>
                <w:b/>
                <w:bCs/>
                <w:color w:val="000000"/>
                <w:sz w:val="18"/>
                <w:szCs w:val="18"/>
              </w:rPr>
              <w:t>Hepatites, Corredor, Consultórios</w:t>
            </w:r>
          </w:p>
        </w:tc>
        <w:tc>
          <w:tcPr>
            <w:tcW w:w="1067"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5E5D815F" w14:textId="77777777" w:rsidR="00465548" w:rsidRPr="001D4721" w:rsidRDefault="00465548" w:rsidP="001D4721">
            <w:pPr>
              <w:jc w:val="center"/>
              <w:rPr>
                <w:rFonts w:cs="Arial"/>
                <w:color w:val="000000"/>
                <w:sz w:val="18"/>
                <w:szCs w:val="18"/>
              </w:rPr>
            </w:pPr>
            <w:r w:rsidRPr="001D4721">
              <w:rPr>
                <w:rFonts w:cs="Arial"/>
                <w:color w:val="000000"/>
                <w:sz w:val="18"/>
                <w:szCs w:val="18"/>
              </w:rPr>
              <w:t>Bimestral</w:t>
            </w:r>
          </w:p>
        </w:tc>
      </w:tr>
      <w:tr w:rsidR="00465548" w:rsidRPr="001D4721" w14:paraId="18CA469A"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D9E1F2" w:fill="D9E1F2"/>
            <w:vAlign w:val="center"/>
            <w:hideMark/>
          </w:tcPr>
          <w:p w14:paraId="5B0A10C4" w14:textId="77777777" w:rsidR="00465548" w:rsidRPr="001D4721" w:rsidRDefault="00465548" w:rsidP="001D4721">
            <w:pPr>
              <w:rPr>
                <w:rFonts w:cs="Arial"/>
                <w:b/>
                <w:bCs/>
                <w:color w:val="000000"/>
                <w:sz w:val="18"/>
                <w:szCs w:val="18"/>
              </w:rPr>
            </w:pPr>
            <w:r w:rsidRPr="001D4721">
              <w:rPr>
                <w:rFonts w:cs="Arial"/>
                <w:b/>
                <w:bCs/>
                <w:color w:val="000000"/>
                <w:sz w:val="18"/>
                <w:szCs w:val="18"/>
              </w:rPr>
              <w:t>HEP-QDFGE</w:t>
            </w:r>
          </w:p>
        </w:tc>
        <w:tc>
          <w:tcPr>
            <w:tcW w:w="5887" w:type="dxa"/>
            <w:tcBorders>
              <w:top w:val="single" w:sz="4" w:space="0" w:color="4472C4"/>
              <w:left w:val="single" w:sz="4" w:space="0" w:color="4472C4"/>
              <w:bottom w:val="single" w:sz="8" w:space="0" w:color="000000"/>
              <w:right w:val="single" w:sz="8" w:space="0" w:color="000000"/>
            </w:tcBorders>
            <w:shd w:val="clear" w:color="D9E1F2" w:fill="D9E1F2"/>
            <w:vAlign w:val="center"/>
            <w:hideMark/>
          </w:tcPr>
          <w:p w14:paraId="2C321F99" w14:textId="77777777" w:rsidR="00465548" w:rsidRPr="001D4721" w:rsidRDefault="00465548" w:rsidP="001D4721">
            <w:pPr>
              <w:rPr>
                <w:rFonts w:cs="Arial"/>
                <w:b/>
                <w:bCs/>
                <w:color w:val="000000"/>
                <w:sz w:val="18"/>
                <w:szCs w:val="18"/>
              </w:rPr>
            </w:pPr>
            <w:r w:rsidRPr="001D4721">
              <w:rPr>
                <w:rFonts w:cs="Arial"/>
                <w:b/>
                <w:bCs/>
                <w:color w:val="000000"/>
                <w:sz w:val="18"/>
                <w:szCs w:val="18"/>
              </w:rPr>
              <w:t>Hepatites, Corredor, Consultórios</w:t>
            </w:r>
          </w:p>
        </w:tc>
        <w:tc>
          <w:tcPr>
            <w:tcW w:w="1067"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19F2F5BE" w14:textId="77777777" w:rsidR="00465548" w:rsidRPr="001D4721" w:rsidRDefault="00465548" w:rsidP="001D4721">
            <w:pPr>
              <w:jc w:val="center"/>
              <w:rPr>
                <w:rFonts w:cs="Arial"/>
                <w:color w:val="000000"/>
                <w:sz w:val="18"/>
                <w:szCs w:val="18"/>
              </w:rPr>
            </w:pPr>
            <w:r w:rsidRPr="001D4721">
              <w:rPr>
                <w:rFonts w:cs="Arial"/>
                <w:color w:val="000000"/>
                <w:sz w:val="18"/>
                <w:szCs w:val="18"/>
              </w:rPr>
              <w:t>Bimestral</w:t>
            </w:r>
          </w:p>
        </w:tc>
      </w:tr>
      <w:tr w:rsidR="00465548" w:rsidRPr="001D4721" w14:paraId="522BC8D0"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auto" w:fill="auto"/>
            <w:vAlign w:val="center"/>
            <w:hideMark/>
          </w:tcPr>
          <w:p w14:paraId="23034DDA" w14:textId="77777777" w:rsidR="00465548" w:rsidRPr="001D4721" w:rsidRDefault="00465548" w:rsidP="001D4721">
            <w:pPr>
              <w:rPr>
                <w:rFonts w:cs="Arial"/>
                <w:b/>
                <w:bCs/>
                <w:color w:val="000000"/>
                <w:sz w:val="18"/>
                <w:szCs w:val="18"/>
              </w:rPr>
            </w:pPr>
            <w:r w:rsidRPr="001D4721">
              <w:rPr>
                <w:rFonts w:cs="Arial"/>
                <w:b/>
                <w:bCs/>
                <w:color w:val="000000"/>
                <w:sz w:val="18"/>
                <w:szCs w:val="18"/>
              </w:rPr>
              <w:t>HEP-QDF-LH</w:t>
            </w:r>
          </w:p>
        </w:tc>
        <w:tc>
          <w:tcPr>
            <w:tcW w:w="5887" w:type="dxa"/>
            <w:tcBorders>
              <w:top w:val="single" w:sz="4" w:space="0" w:color="4472C4"/>
              <w:left w:val="single" w:sz="4" w:space="0" w:color="4472C4"/>
              <w:bottom w:val="single" w:sz="8" w:space="0" w:color="000000"/>
              <w:right w:val="single" w:sz="8" w:space="0" w:color="000000"/>
            </w:tcBorders>
            <w:shd w:val="clear" w:color="auto" w:fill="auto"/>
            <w:vAlign w:val="center"/>
            <w:hideMark/>
          </w:tcPr>
          <w:p w14:paraId="50CE57BF" w14:textId="77777777" w:rsidR="00465548" w:rsidRPr="001D4721" w:rsidRDefault="00465548" w:rsidP="001D4721">
            <w:pPr>
              <w:rPr>
                <w:rFonts w:cs="Arial"/>
                <w:b/>
                <w:bCs/>
                <w:color w:val="000000"/>
                <w:sz w:val="18"/>
                <w:szCs w:val="18"/>
              </w:rPr>
            </w:pPr>
            <w:r w:rsidRPr="001D4721">
              <w:rPr>
                <w:rFonts w:cs="Arial"/>
                <w:b/>
                <w:bCs/>
                <w:color w:val="000000"/>
                <w:sz w:val="18"/>
                <w:szCs w:val="18"/>
              </w:rPr>
              <w:t>Hepatites, Corredor, Consultórios</w:t>
            </w:r>
          </w:p>
        </w:tc>
        <w:tc>
          <w:tcPr>
            <w:tcW w:w="1067"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17091308" w14:textId="77777777" w:rsidR="00465548" w:rsidRPr="001D4721" w:rsidRDefault="00465548" w:rsidP="001D4721">
            <w:pPr>
              <w:jc w:val="center"/>
              <w:rPr>
                <w:rFonts w:cs="Arial"/>
                <w:color w:val="000000"/>
                <w:sz w:val="18"/>
                <w:szCs w:val="18"/>
              </w:rPr>
            </w:pPr>
            <w:r w:rsidRPr="001D4721">
              <w:rPr>
                <w:rFonts w:cs="Arial"/>
                <w:color w:val="000000"/>
                <w:sz w:val="18"/>
                <w:szCs w:val="18"/>
              </w:rPr>
              <w:t>Bimestral</w:t>
            </w:r>
          </w:p>
        </w:tc>
      </w:tr>
      <w:tr w:rsidR="00465548" w:rsidRPr="001D4721" w14:paraId="4EA61832"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D9E1F2" w:fill="D9E1F2"/>
            <w:vAlign w:val="center"/>
            <w:hideMark/>
          </w:tcPr>
          <w:p w14:paraId="74C3A229" w14:textId="77777777" w:rsidR="00465548" w:rsidRPr="001D4721" w:rsidRDefault="00465548" w:rsidP="001D4721">
            <w:pPr>
              <w:rPr>
                <w:rFonts w:cs="Arial"/>
                <w:b/>
                <w:bCs/>
                <w:color w:val="000000"/>
                <w:sz w:val="18"/>
                <w:szCs w:val="18"/>
              </w:rPr>
            </w:pPr>
            <w:r w:rsidRPr="001D4721">
              <w:rPr>
                <w:rFonts w:cs="Arial"/>
                <w:b/>
                <w:bCs/>
                <w:color w:val="000000"/>
                <w:sz w:val="18"/>
                <w:szCs w:val="18"/>
              </w:rPr>
              <w:t>HEP-QDGAC</w:t>
            </w:r>
          </w:p>
        </w:tc>
        <w:tc>
          <w:tcPr>
            <w:tcW w:w="5887" w:type="dxa"/>
            <w:tcBorders>
              <w:top w:val="single" w:sz="4" w:space="0" w:color="4472C4"/>
              <w:left w:val="single" w:sz="4" w:space="0" w:color="4472C4"/>
              <w:bottom w:val="single" w:sz="8" w:space="0" w:color="000000"/>
              <w:right w:val="single" w:sz="8" w:space="0" w:color="000000"/>
            </w:tcBorders>
            <w:shd w:val="clear" w:color="D9E1F2" w:fill="D9E1F2"/>
            <w:vAlign w:val="center"/>
            <w:hideMark/>
          </w:tcPr>
          <w:p w14:paraId="1030ED7E" w14:textId="77777777" w:rsidR="00465548" w:rsidRPr="001D4721" w:rsidRDefault="00465548" w:rsidP="001D4721">
            <w:pPr>
              <w:rPr>
                <w:rFonts w:cs="Arial"/>
                <w:b/>
                <w:bCs/>
                <w:color w:val="000000"/>
                <w:sz w:val="18"/>
                <w:szCs w:val="18"/>
              </w:rPr>
            </w:pPr>
            <w:r w:rsidRPr="001D4721">
              <w:rPr>
                <w:rFonts w:cs="Arial"/>
                <w:b/>
                <w:bCs/>
                <w:color w:val="000000"/>
                <w:sz w:val="18"/>
                <w:szCs w:val="18"/>
              </w:rPr>
              <w:t>Hepatites, Corredor, Consultórios</w:t>
            </w:r>
          </w:p>
        </w:tc>
        <w:tc>
          <w:tcPr>
            <w:tcW w:w="1067"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4013B225" w14:textId="77777777" w:rsidR="00465548" w:rsidRPr="001D4721" w:rsidRDefault="00465548" w:rsidP="001D4721">
            <w:pPr>
              <w:jc w:val="center"/>
              <w:rPr>
                <w:rFonts w:cs="Arial"/>
                <w:color w:val="000000"/>
                <w:sz w:val="18"/>
                <w:szCs w:val="18"/>
              </w:rPr>
            </w:pPr>
            <w:r w:rsidRPr="001D4721">
              <w:rPr>
                <w:rFonts w:cs="Arial"/>
                <w:color w:val="000000"/>
                <w:sz w:val="18"/>
                <w:szCs w:val="18"/>
              </w:rPr>
              <w:t>Bimestral</w:t>
            </w:r>
          </w:p>
        </w:tc>
      </w:tr>
      <w:tr w:rsidR="00465548" w:rsidRPr="001D4721" w14:paraId="07D0DD65"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auto" w:fill="auto"/>
            <w:vAlign w:val="center"/>
            <w:hideMark/>
          </w:tcPr>
          <w:p w14:paraId="54FB1F70" w14:textId="77777777" w:rsidR="00465548" w:rsidRPr="001D4721" w:rsidRDefault="00465548" w:rsidP="001D4721">
            <w:pPr>
              <w:rPr>
                <w:rFonts w:cs="Arial"/>
                <w:b/>
                <w:bCs/>
                <w:color w:val="000000"/>
                <w:sz w:val="18"/>
                <w:szCs w:val="18"/>
              </w:rPr>
            </w:pPr>
            <w:r w:rsidRPr="001D4721">
              <w:rPr>
                <w:rFonts w:cs="Arial"/>
                <w:b/>
                <w:bCs/>
                <w:color w:val="000000"/>
                <w:sz w:val="18"/>
                <w:szCs w:val="18"/>
              </w:rPr>
              <w:t>HEP-QDGN</w:t>
            </w:r>
          </w:p>
        </w:tc>
        <w:tc>
          <w:tcPr>
            <w:tcW w:w="5887" w:type="dxa"/>
            <w:tcBorders>
              <w:top w:val="single" w:sz="4" w:space="0" w:color="4472C4"/>
              <w:left w:val="single" w:sz="4" w:space="0" w:color="4472C4"/>
              <w:bottom w:val="single" w:sz="8" w:space="0" w:color="000000"/>
              <w:right w:val="single" w:sz="8" w:space="0" w:color="000000"/>
            </w:tcBorders>
            <w:shd w:val="clear" w:color="auto" w:fill="auto"/>
            <w:vAlign w:val="center"/>
            <w:hideMark/>
          </w:tcPr>
          <w:p w14:paraId="40F1ED65" w14:textId="77777777" w:rsidR="00465548" w:rsidRPr="001D4721" w:rsidRDefault="00465548" w:rsidP="001D4721">
            <w:pPr>
              <w:rPr>
                <w:rFonts w:cs="Arial"/>
                <w:b/>
                <w:bCs/>
                <w:color w:val="000000"/>
                <w:sz w:val="18"/>
                <w:szCs w:val="18"/>
              </w:rPr>
            </w:pPr>
            <w:r w:rsidRPr="001D4721">
              <w:rPr>
                <w:rFonts w:cs="Arial"/>
                <w:b/>
                <w:bCs/>
                <w:color w:val="000000"/>
                <w:sz w:val="18"/>
                <w:szCs w:val="18"/>
              </w:rPr>
              <w:t>Hepatites, Corredor, Consultórios</w:t>
            </w:r>
          </w:p>
        </w:tc>
        <w:tc>
          <w:tcPr>
            <w:tcW w:w="1067"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1C2D1023" w14:textId="77777777" w:rsidR="00465548" w:rsidRPr="001D4721" w:rsidRDefault="00465548" w:rsidP="001D4721">
            <w:pPr>
              <w:jc w:val="center"/>
              <w:rPr>
                <w:rFonts w:cs="Arial"/>
                <w:color w:val="000000"/>
                <w:sz w:val="18"/>
                <w:szCs w:val="18"/>
              </w:rPr>
            </w:pPr>
            <w:r w:rsidRPr="001D4721">
              <w:rPr>
                <w:rFonts w:cs="Arial"/>
                <w:color w:val="000000"/>
                <w:sz w:val="18"/>
                <w:szCs w:val="18"/>
              </w:rPr>
              <w:t>Bimestral</w:t>
            </w:r>
          </w:p>
        </w:tc>
      </w:tr>
      <w:tr w:rsidR="00465548" w:rsidRPr="001D4721" w14:paraId="5C95F2A5"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D9E1F2" w:fill="D9E1F2"/>
            <w:vAlign w:val="center"/>
            <w:hideMark/>
          </w:tcPr>
          <w:p w14:paraId="72CA1486" w14:textId="77777777" w:rsidR="00465548" w:rsidRPr="001D4721" w:rsidRDefault="00465548" w:rsidP="001D4721">
            <w:pPr>
              <w:rPr>
                <w:rFonts w:cs="Arial"/>
                <w:b/>
                <w:bCs/>
                <w:color w:val="000000"/>
                <w:sz w:val="18"/>
                <w:szCs w:val="18"/>
              </w:rPr>
            </w:pPr>
            <w:r w:rsidRPr="001D4721">
              <w:rPr>
                <w:rFonts w:cs="Arial"/>
                <w:b/>
                <w:bCs/>
                <w:color w:val="000000"/>
                <w:sz w:val="18"/>
                <w:szCs w:val="18"/>
              </w:rPr>
              <w:t>HOR-QDGF-01</w:t>
            </w:r>
          </w:p>
        </w:tc>
        <w:tc>
          <w:tcPr>
            <w:tcW w:w="5887"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4D8258A8" w14:textId="77777777" w:rsidR="00465548" w:rsidRPr="001D4721" w:rsidRDefault="00465548" w:rsidP="001D4721">
            <w:pPr>
              <w:rPr>
                <w:rFonts w:cs="Arial"/>
                <w:b/>
                <w:bCs/>
                <w:color w:val="000000"/>
                <w:sz w:val="18"/>
                <w:szCs w:val="18"/>
              </w:rPr>
            </w:pPr>
            <w:r w:rsidRPr="001D4721">
              <w:rPr>
                <w:rFonts w:cs="Arial"/>
                <w:b/>
                <w:bCs/>
                <w:color w:val="000000"/>
                <w:sz w:val="18"/>
                <w:szCs w:val="18"/>
              </w:rPr>
              <w:t>Horto, Escritório, Térreo</w:t>
            </w:r>
          </w:p>
        </w:tc>
        <w:tc>
          <w:tcPr>
            <w:tcW w:w="1067"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1C90082A" w14:textId="77777777" w:rsidR="00465548" w:rsidRPr="001D4721" w:rsidRDefault="00465548" w:rsidP="001D4721">
            <w:pPr>
              <w:jc w:val="center"/>
              <w:rPr>
                <w:rFonts w:cs="Arial"/>
                <w:color w:val="000000"/>
                <w:sz w:val="18"/>
                <w:szCs w:val="18"/>
              </w:rPr>
            </w:pPr>
            <w:r w:rsidRPr="001D4721">
              <w:rPr>
                <w:rFonts w:cs="Arial"/>
                <w:color w:val="000000"/>
                <w:sz w:val="18"/>
                <w:szCs w:val="18"/>
              </w:rPr>
              <w:t>Anual</w:t>
            </w:r>
          </w:p>
        </w:tc>
      </w:tr>
      <w:tr w:rsidR="00465548" w:rsidRPr="001D4721" w14:paraId="79F115DA"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auto" w:fill="auto"/>
            <w:vAlign w:val="center"/>
            <w:hideMark/>
          </w:tcPr>
          <w:p w14:paraId="7F8A9767" w14:textId="77777777" w:rsidR="00465548" w:rsidRPr="001D4721" w:rsidRDefault="00465548" w:rsidP="001D4721">
            <w:pPr>
              <w:rPr>
                <w:rFonts w:cs="Arial"/>
                <w:b/>
                <w:bCs/>
                <w:color w:val="000000"/>
                <w:sz w:val="18"/>
                <w:szCs w:val="18"/>
              </w:rPr>
            </w:pPr>
            <w:r w:rsidRPr="001D4721">
              <w:rPr>
                <w:rFonts w:cs="Arial"/>
                <w:b/>
                <w:bCs/>
                <w:color w:val="000000"/>
                <w:sz w:val="18"/>
                <w:szCs w:val="18"/>
              </w:rPr>
              <w:t>IPC-QDN 2</w:t>
            </w:r>
          </w:p>
        </w:tc>
        <w:tc>
          <w:tcPr>
            <w:tcW w:w="5887" w:type="dxa"/>
            <w:tcBorders>
              <w:top w:val="single" w:sz="4" w:space="0" w:color="4472C4"/>
              <w:left w:val="single" w:sz="4" w:space="0" w:color="4472C4"/>
              <w:bottom w:val="single" w:sz="8" w:space="0" w:color="000000"/>
              <w:right w:val="single" w:sz="8" w:space="0" w:color="000000"/>
            </w:tcBorders>
            <w:shd w:val="clear" w:color="auto" w:fill="auto"/>
            <w:vAlign w:val="center"/>
            <w:hideMark/>
          </w:tcPr>
          <w:p w14:paraId="02DF471A" w14:textId="77777777" w:rsidR="00465548" w:rsidRPr="001D4721" w:rsidRDefault="00465548" w:rsidP="001D4721">
            <w:pPr>
              <w:rPr>
                <w:rFonts w:cs="Arial"/>
                <w:b/>
                <w:bCs/>
                <w:color w:val="000000"/>
                <w:sz w:val="18"/>
                <w:szCs w:val="18"/>
              </w:rPr>
            </w:pPr>
            <w:r w:rsidRPr="001D4721">
              <w:rPr>
                <w:rFonts w:cs="Arial"/>
                <w:b/>
                <w:bCs/>
                <w:color w:val="000000"/>
                <w:sz w:val="18"/>
                <w:szCs w:val="18"/>
              </w:rPr>
              <w:t>IPEC, 2º Andar, Enfermeira</w:t>
            </w:r>
          </w:p>
        </w:tc>
        <w:tc>
          <w:tcPr>
            <w:tcW w:w="1067"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4AB76D83" w14:textId="77777777" w:rsidR="00465548" w:rsidRPr="001D4721" w:rsidRDefault="00465548" w:rsidP="001D4721">
            <w:pPr>
              <w:jc w:val="center"/>
              <w:rPr>
                <w:rFonts w:cs="Arial"/>
                <w:color w:val="000000"/>
                <w:sz w:val="18"/>
                <w:szCs w:val="18"/>
              </w:rPr>
            </w:pPr>
            <w:r w:rsidRPr="001D4721">
              <w:rPr>
                <w:rFonts w:cs="Arial"/>
                <w:color w:val="000000"/>
                <w:sz w:val="18"/>
                <w:szCs w:val="18"/>
              </w:rPr>
              <w:t>Mensal</w:t>
            </w:r>
          </w:p>
        </w:tc>
      </w:tr>
      <w:tr w:rsidR="00465548" w:rsidRPr="001D4721" w14:paraId="349268C4"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D9E1F2" w:fill="D9E1F2"/>
            <w:vAlign w:val="center"/>
            <w:hideMark/>
          </w:tcPr>
          <w:p w14:paraId="30E0462E" w14:textId="77777777" w:rsidR="00465548" w:rsidRPr="001D4721" w:rsidRDefault="00465548" w:rsidP="001D4721">
            <w:pPr>
              <w:rPr>
                <w:rFonts w:cs="Arial"/>
                <w:b/>
                <w:bCs/>
                <w:color w:val="000000"/>
                <w:sz w:val="18"/>
                <w:szCs w:val="18"/>
              </w:rPr>
            </w:pPr>
            <w:r w:rsidRPr="001D4721">
              <w:rPr>
                <w:rFonts w:cs="Arial"/>
                <w:b/>
                <w:bCs/>
                <w:color w:val="000000"/>
                <w:sz w:val="18"/>
                <w:szCs w:val="18"/>
              </w:rPr>
              <w:t>IPC-QDE 2</w:t>
            </w:r>
          </w:p>
        </w:tc>
        <w:tc>
          <w:tcPr>
            <w:tcW w:w="5887" w:type="dxa"/>
            <w:tcBorders>
              <w:top w:val="single" w:sz="4" w:space="0" w:color="4472C4"/>
              <w:left w:val="single" w:sz="4" w:space="0" w:color="4472C4"/>
              <w:bottom w:val="single" w:sz="8" w:space="0" w:color="000000"/>
              <w:right w:val="single" w:sz="8" w:space="0" w:color="000000"/>
            </w:tcBorders>
            <w:shd w:val="clear" w:color="D9E1F2" w:fill="D9E1F2"/>
            <w:vAlign w:val="center"/>
            <w:hideMark/>
          </w:tcPr>
          <w:p w14:paraId="26F12176" w14:textId="77777777" w:rsidR="00465548" w:rsidRPr="001D4721" w:rsidRDefault="00465548" w:rsidP="001D4721">
            <w:pPr>
              <w:rPr>
                <w:rFonts w:cs="Arial"/>
                <w:b/>
                <w:bCs/>
                <w:color w:val="000000"/>
                <w:sz w:val="18"/>
                <w:szCs w:val="18"/>
              </w:rPr>
            </w:pPr>
            <w:r w:rsidRPr="001D4721">
              <w:rPr>
                <w:rFonts w:cs="Arial"/>
                <w:b/>
                <w:bCs/>
                <w:color w:val="000000"/>
                <w:sz w:val="18"/>
                <w:szCs w:val="18"/>
              </w:rPr>
              <w:t>IPEC, 2º Andar, Enfermeira</w:t>
            </w:r>
          </w:p>
        </w:tc>
        <w:tc>
          <w:tcPr>
            <w:tcW w:w="1067"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0B9D820A" w14:textId="77777777" w:rsidR="00465548" w:rsidRPr="001D4721" w:rsidRDefault="00465548" w:rsidP="001D4721">
            <w:pPr>
              <w:jc w:val="center"/>
              <w:rPr>
                <w:rFonts w:cs="Arial"/>
                <w:color w:val="000000"/>
                <w:sz w:val="18"/>
                <w:szCs w:val="18"/>
              </w:rPr>
            </w:pPr>
            <w:r w:rsidRPr="001D4721">
              <w:rPr>
                <w:rFonts w:cs="Arial"/>
                <w:color w:val="000000"/>
                <w:sz w:val="18"/>
                <w:szCs w:val="18"/>
              </w:rPr>
              <w:t>Mensal</w:t>
            </w:r>
          </w:p>
        </w:tc>
      </w:tr>
      <w:tr w:rsidR="00465548" w:rsidRPr="001D4721" w14:paraId="46D7BB07"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auto" w:fill="auto"/>
            <w:vAlign w:val="center"/>
            <w:hideMark/>
          </w:tcPr>
          <w:p w14:paraId="6FC9E458" w14:textId="77777777" w:rsidR="00465548" w:rsidRPr="001D4721" w:rsidRDefault="00465548" w:rsidP="001D4721">
            <w:pPr>
              <w:rPr>
                <w:rFonts w:cs="Arial"/>
                <w:b/>
                <w:bCs/>
                <w:color w:val="000000"/>
                <w:sz w:val="18"/>
                <w:szCs w:val="18"/>
              </w:rPr>
            </w:pPr>
            <w:r w:rsidRPr="001D4721">
              <w:rPr>
                <w:rFonts w:cs="Arial"/>
                <w:b/>
                <w:bCs/>
                <w:color w:val="000000"/>
                <w:sz w:val="18"/>
                <w:szCs w:val="18"/>
              </w:rPr>
              <w:t>IPC-QDAC 2</w:t>
            </w:r>
          </w:p>
        </w:tc>
        <w:tc>
          <w:tcPr>
            <w:tcW w:w="5887" w:type="dxa"/>
            <w:tcBorders>
              <w:top w:val="single" w:sz="4" w:space="0" w:color="4472C4"/>
              <w:left w:val="single" w:sz="4" w:space="0" w:color="4472C4"/>
              <w:bottom w:val="single" w:sz="8" w:space="0" w:color="000000"/>
              <w:right w:val="single" w:sz="8" w:space="0" w:color="000000"/>
            </w:tcBorders>
            <w:shd w:val="clear" w:color="auto" w:fill="auto"/>
            <w:vAlign w:val="center"/>
            <w:hideMark/>
          </w:tcPr>
          <w:p w14:paraId="2F49E633" w14:textId="77777777" w:rsidR="00465548" w:rsidRPr="001D4721" w:rsidRDefault="00465548" w:rsidP="001D4721">
            <w:pPr>
              <w:rPr>
                <w:rFonts w:cs="Arial"/>
                <w:b/>
                <w:bCs/>
                <w:color w:val="000000"/>
                <w:sz w:val="18"/>
                <w:szCs w:val="18"/>
              </w:rPr>
            </w:pPr>
            <w:r w:rsidRPr="001D4721">
              <w:rPr>
                <w:rFonts w:cs="Arial"/>
                <w:b/>
                <w:bCs/>
                <w:color w:val="000000"/>
                <w:sz w:val="18"/>
                <w:szCs w:val="18"/>
              </w:rPr>
              <w:t>IPEC, 2º Andar, Enfermeira</w:t>
            </w:r>
          </w:p>
        </w:tc>
        <w:tc>
          <w:tcPr>
            <w:tcW w:w="1067"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41111176" w14:textId="77777777" w:rsidR="00465548" w:rsidRPr="001D4721" w:rsidRDefault="00465548" w:rsidP="001D4721">
            <w:pPr>
              <w:jc w:val="center"/>
              <w:rPr>
                <w:rFonts w:cs="Arial"/>
                <w:color w:val="000000"/>
                <w:sz w:val="18"/>
                <w:szCs w:val="18"/>
              </w:rPr>
            </w:pPr>
            <w:r w:rsidRPr="001D4721">
              <w:rPr>
                <w:rFonts w:cs="Arial"/>
                <w:color w:val="000000"/>
                <w:sz w:val="18"/>
                <w:szCs w:val="18"/>
              </w:rPr>
              <w:t>Mensal</w:t>
            </w:r>
          </w:p>
        </w:tc>
      </w:tr>
      <w:tr w:rsidR="00465548" w:rsidRPr="001D4721" w14:paraId="204735AB"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D9E1F2" w:fill="D9E1F2"/>
            <w:vAlign w:val="center"/>
            <w:hideMark/>
          </w:tcPr>
          <w:p w14:paraId="5D2EC93E" w14:textId="77777777" w:rsidR="00465548" w:rsidRPr="001D4721" w:rsidRDefault="00465548" w:rsidP="001D4721">
            <w:pPr>
              <w:rPr>
                <w:rFonts w:cs="Arial"/>
                <w:b/>
                <w:bCs/>
                <w:color w:val="000000"/>
                <w:sz w:val="18"/>
                <w:szCs w:val="18"/>
              </w:rPr>
            </w:pPr>
            <w:r w:rsidRPr="001D4721">
              <w:rPr>
                <w:rFonts w:cs="Arial"/>
                <w:b/>
                <w:bCs/>
                <w:color w:val="000000"/>
                <w:sz w:val="18"/>
                <w:szCs w:val="18"/>
              </w:rPr>
              <w:t>IPC-QDAC 1</w:t>
            </w:r>
          </w:p>
        </w:tc>
        <w:tc>
          <w:tcPr>
            <w:tcW w:w="5887" w:type="dxa"/>
            <w:tcBorders>
              <w:top w:val="single" w:sz="4" w:space="0" w:color="4472C4"/>
              <w:left w:val="single" w:sz="4" w:space="0" w:color="4472C4"/>
              <w:bottom w:val="single" w:sz="8" w:space="0" w:color="000000"/>
              <w:right w:val="single" w:sz="8" w:space="0" w:color="000000"/>
            </w:tcBorders>
            <w:shd w:val="clear" w:color="D9E1F2" w:fill="D9E1F2"/>
            <w:vAlign w:val="center"/>
            <w:hideMark/>
          </w:tcPr>
          <w:p w14:paraId="66EB3739" w14:textId="77777777" w:rsidR="00465548" w:rsidRPr="001D4721" w:rsidRDefault="00465548" w:rsidP="001D4721">
            <w:pPr>
              <w:rPr>
                <w:rFonts w:cs="Arial"/>
                <w:b/>
                <w:bCs/>
                <w:color w:val="000000"/>
                <w:sz w:val="18"/>
                <w:szCs w:val="18"/>
              </w:rPr>
            </w:pPr>
            <w:r w:rsidRPr="001D4721">
              <w:rPr>
                <w:rFonts w:cs="Arial"/>
                <w:b/>
                <w:bCs/>
                <w:color w:val="000000"/>
                <w:sz w:val="18"/>
                <w:szCs w:val="18"/>
              </w:rPr>
              <w:t>IPEC, 2º Andar, Enfermeira</w:t>
            </w:r>
          </w:p>
        </w:tc>
        <w:tc>
          <w:tcPr>
            <w:tcW w:w="1067"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68B26E88" w14:textId="77777777" w:rsidR="00465548" w:rsidRPr="001D4721" w:rsidRDefault="00465548" w:rsidP="001D4721">
            <w:pPr>
              <w:jc w:val="center"/>
              <w:rPr>
                <w:rFonts w:cs="Arial"/>
                <w:color w:val="000000"/>
                <w:sz w:val="18"/>
                <w:szCs w:val="18"/>
              </w:rPr>
            </w:pPr>
            <w:r w:rsidRPr="001D4721">
              <w:rPr>
                <w:rFonts w:cs="Arial"/>
                <w:color w:val="000000"/>
                <w:sz w:val="18"/>
                <w:szCs w:val="18"/>
              </w:rPr>
              <w:t>Mensal</w:t>
            </w:r>
          </w:p>
        </w:tc>
      </w:tr>
      <w:tr w:rsidR="00465548" w:rsidRPr="001D4721" w14:paraId="55B57EE7"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auto" w:fill="auto"/>
            <w:vAlign w:val="center"/>
            <w:hideMark/>
          </w:tcPr>
          <w:p w14:paraId="66E2A7ED" w14:textId="77777777" w:rsidR="00465548" w:rsidRPr="001D4721" w:rsidRDefault="00465548" w:rsidP="001D4721">
            <w:pPr>
              <w:rPr>
                <w:rFonts w:cs="Arial"/>
                <w:b/>
                <w:bCs/>
                <w:color w:val="000000"/>
                <w:sz w:val="18"/>
                <w:szCs w:val="18"/>
              </w:rPr>
            </w:pPr>
            <w:r w:rsidRPr="001D4721">
              <w:rPr>
                <w:rFonts w:cs="Arial"/>
                <w:b/>
                <w:bCs/>
                <w:color w:val="000000"/>
                <w:sz w:val="18"/>
                <w:szCs w:val="18"/>
              </w:rPr>
              <w:t>IPC-Geral QDAC</w:t>
            </w:r>
          </w:p>
        </w:tc>
        <w:tc>
          <w:tcPr>
            <w:tcW w:w="5887" w:type="dxa"/>
            <w:tcBorders>
              <w:top w:val="single" w:sz="4" w:space="0" w:color="4472C4"/>
              <w:left w:val="single" w:sz="4" w:space="0" w:color="4472C4"/>
              <w:bottom w:val="single" w:sz="8" w:space="0" w:color="000000"/>
              <w:right w:val="single" w:sz="8" w:space="0" w:color="000000"/>
            </w:tcBorders>
            <w:shd w:val="clear" w:color="auto" w:fill="auto"/>
            <w:vAlign w:val="center"/>
            <w:hideMark/>
          </w:tcPr>
          <w:p w14:paraId="205121E4" w14:textId="77777777" w:rsidR="00465548" w:rsidRPr="001D4721" w:rsidRDefault="00465548" w:rsidP="001D4721">
            <w:pPr>
              <w:rPr>
                <w:rFonts w:cs="Arial"/>
                <w:b/>
                <w:bCs/>
                <w:color w:val="000000"/>
                <w:sz w:val="18"/>
                <w:szCs w:val="18"/>
              </w:rPr>
            </w:pPr>
            <w:r w:rsidRPr="001D4721">
              <w:rPr>
                <w:rFonts w:cs="Arial"/>
                <w:b/>
                <w:bCs/>
                <w:color w:val="000000"/>
                <w:sz w:val="18"/>
                <w:szCs w:val="18"/>
              </w:rPr>
              <w:t>IPEC, 2º Andar, Enfermeira</w:t>
            </w:r>
          </w:p>
        </w:tc>
        <w:tc>
          <w:tcPr>
            <w:tcW w:w="1067"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638DE5CB" w14:textId="77777777" w:rsidR="00465548" w:rsidRPr="001D4721" w:rsidRDefault="00465548" w:rsidP="001D4721">
            <w:pPr>
              <w:jc w:val="center"/>
              <w:rPr>
                <w:rFonts w:cs="Arial"/>
                <w:color w:val="000000"/>
                <w:sz w:val="18"/>
                <w:szCs w:val="18"/>
              </w:rPr>
            </w:pPr>
            <w:r w:rsidRPr="001D4721">
              <w:rPr>
                <w:rFonts w:cs="Arial"/>
                <w:color w:val="000000"/>
                <w:sz w:val="18"/>
                <w:szCs w:val="18"/>
              </w:rPr>
              <w:t>Mensal</w:t>
            </w:r>
          </w:p>
        </w:tc>
      </w:tr>
      <w:tr w:rsidR="00465548" w:rsidRPr="001D4721" w14:paraId="29ADDB1E"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D9E1F2" w:fill="D9E1F2"/>
            <w:vAlign w:val="center"/>
            <w:hideMark/>
          </w:tcPr>
          <w:p w14:paraId="2ED23BCF" w14:textId="77777777" w:rsidR="00465548" w:rsidRPr="001D4721" w:rsidRDefault="00465548" w:rsidP="001D4721">
            <w:pPr>
              <w:rPr>
                <w:rFonts w:cs="Arial"/>
                <w:b/>
                <w:bCs/>
                <w:color w:val="000000"/>
                <w:sz w:val="18"/>
                <w:szCs w:val="18"/>
              </w:rPr>
            </w:pPr>
            <w:r w:rsidRPr="001D4721">
              <w:rPr>
                <w:rFonts w:cs="Arial"/>
                <w:b/>
                <w:bCs/>
                <w:color w:val="000000"/>
                <w:sz w:val="18"/>
                <w:szCs w:val="18"/>
              </w:rPr>
              <w:t>IPC-QDND 2</w:t>
            </w:r>
          </w:p>
        </w:tc>
        <w:tc>
          <w:tcPr>
            <w:tcW w:w="5887" w:type="dxa"/>
            <w:tcBorders>
              <w:top w:val="single" w:sz="4" w:space="0" w:color="4472C4"/>
              <w:left w:val="single" w:sz="4" w:space="0" w:color="4472C4"/>
              <w:bottom w:val="single" w:sz="8" w:space="0" w:color="000000"/>
              <w:right w:val="single" w:sz="8" w:space="0" w:color="000000"/>
            </w:tcBorders>
            <w:shd w:val="clear" w:color="D9E1F2" w:fill="D9E1F2"/>
            <w:vAlign w:val="center"/>
            <w:hideMark/>
          </w:tcPr>
          <w:p w14:paraId="524D5083" w14:textId="77777777" w:rsidR="00465548" w:rsidRPr="001D4721" w:rsidRDefault="00465548" w:rsidP="001D4721">
            <w:pPr>
              <w:rPr>
                <w:rFonts w:cs="Arial"/>
                <w:b/>
                <w:bCs/>
                <w:color w:val="000000"/>
                <w:sz w:val="18"/>
                <w:szCs w:val="18"/>
              </w:rPr>
            </w:pPr>
            <w:r w:rsidRPr="001D4721">
              <w:rPr>
                <w:rFonts w:cs="Arial"/>
                <w:b/>
                <w:bCs/>
                <w:color w:val="000000"/>
                <w:sz w:val="18"/>
                <w:szCs w:val="18"/>
              </w:rPr>
              <w:t>IPEC, 2º Andar, Enfermeira</w:t>
            </w:r>
          </w:p>
        </w:tc>
        <w:tc>
          <w:tcPr>
            <w:tcW w:w="1067"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7B168309" w14:textId="77777777" w:rsidR="00465548" w:rsidRPr="001D4721" w:rsidRDefault="00465548" w:rsidP="001D4721">
            <w:pPr>
              <w:jc w:val="center"/>
              <w:rPr>
                <w:rFonts w:cs="Arial"/>
                <w:color w:val="000000"/>
                <w:sz w:val="18"/>
                <w:szCs w:val="18"/>
              </w:rPr>
            </w:pPr>
            <w:r w:rsidRPr="001D4721">
              <w:rPr>
                <w:rFonts w:cs="Arial"/>
                <w:color w:val="000000"/>
                <w:sz w:val="18"/>
                <w:szCs w:val="18"/>
              </w:rPr>
              <w:t>Mensal</w:t>
            </w:r>
          </w:p>
        </w:tc>
      </w:tr>
      <w:tr w:rsidR="00465548" w:rsidRPr="001D4721" w14:paraId="6C3F2CCC"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auto" w:fill="auto"/>
            <w:vAlign w:val="center"/>
            <w:hideMark/>
          </w:tcPr>
          <w:p w14:paraId="0DBBE8A4" w14:textId="77777777" w:rsidR="00465548" w:rsidRPr="001D4721" w:rsidRDefault="00465548" w:rsidP="001D4721">
            <w:pPr>
              <w:rPr>
                <w:rFonts w:cs="Arial"/>
                <w:b/>
                <w:bCs/>
                <w:color w:val="000000"/>
                <w:sz w:val="18"/>
                <w:szCs w:val="18"/>
              </w:rPr>
            </w:pPr>
            <w:r w:rsidRPr="001D4721">
              <w:rPr>
                <w:rFonts w:cs="Arial"/>
                <w:b/>
                <w:bCs/>
                <w:color w:val="000000"/>
                <w:sz w:val="18"/>
                <w:szCs w:val="18"/>
              </w:rPr>
              <w:t>IPC-QDED 2</w:t>
            </w:r>
          </w:p>
        </w:tc>
        <w:tc>
          <w:tcPr>
            <w:tcW w:w="5887" w:type="dxa"/>
            <w:tcBorders>
              <w:top w:val="single" w:sz="4" w:space="0" w:color="4472C4"/>
              <w:left w:val="single" w:sz="4" w:space="0" w:color="4472C4"/>
              <w:bottom w:val="single" w:sz="8" w:space="0" w:color="000000"/>
              <w:right w:val="single" w:sz="8" w:space="0" w:color="000000"/>
            </w:tcBorders>
            <w:shd w:val="clear" w:color="auto" w:fill="auto"/>
            <w:vAlign w:val="center"/>
            <w:hideMark/>
          </w:tcPr>
          <w:p w14:paraId="7CD88DC7" w14:textId="77777777" w:rsidR="00465548" w:rsidRPr="001D4721" w:rsidRDefault="00465548" w:rsidP="001D4721">
            <w:pPr>
              <w:rPr>
                <w:rFonts w:cs="Arial"/>
                <w:b/>
                <w:bCs/>
                <w:color w:val="000000"/>
                <w:sz w:val="18"/>
                <w:szCs w:val="18"/>
              </w:rPr>
            </w:pPr>
            <w:r w:rsidRPr="001D4721">
              <w:rPr>
                <w:rFonts w:cs="Arial"/>
                <w:b/>
                <w:bCs/>
                <w:color w:val="000000"/>
                <w:sz w:val="18"/>
                <w:szCs w:val="18"/>
              </w:rPr>
              <w:t>IPEC, 2º Andar, Enfermeira</w:t>
            </w:r>
          </w:p>
        </w:tc>
        <w:tc>
          <w:tcPr>
            <w:tcW w:w="1067"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1AC3FFF5" w14:textId="77777777" w:rsidR="00465548" w:rsidRPr="001D4721" w:rsidRDefault="00465548" w:rsidP="001D4721">
            <w:pPr>
              <w:jc w:val="center"/>
              <w:rPr>
                <w:rFonts w:cs="Arial"/>
                <w:color w:val="000000"/>
                <w:sz w:val="18"/>
                <w:szCs w:val="18"/>
              </w:rPr>
            </w:pPr>
            <w:r w:rsidRPr="001D4721">
              <w:rPr>
                <w:rFonts w:cs="Arial"/>
                <w:color w:val="000000"/>
                <w:sz w:val="18"/>
                <w:szCs w:val="18"/>
              </w:rPr>
              <w:t>Mensal</w:t>
            </w:r>
          </w:p>
        </w:tc>
      </w:tr>
      <w:tr w:rsidR="00465548" w:rsidRPr="001D4721" w14:paraId="25BA755C"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D9E1F2" w:fill="D9E1F2"/>
            <w:vAlign w:val="center"/>
            <w:hideMark/>
          </w:tcPr>
          <w:p w14:paraId="4EA6834C" w14:textId="77777777" w:rsidR="00465548" w:rsidRPr="001D4721" w:rsidRDefault="00465548" w:rsidP="001D4721">
            <w:pPr>
              <w:rPr>
                <w:rFonts w:cs="Arial"/>
                <w:b/>
                <w:bCs/>
                <w:color w:val="000000"/>
                <w:sz w:val="18"/>
                <w:szCs w:val="18"/>
              </w:rPr>
            </w:pPr>
            <w:r w:rsidRPr="001D4721">
              <w:rPr>
                <w:rFonts w:cs="Arial"/>
                <w:b/>
                <w:bCs/>
                <w:color w:val="000000"/>
                <w:sz w:val="18"/>
                <w:szCs w:val="18"/>
              </w:rPr>
              <w:t>IPC-QDAC 3</w:t>
            </w:r>
          </w:p>
        </w:tc>
        <w:tc>
          <w:tcPr>
            <w:tcW w:w="5887" w:type="dxa"/>
            <w:tcBorders>
              <w:top w:val="single" w:sz="4" w:space="0" w:color="4472C4"/>
              <w:left w:val="single" w:sz="4" w:space="0" w:color="4472C4"/>
              <w:bottom w:val="single" w:sz="8" w:space="0" w:color="000000"/>
              <w:right w:val="single" w:sz="8" w:space="0" w:color="000000"/>
            </w:tcBorders>
            <w:shd w:val="clear" w:color="D9E1F2" w:fill="D9E1F2"/>
            <w:vAlign w:val="center"/>
            <w:hideMark/>
          </w:tcPr>
          <w:p w14:paraId="6507D7BE" w14:textId="77777777" w:rsidR="00465548" w:rsidRPr="001D4721" w:rsidRDefault="00465548" w:rsidP="001D4721">
            <w:pPr>
              <w:rPr>
                <w:rFonts w:cs="Arial"/>
                <w:b/>
                <w:bCs/>
                <w:color w:val="000000"/>
                <w:sz w:val="18"/>
                <w:szCs w:val="18"/>
              </w:rPr>
            </w:pPr>
            <w:r w:rsidRPr="001D4721">
              <w:rPr>
                <w:rFonts w:cs="Arial"/>
                <w:b/>
                <w:bCs/>
                <w:color w:val="000000"/>
                <w:sz w:val="18"/>
                <w:szCs w:val="18"/>
              </w:rPr>
              <w:t>IPEC, 2º Andar, Enfermeira</w:t>
            </w:r>
          </w:p>
        </w:tc>
        <w:tc>
          <w:tcPr>
            <w:tcW w:w="1067"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78EC8BC1" w14:textId="77777777" w:rsidR="00465548" w:rsidRPr="001D4721" w:rsidRDefault="00465548" w:rsidP="001D4721">
            <w:pPr>
              <w:jc w:val="center"/>
              <w:rPr>
                <w:rFonts w:cs="Arial"/>
                <w:color w:val="000000"/>
                <w:sz w:val="18"/>
                <w:szCs w:val="18"/>
              </w:rPr>
            </w:pPr>
            <w:r w:rsidRPr="001D4721">
              <w:rPr>
                <w:rFonts w:cs="Arial"/>
                <w:color w:val="000000"/>
                <w:sz w:val="18"/>
                <w:szCs w:val="18"/>
              </w:rPr>
              <w:t>Mensal</w:t>
            </w:r>
          </w:p>
        </w:tc>
      </w:tr>
      <w:tr w:rsidR="00465548" w:rsidRPr="001D4721" w14:paraId="14D08E8E"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auto" w:fill="auto"/>
            <w:vAlign w:val="center"/>
            <w:hideMark/>
          </w:tcPr>
          <w:p w14:paraId="7D3502D7" w14:textId="77777777" w:rsidR="00465548" w:rsidRPr="001D4721" w:rsidRDefault="00465548" w:rsidP="001D4721">
            <w:pPr>
              <w:rPr>
                <w:rFonts w:cs="Arial"/>
                <w:b/>
                <w:bCs/>
                <w:color w:val="000000"/>
                <w:sz w:val="18"/>
                <w:szCs w:val="18"/>
              </w:rPr>
            </w:pPr>
            <w:r w:rsidRPr="001D4721">
              <w:rPr>
                <w:rFonts w:cs="Arial"/>
                <w:b/>
                <w:bCs/>
                <w:color w:val="000000"/>
                <w:sz w:val="18"/>
                <w:szCs w:val="18"/>
              </w:rPr>
              <w:t>IPC-QDAC 4</w:t>
            </w:r>
          </w:p>
        </w:tc>
        <w:tc>
          <w:tcPr>
            <w:tcW w:w="5887" w:type="dxa"/>
            <w:tcBorders>
              <w:top w:val="single" w:sz="4" w:space="0" w:color="4472C4"/>
              <w:left w:val="single" w:sz="4" w:space="0" w:color="4472C4"/>
              <w:bottom w:val="single" w:sz="8" w:space="0" w:color="000000"/>
              <w:right w:val="single" w:sz="8" w:space="0" w:color="000000"/>
            </w:tcBorders>
            <w:shd w:val="clear" w:color="auto" w:fill="auto"/>
            <w:vAlign w:val="center"/>
            <w:hideMark/>
          </w:tcPr>
          <w:p w14:paraId="75BAE9B0" w14:textId="77777777" w:rsidR="00465548" w:rsidRPr="001D4721" w:rsidRDefault="00465548" w:rsidP="001D4721">
            <w:pPr>
              <w:rPr>
                <w:rFonts w:cs="Arial"/>
                <w:b/>
                <w:bCs/>
                <w:color w:val="000000"/>
                <w:sz w:val="18"/>
                <w:szCs w:val="18"/>
              </w:rPr>
            </w:pPr>
            <w:r w:rsidRPr="001D4721">
              <w:rPr>
                <w:rFonts w:cs="Arial"/>
                <w:b/>
                <w:bCs/>
                <w:color w:val="000000"/>
                <w:sz w:val="18"/>
                <w:szCs w:val="18"/>
              </w:rPr>
              <w:t>IPEC, 2º Andar, Enfermeira</w:t>
            </w:r>
          </w:p>
        </w:tc>
        <w:tc>
          <w:tcPr>
            <w:tcW w:w="1067"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1EA4013F" w14:textId="77777777" w:rsidR="00465548" w:rsidRPr="001D4721" w:rsidRDefault="00465548" w:rsidP="001D4721">
            <w:pPr>
              <w:jc w:val="center"/>
              <w:rPr>
                <w:rFonts w:cs="Arial"/>
                <w:color w:val="000000"/>
                <w:sz w:val="18"/>
                <w:szCs w:val="18"/>
              </w:rPr>
            </w:pPr>
            <w:r w:rsidRPr="001D4721">
              <w:rPr>
                <w:rFonts w:cs="Arial"/>
                <w:color w:val="000000"/>
                <w:sz w:val="18"/>
                <w:szCs w:val="18"/>
              </w:rPr>
              <w:t>Mensal</w:t>
            </w:r>
          </w:p>
        </w:tc>
      </w:tr>
      <w:tr w:rsidR="00465548" w:rsidRPr="001D4721" w14:paraId="234E6792"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D9E1F2" w:fill="D9E1F2"/>
            <w:vAlign w:val="center"/>
            <w:hideMark/>
          </w:tcPr>
          <w:p w14:paraId="1FF987B3" w14:textId="77777777" w:rsidR="00465548" w:rsidRPr="001D4721" w:rsidRDefault="00465548" w:rsidP="001D4721">
            <w:pPr>
              <w:rPr>
                <w:rFonts w:cs="Arial"/>
                <w:b/>
                <w:bCs/>
                <w:color w:val="000000"/>
                <w:sz w:val="18"/>
                <w:szCs w:val="18"/>
              </w:rPr>
            </w:pPr>
            <w:r w:rsidRPr="001D4721">
              <w:rPr>
                <w:rFonts w:cs="Arial"/>
                <w:b/>
                <w:bCs/>
                <w:color w:val="000000"/>
                <w:sz w:val="18"/>
                <w:szCs w:val="18"/>
              </w:rPr>
              <w:t>IPC-QFAC UTI</w:t>
            </w:r>
          </w:p>
        </w:tc>
        <w:tc>
          <w:tcPr>
            <w:tcW w:w="5887" w:type="dxa"/>
            <w:tcBorders>
              <w:top w:val="single" w:sz="4" w:space="0" w:color="4472C4"/>
              <w:left w:val="single" w:sz="4" w:space="0" w:color="4472C4"/>
              <w:bottom w:val="single" w:sz="8" w:space="0" w:color="000000"/>
              <w:right w:val="single" w:sz="8" w:space="0" w:color="000000"/>
            </w:tcBorders>
            <w:shd w:val="clear" w:color="D9E1F2" w:fill="D9E1F2"/>
            <w:vAlign w:val="center"/>
            <w:hideMark/>
          </w:tcPr>
          <w:p w14:paraId="42D794A6" w14:textId="77777777" w:rsidR="00465548" w:rsidRPr="001D4721" w:rsidRDefault="00465548" w:rsidP="001D4721">
            <w:pPr>
              <w:rPr>
                <w:rFonts w:cs="Arial"/>
                <w:b/>
                <w:bCs/>
                <w:color w:val="000000"/>
                <w:sz w:val="18"/>
                <w:szCs w:val="18"/>
              </w:rPr>
            </w:pPr>
            <w:r w:rsidRPr="001D4721">
              <w:rPr>
                <w:rFonts w:cs="Arial"/>
                <w:b/>
                <w:bCs/>
                <w:color w:val="000000"/>
                <w:sz w:val="18"/>
                <w:szCs w:val="18"/>
              </w:rPr>
              <w:t>IPEC, 2º Andar, Enfermeira</w:t>
            </w:r>
          </w:p>
        </w:tc>
        <w:tc>
          <w:tcPr>
            <w:tcW w:w="1067"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636E8E1A" w14:textId="77777777" w:rsidR="00465548" w:rsidRPr="001D4721" w:rsidRDefault="00465548" w:rsidP="001D4721">
            <w:pPr>
              <w:jc w:val="center"/>
              <w:rPr>
                <w:rFonts w:cs="Arial"/>
                <w:color w:val="000000"/>
                <w:sz w:val="18"/>
                <w:szCs w:val="18"/>
              </w:rPr>
            </w:pPr>
            <w:r w:rsidRPr="001D4721">
              <w:rPr>
                <w:rFonts w:cs="Arial"/>
                <w:color w:val="000000"/>
                <w:sz w:val="18"/>
                <w:szCs w:val="18"/>
              </w:rPr>
              <w:t>Mensal</w:t>
            </w:r>
          </w:p>
        </w:tc>
      </w:tr>
      <w:tr w:rsidR="00465548" w:rsidRPr="001D4721" w14:paraId="6E859454"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auto" w:fill="auto"/>
            <w:vAlign w:val="center"/>
            <w:hideMark/>
          </w:tcPr>
          <w:p w14:paraId="11E803A4" w14:textId="77777777" w:rsidR="00465548" w:rsidRPr="001D4721" w:rsidRDefault="00465548" w:rsidP="001D4721">
            <w:pPr>
              <w:rPr>
                <w:rFonts w:cs="Arial"/>
                <w:b/>
                <w:bCs/>
                <w:color w:val="000000"/>
                <w:sz w:val="18"/>
                <w:szCs w:val="18"/>
              </w:rPr>
            </w:pPr>
            <w:r w:rsidRPr="001D4721">
              <w:rPr>
                <w:rFonts w:cs="Arial"/>
                <w:b/>
                <w:bCs/>
                <w:color w:val="000000"/>
                <w:sz w:val="18"/>
                <w:szCs w:val="18"/>
              </w:rPr>
              <w:t>IPC-QDLF UTI</w:t>
            </w:r>
          </w:p>
        </w:tc>
        <w:tc>
          <w:tcPr>
            <w:tcW w:w="5887" w:type="dxa"/>
            <w:tcBorders>
              <w:top w:val="single" w:sz="4" w:space="0" w:color="4472C4"/>
              <w:left w:val="single" w:sz="4" w:space="0" w:color="4472C4"/>
              <w:bottom w:val="single" w:sz="8" w:space="0" w:color="000000"/>
              <w:right w:val="single" w:sz="8" w:space="0" w:color="000000"/>
            </w:tcBorders>
            <w:shd w:val="clear" w:color="auto" w:fill="auto"/>
            <w:vAlign w:val="center"/>
            <w:hideMark/>
          </w:tcPr>
          <w:p w14:paraId="0CE05584" w14:textId="77777777" w:rsidR="00465548" w:rsidRPr="001D4721" w:rsidRDefault="00465548" w:rsidP="001D4721">
            <w:pPr>
              <w:rPr>
                <w:rFonts w:cs="Arial"/>
                <w:b/>
                <w:bCs/>
                <w:color w:val="000000"/>
                <w:sz w:val="18"/>
                <w:szCs w:val="18"/>
              </w:rPr>
            </w:pPr>
            <w:r w:rsidRPr="001D4721">
              <w:rPr>
                <w:rFonts w:cs="Arial"/>
                <w:b/>
                <w:bCs/>
                <w:color w:val="000000"/>
                <w:sz w:val="18"/>
                <w:szCs w:val="18"/>
              </w:rPr>
              <w:t>IPEC, 2º Andar, CTI</w:t>
            </w:r>
          </w:p>
        </w:tc>
        <w:tc>
          <w:tcPr>
            <w:tcW w:w="1067"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153D5F81" w14:textId="77777777" w:rsidR="00465548" w:rsidRPr="001D4721" w:rsidRDefault="00465548" w:rsidP="001D4721">
            <w:pPr>
              <w:jc w:val="center"/>
              <w:rPr>
                <w:rFonts w:cs="Arial"/>
                <w:color w:val="000000"/>
                <w:sz w:val="18"/>
                <w:szCs w:val="18"/>
              </w:rPr>
            </w:pPr>
            <w:r w:rsidRPr="001D4721">
              <w:rPr>
                <w:rFonts w:cs="Arial"/>
                <w:color w:val="000000"/>
                <w:sz w:val="18"/>
                <w:szCs w:val="18"/>
              </w:rPr>
              <w:t>Mensal</w:t>
            </w:r>
          </w:p>
        </w:tc>
      </w:tr>
      <w:tr w:rsidR="00465548" w:rsidRPr="001D4721" w14:paraId="4CBCD9C9"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D9E1F2" w:fill="D9E1F2"/>
            <w:vAlign w:val="center"/>
            <w:hideMark/>
          </w:tcPr>
          <w:p w14:paraId="15984AC3" w14:textId="77777777" w:rsidR="00465548" w:rsidRPr="001D4721" w:rsidRDefault="00465548" w:rsidP="001D4721">
            <w:pPr>
              <w:rPr>
                <w:rFonts w:cs="Arial"/>
                <w:b/>
                <w:bCs/>
                <w:color w:val="000000"/>
                <w:sz w:val="18"/>
                <w:szCs w:val="18"/>
              </w:rPr>
            </w:pPr>
            <w:r w:rsidRPr="001D4721">
              <w:rPr>
                <w:rFonts w:cs="Arial"/>
                <w:b/>
                <w:bCs/>
                <w:color w:val="000000"/>
                <w:sz w:val="18"/>
                <w:szCs w:val="18"/>
              </w:rPr>
              <w:t>IPC-QDF</w:t>
            </w:r>
          </w:p>
        </w:tc>
        <w:tc>
          <w:tcPr>
            <w:tcW w:w="5887" w:type="dxa"/>
            <w:tcBorders>
              <w:top w:val="single" w:sz="4" w:space="0" w:color="4472C4"/>
              <w:left w:val="single" w:sz="4" w:space="0" w:color="4472C4"/>
              <w:bottom w:val="single" w:sz="8" w:space="0" w:color="000000"/>
              <w:right w:val="single" w:sz="8" w:space="0" w:color="000000"/>
            </w:tcBorders>
            <w:shd w:val="clear" w:color="D9E1F2" w:fill="D9E1F2"/>
            <w:vAlign w:val="center"/>
            <w:hideMark/>
          </w:tcPr>
          <w:p w14:paraId="0E78D237" w14:textId="77777777" w:rsidR="00465548" w:rsidRPr="001D4721" w:rsidRDefault="00465548" w:rsidP="001D4721">
            <w:pPr>
              <w:rPr>
                <w:rFonts w:cs="Arial"/>
                <w:b/>
                <w:bCs/>
                <w:color w:val="000000"/>
                <w:sz w:val="18"/>
                <w:szCs w:val="18"/>
              </w:rPr>
            </w:pPr>
            <w:r w:rsidRPr="001D4721">
              <w:rPr>
                <w:rFonts w:cs="Arial"/>
                <w:b/>
                <w:bCs/>
                <w:color w:val="000000"/>
                <w:sz w:val="18"/>
                <w:szCs w:val="18"/>
              </w:rPr>
              <w:t>IPEC, 3º Andar, COPA</w:t>
            </w:r>
          </w:p>
        </w:tc>
        <w:tc>
          <w:tcPr>
            <w:tcW w:w="1067"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4C25445F" w14:textId="77777777" w:rsidR="00465548" w:rsidRPr="001D4721" w:rsidRDefault="00465548" w:rsidP="001D4721">
            <w:pPr>
              <w:jc w:val="center"/>
              <w:rPr>
                <w:rFonts w:cs="Arial"/>
                <w:color w:val="000000"/>
                <w:sz w:val="18"/>
                <w:szCs w:val="18"/>
              </w:rPr>
            </w:pPr>
            <w:r w:rsidRPr="001D4721">
              <w:rPr>
                <w:rFonts w:cs="Arial"/>
                <w:color w:val="000000"/>
                <w:sz w:val="18"/>
                <w:szCs w:val="18"/>
              </w:rPr>
              <w:t>Semestral</w:t>
            </w:r>
          </w:p>
        </w:tc>
      </w:tr>
      <w:tr w:rsidR="00465548" w:rsidRPr="001D4721" w14:paraId="798D0656"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auto" w:fill="auto"/>
            <w:vAlign w:val="center"/>
            <w:hideMark/>
          </w:tcPr>
          <w:p w14:paraId="03FBD5BB" w14:textId="77777777" w:rsidR="00465548" w:rsidRPr="001D4721" w:rsidRDefault="00465548" w:rsidP="001D4721">
            <w:pPr>
              <w:rPr>
                <w:rFonts w:cs="Arial"/>
                <w:b/>
                <w:bCs/>
                <w:color w:val="000000"/>
                <w:sz w:val="18"/>
                <w:szCs w:val="18"/>
              </w:rPr>
            </w:pPr>
            <w:r w:rsidRPr="001D4721">
              <w:rPr>
                <w:rFonts w:cs="Arial"/>
                <w:b/>
                <w:bCs/>
                <w:color w:val="000000"/>
                <w:sz w:val="18"/>
                <w:szCs w:val="18"/>
              </w:rPr>
              <w:t>IPC-QDF-01</w:t>
            </w:r>
          </w:p>
        </w:tc>
        <w:tc>
          <w:tcPr>
            <w:tcW w:w="5887" w:type="dxa"/>
            <w:tcBorders>
              <w:top w:val="single" w:sz="4" w:space="0" w:color="4472C4"/>
              <w:left w:val="single" w:sz="4" w:space="0" w:color="4472C4"/>
              <w:bottom w:val="single" w:sz="8" w:space="0" w:color="000000"/>
              <w:right w:val="single" w:sz="8" w:space="0" w:color="000000"/>
            </w:tcBorders>
            <w:shd w:val="clear" w:color="auto" w:fill="auto"/>
            <w:vAlign w:val="center"/>
            <w:hideMark/>
          </w:tcPr>
          <w:p w14:paraId="6F431503" w14:textId="77777777" w:rsidR="00465548" w:rsidRPr="001D4721" w:rsidRDefault="00465548" w:rsidP="001D4721">
            <w:pPr>
              <w:rPr>
                <w:rFonts w:cs="Arial"/>
                <w:b/>
                <w:bCs/>
                <w:color w:val="000000"/>
                <w:sz w:val="18"/>
                <w:szCs w:val="18"/>
              </w:rPr>
            </w:pPr>
            <w:r w:rsidRPr="001D4721">
              <w:rPr>
                <w:rFonts w:cs="Arial"/>
                <w:b/>
                <w:bCs/>
                <w:color w:val="000000"/>
                <w:sz w:val="18"/>
                <w:szCs w:val="18"/>
              </w:rPr>
              <w:t>IPEC, 3º Andar, COPA</w:t>
            </w:r>
          </w:p>
        </w:tc>
        <w:tc>
          <w:tcPr>
            <w:tcW w:w="1067"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7B8A0920" w14:textId="77777777" w:rsidR="00465548" w:rsidRPr="001D4721" w:rsidRDefault="00465548" w:rsidP="001D4721">
            <w:pPr>
              <w:jc w:val="center"/>
              <w:rPr>
                <w:rFonts w:cs="Arial"/>
                <w:color w:val="000000"/>
                <w:sz w:val="18"/>
                <w:szCs w:val="18"/>
              </w:rPr>
            </w:pPr>
            <w:r w:rsidRPr="001D4721">
              <w:rPr>
                <w:rFonts w:cs="Arial"/>
                <w:color w:val="000000"/>
                <w:sz w:val="18"/>
                <w:szCs w:val="18"/>
              </w:rPr>
              <w:t>Semestral</w:t>
            </w:r>
          </w:p>
        </w:tc>
      </w:tr>
      <w:tr w:rsidR="00465548" w:rsidRPr="001D4721" w14:paraId="54614A36"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D9E1F2" w:fill="D9E1F2"/>
            <w:vAlign w:val="center"/>
            <w:hideMark/>
          </w:tcPr>
          <w:p w14:paraId="3238F8DF" w14:textId="77777777" w:rsidR="00465548" w:rsidRPr="001D4721" w:rsidRDefault="00465548" w:rsidP="001D4721">
            <w:pPr>
              <w:rPr>
                <w:rFonts w:cs="Arial"/>
                <w:b/>
                <w:bCs/>
                <w:color w:val="000000"/>
                <w:sz w:val="18"/>
                <w:szCs w:val="18"/>
              </w:rPr>
            </w:pPr>
            <w:r w:rsidRPr="001D4721">
              <w:rPr>
                <w:rFonts w:cs="Arial"/>
                <w:b/>
                <w:bCs/>
                <w:color w:val="000000"/>
                <w:sz w:val="18"/>
                <w:szCs w:val="18"/>
              </w:rPr>
              <w:t>IPC-QDF-02</w:t>
            </w:r>
          </w:p>
        </w:tc>
        <w:tc>
          <w:tcPr>
            <w:tcW w:w="5887" w:type="dxa"/>
            <w:tcBorders>
              <w:top w:val="single" w:sz="4" w:space="0" w:color="4472C4"/>
              <w:left w:val="single" w:sz="4" w:space="0" w:color="4472C4"/>
              <w:bottom w:val="single" w:sz="8" w:space="0" w:color="000000"/>
              <w:right w:val="single" w:sz="8" w:space="0" w:color="000000"/>
            </w:tcBorders>
            <w:shd w:val="clear" w:color="D9E1F2" w:fill="D9E1F2"/>
            <w:vAlign w:val="center"/>
            <w:hideMark/>
          </w:tcPr>
          <w:p w14:paraId="4EB03E94" w14:textId="77777777" w:rsidR="00465548" w:rsidRPr="001D4721" w:rsidRDefault="00465548" w:rsidP="001D4721">
            <w:pPr>
              <w:rPr>
                <w:rFonts w:cs="Arial"/>
                <w:b/>
                <w:bCs/>
                <w:color w:val="000000"/>
                <w:sz w:val="18"/>
                <w:szCs w:val="18"/>
              </w:rPr>
            </w:pPr>
            <w:r w:rsidRPr="001D4721">
              <w:rPr>
                <w:rFonts w:cs="Arial"/>
                <w:b/>
                <w:bCs/>
                <w:color w:val="000000"/>
                <w:sz w:val="18"/>
                <w:szCs w:val="18"/>
              </w:rPr>
              <w:t>IPEC, 3º Andar, COPA</w:t>
            </w:r>
          </w:p>
        </w:tc>
        <w:tc>
          <w:tcPr>
            <w:tcW w:w="1067"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5A5D9D1D" w14:textId="77777777" w:rsidR="00465548" w:rsidRPr="001D4721" w:rsidRDefault="00465548" w:rsidP="001D4721">
            <w:pPr>
              <w:jc w:val="center"/>
              <w:rPr>
                <w:rFonts w:cs="Arial"/>
                <w:color w:val="000000"/>
                <w:sz w:val="18"/>
                <w:szCs w:val="18"/>
              </w:rPr>
            </w:pPr>
            <w:r w:rsidRPr="001D4721">
              <w:rPr>
                <w:rFonts w:cs="Arial"/>
                <w:color w:val="000000"/>
                <w:sz w:val="18"/>
                <w:szCs w:val="18"/>
              </w:rPr>
              <w:t>Semestral</w:t>
            </w:r>
          </w:p>
        </w:tc>
      </w:tr>
      <w:tr w:rsidR="00465548" w:rsidRPr="001D4721" w14:paraId="5EFFFB22"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auto" w:fill="auto"/>
            <w:vAlign w:val="center"/>
            <w:hideMark/>
          </w:tcPr>
          <w:p w14:paraId="3368C9F1" w14:textId="77777777" w:rsidR="00465548" w:rsidRPr="001D4721" w:rsidRDefault="00465548" w:rsidP="001D4721">
            <w:pPr>
              <w:rPr>
                <w:rFonts w:cs="Arial"/>
                <w:b/>
                <w:bCs/>
                <w:color w:val="000000"/>
                <w:sz w:val="18"/>
                <w:szCs w:val="18"/>
              </w:rPr>
            </w:pPr>
            <w:r w:rsidRPr="001D4721">
              <w:rPr>
                <w:rFonts w:cs="Arial"/>
                <w:b/>
                <w:bCs/>
                <w:color w:val="000000"/>
                <w:sz w:val="18"/>
                <w:szCs w:val="18"/>
              </w:rPr>
              <w:t>IPC-QDF-19</w:t>
            </w:r>
          </w:p>
        </w:tc>
        <w:tc>
          <w:tcPr>
            <w:tcW w:w="5887" w:type="dxa"/>
            <w:tcBorders>
              <w:top w:val="single" w:sz="4" w:space="0" w:color="4472C4"/>
              <w:left w:val="single" w:sz="4" w:space="0" w:color="4472C4"/>
              <w:bottom w:val="single" w:sz="8" w:space="0" w:color="000000"/>
              <w:right w:val="single" w:sz="8" w:space="0" w:color="000000"/>
            </w:tcBorders>
            <w:shd w:val="clear" w:color="auto" w:fill="auto"/>
            <w:vAlign w:val="center"/>
            <w:hideMark/>
          </w:tcPr>
          <w:p w14:paraId="5617F199" w14:textId="77777777" w:rsidR="00465548" w:rsidRPr="001D4721" w:rsidRDefault="00465548" w:rsidP="001D4721">
            <w:pPr>
              <w:rPr>
                <w:rFonts w:cs="Arial"/>
                <w:b/>
                <w:bCs/>
                <w:color w:val="000000"/>
                <w:sz w:val="18"/>
                <w:szCs w:val="18"/>
              </w:rPr>
            </w:pPr>
            <w:r w:rsidRPr="001D4721">
              <w:rPr>
                <w:rFonts w:cs="Arial"/>
                <w:b/>
                <w:bCs/>
                <w:color w:val="000000"/>
                <w:sz w:val="18"/>
                <w:szCs w:val="18"/>
              </w:rPr>
              <w:t xml:space="preserve">IPEC, 3º Andar, </w:t>
            </w:r>
            <w:proofErr w:type="gramStart"/>
            <w:r w:rsidRPr="001D4721">
              <w:rPr>
                <w:rFonts w:cs="Arial"/>
                <w:b/>
                <w:bCs/>
                <w:color w:val="000000"/>
                <w:sz w:val="18"/>
                <w:szCs w:val="18"/>
              </w:rPr>
              <w:t>Corredor</w:t>
            </w:r>
            <w:proofErr w:type="gramEnd"/>
            <w:r w:rsidRPr="001D4721">
              <w:rPr>
                <w:rFonts w:cs="Arial"/>
                <w:b/>
                <w:bCs/>
                <w:color w:val="000000"/>
                <w:sz w:val="18"/>
                <w:szCs w:val="18"/>
              </w:rPr>
              <w:t xml:space="preserve"> laboratório</w:t>
            </w:r>
          </w:p>
        </w:tc>
        <w:tc>
          <w:tcPr>
            <w:tcW w:w="1067"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6F9C6C9F" w14:textId="77777777" w:rsidR="00465548" w:rsidRPr="001D4721" w:rsidRDefault="00465548" w:rsidP="001D4721">
            <w:pPr>
              <w:jc w:val="center"/>
              <w:rPr>
                <w:rFonts w:cs="Arial"/>
                <w:color w:val="000000"/>
                <w:sz w:val="18"/>
                <w:szCs w:val="18"/>
              </w:rPr>
            </w:pPr>
            <w:r w:rsidRPr="001D4721">
              <w:rPr>
                <w:rFonts w:cs="Arial"/>
                <w:color w:val="000000"/>
                <w:sz w:val="18"/>
                <w:szCs w:val="18"/>
              </w:rPr>
              <w:t>Trimestral</w:t>
            </w:r>
          </w:p>
        </w:tc>
      </w:tr>
      <w:tr w:rsidR="00465548" w:rsidRPr="001D4721" w14:paraId="28D0280C"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D9E1F2" w:fill="D9E1F2"/>
            <w:vAlign w:val="center"/>
            <w:hideMark/>
          </w:tcPr>
          <w:p w14:paraId="1D522C6F" w14:textId="77777777" w:rsidR="00465548" w:rsidRPr="001D4721" w:rsidRDefault="00465548" w:rsidP="001D4721">
            <w:pPr>
              <w:rPr>
                <w:rFonts w:cs="Arial"/>
                <w:b/>
                <w:bCs/>
                <w:color w:val="000000"/>
                <w:sz w:val="18"/>
                <w:szCs w:val="18"/>
              </w:rPr>
            </w:pPr>
            <w:r w:rsidRPr="001D4721">
              <w:rPr>
                <w:rFonts w:cs="Arial"/>
                <w:b/>
                <w:bCs/>
                <w:color w:val="000000"/>
                <w:sz w:val="18"/>
                <w:szCs w:val="18"/>
              </w:rPr>
              <w:t>IPC-QDF-16</w:t>
            </w:r>
          </w:p>
        </w:tc>
        <w:tc>
          <w:tcPr>
            <w:tcW w:w="5887" w:type="dxa"/>
            <w:tcBorders>
              <w:top w:val="single" w:sz="4" w:space="0" w:color="4472C4"/>
              <w:left w:val="single" w:sz="4" w:space="0" w:color="4472C4"/>
              <w:bottom w:val="single" w:sz="8" w:space="0" w:color="000000"/>
              <w:right w:val="single" w:sz="8" w:space="0" w:color="000000"/>
            </w:tcBorders>
            <w:shd w:val="clear" w:color="D9E1F2" w:fill="D9E1F2"/>
            <w:vAlign w:val="center"/>
            <w:hideMark/>
          </w:tcPr>
          <w:p w14:paraId="747F5312" w14:textId="77777777" w:rsidR="00465548" w:rsidRPr="001D4721" w:rsidRDefault="00465548" w:rsidP="001D4721">
            <w:pPr>
              <w:rPr>
                <w:rFonts w:cs="Arial"/>
                <w:b/>
                <w:bCs/>
                <w:color w:val="000000"/>
                <w:sz w:val="18"/>
                <w:szCs w:val="18"/>
              </w:rPr>
            </w:pPr>
            <w:r w:rsidRPr="001D4721">
              <w:rPr>
                <w:rFonts w:cs="Arial"/>
                <w:b/>
                <w:bCs/>
                <w:color w:val="000000"/>
                <w:sz w:val="18"/>
                <w:szCs w:val="18"/>
              </w:rPr>
              <w:t xml:space="preserve">IPEC, 1º Andar, </w:t>
            </w:r>
            <w:proofErr w:type="gramStart"/>
            <w:r w:rsidRPr="001D4721">
              <w:rPr>
                <w:rFonts w:cs="Arial"/>
                <w:b/>
                <w:bCs/>
                <w:color w:val="000000"/>
                <w:sz w:val="18"/>
                <w:szCs w:val="18"/>
              </w:rPr>
              <w:t>Corredor</w:t>
            </w:r>
            <w:proofErr w:type="gramEnd"/>
          </w:p>
        </w:tc>
        <w:tc>
          <w:tcPr>
            <w:tcW w:w="1067"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53A2D4F2" w14:textId="77777777" w:rsidR="00465548" w:rsidRPr="001D4721" w:rsidRDefault="00465548" w:rsidP="001D4721">
            <w:pPr>
              <w:jc w:val="center"/>
              <w:rPr>
                <w:rFonts w:cs="Arial"/>
                <w:color w:val="000000"/>
                <w:sz w:val="18"/>
                <w:szCs w:val="18"/>
              </w:rPr>
            </w:pPr>
            <w:r w:rsidRPr="001D4721">
              <w:rPr>
                <w:rFonts w:cs="Arial"/>
                <w:color w:val="000000"/>
                <w:sz w:val="18"/>
                <w:szCs w:val="18"/>
              </w:rPr>
              <w:t>Trimestral</w:t>
            </w:r>
          </w:p>
        </w:tc>
      </w:tr>
      <w:tr w:rsidR="00465548" w:rsidRPr="001D4721" w14:paraId="0D3B2F43"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auto" w:fill="auto"/>
            <w:vAlign w:val="center"/>
            <w:hideMark/>
          </w:tcPr>
          <w:p w14:paraId="549D2FEC" w14:textId="77777777" w:rsidR="00465548" w:rsidRPr="001D4721" w:rsidRDefault="00465548" w:rsidP="001D4721">
            <w:pPr>
              <w:rPr>
                <w:rFonts w:cs="Arial"/>
                <w:b/>
                <w:bCs/>
                <w:color w:val="000000"/>
                <w:sz w:val="18"/>
                <w:szCs w:val="18"/>
              </w:rPr>
            </w:pPr>
            <w:r w:rsidRPr="001D4721">
              <w:rPr>
                <w:rFonts w:cs="Arial"/>
                <w:b/>
                <w:bCs/>
                <w:color w:val="000000"/>
                <w:sz w:val="18"/>
                <w:szCs w:val="18"/>
              </w:rPr>
              <w:t>IPC-QDGF-01</w:t>
            </w:r>
          </w:p>
        </w:tc>
        <w:tc>
          <w:tcPr>
            <w:tcW w:w="5887" w:type="dxa"/>
            <w:tcBorders>
              <w:top w:val="single" w:sz="4" w:space="0" w:color="4472C4"/>
              <w:left w:val="single" w:sz="4" w:space="0" w:color="4472C4"/>
              <w:bottom w:val="single" w:sz="8" w:space="0" w:color="000000"/>
              <w:right w:val="single" w:sz="8" w:space="0" w:color="000000"/>
            </w:tcBorders>
            <w:shd w:val="clear" w:color="auto" w:fill="auto"/>
            <w:vAlign w:val="center"/>
            <w:hideMark/>
          </w:tcPr>
          <w:p w14:paraId="2D44493A" w14:textId="77777777" w:rsidR="00465548" w:rsidRPr="001D4721" w:rsidRDefault="00465548" w:rsidP="001D4721">
            <w:pPr>
              <w:rPr>
                <w:rFonts w:cs="Arial"/>
                <w:b/>
                <w:bCs/>
                <w:color w:val="000000"/>
                <w:sz w:val="18"/>
                <w:szCs w:val="18"/>
              </w:rPr>
            </w:pPr>
            <w:r w:rsidRPr="001D4721">
              <w:rPr>
                <w:rFonts w:cs="Arial"/>
                <w:b/>
                <w:bCs/>
                <w:color w:val="000000"/>
                <w:sz w:val="18"/>
                <w:szCs w:val="18"/>
              </w:rPr>
              <w:t>IPEC, 1º Andar, Anatomia</w:t>
            </w:r>
          </w:p>
        </w:tc>
        <w:tc>
          <w:tcPr>
            <w:tcW w:w="1067"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2FB9FD67" w14:textId="77777777" w:rsidR="00465548" w:rsidRPr="001D4721" w:rsidRDefault="00465548" w:rsidP="001D4721">
            <w:pPr>
              <w:jc w:val="center"/>
              <w:rPr>
                <w:rFonts w:cs="Arial"/>
                <w:color w:val="000000"/>
                <w:sz w:val="18"/>
                <w:szCs w:val="18"/>
              </w:rPr>
            </w:pPr>
            <w:r w:rsidRPr="001D4721">
              <w:rPr>
                <w:rFonts w:cs="Arial"/>
                <w:color w:val="000000"/>
                <w:sz w:val="18"/>
                <w:szCs w:val="18"/>
              </w:rPr>
              <w:t>Trimestral</w:t>
            </w:r>
          </w:p>
        </w:tc>
      </w:tr>
      <w:tr w:rsidR="00465548" w:rsidRPr="001D4721" w14:paraId="4EFF3DD2"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D9E1F2" w:fill="D9E1F2"/>
            <w:vAlign w:val="center"/>
            <w:hideMark/>
          </w:tcPr>
          <w:p w14:paraId="3290E4D3" w14:textId="77777777" w:rsidR="00465548" w:rsidRPr="001D4721" w:rsidRDefault="00465548" w:rsidP="001D4721">
            <w:pPr>
              <w:rPr>
                <w:rFonts w:cs="Arial"/>
                <w:b/>
                <w:bCs/>
                <w:color w:val="000000"/>
                <w:sz w:val="18"/>
                <w:szCs w:val="18"/>
              </w:rPr>
            </w:pPr>
            <w:r w:rsidRPr="001D4721">
              <w:rPr>
                <w:rFonts w:cs="Arial"/>
                <w:b/>
                <w:bCs/>
                <w:color w:val="000000"/>
                <w:sz w:val="18"/>
                <w:szCs w:val="18"/>
              </w:rPr>
              <w:t>IPC-QDF-15</w:t>
            </w:r>
          </w:p>
        </w:tc>
        <w:tc>
          <w:tcPr>
            <w:tcW w:w="5887" w:type="dxa"/>
            <w:tcBorders>
              <w:top w:val="single" w:sz="4" w:space="0" w:color="4472C4"/>
              <w:left w:val="single" w:sz="4" w:space="0" w:color="4472C4"/>
              <w:bottom w:val="single" w:sz="8" w:space="0" w:color="000000"/>
              <w:right w:val="single" w:sz="8" w:space="0" w:color="000000"/>
            </w:tcBorders>
            <w:shd w:val="clear" w:color="D9E1F2" w:fill="D9E1F2"/>
            <w:vAlign w:val="center"/>
            <w:hideMark/>
          </w:tcPr>
          <w:p w14:paraId="7BA73110" w14:textId="77777777" w:rsidR="00465548" w:rsidRPr="001D4721" w:rsidRDefault="00465548" w:rsidP="001D4721">
            <w:pPr>
              <w:rPr>
                <w:rFonts w:cs="Arial"/>
                <w:b/>
                <w:bCs/>
                <w:color w:val="000000"/>
                <w:sz w:val="18"/>
                <w:szCs w:val="18"/>
              </w:rPr>
            </w:pPr>
            <w:r w:rsidRPr="001D4721">
              <w:rPr>
                <w:rFonts w:cs="Arial"/>
                <w:b/>
                <w:bCs/>
                <w:color w:val="000000"/>
                <w:sz w:val="18"/>
                <w:szCs w:val="18"/>
              </w:rPr>
              <w:t xml:space="preserve">IPEC, 1º Andar, </w:t>
            </w:r>
            <w:proofErr w:type="gramStart"/>
            <w:r w:rsidRPr="001D4721">
              <w:rPr>
                <w:rFonts w:cs="Arial"/>
                <w:b/>
                <w:bCs/>
                <w:color w:val="000000"/>
                <w:sz w:val="18"/>
                <w:szCs w:val="18"/>
              </w:rPr>
              <w:t>Corredor</w:t>
            </w:r>
            <w:proofErr w:type="gramEnd"/>
          </w:p>
        </w:tc>
        <w:tc>
          <w:tcPr>
            <w:tcW w:w="1067"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58123EC7" w14:textId="77777777" w:rsidR="00465548" w:rsidRPr="001D4721" w:rsidRDefault="00465548" w:rsidP="001D4721">
            <w:pPr>
              <w:jc w:val="center"/>
              <w:rPr>
                <w:rFonts w:cs="Arial"/>
                <w:color w:val="000000"/>
                <w:sz w:val="18"/>
                <w:szCs w:val="18"/>
              </w:rPr>
            </w:pPr>
            <w:r w:rsidRPr="001D4721">
              <w:rPr>
                <w:rFonts w:cs="Arial"/>
                <w:color w:val="000000"/>
                <w:sz w:val="18"/>
                <w:szCs w:val="18"/>
              </w:rPr>
              <w:t>Trimestral</w:t>
            </w:r>
          </w:p>
        </w:tc>
      </w:tr>
      <w:tr w:rsidR="00465548" w:rsidRPr="001D4721" w14:paraId="5B1B2805"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auto" w:fill="auto"/>
            <w:vAlign w:val="center"/>
            <w:hideMark/>
          </w:tcPr>
          <w:p w14:paraId="30F37FDA" w14:textId="77777777" w:rsidR="00465548" w:rsidRPr="001D4721" w:rsidRDefault="00465548" w:rsidP="001D4721">
            <w:pPr>
              <w:rPr>
                <w:rFonts w:cs="Arial"/>
                <w:b/>
                <w:bCs/>
                <w:color w:val="000000"/>
                <w:sz w:val="18"/>
                <w:szCs w:val="18"/>
              </w:rPr>
            </w:pPr>
            <w:r w:rsidRPr="001D4721">
              <w:rPr>
                <w:rFonts w:cs="Arial"/>
                <w:b/>
                <w:bCs/>
                <w:color w:val="000000"/>
                <w:sz w:val="18"/>
                <w:szCs w:val="18"/>
              </w:rPr>
              <w:t>IPC-QDF-03</w:t>
            </w:r>
          </w:p>
        </w:tc>
        <w:tc>
          <w:tcPr>
            <w:tcW w:w="5887" w:type="dxa"/>
            <w:tcBorders>
              <w:top w:val="single" w:sz="4" w:space="0" w:color="4472C4"/>
              <w:left w:val="single" w:sz="4" w:space="0" w:color="4472C4"/>
              <w:bottom w:val="single" w:sz="8" w:space="0" w:color="000000"/>
              <w:right w:val="single" w:sz="8" w:space="0" w:color="000000"/>
            </w:tcBorders>
            <w:shd w:val="clear" w:color="auto" w:fill="auto"/>
            <w:vAlign w:val="center"/>
            <w:hideMark/>
          </w:tcPr>
          <w:p w14:paraId="087C8A84" w14:textId="77777777" w:rsidR="00465548" w:rsidRPr="001D4721" w:rsidRDefault="00465548" w:rsidP="001D4721">
            <w:pPr>
              <w:rPr>
                <w:rFonts w:cs="Arial"/>
                <w:b/>
                <w:bCs/>
                <w:color w:val="000000"/>
                <w:sz w:val="18"/>
                <w:szCs w:val="18"/>
              </w:rPr>
            </w:pPr>
            <w:r w:rsidRPr="001D4721">
              <w:rPr>
                <w:rFonts w:cs="Arial"/>
                <w:b/>
                <w:bCs/>
                <w:color w:val="000000"/>
                <w:sz w:val="18"/>
                <w:szCs w:val="18"/>
              </w:rPr>
              <w:t xml:space="preserve">IPEC, 1º Andar, </w:t>
            </w:r>
            <w:proofErr w:type="gramStart"/>
            <w:r w:rsidRPr="001D4721">
              <w:rPr>
                <w:rFonts w:cs="Arial"/>
                <w:b/>
                <w:bCs/>
                <w:color w:val="000000"/>
                <w:sz w:val="18"/>
                <w:szCs w:val="18"/>
              </w:rPr>
              <w:t>Corredor</w:t>
            </w:r>
            <w:proofErr w:type="gramEnd"/>
          </w:p>
        </w:tc>
        <w:tc>
          <w:tcPr>
            <w:tcW w:w="1067"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2CDAA5E6" w14:textId="77777777" w:rsidR="00465548" w:rsidRPr="001D4721" w:rsidRDefault="00465548" w:rsidP="001D4721">
            <w:pPr>
              <w:jc w:val="center"/>
              <w:rPr>
                <w:rFonts w:cs="Arial"/>
                <w:color w:val="000000"/>
                <w:sz w:val="18"/>
                <w:szCs w:val="18"/>
              </w:rPr>
            </w:pPr>
            <w:r w:rsidRPr="001D4721">
              <w:rPr>
                <w:rFonts w:cs="Arial"/>
                <w:color w:val="000000"/>
                <w:sz w:val="18"/>
                <w:szCs w:val="18"/>
              </w:rPr>
              <w:t>Trimestral</w:t>
            </w:r>
          </w:p>
        </w:tc>
      </w:tr>
      <w:tr w:rsidR="00465548" w:rsidRPr="001D4721" w14:paraId="53440444"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D9E1F2" w:fill="D9E1F2"/>
            <w:vAlign w:val="center"/>
            <w:hideMark/>
          </w:tcPr>
          <w:p w14:paraId="3BDB1BE3" w14:textId="77777777" w:rsidR="00465548" w:rsidRPr="001D4721" w:rsidRDefault="00465548" w:rsidP="001D4721">
            <w:pPr>
              <w:rPr>
                <w:rFonts w:cs="Arial"/>
                <w:b/>
                <w:bCs/>
                <w:color w:val="000000"/>
                <w:sz w:val="18"/>
                <w:szCs w:val="18"/>
              </w:rPr>
            </w:pPr>
            <w:r w:rsidRPr="001D4721">
              <w:rPr>
                <w:rFonts w:cs="Arial"/>
                <w:b/>
                <w:bCs/>
                <w:color w:val="000000"/>
                <w:sz w:val="18"/>
                <w:szCs w:val="18"/>
              </w:rPr>
              <w:t>IPC-QDF-04</w:t>
            </w:r>
          </w:p>
        </w:tc>
        <w:tc>
          <w:tcPr>
            <w:tcW w:w="5887" w:type="dxa"/>
            <w:tcBorders>
              <w:top w:val="single" w:sz="4" w:space="0" w:color="4472C4"/>
              <w:left w:val="single" w:sz="4" w:space="0" w:color="4472C4"/>
              <w:bottom w:val="single" w:sz="8" w:space="0" w:color="000000"/>
              <w:right w:val="single" w:sz="8" w:space="0" w:color="000000"/>
            </w:tcBorders>
            <w:shd w:val="clear" w:color="D9E1F2" w:fill="D9E1F2"/>
            <w:vAlign w:val="center"/>
            <w:hideMark/>
          </w:tcPr>
          <w:p w14:paraId="5FC9A5A9" w14:textId="77777777" w:rsidR="00465548" w:rsidRPr="001D4721" w:rsidRDefault="00465548" w:rsidP="001D4721">
            <w:pPr>
              <w:rPr>
                <w:rFonts w:cs="Arial"/>
                <w:b/>
                <w:bCs/>
                <w:color w:val="000000"/>
                <w:sz w:val="18"/>
                <w:szCs w:val="18"/>
              </w:rPr>
            </w:pPr>
            <w:r w:rsidRPr="001D4721">
              <w:rPr>
                <w:rFonts w:cs="Arial"/>
                <w:b/>
                <w:bCs/>
                <w:color w:val="000000"/>
                <w:sz w:val="18"/>
                <w:szCs w:val="18"/>
              </w:rPr>
              <w:t xml:space="preserve">IPEC, 1º Andar, </w:t>
            </w:r>
            <w:proofErr w:type="gramStart"/>
            <w:r w:rsidRPr="001D4721">
              <w:rPr>
                <w:rFonts w:cs="Arial"/>
                <w:b/>
                <w:bCs/>
                <w:color w:val="000000"/>
                <w:sz w:val="18"/>
                <w:szCs w:val="18"/>
              </w:rPr>
              <w:t>Corredor</w:t>
            </w:r>
            <w:proofErr w:type="gramEnd"/>
          </w:p>
        </w:tc>
        <w:tc>
          <w:tcPr>
            <w:tcW w:w="1067"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55E52833" w14:textId="77777777" w:rsidR="00465548" w:rsidRPr="001D4721" w:rsidRDefault="00465548" w:rsidP="001D4721">
            <w:pPr>
              <w:jc w:val="center"/>
              <w:rPr>
                <w:rFonts w:cs="Arial"/>
                <w:color w:val="000000"/>
                <w:sz w:val="18"/>
                <w:szCs w:val="18"/>
              </w:rPr>
            </w:pPr>
            <w:r w:rsidRPr="001D4721">
              <w:rPr>
                <w:rFonts w:cs="Arial"/>
                <w:color w:val="000000"/>
                <w:sz w:val="18"/>
                <w:szCs w:val="18"/>
              </w:rPr>
              <w:t>Trimestral</w:t>
            </w:r>
          </w:p>
        </w:tc>
      </w:tr>
      <w:tr w:rsidR="00465548" w:rsidRPr="001D4721" w14:paraId="0A98A50F"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auto" w:fill="auto"/>
            <w:vAlign w:val="center"/>
            <w:hideMark/>
          </w:tcPr>
          <w:p w14:paraId="73649970" w14:textId="77777777" w:rsidR="00465548" w:rsidRPr="001D4721" w:rsidRDefault="00465548" w:rsidP="001D4721">
            <w:pPr>
              <w:rPr>
                <w:rFonts w:cs="Arial"/>
                <w:b/>
                <w:bCs/>
                <w:color w:val="000000"/>
                <w:sz w:val="18"/>
                <w:szCs w:val="18"/>
              </w:rPr>
            </w:pPr>
            <w:r w:rsidRPr="001D4721">
              <w:rPr>
                <w:rFonts w:cs="Arial"/>
                <w:b/>
                <w:bCs/>
                <w:color w:val="000000"/>
                <w:sz w:val="18"/>
                <w:szCs w:val="18"/>
              </w:rPr>
              <w:t>IPC-QDF-05</w:t>
            </w:r>
          </w:p>
        </w:tc>
        <w:tc>
          <w:tcPr>
            <w:tcW w:w="5887" w:type="dxa"/>
            <w:tcBorders>
              <w:top w:val="single" w:sz="4" w:space="0" w:color="4472C4"/>
              <w:left w:val="single" w:sz="4" w:space="0" w:color="4472C4"/>
              <w:bottom w:val="single" w:sz="8" w:space="0" w:color="000000"/>
              <w:right w:val="single" w:sz="8" w:space="0" w:color="000000"/>
            </w:tcBorders>
            <w:shd w:val="clear" w:color="auto" w:fill="auto"/>
            <w:vAlign w:val="center"/>
            <w:hideMark/>
          </w:tcPr>
          <w:p w14:paraId="755F5DBD" w14:textId="77777777" w:rsidR="00465548" w:rsidRPr="001D4721" w:rsidRDefault="00465548" w:rsidP="001D4721">
            <w:pPr>
              <w:rPr>
                <w:rFonts w:cs="Arial"/>
                <w:b/>
                <w:bCs/>
                <w:color w:val="000000"/>
                <w:sz w:val="18"/>
                <w:szCs w:val="18"/>
              </w:rPr>
            </w:pPr>
            <w:r w:rsidRPr="001D4721">
              <w:rPr>
                <w:rFonts w:cs="Arial"/>
                <w:b/>
                <w:bCs/>
                <w:color w:val="000000"/>
                <w:sz w:val="18"/>
                <w:szCs w:val="18"/>
              </w:rPr>
              <w:t>IPEC, SEINFRA, Recepção</w:t>
            </w:r>
          </w:p>
        </w:tc>
        <w:tc>
          <w:tcPr>
            <w:tcW w:w="1067"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669C05D5" w14:textId="77777777" w:rsidR="00465548" w:rsidRPr="001D4721" w:rsidRDefault="00465548" w:rsidP="001D4721">
            <w:pPr>
              <w:jc w:val="center"/>
              <w:rPr>
                <w:rFonts w:cs="Arial"/>
                <w:color w:val="000000"/>
                <w:sz w:val="18"/>
                <w:szCs w:val="18"/>
              </w:rPr>
            </w:pPr>
            <w:r w:rsidRPr="001D4721">
              <w:rPr>
                <w:rFonts w:cs="Arial"/>
                <w:color w:val="000000"/>
                <w:sz w:val="18"/>
                <w:szCs w:val="18"/>
              </w:rPr>
              <w:t>Semestral</w:t>
            </w:r>
          </w:p>
        </w:tc>
      </w:tr>
      <w:tr w:rsidR="00465548" w:rsidRPr="001D4721" w14:paraId="6EBE0D7A"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D9E1F2" w:fill="D9E1F2"/>
            <w:vAlign w:val="center"/>
            <w:hideMark/>
          </w:tcPr>
          <w:p w14:paraId="1D00DA69" w14:textId="77777777" w:rsidR="00465548" w:rsidRPr="001D4721" w:rsidRDefault="00465548" w:rsidP="001D4721">
            <w:pPr>
              <w:rPr>
                <w:rFonts w:cs="Arial"/>
                <w:b/>
                <w:bCs/>
                <w:color w:val="000000"/>
                <w:sz w:val="18"/>
                <w:szCs w:val="18"/>
              </w:rPr>
            </w:pPr>
            <w:r w:rsidRPr="001D4721">
              <w:rPr>
                <w:rFonts w:cs="Arial"/>
                <w:b/>
                <w:bCs/>
                <w:color w:val="000000"/>
                <w:sz w:val="18"/>
                <w:szCs w:val="18"/>
              </w:rPr>
              <w:t>IPC-QDF 20</w:t>
            </w:r>
          </w:p>
        </w:tc>
        <w:tc>
          <w:tcPr>
            <w:tcW w:w="5887" w:type="dxa"/>
            <w:tcBorders>
              <w:top w:val="single" w:sz="4" w:space="0" w:color="4472C4"/>
              <w:left w:val="single" w:sz="4" w:space="0" w:color="4472C4"/>
              <w:bottom w:val="single" w:sz="8" w:space="0" w:color="000000"/>
              <w:right w:val="single" w:sz="8" w:space="0" w:color="000000"/>
            </w:tcBorders>
            <w:shd w:val="clear" w:color="D9E1F2" w:fill="D9E1F2"/>
            <w:vAlign w:val="center"/>
            <w:hideMark/>
          </w:tcPr>
          <w:p w14:paraId="44C7BD32" w14:textId="77777777" w:rsidR="00465548" w:rsidRPr="001D4721" w:rsidRDefault="00465548" w:rsidP="001D4721">
            <w:pPr>
              <w:rPr>
                <w:rFonts w:cs="Arial"/>
                <w:b/>
                <w:bCs/>
                <w:color w:val="000000"/>
                <w:sz w:val="18"/>
                <w:szCs w:val="18"/>
              </w:rPr>
            </w:pPr>
            <w:r w:rsidRPr="001D4721">
              <w:rPr>
                <w:rFonts w:cs="Arial"/>
                <w:b/>
                <w:bCs/>
                <w:color w:val="000000"/>
                <w:sz w:val="18"/>
                <w:szCs w:val="18"/>
              </w:rPr>
              <w:t>IPEC, Cardiologia, Hall</w:t>
            </w:r>
          </w:p>
        </w:tc>
        <w:tc>
          <w:tcPr>
            <w:tcW w:w="1067"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3DB1F2D8" w14:textId="77777777" w:rsidR="00465548" w:rsidRPr="001D4721" w:rsidRDefault="00465548" w:rsidP="001D4721">
            <w:pPr>
              <w:jc w:val="center"/>
              <w:rPr>
                <w:rFonts w:cs="Arial"/>
                <w:color w:val="000000"/>
                <w:sz w:val="18"/>
                <w:szCs w:val="18"/>
              </w:rPr>
            </w:pPr>
            <w:r w:rsidRPr="001D4721">
              <w:rPr>
                <w:rFonts w:cs="Arial"/>
                <w:color w:val="000000"/>
                <w:sz w:val="18"/>
                <w:szCs w:val="18"/>
              </w:rPr>
              <w:t>Trimestral</w:t>
            </w:r>
          </w:p>
        </w:tc>
      </w:tr>
      <w:tr w:rsidR="00465548" w:rsidRPr="001D4721" w14:paraId="3012399D"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auto" w:fill="auto"/>
            <w:vAlign w:val="center"/>
            <w:hideMark/>
          </w:tcPr>
          <w:p w14:paraId="0C17E654" w14:textId="77777777" w:rsidR="00465548" w:rsidRPr="001D4721" w:rsidRDefault="00465548" w:rsidP="001D4721">
            <w:pPr>
              <w:rPr>
                <w:rFonts w:cs="Arial"/>
                <w:b/>
                <w:bCs/>
                <w:color w:val="000000"/>
                <w:sz w:val="18"/>
                <w:szCs w:val="18"/>
              </w:rPr>
            </w:pPr>
            <w:r w:rsidRPr="001D4721">
              <w:rPr>
                <w:rFonts w:cs="Arial"/>
                <w:b/>
                <w:bCs/>
                <w:color w:val="000000"/>
                <w:sz w:val="18"/>
                <w:szCs w:val="18"/>
              </w:rPr>
              <w:t>IPC-QDF-AC</w:t>
            </w:r>
          </w:p>
        </w:tc>
        <w:tc>
          <w:tcPr>
            <w:tcW w:w="5887" w:type="dxa"/>
            <w:tcBorders>
              <w:top w:val="single" w:sz="4" w:space="0" w:color="4472C4"/>
              <w:left w:val="single" w:sz="4" w:space="0" w:color="4472C4"/>
              <w:bottom w:val="single" w:sz="8" w:space="0" w:color="000000"/>
              <w:right w:val="single" w:sz="8" w:space="0" w:color="000000"/>
            </w:tcBorders>
            <w:shd w:val="clear" w:color="auto" w:fill="auto"/>
            <w:vAlign w:val="center"/>
            <w:hideMark/>
          </w:tcPr>
          <w:p w14:paraId="0BEBD24D" w14:textId="77777777" w:rsidR="00465548" w:rsidRPr="001D4721" w:rsidRDefault="00465548" w:rsidP="001D4721">
            <w:pPr>
              <w:rPr>
                <w:rFonts w:cs="Arial"/>
                <w:b/>
                <w:bCs/>
                <w:color w:val="000000"/>
                <w:sz w:val="18"/>
                <w:szCs w:val="18"/>
              </w:rPr>
            </w:pPr>
            <w:r w:rsidRPr="001D4721">
              <w:rPr>
                <w:rFonts w:cs="Arial"/>
                <w:b/>
                <w:bCs/>
                <w:color w:val="000000"/>
                <w:sz w:val="18"/>
                <w:szCs w:val="18"/>
              </w:rPr>
              <w:t>IPEC, Cardiologia, Hall</w:t>
            </w:r>
          </w:p>
        </w:tc>
        <w:tc>
          <w:tcPr>
            <w:tcW w:w="1067"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70EF86C5" w14:textId="77777777" w:rsidR="00465548" w:rsidRPr="001D4721" w:rsidRDefault="00465548" w:rsidP="001D4721">
            <w:pPr>
              <w:jc w:val="center"/>
              <w:rPr>
                <w:rFonts w:cs="Arial"/>
                <w:color w:val="000000"/>
                <w:sz w:val="18"/>
                <w:szCs w:val="18"/>
              </w:rPr>
            </w:pPr>
            <w:r w:rsidRPr="001D4721">
              <w:rPr>
                <w:rFonts w:cs="Arial"/>
                <w:color w:val="000000"/>
                <w:sz w:val="18"/>
                <w:szCs w:val="18"/>
              </w:rPr>
              <w:t>Trimestral</w:t>
            </w:r>
          </w:p>
        </w:tc>
      </w:tr>
      <w:tr w:rsidR="00465548" w:rsidRPr="001D4721" w14:paraId="0D72C485"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D9E1F2" w:fill="D9E1F2"/>
            <w:vAlign w:val="center"/>
            <w:hideMark/>
          </w:tcPr>
          <w:p w14:paraId="4639143A" w14:textId="77777777" w:rsidR="00465548" w:rsidRPr="001D4721" w:rsidRDefault="00465548" w:rsidP="001D4721">
            <w:pPr>
              <w:rPr>
                <w:rFonts w:cs="Arial"/>
                <w:b/>
                <w:bCs/>
                <w:color w:val="000000"/>
                <w:sz w:val="18"/>
                <w:szCs w:val="18"/>
              </w:rPr>
            </w:pPr>
            <w:r w:rsidRPr="001D4721">
              <w:rPr>
                <w:rFonts w:cs="Arial"/>
                <w:b/>
                <w:bCs/>
                <w:color w:val="000000"/>
                <w:sz w:val="18"/>
                <w:szCs w:val="18"/>
              </w:rPr>
              <w:t>IPC-QD/01</w:t>
            </w:r>
          </w:p>
        </w:tc>
        <w:tc>
          <w:tcPr>
            <w:tcW w:w="5887" w:type="dxa"/>
            <w:tcBorders>
              <w:top w:val="single" w:sz="4" w:space="0" w:color="4472C4"/>
              <w:left w:val="single" w:sz="4" w:space="0" w:color="4472C4"/>
              <w:bottom w:val="single" w:sz="8" w:space="0" w:color="000000"/>
              <w:right w:val="single" w:sz="8" w:space="0" w:color="000000"/>
            </w:tcBorders>
            <w:shd w:val="clear" w:color="D9E1F2" w:fill="D9E1F2"/>
            <w:vAlign w:val="center"/>
            <w:hideMark/>
          </w:tcPr>
          <w:p w14:paraId="16C9C6E5" w14:textId="77777777" w:rsidR="00465548" w:rsidRPr="001D4721" w:rsidRDefault="00465548" w:rsidP="001D4721">
            <w:pPr>
              <w:rPr>
                <w:rFonts w:cs="Arial"/>
                <w:b/>
                <w:bCs/>
                <w:color w:val="000000"/>
                <w:sz w:val="18"/>
                <w:szCs w:val="18"/>
              </w:rPr>
            </w:pPr>
            <w:r w:rsidRPr="001D4721">
              <w:rPr>
                <w:rFonts w:cs="Arial"/>
                <w:b/>
                <w:bCs/>
                <w:color w:val="000000"/>
                <w:sz w:val="18"/>
                <w:szCs w:val="18"/>
              </w:rPr>
              <w:t>IPEC, CRIE, Sala de espera</w:t>
            </w:r>
          </w:p>
        </w:tc>
        <w:tc>
          <w:tcPr>
            <w:tcW w:w="1067"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55E00027" w14:textId="77777777" w:rsidR="00465548" w:rsidRPr="001D4721" w:rsidRDefault="00465548" w:rsidP="001D4721">
            <w:pPr>
              <w:jc w:val="center"/>
              <w:rPr>
                <w:rFonts w:cs="Arial"/>
                <w:color w:val="000000"/>
                <w:sz w:val="18"/>
                <w:szCs w:val="18"/>
              </w:rPr>
            </w:pPr>
            <w:r w:rsidRPr="001D4721">
              <w:rPr>
                <w:rFonts w:cs="Arial"/>
                <w:color w:val="000000"/>
                <w:sz w:val="18"/>
                <w:szCs w:val="18"/>
              </w:rPr>
              <w:t>Trimestral</w:t>
            </w:r>
          </w:p>
        </w:tc>
      </w:tr>
      <w:tr w:rsidR="00465548" w:rsidRPr="001D4721" w14:paraId="17063C7A"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auto" w:fill="auto"/>
            <w:vAlign w:val="center"/>
            <w:hideMark/>
          </w:tcPr>
          <w:p w14:paraId="06E9C875" w14:textId="77777777" w:rsidR="00465548" w:rsidRPr="001D4721" w:rsidRDefault="00465548" w:rsidP="001D4721">
            <w:pPr>
              <w:rPr>
                <w:rFonts w:cs="Arial"/>
                <w:b/>
                <w:bCs/>
                <w:color w:val="000000"/>
                <w:sz w:val="18"/>
                <w:szCs w:val="18"/>
              </w:rPr>
            </w:pPr>
            <w:r w:rsidRPr="001D4721">
              <w:rPr>
                <w:rFonts w:cs="Arial"/>
                <w:b/>
                <w:bCs/>
                <w:color w:val="000000"/>
                <w:sz w:val="18"/>
                <w:szCs w:val="18"/>
              </w:rPr>
              <w:t>IPC-QDT</w:t>
            </w:r>
          </w:p>
        </w:tc>
        <w:tc>
          <w:tcPr>
            <w:tcW w:w="5887" w:type="dxa"/>
            <w:tcBorders>
              <w:top w:val="single" w:sz="4" w:space="0" w:color="4472C4"/>
              <w:left w:val="single" w:sz="4" w:space="0" w:color="4472C4"/>
              <w:bottom w:val="single" w:sz="8" w:space="0" w:color="000000"/>
              <w:right w:val="single" w:sz="8" w:space="0" w:color="000000"/>
            </w:tcBorders>
            <w:shd w:val="clear" w:color="auto" w:fill="auto"/>
            <w:vAlign w:val="center"/>
            <w:hideMark/>
          </w:tcPr>
          <w:p w14:paraId="51BBF570" w14:textId="77777777" w:rsidR="00465548" w:rsidRPr="001D4721" w:rsidRDefault="00465548" w:rsidP="001D4721">
            <w:pPr>
              <w:rPr>
                <w:rFonts w:cs="Arial"/>
                <w:b/>
                <w:bCs/>
                <w:color w:val="000000"/>
                <w:sz w:val="18"/>
                <w:szCs w:val="18"/>
              </w:rPr>
            </w:pPr>
            <w:r w:rsidRPr="001D4721">
              <w:rPr>
                <w:rFonts w:cs="Arial"/>
                <w:b/>
                <w:bCs/>
                <w:color w:val="000000"/>
                <w:sz w:val="18"/>
                <w:szCs w:val="18"/>
              </w:rPr>
              <w:t>IPEC, Ambulatório, Sala 111</w:t>
            </w:r>
          </w:p>
        </w:tc>
        <w:tc>
          <w:tcPr>
            <w:tcW w:w="1067"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32C3A7B9" w14:textId="77777777" w:rsidR="00465548" w:rsidRPr="001D4721" w:rsidRDefault="00465548" w:rsidP="001D4721">
            <w:pPr>
              <w:jc w:val="center"/>
              <w:rPr>
                <w:rFonts w:cs="Arial"/>
                <w:color w:val="000000"/>
                <w:sz w:val="18"/>
                <w:szCs w:val="18"/>
              </w:rPr>
            </w:pPr>
            <w:r w:rsidRPr="001D4721">
              <w:rPr>
                <w:rFonts w:cs="Arial"/>
                <w:color w:val="000000"/>
                <w:sz w:val="18"/>
                <w:szCs w:val="18"/>
              </w:rPr>
              <w:t>Bimestral</w:t>
            </w:r>
          </w:p>
        </w:tc>
      </w:tr>
      <w:tr w:rsidR="00465548" w:rsidRPr="001D4721" w14:paraId="4BB21FBF"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D9E1F2" w:fill="D9E1F2"/>
            <w:vAlign w:val="center"/>
            <w:hideMark/>
          </w:tcPr>
          <w:p w14:paraId="654AC6BF" w14:textId="77777777" w:rsidR="00465548" w:rsidRPr="001D4721" w:rsidRDefault="00465548" w:rsidP="001D4721">
            <w:pPr>
              <w:rPr>
                <w:rFonts w:cs="Arial"/>
                <w:b/>
                <w:bCs/>
                <w:color w:val="000000"/>
                <w:sz w:val="18"/>
                <w:szCs w:val="18"/>
              </w:rPr>
            </w:pPr>
            <w:r w:rsidRPr="001D4721">
              <w:rPr>
                <w:rFonts w:cs="Arial"/>
                <w:b/>
                <w:bCs/>
                <w:color w:val="000000"/>
                <w:sz w:val="18"/>
                <w:szCs w:val="18"/>
              </w:rPr>
              <w:t>IPC-QGD</w:t>
            </w:r>
          </w:p>
        </w:tc>
        <w:tc>
          <w:tcPr>
            <w:tcW w:w="5887" w:type="dxa"/>
            <w:tcBorders>
              <w:top w:val="single" w:sz="4" w:space="0" w:color="4472C4"/>
              <w:left w:val="single" w:sz="4" w:space="0" w:color="4472C4"/>
              <w:bottom w:val="single" w:sz="8" w:space="0" w:color="000000"/>
              <w:right w:val="single" w:sz="8" w:space="0" w:color="000000"/>
            </w:tcBorders>
            <w:shd w:val="clear" w:color="D9E1F2" w:fill="D9E1F2"/>
            <w:vAlign w:val="center"/>
            <w:hideMark/>
          </w:tcPr>
          <w:p w14:paraId="00B77099" w14:textId="77777777" w:rsidR="00465548" w:rsidRPr="001D4721" w:rsidRDefault="00465548" w:rsidP="001D4721">
            <w:pPr>
              <w:rPr>
                <w:rFonts w:cs="Arial"/>
                <w:b/>
                <w:bCs/>
                <w:color w:val="000000"/>
                <w:sz w:val="18"/>
                <w:szCs w:val="18"/>
              </w:rPr>
            </w:pPr>
            <w:r w:rsidRPr="001D4721">
              <w:rPr>
                <w:rFonts w:cs="Arial"/>
                <w:b/>
                <w:bCs/>
                <w:color w:val="000000"/>
                <w:sz w:val="18"/>
                <w:szCs w:val="18"/>
              </w:rPr>
              <w:t>IPEC, Ambulatório, Sala 111</w:t>
            </w:r>
          </w:p>
        </w:tc>
        <w:tc>
          <w:tcPr>
            <w:tcW w:w="1067"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18673D94" w14:textId="77777777" w:rsidR="00465548" w:rsidRPr="001D4721" w:rsidRDefault="00465548" w:rsidP="001D4721">
            <w:pPr>
              <w:jc w:val="center"/>
              <w:rPr>
                <w:rFonts w:cs="Arial"/>
                <w:color w:val="000000"/>
                <w:sz w:val="18"/>
                <w:szCs w:val="18"/>
              </w:rPr>
            </w:pPr>
            <w:r w:rsidRPr="001D4721">
              <w:rPr>
                <w:rFonts w:cs="Arial"/>
                <w:color w:val="000000"/>
                <w:sz w:val="18"/>
                <w:szCs w:val="18"/>
              </w:rPr>
              <w:t>Bimestral</w:t>
            </w:r>
          </w:p>
        </w:tc>
      </w:tr>
      <w:tr w:rsidR="00465548" w:rsidRPr="001D4721" w14:paraId="25445C4A"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auto" w:fill="auto"/>
            <w:vAlign w:val="center"/>
            <w:hideMark/>
          </w:tcPr>
          <w:p w14:paraId="0B78C495" w14:textId="77777777" w:rsidR="00465548" w:rsidRPr="001D4721" w:rsidRDefault="00465548" w:rsidP="001D4721">
            <w:pPr>
              <w:rPr>
                <w:rFonts w:cs="Arial"/>
                <w:b/>
                <w:bCs/>
                <w:color w:val="000000"/>
                <w:sz w:val="18"/>
                <w:szCs w:val="18"/>
              </w:rPr>
            </w:pPr>
            <w:r w:rsidRPr="001D4721">
              <w:rPr>
                <w:rFonts w:cs="Arial"/>
                <w:b/>
                <w:bCs/>
                <w:color w:val="000000"/>
                <w:sz w:val="18"/>
                <w:szCs w:val="18"/>
              </w:rPr>
              <w:t>IPC-QDE</w:t>
            </w:r>
          </w:p>
        </w:tc>
        <w:tc>
          <w:tcPr>
            <w:tcW w:w="5887" w:type="dxa"/>
            <w:tcBorders>
              <w:top w:val="single" w:sz="4" w:space="0" w:color="4472C4"/>
              <w:left w:val="single" w:sz="4" w:space="0" w:color="4472C4"/>
              <w:bottom w:val="single" w:sz="8" w:space="0" w:color="000000"/>
              <w:right w:val="single" w:sz="8" w:space="0" w:color="000000"/>
            </w:tcBorders>
            <w:shd w:val="clear" w:color="auto" w:fill="auto"/>
            <w:vAlign w:val="center"/>
            <w:hideMark/>
          </w:tcPr>
          <w:p w14:paraId="331A505C" w14:textId="77777777" w:rsidR="00465548" w:rsidRPr="001D4721" w:rsidRDefault="00465548" w:rsidP="001D4721">
            <w:pPr>
              <w:rPr>
                <w:rFonts w:cs="Arial"/>
                <w:b/>
                <w:bCs/>
                <w:color w:val="000000"/>
                <w:sz w:val="18"/>
                <w:szCs w:val="18"/>
              </w:rPr>
            </w:pPr>
            <w:r w:rsidRPr="001D4721">
              <w:rPr>
                <w:rFonts w:cs="Arial"/>
                <w:b/>
                <w:bCs/>
                <w:color w:val="000000"/>
                <w:sz w:val="18"/>
                <w:szCs w:val="18"/>
              </w:rPr>
              <w:t>IPEC, Farmácia, Dispensação</w:t>
            </w:r>
          </w:p>
        </w:tc>
        <w:tc>
          <w:tcPr>
            <w:tcW w:w="1067"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1389B729" w14:textId="77777777" w:rsidR="00465548" w:rsidRPr="001D4721" w:rsidRDefault="00465548" w:rsidP="001D4721">
            <w:pPr>
              <w:jc w:val="center"/>
              <w:rPr>
                <w:rFonts w:cs="Arial"/>
                <w:color w:val="000000"/>
                <w:sz w:val="18"/>
                <w:szCs w:val="18"/>
              </w:rPr>
            </w:pPr>
            <w:r w:rsidRPr="001D4721">
              <w:rPr>
                <w:rFonts w:cs="Arial"/>
                <w:color w:val="000000"/>
                <w:sz w:val="18"/>
                <w:szCs w:val="18"/>
              </w:rPr>
              <w:t>Trimestral</w:t>
            </w:r>
          </w:p>
        </w:tc>
      </w:tr>
      <w:tr w:rsidR="00465548" w:rsidRPr="001D4721" w14:paraId="22CBB52B"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D9E1F2" w:fill="D9E1F2"/>
            <w:vAlign w:val="center"/>
            <w:hideMark/>
          </w:tcPr>
          <w:p w14:paraId="4A9545CB" w14:textId="77777777" w:rsidR="00465548" w:rsidRPr="001D4721" w:rsidRDefault="00465548" w:rsidP="001D4721">
            <w:pPr>
              <w:rPr>
                <w:rFonts w:cs="Arial"/>
                <w:b/>
                <w:bCs/>
                <w:color w:val="000000"/>
                <w:sz w:val="18"/>
                <w:szCs w:val="18"/>
              </w:rPr>
            </w:pPr>
            <w:r w:rsidRPr="001D4721">
              <w:rPr>
                <w:rFonts w:cs="Arial"/>
                <w:b/>
                <w:bCs/>
                <w:color w:val="000000"/>
                <w:sz w:val="18"/>
                <w:szCs w:val="18"/>
              </w:rPr>
              <w:t>IPC-QDLFN</w:t>
            </w:r>
          </w:p>
        </w:tc>
        <w:tc>
          <w:tcPr>
            <w:tcW w:w="5887" w:type="dxa"/>
            <w:tcBorders>
              <w:top w:val="single" w:sz="4" w:space="0" w:color="4472C4"/>
              <w:left w:val="single" w:sz="4" w:space="0" w:color="4472C4"/>
              <w:bottom w:val="single" w:sz="8" w:space="0" w:color="000000"/>
              <w:right w:val="single" w:sz="8" w:space="0" w:color="000000"/>
            </w:tcBorders>
            <w:shd w:val="clear" w:color="D9E1F2" w:fill="D9E1F2"/>
            <w:vAlign w:val="center"/>
            <w:hideMark/>
          </w:tcPr>
          <w:p w14:paraId="5BA35E74" w14:textId="77777777" w:rsidR="00465548" w:rsidRPr="001D4721" w:rsidRDefault="00465548" w:rsidP="001D4721">
            <w:pPr>
              <w:rPr>
                <w:rFonts w:cs="Arial"/>
                <w:b/>
                <w:bCs/>
                <w:color w:val="000000"/>
                <w:sz w:val="18"/>
                <w:szCs w:val="18"/>
              </w:rPr>
            </w:pPr>
            <w:r w:rsidRPr="001D4721">
              <w:rPr>
                <w:rFonts w:cs="Arial"/>
                <w:b/>
                <w:bCs/>
                <w:color w:val="000000"/>
                <w:sz w:val="18"/>
                <w:szCs w:val="18"/>
              </w:rPr>
              <w:t>IPEC, Farmácia, Dispensação</w:t>
            </w:r>
          </w:p>
        </w:tc>
        <w:tc>
          <w:tcPr>
            <w:tcW w:w="1067"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256B5C96" w14:textId="77777777" w:rsidR="00465548" w:rsidRPr="001D4721" w:rsidRDefault="00465548" w:rsidP="001D4721">
            <w:pPr>
              <w:jc w:val="center"/>
              <w:rPr>
                <w:rFonts w:cs="Arial"/>
                <w:color w:val="000000"/>
                <w:sz w:val="18"/>
                <w:szCs w:val="18"/>
              </w:rPr>
            </w:pPr>
            <w:r w:rsidRPr="001D4721">
              <w:rPr>
                <w:rFonts w:cs="Arial"/>
                <w:color w:val="000000"/>
                <w:sz w:val="18"/>
                <w:szCs w:val="18"/>
              </w:rPr>
              <w:t>Trimestral</w:t>
            </w:r>
          </w:p>
        </w:tc>
      </w:tr>
      <w:tr w:rsidR="00465548" w:rsidRPr="001D4721" w14:paraId="54912D1C"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auto" w:fill="auto"/>
            <w:vAlign w:val="center"/>
            <w:hideMark/>
          </w:tcPr>
          <w:p w14:paraId="7BF201D1" w14:textId="77777777" w:rsidR="00465548" w:rsidRPr="001D4721" w:rsidRDefault="00465548" w:rsidP="001D4721">
            <w:pPr>
              <w:rPr>
                <w:rFonts w:cs="Arial"/>
                <w:b/>
                <w:bCs/>
                <w:color w:val="000000"/>
                <w:sz w:val="18"/>
                <w:szCs w:val="18"/>
              </w:rPr>
            </w:pPr>
            <w:r w:rsidRPr="001D4721">
              <w:rPr>
                <w:rFonts w:cs="Arial"/>
                <w:b/>
                <w:bCs/>
                <w:color w:val="000000"/>
                <w:sz w:val="18"/>
                <w:szCs w:val="18"/>
              </w:rPr>
              <w:t>IPC-QDLF-Normal</w:t>
            </w:r>
          </w:p>
        </w:tc>
        <w:tc>
          <w:tcPr>
            <w:tcW w:w="5887" w:type="dxa"/>
            <w:tcBorders>
              <w:top w:val="single" w:sz="4" w:space="0" w:color="4472C4"/>
              <w:left w:val="single" w:sz="4" w:space="0" w:color="4472C4"/>
              <w:bottom w:val="single" w:sz="8" w:space="0" w:color="000000"/>
              <w:right w:val="single" w:sz="8" w:space="0" w:color="000000"/>
            </w:tcBorders>
            <w:shd w:val="clear" w:color="auto" w:fill="auto"/>
            <w:vAlign w:val="center"/>
            <w:hideMark/>
          </w:tcPr>
          <w:p w14:paraId="0E3CAEE8" w14:textId="77777777" w:rsidR="00465548" w:rsidRPr="001D4721" w:rsidRDefault="00465548" w:rsidP="001D4721">
            <w:pPr>
              <w:rPr>
                <w:rFonts w:cs="Arial"/>
                <w:b/>
                <w:bCs/>
                <w:color w:val="000000"/>
                <w:sz w:val="18"/>
                <w:szCs w:val="18"/>
              </w:rPr>
            </w:pPr>
            <w:r w:rsidRPr="001D4721">
              <w:rPr>
                <w:rFonts w:cs="Arial"/>
                <w:b/>
                <w:bCs/>
                <w:color w:val="000000"/>
                <w:sz w:val="18"/>
                <w:szCs w:val="18"/>
              </w:rPr>
              <w:t xml:space="preserve">IPEC, Hospital Dia, </w:t>
            </w:r>
            <w:proofErr w:type="gramStart"/>
            <w:r w:rsidRPr="001D4721">
              <w:rPr>
                <w:rFonts w:cs="Arial"/>
                <w:b/>
                <w:bCs/>
                <w:color w:val="000000"/>
                <w:sz w:val="18"/>
                <w:szCs w:val="18"/>
              </w:rPr>
              <w:t>Corredor</w:t>
            </w:r>
            <w:proofErr w:type="gramEnd"/>
          </w:p>
        </w:tc>
        <w:tc>
          <w:tcPr>
            <w:tcW w:w="1067"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490EB70C" w14:textId="77777777" w:rsidR="00465548" w:rsidRPr="001D4721" w:rsidRDefault="00465548" w:rsidP="001D4721">
            <w:pPr>
              <w:jc w:val="center"/>
              <w:rPr>
                <w:rFonts w:cs="Arial"/>
                <w:color w:val="000000"/>
                <w:sz w:val="18"/>
                <w:szCs w:val="18"/>
              </w:rPr>
            </w:pPr>
            <w:r w:rsidRPr="001D4721">
              <w:rPr>
                <w:rFonts w:cs="Arial"/>
                <w:color w:val="000000"/>
                <w:sz w:val="18"/>
                <w:szCs w:val="18"/>
              </w:rPr>
              <w:t>Bimestral</w:t>
            </w:r>
          </w:p>
        </w:tc>
      </w:tr>
      <w:tr w:rsidR="00465548" w:rsidRPr="001D4721" w14:paraId="34F1B201"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D9E1F2" w:fill="D9E1F2"/>
            <w:vAlign w:val="center"/>
            <w:hideMark/>
          </w:tcPr>
          <w:p w14:paraId="607C7EA2" w14:textId="77777777" w:rsidR="00465548" w:rsidRPr="001D4721" w:rsidRDefault="00465548" w:rsidP="001D4721">
            <w:pPr>
              <w:rPr>
                <w:rFonts w:cs="Arial"/>
                <w:b/>
                <w:bCs/>
                <w:color w:val="000000"/>
                <w:sz w:val="18"/>
                <w:szCs w:val="18"/>
              </w:rPr>
            </w:pPr>
            <w:r w:rsidRPr="001D4721">
              <w:rPr>
                <w:rFonts w:cs="Arial"/>
                <w:b/>
                <w:bCs/>
                <w:color w:val="000000"/>
                <w:sz w:val="18"/>
                <w:szCs w:val="18"/>
              </w:rPr>
              <w:t>IPC-QDLF-Emergência</w:t>
            </w:r>
          </w:p>
        </w:tc>
        <w:tc>
          <w:tcPr>
            <w:tcW w:w="5887" w:type="dxa"/>
            <w:tcBorders>
              <w:top w:val="single" w:sz="4" w:space="0" w:color="4472C4"/>
              <w:left w:val="single" w:sz="4" w:space="0" w:color="4472C4"/>
              <w:bottom w:val="single" w:sz="8" w:space="0" w:color="000000"/>
              <w:right w:val="single" w:sz="8" w:space="0" w:color="000000"/>
            </w:tcBorders>
            <w:shd w:val="clear" w:color="D9E1F2" w:fill="D9E1F2"/>
            <w:vAlign w:val="center"/>
            <w:hideMark/>
          </w:tcPr>
          <w:p w14:paraId="23130989" w14:textId="77777777" w:rsidR="00465548" w:rsidRPr="001D4721" w:rsidRDefault="00465548" w:rsidP="001D4721">
            <w:pPr>
              <w:rPr>
                <w:rFonts w:cs="Arial"/>
                <w:b/>
                <w:bCs/>
                <w:color w:val="000000"/>
                <w:sz w:val="18"/>
                <w:szCs w:val="18"/>
              </w:rPr>
            </w:pPr>
            <w:r w:rsidRPr="001D4721">
              <w:rPr>
                <w:rFonts w:cs="Arial"/>
                <w:b/>
                <w:bCs/>
                <w:color w:val="000000"/>
                <w:sz w:val="18"/>
                <w:szCs w:val="18"/>
              </w:rPr>
              <w:t xml:space="preserve">IPEC, Hospital Dia, </w:t>
            </w:r>
            <w:proofErr w:type="gramStart"/>
            <w:r w:rsidRPr="001D4721">
              <w:rPr>
                <w:rFonts w:cs="Arial"/>
                <w:b/>
                <w:bCs/>
                <w:color w:val="000000"/>
                <w:sz w:val="18"/>
                <w:szCs w:val="18"/>
              </w:rPr>
              <w:t>Corredor</w:t>
            </w:r>
            <w:proofErr w:type="gramEnd"/>
          </w:p>
        </w:tc>
        <w:tc>
          <w:tcPr>
            <w:tcW w:w="1067"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2C6189D6" w14:textId="77777777" w:rsidR="00465548" w:rsidRPr="001D4721" w:rsidRDefault="00465548" w:rsidP="001D4721">
            <w:pPr>
              <w:jc w:val="center"/>
              <w:rPr>
                <w:rFonts w:cs="Arial"/>
                <w:color w:val="000000"/>
                <w:sz w:val="18"/>
                <w:szCs w:val="18"/>
              </w:rPr>
            </w:pPr>
            <w:r w:rsidRPr="001D4721">
              <w:rPr>
                <w:rFonts w:cs="Arial"/>
                <w:color w:val="000000"/>
                <w:sz w:val="18"/>
                <w:szCs w:val="18"/>
              </w:rPr>
              <w:t>Bimestral</w:t>
            </w:r>
          </w:p>
        </w:tc>
      </w:tr>
      <w:tr w:rsidR="00465548" w:rsidRPr="001D4721" w14:paraId="6AC1675A"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auto" w:fill="auto"/>
            <w:vAlign w:val="center"/>
            <w:hideMark/>
          </w:tcPr>
          <w:p w14:paraId="3746B358" w14:textId="77777777" w:rsidR="00465548" w:rsidRPr="001D4721" w:rsidRDefault="00465548" w:rsidP="001D4721">
            <w:pPr>
              <w:rPr>
                <w:rFonts w:cs="Arial"/>
                <w:b/>
                <w:bCs/>
                <w:color w:val="000000"/>
                <w:sz w:val="18"/>
                <w:szCs w:val="18"/>
              </w:rPr>
            </w:pPr>
            <w:r w:rsidRPr="001D4721">
              <w:rPr>
                <w:rFonts w:cs="Arial"/>
                <w:b/>
                <w:bCs/>
                <w:color w:val="000000"/>
                <w:sz w:val="18"/>
                <w:szCs w:val="18"/>
              </w:rPr>
              <w:t>IPC-QGDF-02</w:t>
            </w:r>
          </w:p>
        </w:tc>
        <w:tc>
          <w:tcPr>
            <w:tcW w:w="5887" w:type="dxa"/>
            <w:tcBorders>
              <w:top w:val="single" w:sz="4" w:space="0" w:color="4472C4"/>
              <w:left w:val="single" w:sz="4" w:space="0" w:color="4472C4"/>
              <w:bottom w:val="single" w:sz="8" w:space="0" w:color="000000"/>
              <w:right w:val="single" w:sz="8" w:space="0" w:color="000000"/>
            </w:tcBorders>
            <w:shd w:val="clear" w:color="auto" w:fill="auto"/>
            <w:vAlign w:val="center"/>
            <w:hideMark/>
          </w:tcPr>
          <w:p w14:paraId="2E5B0EC9" w14:textId="77777777" w:rsidR="00465548" w:rsidRPr="001D4721" w:rsidRDefault="00465548" w:rsidP="001D4721">
            <w:pPr>
              <w:rPr>
                <w:rFonts w:cs="Arial"/>
                <w:b/>
                <w:bCs/>
                <w:color w:val="000000"/>
                <w:sz w:val="18"/>
                <w:szCs w:val="18"/>
              </w:rPr>
            </w:pPr>
            <w:r w:rsidRPr="001D4721">
              <w:rPr>
                <w:rFonts w:cs="Arial"/>
                <w:b/>
                <w:bCs/>
                <w:color w:val="000000"/>
                <w:sz w:val="18"/>
                <w:szCs w:val="18"/>
              </w:rPr>
              <w:t>IPEC, UECI, Recepção</w:t>
            </w:r>
          </w:p>
        </w:tc>
        <w:tc>
          <w:tcPr>
            <w:tcW w:w="1067"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76530A5C" w14:textId="77777777" w:rsidR="00465548" w:rsidRPr="001D4721" w:rsidRDefault="00465548" w:rsidP="001D4721">
            <w:pPr>
              <w:jc w:val="center"/>
              <w:rPr>
                <w:rFonts w:cs="Arial"/>
                <w:color w:val="000000"/>
                <w:sz w:val="18"/>
                <w:szCs w:val="18"/>
              </w:rPr>
            </w:pPr>
            <w:r w:rsidRPr="001D4721">
              <w:rPr>
                <w:rFonts w:cs="Arial"/>
                <w:color w:val="000000"/>
                <w:sz w:val="18"/>
                <w:szCs w:val="18"/>
              </w:rPr>
              <w:t>Trimestral</w:t>
            </w:r>
          </w:p>
        </w:tc>
      </w:tr>
      <w:tr w:rsidR="00465548" w:rsidRPr="001D4721" w14:paraId="6B5338B1"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D9E1F2" w:fill="D9E1F2"/>
            <w:vAlign w:val="center"/>
            <w:hideMark/>
          </w:tcPr>
          <w:p w14:paraId="18A6D252" w14:textId="77777777" w:rsidR="00465548" w:rsidRPr="001D4721" w:rsidRDefault="00465548" w:rsidP="001D4721">
            <w:pPr>
              <w:rPr>
                <w:rFonts w:cs="Arial"/>
                <w:b/>
                <w:bCs/>
                <w:color w:val="000000"/>
                <w:sz w:val="18"/>
                <w:szCs w:val="18"/>
              </w:rPr>
            </w:pPr>
            <w:r w:rsidRPr="001D4721">
              <w:rPr>
                <w:rFonts w:cs="Arial"/>
                <w:b/>
                <w:bCs/>
                <w:color w:val="000000"/>
                <w:sz w:val="18"/>
                <w:szCs w:val="18"/>
              </w:rPr>
              <w:t>IPC-QDGF-03</w:t>
            </w:r>
          </w:p>
        </w:tc>
        <w:tc>
          <w:tcPr>
            <w:tcW w:w="5887" w:type="dxa"/>
            <w:tcBorders>
              <w:top w:val="single" w:sz="4" w:space="0" w:color="4472C4"/>
              <w:left w:val="single" w:sz="4" w:space="0" w:color="4472C4"/>
              <w:bottom w:val="single" w:sz="8" w:space="0" w:color="000000"/>
              <w:right w:val="single" w:sz="8" w:space="0" w:color="000000"/>
            </w:tcBorders>
            <w:shd w:val="clear" w:color="D9E1F2" w:fill="D9E1F2"/>
            <w:vAlign w:val="center"/>
            <w:hideMark/>
          </w:tcPr>
          <w:p w14:paraId="52DF5979" w14:textId="77777777" w:rsidR="00465548" w:rsidRPr="001D4721" w:rsidRDefault="00465548" w:rsidP="001D4721">
            <w:pPr>
              <w:rPr>
                <w:rFonts w:cs="Arial"/>
                <w:b/>
                <w:bCs/>
                <w:color w:val="000000"/>
                <w:sz w:val="18"/>
                <w:szCs w:val="18"/>
              </w:rPr>
            </w:pPr>
            <w:r w:rsidRPr="001D4721">
              <w:rPr>
                <w:rFonts w:cs="Arial"/>
                <w:b/>
                <w:bCs/>
                <w:color w:val="000000"/>
                <w:sz w:val="18"/>
                <w:szCs w:val="18"/>
              </w:rPr>
              <w:t>IPEC, Antiga ADM, Escritório de Micologia</w:t>
            </w:r>
          </w:p>
        </w:tc>
        <w:tc>
          <w:tcPr>
            <w:tcW w:w="1067"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5D784DF3" w14:textId="77777777" w:rsidR="00465548" w:rsidRPr="001D4721" w:rsidRDefault="00465548" w:rsidP="001D4721">
            <w:pPr>
              <w:jc w:val="center"/>
              <w:rPr>
                <w:rFonts w:cs="Arial"/>
                <w:color w:val="000000"/>
                <w:sz w:val="18"/>
                <w:szCs w:val="18"/>
              </w:rPr>
            </w:pPr>
            <w:r w:rsidRPr="001D4721">
              <w:rPr>
                <w:rFonts w:cs="Arial"/>
                <w:color w:val="000000"/>
                <w:sz w:val="18"/>
                <w:szCs w:val="18"/>
              </w:rPr>
              <w:t>Semestral</w:t>
            </w:r>
          </w:p>
        </w:tc>
      </w:tr>
      <w:tr w:rsidR="00465548" w:rsidRPr="001D4721" w14:paraId="26D7ED2F"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auto" w:fill="auto"/>
            <w:vAlign w:val="center"/>
            <w:hideMark/>
          </w:tcPr>
          <w:p w14:paraId="72B2E133" w14:textId="77777777" w:rsidR="00465548" w:rsidRPr="001D4721" w:rsidRDefault="00465548" w:rsidP="001D4721">
            <w:pPr>
              <w:rPr>
                <w:rFonts w:cs="Arial"/>
                <w:b/>
                <w:bCs/>
                <w:color w:val="000000"/>
                <w:sz w:val="18"/>
                <w:szCs w:val="18"/>
              </w:rPr>
            </w:pPr>
            <w:r w:rsidRPr="001D4721">
              <w:rPr>
                <w:rFonts w:cs="Arial"/>
                <w:b/>
                <w:bCs/>
                <w:color w:val="000000"/>
                <w:sz w:val="18"/>
                <w:szCs w:val="18"/>
              </w:rPr>
              <w:t>IPC-QDF 24</w:t>
            </w:r>
          </w:p>
        </w:tc>
        <w:tc>
          <w:tcPr>
            <w:tcW w:w="5887" w:type="dxa"/>
            <w:tcBorders>
              <w:top w:val="single" w:sz="4" w:space="0" w:color="4472C4"/>
              <w:left w:val="single" w:sz="4" w:space="0" w:color="4472C4"/>
              <w:bottom w:val="single" w:sz="8" w:space="0" w:color="000000"/>
              <w:right w:val="single" w:sz="8" w:space="0" w:color="000000"/>
            </w:tcBorders>
            <w:shd w:val="clear" w:color="auto" w:fill="auto"/>
            <w:vAlign w:val="center"/>
            <w:hideMark/>
          </w:tcPr>
          <w:p w14:paraId="537647F4" w14:textId="77777777" w:rsidR="00465548" w:rsidRPr="001D4721" w:rsidRDefault="00465548" w:rsidP="001D4721">
            <w:pPr>
              <w:rPr>
                <w:rFonts w:cs="Arial"/>
                <w:b/>
                <w:bCs/>
                <w:color w:val="000000"/>
                <w:sz w:val="18"/>
                <w:szCs w:val="18"/>
              </w:rPr>
            </w:pPr>
            <w:r w:rsidRPr="001D4721">
              <w:rPr>
                <w:rFonts w:cs="Arial"/>
                <w:b/>
                <w:bCs/>
                <w:color w:val="000000"/>
                <w:sz w:val="18"/>
                <w:szCs w:val="18"/>
              </w:rPr>
              <w:t>IPEC, Direção, Coordenação de pesquisas</w:t>
            </w:r>
          </w:p>
        </w:tc>
        <w:tc>
          <w:tcPr>
            <w:tcW w:w="1067"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7BB3412A" w14:textId="77777777" w:rsidR="00465548" w:rsidRPr="001D4721" w:rsidRDefault="00465548" w:rsidP="001D4721">
            <w:pPr>
              <w:jc w:val="center"/>
              <w:rPr>
                <w:rFonts w:cs="Arial"/>
                <w:color w:val="000000"/>
                <w:sz w:val="18"/>
                <w:szCs w:val="18"/>
              </w:rPr>
            </w:pPr>
            <w:r w:rsidRPr="001D4721">
              <w:rPr>
                <w:rFonts w:cs="Arial"/>
                <w:color w:val="000000"/>
                <w:sz w:val="18"/>
                <w:szCs w:val="18"/>
              </w:rPr>
              <w:t>Semestral</w:t>
            </w:r>
          </w:p>
        </w:tc>
      </w:tr>
      <w:tr w:rsidR="00465548" w:rsidRPr="001D4721" w14:paraId="370E31B0"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D9E1F2" w:fill="D9E1F2"/>
            <w:vAlign w:val="center"/>
            <w:hideMark/>
          </w:tcPr>
          <w:p w14:paraId="44B2E08B" w14:textId="77777777" w:rsidR="00465548" w:rsidRPr="001D4721" w:rsidRDefault="00465548" w:rsidP="001D4721">
            <w:pPr>
              <w:rPr>
                <w:rFonts w:cs="Arial"/>
                <w:b/>
                <w:bCs/>
                <w:color w:val="000000"/>
                <w:sz w:val="18"/>
                <w:szCs w:val="18"/>
              </w:rPr>
            </w:pPr>
            <w:r w:rsidRPr="001D4721">
              <w:rPr>
                <w:rFonts w:cs="Arial"/>
                <w:b/>
                <w:bCs/>
                <w:color w:val="000000"/>
                <w:sz w:val="18"/>
                <w:szCs w:val="18"/>
              </w:rPr>
              <w:t>IPC-QDF 23</w:t>
            </w:r>
          </w:p>
        </w:tc>
        <w:tc>
          <w:tcPr>
            <w:tcW w:w="5887" w:type="dxa"/>
            <w:tcBorders>
              <w:top w:val="single" w:sz="4" w:space="0" w:color="4472C4"/>
              <w:left w:val="single" w:sz="4" w:space="0" w:color="4472C4"/>
              <w:bottom w:val="single" w:sz="8" w:space="0" w:color="000000"/>
              <w:right w:val="single" w:sz="8" w:space="0" w:color="000000"/>
            </w:tcBorders>
            <w:shd w:val="clear" w:color="D9E1F2" w:fill="D9E1F2"/>
            <w:vAlign w:val="center"/>
            <w:hideMark/>
          </w:tcPr>
          <w:p w14:paraId="1D5CFE61" w14:textId="77777777" w:rsidR="00465548" w:rsidRPr="001D4721" w:rsidRDefault="00465548" w:rsidP="001D4721">
            <w:pPr>
              <w:rPr>
                <w:rFonts w:cs="Arial"/>
                <w:b/>
                <w:bCs/>
                <w:color w:val="000000"/>
                <w:sz w:val="18"/>
                <w:szCs w:val="18"/>
              </w:rPr>
            </w:pPr>
            <w:r w:rsidRPr="001D4721">
              <w:rPr>
                <w:rFonts w:cs="Arial"/>
                <w:b/>
                <w:bCs/>
                <w:color w:val="000000"/>
                <w:sz w:val="18"/>
                <w:szCs w:val="18"/>
              </w:rPr>
              <w:t>IPEC, Direção, 2º Andar - Pesquisas</w:t>
            </w:r>
          </w:p>
        </w:tc>
        <w:tc>
          <w:tcPr>
            <w:tcW w:w="1067"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13978677" w14:textId="77777777" w:rsidR="00465548" w:rsidRPr="001D4721" w:rsidRDefault="00465548" w:rsidP="001D4721">
            <w:pPr>
              <w:jc w:val="center"/>
              <w:rPr>
                <w:rFonts w:cs="Arial"/>
                <w:color w:val="000000"/>
                <w:sz w:val="18"/>
                <w:szCs w:val="18"/>
              </w:rPr>
            </w:pPr>
            <w:r w:rsidRPr="001D4721">
              <w:rPr>
                <w:rFonts w:cs="Arial"/>
                <w:color w:val="000000"/>
                <w:sz w:val="18"/>
                <w:szCs w:val="18"/>
              </w:rPr>
              <w:t>Semestral</w:t>
            </w:r>
          </w:p>
        </w:tc>
      </w:tr>
      <w:tr w:rsidR="00465548" w:rsidRPr="001D4721" w14:paraId="37F96DBF"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auto" w:fill="auto"/>
            <w:vAlign w:val="center"/>
            <w:hideMark/>
          </w:tcPr>
          <w:p w14:paraId="3694F817" w14:textId="77777777" w:rsidR="00465548" w:rsidRPr="001D4721" w:rsidRDefault="00465548" w:rsidP="001D4721">
            <w:pPr>
              <w:rPr>
                <w:rFonts w:cs="Arial"/>
                <w:b/>
                <w:bCs/>
                <w:color w:val="000000"/>
                <w:sz w:val="18"/>
                <w:szCs w:val="18"/>
              </w:rPr>
            </w:pPr>
            <w:r w:rsidRPr="001D4721">
              <w:rPr>
                <w:rFonts w:cs="Arial"/>
                <w:b/>
                <w:bCs/>
                <w:color w:val="000000"/>
                <w:sz w:val="18"/>
                <w:szCs w:val="18"/>
              </w:rPr>
              <w:t>IPC-QDF 25</w:t>
            </w:r>
          </w:p>
        </w:tc>
        <w:tc>
          <w:tcPr>
            <w:tcW w:w="5887" w:type="dxa"/>
            <w:tcBorders>
              <w:top w:val="single" w:sz="4" w:space="0" w:color="4472C4"/>
              <w:left w:val="single" w:sz="4" w:space="0" w:color="4472C4"/>
              <w:bottom w:val="single" w:sz="8" w:space="0" w:color="000000"/>
              <w:right w:val="single" w:sz="8" w:space="0" w:color="000000"/>
            </w:tcBorders>
            <w:shd w:val="clear" w:color="auto" w:fill="auto"/>
            <w:vAlign w:val="center"/>
            <w:hideMark/>
          </w:tcPr>
          <w:p w14:paraId="0BFE6B51" w14:textId="77777777" w:rsidR="00465548" w:rsidRPr="001D4721" w:rsidRDefault="00465548" w:rsidP="001D4721">
            <w:pPr>
              <w:rPr>
                <w:rFonts w:cs="Arial"/>
                <w:b/>
                <w:bCs/>
                <w:color w:val="000000"/>
                <w:sz w:val="18"/>
                <w:szCs w:val="18"/>
              </w:rPr>
            </w:pPr>
            <w:r w:rsidRPr="001D4721">
              <w:rPr>
                <w:rFonts w:cs="Arial"/>
                <w:b/>
                <w:bCs/>
                <w:color w:val="000000"/>
                <w:sz w:val="18"/>
                <w:szCs w:val="18"/>
              </w:rPr>
              <w:t xml:space="preserve">IPEC, </w:t>
            </w:r>
            <w:proofErr w:type="gramStart"/>
            <w:r w:rsidRPr="001D4721">
              <w:rPr>
                <w:rFonts w:cs="Arial"/>
                <w:b/>
                <w:bCs/>
                <w:color w:val="000000"/>
                <w:sz w:val="18"/>
                <w:szCs w:val="18"/>
              </w:rPr>
              <w:t>Pós Graduação</w:t>
            </w:r>
            <w:proofErr w:type="gramEnd"/>
            <w:r w:rsidRPr="001D4721">
              <w:rPr>
                <w:rFonts w:cs="Arial"/>
                <w:b/>
                <w:bCs/>
                <w:color w:val="000000"/>
                <w:sz w:val="18"/>
                <w:szCs w:val="18"/>
              </w:rPr>
              <w:t>, Recepção</w:t>
            </w:r>
          </w:p>
        </w:tc>
        <w:tc>
          <w:tcPr>
            <w:tcW w:w="1067"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3A67B78D" w14:textId="77777777" w:rsidR="00465548" w:rsidRPr="001D4721" w:rsidRDefault="00465548" w:rsidP="001D4721">
            <w:pPr>
              <w:jc w:val="center"/>
              <w:rPr>
                <w:rFonts w:cs="Arial"/>
                <w:color w:val="000000"/>
                <w:sz w:val="18"/>
                <w:szCs w:val="18"/>
              </w:rPr>
            </w:pPr>
            <w:r w:rsidRPr="001D4721">
              <w:rPr>
                <w:rFonts w:cs="Arial"/>
                <w:color w:val="000000"/>
                <w:sz w:val="18"/>
                <w:szCs w:val="18"/>
              </w:rPr>
              <w:t>Semestral</w:t>
            </w:r>
          </w:p>
        </w:tc>
      </w:tr>
      <w:tr w:rsidR="00465548" w:rsidRPr="001D4721" w14:paraId="1BC67F8C"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D9E1F2" w:fill="D9E1F2"/>
            <w:vAlign w:val="center"/>
            <w:hideMark/>
          </w:tcPr>
          <w:p w14:paraId="76F403D6" w14:textId="77777777" w:rsidR="00465548" w:rsidRPr="001D4721" w:rsidRDefault="00465548" w:rsidP="001D4721">
            <w:pPr>
              <w:rPr>
                <w:rFonts w:cs="Arial"/>
                <w:b/>
                <w:bCs/>
                <w:color w:val="000000"/>
                <w:sz w:val="18"/>
                <w:szCs w:val="18"/>
              </w:rPr>
            </w:pPr>
            <w:r w:rsidRPr="001D4721">
              <w:rPr>
                <w:rFonts w:cs="Arial"/>
                <w:b/>
                <w:bCs/>
                <w:color w:val="000000"/>
                <w:sz w:val="18"/>
                <w:szCs w:val="18"/>
              </w:rPr>
              <w:t>IPC-QDF 26</w:t>
            </w:r>
          </w:p>
        </w:tc>
        <w:tc>
          <w:tcPr>
            <w:tcW w:w="5887" w:type="dxa"/>
            <w:tcBorders>
              <w:top w:val="single" w:sz="4" w:space="0" w:color="4472C4"/>
              <w:left w:val="single" w:sz="4" w:space="0" w:color="4472C4"/>
              <w:bottom w:val="single" w:sz="8" w:space="0" w:color="000000"/>
              <w:right w:val="single" w:sz="8" w:space="0" w:color="000000"/>
            </w:tcBorders>
            <w:shd w:val="clear" w:color="D9E1F2" w:fill="D9E1F2"/>
            <w:vAlign w:val="center"/>
            <w:hideMark/>
          </w:tcPr>
          <w:p w14:paraId="0A442594" w14:textId="77777777" w:rsidR="00465548" w:rsidRPr="001D4721" w:rsidRDefault="00465548" w:rsidP="001D4721">
            <w:pPr>
              <w:rPr>
                <w:rFonts w:cs="Arial"/>
                <w:b/>
                <w:bCs/>
                <w:color w:val="000000"/>
                <w:sz w:val="18"/>
                <w:szCs w:val="18"/>
              </w:rPr>
            </w:pPr>
            <w:r w:rsidRPr="001D4721">
              <w:rPr>
                <w:rFonts w:cs="Arial"/>
                <w:b/>
                <w:bCs/>
                <w:color w:val="000000"/>
                <w:sz w:val="18"/>
                <w:szCs w:val="18"/>
              </w:rPr>
              <w:t xml:space="preserve">IPEC, </w:t>
            </w:r>
            <w:proofErr w:type="gramStart"/>
            <w:r w:rsidRPr="001D4721">
              <w:rPr>
                <w:rFonts w:cs="Arial"/>
                <w:b/>
                <w:bCs/>
                <w:color w:val="000000"/>
                <w:sz w:val="18"/>
                <w:szCs w:val="18"/>
              </w:rPr>
              <w:t>Pós Graduação</w:t>
            </w:r>
            <w:proofErr w:type="gramEnd"/>
            <w:r w:rsidRPr="001D4721">
              <w:rPr>
                <w:rFonts w:cs="Arial"/>
                <w:b/>
                <w:bCs/>
                <w:color w:val="000000"/>
                <w:sz w:val="18"/>
                <w:szCs w:val="18"/>
              </w:rPr>
              <w:t>, 2º Andar</w:t>
            </w:r>
          </w:p>
        </w:tc>
        <w:tc>
          <w:tcPr>
            <w:tcW w:w="1067"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7362438D" w14:textId="77777777" w:rsidR="00465548" w:rsidRPr="001D4721" w:rsidRDefault="00465548" w:rsidP="001D4721">
            <w:pPr>
              <w:jc w:val="center"/>
              <w:rPr>
                <w:rFonts w:cs="Arial"/>
                <w:color w:val="000000"/>
                <w:sz w:val="18"/>
                <w:szCs w:val="18"/>
              </w:rPr>
            </w:pPr>
            <w:r w:rsidRPr="001D4721">
              <w:rPr>
                <w:rFonts w:cs="Arial"/>
                <w:color w:val="000000"/>
                <w:sz w:val="18"/>
                <w:szCs w:val="18"/>
              </w:rPr>
              <w:t>Semestral</w:t>
            </w:r>
          </w:p>
        </w:tc>
      </w:tr>
      <w:tr w:rsidR="00465548" w:rsidRPr="001D4721" w14:paraId="20390726"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auto" w:fill="auto"/>
            <w:vAlign w:val="center"/>
            <w:hideMark/>
          </w:tcPr>
          <w:p w14:paraId="2917D323" w14:textId="77777777" w:rsidR="00465548" w:rsidRPr="001D4721" w:rsidRDefault="00465548" w:rsidP="001D4721">
            <w:pPr>
              <w:rPr>
                <w:rFonts w:cs="Arial"/>
                <w:b/>
                <w:bCs/>
                <w:color w:val="000000"/>
                <w:sz w:val="18"/>
                <w:szCs w:val="18"/>
              </w:rPr>
            </w:pPr>
            <w:r w:rsidRPr="001D4721">
              <w:rPr>
                <w:rFonts w:cs="Arial"/>
                <w:b/>
                <w:bCs/>
                <w:color w:val="000000"/>
                <w:sz w:val="18"/>
                <w:szCs w:val="18"/>
              </w:rPr>
              <w:t>IPC-QDF 26 E</w:t>
            </w:r>
          </w:p>
        </w:tc>
        <w:tc>
          <w:tcPr>
            <w:tcW w:w="5887" w:type="dxa"/>
            <w:tcBorders>
              <w:top w:val="single" w:sz="4" w:space="0" w:color="4472C4"/>
              <w:left w:val="single" w:sz="4" w:space="0" w:color="4472C4"/>
              <w:bottom w:val="single" w:sz="8" w:space="0" w:color="000000"/>
              <w:right w:val="single" w:sz="8" w:space="0" w:color="000000"/>
            </w:tcBorders>
            <w:shd w:val="clear" w:color="auto" w:fill="auto"/>
            <w:vAlign w:val="center"/>
            <w:hideMark/>
          </w:tcPr>
          <w:p w14:paraId="120B9ED0" w14:textId="77777777" w:rsidR="00465548" w:rsidRPr="001D4721" w:rsidRDefault="00465548" w:rsidP="001D4721">
            <w:pPr>
              <w:rPr>
                <w:rFonts w:cs="Arial"/>
                <w:b/>
                <w:bCs/>
                <w:color w:val="000000"/>
                <w:sz w:val="18"/>
                <w:szCs w:val="18"/>
              </w:rPr>
            </w:pPr>
            <w:r w:rsidRPr="001D4721">
              <w:rPr>
                <w:rFonts w:cs="Arial"/>
                <w:b/>
                <w:bCs/>
                <w:color w:val="000000"/>
                <w:sz w:val="18"/>
                <w:szCs w:val="18"/>
              </w:rPr>
              <w:t xml:space="preserve">IPEC, </w:t>
            </w:r>
            <w:proofErr w:type="gramStart"/>
            <w:r w:rsidRPr="001D4721">
              <w:rPr>
                <w:rFonts w:cs="Arial"/>
                <w:b/>
                <w:bCs/>
                <w:color w:val="000000"/>
                <w:sz w:val="18"/>
                <w:szCs w:val="18"/>
              </w:rPr>
              <w:t>Pós Graduação</w:t>
            </w:r>
            <w:proofErr w:type="gramEnd"/>
            <w:r w:rsidRPr="001D4721">
              <w:rPr>
                <w:rFonts w:cs="Arial"/>
                <w:b/>
                <w:bCs/>
                <w:color w:val="000000"/>
                <w:sz w:val="18"/>
                <w:szCs w:val="18"/>
              </w:rPr>
              <w:t>, 2º Andar</w:t>
            </w:r>
          </w:p>
        </w:tc>
        <w:tc>
          <w:tcPr>
            <w:tcW w:w="1067"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62D854C5" w14:textId="77777777" w:rsidR="00465548" w:rsidRPr="001D4721" w:rsidRDefault="00465548" w:rsidP="001D4721">
            <w:pPr>
              <w:jc w:val="center"/>
              <w:rPr>
                <w:rFonts w:cs="Arial"/>
                <w:color w:val="000000"/>
                <w:sz w:val="18"/>
                <w:szCs w:val="18"/>
              </w:rPr>
            </w:pPr>
            <w:r w:rsidRPr="001D4721">
              <w:rPr>
                <w:rFonts w:cs="Arial"/>
                <w:color w:val="000000"/>
                <w:sz w:val="18"/>
                <w:szCs w:val="18"/>
              </w:rPr>
              <w:t>Semestral</w:t>
            </w:r>
          </w:p>
        </w:tc>
      </w:tr>
      <w:tr w:rsidR="00465548" w:rsidRPr="001D4721" w14:paraId="0CF6199E"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D9E1F2" w:fill="D9E1F2"/>
            <w:vAlign w:val="center"/>
            <w:hideMark/>
          </w:tcPr>
          <w:p w14:paraId="46D400C4" w14:textId="77777777" w:rsidR="00465548" w:rsidRPr="001D4721" w:rsidRDefault="00465548" w:rsidP="001D4721">
            <w:pPr>
              <w:rPr>
                <w:rFonts w:cs="Arial"/>
                <w:b/>
                <w:bCs/>
                <w:color w:val="000000"/>
                <w:sz w:val="18"/>
                <w:szCs w:val="18"/>
              </w:rPr>
            </w:pPr>
            <w:r w:rsidRPr="001D4721">
              <w:rPr>
                <w:rFonts w:cs="Arial"/>
                <w:b/>
                <w:bCs/>
                <w:color w:val="000000"/>
                <w:sz w:val="18"/>
                <w:szCs w:val="18"/>
              </w:rPr>
              <w:t>IPC-QDF 25 E</w:t>
            </w:r>
          </w:p>
        </w:tc>
        <w:tc>
          <w:tcPr>
            <w:tcW w:w="5887" w:type="dxa"/>
            <w:tcBorders>
              <w:top w:val="single" w:sz="4" w:space="0" w:color="4472C4"/>
              <w:left w:val="single" w:sz="4" w:space="0" w:color="4472C4"/>
              <w:bottom w:val="single" w:sz="8" w:space="0" w:color="000000"/>
              <w:right w:val="single" w:sz="8" w:space="0" w:color="000000"/>
            </w:tcBorders>
            <w:shd w:val="clear" w:color="D9E1F2" w:fill="D9E1F2"/>
            <w:vAlign w:val="center"/>
            <w:hideMark/>
          </w:tcPr>
          <w:p w14:paraId="4E2E2F60" w14:textId="77777777" w:rsidR="00465548" w:rsidRPr="001D4721" w:rsidRDefault="00465548" w:rsidP="001D4721">
            <w:pPr>
              <w:rPr>
                <w:rFonts w:cs="Arial"/>
                <w:b/>
                <w:bCs/>
                <w:color w:val="000000"/>
                <w:sz w:val="18"/>
                <w:szCs w:val="18"/>
              </w:rPr>
            </w:pPr>
            <w:r w:rsidRPr="001D4721">
              <w:rPr>
                <w:rFonts w:cs="Arial"/>
                <w:b/>
                <w:bCs/>
                <w:color w:val="000000"/>
                <w:sz w:val="18"/>
                <w:szCs w:val="18"/>
              </w:rPr>
              <w:t xml:space="preserve">IPEC, </w:t>
            </w:r>
            <w:proofErr w:type="gramStart"/>
            <w:r w:rsidRPr="001D4721">
              <w:rPr>
                <w:rFonts w:cs="Arial"/>
                <w:b/>
                <w:bCs/>
                <w:color w:val="000000"/>
                <w:sz w:val="18"/>
                <w:szCs w:val="18"/>
              </w:rPr>
              <w:t>Pós Graduação</w:t>
            </w:r>
            <w:proofErr w:type="gramEnd"/>
            <w:r w:rsidRPr="001D4721">
              <w:rPr>
                <w:rFonts w:cs="Arial"/>
                <w:b/>
                <w:bCs/>
                <w:color w:val="000000"/>
                <w:sz w:val="18"/>
                <w:szCs w:val="18"/>
              </w:rPr>
              <w:t>, Recepção</w:t>
            </w:r>
          </w:p>
        </w:tc>
        <w:tc>
          <w:tcPr>
            <w:tcW w:w="1067"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5CDC5D59" w14:textId="77777777" w:rsidR="00465548" w:rsidRPr="001D4721" w:rsidRDefault="00465548" w:rsidP="001D4721">
            <w:pPr>
              <w:jc w:val="center"/>
              <w:rPr>
                <w:rFonts w:cs="Arial"/>
                <w:color w:val="000000"/>
                <w:sz w:val="18"/>
                <w:szCs w:val="18"/>
              </w:rPr>
            </w:pPr>
            <w:r w:rsidRPr="001D4721">
              <w:rPr>
                <w:rFonts w:cs="Arial"/>
                <w:color w:val="000000"/>
                <w:sz w:val="18"/>
                <w:szCs w:val="18"/>
              </w:rPr>
              <w:t>Semestral</w:t>
            </w:r>
          </w:p>
        </w:tc>
      </w:tr>
      <w:tr w:rsidR="00465548" w:rsidRPr="001D4721" w14:paraId="3DF1B665"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auto" w:fill="auto"/>
            <w:vAlign w:val="center"/>
            <w:hideMark/>
          </w:tcPr>
          <w:p w14:paraId="584186A8" w14:textId="77777777" w:rsidR="00465548" w:rsidRPr="001D4721" w:rsidRDefault="00465548" w:rsidP="001D4721">
            <w:pPr>
              <w:rPr>
                <w:rFonts w:cs="Arial"/>
                <w:b/>
                <w:bCs/>
                <w:color w:val="000000"/>
                <w:sz w:val="18"/>
                <w:szCs w:val="18"/>
              </w:rPr>
            </w:pPr>
            <w:r w:rsidRPr="001D4721">
              <w:rPr>
                <w:rFonts w:cs="Arial"/>
                <w:b/>
                <w:bCs/>
                <w:color w:val="000000"/>
                <w:sz w:val="18"/>
                <w:szCs w:val="18"/>
              </w:rPr>
              <w:t>IPC-QDLF-01 Normal</w:t>
            </w:r>
          </w:p>
        </w:tc>
        <w:tc>
          <w:tcPr>
            <w:tcW w:w="5887" w:type="dxa"/>
            <w:tcBorders>
              <w:top w:val="single" w:sz="4" w:space="0" w:color="4472C4"/>
              <w:left w:val="single" w:sz="4" w:space="0" w:color="4472C4"/>
              <w:bottom w:val="single" w:sz="8" w:space="0" w:color="000000"/>
              <w:right w:val="single" w:sz="8" w:space="0" w:color="000000"/>
            </w:tcBorders>
            <w:shd w:val="clear" w:color="auto" w:fill="auto"/>
            <w:vAlign w:val="center"/>
            <w:hideMark/>
          </w:tcPr>
          <w:p w14:paraId="64D7C713" w14:textId="77777777" w:rsidR="00465548" w:rsidRPr="001D4721" w:rsidRDefault="00465548" w:rsidP="001D4721">
            <w:pPr>
              <w:rPr>
                <w:rFonts w:cs="Arial"/>
                <w:b/>
                <w:bCs/>
                <w:color w:val="000000"/>
                <w:sz w:val="18"/>
                <w:szCs w:val="18"/>
              </w:rPr>
            </w:pPr>
            <w:r w:rsidRPr="001D4721">
              <w:rPr>
                <w:rFonts w:cs="Arial"/>
                <w:b/>
                <w:bCs/>
                <w:color w:val="000000"/>
                <w:sz w:val="18"/>
                <w:szCs w:val="18"/>
              </w:rPr>
              <w:t>IPEC, Ensaios Clínicos, 1º Andar - Labclin</w:t>
            </w:r>
          </w:p>
        </w:tc>
        <w:tc>
          <w:tcPr>
            <w:tcW w:w="1067"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44FD2142" w14:textId="77777777" w:rsidR="00465548" w:rsidRPr="001D4721" w:rsidRDefault="00465548" w:rsidP="001D4721">
            <w:pPr>
              <w:jc w:val="center"/>
              <w:rPr>
                <w:rFonts w:cs="Arial"/>
                <w:color w:val="000000"/>
                <w:sz w:val="18"/>
                <w:szCs w:val="18"/>
              </w:rPr>
            </w:pPr>
            <w:r w:rsidRPr="001D4721">
              <w:rPr>
                <w:rFonts w:cs="Arial"/>
                <w:color w:val="000000"/>
                <w:sz w:val="18"/>
                <w:szCs w:val="18"/>
              </w:rPr>
              <w:t>Trimestral</w:t>
            </w:r>
          </w:p>
        </w:tc>
      </w:tr>
      <w:tr w:rsidR="00465548" w:rsidRPr="001D4721" w14:paraId="486C075F"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D9E1F2" w:fill="D9E1F2"/>
            <w:vAlign w:val="center"/>
            <w:hideMark/>
          </w:tcPr>
          <w:p w14:paraId="7CEF1D39" w14:textId="77777777" w:rsidR="00465548" w:rsidRPr="001D4721" w:rsidRDefault="00465548" w:rsidP="001D4721">
            <w:pPr>
              <w:rPr>
                <w:rFonts w:cs="Arial"/>
                <w:b/>
                <w:bCs/>
                <w:color w:val="000000"/>
                <w:sz w:val="18"/>
                <w:szCs w:val="18"/>
              </w:rPr>
            </w:pPr>
            <w:r w:rsidRPr="001D4721">
              <w:rPr>
                <w:rFonts w:cs="Arial"/>
                <w:b/>
                <w:bCs/>
                <w:color w:val="000000"/>
                <w:sz w:val="18"/>
                <w:szCs w:val="18"/>
              </w:rPr>
              <w:t>IPC-QDLF- 01 Emergencia</w:t>
            </w:r>
          </w:p>
        </w:tc>
        <w:tc>
          <w:tcPr>
            <w:tcW w:w="5887" w:type="dxa"/>
            <w:tcBorders>
              <w:top w:val="single" w:sz="4" w:space="0" w:color="4472C4"/>
              <w:left w:val="single" w:sz="4" w:space="0" w:color="4472C4"/>
              <w:bottom w:val="single" w:sz="8" w:space="0" w:color="000000"/>
              <w:right w:val="single" w:sz="8" w:space="0" w:color="000000"/>
            </w:tcBorders>
            <w:shd w:val="clear" w:color="D9E1F2" w:fill="D9E1F2"/>
            <w:vAlign w:val="center"/>
            <w:hideMark/>
          </w:tcPr>
          <w:p w14:paraId="7C41206B" w14:textId="77777777" w:rsidR="00465548" w:rsidRPr="001D4721" w:rsidRDefault="00465548" w:rsidP="001D4721">
            <w:pPr>
              <w:rPr>
                <w:rFonts w:cs="Arial"/>
                <w:b/>
                <w:bCs/>
                <w:color w:val="000000"/>
                <w:sz w:val="18"/>
                <w:szCs w:val="18"/>
              </w:rPr>
            </w:pPr>
            <w:r w:rsidRPr="001D4721">
              <w:rPr>
                <w:rFonts w:cs="Arial"/>
                <w:b/>
                <w:bCs/>
                <w:color w:val="000000"/>
                <w:sz w:val="18"/>
                <w:szCs w:val="18"/>
              </w:rPr>
              <w:t>IPEC, Ensaios Clínicos, 1º Andar - Labclin</w:t>
            </w:r>
          </w:p>
        </w:tc>
        <w:tc>
          <w:tcPr>
            <w:tcW w:w="1067"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6985ADDE" w14:textId="77777777" w:rsidR="00465548" w:rsidRPr="001D4721" w:rsidRDefault="00465548" w:rsidP="001D4721">
            <w:pPr>
              <w:jc w:val="center"/>
              <w:rPr>
                <w:rFonts w:cs="Arial"/>
                <w:color w:val="000000"/>
                <w:sz w:val="18"/>
                <w:szCs w:val="18"/>
              </w:rPr>
            </w:pPr>
            <w:r w:rsidRPr="001D4721">
              <w:rPr>
                <w:rFonts w:cs="Arial"/>
                <w:color w:val="000000"/>
                <w:sz w:val="18"/>
                <w:szCs w:val="18"/>
              </w:rPr>
              <w:t>Trimestral</w:t>
            </w:r>
          </w:p>
        </w:tc>
      </w:tr>
      <w:tr w:rsidR="00465548" w:rsidRPr="001D4721" w14:paraId="1461E0D9"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auto" w:fill="auto"/>
            <w:vAlign w:val="center"/>
            <w:hideMark/>
          </w:tcPr>
          <w:p w14:paraId="7363ACA9" w14:textId="77777777" w:rsidR="00465548" w:rsidRPr="001D4721" w:rsidRDefault="00465548" w:rsidP="001D4721">
            <w:pPr>
              <w:rPr>
                <w:rFonts w:cs="Arial"/>
                <w:b/>
                <w:bCs/>
                <w:color w:val="000000"/>
                <w:sz w:val="18"/>
                <w:szCs w:val="18"/>
              </w:rPr>
            </w:pPr>
            <w:r w:rsidRPr="001D4721">
              <w:rPr>
                <w:rFonts w:cs="Arial"/>
                <w:b/>
                <w:bCs/>
                <w:color w:val="000000"/>
                <w:sz w:val="18"/>
                <w:szCs w:val="18"/>
              </w:rPr>
              <w:t>IPC-QDG- 01 Emergencia</w:t>
            </w:r>
          </w:p>
        </w:tc>
        <w:tc>
          <w:tcPr>
            <w:tcW w:w="5887" w:type="dxa"/>
            <w:tcBorders>
              <w:top w:val="single" w:sz="4" w:space="0" w:color="4472C4"/>
              <w:left w:val="single" w:sz="4" w:space="0" w:color="4472C4"/>
              <w:bottom w:val="single" w:sz="8" w:space="0" w:color="000000"/>
              <w:right w:val="single" w:sz="8" w:space="0" w:color="000000"/>
            </w:tcBorders>
            <w:shd w:val="clear" w:color="auto" w:fill="auto"/>
            <w:vAlign w:val="center"/>
            <w:hideMark/>
          </w:tcPr>
          <w:p w14:paraId="51E3D7D7" w14:textId="77777777" w:rsidR="00465548" w:rsidRPr="001D4721" w:rsidRDefault="00465548" w:rsidP="001D4721">
            <w:pPr>
              <w:rPr>
                <w:rFonts w:cs="Arial"/>
                <w:b/>
                <w:bCs/>
                <w:color w:val="000000"/>
                <w:sz w:val="18"/>
                <w:szCs w:val="18"/>
              </w:rPr>
            </w:pPr>
            <w:r w:rsidRPr="001D4721">
              <w:rPr>
                <w:rFonts w:cs="Arial"/>
                <w:b/>
                <w:bCs/>
                <w:color w:val="000000"/>
                <w:sz w:val="18"/>
                <w:szCs w:val="18"/>
              </w:rPr>
              <w:t>IPEC, Ensaios Clínicos, 1º Andar - Labclin</w:t>
            </w:r>
          </w:p>
        </w:tc>
        <w:tc>
          <w:tcPr>
            <w:tcW w:w="1067"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2CDC241B" w14:textId="77777777" w:rsidR="00465548" w:rsidRPr="001D4721" w:rsidRDefault="00465548" w:rsidP="001D4721">
            <w:pPr>
              <w:jc w:val="center"/>
              <w:rPr>
                <w:rFonts w:cs="Arial"/>
                <w:color w:val="000000"/>
                <w:sz w:val="18"/>
                <w:szCs w:val="18"/>
              </w:rPr>
            </w:pPr>
            <w:r w:rsidRPr="001D4721">
              <w:rPr>
                <w:rFonts w:cs="Arial"/>
                <w:color w:val="000000"/>
                <w:sz w:val="18"/>
                <w:szCs w:val="18"/>
              </w:rPr>
              <w:t>Trimestral</w:t>
            </w:r>
          </w:p>
        </w:tc>
      </w:tr>
      <w:tr w:rsidR="00465548" w:rsidRPr="001D4721" w14:paraId="358C7216"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D9E1F2" w:fill="D9E1F2"/>
            <w:vAlign w:val="center"/>
            <w:hideMark/>
          </w:tcPr>
          <w:p w14:paraId="09FBB1C9" w14:textId="77777777" w:rsidR="00465548" w:rsidRPr="001D4721" w:rsidRDefault="00465548" w:rsidP="001D4721">
            <w:pPr>
              <w:rPr>
                <w:rFonts w:cs="Arial"/>
                <w:b/>
                <w:bCs/>
                <w:color w:val="000000"/>
                <w:sz w:val="18"/>
                <w:szCs w:val="18"/>
              </w:rPr>
            </w:pPr>
            <w:r w:rsidRPr="001D4721">
              <w:rPr>
                <w:rFonts w:cs="Arial"/>
                <w:b/>
                <w:bCs/>
                <w:color w:val="000000"/>
                <w:sz w:val="18"/>
                <w:szCs w:val="18"/>
              </w:rPr>
              <w:t>IPC-QG- 4º Pav</w:t>
            </w:r>
          </w:p>
        </w:tc>
        <w:tc>
          <w:tcPr>
            <w:tcW w:w="5887" w:type="dxa"/>
            <w:tcBorders>
              <w:top w:val="single" w:sz="4" w:space="0" w:color="4472C4"/>
              <w:left w:val="single" w:sz="4" w:space="0" w:color="4472C4"/>
              <w:bottom w:val="single" w:sz="8" w:space="0" w:color="000000"/>
              <w:right w:val="single" w:sz="8" w:space="0" w:color="000000"/>
            </w:tcBorders>
            <w:shd w:val="clear" w:color="D9E1F2" w:fill="D9E1F2"/>
            <w:vAlign w:val="center"/>
            <w:hideMark/>
          </w:tcPr>
          <w:p w14:paraId="17E03467" w14:textId="77777777" w:rsidR="00465548" w:rsidRPr="001D4721" w:rsidRDefault="00465548" w:rsidP="001D4721">
            <w:pPr>
              <w:rPr>
                <w:rFonts w:cs="Arial"/>
                <w:b/>
                <w:bCs/>
                <w:color w:val="000000"/>
                <w:sz w:val="18"/>
                <w:szCs w:val="18"/>
              </w:rPr>
            </w:pPr>
            <w:r w:rsidRPr="001D4721">
              <w:rPr>
                <w:rFonts w:cs="Arial"/>
                <w:b/>
                <w:bCs/>
                <w:color w:val="000000"/>
                <w:sz w:val="18"/>
                <w:szCs w:val="18"/>
              </w:rPr>
              <w:t>IPEC, Ensaios Clínicos, 2º Andar - Corredor</w:t>
            </w:r>
          </w:p>
        </w:tc>
        <w:tc>
          <w:tcPr>
            <w:tcW w:w="1067"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0F4718BB" w14:textId="77777777" w:rsidR="00465548" w:rsidRPr="001D4721" w:rsidRDefault="00465548" w:rsidP="001D4721">
            <w:pPr>
              <w:jc w:val="center"/>
              <w:rPr>
                <w:rFonts w:cs="Arial"/>
                <w:color w:val="000000"/>
                <w:sz w:val="18"/>
                <w:szCs w:val="18"/>
              </w:rPr>
            </w:pPr>
            <w:r w:rsidRPr="001D4721">
              <w:rPr>
                <w:rFonts w:cs="Arial"/>
                <w:color w:val="000000"/>
                <w:sz w:val="18"/>
                <w:szCs w:val="18"/>
              </w:rPr>
              <w:t>Trimestral</w:t>
            </w:r>
          </w:p>
        </w:tc>
      </w:tr>
      <w:tr w:rsidR="00465548" w:rsidRPr="001D4721" w14:paraId="4EE5B6BE"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auto" w:fill="auto"/>
            <w:vAlign w:val="center"/>
            <w:hideMark/>
          </w:tcPr>
          <w:p w14:paraId="680179A6" w14:textId="77777777" w:rsidR="00465548" w:rsidRPr="001D4721" w:rsidRDefault="00465548" w:rsidP="001D4721">
            <w:pPr>
              <w:rPr>
                <w:rFonts w:cs="Arial"/>
                <w:b/>
                <w:bCs/>
                <w:color w:val="000000"/>
                <w:sz w:val="18"/>
                <w:szCs w:val="18"/>
              </w:rPr>
            </w:pPr>
            <w:r w:rsidRPr="001D4721">
              <w:rPr>
                <w:rFonts w:cs="Arial"/>
                <w:b/>
                <w:bCs/>
                <w:color w:val="000000"/>
                <w:sz w:val="18"/>
                <w:szCs w:val="18"/>
              </w:rPr>
              <w:t>IPC-QDF-34</w:t>
            </w:r>
          </w:p>
        </w:tc>
        <w:tc>
          <w:tcPr>
            <w:tcW w:w="5887" w:type="dxa"/>
            <w:tcBorders>
              <w:top w:val="single" w:sz="4" w:space="0" w:color="4472C4"/>
              <w:left w:val="single" w:sz="4" w:space="0" w:color="4472C4"/>
              <w:bottom w:val="single" w:sz="8" w:space="0" w:color="000000"/>
              <w:right w:val="single" w:sz="8" w:space="0" w:color="000000"/>
            </w:tcBorders>
            <w:shd w:val="clear" w:color="auto" w:fill="auto"/>
            <w:vAlign w:val="center"/>
            <w:hideMark/>
          </w:tcPr>
          <w:p w14:paraId="1BA4D655" w14:textId="77777777" w:rsidR="00465548" w:rsidRPr="001D4721" w:rsidRDefault="00465548" w:rsidP="001D4721">
            <w:pPr>
              <w:rPr>
                <w:rFonts w:cs="Arial"/>
                <w:b/>
                <w:bCs/>
                <w:color w:val="000000"/>
                <w:sz w:val="18"/>
                <w:szCs w:val="18"/>
              </w:rPr>
            </w:pPr>
            <w:r w:rsidRPr="001D4721">
              <w:rPr>
                <w:rFonts w:cs="Arial"/>
                <w:b/>
                <w:bCs/>
                <w:color w:val="000000"/>
                <w:sz w:val="18"/>
                <w:szCs w:val="18"/>
              </w:rPr>
              <w:t>IPEC, Ensaios Clínicos, 2º Andar - Corredor</w:t>
            </w:r>
          </w:p>
        </w:tc>
        <w:tc>
          <w:tcPr>
            <w:tcW w:w="1067"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1DBF4C7A" w14:textId="77777777" w:rsidR="00465548" w:rsidRPr="001D4721" w:rsidRDefault="00465548" w:rsidP="001D4721">
            <w:pPr>
              <w:jc w:val="center"/>
              <w:rPr>
                <w:rFonts w:cs="Arial"/>
                <w:color w:val="000000"/>
                <w:sz w:val="18"/>
                <w:szCs w:val="18"/>
              </w:rPr>
            </w:pPr>
            <w:r w:rsidRPr="001D4721">
              <w:rPr>
                <w:rFonts w:cs="Arial"/>
                <w:color w:val="000000"/>
                <w:sz w:val="18"/>
                <w:szCs w:val="18"/>
              </w:rPr>
              <w:t>Trimestral</w:t>
            </w:r>
          </w:p>
        </w:tc>
      </w:tr>
      <w:tr w:rsidR="00465548" w:rsidRPr="001D4721" w14:paraId="1AD3C3B8"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D9E1F2" w:fill="D9E1F2"/>
            <w:vAlign w:val="center"/>
            <w:hideMark/>
          </w:tcPr>
          <w:p w14:paraId="5DA0695E" w14:textId="77777777" w:rsidR="00465548" w:rsidRPr="001D4721" w:rsidRDefault="00465548" w:rsidP="001D4721">
            <w:pPr>
              <w:rPr>
                <w:rFonts w:cs="Arial"/>
                <w:b/>
                <w:bCs/>
                <w:color w:val="000000"/>
                <w:sz w:val="18"/>
                <w:szCs w:val="18"/>
              </w:rPr>
            </w:pPr>
            <w:r w:rsidRPr="001D4721">
              <w:rPr>
                <w:rFonts w:cs="Arial"/>
                <w:b/>
                <w:bCs/>
                <w:color w:val="000000"/>
                <w:sz w:val="18"/>
                <w:szCs w:val="18"/>
              </w:rPr>
              <w:t>IPC-QDF-34- A</w:t>
            </w:r>
          </w:p>
        </w:tc>
        <w:tc>
          <w:tcPr>
            <w:tcW w:w="5887" w:type="dxa"/>
            <w:tcBorders>
              <w:top w:val="single" w:sz="4" w:space="0" w:color="4472C4"/>
              <w:left w:val="single" w:sz="4" w:space="0" w:color="4472C4"/>
              <w:bottom w:val="single" w:sz="8" w:space="0" w:color="000000"/>
              <w:right w:val="single" w:sz="8" w:space="0" w:color="000000"/>
            </w:tcBorders>
            <w:shd w:val="clear" w:color="D9E1F2" w:fill="D9E1F2"/>
            <w:vAlign w:val="center"/>
            <w:hideMark/>
          </w:tcPr>
          <w:p w14:paraId="6DF72CE3" w14:textId="77777777" w:rsidR="00465548" w:rsidRPr="001D4721" w:rsidRDefault="00465548" w:rsidP="001D4721">
            <w:pPr>
              <w:rPr>
                <w:rFonts w:cs="Arial"/>
                <w:b/>
                <w:bCs/>
                <w:color w:val="000000"/>
                <w:sz w:val="18"/>
                <w:szCs w:val="18"/>
              </w:rPr>
            </w:pPr>
            <w:r w:rsidRPr="001D4721">
              <w:rPr>
                <w:rFonts w:cs="Arial"/>
                <w:b/>
                <w:bCs/>
                <w:color w:val="000000"/>
                <w:sz w:val="18"/>
                <w:szCs w:val="18"/>
              </w:rPr>
              <w:t>IPEC, Ensaios Clínicos, 2º Andar - Corredor</w:t>
            </w:r>
          </w:p>
        </w:tc>
        <w:tc>
          <w:tcPr>
            <w:tcW w:w="1067"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3E81F654" w14:textId="77777777" w:rsidR="00465548" w:rsidRPr="001D4721" w:rsidRDefault="00465548" w:rsidP="001D4721">
            <w:pPr>
              <w:jc w:val="center"/>
              <w:rPr>
                <w:rFonts w:cs="Arial"/>
                <w:color w:val="000000"/>
                <w:sz w:val="18"/>
                <w:szCs w:val="18"/>
              </w:rPr>
            </w:pPr>
            <w:r w:rsidRPr="001D4721">
              <w:rPr>
                <w:rFonts w:cs="Arial"/>
                <w:color w:val="000000"/>
                <w:sz w:val="18"/>
                <w:szCs w:val="18"/>
              </w:rPr>
              <w:t>Trimestral</w:t>
            </w:r>
          </w:p>
        </w:tc>
      </w:tr>
      <w:tr w:rsidR="00465548" w:rsidRPr="001D4721" w14:paraId="12EEED99"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auto" w:fill="auto"/>
            <w:vAlign w:val="center"/>
            <w:hideMark/>
          </w:tcPr>
          <w:p w14:paraId="49081D18" w14:textId="77777777" w:rsidR="00465548" w:rsidRPr="001D4721" w:rsidRDefault="00465548" w:rsidP="001D4721">
            <w:pPr>
              <w:rPr>
                <w:rFonts w:cs="Arial"/>
                <w:b/>
                <w:bCs/>
                <w:color w:val="000000"/>
                <w:sz w:val="18"/>
                <w:szCs w:val="18"/>
              </w:rPr>
            </w:pPr>
            <w:r w:rsidRPr="001D4721">
              <w:rPr>
                <w:rFonts w:cs="Arial"/>
                <w:b/>
                <w:bCs/>
                <w:color w:val="000000"/>
                <w:sz w:val="18"/>
                <w:szCs w:val="18"/>
              </w:rPr>
              <w:t>IPC-QGDF-03</w:t>
            </w:r>
          </w:p>
        </w:tc>
        <w:tc>
          <w:tcPr>
            <w:tcW w:w="5887" w:type="dxa"/>
            <w:tcBorders>
              <w:top w:val="single" w:sz="4" w:space="0" w:color="4472C4"/>
              <w:left w:val="single" w:sz="4" w:space="0" w:color="4472C4"/>
              <w:bottom w:val="single" w:sz="8" w:space="0" w:color="000000"/>
              <w:right w:val="single" w:sz="8" w:space="0" w:color="000000"/>
            </w:tcBorders>
            <w:shd w:val="clear" w:color="auto" w:fill="auto"/>
            <w:vAlign w:val="center"/>
            <w:hideMark/>
          </w:tcPr>
          <w:p w14:paraId="575104D9" w14:textId="77777777" w:rsidR="00465548" w:rsidRPr="001D4721" w:rsidRDefault="00465548" w:rsidP="001D4721">
            <w:pPr>
              <w:rPr>
                <w:rFonts w:cs="Arial"/>
                <w:b/>
                <w:bCs/>
                <w:color w:val="000000"/>
                <w:sz w:val="18"/>
                <w:szCs w:val="18"/>
              </w:rPr>
            </w:pPr>
            <w:r w:rsidRPr="001D4721">
              <w:rPr>
                <w:rFonts w:cs="Arial"/>
                <w:b/>
                <w:bCs/>
                <w:color w:val="000000"/>
                <w:sz w:val="18"/>
                <w:szCs w:val="18"/>
              </w:rPr>
              <w:t>IPEC, Ensaios Clínicos, 3º Andar - Corredor</w:t>
            </w:r>
          </w:p>
        </w:tc>
        <w:tc>
          <w:tcPr>
            <w:tcW w:w="1067"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5A33DE95" w14:textId="77777777" w:rsidR="00465548" w:rsidRPr="001D4721" w:rsidRDefault="00465548" w:rsidP="001D4721">
            <w:pPr>
              <w:jc w:val="center"/>
              <w:rPr>
                <w:rFonts w:cs="Arial"/>
                <w:color w:val="000000"/>
                <w:sz w:val="18"/>
                <w:szCs w:val="18"/>
              </w:rPr>
            </w:pPr>
            <w:r w:rsidRPr="001D4721">
              <w:rPr>
                <w:rFonts w:cs="Arial"/>
                <w:color w:val="000000"/>
                <w:sz w:val="18"/>
                <w:szCs w:val="18"/>
              </w:rPr>
              <w:t>Trimestral</w:t>
            </w:r>
          </w:p>
        </w:tc>
      </w:tr>
      <w:tr w:rsidR="00465548" w:rsidRPr="001D4721" w14:paraId="427ABC3C"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D9E1F2" w:fill="D9E1F2"/>
            <w:vAlign w:val="center"/>
            <w:hideMark/>
          </w:tcPr>
          <w:p w14:paraId="731DB689" w14:textId="77777777" w:rsidR="00465548" w:rsidRPr="001D4721" w:rsidRDefault="00465548" w:rsidP="001D4721">
            <w:pPr>
              <w:rPr>
                <w:rFonts w:cs="Arial"/>
                <w:b/>
                <w:bCs/>
                <w:color w:val="000000"/>
                <w:sz w:val="18"/>
                <w:szCs w:val="18"/>
              </w:rPr>
            </w:pPr>
            <w:r w:rsidRPr="001D4721">
              <w:rPr>
                <w:rFonts w:cs="Arial"/>
                <w:b/>
                <w:bCs/>
                <w:color w:val="000000"/>
                <w:sz w:val="18"/>
                <w:szCs w:val="18"/>
              </w:rPr>
              <w:t>IPC-QDF-06</w:t>
            </w:r>
          </w:p>
        </w:tc>
        <w:tc>
          <w:tcPr>
            <w:tcW w:w="5887" w:type="dxa"/>
            <w:tcBorders>
              <w:top w:val="single" w:sz="4" w:space="0" w:color="4472C4"/>
              <w:left w:val="single" w:sz="4" w:space="0" w:color="4472C4"/>
              <w:bottom w:val="single" w:sz="8" w:space="0" w:color="000000"/>
              <w:right w:val="single" w:sz="8" w:space="0" w:color="000000"/>
            </w:tcBorders>
            <w:shd w:val="clear" w:color="D9E1F2" w:fill="D9E1F2"/>
            <w:vAlign w:val="center"/>
            <w:hideMark/>
          </w:tcPr>
          <w:p w14:paraId="55F08933" w14:textId="77777777" w:rsidR="00465548" w:rsidRPr="001D4721" w:rsidRDefault="00465548" w:rsidP="001D4721">
            <w:pPr>
              <w:rPr>
                <w:rFonts w:cs="Arial"/>
                <w:b/>
                <w:bCs/>
                <w:color w:val="000000"/>
                <w:sz w:val="18"/>
                <w:szCs w:val="18"/>
              </w:rPr>
            </w:pPr>
            <w:r w:rsidRPr="001D4721">
              <w:rPr>
                <w:rFonts w:cs="Arial"/>
                <w:b/>
                <w:bCs/>
                <w:color w:val="000000"/>
                <w:sz w:val="18"/>
                <w:szCs w:val="18"/>
              </w:rPr>
              <w:t>IPEC, Ensaios Clínicos, 3º Andar - Corredor</w:t>
            </w:r>
          </w:p>
        </w:tc>
        <w:tc>
          <w:tcPr>
            <w:tcW w:w="1067"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07CC44DE" w14:textId="77777777" w:rsidR="00465548" w:rsidRPr="001D4721" w:rsidRDefault="00465548" w:rsidP="001D4721">
            <w:pPr>
              <w:jc w:val="center"/>
              <w:rPr>
                <w:rFonts w:cs="Arial"/>
                <w:color w:val="000000"/>
                <w:sz w:val="18"/>
                <w:szCs w:val="18"/>
              </w:rPr>
            </w:pPr>
            <w:r w:rsidRPr="001D4721">
              <w:rPr>
                <w:rFonts w:cs="Arial"/>
                <w:color w:val="000000"/>
                <w:sz w:val="18"/>
                <w:szCs w:val="18"/>
              </w:rPr>
              <w:t>Trimestral</w:t>
            </w:r>
          </w:p>
        </w:tc>
      </w:tr>
      <w:tr w:rsidR="00465548" w:rsidRPr="001D4721" w14:paraId="66D09528"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auto" w:fill="auto"/>
            <w:vAlign w:val="center"/>
            <w:hideMark/>
          </w:tcPr>
          <w:p w14:paraId="79941D7D" w14:textId="77777777" w:rsidR="00465548" w:rsidRPr="001D4721" w:rsidRDefault="00465548" w:rsidP="001D4721">
            <w:pPr>
              <w:rPr>
                <w:rFonts w:cs="Arial"/>
                <w:b/>
                <w:bCs/>
                <w:color w:val="000000"/>
                <w:sz w:val="18"/>
                <w:szCs w:val="18"/>
              </w:rPr>
            </w:pPr>
            <w:r w:rsidRPr="001D4721">
              <w:rPr>
                <w:rFonts w:cs="Arial"/>
                <w:b/>
                <w:bCs/>
                <w:color w:val="000000"/>
                <w:sz w:val="18"/>
                <w:szCs w:val="18"/>
              </w:rPr>
              <w:t>IPC-QDLF</w:t>
            </w:r>
          </w:p>
        </w:tc>
        <w:tc>
          <w:tcPr>
            <w:tcW w:w="5887" w:type="dxa"/>
            <w:tcBorders>
              <w:top w:val="single" w:sz="4" w:space="0" w:color="4472C4"/>
              <w:left w:val="single" w:sz="4" w:space="0" w:color="4472C4"/>
              <w:bottom w:val="single" w:sz="8" w:space="0" w:color="000000"/>
              <w:right w:val="single" w:sz="8" w:space="0" w:color="000000"/>
            </w:tcBorders>
            <w:shd w:val="clear" w:color="auto" w:fill="auto"/>
            <w:vAlign w:val="center"/>
            <w:hideMark/>
          </w:tcPr>
          <w:p w14:paraId="423C407E" w14:textId="77777777" w:rsidR="00465548" w:rsidRPr="001D4721" w:rsidRDefault="00465548" w:rsidP="001D4721">
            <w:pPr>
              <w:rPr>
                <w:rFonts w:cs="Arial"/>
                <w:b/>
                <w:bCs/>
                <w:color w:val="000000"/>
                <w:sz w:val="18"/>
                <w:szCs w:val="18"/>
              </w:rPr>
            </w:pPr>
            <w:r w:rsidRPr="001D4721">
              <w:rPr>
                <w:rFonts w:cs="Arial"/>
                <w:b/>
                <w:bCs/>
                <w:color w:val="000000"/>
                <w:sz w:val="18"/>
                <w:szCs w:val="18"/>
              </w:rPr>
              <w:t>IPEC, Ensaios Clínicos, 3º Andar - Corredor</w:t>
            </w:r>
          </w:p>
        </w:tc>
        <w:tc>
          <w:tcPr>
            <w:tcW w:w="1067"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1C82F3D3" w14:textId="77777777" w:rsidR="00465548" w:rsidRPr="001D4721" w:rsidRDefault="00465548" w:rsidP="001D4721">
            <w:pPr>
              <w:jc w:val="center"/>
              <w:rPr>
                <w:rFonts w:cs="Arial"/>
                <w:color w:val="000000"/>
                <w:sz w:val="18"/>
                <w:szCs w:val="18"/>
              </w:rPr>
            </w:pPr>
            <w:r w:rsidRPr="001D4721">
              <w:rPr>
                <w:rFonts w:cs="Arial"/>
                <w:color w:val="000000"/>
                <w:sz w:val="18"/>
                <w:szCs w:val="18"/>
              </w:rPr>
              <w:t>Trimestral</w:t>
            </w:r>
          </w:p>
        </w:tc>
      </w:tr>
      <w:tr w:rsidR="00465548" w:rsidRPr="001D4721" w14:paraId="6B910315"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D9E1F2" w:fill="D9E1F2"/>
            <w:vAlign w:val="center"/>
            <w:hideMark/>
          </w:tcPr>
          <w:p w14:paraId="6AF6FF83" w14:textId="77777777" w:rsidR="00465548" w:rsidRPr="001D4721" w:rsidRDefault="00465548" w:rsidP="001D4721">
            <w:pPr>
              <w:rPr>
                <w:rFonts w:cs="Arial"/>
                <w:b/>
                <w:bCs/>
                <w:color w:val="000000"/>
                <w:sz w:val="18"/>
                <w:szCs w:val="18"/>
              </w:rPr>
            </w:pPr>
            <w:r w:rsidRPr="001D4721">
              <w:rPr>
                <w:rFonts w:cs="Arial"/>
                <w:b/>
                <w:bCs/>
                <w:color w:val="000000"/>
                <w:sz w:val="18"/>
                <w:szCs w:val="18"/>
              </w:rPr>
              <w:t>IPC-QDF-07</w:t>
            </w:r>
          </w:p>
        </w:tc>
        <w:tc>
          <w:tcPr>
            <w:tcW w:w="5887" w:type="dxa"/>
            <w:tcBorders>
              <w:top w:val="single" w:sz="4" w:space="0" w:color="4472C4"/>
              <w:left w:val="single" w:sz="4" w:space="0" w:color="4472C4"/>
              <w:bottom w:val="single" w:sz="8" w:space="0" w:color="000000"/>
              <w:right w:val="single" w:sz="8" w:space="0" w:color="000000"/>
            </w:tcBorders>
            <w:shd w:val="clear" w:color="D9E1F2" w:fill="D9E1F2"/>
            <w:vAlign w:val="center"/>
            <w:hideMark/>
          </w:tcPr>
          <w:p w14:paraId="20B53895" w14:textId="77777777" w:rsidR="00465548" w:rsidRPr="001D4721" w:rsidRDefault="00465548" w:rsidP="001D4721">
            <w:pPr>
              <w:rPr>
                <w:rFonts w:cs="Arial"/>
                <w:b/>
                <w:bCs/>
                <w:color w:val="000000"/>
                <w:sz w:val="18"/>
                <w:szCs w:val="18"/>
              </w:rPr>
            </w:pPr>
            <w:r w:rsidRPr="001D4721">
              <w:rPr>
                <w:rFonts w:cs="Arial"/>
                <w:b/>
                <w:bCs/>
                <w:color w:val="000000"/>
                <w:sz w:val="18"/>
                <w:szCs w:val="18"/>
              </w:rPr>
              <w:t>IPEC, Coleta, 1º Andar</w:t>
            </w:r>
          </w:p>
        </w:tc>
        <w:tc>
          <w:tcPr>
            <w:tcW w:w="1067"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6348667F" w14:textId="77777777" w:rsidR="00465548" w:rsidRPr="001D4721" w:rsidRDefault="00465548" w:rsidP="001D4721">
            <w:pPr>
              <w:jc w:val="center"/>
              <w:rPr>
                <w:rFonts w:cs="Arial"/>
                <w:color w:val="000000"/>
                <w:sz w:val="18"/>
                <w:szCs w:val="18"/>
              </w:rPr>
            </w:pPr>
            <w:r w:rsidRPr="001D4721">
              <w:rPr>
                <w:rFonts w:cs="Arial"/>
                <w:color w:val="000000"/>
                <w:sz w:val="18"/>
                <w:szCs w:val="18"/>
              </w:rPr>
              <w:t>Bimestral</w:t>
            </w:r>
          </w:p>
        </w:tc>
      </w:tr>
      <w:tr w:rsidR="00465548" w:rsidRPr="001D4721" w14:paraId="36F2C0C9"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auto" w:fill="auto"/>
            <w:vAlign w:val="center"/>
            <w:hideMark/>
          </w:tcPr>
          <w:p w14:paraId="35301A84" w14:textId="77777777" w:rsidR="00465548" w:rsidRPr="001D4721" w:rsidRDefault="00465548" w:rsidP="001D4721">
            <w:pPr>
              <w:rPr>
                <w:rFonts w:cs="Arial"/>
                <w:b/>
                <w:bCs/>
                <w:color w:val="000000"/>
                <w:sz w:val="18"/>
                <w:szCs w:val="18"/>
              </w:rPr>
            </w:pPr>
            <w:r w:rsidRPr="001D4721">
              <w:rPr>
                <w:rFonts w:cs="Arial"/>
                <w:b/>
                <w:bCs/>
                <w:color w:val="000000"/>
                <w:sz w:val="18"/>
                <w:szCs w:val="18"/>
              </w:rPr>
              <w:t>IPC-QDF-08</w:t>
            </w:r>
          </w:p>
        </w:tc>
        <w:tc>
          <w:tcPr>
            <w:tcW w:w="5887" w:type="dxa"/>
            <w:tcBorders>
              <w:top w:val="single" w:sz="4" w:space="0" w:color="4472C4"/>
              <w:left w:val="single" w:sz="4" w:space="0" w:color="4472C4"/>
              <w:bottom w:val="single" w:sz="8" w:space="0" w:color="000000"/>
              <w:right w:val="single" w:sz="8" w:space="0" w:color="000000"/>
            </w:tcBorders>
            <w:shd w:val="clear" w:color="auto" w:fill="auto"/>
            <w:vAlign w:val="center"/>
            <w:hideMark/>
          </w:tcPr>
          <w:p w14:paraId="1176045C" w14:textId="77777777" w:rsidR="00465548" w:rsidRPr="001D4721" w:rsidRDefault="00465548" w:rsidP="001D4721">
            <w:pPr>
              <w:rPr>
                <w:rFonts w:cs="Arial"/>
                <w:b/>
                <w:bCs/>
                <w:color w:val="000000"/>
                <w:sz w:val="18"/>
                <w:szCs w:val="18"/>
              </w:rPr>
            </w:pPr>
            <w:r w:rsidRPr="001D4721">
              <w:rPr>
                <w:rFonts w:cs="Arial"/>
                <w:b/>
                <w:bCs/>
                <w:color w:val="000000"/>
                <w:sz w:val="18"/>
                <w:szCs w:val="18"/>
              </w:rPr>
              <w:t>IPEC, Coleta, 1º Andar</w:t>
            </w:r>
          </w:p>
        </w:tc>
        <w:tc>
          <w:tcPr>
            <w:tcW w:w="1067"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7791FF0E" w14:textId="77777777" w:rsidR="00465548" w:rsidRPr="001D4721" w:rsidRDefault="00465548" w:rsidP="001D4721">
            <w:pPr>
              <w:jc w:val="center"/>
              <w:rPr>
                <w:rFonts w:cs="Arial"/>
                <w:color w:val="000000"/>
                <w:sz w:val="18"/>
                <w:szCs w:val="18"/>
              </w:rPr>
            </w:pPr>
            <w:r w:rsidRPr="001D4721">
              <w:rPr>
                <w:rFonts w:cs="Arial"/>
                <w:color w:val="000000"/>
                <w:sz w:val="18"/>
                <w:szCs w:val="18"/>
              </w:rPr>
              <w:t>Bimestral</w:t>
            </w:r>
          </w:p>
        </w:tc>
      </w:tr>
      <w:tr w:rsidR="00465548" w:rsidRPr="001D4721" w14:paraId="55809787"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D9E1F2" w:fill="D9E1F2"/>
            <w:vAlign w:val="center"/>
            <w:hideMark/>
          </w:tcPr>
          <w:p w14:paraId="19DAACDF" w14:textId="77777777" w:rsidR="00465548" w:rsidRPr="001D4721" w:rsidRDefault="00465548" w:rsidP="001D4721">
            <w:pPr>
              <w:rPr>
                <w:rFonts w:cs="Arial"/>
                <w:b/>
                <w:bCs/>
                <w:color w:val="000000"/>
                <w:sz w:val="18"/>
                <w:szCs w:val="18"/>
              </w:rPr>
            </w:pPr>
            <w:r w:rsidRPr="001D4721">
              <w:rPr>
                <w:rFonts w:cs="Arial"/>
                <w:b/>
                <w:bCs/>
                <w:color w:val="000000"/>
                <w:sz w:val="18"/>
                <w:szCs w:val="18"/>
              </w:rPr>
              <w:t>IPC-QDF-09</w:t>
            </w:r>
          </w:p>
        </w:tc>
        <w:tc>
          <w:tcPr>
            <w:tcW w:w="5887" w:type="dxa"/>
            <w:tcBorders>
              <w:top w:val="single" w:sz="4" w:space="0" w:color="4472C4"/>
              <w:left w:val="single" w:sz="4" w:space="0" w:color="4472C4"/>
              <w:bottom w:val="single" w:sz="8" w:space="0" w:color="000000"/>
              <w:right w:val="single" w:sz="8" w:space="0" w:color="000000"/>
            </w:tcBorders>
            <w:shd w:val="clear" w:color="D9E1F2" w:fill="D9E1F2"/>
            <w:vAlign w:val="center"/>
            <w:hideMark/>
          </w:tcPr>
          <w:p w14:paraId="7526B648" w14:textId="77777777" w:rsidR="00465548" w:rsidRPr="001D4721" w:rsidRDefault="00465548" w:rsidP="001D4721">
            <w:pPr>
              <w:rPr>
                <w:rFonts w:cs="Arial"/>
                <w:b/>
                <w:bCs/>
                <w:color w:val="000000"/>
                <w:sz w:val="18"/>
                <w:szCs w:val="18"/>
              </w:rPr>
            </w:pPr>
            <w:r w:rsidRPr="001D4721">
              <w:rPr>
                <w:rFonts w:cs="Arial"/>
                <w:b/>
                <w:bCs/>
                <w:color w:val="000000"/>
                <w:sz w:val="18"/>
                <w:szCs w:val="18"/>
              </w:rPr>
              <w:t>IPEC, Prevenção, Hall</w:t>
            </w:r>
          </w:p>
        </w:tc>
        <w:tc>
          <w:tcPr>
            <w:tcW w:w="1067"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692BEF1A" w14:textId="77777777" w:rsidR="00465548" w:rsidRPr="001D4721" w:rsidRDefault="00465548" w:rsidP="001D4721">
            <w:pPr>
              <w:jc w:val="center"/>
              <w:rPr>
                <w:rFonts w:cs="Arial"/>
                <w:color w:val="000000"/>
                <w:sz w:val="18"/>
                <w:szCs w:val="18"/>
              </w:rPr>
            </w:pPr>
            <w:r w:rsidRPr="001D4721">
              <w:rPr>
                <w:rFonts w:cs="Arial"/>
                <w:color w:val="000000"/>
                <w:sz w:val="18"/>
                <w:szCs w:val="18"/>
              </w:rPr>
              <w:t>Trimestral</w:t>
            </w:r>
          </w:p>
        </w:tc>
      </w:tr>
      <w:tr w:rsidR="00465548" w:rsidRPr="001D4721" w14:paraId="3EC1FF20" w14:textId="77777777" w:rsidTr="00540F83">
        <w:trPr>
          <w:trHeight w:val="315"/>
        </w:trPr>
        <w:tc>
          <w:tcPr>
            <w:tcW w:w="2051" w:type="dxa"/>
            <w:tcBorders>
              <w:top w:val="single" w:sz="4" w:space="0" w:color="4472C4"/>
              <w:left w:val="single" w:sz="8" w:space="0" w:color="000000"/>
              <w:bottom w:val="single" w:sz="8" w:space="0" w:color="auto"/>
              <w:right w:val="single" w:sz="8" w:space="0" w:color="auto"/>
            </w:tcBorders>
            <w:shd w:val="clear" w:color="auto" w:fill="auto"/>
            <w:vAlign w:val="center"/>
            <w:hideMark/>
          </w:tcPr>
          <w:p w14:paraId="41420324" w14:textId="77777777" w:rsidR="00465548" w:rsidRPr="001D4721" w:rsidRDefault="00465548" w:rsidP="001D4721">
            <w:pPr>
              <w:rPr>
                <w:rFonts w:cs="Arial"/>
                <w:b/>
                <w:bCs/>
                <w:color w:val="000000"/>
                <w:sz w:val="18"/>
                <w:szCs w:val="18"/>
              </w:rPr>
            </w:pPr>
            <w:r w:rsidRPr="001D4721">
              <w:rPr>
                <w:rFonts w:cs="Arial"/>
                <w:b/>
                <w:bCs/>
                <w:color w:val="000000"/>
                <w:sz w:val="18"/>
                <w:szCs w:val="18"/>
              </w:rPr>
              <w:t>LT-QGLF</w:t>
            </w:r>
          </w:p>
        </w:tc>
        <w:tc>
          <w:tcPr>
            <w:tcW w:w="5887"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1C7F418A" w14:textId="77777777" w:rsidR="00465548" w:rsidRPr="001D4721" w:rsidRDefault="00465548" w:rsidP="001D4721">
            <w:pPr>
              <w:rPr>
                <w:rFonts w:cs="Arial"/>
                <w:b/>
                <w:bCs/>
                <w:color w:val="000000"/>
                <w:sz w:val="18"/>
                <w:szCs w:val="18"/>
              </w:rPr>
            </w:pPr>
            <w:r w:rsidRPr="001D4721">
              <w:rPr>
                <w:rFonts w:cs="Arial"/>
                <w:b/>
                <w:bCs/>
                <w:color w:val="000000"/>
                <w:sz w:val="18"/>
                <w:szCs w:val="18"/>
              </w:rPr>
              <w:t>Lauro Travassos, Térreo, Corredor Hall</w:t>
            </w:r>
          </w:p>
        </w:tc>
        <w:tc>
          <w:tcPr>
            <w:tcW w:w="1067"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59020D38" w14:textId="77777777" w:rsidR="00465548" w:rsidRPr="001D4721" w:rsidRDefault="00465548" w:rsidP="001D4721">
            <w:pPr>
              <w:jc w:val="center"/>
              <w:rPr>
                <w:rFonts w:cs="Arial"/>
                <w:color w:val="000000"/>
                <w:sz w:val="18"/>
                <w:szCs w:val="18"/>
              </w:rPr>
            </w:pPr>
            <w:r w:rsidRPr="001D4721">
              <w:rPr>
                <w:rFonts w:cs="Arial"/>
                <w:color w:val="000000"/>
                <w:sz w:val="18"/>
                <w:szCs w:val="18"/>
              </w:rPr>
              <w:t>Trimestral</w:t>
            </w:r>
          </w:p>
        </w:tc>
      </w:tr>
      <w:tr w:rsidR="00465548" w:rsidRPr="001D4721" w14:paraId="0B1C3230" w14:textId="77777777" w:rsidTr="00540F83">
        <w:trPr>
          <w:trHeight w:val="315"/>
        </w:trPr>
        <w:tc>
          <w:tcPr>
            <w:tcW w:w="2051" w:type="dxa"/>
            <w:tcBorders>
              <w:top w:val="single" w:sz="4" w:space="0" w:color="4472C4"/>
              <w:left w:val="single" w:sz="8" w:space="0" w:color="000000"/>
              <w:bottom w:val="single" w:sz="8" w:space="0" w:color="auto"/>
              <w:right w:val="single" w:sz="8" w:space="0" w:color="auto"/>
            </w:tcBorders>
            <w:shd w:val="clear" w:color="D9E1F2" w:fill="D9E1F2"/>
            <w:vAlign w:val="center"/>
            <w:hideMark/>
          </w:tcPr>
          <w:p w14:paraId="33654A0A" w14:textId="77777777" w:rsidR="00465548" w:rsidRPr="001D4721" w:rsidRDefault="00465548" w:rsidP="001D4721">
            <w:pPr>
              <w:rPr>
                <w:rFonts w:cs="Arial"/>
                <w:b/>
                <w:bCs/>
                <w:color w:val="000000"/>
                <w:sz w:val="18"/>
                <w:szCs w:val="18"/>
              </w:rPr>
            </w:pPr>
            <w:r w:rsidRPr="001D4721">
              <w:rPr>
                <w:rFonts w:cs="Arial"/>
                <w:b/>
                <w:bCs/>
                <w:color w:val="000000"/>
                <w:sz w:val="18"/>
                <w:szCs w:val="18"/>
              </w:rPr>
              <w:t>LT-QDLF Normal</w:t>
            </w:r>
          </w:p>
        </w:tc>
        <w:tc>
          <w:tcPr>
            <w:tcW w:w="5887"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4FD62C30" w14:textId="77777777" w:rsidR="00465548" w:rsidRPr="001D4721" w:rsidRDefault="00465548" w:rsidP="001D4721">
            <w:pPr>
              <w:rPr>
                <w:rFonts w:cs="Arial"/>
                <w:b/>
                <w:bCs/>
                <w:color w:val="000000"/>
                <w:sz w:val="18"/>
                <w:szCs w:val="18"/>
              </w:rPr>
            </w:pPr>
            <w:r w:rsidRPr="001D4721">
              <w:rPr>
                <w:rFonts w:cs="Arial"/>
                <w:b/>
                <w:bCs/>
                <w:color w:val="000000"/>
                <w:sz w:val="18"/>
                <w:szCs w:val="18"/>
              </w:rPr>
              <w:t>Lauro Travassos, Térreo, Corredor Hall</w:t>
            </w:r>
          </w:p>
        </w:tc>
        <w:tc>
          <w:tcPr>
            <w:tcW w:w="1067"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6669FD02" w14:textId="77777777" w:rsidR="00465548" w:rsidRPr="001D4721" w:rsidRDefault="00465548" w:rsidP="001D4721">
            <w:pPr>
              <w:jc w:val="center"/>
              <w:rPr>
                <w:rFonts w:cs="Arial"/>
                <w:color w:val="000000"/>
                <w:sz w:val="18"/>
                <w:szCs w:val="18"/>
              </w:rPr>
            </w:pPr>
            <w:r w:rsidRPr="001D4721">
              <w:rPr>
                <w:rFonts w:cs="Arial"/>
                <w:color w:val="000000"/>
                <w:sz w:val="18"/>
                <w:szCs w:val="18"/>
              </w:rPr>
              <w:t>Trimestral</w:t>
            </w:r>
          </w:p>
        </w:tc>
      </w:tr>
      <w:tr w:rsidR="00465548" w:rsidRPr="001D4721" w14:paraId="4565078D" w14:textId="77777777" w:rsidTr="00540F83">
        <w:trPr>
          <w:trHeight w:val="315"/>
        </w:trPr>
        <w:tc>
          <w:tcPr>
            <w:tcW w:w="2051" w:type="dxa"/>
            <w:tcBorders>
              <w:top w:val="single" w:sz="4" w:space="0" w:color="4472C4"/>
              <w:left w:val="single" w:sz="8" w:space="0" w:color="000000"/>
              <w:bottom w:val="single" w:sz="8" w:space="0" w:color="auto"/>
              <w:right w:val="single" w:sz="8" w:space="0" w:color="auto"/>
            </w:tcBorders>
            <w:shd w:val="clear" w:color="auto" w:fill="auto"/>
            <w:vAlign w:val="center"/>
            <w:hideMark/>
          </w:tcPr>
          <w:p w14:paraId="53BE0399" w14:textId="77777777" w:rsidR="00465548" w:rsidRPr="001D4721" w:rsidRDefault="00465548" w:rsidP="001D4721">
            <w:pPr>
              <w:rPr>
                <w:rFonts w:cs="Arial"/>
                <w:b/>
                <w:bCs/>
                <w:color w:val="000000"/>
                <w:sz w:val="18"/>
                <w:szCs w:val="18"/>
              </w:rPr>
            </w:pPr>
            <w:r w:rsidRPr="001D4721">
              <w:rPr>
                <w:rFonts w:cs="Arial"/>
                <w:b/>
                <w:bCs/>
                <w:color w:val="000000"/>
                <w:sz w:val="18"/>
                <w:szCs w:val="18"/>
              </w:rPr>
              <w:t>LT-QDAC</w:t>
            </w:r>
          </w:p>
        </w:tc>
        <w:tc>
          <w:tcPr>
            <w:tcW w:w="5887"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3B9CEC35" w14:textId="77777777" w:rsidR="00465548" w:rsidRPr="001D4721" w:rsidRDefault="00465548" w:rsidP="001D4721">
            <w:pPr>
              <w:rPr>
                <w:rFonts w:cs="Arial"/>
                <w:b/>
                <w:bCs/>
                <w:color w:val="000000"/>
                <w:sz w:val="18"/>
                <w:szCs w:val="18"/>
              </w:rPr>
            </w:pPr>
            <w:r w:rsidRPr="001D4721">
              <w:rPr>
                <w:rFonts w:cs="Arial"/>
                <w:b/>
                <w:bCs/>
                <w:color w:val="000000"/>
                <w:sz w:val="18"/>
                <w:szCs w:val="18"/>
              </w:rPr>
              <w:t>Lauro Travassos, Térreo, Corredor Hall</w:t>
            </w:r>
          </w:p>
        </w:tc>
        <w:tc>
          <w:tcPr>
            <w:tcW w:w="1067"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0E1E8F1D" w14:textId="77777777" w:rsidR="00465548" w:rsidRPr="001D4721" w:rsidRDefault="00465548" w:rsidP="001D4721">
            <w:pPr>
              <w:jc w:val="center"/>
              <w:rPr>
                <w:rFonts w:cs="Arial"/>
                <w:color w:val="000000"/>
                <w:sz w:val="18"/>
                <w:szCs w:val="18"/>
              </w:rPr>
            </w:pPr>
            <w:r w:rsidRPr="001D4721">
              <w:rPr>
                <w:rFonts w:cs="Arial"/>
                <w:color w:val="000000"/>
                <w:sz w:val="18"/>
                <w:szCs w:val="18"/>
              </w:rPr>
              <w:t>Trimestral</w:t>
            </w:r>
          </w:p>
        </w:tc>
      </w:tr>
      <w:tr w:rsidR="00465548" w:rsidRPr="001D4721" w14:paraId="07E29D37" w14:textId="77777777" w:rsidTr="00540F83">
        <w:trPr>
          <w:trHeight w:val="315"/>
        </w:trPr>
        <w:tc>
          <w:tcPr>
            <w:tcW w:w="2051" w:type="dxa"/>
            <w:tcBorders>
              <w:top w:val="single" w:sz="4" w:space="0" w:color="4472C4"/>
              <w:left w:val="single" w:sz="8" w:space="0" w:color="000000"/>
              <w:bottom w:val="single" w:sz="8" w:space="0" w:color="auto"/>
              <w:right w:val="single" w:sz="8" w:space="0" w:color="auto"/>
            </w:tcBorders>
            <w:shd w:val="clear" w:color="D9E1F2" w:fill="D9E1F2"/>
            <w:vAlign w:val="center"/>
            <w:hideMark/>
          </w:tcPr>
          <w:p w14:paraId="4FDF9905" w14:textId="77777777" w:rsidR="00465548" w:rsidRPr="001D4721" w:rsidRDefault="00465548" w:rsidP="001D4721">
            <w:pPr>
              <w:rPr>
                <w:rFonts w:cs="Arial"/>
                <w:b/>
                <w:bCs/>
                <w:color w:val="000000"/>
                <w:sz w:val="18"/>
                <w:szCs w:val="18"/>
              </w:rPr>
            </w:pPr>
            <w:r w:rsidRPr="001D4721">
              <w:rPr>
                <w:rFonts w:cs="Arial"/>
                <w:b/>
                <w:bCs/>
                <w:color w:val="000000"/>
                <w:sz w:val="18"/>
                <w:szCs w:val="18"/>
              </w:rPr>
              <w:t>LT-QDGF</w:t>
            </w:r>
          </w:p>
        </w:tc>
        <w:tc>
          <w:tcPr>
            <w:tcW w:w="5887"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4FFE24C4" w14:textId="77777777" w:rsidR="00465548" w:rsidRPr="001D4721" w:rsidRDefault="00465548" w:rsidP="001D4721">
            <w:pPr>
              <w:rPr>
                <w:rFonts w:cs="Arial"/>
                <w:b/>
                <w:bCs/>
                <w:color w:val="000000"/>
                <w:sz w:val="18"/>
                <w:szCs w:val="18"/>
              </w:rPr>
            </w:pPr>
            <w:r w:rsidRPr="001D4721">
              <w:rPr>
                <w:rFonts w:cs="Arial"/>
                <w:b/>
                <w:bCs/>
                <w:color w:val="000000"/>
                <w:sz w:val="18"/>
                <w:szCs w:val="18"/>
              </w:rPr>
              <w:t>Lauro Travassos, Térreo, Corredor Hall</w:t>
            </w:r>
          </w:p>
        </w:tc>
        <w:tc>
          <w:tcPr>
            <w:tcW w:w="1067"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63D545C6" w14:textId="77777777" w:rsidR="00465548" w:rsidRPr="001D4721" w:rsidRDefault="00465548" w:rsidP="001D4721">
            <w:pPr>
              <w:jc w:val="center"/>
              <w:rPr>
                <w:rFonts w:cs="Arial"/>
                <w:color w:val="000000"/>
                <w:sz w:val="18"/>
                <w:szCs w:val="18"/>
              </w:rPr>
            </w:pPr>
            <w:r w:rsidRPr="001D4721">
              <w:rPr>
                <w:rFonts w:cs="Arial"/>
                <w:color w:val="000000"/>
                <w:sz w:val="18"/>
                <w:szCs w:val="18"/>
              </w:rPr>
              <w:t>Trimestral</w:t>
            </w:r>
          </w:p>
        </w:tc>
      </w:tr>
      <w:tr w:rsidR="00465548" w:rsidRPr="001D4721" w14:paraId="28230244" w14:textId="77777777" w:rsidTr="00540F83">
        <w:trPr>
          <w:trHeight w:val="315"/>
        </w:trPr>
        <w:tc>
          <w:tcPr>
            <w:tcW w:w="2051" w:type="dxa"/>
            <w:tcBorders>
              <w:top w:val="single" w:sz="4" w:space="0" w:color="4472C4"/>
              <w:left w:val="single" w:sz="8" w:space="0" w:color="000000"/>
              <w:bottom w:val="single" w:sz="8" w:space="0" w:color="auto"/>
              <w:right w:val="single" w:sz="8" w:space="0" w:color="auto"/>
            </w:tcBorders>
            <w:shd w:val="clear" w:color="auto" w:fill="auto"/>
            <w:vAlign w:val="center"/>
            <w:hideMark/>
          </w:tcPr>
          <w:p w14:paraId="1BB60A1E" w14:textId="77777777" w:rsidR="00465548" w:rsidRPr="001D4721" w:rsidRDefault="00465548" w:rsidP="001D4721">
            <w:pPr>
              <w:rPr>
                <w:rFonts w:cs="Arial"/>
                <w:b/>
                <w:bCs/>
                <w:color w:val="000000"/>
                <w:sz w:val="18"/>
                <w:szCs w:val="18"/>
              </w:rPr>
            </w:pPr>
            <w:r w:rsidRPr="001D4721">
              <w:rPr>
                <w:rFonts w:cs="Arial"/>
                <w:b/>
                <w:bCs/>
                <w:color w:val="000000"/>
                <w:sz w:val="18"/>
                <w:szCs w:val="18"/>
              </w:rPr>
              <w:t>LT-QDEM-05</w:t>
            </w:r>
          </w:p>
        </w:tc>
        <w:tc>
          <w:tcPr>
            <w:tcW w:w="5887"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31AEF126" w14:textId="77777777" w:rsidR="00465548" w:rsidRPr="001D4721" w:rsidRDefault="00465548" w:rsidP="001D4721">
            <w:pPr>
              <w:rPr>
                <w:rFonts w:cs="Arial"/>
                <w:b/>
                <w:bCs/>
                <w:color w:val="000000"/>
                <w:sz w:val="18"/>
                <w:szCs w:val="18"/>
              </w:rPr>
            </w:pPr>
            <w:r w:rsidRPr="001D4721">
              <w:rPr>
                <w:rFonts w:cs="Arial"/>
                <w:b/>
                <w:bCs/>
                <w:color w:val="000000"/>
                <w:sz w:val="18"/>
                <w:szCs w:val="18"/>
              </w:rPr>
              <w:t>Lauro Travassos, Térreo, Corredor Hall</w:t>
            </w:r>
          </w:p>
        </w:tc>
        <w:tc>
          <w:tcPr>
            <w:tcW w:w="1067"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1F6606E3" w14:textId="77777777" w:rsidR="00465548" w:rsidRPr="001D4721" w:rsidRDefault="00465548" w:rsidP="001D4721">
            <w:pPr>
              <w:jc w:val="center"/>
              <w:rPr>
                <w:rFonts w:cs="Arial"/>
                <w:color w:val="000000"/>
                <w:sz w:val="18"/>
                <w:szCs w:val="18"/>
              </w:rPr>
            </w:pPr>
            <w:r w:rsidRPr="001D4721">
              <w:rPr>
                <w:rFonts w:cs="Arial"/>
                <w:color w:val="000000"/>
                <w:sz w:val="18"/>
                <w:szCs w:val="18"/>
              </w:rPr>
              <w:t>Trimestral</w:t>
            </w:r>
          </w:p>
        </w:tc>
      </w:tr>
      <w:tr w:rsidR="00465548" w:rsidRPr="001D4721" w14:paraId="077400F0" w14:textId="77777777" w:rsidTr="00540F83">
        <w:trPr>
          <w:trHeight w:val="315"/>
        </w:trPr>
        <w:tc>
          <w:tcPr>
            <w:tcW w:w="2051" w:type="dxa"/>
            <w:tcBorders>
              <w:top w:val="single" w:sz="4" w:space="0" w:color="4472C4"/>
              <w:left w:val="single" w:sz="8" w:space="0" w:color="000000"/>
              <w:bottom w:val="single" w:sz="8" w:space="0" w:color="auto"/>
              <w:right w:val="single" w:sz="8" w:space="0" w:color="auto"/>
            </w:tcBorders>
            <w:shd w:val="clear" w:color="D9E1F2" w:fill="D9E1F2"/>
            <w:vAlign w:val="center"/>
            <w:hideMark/>
          </w:tcPr>
          <w:p w14:paraId="621AAF56" w14:textId="77777777" w:rsidR="00465548" w:rsidRPr="001D4721" w:rsidRDefault="00465548" w:rsidP="001D4721">
            <w:pPr>
              <w:rPr>
                <w:rFonts w:cs="Arial"/>
                <w:b/>
                <w:bCs/>
                <w:color w:val="000000"/>
                <w:sz w:val="18"/>
                <w:szCs w:val="18"/>
              </w:rPr>
            </w:pPr>
            <w:r w:rsidRPr="001D4721">
              <w:rPr>
                <w:rFonts w:cs="Arial"/>
                <w:b/>
                <w:bCs/>
                <w:color w:val="000000"/>
                <w:sz w:val="18"/>
                <w:szCs w:val="18"/>
              </w:rPr>
              <w:t>LT-QDF 1/9</w:t>
            </w:r>
          </w:p>
        </w:tc>
        <w:tc>
          <w:tcPr>
            <w:tcW w:w="5887"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34C55EC5" w14:textId="77777777" w:rsidR="00465548" w:rsidRPr="001D4721" w:rsidRDefault="00465548" w:rsidP="001D4721">
            <w:pPr>
              <w:rPr>
                <w:rFonts w:cs="Arial"/>
                <w:b/>
                <w:bCs/>
                <w:color w:val="000000"/>
                <w:sz w:val="18"/>
                <w:szCs w:val="18"/>
              </w:rPr>
            </w:pPr>
            <w:r w:rsidRPr="001D4721">
              <w:rPr>
                <w:rFonts w:cs="Arial"/>
                <w:b/>
                <w:bCs/>
                <w:color w:val="000000"/>
                <w:sz w:val="18"/>
                <w:szCs w:val="18"/>
              </w:rPr>
              <w:t>Lauro Travassos, Térreo, Corredor Direito</w:t>
            </w:r>
          </w:p>
        </w:tc>
        <w:tc>
          <w:tcPr>
            <w:tcW w:w="1067"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12D16DF5" w14:textId="77777777" w:rsidR="00465548" w:rsidRPr="001D4721" w:rsidRDefault="00465548" w:rsidP="001D4721">
            <w:pPr>
              <w:jc w:val="center"/>
              <w:rPr>
                <w:rFonts w:cs="Arial"/>
                <w:color w:val="000000"/>
                <w:sz w:val="18"/>
                <w:szCs w:val="18"/>
              </w:rPr>
            </w:pPr>
            <w:r w:rsidRPr="001D4721">
              <w:rPr>
                <w:rFonts w:cs="Arial"/>
                <w:color w:val="000000"/>
                <w:sz w:val="18"/>
                <w:szCs w:val="18"/>
              </w:rPr>
              <w:t>Trimestral</w:t>
            </w:r>
          </w:p>
        </w:tc>
      </w:tr>
      <w:tr w:rsidR="00465548" w:rsidRPr="001D4721" w14:paraId="36F50892" w14:textId="77777777" w:rsidTr="00540F83">
        <w:trPr>
          <w:trHeight w:val="315"/>
        </w:trPr>
        <w:tc>
          <w:tcPr>
            <w:tcW w:w="2051" w:type="dxa"/>
            <w:tcBorders>
              <w:top w:val="single" w:sz="4" w:space="0" w:color="4472C4"/>
              <w:left w:val="single" w:sz="8" w:space="0" w:color="000000"/>
              <w:bottom w:val="single" w:sz="8" w:space="0" w:color="auto"/>
              <w:right w:val="single" w:sz="8" w:space="0" w:color="auto"/>
            </w:tcBorders>
            <w:shd w:val="clear" w:color="auto" w:fill="auto"/>
            <w:vAlign w:val="center"/>
            <w:hideMark/>
          </w:tcPr>
          <w:p w14:paraId="08549BC2" w14:textId="77777777" w:rsidR="00465548" w:rsidRPr="001D4721" w:rsidRDefault="00465548" w:rsidP="001D4721">
            <w:pPr>
              <w:rPr>
                <w:rFonts w:cs="Arial"/>
                <w:b/>
                <w:bCs/>
                <w:color w:val="000000"/>
                <w:sz w:val="18"/>
                <w:szCs w:val="18"/>
              </w:rPr>
            </w:pPr>
            <w:r w:rsidRPr="001D4721">
              <w:rPr>
                <w:rFonts w:cs="Arial"/>
                <w:b/>
                <w:bCs/>
                <w:color w:val="000000"/>
                <w:sz w:val="18"/>
                <w:szCs w:val="18"/>
              </w:rPr>
              <w:t>LT-QDF 1/10</w:t>
            </w:r>
          </w:p>
        </w:tc>
        <w:tc>
          <w:tcPr>
            <w:tcW w:w="5887"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30E8072B" w14:textId="77777777" w:rsidR="00465548" w:rsidRPr="001D4721" w:rsidRDefault="00465548" w:rsidP="001D4721">
            <w:pPr>
              <w:rPr>
                <w:rFonts w:cs="Arial"/>
                <w:b/>
                <w:bCs/>
                <w:color w:val="000000"/>
                <w:sz w:val="18"/>
                <w:szCs w:val="18"/>
              </w:rPr>
            </w:pPr>
            <w:r w:rsidRPr="001D4721">
              <w:rPr>
                <w:rFonts w:cs="Arial"/>
                <w:b/>
                <w:bCs/>
                <w:color w:val="000000"/>
                <w:sz w:val="18"/>
                <w:szCs w:val="18"/>
              </w:rPr>
              <w:t>Lauro Travassos, Térreo, Corredor Direito</w:t>
            </w:r>
          </w:p>
        </w:tc>
        <w:tc>
          <w:tcPr>
            <w:tcW w:w="1067"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5067BE1C" w14:textId="77777777" w:rsidR="00465548" w:rsidRPr="001D4721" w:rsidRDefault="00465548" w:rsidP="001D4721">
            <w:pPr>
              <w:jc w:val="center"/>
              <w:rPr>
                <w:rFonts w:cs="Arial"/>
                <w:color w:val="000000"/>
                <w:sz w:val="18"/>
                <w:szCs w:val="18"/>
              </w:rPr>
            </w:pPr>
            <w:r w:rsidRPr="001D4721">
              <w:rPr>
                <w:rFonts w:cs="Arial"/>
                <w:color w:val="000000"/>
                <w:sz w:val="18"/>
                <w:szCs w:val="18"/>
              </w:rPr>
              <w:t>Trimestral</w:t>
            </w:r>
          </w:p>
        </w:tc>
      </w:tr>
      <w:tr w:rsidR="00465548" w:rsidRPr="001D4721" w14:paraId="5F601786" w14:textId="77777777" w:rsidTr="00540F83">
        <w:trPr>
          <w:trHeight w:val="315"/>
        </w:trPr>
        <w:tc>
          <w:tcPr>
            <w:tcW w:w="2051" w:type="dxa"/>
            <w:tcBorders>
              <w:top w:val="single" w:sz="4" w:space="0" w:color="4472C4"/>
              <w:left w:val="single" w:sz="8" w:space="0" w:color="000000"/>
              <w:bottom w:val="single" w:sz="8" w:space="0" w:color="auto"/>
              <w:right w:val="single" w:sz="8" w:space="0" w:color="auto"/>
            </w:tcBorders>
            <w:shd w:val="clear" w:color="D9E1F2" w:fill="D9E1F2"/>
            <w:vAlign w:val="center"/>
            <w:hideMark/>
          </w:tcPr>
          <w:p w14:paraId="71569F0E" w14:textId="77777777" w:rsidR="00465548" w:rsidRPr="001D4721" w:rsidRDefault="00465548" w:rsidP="001D4721">
            <w:pPr>
              <w:rPr>
                <w:rFonts w:cs="Arial"/>
                <w:b/>
                <w:bCs/>
                <w:color w:val="000000"/>
                <w:sz w:val="18"/>
                <w:szCs w:val="18"/>
              </w:rPr>
            </w:pPr>
            <w:r w:rsidRPr="001D4721">
              <w:rPr>
                <w:rFonts w:cs="Arial"/>
                <w:b/>
                <w:bCs/>
                <w:color w:val="000000"/>
                <w:sz w:val="18"/>
                <w:szCs w:val="18"/>
              </w:rPr>
              <w:t>LT-QDF 1/11</w:t>
            </w:r>
          </w:p>
        </w:tc>
        <w:tc>
          <w:tcPr>
            <w:tcW w:w="5887"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2320CA02" w14:textId="77777777" w:rsidR="00465548" w:rsidRPr="001D4721" w:rsidRDefault="00465548" w:rsidP="001D4721">
            <w:pPr>
              <w:rPr>
                <w:rFonts w:cs="Arial"/>
                <w:b/>
                <w:bCs/>
                <w:color w:val="000000"/>
                <w:sz w:val="18"/>
                <w:szCs w:val="18"/>
              </w:rPr>
            </w:pPr>
            <w:r w:rsidRPr="001D4721">
              <w:rPr>
                <w:rFonts w:cs="Arial"/>
                <w:b/>
                <w:bCs/>
                <w:color w:val="000000"/>
                <w:sz w:val="18"/>
                <w:szCs w:val="18"/>
              </w:rPr>
              <w:t>Lauro Travassos, Térreo, Corredor Direito</w:t>
            </w:r>
          </w:p>
        </w:tc>
        <w:tc>
          <w:tcPr>
            <w:tcW w:w="1067"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3BF27430" w14:textId="77777777" w:rsidR="00465548" w:rsidRPr="001D4721" w:rsidRDefault="00465548" w:rsidP="001D4721">
            <w:pPr>
              <w:jc w:val="center"/>
              <w:rPr>
                <w:rFonts w:cs="Arial"/>
                <w:color w:val="000000"/>
                <w:sz w:val="18"/>
                <w:szCs w:val="18"/>
              </w:rPr>
            </w:pPr>
            <w:r w:rsidRPr="001D4721">
              <w:rPr>
                <w:rFonts w:cs="Arial"/>
                <w:color w:val="000000"/>
                <w:sz w:val="18"/>
                <w:szCs w:val="18"/>
              </w:rPr>
              <w:t>Trimestral</w:t>
            </w:r>
          </w:p>
        </w:tc>
      </w:tr>
      <w:tr w:rsidR="00465548" w:rsidRPr="001D4721" w14:paraId="3015C8B1" w14:textId="77777777" w:rsidTr="00540F83">
        <w:trPr>
          <w:trHeight w:val="315"/>
        </w:trPr>
        <w:tc>
          <w:tcPr>
            <w:tcW w:w="2051" w:type="dxa"/>
            <w:tcBorders>
              <w:top w:val="single" w:sz="4" w:space="0" w:color="4472C4"/>
              <w:left w:val="single" w:sz="8" w:space="0" w:color="000000"/>
              <w:bottom w:val="single" w:sz="8" w:space="0" w:color="auto"/>
              <w:right w:val="single" w:sz="8" w:space="0" w:color="auto"/>
            </w:tcBorders>
            <w:shd w:val="clear" w:color="auto" w:fill="auto"/>
            <w:vAlign w:val="center"/>
            <w:hideMark/>
          </w:tcPr>
          <w:p w14:paraId="04735177" w14:textId="77777777" w:rsidR="00465548" w:rsidRPr="001D4721" w:rsidRDefault="00465548" w:rsidP="001D4721">
            <w:pPr>
              <w:rPr>
                <w:rFonts w:cs="Arial"/>
                <w:b/>
                <w:bCs/>
                <w:color w:val="000000"/>
                <w:sz w:val="18"/>
                <w:szCs w:val="18"/>
              </w:rPr>
            </w:pPr>
            <w:r w:rsidRPr="001D4721">
              <w:rPr>
                <w:rFonts w:cs="Arial"/>
                <w:b/>
                <w:bCs/>
                <w:color w:val="000000"/>
                <w:sz w:val="18"/>
                <w:szCs w:val="18"/>
              </w:rPr>
              <w:t>LT-QDF 1/12</w:t>
            </w:r>
          </w:p>
        </w:tc>
        <w:tc>
          <w:tcPr>
            <w:tcW w:w="5887"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5708F747" w14:textId="77777777" w:rsidR="00465548" w:rsidRPr="001D4721" w:rsidRDefault="00465548" w:rsidP="001D4721">
            <w:pPr>
              <w:rPr>
                <w:rFonts w:cs="Arial"/>
                <w:b/>
                <w:bCs/>
                <w:color w:val="000000"/>
                <w:sz w:val="18"/>
                <w:szCs w:val="18"/>
              </w:rPr>
            </w:pPr>
            <w:r w:rsidRPr="001D4721">
              <w:rPr>
                <w:rFonts w:cs="Arial"/>
                <w:b/>
                <w:bCs/>
                <w:color w:val="000000"/>
                <w:sz w:val="18"/>
                <w:szCs w:val="18"/>
              </w:rPr>
              <w:t>Lauro Travassos, Térreo, Corredor Direito</w:t>
            </w:r>
          </w:p>
        </w:tc>
        <w:tc>
          <w:tcPr>
            <w:tcW w:w="1067"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0E034FB7" w14:textId="77777777" w:rsidR="00465548" w:rsidRPr="001D4721" w:rsidRDefault="00465548" w:rsidP="001D4721">
            <w:pPr>
              <w:jc w:val="center"/>
              <w:rPr>
                <w:rFonts w:cs="Arial"/>
                <w:color w:val="000000"/>
                <w:sz w:val="18"/>
                <w:szCs w:val="18"/>
              </w:rPr>
            </w:pPr>
            <w:r w:rsidRPr="001D4721">
              <w:rPr>
                <w:rFonts w:cs="Arial"/>
                <w:color w:val="000000"/>
                <w:sz w:val="18"/>
                <w:szCs w:val="18"/>
              </w:rPr>
              <w:t>Trimestral</w:t>
            </w:r>
          </w:p>
        </w:tc>
      </w:tr>
      <w:tr w:rsidR="00465548" w:rsidRPr="001D4721" w14:paraId="6F12DA2A" w14:textId="77777777" w:rsidTr="00540F83">
        <w:trPr>
          <w:trHeight w:val="315"/>
        </w:trPr>
        <w:tc>
          <w:tcPr>
            <w:tcW w:w="2051" w:type="dxa"/>
            <w:tcBorders>
              <w:top w:val="single" w:sz="4" w:space="0" w:color="4472C4"/>
              <w:left w:val="single" w:sz="8" w:space="0" w:color="000000"/>
              <w:bottom w:val="single" w:sz="8" w:space="0" w:color="auto"/>
              <w:right w:val="single" w:sz="8" w:space="0" w:color="auto"/>
            </w:tcBorders>
            <w:shd w:val="clear" w:color="D9E1F2" w:fill="D9E1F2"/>
            <w:vAlign w:val="center"/>
            <w:hideMark/>
          </w:tcPr>
          <w:p w14:paraId="4EC10465" w14:textId="77777777" w:rsidR="00465548" w:rsidRPr="001D4721" w:rsidRDefault="00465548" w:rsidP="001D4721">
            <w:pPr>
              <w:rPr>
                <w:rFonts w:cs="Arial"/>
                <w:b/>
                <w:bCs/>
                <w:color w:val="000000"/>
                <w:sz w:val="18"/>
                <w:szCs w:val="18"/>
              </w:rPr>
            </w:pPr>
            <w:r w:rsidRPr="001D4721">
              <w:rPr>
                <w:rFonts w:cs="Arial"/>
                <w:b/>
                <w:bCs/>
                <w:color w:val="000000"/>
                <w:sz w:val="18"/>
                <w:szCs w:val="18"/>
              </w:rPr>
              <w:t>LT-QDF 1/13</w:t>
            </w:r>
          </w:p>
        </w:tc>
        <w:tc>
          <w:tcPr>
            <w:tcW w:w="5887"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5DD26537" w14:textId="77777777" w:rsidR="00465548" w:rsidRPr="001D4721" w:rsidRDefault="00465548" w:rsidP="001D4721">
            <w:pPr>
              <w:rPr>
                <w:rFonts w:cs="Arial"/>
                <w:b/>
                <w:bCs/>
                <w:color w:val="000000"/>
                <w:sz w:val="18"/>
                <w:szCs w:val="18"/>
              </w:rPr>
            </w:pPr>
            <w:r w:rsidRPr="001D4721">
              <w:rPr>
                <w:rFonts w:cs="Arial"/>
                <w:b/>
                <w:bCs/>
                <w:color w:val="000000"/>
                <w:sz w:val="18"/>
                <w:szCs w:val="18"/>
              </w:rPr>
              <w:t>Lauro Travassos, Térreo, Corredor esquerdo</w:t>
            </w:r>
          </w:p>
        </w:tc>
        <w:tc>
          <w:tcPr>
            <w:tcW w:w="1067"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6B81D69B" w14:textId="77777777" w:rsidR="00465548" w:rsidRPr="001D4721" w:rsidRDefault="00465548" w:rsidP="001D4721">
            <w:pPr>
              <w:jc w:val="center"/>
              <w:rPr>
                <w:rFonts w:cs="Arial"/>
                <w:color w:val="000000"/>
                <w:sz w:val="18"/>
                <w:szCs w:val="18"/>
              </w:rPr>
            </w:pPr>
            <w:r w:rsidRPr="001D4721">
              <w:rPr>
                <w:rFonts w:cs="Arial"/>
                <w:color w:val="000000"/>
                <w:sz w:val="18"/>
                <w:szCs w:val="18"/>
              </w:rPr>
              <w:t>Trimestral</w:t>
            </w:r>
          </w:p>
        </w:tc>
      </w:tr>
      <w:tr w:rsidR="00465548" w:rsidRPr="001D4721" w14:paraId="03183881" w14:textId="77777777" w:rsidTr="00540F83">
        <w:trPr>
          <w:trHeight w:val="315"/>
        </w:trPr>
        <w:tc>
          <w:tcPr>
            <w:tcW w:w="2051" w:type="dxa"/>
            <w:tcBorders>
              <w:top w:val="single" w:sz="4" w:space="0" w:color="4472C4"/>
              <w:left w:val="single" w:sz="8" w:space="0" w:color="000000"/>
              <w:bottom w:val="single" w:sz="8" w:space="0" w:color="auto"/>
              <w:right w:val="single" w:sz="8" w:space="0" w:color="auto"/>
            </w:tcBorders>
            <w:shd w:val="clear" w:color="auto" w:fill="auto"/>
            <w:vAlign w:val="center"/>
            <w:hideMark/>
          </w:tcPr>
          <w:p w14:paraId="41485FCA" w14:textId="77777777" w:rsidR="00465548" w:rsidRPr="001D4721" w:rsidRDefault="00465548" w:rsidP="001D4721">
            <w:pPr>
              <w:rPr>
                <w:rFonts w:cs="Arial"/>
                <w:b/>
                <w:bCs/>
                <w:color w:val="000000"/>
                <w:sz w:val="18"/>
                <w:szCs w:val="18"/>
              </w:rPr>
            </w:pPr>
            <w:r w:rsidRPr="001D4721">
              <w:rPr>
                <w:rFonts w:cs="Arial"/>
                <w:b/>
                <w:bCs/>
                <w:color w:val="000000"/>
                <w:sz w:val="18"/>
                <w:szCs w:val="18"/>
              </w:rPr>
              <w:t>LT-QDF 1/8</w:t>
            </w:r>
          </w:p>
        </w:tc>
        <w:tc>
          <w:tcPr>
            <w:tcW w:w="5887"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108F9CD5" w14:textId="77777777" w:rsidR="00465548" w:rsidRPr="001D4721" w:rsidRDefault="00465548" w:rsidP="001D4721">
            <w:pPr>
              <w:rPr>
                <w:rFonts w:cs="Arial"/>
                <w:b/>
                <w:bCs/>
                <w:color w:val="000000"/>
                <w:sz w:val="18"/>
                <w:szCs w:val="18"/>
              </w:rPr>
            </w:pPr>
            <w:r w:rsidRPr="001D4721">
              <w:rPr>
                <w:rFonts w:cs="Arial"/>
                <w:b/>
                <w:bCs/>
                <w:color w:val="000000"/>
                <w:sz w:val="18"/>
                <w:szCs w:val="18"/>
              </w:rPr>
              <w:t>Lauro Travassos, Térreo, Corredor esquerdo</w:t>
            </w:r>
          </w:p>
        </w:tc>
        <w:tc>
          <w:tcPr>
            <w:tcW w:w="1067"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70803FB0" w14:textId="77777777" w:rsidR="00465548" w:rsidRPr="001D4721" w:rsidRDefault="00465548" w:rsidP="001D4721">
            <w:pPr>
              <w:jc w:val="center"/>
              <w:rPr>
                <w:rFonts w:cs="Arial"/>
                <w:color w:val="000000"/>
                <w:sz w:val="18"/>
                <w:szCs w:val="18"/>
              </w:rPr>
            </w:pPr>
            <w:r w:rsidRPr="001D4721">
              <w:rPr>
                <w:rFonts w:cs="Arial"/>
                <w:color w:val="000000"/>
                <w:sz w:val="18"/>
                <w:szCs w:val="18"/>
              </w:rPr>
              <w:t>Trimestral</w:t>
            </w:r>
          </w:p>
        </w:tc>
      </w:tr>
      <w:tr w:rsidR="00465548" w:rsidRPr="001D4721" w14:paraId="1A2DED32" w14:textId="77777777" w:rsidTr="00540F83">
        <w:trPr>
          <w:trHeight w:val="315"/>
        </w:trPr>
        <w:tc>
          <w:tcPr>
            <w:tcW w:w="2051" w:type="dxa"/>
            <w:tcBorders>
              <w:top w:val="single" w:sz="4" w:space="0" w:color="4472C4"/>
              <w:left w:val="single" w:sz="8" w:space="0" w:color="000000"/>
              <w:bottom w:val="single" w:sz="8" w:space="0" w:color="auto"/>
              <w:right w:val="single" w:sz="8" w:space="0" w:color="auto"/>
            </w:tcBorders>
            <w:shd w:val="clear" w:color="D9E1F2" w:fill="D9E1F2"/>
            <w:vAlign w:val="center"/>
            <w:hideMark/>
          </w:tcPr>
          <w:p w14:paraId="533C6030" w14:textId="77777777" w:rsidR="00465548" w:rsidRPr="001D4721" w:rsidRDefault="00465548" w:rsidP="001D4721">
            <w:pPr>
              <w:rPr>
                <w:rFonts w:cs="Arial"/>
                <w:b/>
                <w:bCs/>
                <w:color w:val="000000"/>
                <w:sz w:val="18"/>
                <w:szCs w:val="18"/>
              </w:rPr>
            </w:pPr>
            <w:r w:rsidRPr="001D4721">
              <w:rPr>
                <w:rFonts w:cs="Arial"/>
                <w:b/>
                <w:bCs/>
                <w:color w:val="000000"/>
                <w:sz w:val="18"/>
                <w:szCs w:val="18"/>
              </w:rPr>
              <w:t>LT-QDF 1/7</w:t>
            </w:r>
          </w:p>
        </w:tc>
        <w:tc>
          <w:tcPr>
            <w:tcW w:w="5887"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4E42FB8A" w14:textId="77777777" w:rsidR="00465548" w:rsidRPr="001D4721" w:rsidRDefault="00465548" w:rsidP="001D4721">
            <w:pPr>
              <w:rPr>
                <w:rFonts w:cs="Arial"/>
                <w:b/>
                <w:bCs/>
                <w:color w:val="000000"/>
                <w:sz w:val="18"/>
                <w:szCs w:val="18"/>
              </w:rPr>
            </w:pPr>
            <w:r w:rsidRPr="001D4721">
              <w:rPr>
                <w:rFonts w:cs="Arial"/>
                <w:b/>
                <w:bCs/>
                <w:color w:val="000000"/>
                <w:sz w:val="18"/>
                <w:szCs w:val="18"/>
              </w:rPr>
              <w:t>Lauro Travassos, Térreo, Corredor esquerdo</w:t>
            </w:r>
          </w:p>
        </w:tc>
        <w:tc>
          <w:tcPr>
            <w:tcW w:w="1067"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7AB8AF67" w14:textId="77777777" w:rsidR="00465548" w:rsidRPr="001D4721" w:rsidRDefault="00465548" w:rsidP="001D4721">
            <w:pPr>
              <w:jc w:val="center"/>
              <w:rPr>
                <w:rFonts w:cs="Arial"/>
                <w:color w:val="000000"/>
                <w:sz w:val="18"/>
                <w:szCs w:val="18"/>
              </w:rPr>
            </w:pPr>
            <w:r w:rsidRPr="001D4721">
              <w:rPr>
                <w:rFonts w:cs="Arial"/>
                <w:color w:val="000000"/>
                <w:sz w:val="18"/>
                <w:szCs w:val="18"/>
              </w:rPr>
              <w:t>Trimestral</w:t>
            </w:r>
          </w:p>
        </w:tc>
      </w:tr>
      <w:tr w:rsidR="00465548" w:rsidRPr="001D4721" w14:paraId="29EE202E" w14:textId="77777777" w:rsidTr="00540F83">
        <w:trPr>
          <w:trHeight w:val="315"/>
        </w:trPr>
        <w:tc>
          <w:tcPr>
            <w:tcW w:w="2051" w:type="dxa"/>
            <w:tcBorders>
              <w:top w:val="single" w:sz="4" w:space="0" w:color="4472C4"/>
              <w:left w:val="single" w:sz="8" w:space="0" w:color="000000"/>
              <w:bottom w:val="single" w:sz="8" w:space="0" w:color="auto"/>
              <w:right w:val="single" w:sz="8" w:space="0" w:color="auto"/>
            </w:tcBorders>
            <w:shd w:val="clear" w:color="auto" w:fill="auto"/>
            <w:vAlign w:val="center"/>
            <w:hideMark/>
          </w:tcPr>
          <w:p w14:paraId="6EF1447E" w14:textId="77777777" w:rsidR="00465548" w:rsidRPr="001D4721" w:rsidRDefault="00465548" w:rsidP="001D4721">
            <w:pPr>
              <w:rPr>
                <w:rFonts w:cs="Arial"/>
                <w:b/>
                <w:bCs/>
                <w:color w:val="000000"/>
                <w:sz w:val="18"/>
                <w:szCs w:val="18"/>
              </w:rPr>
            </w:pPr>
            <w:r w:rsidRPr="001D4721">
              <w:rPr>
                <w:rFonts w:cs="Arial"/>
                <w:b/>
                <w:bCs/>
                <w:color w:val="000000"/>
                <w:sz w:val="18"/>
                <w:szCs w:val="18"/>
              </w:rPr>
              <w:t>LT-QDFN 14</w:t>
            </w:r>
          </w:p>
        </w:tc>
        <w:tc>
          <w:tcPr>
            <w:tcW w:w="5887"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38DD91DB" w14:textId="77777777" w:rsidR="00465548" w:rsidRPr="001D4721" w:rsidRDefault="00465548" w:rsidP="001D4721">
            <w:pPr>
              <w:rPr>
                <w:rFonts w:cs="Arial"/>
                <w:b/>
                <w:bCs/>
                <w:color w:val="000000"/>
                <w:sz w:val="18"/>
                <w:szCs w:val="18"/>
              </w:rPr>
            </w:pPr>
            <w:r w:rsidRPr="001D4721">
              <w:rPr>
                <w:rFonts w:cs="Arial"/>
                <w:b/>
                <w:bCs/>
                <w:color w:val="000000"/>
                <w:sz w:val="18"/>
                <w:szCs w:val="18"/>
              </w:rPr>
              <w:t>Lauro Travassos, Térreo, Corredor esquerdo</w:t>
            </w:r>
          </w:p>
        </w:tc>
        <w:tc>
          <w:tcPr>
            <w:tcW w:w="1067"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2731509B" w14:textId="77777777" w:rsidR="00465548" w:rsidRPr="001D4721" w:rsidRDefault="00465548" w:rsidP="001D4721">
            <w:pPr>
              <w:jc w:val="center"/>
              <w:rPr>
                <w:rFonts w:cs="Arial"/>
                <w:color w:val="000000"/>
                <w:sz w:val="18"/>
                <w:szCs w:val="18"/>
              </w:rPr>
            </w:pPr>
            <w:r w:rsidRPr="001D4721">
              <w:rPr>
                <w:rFonts w:cs="Arial"/>
                <w:color w:val="000000"/>
                <w:sz w:val="18"/>
                <w:szCs w:val="18"/>
              </w:rPr>
              <w:t>Trimestral</w:t>
            </w:r>
          </w:p>
        </w:tc>
      </w:tr>
      <w:tr w:rsidR="00465548" w:rsidRPr="001D4721" w14:paraId="74BE853D" w14:textId="77777777" w:rsidTr="00540F83">
        <w:trPr>
          <w:trHeight w:val="315"/>
        </w:trPr>
        <w:tc>
          <w:tcPr>
            <w:tcW w:w="2051" w:type="dxa"/>
            <w:tcBorders>
              <w:top w:val="single" w:sz="4" w:space="0" w:color="4472C4"/>
              <w:left w:val="single" w:sz="8" w:space="0" w:color="000000"/>
              <w:bottom w:val="single" w:sz="8" w:space="0" w:color="auto"/>
              <w:right w:val="single" w:sz="8" w:space="0" w:color="auto"/>
            </w:tcBorders>
            <w:shd w:val="clear" w:color="D9E1F2" w:fill="D9E1F2"/>
            <w:vAlign w:val="center"/>
            <w:hideMark/>
          </w:tcPr>
          <w:p w14:paraId="2F553E55" w14:textId="77777777" w:rsidR="00465548" w:rsidRPr="001D4721" w:rsidRDefault="00465548" w:rsidP="001D4721">
            <w:pPr>
              <w:rPr>
                <w:rFonts w:cs="Arial"/>
                <w:b/>
                <w:bCs/>
                <w:color w:val="000000"/>
                <w:sz w:val="18"/>
                <w:szCs w:val="18"/>
              </w:rPr>
            </w:pPr>
            <w:r w:rsidRPr="001D4721">
              <w:rPr>
                <w:rFonts w:cs="Arial"/>
                <w:b/>
                <w:bCs/>
                <w:color w:val="000000"/>
                <w:sz w:val="18"/>
                <w:szCs w:val="18"/>
              </w:rPr>
              <w:t>LT-QDF 1/1 (QDFE 01 / QDFN 05)</w:t>
            </w:r>
          </w:p>
        </w:tc>
        <w:tc>
          <w:tcPr>
            <w:tcW w:w="5887"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74451080" w14:textId="77777777" w:rsidR="00465548" w:rsidRPr="001D4721" w:rsidRDefault="00465548" w:rsidP="001D4721">
            <w:pPr>
              <w:rPr>
                <w:rFonts w:cs="Arial"/>
                <w:b/>
                <w:bCs/>
                <w:color w:val="000000"/>
                <w:sz w:val="18"/>
                <w:szCs w:val="18"/>
              </w:rPr>
            </w:pPr>
            <w:r w:rsidRPr="001D4721">
              <w:rPr>
                <w:rFonts w:cs="Arial"/>
                <w:b/>
                <w:bCs/>
                <w:color w:val="000000"/>
                <w:sz w:val="18"/>
                <w:szCs w:val="18"/>
              </w:rPr>
              <w:t>Lauro Travassos, Térreo, Corredor esquerdo</w:t>
            </w:r>
          </w:p>
        </w:tc>
        <w:tc>
          <w:tcPr>
            <w:tcW w:w="1067"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18970599" w14:textId="77777777" w:rsidR="00465548" w:rsidRPr="001D4721" w:rsidRDefault="00465548" w:rsidP="001D4721">
            <w:pPr>
              <w:jc w:val="center"/>
              <w:rPr>
                <w:rFonts w:cs="Arial"/>
                <w:color w:val="000000"/>
                <w:sz w:val="18"/>
                <w:szCs w:val="18"/>
              </w:rPr>
            </w:pPr>
            <w:r w:rsidRPr="001D4721">
              <w:rPr>
                <w:rFonts w:cs="Arial"/>
                <w:color w:val="000000"/>
                <w:sz w:val="18"/>
                <w:szCs w:val="18"/>
              </w:rPr>
              <w:t>Trimestral</w:t>
            </w:r>
          </w:p>
        </w:tc>
      </w:tr>
      <w:tr w:rsidR="00465548" w:rsidRPr="001D4721" w14:paraId="3E77A830" w14:textId="77777777" w:rsidTr="00540F83">
        <w:trPr>
          <w:trHeight w:val="315"/>
        </w:trPr>
        <w:tc>
          <w:tcPr>
            <w:tcW w:w="2051" w:type="dxa"/>
            <w:tcBorders>
              <w:top w:val="single" w:sz="4" w:space="0" w:color="4472C4"/>
              <w:left w:val="single" w:sz="8" w:space="0" w:color="000000"/>
              <w:bottom w:val="single" w:sz="8" w:space="0" w:color="auto"/>
              <w:right w:val="single" w:sz="8" w:space="0" w:color="auto"/>
            </w:tcBorders>
            <w:shd w:val="clear" w:color="auto" w:fill="auto"/>
            <w:vAlign w:val="center"/>
            <w:hideMark/>
          </w:tcPr>
          <w:p w14:paraId="4C0A5A03" w14:textId="77777777" w:rsidR="00465548" w:rsidRPr="001D4721" w:rsidRDefault="00465548" w:rsidP="001D4721">
            <w:pPr>
              <w:rPr>
                <w:rFonts w:cs="Arial"/>
                <w:b/>
                <w:bCs/>
                <w:color w:val="000000"/>
                <w:sz w:val="18"/>
                <w:szCs w:val="18"/>
              </w:rPr>
            </w:pPr>
            <w:r w:rsidRPr="001D4721">
              <w:rPr>
                <w:rFonts w:cs="Arial"/>
                <w:b/>
                <w:bCs/>
                <w:color w:val="000000"/>
                <w:sz w:val="18"/>
                <w:szCs w:val="18"/>
              </w:rPr>
              <w:t>LT-QDFE 11</w:t>
            </w:r>
          </w:p>
        </w:tc>
        <w:tc>
          <w:tcPr>
            <w:tcW w:w="5887"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442C11D0" w14:textId="77777777" w:rsidR="00465548" w:rsidRPr="001D4721" w:rsidRDefault="00465548" w:rsidP="001D4721">
            <w:pPr>
              <w:rPr>
                <w:rFonts w:cs="Arial"/>
                <w:b/>
                <w:bCs/>
                <w:color w:val="000000"/>
                <w:sz w:val="18"/>
                <w:szCs w:val="18"/>
              </w:rPr>
            </w:pPr>
            <w:r w:rsidRPr="001D4721">
              <w:rPr>
                <w:rFonts w:cs="Arial"/>
                <w:b/>
                <w:bCs/>
                <w:color w:val="000000"/>
                <w:sz w:val="18"/>
                <w:szCs w:val="18"/>
              </w:rPr>
              <w:t>Lauro Travassos, Térreo, Corredor esquerdo</w:t>
            </w:r>
          </w:p>
        </w:tc>
        <w:tc>
          <w:tcPr>
            <w:tcW w:w="1067"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69B4218A" w14:textId="77777777" w:rsidR="00465548" w:rsidRPr="001D4721" w:rsidRDefault="00465548" w:rsidP="001D4721">
            <w:pPr>
              <w:jc w:val="center"/>
              <w:rPr>
                <w:rFonts w:cs="Arial"/>
                <w:color w:val="000000"/>
                <w:sz w:val="18"/>
                <w:szCs w:val="18"/>
              </w:rPr>
            </w:pPr>
            <w:r w:rsidRPr="001D4721">
              <w:rPr>
                <w:rFonts w:cs="Arial"/>
                <w:color w:val="000000"/>
                <w:sz w:val="18"/>
                <w:szCs w:val="18"/>
              </w:rPr>
              <w:t>Trimestral</w:t>
            </w:r>
          </w:p>
        </w:tc>
      </w:tr>
      <w:tr w:rsidR="00465548" w:rsidRPr="001D4721" w14:paraId="55537469" w14:textId="77777777" w:rsidTr="00540F83">
        <w:trPr>
          <w:trHeight w:val="315"/>
        </w:trPr>
        <w:tc>
          <w:tcPr>
            <w:tcW w:w="2051" w:type="dxa"/>
            <w:tcBorders>
              <w:top w:val="single" w:sz="4" w:space="0" w:color="4472C4"/>
              <w:left w:val="single" w:sz="8" w:space="0" w:color="000000"/>
              <w:bottom w:val="single" w:sz="8" w:space="0" w:color="auto"/>
              <w:right w:val="single" w:sz="8" w:space="0" w:color="auto"/>
            </w:tcBorders>
            <w:shd w:val="clear" w:color="D9E1F2" w:fill="D9E1F2"/>
            <w:vAlign w:val="center"/>
            <w:hideMark/>
          </w:tcPr>
          <w:p w14:paraId="0F7C1959" w14:textId="77777777" w:rsidR="00465548" w:rsidRPr="001D4721" w:rsidRDefault="00465548" w:rsidP="001D4721">
            <w:pPr>
              <w:rPr>
                <w:rFonts w:cs="Arial"/>
                <w:b/>
                <w:bCs/>
                <w:color w:val="000000"/>
                <w:sz w:val="18"/>
                <w:szCs w:val="18"/>
              </w:rPr>
            </w:pPr>
            <w:r w:rsidRPr="001D4721">
              <w:rPr>
                <w:rFonts w:cs="Arial"/>
                <w:b/>
                <w:bCs/>
                <w:color w:val="000000"/>
                <w:sz w:val="18"/>
                <w:szCs w:val="18"/>
              </w:rPr>
              <w:t>LT-QDLF-02</w:t>
            </w:r>
          </w:p>
        </w:tc>
        <w:tc>
          <w:tcPr>
            <w:tcW w:w="5887"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26E531FE" w14:textId="77777777" w:rsidR="00465548" w:rsidRPr="001D4721" w:rsidRDefault="00465548" w:rsidP="001D4721">
            <w:pPr>
              <w:rPr>
                <w:rFonts w:cs="Arial"/>
                <w:b/>
                <w:bCs/>
                <w:color w:val="000000"/>
                <w:sz w:val="18"/>
                <w:szCs w:val="18"/>
              </w:rPr>
            </w:pPr>
            <w:r w:rsidRPr="001D4721">
              <w:rPr>
                <w:rFonts w:cs="Arial"/>
                <w:b/>
                <w:bCs/>
                <w:color w:val="000000"/>
                <w:sz w:val="18"/>
                <w:szCs w:val="18"/>
              </w:rPr>
              <w:t>Lauro Travassos, Térreo, Corredor esquerdo</w:t>
            </w:r>
          </w:p>
        </w:tc>
        <w:tc>
          <w:tcPr>
            <w:tcW w:w="1067"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41BB9BC4" w14:textId="77777777" w:rsidR="00465548" w:rsidRPr="001D4721" w:rsidRDefault="00465548" w:rsidP="001D4721">
            <w:pPr>
              <w:jc w:val="center"/>
              <w:rPr>
                <w:rFonts w:cs="Arial"/>
                <w:color w:val="000000"/>
                <w:sz w:val="18"/>
                <w:szCs w:val="18"/>
              </w:rPr>
            </w:pPr>
            <w:r w:rsidRPr="001D4721">
              <w:rPr>
                <w:rFonts w:cs="Arial"/>
                <w:color w:val="000000"/>
                <w:sz w:val="18"/>
                <w:szCs w:val="18"/>
              </w:rPr>
              <w:t>Trimestral</w:t>
            </w:r>
          </w:p>
        </w:tc>
      </w:tr>
      <w:tr w:rsidR="00465548" w:rsidRPr="001D4721" w14:paraId="2B8941E0" w14:textId="77777777" w:rsidTr="00540F83">
        <w:trPr>
          <w:trHeight w:val="315"/>
        </w:trPr>
        <w:tc>
          <w:tcPr>
            <w:tcW w:w="2051" w:type="dxa"/>
            <w:tcBorders>
              <w:top w:val="single" w:sz="4" w:space="0" w:color="4472C4"/>
              <w:left w:val="single" w:sz="8" w:space="0" w:color="000000"/>
              <w:bottom w:val="single" w:sz="8" w:space="0" w:color="auto"/>
              <w:right w:val="single" w:sz="8" w:space="0" w:color="auto"/>
            </w:tcBorders>
            <w:shd w:val="clear" w:color="auto" w:fill="auto"/>
            <w:vAlign w:val="center"/>
            <w:hideMark/>
          </w:tcPr>
          <w:p w14:paraId="7DA5C18C" w14:textId="77777777" w:rsidR="00465548" w:rsidRPr="001D4721" w:rsidRDefault="00465548" w:rsidP="001D4721">
            <w:pPr>
              <w:rPr>
                <w:rFonts w:cs="Arial"/>
                <w:b/>
                <w:bCs/>
                <w:color w:val="000000"/>
                <w:sz w:val="18"/>
                <w:szCs w:val="18"/>
              </w:rPr>
            </w:pPr>
            <w:r w:rsidRPr="001D4721">
              <w:rPr>
                <w:rFonts w:cs="Arial"/>
                <w:b/>
                <w:bCs/>
                <w:color w:val="000000"/>
                <w:sz w:val="18"/>
                <w:szCs w:val="18"/>
              </w:rPr>
              <w:t>LT-QDAC-05-1</w:t>
            </w:r>
          </w:p>
        </w:tc>
        <w:tc>
          <w:tcPr>
            <w:tcW w:w="5887"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5AFF1D28" w14:textId="77777777" w:rsidR="00465548" w:rsidRPr="001D4721" w:rsidRDefault="00465548" w:rsidP="001D4721">
            <w:pPr>
              <w:rPr>
                <w:rFonts w:cs="Arial"/>
                <w:b/>
                <w:bCs/>
                <w:color w:val="000000"/>
                <w:sz w:val="18"/>
                <w:szCs w:val="18"/>
              </w:rPr>
            </w:pPr>
            <w:r w:rsidRPr="001D4721">
              <w:rPr>
                <w:rFonts w:cs="Arial"/>
                <w:b/>
                <w:bCs/>
                <w:color w:val="000000"/>
                <w:sz w:val="18"/>
                <w:szCs w:val="18"/>
              </w:rPr>
              <w:t>Lauro Travassos, Térreo, Corredor esquerdo</w:t>
            </w:r>
          </w:p>
        </w:tc>
        <w:tc>
          <w:tcPr>
            <w:tcW w:w="1067"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080E66C5" w14:textId="77777777" w:rsidR="00465548" w:rsidRPr="001D4721" w:rsidRDefault="00465548" w:rsidP="001D4721">
            <w:pPr>
              <w:jc w:val="center"/>
              <w:rPr>
                <w:rFonts w:cs="Arial"/>
                <w:color w:val="000000"/>
                <w:sz w:val="18"/>
                <w:szCs w:val="18"/>
              </w:rPr>
            </w:pPr>
            <w:r w:rsidRPr="001D4721">
              <w:rPr>
                <w:rFonts w:cs="Arial"/>
                <w:color w:val="000000"/>
                <w:sz w:val="18"/>
                <w:szCs w:val="18"/>
              </w:rPr>
              <w:t>Trimestral</w:t>
            </w:r>
          </w:p>
        </w:tc>
      </w:tr>
      <w:tr w:rsidR="00465548" w:rsidRPr="001D4721" w14:paraId="0C82AF39" w14:textId="77777777" w:rsidTr="00540F83">
        <w:trPr>
          <w:trHeight w:val="315"/>
        </w:trPr>
        <w:tc>
          <w:tcPr>
            <w:tcW w:w="2051" w:type="dxa"/>
            <w:tcBorders>
              <w:top w:val="single" w:sz="4" w:space="0" w:color="4472C4"/>
              <w:left w:val="single" w:sz="8" w:space="0" w:color="000000"/>
              <w:bottom w:val="single" w:sz="8" w:space="0" w:color="auto"/>
              <w:right w:val="single" w:sz="8" w:space="0" w:color="auto"/>
            </w:tcBorders>
            <w:shd w:val="clear" w:color="D9E1F2" w:fill="D9E1F2"/>
            <w:vAlign w:val="center"/>
            <w:hideMark/>
          </w:tcPr>
          <w:p w14:paraId="4BB0EB97" w14:textId="77777777" w:rsidR="00465548" w:rsidRPr="001D4721" w:rsidRDefault="00465548" w:rsidP="001D4721">
            <w:pPr>
              <w:rPr>
                <w:rFonts w:cs="Arial"/>
                <w:b/>
                <w:bCs/>
                <w:color w:val="000000"/>
                <w:sz w:val="18"/>
                <w:szCs w:val="18"/>
              </w:rPr>
            </w:pPr>
            <w:r w:rsidRPr="001D4721">
              <w:rPr>
                <w:rFonts w:cs="Arial"/>
                <w:b/>
                <w:bCs/>
                <w:color w:val="000000"/>
                <w:sz w:val="18"/>
                <w:szCs w:val="18"/>
              </w:rPr>
              <w:t>LT-QDF 1/2 (QDFN 05/QDFE 01)</w:t>
            </w:r>
          </w:p>
        </w:tc>
        <w:tc>
          <w:tcPr>
            <w:tcW w:w="5887"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5D4AE90E" w14:textId="77777777" w:rsidR="00465548" w:rsidRPr="001D4721" w:rsidRDefault="00465548" w:rsidP="001D4721">
            <w:pPr>
              <w:rPr>
                <w:rFonts w:cs="Arial"/>
                <w:b/>
                <w:bCs/>
                <w:color w:val="000000"/>
                <w:sz w:val="18"/>
                <w:szCs w:val="18"/>
              </w:rPr>
            </w:pPr>
            <w:r w:rsidRPr="001D4721">
              <w:rPr>
                <w:rFonts w:cs="Arial"/>
                <w:b/>
                <w:bCs/>
                <w:color w:val="000000"/>
                <w:sz w:val="18"/>
                <w:szCs w:val="18"/>
              </w:rPr>
              <w:t>Lauro Travassos, Térreo, Corredor esquerdo</w:t>
            </w:r>
          </w:p>
        </w:tc>
        <w:tc>
          <w:tcPr>
            <w:tcW w:w="1067"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1DDB98D4" w14:textId="77777777" w:rsidR="00465548" w:rsidRPr="001D4721" w:rsidRDefault="00465548" w:rsidP="001D4721">
            <w:pPr>
              <w:jc w:val="center"/>
              <w:rPr>
                <w:rFonts w:cs="Arial"/>
                <w:color w:val="000000"/>
                <w:sz w:val="18"/>
                <w:szCs w:val="18"/>
              </w:rPr>
            </w:pPr>
            <w:r w:rsidRPr="001D4721">
              <w:rPr>
                <w:rFonts w:cs="Arial"/>
                <w:color w:val="000000"/>
                <w:sz w:val="18"/>
                <w:szCs w:val="18"/>
              </w:rPr>
              <w:t>Trimestral</w:t>
            </w:r>
          </w:p>
        </w:tc>
      </w:tr>
      <w:tr w:rsidR="00465548" w:rsidRPr="001D4721" w14:paraId="1A1ACA5F" w14:textId="77777777" w:rsidTr="00540F83">
        <w:trPr>
          <w:trHeight w:val="315"/>
        </w:trPr>
        <w:tc>
          <w:tcPr>
            <w:tcW w:w="2051" w:type="dxa"/>
            <w:tcBorders>
              <w:top w:val="single" w:sz="4" w:space="0" w:color="4472C4"/>
              <w:left w:val="single" w:sz="8" w:space="0" w:color="000000"/>
              <w:bottom w:val="single" w:sz="8" w:space="0" w:color="auto"/>
              <w:right w:val="single" w:sz="8" w:space="0" w:color="auto"/>
            </w:tcBorders>
            <w:shd w:val="clear" w:color="auto" w:fill="auto"/>
            <w:vAlign w:val="center"/>
            <w:hideMark/>
          </w:tcPr>
          <w:p w14:paraId="0C88C5A6" w14:textId="77777777" w:rsidR="00465548" w:rsidRPr="001D4721" w:rsidRDefault="00465548" w:rsidP="001D4721">
            <w:pPr>
              <w:rPr>
                <w:rFonts w:cs="Arial"/>
                <w:b/>
                <w:bCs/>
                <w:color w:val="000000"/>
                <w:sz w:val="18"/>
                <w:szCs w:val="18"/>
              </w:rPr>
            </w:pPr>
            <w:r w:rsidRPr="001D4721">
              <w:rPr>
                <w:rFonts w:cs="Arial"/>
                <w:b/>
                <w:bCs/>
                <w:color w:val="000000"/>
                <w:sz w:val="18"/>
                <w:szCs w:val="18"/>
              </w:rPr>
              <w:t>LT-QDFN/ disjuntor- QDFE 01</w:t>
            </w:r>
          </w:p>
        </w:tc>
        <w:tc>
          <w:tcPr>
            <w:tcW w:w="5887"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76131DA9" w14:textId="77777777" w:rsidR="00465548" w:rsidRPr="001D4721" w:rsidRDefault="00465548" w:rsidP="001D4721">
            <w:pPr>
              <w:rPr>
                <w:rFonts w:cs="Arial"/>
                <w:b/>
                <w:bCs/>
                <w:color w:val="000000"/>
                <w:sz w:val="18"/>
                <w:szCs w:val="18"/>
              </w:rPr>
            </w:pPr>
            <w:r w:rsidRPr="001D4721">
              <w:rPr>
                <w:rFonts w:cs="Arial"/>
                <w:b/>
                <w:bCs/>
                <w:color w:val="000000"/>
                <w:sz w:val="18"/>
                <w:szCs w:val="18"/>
              </w:rPr>
              <w:t>Lauro Travassos, Térreo, Corredor esquerdo</w:t>
            </w:r>
          </w:p>
        </w:tc>
        <w:tc>
          <w:tcPr>
            <w:tcW w:w="1067"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5665CA9D" w14:textId="77777777" w:rsidR="00465548" w:rsidRPr="001D4721" w:rsidRDefault="00465548" w:rsidP="001D4721">
            <w:pPr>
              <w:jc w:val="center"/>
              <w:rPr>
                <w:rFonts w:cs="Arial"/>
                <w:color w:val="000000"/>
                <w:sz w:val="18"/>
                <w:szCs w:val="18"/>
              </w:rPr>
            </w:pPr>
            <w:r w:rsidRPr="001D4721">
              <w:rPr>
                <w:rFonts w:cs="Arial"/>
                <w:color w:val="000000"/>
                <w:sz w:val="18"/>
                <w:szCs w:val="18"/>
              </w:rPr>
              <w:t>Trimestral</w:t>
            </w:r>
          </w:p>
        </w:tc>
      </w:tr>
      <w:tr w:rsidR="00465548" w:rsidRPr="001D4721" w14:paraId="1769A87A" w14:textId="77777777" w:rsidTr="00540F83">
        <w:trPr>
          <w:trHeight w:val="315"/>
        </w:trPr>
        <w:tc>
          <w:tcPr>
            <w:tcW w:w="2051" w:type="dxa"/>
            <w:tcBorders>
              <w:top w:val="single" w:sz="4" w:space="0" w:color="4472C4"/>
              <w:left w:val="single" w:sz="8" w:space="0" w:color="000000"/>
              <w:bottom w:val="single" w:sz="8" w:space="0" w:color="auto"/>
              <w:right w:val="single" w:sz="8" w:space="0" w:color="auto"/>
            </w:tcBorders>
            <w:shd w:val="clear" w:color="D9E1F2" w:fill="D9E1F2"/>
            <w:vAlign w:val="center"/>
            <w:hideMark/>
          </w:tcPr>
          <w:p w14:paraId="10D2501E" w14:textId="77777777" w:rsidR="00465548" w:rsidRPr="001D4721" w:rsidRDefault="00465548" w:rsidP="001D4721">
            <w:pPr>
              <w:rPr>
                <w:rFonts w:cs="Arial"/>
                <w:b/>
                <w:bCs/>
                <w:color w:val="000000"/>
                <w:sz w:val="18"/>
                <w:szCs w:val="18"/>
              </w:rPr>
            </w:pPr>
            <w:r w:rsidRPr="001D4721">
              <w:rPr>
                <w:rFonts w:cs="Arial"/>
                <w:b/>
                <w:bCs/>
                <w:color w:val="000000"/>
                <w:sz w:val="18"/>
                <w:szCs w:val="18"/>
              </w:rPr>
              <w:t>LT-QDAC 06</w:t>
            </w:r>
          </w:p>
        </w:tc>
        <w:tc>
          <w:tcPr>
            <w:tcW w:w="5887"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6F584BD0" w14:textId="77777777" w:rsidR="00465548" w:rsidRPr="001D4721" w:rsidRDefault="00465548" w:rsidP="001D4721">
            <w:pPr>
              <w:rPr>
                <w:rFonts w:cs="Arial"/>
                <w:b/>
                <w:bCs/>
                <w:color w:val="000000"/>
                <w:sz w:val="18"/>
                <w:szCs w:val="18"/>
              </w:rPr>
            </w:pPr>
            <w:r w:rsidRPr="001D4721">
              <w:rPr>
                <w:rFonts w:cs="Arial"/>
                <w:b/>
                <w:bCs/>
                <w:color w:val="000000"/>
                <w:sz w:val="18"/>
                <w:szCs w:val="18"/>
              </w:rPr>
              <w:t>Lauro Travassos, Térreo, Corredor esquerdo</w:t>
            </w:r>
          </w:p>
        </w:tc>
        <w:tc>
          <w:tcPr>
            <w:tcW w:w="1067"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29615E41" w14:textId="77777777" w:rsidR="00465548" w:rsidRPr="001D4721" w:rsidRDefault="00465548" w:rsidP="001D4721">
            <w:pPr>
              <w:jc w:val="center"/>
              <w:rPr>
                <w:rFonts w:cs="Arial"/>
                <w:color w:val="000000"/>
                <w:sz w:val="18"/>
                <w:szCs w:val="18"/>
              </w:rPr>
            </w:pPr>
            <w:r w:rsidRPr="001D4721">
              <w:rPr>
                <w:rFonts w:cs="Arial"/>
                <w:color w:val="000000"/>
                <w:sz w:val="18"/>
                <w:szCs w:val="18"/>
              </w:rPr>
              <w:t>Trimestral</w:t>
            </w:r>
          </w:p>
        </w:tc>
      </w:tr>
      <w:tr w:rsidR="00465548" w:rsidRPr="001D4721" w14:paraId="51761715" w14:textId="77777777" w:rsidTr="00540F83">
        <w:trPr>
          <w:trHeight w:val="315"/>
        </w:trPr>
        <w:tc>
          <w:tcPr>
            <w:tcW w:w="2051" w:type="dxa"/>
            <w:tcBorders>
              <w:top w:val="single" w:sz="4" w:space="0" w:color="4472C4"/>
              <w:left w:val="single" w:sz="8" w:space="0" w:color="000000"/>
              <w:bottom w:val="single" w:sz="8" w:space="0" w:color="auto"/>
              <w:right w:val="single" w:sz="8" w:space="0" w:color="auto"/>
            </w:tcBorders>
            <w:shd w:val="clear" w:color="auto" w:fill="auto"/>
            <w:vAlign w:val="center"/>
            <w:hideMark/>
          </w:tcPr>
          <w:p w14:paraId="4B710106" w14:textId="77777777" w:rsidR="00465548" w:rsidRPr="001D4721" w:rsidRDefault="00465548" w:rsidP="001D4721">
            <w:pPr>
              <w:rPr>
                <w:rFonts w:cs="Arial"/>
                <w:b/>
                <w:bCs/>
                <w:color w:val="000000"/>
                <w:sz w:val="18"/>
                <w:szCs w:val="18"/>
              </w:rPr>
            </w:pPr>
            <w:r w:rsidRPr="001D4721">
              <w:rPr>
                <w:rFonts w:cs="Arial"/>
                <w:b/>
                <w:bCs/>
                <w:color w:val="000000"/>
                <w:sz w:val="18"/>
                <w:szCs w:val="18"/>
              </w:rPr>
              <w:t>LT-QDF 16 (QDFN 10)</w:t>
            </w:r>
          </w:p>
        </w:tc>
        <w:tc>
          <w:tcPr>
            <w:tcW w:w="5887"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49411F91" w14:textId="77777777" w:rsidR="00465548" w:rsidRPr="001D4721" w:rsidRDefault="00465548" w:rsidP="001D4721">
            <w:pPr>
              <w:rPr>
                <w:rFonts w:cs="Arial"/>
                <w:b/>
                <w:bCs/>
                <w:color w:val="000000"/>
                <w:sz w:val="18"/>
                <w:szCs w:val="18"/>
              </w:rPr>
            </w:pPr>
            <w:r w:rsidRPr="001D4721">
              <w:rPr>
                <w:rFonts w:cs="Arial"/>
                <w:b/>
                <w:bCs/>
                <w:color w:val="000000"/>
                <w:sz w:val="18"/>
                <w:szCs w:val="18"/>
              </w:rPr>
              <w:t>Lauro Travassos, Térreo, Corredor esquerdo</w:t>
            </w:r>
          </w:p>
        </w:tc>
        <w:tc>
          <w:tcPr>
            <w:tcW w:w="1067"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6264D617" w14:textId="77777777" w:rsidR="00465548" w:rsidRPr="001D4721" w:rsidRDefault="00465548" w:rsidP="001D4721">
            <w:pPr>
              <w:jc w:val="center"/>
              <w:rPr>
                <w:rFonts w:cs="Arial"/>
                <w:color w:val="000000"/>
                <w:sz w:val="18"/>
                <w:szCs w:val="18"/>
              </w:rPr>
            </w:pPr>
            <w:r w:rsidRPr="001D4721">
              <w:rPr>
                <w:rFonts w:cs="Arial"/>
                <w:color w:val="000000"/>
                <w:sz w:val="18"/>
                <w:szCs w:val="18"/>
              </w:rPr>
              <w:t>Trimestral</w:t>
            </w:r>
          </w:p>
        </w:tc>
      </w:tr>
      <w:tr w:rsidR="00465548" w:rsidRPr="001D4721" w14:paraId="231D72FD" w14:textId="77777777" w:rsidTr="00540F83">
        <w:trPr>
          <w:trHeight w:val="315"/>
        </w:trPr>
        <w:tc>
          <w:tcPr>
            <w:tcW w:w="2051" w:type="dxa"/>
            <w:tcBorders>
              <w:top w:val="single" w:sz="4" w:space="0" w:color="4472C4"/>
              <w:left w:val="single" w:sz="8" w:space="0" w:color="000000"/>
              <w:bottom w:val="single" w:sz="8" w:space="0" w:color="auto"/>
              <w:right w:val="single" w:sz="8" w:space="0" w:color="auto"/>
            </w:tcBorders>
            <w:shd w:val="clear" w:color="D9E1F2" w:fill="D9E1F2"/>
            <w:vAlign w:val="center"/>
            <w:hideMark/>
          </w:tcPr>
          <w:p w14:paraId="3A605B98" w14:textId="77777777" w:rsidR="00465548" w:rsidRPr="001D4721" w:rsidRDefault="00465548" w:rsidP="001D4721">
            <w:pPr>
              <w:rPr>
                <w:rFonts w:cs="Arial"/>
                <w:b/>
                <w:bCs/>
                <w:color w:val="000000"/>
                <w:sz w:val="18"/>
                <w:szCs w:val="18"/>
              </w:rPr>
            </w:pPr>
            <w:r w:rsidRPr="001D4721">
              <w:rPr>
                <w:rFonts w:cs="Arial"/>
                <w:b/>
                <w:bCs/>
                <w:color w:val="000000"/>
                <w:sz w:val="18"/>
                <w:szCs w:val="18"/>
              </w:rPr>
              <w:t>LT-QDLN13/QDLE10</w:t>
            </w:r>
          </w:p>
        </w:tc>
        <w:tc>
          <w:tcPr>
            <w:tcW w:w="5887"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1DA69D54" w14:textId="77777777" w:rsidR="00465548" w:rsidRPr="001D4721" w:rsidRDefault="00465548" w:rsidP="001D4721">
            <w:pPr>
              <w:rPr>
                <w:rFonts w:cs="Arial"/>
                <w:b/>
                <w:bCs/>
                <w:color w:val="000000"/>
                <w:sz w:val="18"/>
                <w:szCs w:val="18"/>
              </w:rPr>
            </w:pPr>
            <w:r w:rsidRPr="001D4721">
              <w:rPr>
                <w:rFonts w:cs="Arial"/>
                <w:b/>
                <w:bCs/>
                <w:color w:val="000000"/>
                <w:sz w:val="18"/>
                <w:szCs w:val="18"/>
              </w:rPr>
              <w:t>Lauro Travassos, Térreo, Corredor esquerdo</w:t>
            </w:r>
          </w:p>
        </w:tc>
        <w:tc>
          <w:tcPr>
            <w:tcW w:w="1067"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1BEE6174" w14:textId="77777777" w:rsidR="00465548" w:rsidRPr="001D4721" w:rsidRDefault="00465548" w:rsidP="001D4721">
            <w:pPr>
              <w:jc w:val="center"/>
              <w:rPr>
                <w:rFonts w:cs="Arial"/>
                <w:color w:val="000000"/>
                <w:sz w:val="18"/>
                <w:szCs w:val="18"/>
              </w:rPr>
            </w:pPr>
            <w:r w:rsidRPr="001D4721">
              <w:rPr>
                <w:rFonts w:cs="Arial"/>
                <w:color w:val="000000"/>
                <w:sz w:val="18"/>
                <w:szCs w:val="18"/>
              </w:rPr>
              <w:t>Trimestral</w:t>
            </w:r>
          </w:p>
        </w:tc>
      </w:tr>
      <w:tr w:rsidR="00465548" w:rsidRPr="001D4721" w14:paraId="39ADC319" w14:textId="77777777" w:rsidTr="00540F83">
        <w:trPr>
          <w:trHeight w:val="315"/>
        </w:trPr>
        <w:tc>
          <w:tcPr>
            <w:tcW w:w="2051" w:type="dxa"/>
            <w:tcBorders>
              <w:top w:val="single" w:sz="4" w:space="0" w:color="4472C4"/>
              <w:left w:val="single" w:sz="8" w:space="0" w:color="000000"/>
              <w:bottom w:val="single" w:sz="8" w:space="0" w:color="auto"/>
              <w:right w:val="single" w:sz="8" w:space="0" w:color="auto"/>
            </w:tcBorders>
            <w:shd w:val="clear" w:color="auto" w:fill="auto"/>
            <w:vAlign w:val="center"/>
            <w:hideMark/>
          </w:tcPr>
          <w:p w14:paraId="3BD11134" w14:textId="77777777" w:rsidR="00465548" w:rsidRPr="001D4721" w:rsidRDefault="00465548" w:rsidP="001D4721">
            <w:pPr>
              <w:rPr>
                <w:rFonts w:cs="Arial"/>
                <w:b/>
                <w:bCs/>
                <w:color w:val="000000"/>
                <w:sz w:val="18"/>
                <w:szCs w:val="18"/>
              </w:rPr>
            </w:pPr>
            <w:r w:rsidRPr="001D4721">
              <w:rPr>
                <w:rFonts w:cs="Arial"/>
                <w:b/>
                <w:bCs/>
                <w:color w:val="000000"/>
                <w:sz w:val="18"/>
                <w:szCs w:val="18"/>
              </w:rPr>
              <w:t>LT-QDAC 07</w:t>
            </w:r>
          </w:p>
        </w:tc>
        <w:tc>
          <w:tcPr>
            <w:tcW w:w="5887"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5E8DC1B2" w14:textId="77777777" w:rsidR="00465548" w:rsidRPr="001D4721" w:rsidRDefault="00465548" w:rsidP="001D4721">
            <w:pPr>
              <w:rPr>
                <w:rFonts w:cs="Arial"/>
                <w:b/>
                <w:bCs/>
                <w:color w:val="000000"/>
                <w:sz w:val="18"/>
                <w:szCs w:val="18"/>
              </w:rPr>
            </w:pPr>
            <w:r w:rsidRPr="001D4721">
              <w:rPr>
                <w:rFonts w:cs="Arial"/>
                <w:b/>
                <w:bCs/>
                <w:color w:val="000000"/>
                <w:sz w:val="18"/>
                <w:szCs w:val="18"/>
              </w:rPr>
              <w:t>Lauro Travassos, Térreo, Corredor Direito</w:t>
            </w:r>
          </w:p>
        </w:tc>
        <w:tc>
          <w:tcPr>
            <w:tcW w:w="1067"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7F4CA047" w14:textId="77777777" w:rsidR="00465548" w:rsidRPr="001D4721" w:rsidRDefault="00465548" w:rsidP="001D4721">
            <w:pPr>
              <w:jc w:val="center"/>
              <w:rPr>
                <w:rFonts w:cs="Arial"/>
                <w:color w:val="000000"/>
                <w:sz w:val="18"/>
                <w:szCs w:val="18"/>
              </w:rPr>
            </w:pPr>
            <w:r w:rsidRPr="001D4721">
              <w:rPr>
                <w:rFonts w:cs="Arial"/>
                <w:color w:val="000000"/>
                <w:sz w:val="18"/>
                <w:szCs w:val="18"/>
              </w:rPr>
              <w:t>Trimestral</w:t>
            </w:r>
          </w:p>
        </w:tc>
      </w:tr>
      <w:tr w:rsidR="00465548" w:rsidRPr="001D4721" w14:paraId="3C2F22BB" w14:textId="77777777" w:rsidTr="00540F83">
        <w:trPr>
          <w:trHeight w:val="315"/>
        </w:trPr>
        <w:tc>
          <w:tcPr>
            <w:tcW w:w="2051" w:type="dxa"/>
            <w:tcBorders>
              <w:top w:val="single" w:sz="4" w:space="0" w:color="4472C4"/>
              <w:left w:val="single" w:sz="8" w:space="0" w:color="000000"/>
              <w:bottom w:val="single" w:sz="8" w:space="0" w:color="auto"/>
              <w:right w:val="single" w:sz="8" w:space="0" w:color="auto"/>
            </w:tcBorders>
            <w:shd w:val="clear" w:color="D9E1F2" w:fill="D9E1F2"/>
            <w:vAlign w:val="center"/>
            <w:hideMark/>
          </w:tcPr>
          <w:p w14:paraId="5A2260EF" w14:textId="77777777" w:rsidR="00465548" w:rsidRPr="001D4721" w:rsidRDefault="00465548" w:rsidP="001D4721">
            <w:pPr>
              <w:rPr>
                <w:rFonts w:cs="Arial"/>
                <w:b/>
                <w:bCs/>
                <w:color w:val="000000"/>
                <w:sz w:val="18"/>
                <w:szCs w:val="18"/>
              </w:rPr>
            </w:pPr>
            <w:r w:rsidRPr="001D4721">
              <w:rPr>
                <w:rFonts w:cs="Arial"/>
                <w:b/>
                <w:bCs/>
                <w:color w:val="000000"/>
                <w:sz w:val="18"/>
                <w:szCs w:val="18"/>
              </w:rPr>
              <w:t>LT-QDL4(QDFE09/QDFLN 12)</w:t>
            </w:r>
          </w:p>
        </w:tc>
        <w:tc>
          <w:tcPr>
            <w:tcW w:w="5887"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73ED9C45" w14:textId="77777777" w:rsidR="00465548" w:rsidRPr="001D4721" w:rsidRDefault="00465548" w:rsidP="001D4721">
            <w:pPr>
              <w:rPr>
                <w:rFonts w:cs="Arial"/>
                <w:b/>
                <w:bCs/>
                <w:color w:val="000000"/>
                <w:sz w:val="18"/>
                <w:szCs w:val="18"/>
              </w:rPr>
            </w:pPr>
            <w:r w:rsidRPr="001D4721">
              <w:rPr>
                <w:rFonts w:cs="Arial"/>
                <w:b/>
                <w:bCs/>
                <w:color w:val="000000"/>
                <w:sz w:val="18"/>
                <w:szCs w:val="18"/>
              </w:rPr>
              <w:t>Lauro Travassos, Térreo, Corredor Direito</w:t>
            </w:r>
          </w:p>
        </w:tc>
        <w:tc>
          <w:tcPr>
            <w:tcW w:w="1067"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7D90EF09" w14:textId="77777777" w:rsidR="00465548" w:rsidRPr="001D4721" w:rsidRDefault="00465548" w:rsidP="001D4721">
            <w:pPr>
              <w:jc w:val="center"/>
              <w:rPr>
                <w:rFonts w:cs="Arial"/>
                <w:color w:val="000000"/>
                <w:sz w:val="18"/>
                <w:szCs w:val="18"/>
              </w:rPr>
            </w:pPr>
            <w:r w:rsidRPr="001D4721">
              <w:rPr>
                <w:rFonts w:cs="Arial"/>
                <w:color w:val="000000"/>
                <w:sz w:val="18"/>
                <w:szCs w:val="18"/>
              </w:rPr>
              <w:t>Trimestral</w:t>
            </w:r>
          </w:p>
        </w:tc>
      </w:tr>
      <w:tr w:rsidR="00465548" w:rsidRPr="001D4721" w14:paraId="06FB3ECC" w14:textId="77777777" w:rsidTr="00540F83">
        <w:trPr>
          <w:trHeight w:val="315"/>
        </w:trPr>
        <w:tc>
          <w:tcPr>
            <w:tcW w:w="2051" w:type="dxa"/>
            <w:tcBorders>
              <w:top w:val="single" w:sz="4" w:space="0" w:color="4472C4"/>
              <w:left w:val="single" w:sz="8" w:space="0" w:color="000000"/>
              <w:bottom w:val="single" w:sz="8" w:space="0" w:color="auto"/>
              <w:right w:val="single" w:sz="8" w:space="0" w:color="auto"/>
            </w:tcBorders>
            <w:shd w:val="clear" w:color="auto" w:fill="auto"/>
            <w:vAlign w:val="center"/>
            <w:hideMark/>
          </w:tcPr>
          <w:p w14:paraId="77544083" w14:textId="77777777" w:rsidR="00465548" w:rsidRPr="001D4721" w:rsidRDefault="00465548" w:rsidP="001D4721">
            <w:pPr>
              <w:rPr>
                <w:rFonts w:cs="Arial"/>
                <w:b/>
                <w:bCs/>
                <w:color w:val="000000"/>
                <w:sz w:val="18"/>
                <w:szCs w:val="18"/>
              </w:rPr>
            </w:pPr>
            <w:r w:rsidRPr="001D4721">
              <w:rPr>
                <w:rFonts w:cs="Arial"/>
                <w:b/>
                <w:bCs/>
                <w:color w:val="000000"/>
                <w:sz w:val="18"/>
                <w:szCs w:val="18"/>
              </w:rPr>
              <w:t>LT-QDFE 07 / QDFN 03</w:t>
            </w:r>
          </w:p>
        </w:tc>
        <w:tc>
          <w:tcPr>
            <w:tcW w:w="5887"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763BE6F6" w14:textId="77777777" w:rsidR="00465548" w:rsidRPr="001D4721" w:rsidRDefault="00465548" w:rsidP="001D4721">
            <w:pPr>
              <w:rPr>
                <w:rFonts w:cs="Arial"/>
                <w:b/>
                <w:bCs/>
                <w:color w:val="000000"/>
                <w:sz w:val="18"/>
                <w:szCs w:val="18"/>
              </w:rPr>
            </w:pPr>
            <w:r w:rsidRPr="001D4721">
              <w:rPr>
                <w:rFonts w:cs="Arial"/>
                <w:b/>
                <w:bCs/>
                <w:color w:val="000000"/>
                <w:sz w:val="18"/>
                <w:szCs w:val="18"/>
              </w:rPr>
              <w:t>Lauro Travassos, Térreo, Corredor Direito</w:t>
            </w:r>
          </w:p>
        </w:tc>
        <w:tc>
          <w:tcPr>
            <w:tcW w:w="1067"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7318517E" w14:textId="77777777" w:rsidR="00465548" w:rsidRPr="001D4721" w:rsidRDefault="00465548" w:rsidP="001D4721">
            <w:pPr>
              <w:jc w:val="center"/>
              <w:rPr>
                <w:rFonts w:cs="Arial"/>
                <w:color w:val="000000"/>
                <w:sz w:val="18"/>
                <w:szCs w:val="18"/>
              </w:rPr>
            </w:pPr>
            <w:r w:rsidRPr="001D4721">
              <w:rPr>
                <w:rFonts w:cs="Arial"/>
                <w:color w:val="000000"/>
                <w:sz w:val="18"/>
                <w:szCs w:val="18"/>
              </w:rPr>
              <w:t>Trimestral</w:t>
            </w:r>
          </w:p>
        </w:tc>
      </w:tr>
      <w:tr w:rsidR="00465548" w:rsidRPr="001D4721" w14:paraId="2822B70B" w14:textId="77777777" w:rsidTr="00540F83">
        <w:trPr>
          <w:trHeight w:val="315"/>
        </w:trPr>
        <w:tc>
          <w:tcPr>
            <w:tcW w:w="2051" w:type="dxa"/>
            <w:tcBorders>
              <w:top w:val="single" w:sz="4" w:space="0" w:color="4472C4"/>
              <w:left w:val="single" w:sz="8" w:space="0" w:color="000000"/>
              <w:bottom w:val="single" w:sz="8" w:space="0" w:color="auto"/>
              <w:right w:val="single" w:sz="8" w:space="0" w:color="auto"/>
            </w:tcBorders>
            <w:shd w:val="clear" w:color="D9E1F2" w:fill="D9E1F2"/>
            <w:vAlign w:val="center"/>
            <w:hideMark/>
          </w:tcPr>
          <w:p w14:paraId="6FA4BA80" w14:textId="77777777" w:rsidR="00465548" w:rsidRPr="001D4721" w:rsidRDefault="00465548" w:rsidP="001D4721">
            <w:pPr>
              <w:rPr>
                <w:rFonts w:cs="Arial"/>
                <w:b/>
                <w:bCs/>
                <w:color w:val="000000"/>
                <w:sz w:val="18"/>
                <w:szCs w:val="18"/>
              </w:rPr>
            </w:pPr>
            <w:r w:rsidRPr="001D4721">
              <w:rPr>
                <w:rFonts w:cs="Arial"/>
                <w:b/>
                <w:bCs/>
                <w:color w:val="000000"/>
                <w:sz w:val="18"/>
                <w:szCs w:val="18"/>
              </w:rPr>
              <w:t>LT-QDFE-14</w:t>
            </w:r>
          </w:p>
        </w:tc>
        <w:tc>
          <w:tcPr>
            <w:tcW w:w="5887"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1D93A8A7" w14:textId="77777777" w:rsidR="00465548" w:rsidRPr="001D4721" w:rsidRDefault="00465548" w:rsidP="001D4721">
            <w:pPr>
              <w:rPr>
                <w:rFonts w:cs="Arial"/>
                <w:b/>
                <w:bCs/>
                <w:color w:val="000000"/>
                <w:sz w:val="18"/>
                <w:szCs w:val="18"/>
              </w:rPr>
            </w:pPr>
            <w:r w:rsidRPr="001D4721">
              <w:rPr>
                <w:rFonts w:cs="Arial"/>
                <w:b/>
                <w:bCs/>
                <w:color w:val="000000"/>
                <w:sz w:val="18"/>
                <w:szCs w:val="18"/>
              </w:rPr>
              <w:t>Lauro Travassos, Térreo, Corredor Direito</w:t>
            </w:r>
          </w:p>
        </w:tc>
        <w:tc>
          <w:tcPr>
            <w:tcW w:w="1067"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44B9D4BA" w14:textId="77777777" w:rsidR="00465548" w:rsidRPr="001D4721" w:rsidRDefault="00465548" w:rsidP="001D4721">
            <w:pPr>
              <w:jc w:val="center"/>
              <w:rPr>
                <w:rFonts w:cs="Arial"/>
                <w:color w:val="000000"/>
                <w:sz w:val="18"/>
                <w:szCs w:val="18"/>
              </w:rPr>
            </w:pPr>
            <w:r w:rsidRPr="001D4721">
              <w:rPr>
                <w:rFonts w:cs="Arial"/>
                <w:color w:val="000000"/>
                <w:sz w:val="18"/>
                <w:szCs w:val="18"/>
              </w:rPr>
              <w:t>Trimestral</w:t>
            </w:r>
          </w:p>
        </w:tc>
      </w:tr>
      <w:tr w:rsidR="00465548" w:rsidRPr="001D4721" w14:paraId="651EAE0E" w14:textId="77777777" w:rsidTr="00540F83">
        <w:trPr>
          <w:trHeight w:val="315"/>
        </w:trPr>
        <w:tc>
          <w:tcPr>
            <w:tcW w:w="2051" w:type="dxa"/>
            <w:tcBorders>
              <w:top w:val="single" w:sz="4" w:space="0" w:color="4472C4"/>
              <w:left w:val="single" w:sz="8" w:space="0" w:color="000000"/>
              <w:bottom w:val="single" w:sz="8" w:space="0" w:color="auto"/>
              <w:right w:val="single" w:sz="8" w:space="0" w:color="auto"/>
            </w:tcBorders>
            <w:shd w:val="clear" w:color="auto" w:fill="auto"/>
            <w:vAlign w:val="center"/>
            <w:hideMark/>
          </w:tcPr>
          <w:p w14:paraId="56D4E1CF" w14:textId="77777777" w:rsidR="00465548" w:rsidRPr="001D4721" w:rsidRDefault="00465548" w:rsidP="001D4721">
            <w:pPr>
              <w:rPr>
                <w:rFonts w:cs="Arial"/>
                <w:b/>
                <w:bCs/>
                <w:color w:val="000000"/>
                <w:sz w:val="18"/>
                <w:szCs w:val="18"/>
              </w:rPr>
            </w:pPr>
            <w:r w:rsidRPr="001D4721">
              <w:rPr>
                <w:rFonts w:cs="Arial"/>
                <w:b/>
                <w:bCs/>
                <w:color w:val="000000"/>
                <w:sz w:val="18"/>
                <w:szCs w:val="18"/>
              </w:rPr>
              <w:t>LT-QDFN 06/QDFE 02</w:t>
            </w:r>
          </w:p>
        </w:tc>
        <w:tc>
          <w:tcPr>
            <w:tcW w:w="5887"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3FE7A09C" w14:textId="77777777" w:rsidR="00465548" w:rsidRPr="001D4721" w:rsidRDefault="00465548" w:rsidP="001D4721">
            <w:pPr>
              <w:rPr>
                <w:rFonts w:cs="Arial"/>
                <w:b/>
                <w:bCs/>
                <w:color w:val="000000"/>
                <w:sz w:val="18"/>
                <w:szCs w:val="18"/>
              </w:rPr>
            </w:pPr>
            <w:r w:rsidRPr="001D4721">
              <w:rPr>
                <w:rFonts w:cs="Arial"/>
                <w:b/>
                <w:bCs/>
                <w:color w:val="000000"/>
                <w:sz w:val="18"/>
                <w:szCs w:val="18"/>
              </w:rPr>
              <w:t>Lauro Travassos, Térreo, Corredor Direito</w:t>
            </w:r>
          </w:p>
        </w:tc>
        <w:tc>
          <w:tcPr>
            <w:tcW w:w="1067"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3409556B" w14:textId="77777777" w:rsidR="00465548" w:rsidRPr="001D4721" w:rsidRDefault="00465548" w:rsidP="001D4721">
            <w:pPr>
              <w:jc w:val="center"/>
              <w:rPr>
                <w:rFonts w:cs="Arial"/>
                <w:color w:val="000000"/>
                <w:sz w:val="18"/>
                <w:szCs w:val="18"/>
              </w:rPr>
            </w:pPr>
            <w:r w:rsidRPr="001D4721">
              <w:rPr>
                <w:rFonts w:cs="Arial"/>
                <w:color w:val="000000"/>
                <w:sz w:val="18"/>
                <w:szCs w:val="18"/>
              </w:rPr>
              <w:t>Trimestral</w:t>
            </w:r>
          </w:p>
        </w:tc>
      </w:tr>
      <w:tr w:rsidR="00465548" w:rsidRPr="001D4721" w14:paraId="755D2EA4" w14:textId="77777777" w:rsidTr="00540F83">
        <w:trPr>
          <w:trHeight w:val="315"/>
        </w:trPr>
        <w:tc>
          <w:tcPr>
            <w:tcW w:w="2051" w:type="dxa"/>
            <w:tcBorders>
              <w:top w:val="single" w:sz="4" w:space="0" w:color="4472C4"/>
              <w:left w:val="single" w:sz="8" w:space="0" w:color="000000"/>
              <w:bottom w:val="single" w:sz="8" w:space="0" w:color="auto"/>
              <w:right w:val="single" w:sz="8" w:space="0" w:color="auto"/>
            </w:tcBorders>
            <w:shd w:val="clear" w:color="D9E1F2" w:fill="D9E1F2"/>
            <w:vAlign w:val="center"/>
            <w:hideMark/>
          </w:tcPr>
          <w:p w14:paraId="6508342A" w14:textId="77777777" w:rsidR="00465548" w:rsidRPr="001D4721" w:rsidRDefault="00465548" w:rsidP="001D4721">
            <w:pPr>
              <w:rPr>
                <w:rFonts w:cs="Arial"/>
                <w:b/>
                <w:bCs/>
                <w:color w:val="000000"/>
                <w:sz w:val="18"/>
                <w:szCs w:val="18"/>
              </w:rPr>
            </w:pPr>
            <w:r w:rsidRPr="001D4721">
              <w:rPr>
                <w:rFonts w:cs="Arial"/>
                <w:b/>
                <w:bCs/>
                <w:color w:val="000000"/>
                <w:sz w:val="18"/>
                <w:szCs w:val="18"/>
              </w:rPr>
              <w:t>LT-QDF 1/6 (QDFN 06/ QDFE-02)</w:t>
            </w:r>
          </w:p>
        </w:tc>
        <w:tc>
          <w:tcPr>
            <w:tcW w:w="5887"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06C60A60" w14:textId="77777777" w:rsidR="00465548" w:rsidRPr="001D4721" w:rsidRDefault="00465548" w:rsidP="001D4721">
            <w:pPr>
              <w:rPr>
                <w:rFonts w:cs="Arial"/>
                <w:b/>
                <w:bCs/>
                <w:color w:val="000000"/>
                <w:sz w:val="18"/>
                <w:szCs w:val="18"/>
              </w:rPr>
            </w:pPr>
            <w:r w:rsidRPr="001D4721">
              <w:rPr>
                <w:rFonts w:cs="Arial"/>
                <w:b/>
                <w:bCs/>
                <w:color w:val="000000"/>
                <w:sz w:val="18"/>
                <w:szCs w:val="18"/>
              </w:rPr>
              <w:t>Lauro Travassos, Térreo, Corredor Direito</w:t>
            </w:r>
          </w:p>
        </w:tc>
        <w:tc>
          <w:tcPr>
            <w:tcW w:w="1067"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7688B38D" w14:textId="77777777" w:rsidR="00465548" w:rsidRPr="001D4721" w:rsidRDefault="00465548" w:rsidP="001D4721">
            <w:pPr>
              <w:jc w:val="center"/>
              <w:rPr>
                <w:rFonts w:cs="Arial"/>
                <w:color w:val="000000"/>
                <w:sz w:val="18"/>
                <w:szCs w:val="18"/>
              </w:rPr>
            </w:pPr>
            <w:r w:rsidRPr="001D4721">
              <w:rPr>
                <w:rFonts w:cs="Arial"/>
                <w:color w:val="000000"/>
                <w:sz w:val="18"/>
                <w:szCs w:val="18"/>
              </w:rPr>
              <w:t>Trimestral</w:t>
            </w:r>
          </w:p>
        </w:tc>
      </w:tr>
      <w:tr w:rsidR="00465548" w:rsidRPr="001D4721" w14:paraId="03CB089D" w14:textId="77777777" w:rsidTr="00540F83">
        <w:trPr>
          <w:trHeight w:val="315"/>
        </w:trPr>
        <w:tc>
          <w:tcPr>
            <w:tcW w:w="2051" w:type="dxa"/>
            <w:tcBorders>
              <w:top w:val="single" w:sz="4" w:space="0" w:color="4472C4"/>
              <w:left w:val="single" w:sz="8" w:space="0" w:color="000000"/>
              <w:bottom w:val="single" w:sz="8" w:space="0" w:color="auto"/>
              <w:right w:val="single" w:sz="8" w:space="0" w:color="auto"/>
            </w:tcBorders>
            <w:shd w:val="clear" w:color="auto" w:fill="auto"/>
            <w:vAlign w:val="center"/>
            <w:hideMark/>
          </w:tcPr>
          <w:p w14:paraId="12D344B0" w14:textId="77777777" w:rsidR="00465548" w:rsidRPr="001D4721" w:rsidRDefault="00465548" w:rsidP="001D4721">
            <w:pPr>
              <w:rPr>
                <w:rFonts w:cs="Arial"/>
                <w:b/>
                <w:bCs/>
                <w:color w:val="000000"/>
                <w:sz w:val="18"/>
                <w:szCs w:val="18"/>
              </w:rPr>
            </w:pPr>
            <w:r w:rsidRPr="001D4721">
              <w:rPr>
                <w:rFonts w:cs="Arial"/>
                <w:b/>
                <w:bCs/>
                <w:color w:val="000000"/>
                <w:sz w:val="18"/>
                <w:szCs w:val="18"/>
              </w:rPr>
              <w:t>LT-QGLFE4</w:t>
            </w:r>
          </w:p>
        </w:tc>
        <w:tc>
          <w:tcPr>
            <w:tcW w:w="5887"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4DFED832" w14:textId="77777777" w:rsidR="00465548" w:rsidRPr="001D4721" w:rsidRDefault="00465548" w:rsidP="001D4721">
            <w:pPr>
              <w:rPr>
                <w:rFonts w:cs="Arial"/>
                <w:b/>
                <w:bCs/>
                <w:color w:val="000000"/>
                <w:sz w:val="18"/>
                <w:szCs w:val="18"/>
              </w:rPr>
            </w:pPr>
            <w:r w:rsidRPr="001D4721">
              <w:rPr>
                <w:rFonts w:cs="Arial"/>
                <w:b/>
                <w:bCs/>
                <w:color w:val="000000"/>
                <w:sz w:val="18"/>
                <w:szCs w:val="18"/>
              </w:rPr>
              <w:t>Lauro Travassos, Térreo, Corredor Direito</w:t>
            </w:r>
          </w:p>
        </w:tc>
        <w:tc>
          <w:tcPr>
            <w:tcW w:w="1067"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44B8E236" w14:textId="77777777" w:rsidR="00465548" w:rsidRPr="001D4721" w:rsidRDefault="00465548" w:rsidP="001D4721">
            <w:pPr>
              <w:jc w:val="center"/>
              <w:rPr>
                <w:rFonts w:cs="Arial"/>
                <w:color w:val="000000"/>
                <w:sz w:val="18"/>
                <w:szCs w:val="18"/>
              </w:rPr>
            </w:pPr>
            <w:r w:rsidRPr="001D4721">
              <w:rPr>
                <w:rFonts w:cs="Arial"/>
                <w:color w:val="000000"/>
                <w:sz w:val="18"/>
                <w:szCs w:val="18"/>
              </w:rPr>
              <w:t>Trimestral</w:t>
            </w:r>
          </w:p>
        </w:tc>
      </w:tr>
      <w:tr w:rsidR="00465548" w:rsidRPr="001D4721" w14:paraId="0FF4C433" w14:textId="77777777" w:rsidTr="00540F83">
        <w:trPr>
          <w:trHeight w:val="315"/>
        </w:trPr>
        <w:tc>
          <w:tcPr>
            <w:tcW w:w="2051" w:type="dxa"/>
            <w:tcBorders>
              <w:top w:val="single" w:sz="4" w:space="0" w:color="4472C4"/>
              <w:left w:val="single" w:sz="8" w:space="0" w:color="000000"/>
              <w:bottom w:val="single" w:sz="8" w:space="0" w:color="auto"/>
              <w:right w:val="single" w:sz="8" w:space="0" w:color="auto"/>
            </w:tcBorders>
            <w:shd w:val="clear" w:color="D9E1F2" w:fill="D9E1F2"/>
            <w:vAlign w:val="center"/>
            <w:hideMark/>
          </w:tcPr>
          <w:p w14:paraId="1F161E18" w14:textId="77777777" w:rsidR="00465548" w:rsidRPr="001D4721" w:rsidRDefault="00465548" w:rsidP="001D4721">
            <w:pPr>
              <w:rPr>
                <w:rFonts w:cs="Arial"/>
                <w:b/>
                <w:bCs/>
                <w:color w:val="000000"/>
                <w:sz w:val="18"/>
                <w:szCs w:val="18"/>
              </w:rPr>
            </w:pPr>
            <w:r w:rsidRPr="001D4721">
              <w:rPr>
                <w:rFonts w:cs="Arial"/>
                <w:b/>
                <w:bCs/>
                <w:color w:val="000000"/>
                <w:sz w:val="18"/>
                <w:szCs w:val="18"/>
              </w:rPr>
              <w:t>LT-QDF.</w:t>
            </w:r>
            <w:proofErr w:type="gramStart"/>
            <w:r w:rsidRPr="001D4721">
              <w:rPr>
                <w:rFonts w:cs="Arial"/>
                <w:b/>
                <w:bCs/>
                <w:color w:val="000000"/>
                <w:sz w:val="18"/>
                <w:szCs w:val="18"/>
              </w:rPr>
              <w:t>4.A</w:t>
            </w:r>
            <w:proofErr w:type="gramEnd"/>
          </w:p>
        </w:tc>
        <w:tc>
          <w:tcPr>
            <w:tcW w:w="5887"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2E8D34E5" w14:textId="77777777" w:rsidR="00465548" w:rsidRPr="001D4721" w:rsidRDefault="00465548" w:rsidP="001D4721">
            <w:pPr>
              <w:rPr>
                <w:rFonts w:cs="Arial"/>
                <w:b/>
                <w:bCs/>
                <w:color w:val="000000"/>
                <w:sz w:val="18"/>
                <w:szCs w:val="18"/>
              </w:rPr>
            </w:pPr>
            <w:r w:rsidRPr="001D4721">
              <w:rPr>
                <w:rFonts w:cs="Arial"/>
                <w:b/>
                <w:bCs/>
                <w:color w:val="000000"/>
                <w:sz w:val="18"/>
                <w:szCs w:val="18"/>
              </w:rPr>
              <w:t>Lauro Travassos, Térreo, Corredor Direito</w:t>
            </w:r>
          </w:p>
        </w:tc>
        <w:tc>
          <w:tcPr>
            <w:tcW w:w="1067"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7A32F52D" w14:textId="77777777" w:rsidR="00465548" w:rsidRPr="001D4721" w:rsidRDefault="00465548" w:rsidP="001D4721">
            <w:pPr>
              <w:jc w:val="center"/>
              <w:rPr>
                <w:rFonts w:cs="Arial"/>
                <w:color w:val="000000"/>
                <w:sz w:val="18"/>
                <w:szCs w:val="18"/>
              </w:rPr>
            </w:pPr>
            <w:r w:rsidRPr="001D4721">
              <w:rPr>
                <w:rFonts w:cs="Arial"/>
                <w:color w:val="000000"/>
                <w:sz w:val="18"/>
                <w:szCs w:val="18"/>
              </w:rPr>
              <w:t>Trimestral</w:t>
            </w:r>
          </w:p>
        </w:tc>
      </w:tr>
      <w:tr w:rsidR="00465548" w:rsidRPr="001D4721" w14:paraId="2E96E4F8" w14:textId="77777777" w:rsidTr="00540F83">
        <w:trPr>
          <w:trHeight w:val="315"/>
        </w:trPr>
        <w:tc>
          <w:tcPr>
            <w:tcW w:w="2051" w:type="dxa"/>
            <w:tcBorders>
              <w:top w:val="single" w:sz="4" w:space="0" w:color="4472C4"/>
              <w:left w:val="single" w:sz="8" w:space="0" w:color="000000"/>
              <w:bottom w:val="single" w:sz="8" w:space="0" w:color="auto"/>
              <w:right w:val="single" w:sz="8" w:space="0" w:color="auto"/>
            </w:tcBorders>
            <w:shd w:val="clear" w:color="auto" w:fill="auto"/>
            <w:vAlign w:val="center"/>
            <w:hideMark/>
          </w:tcPr>
          <w:p w14:paraId="3C178DF4" w14:textId="77777777" w:rsidR="00465548" w:rsidRPr="001D4721" w:rsidRDefault="00465548" w:rsidP="001D4721">
            <w:pPr>
              <w:rPr>
                <w:rFonts w:cs="Arial"/>
                <w:b/>
                <w:bCs/>
                <w:color w:val="000000"/>
                <w:sz w:val="18"/>
                <w:szCs w:val="18"/>
              </w:rPr>
            </w:pPr>
            <w:r w:rsidRPr="001D4721">
              <w:rPr>
                <w:rFonts w:cs="Arial"/>
                <w:b/>
                <w:bCs/>
                <w:color w:val="000000"/>
                <w:sz w:val="18"/>
                <w:szCs w:val="18"/>
              </w:rPr>
              <w:t>LT-QDAC 4</w:t>
            </w:r>
          </w:p>
        </w:tc>
        <w:tc>
          <w:tcPr>
            <w:tcW w:w="5887"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6EAD90AC" w14:textId="77777777" w:rsidR="00465548" w:rsidRPr="001D4721" w:rsidRDefault="00465548" w:rsidP="001D4721">
            <w:pPr>
              <w:rPr>
                <w:rFonts w:cs="Arial"/>
                <w:b/>
                <w:bCs/>
                <w:color w:val="000000"/>
                <w:sz w:val="18"/>
                <w:szCs w:val="18"/>
              </w:rPr>
            </w:pPr>
            <w:r w:rsidRPr="001D4721">
              <w:rPr>
                <w:rFonts w:cs="Arial"/>
                <w:b/>
                <w:bCs/>
                <w:color w:val="000000"/>
                <w:sz w:val="18"/>
                <w:szCs w:val="18"/>
              </w:rPr>
              <w:t>Lauro Travassos, Térreo, Corredor Direito</w:t>
            </w:r>
          </w:p>
        </w:tc>
        <w:tc>
          <w:tcPr>
            <w:tcW w:w="1067"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1393F7D2" w14:textId="77777777" w:rsidR="00465548" w:rsidRPr="001D4721" w:rsidRDefault="00465548" w:rsidP="001D4721">
            <w:pPr>
              <w:jc w:val="center"/>
              <w:rPr>
                <w:rFonts w:cs="Arial"/>
                <w:color w:val="000000"/>
                <w:sz w:val="18"/>
                <w:szCs w:val="18"/>
              </w:rPr>
            </w:pPr>
            <w:r w:rsidRPr="001D4721">
              <w:rPr>
                <w:rFonts w:cs="Arial"/>
                <w:color w:val="000000"/>
                <w:sz w:val="18"/>
                <w:szCs w:val="18"/>
              </w:rPr>
              <w:t>Trimestral</w:t>
            </w:r>
          </w:p>
        </w:tc>
      </w:tr>
      <w:tr w:rsidR="00465548" w:rsidRPr="001D4721" w14:paraId="5BCE3FCD" w14:textId="77777777" w:rsidTr="00540F83">
        <w:trPr>
          <w:trHeight w:val="315"/>
        </w:trPr>
        <w:tc>
          <w:tcPr>
            <w:tcW w:w="2051" w:type="dxa"/>
            <w:tcBorders>
              <w:top w:val="single" w:sz="4" w:space="0" w:color="4472C4"/>
              <w:left w:val="single" w:sz="8" w:space="0" w:color="000000"/>
              <w:bottom w:val="single" w:sz="8" w:space="0" w:color="auto"/>
              <w:right w:val="single" w:sz="8" w:space="0" w:color="auto"/>
            </w:tcBorders>
            <w:shd w:val="clear" w:color="D9E1F2" w:fill="D9E1F2"/>
            <w:vAlign w:val="center"/>
            <w:hideMark/>
          </w:tcPr>
          <w:p w14:paraId="6DDAC1FA" w14:textId="77777777" w:rsidR="00465548" w:rsidRPr="001D4721" w:rsidRDefault="00465548" w:rsidP="001D4721">
            <w:pPr>
              <w:rPr>
                <w:rFonts w:cs="Arial"/>
                <w:b/>
                <w:bCs/>
                <w:color w:val="000000"/>
                <w:sz w:val="18"/>
                <w:szCs w:val="18"/>
              </w:rPr>
            </w:pPr>
            <w:r w:rsidRPr="001D4721">
              <w:rPr>
                <w:rFonts w:cs="Arial"/>
                <w:b/>
                <w:bCs/>
                <w:color w:val="000000"/>
                <w:sz w:val="18"/>
                <w:szCs w:val="18"/>
              </w:rPr>
              <w:t>LT-QDFE 08 / QDNF 11</w:t>
            </w:r>
          </w:p>
        </w:tc>
        <w:tc>
          <w:tcPr>
            <w:tcW w:w="5887"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7C508363" w14:textId="77777777" w:rsidR="00465548" w:rsidRPr="001D4721" w:rsidRDefault="00465548" w:rsidP="001D4721">
            <w:pPr>
              <w:rPr>
                <w:rFonts w:cs="Arial"/>
                <w:b/>
                <w:bCs/>
                <w:color w:val="000000"/>
                <w:sz w:val="18"/>
                <w:szCs w:val="18"/>
              </w:rPr>
            </w:pPr>
            <w:r w:rsidRPr="001D4721">
              <w:rPr>
                <w:rFonts w:cs="Arial"/>
                <w:b/>
                <w:bCs/>
                <w:color w:val="000000"/>
                <w:sz w:val="18"/>
                <w:szCs w:val="18"/>
              </w:rPr>
              <w:t>Lauro Travassos, Térreo, Corredor Direito</w:t>
            </w:r>
          </w:p>
        </w:tc>
        <w:tc>
          <w:tcPr>
            <w:tcW w:w="1067"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37CD58A3" w14:textId="77777777" w:rsidR="00465548" w:rsidRPr="001D4721" w:rsidRDefault="00465548" w:rsidP="001D4721">
            <w:pPr>
              <w:jc w:val="center"/>
              <w:rPr>
                <w:rFonts w:cs="Arial"/>
                <w:color w:val="000000"/>
                <w:sz w:val="18"/>
                <w:szCs w:val="18"/>
              </w:rPr>
            </w:pPr>
            <w:r w:rsidRPr="001D4721">
              <w:rPr>
                <w:rFonts w:cs="Arial"/>
                <w:color w:val="000000"/>
                <w:sz w:val="18"/>
                <w:szCs w:val="18"/>
              </w:rPr>
              <w:t>Trimestral</w:t>
            </w:r>
          </w:p>
        </w:tc>
      </w:tr>
      <w:tr w:rsidR="00465548" w:rsidRPr="001D4721" w14:paraId="0A1CD4D2" w14:textId="77777777" w:rsidTr="00540F83">
        <w:trPr>
          <w:trHeight w:val="315"/>
        </w:trPr>
        <w:tc>
          <w:tcPr>
            <w:tcW w:w="2051" w:type="dxa"/>
            <w:tcBorders>
              <w:top w:val="single" w:sz="4" w:space="0" w:color="4472C4"/>
              <w:left w:val="single" w:sz="8" w:space="0" w:color="000000"/>
              <w:bottom w:val="single" w:sz="8" w:space="0" w:color="auto"/>
              <w:right w:val="single" w:sz="8" w:space="0" w:color="auto"/>
            </w:tcBorders>
            <w:shd w:val="clear" w:color="auto" w:fill="auto"/>
            <w:vAlign w:val="center"/>
            <w:hideMark/>
          </w:tcPr>
          <w:p w14:paraId="12728C78" w14:textId="77777777" w:rsidR="00465548" w:rsidRPr="001D4721" w:rsidRDefault="00465548" w:rsidP="001D4721">
            <w:pPr>
              <w:rPr>
                <w:rFonts w:cs="Arial"/>
                <w:b/>
                <w:bCs/>
                <w:color w:val="000000"/>
                <w:sz w:val="18"/>
                <w:szCs w:val="18"/>
              </w:rPr>
            </w:pPr>
            <w:r w:rsidRPr="001D4721">
              <w:rPr>
                <w:rFonts w:cs="Arial"/>
                <w:b/>
                <w:bCs/>
                <w:color w:val="000000"/>
                <w:sz w:val="18"/>
                <w:szCs w:val="18"/>
              </w:rPr>
              <w:t>LT-QGAC Sala 39/40</w:t>
            </w:r>
          </w:p>
        </w:tc>
        <w:tc>
          <w:tcPr>
            <w:tcW w:w="5887"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4F8387C6" w14:textId="77777777" w:rsidR="00465548" w:rsidRPr="001D4721" w:rsidRDefault="00465548" w:rsidP="001D4721">
            <w:pPr>
              <w:rPr>
                <w:rFonts w:cs="Arial"/>
                <w:b/>
                <w:bCs/>
                <w:color w:val="000000"/>
                <w:sz w:val="18"/>
                <w:szCs w:val="18"/>
              </w:rPr>
            </w:pPr>
            <w:r w:rsidRPr="001D4721">
              <w:rPr>
                <w:rFonts w:cs="Arial"/>
                <w:b/>
                <w:bCs/>
                <w:color w:val="000000"/>
                <w:sz w:val="18"/>
                <w:szCs w:val="18"/>
              </w:rPr>
              <w:t>Lauro Travassos, Térreo, Corredor Direito</w:t>
            </w:r>
          </w:p>
        </w:tc>
        <w:tc>
          <w:tcPr>
            <w:tcW w:w="1067"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03FC88E8" w14:textId="77777777" w:rsidR="00465548" w:rsidRPr="001D4721" w:rsidRDefault="00465548" w:rsidP="001D4721">
            <w:pPr>
              <w:jc w:val="center"/>
              <w:rPr>
                <w:rFonts w:cs="Arial"/>
                <w:color w:val="000000"/>
                <w:sz w:val="18"/>
                <w:szCs w:val="18"/>
              </w:rPr>
            </w:pPr>
            <w:r w:rsidRPr="001D4721">
              <w:rPr>
                <w:rFonts w:cs="Arial"/>
                <w:color w:val="000000"/>
                <w:sz w:val="18"/>
                <w:szCs w:val="18"/>
              </w:rPr>
              <w:t>Trimestral</w:t>
            </w:r>
          </w:p>
        </w:tc>
      </w:tr>
      <w:tr w:rsidR="00465548" w:rsidRPr="001D4721" w14:paraId="4173365B" w14:textId="77777777" w:rsidTr="00540F83">
        <w:trPr>
          <w:trHeight w:val="315"/>
        </w:trPr>
        <w:tc>
          <w:tcPr>
            <w:tcW w:w="2051" w:type="dxa"/>
            <w:tcBorders>
              <w:top w:val="single" w:sz="4" w:space="0" w:color="4472C4"/>
              <w:left w:val="single" w:sz="8" w:space="0" w:color="000000"/>
              <w:bottom w:val="single" w:sz="8" w:space="0" w:color="auto"/>
              <w:right w:val="single" w:sz="8" w:space="0" w:color="auto"/>
            </w:tcBorders>
            <w:shd w:val="clear" w:color="D9E1F2" w:fill="D9E1F2"/>
            <w:vAlign w:val="center"/>
            <w:hideMark/>
          </w:tcPr>
          <w:p w14:paraId="0F1D3A09" w14:textId="77777777" w:rsidR="00465548" w:rsidRPr="001D4721" w:rsidRDefault="00465548" w:rsidP="001D4721">
            <w:pPr>
              <w:rPr>
                <w:rFonts w:cs="Arial"/>
                <w:b/>
                <w:bCs/>
                <w:color w:val="000000"/>
                <w:sz w:val="18"/>
                <w:szCs w:val="18"/>
              </w:rPr>
            </w:pPr>
            <w:r w:rsidRPr="001D4721">
              <w:rPr>
                <w:rFonts w:cs="Arial"/>
                <w:b/>
                <w:bCs/>
                <w:color w:val="000000"/>
                <w:sz w:val="18"/>
                <w:szCs w:val="18"/>
              </w:rPr>
              <w:t>LT-QDF B</w:t>
            </w:r>
          </w:p>
        </w:tc>
        <w:tc>
          <w:tcPr>
            <w:tcW w:w="5887"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6F481228" w14:textId="77777777" w:rsidR="00465548" w:rsidRPr="001D4721" w:rsidRDefault="00465548" w:rsidP="001D4721">
            <w:pPr>
              <w:rPr>
                <w:rFonts w:cs="Arial"/>
                <w:b/>
                <w:bCs/>
                <w:color w:val="000000"/>
                <w:sz w:val="18"/>
                <w:szCs w:val="18"/>
              </w:rPr>
            </w:pPr>
            <w:r w:rsidRPr="001D4721">
              <w:rPr>
                <w:rFonts w:cs="Arial"/>
                <w:b/>
                <w:bCs/>
                <w:color w:val="000000"/>
                <w:sz w:val="18"/>
                <w:szCs w:val="18"/>
              </w:rPr>
              <w:t>Lauro Travassos, Térreo, Laboratório de Biologia computacional</w:t>
            </w:r>
          </w:p>
        </w:tc>
        <w:tc>
          <w:tcPr>
            <w:tcW w:w="1067"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3AED6CC9" w14:textId="77777777" w:rsidR="00465548" w:rsidRPr="001D4721" w:rsidRDefault="00465548" w:rsidP="001D4721">
            <w:pPr>
              <w:jc w:val="center"/>
              <w:rPr>
                <w:rFonts w:cs="Arial"/>
                <w:color w:val="000000"/>
                <w:sz w:val="18"/>
                <w:szCs w:val="18"/>
              </w:rPr>
            </w:pPr>
            <w:r w:rsidRPr="001D4721">
              <w:rPr>
                <w:rFonts w:cs="Arial"/>
                <w:color w:val="000000"/>
                <w:sz w:val="18"/>
                <w:szCs w:val="18"/>
              </w:rPr>
              <w:t>Trimestral</w:t>
            </w:r>
          </w:p>
        </w:tc>
      </w:tr>
      <w:tr w:rsidR="00465548" w:rsidRPr="001D4721" w14:paraId="17BAAD90" w14:textId="77777777" w:rsidTr="00540F83">
        <w:trPr>
          <w:trHeight w:val="315"/>
        </w:trPr>
        <w:tc>
          <w:tcPr>
            <w:tcW w:w="2051" w:type="dxa"/>
            <w:tcBorders>
              <w:top w:val="single" w:sz="4" w:space="0" w:color="4472C4"/>
              <w:left w:val="single" w:sz="8" w:space="0" w:color="000000"/>
              <w:bottom w:val="single" w:sz="8" w:space="0" w:color="auto"/>
              <w:right w:val="single" w:sz="8" w:space="0" w:color="auto"/>
            </w:tcBorders>
            <w:shd w:val="clear" w:color="auto" w:fill="auto"/>
            <w:vAlign w:val="center"/>
            <w:hideMark/>
          </w:tcPr>
          <w:p w14:paraId="7BF92B01" w14:textId="77777777" w:rsidR="00465548" w:rsidRPr="001D4721" w:rsidRDefault="00465548" w:rsidP="001D4721">
            <w:pPr>
              <w:rPr>
                <w:rFonts w:cs="Arial"/>
                <w:b/>
                <w:bCs/>
                <w:color w:val="000000"/>
                <w:sz w:val="18"/>
                <w:szCs w:val="18"/>
              </w:rPr>
            </w:pPr>
            <w:r w:rsidRPr="001D4721">
              <w:rPr>
                <w:rFonts w:cs="Arial"/>
                <w:b/>
                <w:bCs/>
                <w:color w:val="000000"/>
                <w:sz w:val="18"/>
                <w:szCs w:val="18"/>
              </w:rPr>
              <w:t>LT-QDFE.A</w:t>
            </w:r>
          </w:p>
        </w:tc>
        <w:tc>
          <w:tcPr>
            <w:tcW w:w="5887"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20F3BF6C" w14:textId="77777777" w:rsidR="00465548" w:rsidRPr="001D4721" w:rsidRDefault="00465548" w:rsidP="001D4721">
            <w:pPr>
              <w:rPr>
                <w:rFonts w:cs="Arial"/>
                <w:b/>
                <w:bCs/>
                <w:color w:val="000000"/>
                <w:sz w:val="18"/>
                <w:szCs w:val="18"/>
              </w:rPr>
            </w:pPr>
            <w:r w:rsidRPr="001D4721">
              <w:rPr>
                <w:rFonts w:cs="Arial"/>
                <w:b/>
                <w:bCs/>
                <w:color w:val="000000"/>
                <w:sz w:val="18"/>
                <w:szCs w:val="18"/>
              </w:rPr>
              <w:t>Lauro Travassos, Térreo, Laboratório de Biologia computacional</w:t>
            </w:r>
          </w:p>
        </w:tc>
        <w:tc>
          <w:tcPr>
            <w:tcW w:w="1067"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42036807" w14:textId="77777777" w:rsidR="00465548" w:rsidRPr="001D4721" w:rsidRDefault="00465548" w:rsidP="001D4721">
            <w:pPr>
              <w:jc w:val="center"/>
              <w:rPr>
                <w:rFonts w:cs="Arial"/>
                <w:color w:val="000000"/>
                <w:sz w:val="18"/>
                <w:szCs w:val="18"/>
              </w:rPr>
            </w:pPr>
            <w:r w:rsidRPr="001D4721">
              <w:rPr>
                <w:rFonts w:cs="Arial"/>
                <w:color w:val="000000"/>
                <w:sz w:val="18"/>
                <w:szCs w:val="18"/>
              </w:rPr>
              <w:t>Trimestral</w:t>
            </w:r>
          </w:p>
        </w:tc>
      </w:tr>
      <w:tr w:rsidR="00465548" w:rsidRPr="001D4721" w14:paraId="00429964" w14:textId="77777777" w:rsidTr="00540F83">
        <w:trPr>
          <w:trHeight w:val="315"/>
        </w:trPr>
        <w:tc>
          <w:tcPr>
            <w:tcW w:w="2051" w:type="dxa"/>
            <w:tcBorders>
              <w:top w:val="single" w:sz="4" w:space="0" w:color="4472C4"/>
              <w:left w:val="single" w:sz="8" w:space="0" w:color="000000"/>
              <w:bottom w:val="single" w:sz="8" w:space="0" w:color="auto"/>
              <w:right w:val="single" w:sz="8" w:space="0" w:color="auto"/>
            </w:tcBorders>
            <w:shd w:val="clear" w:color="D9E1F2" w:fill="D9E1F2"/>
            <w:vAlign w:val="center"/>
            <w:hideMark/>
          </w:tcPr>
          <w:p w14:paraId="6FA118B2" w14:textId="77777777" w:rsidR="00465548" w:rsidRPr="001D4721" w:rsidRDefault="00465548" w:rsidP="001D4721">
            <w:pPr>
              <w:rPr>
                <w:rFonts w:cs="Arial"/>
                <w:b/>
                <w:bCs/>
                <w:color w:val="000000"/>
                <w:sz w:val="18"/>
                <w:szCs w:val="18"/>
              </w:rPr>
            </w:pPr>
            <w:r w:rsidRPr="001D4721">
              <w:rPr>
                <w:rFonts w:cs="Arial"/>
                <w:b/>
                <w:bCs/>
                <w:color w:val="000000"/>
                <w:sz w:val="18"/>
                <w:szCs w:val="18"/>
              </w:rPr>
              <w:t>LT-QGLF Emergência 41</w:t>
            </w:r>
          </w:p>
        </w:tc>
        <w:tc>
          <w:tcPr>
            <w:tcW w:w="5887"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123D4506" w14:textId="77777777" w:rsidR="00465548" w:rsidRPr="001D4721" w:rsidRDefault="00465548" w:rsidP="001D4721">
            <w:pPr>
              <w:rPr>
                <w:rFonts w:cs="Arial"/>
                <w:b/>
                <w:bCs/>
                <w:color w:val="000000"/>
                <w:sz w:val="18"/>
                <w:szCs w:val="18"/>
              </w:rPr>
            </w:pPr>
            <w:r w:rsidRPr="001D4721">
              <w:rPr>
                <w:rFonts w:cs="Arial"/>
                <w:b/>
                <w:bCs/>
                <w:color w:val="000000"/>
                <w:sz w:val="18"/>
                <w:szCs w:val="18"/>
              </w:rPr>
              <w:t>Lauro Travassos, Térreo, Laboratório de Biologia computacional</w:t>
            </w:r>
          </w:p>
        </w:tc>
        <w:tc>
          <w:tcPr>
            <w:tcW w:w="1067"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538DC16F" w14:textId="77777777" w:rsidR="00465548" w:rsidRPr="001D4721" w:rsidRDefault="00465548" w:rsidP="001D4721">
            <w:pPr>
              <w:jc w:val="center"/>
              <w:rPr>
                <w:rFonts w:cs="Arial"/>
                <w:color w:val="000000"/>
                <w:sz w:val="18"/>
                <w:szCs w:val="18"/>
              </w:rPr>
            </w:pPr>
            <w:r w:rsidRPr="001D4721">
              <w:rPr>
                <w:rFonts w:cs="Arial"/>
                <w:color w:val="000000"/>
                <w:sz w:val="18"/>
                <w:szCs w:val="18"/>
              </w:rPr>
              <w:t>Trimestral</w:t>
            </w:r>
          </w:p>
        </w:tc>
      </w:tr>
      <w:tr w:rsidR="00465548" w:rsidRPr="001D4721" w14:paraId="629CF54B" w14:textId="77777777" w:rsidTr="00540F83">
        <w:trPr>
          <w:trHeight w:val="315"/>
        </w:trPr>
        <w:tc>
          <w:tcPr>
            <w:tcW w:w="2051" w:type="dxa"/>
            <w:tcBorders>
              <w:top w:val="single" w:sz="4" w:space="0" w:color="4472C4"/>
              <w:left w:val="single" w:sz="8" w:space="0" w:color="000000"/>
              <w:bottom w:val="single" w:sz="8" w:space="0" w:color="auto"/>
              <w:right w:val="single" w:sz="8" w:space="0" w:color="auto"/>
            </w:tcBorders>
            <w:shd w:val="clear" w:color="auto" w:fill="auto"/>
            <w:vAlign w:val="center"/>
            <w:hideMark/>
          </w:tcPr>
          <w:p w14:paraId="1603518B" w14:textId="77777777" w:rsidR="00465548" w:rsidRPr="001D4721" w:rsidRDefault="00465548" w:rsidP="001D4721">
            <w:pPr>
              <w:rPr>
                <w:rFonts w:cs="Arial"/>
                <w:b/>
                <w:bCs/>
                <w:color w:val="000000"/>
                <w:sz w:val="18"/>
                <w:szCs w:val="18"/>
              </w:rPr>
            </w:pPr>
            <w:r w:rsidRPr="001D4721">
              <w:rPr>
                <w:rFonts w:cs="Arial"/>
                <w:b/>
                <w:bCs/>
                <w:color w:val="000000"/>
                <w:sz w:val="18"/>
                <w:szCs w:val="18"/>
              </w:rPr>
              <w:t>LT-QDLF 1 E</w:t>
            </w:r>
          </w:p>
        </w:tc>
        <w:tc>
          <w:tcPr>
            <w:tcW w:w="5887"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185C0E87" w14:textId="77777777" w:rsidR="00465548" w:rsidRPr="001D4721" w:rsidRDefault="00465548" w:rsidP="001D4721">
            <w:pPr>
              <w:rPr>
                <w:rFonts w:cs="Arial"/>
                <w:b/>
                <w:bCs/>
                <w:color w:val="000000"/>
                <w:sz w:val="18"/>
                <w:szCs w:val="18"/>
              </w:rPr>
            </w:pPr>
            <w:r w:rsidRPr="001D4721">
              <w:rPr>
                <w:rFonts w:cs="Arial"/>
                <w:b/>
                <w:bCs/>
                <w:color w:val="000000"/>
                <w:sz w:val="18"/>
                <w:szCs w:val="18"/>
              </w:rPr>
              <w:t>Lauro Travassos, Anexo, Hall de entrada</w:t>
            </w:r>
          </w:p>
        </w:tc>
        <w:tc>
          <w:tcPr>
            <w:tcW w:w="1067"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1EA60866" w14:textId="77777777" w:rsidR="00465548" w:rsidRPr="001D4721" w:rsidRDefault="00465548" w:rsidP="001D4721">
            <w:pPr>
              <w:jc w:val="center"/>
              <w:rPr>
                <w:rFonts w:cs="Arial"/>
                <w:color w:val="000000"/>
                <w:sz w:val="18"/>
                <w:szCs w:val="18"/>
              </w:rPr>
            </w:pPr>
            <w:r w:rsidRPr="001D4721">
              <w:rPr>
                <w:rFonts w:cs="Arial"/>
                <w:color w:val="000000"/>
                <w:sz w:val="18"/>
                <w:szCs w:val="18"/>
              </w:rPr>
              <w:t>Trimestral</w:t>
            </w:r>
          </w:p>
        </w:tc>
      </w:tr>
      <w:tr w:rsidR="00465548" w:rsidRPr="001D4721" w14:paraId="0344EA99" w14:textId="77777777" w:rsidTr="00540F83">
        <w:trPr>
          <w:trHeight w:val="315"/>
        </w:trPr>
        <w:tc>
          <w:tcPr>
            <w:tcW w:w="2051" w:type="dxa"/>
            <w:tcBorders>
              <w:top w:val="single" w:sz="4" w:space="0" w:color="4472C4"/>
              <w:left w:val="single" w:sz="8" w:space="0" w:color="000000"/>
              <w:bottom w:val="single" w:sz="8" w:space="0" w:color="auto"/>
              <w:right w:val="single" w:sz="8" w:space="0" w:color="auto"/>
            </w:tcBorders>
            <w:shd w:val="clear" w:color="D9E1F2" w:fill="D9E1F2"/>
            <w:vAlign w:val="center"/>
            <w:hideMark/>
          </w:tcPr>
          <w:p w14:paraId="3A7B3229" w14:textId="77777777" w:rsidR="00465548" w:rsidRPr="001D4721" w:rsidRDefault="00465548" w:rsidP="001D4721">
            <w:pPr>
              <w:rPr>
                <w:rFonts w:cs="Arial"/>
                <w:b/>
                <w:bCs/>
                <w:color w:val="000000"/>
                <w:sz w:val="18"/>
                <w:szCs w:val="18"/>
              </w:rPr>
            </w:pPr>
            <w:r w:rsidRPr="001D4721">
              <w:rPr>
                <w:rFonts w:cs="Arial"/>
                <w:b/>
                <w:bCs/>
                <w:color w:val="000000"/>
                <w:sz w:val="18"/>
                <w:szCs w:val="18"/>
              </w:rPr>
              <w:t>LT-QDLF 1 N</w:t>
            </w:r>
          </w:p>
        </w:tc>
        <w:tc>
          <w:tcPr>
            <w:tcW w:w="5887"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234028A9" w14:textId="77777777" w:rsidR="00465548" w:rsidRPr="001D4721" w:rsidRDefault="00465548" w:rsidP="001D4721">
            <w:pPr>
              <w:rPr>
                <w:rFonts w:cs="Arial"/>
                <w:b/>
                <w:bCs/>
                <w:color w:val="000000"/>
                <w:sz w:val="18"/>
                <w:szCs w:val="18"/>
              </w:rPr>
            </w:pPr>
            <w:r w:rsidRPr="001D4721">
              <w:rPr>
                <w:rFonts w:cs="Arial"/>
                <w:b/>
                <w:bCs/>
                <w:color w:val="000000"/>
                <w:sz w:val="18"/>
                <w:szCs w:val="18"/>
              </w:rPr>
              <w:t>Lauro Travassos, Anexo, Hall de entrada</w:t>
            </w:r>
          </w:p>
        </w:tc>
        <w:tc>
          <w:tcPr>
            <w:tcW w:w="1067"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6F64A618" w14:textId="77777777" w:rsidR="00465548" w:rsidRPr="001D4721" w:rsidRDefault="00465548" w:rsidP="001D4721">
            <w:pPr>
              <w:jc w:val="center"/>
              <w:rPr>
                <w:rFonts w:cs="Arial"/>
                <w:color w:val="000000"/>
                <w:sz w:val="18"/>
                <w:szCs w:val="18"/>
              </w:rPr>
            </w:pPr>
            <w:r w:rsidRPr="001D4721">
              <w:rPr>
                <w:rFonts w:cs="Arial"/>
                <w:color w:val="000000"/>
                <w:sz w:val="18"/>
                <w:szCs w:val="18"/>
              </w:rPr>
              <w:t>Trimestral</w:t>
            </w:r>
          </w:p>
        </w:tc>
      </w:tr>
      <w:tr w:rsidR="00465548" w:rsidRPr="001D4721" w14:paraId="40391EBC" w14:textId="77777777" w:rsidTr="00540F83">
        <w:trPr>
          <w:trHeight w:val="315"/>
        </w:trPr>
        <w:tc>
          <w:tcPr>
            <w:tcW w:w="2051" w:type="dxa"/>
            <w:tcBorders>
              <w:top w:val="single" w:sz="4" w:space="0" w:color="4472C4"/>
              <w:left w:val="single" w:sz="8" w:space="0" w:color="000000"/>
              <w:bottom w:val="single" w:sz="8" w:space="0" w:color="auto"/>
              <w:right w:val="single" w:sz="8" w:space="0" w:color="auto"/>
            </w:tcBorders>
            <w:shd w:val="clear" w:color="auto" w:fill="auto"/>
            <w:vAlign w:val="center"/>
            <w:hideMark/>
          </w:tcPr>
          <w:p w14:paraId="05E89713" w14:textId="77777777" w:rsidR="00465548" w:rsidRPr="001D4721" w:rsidRDefault="00465548" w:rsidP="001D4721">
            <w:pPr>
              <w:rPr>
                <w:rFonts w:cs="Arial"/>
                <w:b/>
                <w:bCs/>
                <w:color w:val="000000"/>
                <w:sz w:val="18"/>
                <w:szCs w:val="18"/>
              </w:rPr>
            </w:pPr>
            <w:r w:rsidRPr="001D4721">
              <w:rPr>
                <w:rFonts w:cs="Arial"/>
                <w:b/>
                <w:bCs/>
                <w:color w:val="000000"/>
                <w:sz w:val="18"/>
                <w:szCs w:val="18"/>
              </w:rPr>
              <w:t>LT-QDAC-05-2</w:t>
            </w:r>
          </w:p>
        </w:tc>
        <w:tc>
          <w:tcPr>
            <w:tcW w:w="5887"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46F85CD1" w14:textId="77777777" w:rsidR="00465548" w:rsidRPr="001D4721" w:rsidRDefault="00465548" w:rsidP="001D4721">
            <w:pPr>
              <w:rPr>
                <w:rFonts w:cs="Arial"/>
                <w:b/>
                <w:bCs/>
                <w:color w:val="000000"/>
                <w:sz w:val="18"/>
                <w:szCs w:val="18"/>
              </w:rPr>
            </w:pPr>
            <w:r w:rsidRPr="001D4721">
              <w:rPr>
                <w:rFonts w:cs="Arial"/>
                <w:b/>
                <w:bCs/>
                <w:color w:val="000000"/>
                <w:sz w:val="18"/>
                <w:szCs w:val="18"/>
              </w:rPr>
              <w:t>Lauro Travassos, Anexo, Sala de Máquinas</w:t>
            </w:r>
          </w:p>
        </w:tc>
        <w:tc>
          <w:tcPr>
            <w:tcW w:w="1067"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410D8F24" w14:textId="77777777" w:rsidR="00465548" w:rsidRPr="001D4721" w:rsidRDefault="00465548" w:rsidP="001D4721">
            <w:pPr>
              <w:jc w:val="center"/>
              <w:rPr>
                <w:rFonts w:cs="Arial"/>
                <w:color w:val="000000"/>
                <w:sz w:val="18"/>
                <w:szCs w:val="18"/>
              </w:rPr>
            </w:pPr>
            <w:r w:rsidRPr="001D4721">
              <w:rPr>
                <w:rFonts w:cs="Arial"/>
                <w:color w:val="000000"/>
                <w:sz w:val="18"/>
                <w:szCs w:val="18"/>
              </w:rPr>
              <w:t>Trimestral</w:t>
            </w:r>
          </w:p>
        </w:tc>
      </w:tr>
      <w:tr w:rsidR="00465548" w:rsidRPr="001D4721" w14:paraId="2C243E18" w14:textId="77777777" w:rsidTr="00540F83">
        <w:trPr>
          <w:trHeight w:val="315"/>
        </w:trPr>
        <w:tc>
          <w:tcPr>
            <w:tcW w:w="2051" w:type="dxa"/>
            <w:tcBorders>
              <w:top w:val="single" w:sz="4" w:space="0" w:color="4472C4"/>
              <w:left w:val="single" w:sz="8" w:space="0" w:color="000000"/>
              <w:bottom w:val="single" w:sz="8" w:space="0" w:color="auto"/>
              <w:right w:val="single" w:sz="8" w:space="0" w:color="auto"/>
            </w:tcBorders>
            <w:shd w:val="clear" w:color="D9E1F2" w:fill="D9E1F2"/>
            <w:vAlign w:val="center"/>
            <w:hideMark/>
          </w:tcPr>
          <w:p w14:paraId="6A5CF726" w14:textId="77777777" w:rsidR="00465548" w:rsidRPr="001D4721" w:rsidRDefault="00465548" w:rsidP="001D4721">
            <w:pPr>
              <w:rPr>
                <w:rFonts w:cs="Arial"/>
                <w:b/>
                <w:bCs/>
                <w:color w:val="000000"/>
                <w:sz w:val="18"/>
                <w:szCs w:val="18"/>
              </w:rPr>
            </w:pPr>
            <w:r w:rsidRPr="001D4721">
              <w:rPr>
                <w:rFonts w:cs="Arial"/>
                <w:b/>
                <w:bCs/>
                <w:color w:val="000000"/>
                <w:sz w:val="18"/>
                <w:szCs w:val="18"/>
              </w:rPr>
              <w:t>LT-QDAC-06</w:t>
            </w:r>
          </w:p>
        </w:tc>
        <w:tc>
          <w:tcPr>
            <w:tcW w:w="5887"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0B825961" w14:textId="77777777" w:rsidR="00465548" w:rsidRPr="001D4721" w:rsidRDefault="00465548" w:rsidP="001D4721">
            <w:pPr>
              <w:rPr>
                <w:rFonts w:cs="Arial"/>
                <w:b/>
                <w:bCs/>
                <w:color w:val="000000"/>
                <w:sz w:val="18"/>
                <w:szCs w:val="18"/>
              </w:rPr>
            </w:pPr>
            <w:r w:rsidRPr="001D4721">
              <w:rPr>
                <w:rFonts w:cs="Arial"/>
                <w:b/>
                <w:bCs/>
                <w:color w:val="000000"/>
                <w:sz w:val="18"/>
                <w:szCs w:val="18"/>
              </w:rPr>
              <w:t>Lauro Travassos, Anexo, Sala de Máquinas</w:t>
            </w:r>
          </w:p>
        </w:tc>
        <w:tc>
          <w:tcPr>
            <w:tcW w:w="1067"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22AB9949" w14:textId="77777777" w:rsidR="00465548" w:rsidRPr="001D4721" w:rsidRDefault="00465548" w:rsidP="001D4721">
            <w:pPr>
              <w:jc w:val="center"/>
              <w:rPr>
                <w:rFonts w:cs="Arial"/>
                <w:color w:val="000000"/>
                <w:sz w:val="18"/>
                <w:szCs w:val="18"/>
              </w:rPr>
            </w:pPr>
            <w:r w:rsidRPr="001D4721">
              <w:rPr>
                <w:rFonts w:cs="Arial"/>
                <w:color w:val="000000"/>
                <w:sz w:val="18"/>
                <w:szCs w:val="18"/>
              </w:rPr>
              <w:t>Trimestral</w:t>
            </w:r>
          </w:p>
        </w:tc>
      </w:tr>
      <w:tr w:rsidR="00465548" w:rsidRPr="001D4721" w14:paraId="06EEA4FA" w14:textId="77777777" w:rsidTr="00540F83">
        <w:trPr>
          <w:trHeight w:val="315"/>
        </w:trPr>
        <w:tc>
          <w:tcPr>
            <w:tcW w:w="2051" w:type="dxa"/>
            <w:tcBorders>
              <w:top w:val="single" w:sz="4" w:space="0" w:color="4472C4"/>
              <w:left w:val="single" w:sz="8" w:space="0" w:color="000000"/>
              <w:bottom w:val="single" w:sz="8" w:space="0" w:color="auto"/>
              <w:right w:val="single" w:sz="8" w:space="0" w:color="auto"/>
            </w:tcBorders>
            <w:shd w:val="clear" w:color="auto" w:fill="auto"/>
            <w:vAlign w:val="center"/>
            <w:hideMark/>
          </w:tcPr>
          <w:p w14:paraId="056ED785" w14:textId="77777777" w:rsidR="00465548" w:rsidRPr="001D4721" w:rsidRDefault="00465548" w:rsidP="001D4721">
            <w:pPr>
              <w:rPr>
                <w:rFonts w:cs="Arial"/>
                <w:b/>
                <w:bCs/>
                <w:color w:val="000000"/>
                <w:sz w:val="18"/>
                <w:szCs w:val="18"/>
              </w:rPr>
            </w:pPr>
            <w:r w:rsidRPr="001D4721">
              <w:rPr>
                <w:rFonts w:cs="Arial"/>
                <w:b/>
                <w:bCs/>
                <w:color w:val="000000"/>
                <w:sz w:val="18"/>
                <w:szCs w:val="18"/>
              </w:rPr>
              <w:t>LT-QDF 2/1</w:t>
            </w:r>
          </w:p>
        </w:tc>
        <w:tc>
          <w:tcPr>
            <w:tcW w:w="5887"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084EB0A8" w14:textId="77777777" w:rsidR="00465548" w:rsidRPr="001D4721" w:rsidRDefault="00465548" w:rsidP="001D4721">
            <w:pPr>
              <w:rPr>
                <w:rFonts w:cs="Arial"/>
                <w:b/>
                <w:bCs/>
                <w:color w:val="000000"/>
                <w:sz w:val="18"/>
                <w:szCs w:val="18"/>
              </w:rPr>
            </w:pPr>
            <w:r w:rsidRPr="001D4721">
              <w:rPr>
                <w:rFonts w:cs="Arial"/>
                <w:b/>
                <w:bCs/>
                <w:color w:val="000000"/>
                <w:sz w:val="18"/>
                <w:szCs w:val="18"/>
              </w:rPr>
              <w:t>Lauro Travassos, 2º Andar, Sala 54</w:t>
            </w:r>
          </w:p>
        </w:tc>
        <w:tc>
          <w:tcPr>
            <w:tcW w:w="1067"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4DDBDE5E" w14:textId="77777777" w:rsidR="00465548" w:rsidRPr="001D4721" w:rsidRDefault="00465548" w:rsidP="001D4721">
            <w:pPr>
              <w:jc w:val="center"/>
              <w:rPr>
                <w:rFonts w:cs="Arial"/>
                <w:color w:val="000000"/>
                <w:sz w:val="18"/>
                <w:szCs w:val="18"/>
              </w:rPr>
            </w:pPr>
            <w:r w:rsidRPr="001D4721">
              <w:rPr>
                <w:rFonts w:cs="Arial"/>
                <w:color w:val="000000"/>
                <w:sz w:val="18"/>
                <w:szCs w:val="18"/>
              </w:rPr>
              <w:t>Trimestral</w:t>
            </w:r>
          </w:p>
        </w:tc>
      </w:tr>
      <w:tr w:rsidR="00465548" w:rsidRPr="001D4721" w14:paraId="6B3DCF0C" w14:textId="77777777" w:rsidTr="00540F83">
        <w:trPr>
          <w:trHeight w:val="315"/>
        </w:trPr>
        <w:tc>
          <w:tcPr>
            <w:tcW w:w="2051" w:type="dxa"/>
            <w:tcBorders>
              <w:top w:val="single" w:sz="4" w:space="0" w:color="4472C4"/>
              <w:left w:val="single" w:sz="8" w:space="0" w:color="000000"/>
              <w:bottom w:val="single" w:sz="8" w:space="0" w:color="auto"/>
              <w:right w:val="single" w:sz="8" w:space="0" w:color="auto"/>
            </w:tcBorders>
            <w:shd w:val="clear" w:color="D9E1F2" w:fill="D9E1F2"/>
            <w:vAlign w:val="center"/>
            <w:hideMark/>
          </w:tcPr>
          <w:p w14:paraId="0C3BC2B8" w14:textId="77777777" w:rsidR="00465548" w:rsidRPr="001D4721" w:rsidRDefault="00465548" w:rsidP="001D4721">
            <w:pPr>
              <w:rPr>
                <w:rFonts w:cs="Arial"/>
                <w:b/>
                <w:bCs/>
                <w:color w:val="000000"/>
                <w:sz w:val="18"/>
                <w:szCs w:val="18"/>
              </w:rPr>
            </w:pPr>
            <w:r w:rsidRPr="001D4721">
              <w:rPr>
                <w:rFonts w:cs="Arial"/>
                <w:b/>
                <w:bCs/>
                <w:color w:val="000000"/>
                <w:sz w:val="18"/>
                <w:szCs w:val="18"/>
              </w:rPr>
              <w:t>LT-QDF 2/2</w:t>
            </w:r>
          </w:p>
        </w:tc>
        <w:tc>
          <w:tcPr>
            <w:tcW w:w="5887"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6BA9D3A6" w14:textId="77777777" w:rsidR="00465548" w:rsidRPr="001D4721" w:rsidRDefault="00465548" w:rsidP="001D4721">
            <w:pPr>
              <w:rPr>
                <w:rFonts w:cs="Arial"/>
                <w:b/>
                <w:bCs/>
                <w:color w:val="000000"/>
                <w:sz w:val="18"/>
                <w:szCs w:val="18"/>
              </w:rPr>
            </w:pPr>
            <w:r w:rsidRPr="001D4721">
              <w:rPr>
                <w:rFonts w:cs="Arial"/>
                <w:b/>
                <w:bCs/>
                <w:color w:val="000000"/>
                <w:sz w:val="18"/>
                <w:szCs w:val="18"/>
              </w:rPr>
              <w:t>Lauro Travassos, 2º Andar, Sala 54</w:t>
            </w:r>
          </w:p>
        </w:tc>
        <w:tc>
          <w:tcPr>
            <w:tcW w:w="1067"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6D297A18" w14:textId="77777777" w:rsidR="00465548" w:rsidRPr="001D4721" w:rsidRDefault="00465548" w:rsidP="001D4721">
            <w:pPr>
              <w:jc w:val="center"/>
              <w:rPr>
                <w:rFonts w:cs="Arial"/>
                <w:color w:val="000000"/>
                <w:sz w:val="18"/>
                <w:szCs w:val="18"/>
              </w:rPr>
            </w:pPr>
            <w:r w:rsidRPr="001D4721">
              <w:rPr>
                <w:rFonts w:cs="Arial"/>
                <w:color w:val="000000"/>
                <w:sz w:val="18"/>
                <w:szCs w:val="18"/>
              </w:rPr>
              <w:t>Trimestral</w:t>
            </w:r>
          </w:p>
        </w:tc>
      </w:tr>
      <w:tr w:rsidR="00465548" w:rsidRPr="001D4721" w14:paraId="5ABFD232" w14:textId="77777777" w:rsidTr="00540F83">
        <w:trPr>
          <w:trHeight w:val="315"/>
        </w:trPr>
        <w:tc>
          <w:tcPr>
            <w:tcW w:w="2051" w:type="dxa"/>
            <w:tcBorders>
              <w:top w:val="single" w:sz="4" w:space="0" w:color="4472C4"/>
              <w:left w:val="single" w:sz="8" w:space="0" w:color="000000"/>
              <w:bottom w:val="single" w:sz="8" w:space="0" w:color="auto"/>
              <w:right w:val="single" w:sz="8" w:space="0" w:color="auto"/>
            </w:tcBorders>
            <w:shd w:val="clear" w:color="auto" w:fill="auto"/>
            <w:vAlign w:val="center"/>
            <w:hideMark/>
          </w:tcPr>
          <w:p w14:paraId="3D3CE197" w14:textId="77777777" w:rsidR="00465548" w:rsidRPr="001D4721" w:rsidRDefault="00465548" w:rsidP="001D4721">
            <w:pPr>
              <w:rPr>
                <w:rFonts w:cs="Arial"/>
                <w:b/>
                <w:bCs/>
                <w:color w:val="000000"/>
                <w:sz w:val="18"/>
                <w:szCs w:val="18"/>
              </w:rPr>
            </w:pPr>
            <w:r w:rsidRPr="001D4721">
              <w:rPr>
                <w:rFonts w:cs="Arial"/>
                <w:b/>
                <w:bCs/>
                <w:color w:val="000000"/>
                <w:sz w:val="18"/>
                <w:szCs w:val="18"/>
              </w:rPr>
              <w:t>LT-QDF 2</w:t>
            </w:r>
          </w:p>
        </w:tc>
        <w:tc>
          <w:tcPr>
            <w:tcW w:w="5887"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63A73CCA" w14:textId="77777777" w:rsidR="00465548" w:rsidRPr="001D4721" w:rsidRDefault="00465548" w:rsidP="001D4721">
            <w:pPr>
              <w:rPr>
                <w:rFonts w:cs="Arial"/>
                <w:b/>
                <w:bCs/>
                <w:color w:val="000000"/>
                <w:sz w:val="18"/>
                <w:szCs w:val="18"/>
              </w:rPr>
            </w:pPr>
            <w:r w:rsidRPr="001D4721">
              <w:rPr>
                <w:rFonts w:cs="Arial"/>
                <w:b/>
                <w:bCs/>
                <w:color w:val="000000"/>
                <w:sz w:val="18"/>
                <w:szCs w:val="18"/>
              </w:rPr>
              <w:t>Lauro Travassos, 2º Andar, Hall Escada</w:t>
            </w:r>
          </w:p>
        </w:tc>
        <w:tc>
          <w:tcPr>
            <w:tcW w:w="1067"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21D3F08B" w14:textId="77777777" w:rsidR="00465548" w:rsidRPr="001D4721" w:rsidRDefault="00465548" w:rsidP="001D4721">
            <w:pPr>
              <w:jc w:val="center"/>
              <w:rPr>
                <w:rFonts w:cs="Arial"/>
                <w:color w:val="000000"/>
                <w:sz w:val="18"/>
                <w:szCs w:val="18"/>
              </w:rPr>
            </w:pPr>
            <w:r w:rsidRPr="001D4721">
              <w:rPr>
                <w:rFonts w:cs="Arial"/>
                <w:color w:val="000000"/>
                <w:sz w:val="18"/>
                <w:szCs w:val="18"/>
              </w:rPr>
              <w:t>Trimestral</w:t>
            </w:r>
          </w:p>
        </w:tc>
      </w:tr>
      <w:tr w:rsidR="00465548" w:rsidRPr="001D4721" w14:paraId="3D652322" w14:textId="77777777" w:rsidTr="00540F83">
        <w:trPr>
          <w:trHeight w:val="315"/>
        </w:trPr>
        <w:tc>
          <w:tcPr>
            <w:tcW w:w="2051" w:type="dxa"/>
            <w:tcBorders>
              <w:top w:val="single" w:sz="4" w:space="0" w:color="4472C4"/>
              <w:left w:val="single" w:sz="8" w:space="0" w:color="000000"/>
              <w:bottom w:val="single" w:sz="8" w:space="0" w:color="auto"/>
              <w:right w:val="single" w:sz="8" w:space="0" w:color="auto"/>
            </w:tcBorders>
            <w:shd w:val="clear" w:color="D9E1F2" w:fill="D9E1F2"/>
            <w:vAlign w:val="center"/>
            <w:hideMark/>
          </w:tcPr>
          <w:p w14:paraId="0BEFAFDE" w14:textId="77777777" w:rsidR="00465548" w:rsidRPr="001D4721" w:rsidRDefault="00465548" w:rsidP="001D4721">
            <w:pPr>
              <w:rPr>
                <w:rFonts w:cs="Arial"/>
                <w:b/>
                <w:bCs/>
                <w:color w:val="000000"/>
                <w:sz w:val="18"/>
                <w:szCs w:val="18"/>
              </w:rPr>
            </w:pPr>
            <w:r w:rsidRPr="001D4721">
              <w:rPr>
                <w:rFonts w:cs="Arial"/>
                <w:b/>
                <w:bCs/>
                <w:color w:val="000000"/>
                <w:sz w:val="18"/>
                <w:szCs w:val="18"/>
              </w:rPr>
              <w:t>LT-QDL 2</w:t>
            </w:r>
          </w:p>
        </w:tc>
        <w:tc>
          <w:tcPr>
            <w:tcW w:w="5887"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053A9A1D" w14:textId="77777777" w:rsidR="00465548" w:rsidRPr="001D4721" w:rsidRDefault="00465548" w:rsidP="001D4721">
            <w:pPr>
              <w:rPr>
                <w:rFonts w:cs="Arial"/>
                <w:b/>
                <w:bCs/>
                <w:color w:val="000000"/>
                <w:sz w:val="18"/>
                <w:szCs w:val="18"/>
              </w:rPr>
            </w:pPr>
            <w:r w:rsidRPr="001D4721">
              <w:rPr>
                <w:rFonts w:cs="Arial"/>
                <w:b/>
                <w:bCs/>
                <w:color w:val="000000"/>
                <w:sz w:val="18"/>
                <w:szCs w:val="18"/>
              </w:rPr>
              <w:t>Lauro Travassos, 2º Andar, Hall Escada</w:t>
            </w:r>
          </w:p>
        </w:tc>
        <w:tc>
          <w:tcPr>
            <w:tcW w:w="1067"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3437026F" w14:textId="77777777" w:rsidR="00465548" w:rsidRPr="001D4721" w:rsidRDefault="00465548" w:rsidP="001D4721">
            <w:pPr>
              <w:jc w:val="center"/>
              <w:rPr>
                <w:rFonts w:cs="Arial"/>
                <w:color w:val="000000"/>
                <w:sz w:val="18"/>
                <w:szCs w:val="18"/>
              </w:rPr>
            </w:pPr>
            <w:r w:rsidRPr="001D4721">
              <w:rPr>
                <w:rFonts w:cs="Arial"/>
                <w:color w:val="000000"/>
                <w:sz w:val="18"/>
                <w:szCs w:val="18"/>
              </w:rPr>
              <w:t>Trimestral</w:t>
            </w:r>
          </w:p>
        </w:tc>
      </w:tr>
      <w:tr w:rsidR="00465548" w:rsidRPr="001D4721" w14:paraId="2F6D9D22" w14:textId="77777777" w:rsidTr="00540F83">
        <w:trPr>
          <w:trHeight w:val="315"/>
        </w:trPr>
        <w:tc>
          <w:tcPr>
            <w:tcW w:w="2051" w:type="dxa"/>
            <w:tcBorders>
              <w:top w:val="single" w:sz="4" w:space="0" w:color="4472C4"/>
              <w:left w:val="single" w:sz="8" w:space="0" w:color="000000"/>
              <w:bottom w:val="single" w:sz="8" w:space="0" w:color="auto"/>
              <w:right w:val="single" w:sz="8" w:space="0" w:color="auto"/>
            </w:tcBorders>
            <w:shd w:val="clear" w:color="auto" w:fill="auto"/>
            <w:vAlign w:val="center"/>
            <w:hideMark/>
          </w:tcPr>
          <w:p w14:paraId="6C019BC7" w14:textId="77777777" w:rsidR="00465548" w:rsidRPr="001D4721" w:rsidRDefault="00465548" w:rsidP="001D4721">
            <w:pPr>
              <w:rPr>
                <w:rFonts w:cs="Arial"/>
                <w:b/>
                <w:bCs/>
                <w:color w:val="000000"/>
                <w:sz w:val="18"/>
                <w:szCs w:val="18"/>
              </w:rPr>
            </w:pPr>
            <w:r w:rsidRPr="001D4721">
              <w:rPr>
                <w:rFonts w:cs="Arial"/>
                <w:b/>
                <w:bCs/>
                <w:color w:val="000000"/>
                <w:sz w:val="18"/>
                <w:szCs w:val="18"/>
              </w:rPr>
              <w:t>LT-QDGF 02</w:t>
            </w:r>
          </w:p>
        </w:tc>
        <w:tc>
          <w:tcPr>
            <w:tcW w:w="5887"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14C205A0" w14:textId="77777777" w:rsidR="00465548" w:rsidRPr="001D4721" w:rsidRDefault="00465548" w:rsidP="001D4721">
            <w:pPr>
              <w:rPr>
                <w:rFonts w:cs="Arial"/>
                <w:b/>
                <w:bCs/>
                <w:color w:val="000000"/>
                <w:sz w:val="18"/>
                <w:szCs w:val="18"/>
              </w:rPr>
            </w:pPr>
            <w:r w:rsidRPr="001D4721">
              <w:rPr>
                <w:rFonts w:cs="Arial"/>
                <w:b/>
                <w:bCs/>
                <w:color w:val="000000"/>
                <w:sz w:val="18"/>
                <w:szCs w:val="18"/>
              </w:rPr>
              <w:t>Lauro Travassos, 2º Andar, Hall Escada</w:t>
            </w:r>
          </w:p>
        </w:tc>
        <w:tc>
          <w:tcPr>
            <w:tcW w:w="1067"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725E86FD" w14:textId="77777777" w:rsidR="00465548" w:rsidRPr="001D4721" w:rsidRDefault="00465548" w:rsidP="001D4721">
            <w:pPr>
              <w:jc w:val="center"/>
              <w:rPr>
                <w:rFonts w:cs="Arial"/>
                <w:color w:val="000000"/>
                <w:sz w:val="18"/>
                <w:szCs w:val="18"/>
              </w:rPr>
            </w:pPr>
            <w:r w:rsidRPr="001D4721">
              <w:rPr>
                <w:rFonts w:cs="Arial"/>
                <w:color w:val="000000"/>
                <w:sz w:val="18"/>
                <w:szCs w:val="18"/>
              </w:rPr>
              <w:t>Trimestral</w:t>
            </w:r>
          </w:p>
        </w:tc>
      </w:tr>
      <w:tr w:rsidR="00465548" w:rsidRPr="001D4721" w14:paraId="7DD22780" w14:textId="77777777" w:rsidTr="00540F83">
        <w:trPr>
          <w:trHeight w:val="315"/>
        </w:trPr>
        <w:tc>
          <w:tcPr>
            <w:tcW w:w="2051" w:type="dxa"/>
            <w:tcBorders>
              <w:top w:val="single" w:sz="4" w:space="0" w:color="4472C4"/>
              <w:left w:val="single" w:sz="8" w:space="0" w:color="000000"/>
              <w:bottom w:val="single" w:sz="8" w:space="0" w:color="auto"/>
              <w:right w:val="single" w:sz="8" w:space="0" w:color="auto"/>
            </w:tcBorders>
            <w:shd w:val="clear" w:color="D9E1F2" w:fill="D9E1F2"/>
            <w:vAlign w:val="center"/>
            <w:hideMark/>
          </w:tcPr>
          <w:p w14:paraId="1B31F9B2" w14:textId="77777777" w:rsidR="00465548" w:rsidRPr="001D4721" w:rsidRDefault="00465548" w:rsidP="001D4721">
            <w:pPr>
              <w:rPr>
                <w:rFonts w:cs="Arial"/>
                <w:b/>
                <w:bCs/>
                <w:color w:val="000000"/>
                <w:sz w:val="18"/>
                <w:szCs w:val="18"/>
              </w:rPr>
            </w:pPr>
            <w:r w:rsidRPr="001D4721">
              <w:rPr>
                <w:rFonts w:cs="Arial"/>
                <w:b/>
                <w:bCs/>
                <w:color w:val="000000"/>
                <w:sz w:val="18"/>
                <w:szCs w:val="18"/>
              </w:rPr>
              <w:t>LT-QDF 2/3</w:t>
            </w:r>
          </w:p>
        </w:tc>
        <w:tc>
          <w:tcPr>
            <w:tcW w:w="5887"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6744DB0F" w14:textId="77777777" w:rsidR="00465548" w:rsidRPr="001D4721" w:rsidRDefault="00465548" w:rsidP="001D4721">
            <w:pPr>
              <w:rPr>
                <w:rFonts w:cs="Arial"/>
                <w:b/>
                <w:bCs/>
                <w:color w:val="000000"/>
                <w:sz w:val="18"/>
                <w:szCs w:val="18"/>
              </w:rPr>
            </w:pPr>
            <w:r w:rsidRPr="001D4721">
              <w:rPr>
                <w:rFonts w:cs="Arial"/>
                <w:b/>
                <w:bCs/>
                <w:color w:val="000000"/>
                <w:sz w:val="18"/>
                <w:szCs w:val="18"/>
              </w:rPr>
              <w:t>Lauro Travassos, 2º Andar, Corredor direito</w:t>
            </w:r>
          </w:p>
        </w:tc>
        <w:tc>
          <w:tcPr>
            <w:tcW w:w="1067"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5794AD88" w14:textId="77777777" w:rsidR="00465548" w:rsidRPr="001D4721" w:rsidRDefault="00465548" w:rsidP="001D4721">
            <w:pPr>
              <w:jc w:val="center"/>
              <w:rPr>
                <w:rFonts w:cs="Arial"/>
                <w:color w:val="000000"/>
                <w:sz w:val="18"/>
                <w:szCs w:val="18"/>
              </w:rPr>
            </w:pPr>
            <w:r w:rsidRPr="001D4721">
              <w:rPr>
                <w:rFonts w:cs="Arial"/>
                <w:color w:val="000000"/>
                <w:sz w:val="18"/>
                <w:szCs w:val="18"/>
              </w:rPr>
              <w:t>Trimestral</w:t>
            </w:r>
          </w:p>
        </w:tc>
      </w:tr>
      <w:tr w:rsidR="00465548" w:rsidRPr="001D4721" w14:paraId="041AE5DC" w14:textId="77777777" w:rsidTr="00540F83">
        <w:trPr>
          <w:trHeight w:val="315"/>
        </w:trPr>
        <w:tc>
          <w:tcPr>
            <w:tcW w:w="2051" w:type="dxa"/>
            <w:tcBorders>
              <w:top w:val="single" w:sz="4" w:space="0" w:color="4472C4"/>
              <w:left w:val="single" w:sz="8" w:space="0" w:color="000000"/>
              <w:bottom w:val="single" w:sz="8" w:space="0" w:color="auto"/>
              <w:right w:val="single" w:sz="8" w:space="0" w:color="auto"/>
            </w:tcBorders>
            <w:shd w:val="clear" w:color="auto" w:fill="auto"/>
            <w:vAlign w:val="center"/>
            <w:hideMark/>
          </w:tcPr>
          <w:p w14:paraId="02424553" w14:textId="77777777" w:rsidR="00465548" w:rsidRPr="001D4721" w:rsidRDefault="00465548" w:rsidP="001D4721">
            <w:pPr>
              <w:rPr>
                <w:rFonts w:cs="Arial"/>
                <w:b/>
                <w:bCs/>
                <w:color w:val="000000"/>
                <w:sz w:val="18"/>
                <w:szCs w:val="18"/>
              </w:rPr>
            </w:pPr>
            <w:r w:rsidRPr="001D4721">
              <w:rPr>
                <w:rFonts w:cs="Arial"/>
                <w:b/>
                <w:bCs/>
                <w:color w:val="000000"/>
                <w:sz w:val="18"/>
                <w:szCs w:val="18"/>
              </w:rPr>
              <w:t>LT-QDF 2/4</w:t>
            </w:r>
          </w:p>
        </w:tc>
        <w:tc>
          <w:tcPr>
            <w:tcW w:w="5887"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436A4350" w14:textId="77777777" w:rsidR="00465548" w:rsidRPr="001D4721" w:rsidRDefault="00465548" w:rsidP="001D4721">
            <w:pPr>
              <w:rPr>
                <w:rFonts w:cs="Arial"/>
                <w:b/>
                <w:bCs/>
                <w:color w:val="000000"/>
                <w:sz w:val="18"/>
                <w:szCs w:val="18"/>
              </w:rPr>
            </w:pPr>
            <w:r w:rsidRPr="001D4721">
              <w:rPr>
                <w:rFonts w:cs="Arial"/>
                <w:b/>
                <w:bCs/>
                <w:color w:val="000000"/>
                <w:sz w:val="18"/>
                <w:szCs w:val="18"/>
              </w:rPr>
              <w:t>Lauro Travassos, 2º Andar, Corredor direito</w:t>
            </w:r>
          </w:p>
        </w:tc>
        <w:tc>
          <w:tcPr>
            <w:tcW w:w="1067"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5EA53CD0" w14:textId="77777777" w:rsidR="00465548" w:rsidRPr="001D4721" w:rsidRDefault="00465548" w:rsidP="001D4721">
            <w:pPr>
              <w:jc w:val="center"/>
              <w:rPr>
                <w:rFonts w:cs="Arial"/>
                <w:color w:val="000000"/>
                <w:sz w:val="18"/>
                <w:szCs w:val="18"/>
              </w:rPr>
            </w:pPr>
            <w:r w:rsidRPr="001D4721">
              <w:rPr>
                <w:rFonts w:cs="Arial"/>
                <w:color w:val="000000"/>
                <w:sz w:val="18"/>
                <w:szCs w:val="18"/>
              </w:rPr>
              <w:t>Trimestral</w:t>
            </w:r>
          </w:p>
        </w:tc>
      </w:tr>
      <w:tr w:rsidR="00465548" w:rsidRPr="001D4721" w14:paraId="5E5F6086" w14:textId="77777777" w:rsidTr="00540F83">
        <w:trPr>
          <w:trHeight w:val="315"/>
        </w:trPr>
        <w:tc>
          <w:tcPr>
            <w:tcW w:w="2051" w:type="dxa"/>
            <w:tcBorders>
              <w:top w:val="single" w:sz="4" w:space="0" w:color="4472C4"/>
              <w:left w:val="single" w:sz="8" w:space="0" w:color="000000"/>
              <w:bottom w:val="single" w:sz="8" w:space="0" w:color="auto"/>
              <w:right w:val="single" w:sz="8" w:space="0" w:color="auto"/>
            </w:tcBorders>
            <w:shd w:val="clear" w:color="D9E1F2" w:fill="D9E1F2"/>
            <w:vAlign w:val="center"/>
            <w:hideMark/>
          </w:tcPr>
          <w:p w14:paraId="16F0EAC9" w14:textId="77777777" w:rsidR="00465548" w:rsidRPr="001D4721" w:rsidRDefault="00465548" w:rsidP="001D4721">
            <w:pPr>
              <w:rPr>
                <w:rFonts w:cs="Arial"/>
                <w:b/>
                <w:bCs/>
                <w:color w:val="000000"/>
                <w:sz w:val="18"/>
                <w:szCs w:val="18"/>
              </w:rPr>
            </w:pPr>
            <w:r w:rsidRPr="001D4721">
              <w:rPr>
                <w:rFonts w:cs="Arial"/>
                <w:b/>
                <w:bCs/>
                <w:color w:val="000000"/>
                <w:sz w:val="18"/>
                <w:szCs w:val="18"/>
              </w:rPr>
              <w:t>LT-QDF 2/5</w:t>
            </w:r>
          </w:p>
        </w:tc>
        <w:tc>
          <w:tcPr>
            <w:tcW w:w="5887"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336BEDE6" w14:textId="77777777" w:rsidR="00465548" w:rsidRPr="001D4721" w:rsidRDefault="00465548" w:rsidP="001D4721">
            <w:pPr>
              <w:rPr>
                <w:rFonts w:cs="Arial"/>
                <w:b/>
                <w:bCs/>
                <w:color w:val="000000"/>
                <w:sz w:val="18"/>
                <w:szCs w:val="18"/>
              </w:rPr>
            </w:pPr>
            <w:r w:rsidRPr="001D4721">
              <w:rPr>
                <w:rFonts w:cs="Arial"/>
                <w:b/>
                <w:bCs/>
                <w:color w:val="000000"/>
                <w:sz w:val="18"/>
                <w:szCs w:val="18"/>
              </w:rPr>
              <w:t>Lauro Travassos, 2º Andar, Corredor direito</w:t>
            </w:r>
          </w:p>
        </w:tc>
        <w:tc>
          <w:tcPr>
            <w:tcW w:w="1067"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4E9251F7" w14:textId="77777777" w:rsidR="00465548" w:rsidRPr="001D4721" w:rsidRDefault="00465548" w:rsidP="001D4721">
            <w:pPr>
              <w:jc w:val="center"/>
              <w:rPr>
                <w:rFonts w:cs="Arial"/>
                <w:color w:val="000000"/>
                <w:sz w:val="18"/>
                <w:szCs w:val="18"/>
              </w:rPr>
            </w:pPr>
            <w:r w:rsidRPr="001D4721">
              <w:rPr>
                <w:rFonts w:cs="Arial"/>
                <w:color w:val="000000"/>
                <w:sz w:val="18"/>
                <w:szCs w:val="18"/>
              </w:rPr>
              <w:t>Trimestral</w:t>
            </w:r>
          </w:p>
        </w:tc>
      </w:tr>
      <w:tr w:rsidR="00465548" w:rsidRPr="001D4721" w14:paraId="64776D15" w14:textId="77777777" w:rsidTr="00540F83">
        <w:trPr>
          <w:trHeight w:val="315"/>
        </w:trPr>
        <w:tc>
          <w:tcPr>
            <w:tcW w:w="2051" w:type="dxa"/>
            <w:tcBorders>
              <w:top w:val="single" w:sz="4" w:space="0" w:color="4472C4"/>
              <w:left w:val="single" w:sz="8" w:space="0" w:color="000000"/>
              <w:bottom w:val="single" w:sz="8" w:space="0" w:color="FABF8F"/>
              <w:right w:val="single" w:sz="8" w:space="0" w:color="auto"/>
            </w:tcBorders>
            <w:shd w:val="clear" w:color="auto" w:fill="auto"/>
            <w:vAlign w:val="center"/>
            <w:hideMark/>
          </w:tcPr>
          <w:p w14:paraId="0C06CED2" w14:textId="77777777" w:rsidR="00465548" w:rsidRPr="001D4721" w:rsidRDefault="00465548" w:rsidP="001D4721">
            <w:pPr>
              <w:rPr>
                <w:rFonts w:cs="Arial"/>
                <w:b/>
                <w:bCs/>
                <w:color w:val="000000"/>
                <w:sz w:val="18"/>
                <w:szCs w:val="18"/>
              </w:rPr>
            </w:pPr>
            <w:r w:rsidRPr="001D4721">
              <w:rPr>
                <w:rFonts w:cs="Arial"/>
                <w:b/>
                <w:bCs/>
                <w:color w:val="000000"/>
                <w:sz w:val="18"/>
                <w:szCs w:val="18"/>
              </w:rPr>
              <w:t>LT-QDF 2/6</w:t>
            </w:r>
          </w:p>
        </w:tc>
        <w:tc>
          <w:tcPr>
            <w:tcW w:w="5887" w:type="dxa"/>
            <w:tcBorders>
              <w:top w:val="single" w:sz="4" w:space="0" w:color="4472C4"/>
              <w:left w:val="single" w:sz="4" w:space="0" w:color="4472C4"/>
              <w:bottom w:val="single" w:sz="8" w:space="0" w:color="FABF8F"/>
              <w:right w:val="single" w:sz="8" w:space="0" w:color="auto"/>
            </w:tcBorders>
            <w:shd w:val="clear" w:color="auto" w:fill="auto"/>
            <w:vAlign w:val="center"/>
            <w:hideMark/>
          </w:tcPr>
          <w:p w14:paraId="7C391578" w14:textId="77777777" w:rsidR="00465548" w:rsidRPr="001D4721" w:rsidRDefault="00465548" w:rsidP="001D4721">
            <w:pPr>
              <w:rPr>
                <w:rFonts w:cs="Arial"/>
                <w:b/>
                <w:bCs/>
                <w:color w:val="000000"/>
                <w:sz w:val="18"/>
                <w:szCs w:val="18"/>
              </w:rPr>
            </w:pPr>
            <w:r w:rsidRPr="001D4721">
              <w:rPr>
                <w:rFonts w:cs="Arial"/>
                <w:b/>
                <w:bCs/>
                <w:color w:val="000000"/>
                <w:sz w:val="18"/>
                <w:szCs w:val="18"/>
              </w:rPr>
              <w:t>Lauro Travassos, 2º Andar, Corredor direito</w:t>
            </w:r>
          </w:p>
        </w:tc>
        <w:tc>
          <w:tcPr>
            <w:tcW w:w="1067"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34F98BDD" w14:textId="77777777" w:rsidR="00465548" w:rsidRPr="001D4721" w:rsidRDefault="00465548" w:rsidP="001D4721">
            <w:pPr>
              <w:jc w:val="center"/>
              <w:rPr>
                <w:rFonts w:cs="Arial"/>
                <w:color w:val="000000"/>
                <w:sz w:val="18"/>
                <w:szCs w:val="18"/>
              </w:rPr>
            </w:pPr>
            <w:r w:rsidRPr="001D4721">
              <w:rPr>
                <w:rFonts w:cs="Arial"/>
                <w:color w:val="000000"/>
                <w:sz w:val="18"/>
                <w:szCs w:val="18"/>
              </w:rPr>
              <w:t>Trimestral</w:t>
            </w:r>
          </w:p>
        </w:tc>
      </w:tr>
      <w:tr w:rsidR="00465548" w:rsidRPr="001D4721" w14:paraId="3299B461" w14:textId="77777777" w:rsidTr="00540F83">
        <w:trPr>
          <w:trHeight w:val="315"/>
        </w:trPr>
        <w:tc>
          <w:tcPr>
            <w:tcW w:w="2051" w:type="dxa"/>
            <w:tcBorders>
              <w:top w:val="single" w:sz="4" w:space="0" w:color="4472C4"/>
              <w:left w:val="single" w:sz="8" w:space="0" w:color="000000"/>
              <w:bottom w:val="single" w:sz="8" w:space="0" w:color="auto"/>
              <w:right w:val="single" w:sz="8" w:space="0" w:color="auto"/>
            </w:tcBorders>
            <w:shd w:val="clear" w:color="D9E1F2" w:fill="D9E1F2"/>
            <w:vAlign w:val="center"/>
            <w:hideMark/>
          </w:tcPr>
          <w:p w14:paraId="54A0A9A0" w14:textId="77777777" w:rsidR="00465548" w:rsidRPr="001D4721" w:rsidRDefault="00465548" w:rsidP="001D4721">
            <w:pPr>
              <w:rPr>
                <w:rFonts w:cs="Arial"/>
                <w:b/>
                <w:bCs/>
                <w:color w:val="000000"/>
                <w:sz w:val="18"/>
                <w:szCs w:val="18"/>
              </w:rPr>
            </w:pPr>
            <w:r w:rsidRPr="001D4721">
              <w:rPr>
                <w:rFonts w:cs="Arial"/>
                <w:b/>
                <w:bCs/>
                <w:color w:val="000000"/>
                <w:sz w:val="18"/>
                <w:szCs w:val="18"/>
              </w:rPr>
              <w:t>LD-QDF-6C</w:t>
            </w:r>
          </w:p>
        </w:tc>
        <w:tc>
          <w:tcPr>
            <w:tcW w:w="5887"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329847A7" w14:textId="77777777" w:rsidR="00465548" w:rsidRPr="001D4721" w:rsidRDefault="00465548" w:rsidP="001D4721">
            <w:pPr>
              <w:rPr>
                <w:rFonts w:cs="Arial"/>
                <w:b/>
                <w:bCs/>
                <w:color w:val="000000"/>
                <w:sz w:val="18"/>
                <w:szCs w:val="18"/>
              </w:rPr>
            </w:pPr>
            <w:r w:rsidRPr="001D4721">
              <w:rPr>
                <w:rFonts w:cs="Arial"/>
                <w:b/>
                <w:bCs/>
                <w:color w:val="000000"/>
                <w:sz w:val="18"/>
                <w:szCs w:val="18"/>
              </w:rPr>
              <w:t>Leônidas Deane, 6º Andar, Corredor</w:t>
            </w:r>
          </w:p>
        </w:tc>
        <w:tc>
          <w:tcPr>
            <w:tcW w:w="1067"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1701940F" w14:textId="77777777" w:rsidR="00465548" w:rsidRPr="001D4721" w:rsidRDefault="00465548" w:rsidP="001D4721">
            <w:pPr>
              <w:jc w:val="center"/>
              <w:rPr>
                <w:rFonts w:cs="Arial"/>
                <w:color w:val="000000"/>
                <w:sz w:val="18"/>
                <w:szCs w:val="18"/>
              </w:rPr>
            </w:pPr>
            <w:r w:rsidRPr="001D4721">
              <w:rPr>
                <w:rFonts w:cs="Arial"/>
                <w:color w:val="000000"/>
                <w:sz w:val="18"/>
                <w:szCs w:val="18"/>
              </w:rPr>
              <w:t>Trimestral</w:t>
            </w:r>
          </w:p>
        </w:tc>
      </w:tr>
      <w:tr w:rsidR="00465548" w:rsidRPr="001D4721" w14:paraId="732F66A4" w14:textId="77777777" w:rsidTr="00540F83">
        <w:trPr>
          <w:trHeight w:val="315"/>
        </w:trPr>
        <w:tc>
          <w:tcPr>
            <w:tcW w:w="2051" w:type="dxa"/>
            <w:tcBorders>
              <w:top w:val="single" w:sz="4" w:space="0" w:color="4472C4"/>
              <w:left w:val="single" w:sz="8" w:space="0" w:color="000000"/>
              <w:bottom w:val="single" w:sz="8" w:space="0" w:color="auto"/>
              <w:right w:val="single" w:sz="8" w:space="0" w:color="auto"/>
            </w:tcBorders>
            <w:shd w:val="clear" w:color="auto" w:fill="auto"/>
            <w:vAlign w:val="center"/>
            <w:hideMark/>
          </w:tcPr>
          <w:p w14:paraId="4DA9B82B" w14:textId="77777777" w:rsidR="00465548" w:rsidRPr="001D4721" w:rsidRDefault="00465548" w:rsidP="001D4721">
            <w:pPr>
              <w:rPr>
                <w:rFonts w:cs="Arial"/>
                <w:b/>
                <w:bCs/>
                <w:color w:val="000000"/>
                <w:sz w:val="18"/>
                <w:szCs w:val="18"/>
              </w:rPr>
            </w:pPr>
            <w:r w:rsidRPr="001D4721">
              <w:rPr>
                <w:rFonts w:cs="Arial"/>
                <w:b/>
                <w:bCs/>
                <w:color w:val="000000"/>
                <w:sz w:val="18"/>
                <w:szCs w:val="18"/>
              </w:rPr>
              <w:t>LD-QEFC-6C-1</w:t>
            </w:r>
          </w:p>
        </w:tc>
        <w:tc>
          <w:tcPr>
            <w:tcW w:w="5887"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030B15AD" w14:textId="77777777" w:rsidR="00465548" w:rsidRPr="001D4721" w:rsidRDefault="00465548" w:rsidP="001D4721">
            <w:pPr>
              <w:rPr>
                <w:rFonts w:cs="Arial"/>
                <w:b/>
                <w:bCs/>
                <w:color w:val="000000"/>
                <w:sz w:val="18"/>
                <w:szCs w:val="18"/>
              </w:rPr>
            </w:pPr>
            <w:r w:rsidRPr="001D4721">
              <w:rPr>
                <w:rFonts w:cs="Arial"/>
                <w:b/>
                <w:bCs/>
                <w:color w:val="000000"/>
                <w:sz w:val="18"/>
                <w:szCs w:val="18"/>
              </w:rPr>
              <w:t>Leônidas Deane, 6º Andar, Corredor</w:t>
            </w:r>
          </w:p>
        </w:tc>
        <w:tc>
          <w:tcPr>
            <w:tcW w:w="1067"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5B4B4F55" w14:textId="77777777" w:rsidR="00465548" w:rsidRPr="001D4721" w:rsidRDefault="00465548" w:rsidP="001D4721">
            <w:pPr>
              <w:jc w:val="center"/>
              <w:rPr>
                <w:rFonts w:cs="Arial"/>
                <w:color w:val="000000"/>
                <w:sz w:val="18"/>
                <w:szCs w:val="18"/>
              </w:rPr>
            </w:pPr>
            <w:r w:rsidRPr="001D4721">
              <w:rPr>
                <w:rFonts w:cs="Arial"/>
                <w:color w:val="000000"/>
                <w:sz w:val="18"/>
                <w:szCs w:val="18"/>
              </w:rPr>
              <w:t>Trimestral</w:t>
            </w:r>
          </w:p>
        </w:tc>
      </w:tr>
      <w:tr w:rsidR="00465548" w:rsidRPr="001D4721" w14:paraId="64EABA5C" w14:textId="77777777" w:rsidTr="00540F83">
        <w:trPr>
          <w:trHeight w:val="315"/>
        </w:trPr>
        <w:tc>
          <w:tcPr>
            <w:tcW w:w="2051" w:type="dxa"/>
            <w:tcBorders>
              <w:top w:val="single" w:sz="4" w:space="0" w:color="4472C4"/>
              <w:left w:val="single" w:sz="8" w:space="0" w:color="000000"/>
              <w:bottom w:val="single" w:sz="8" w:space="0" w:color="auto"/>
              <w:right w:val="single" w:sz="8" w:space="0" w:color="auto"/>
            </w:tcBorders>
            <w:shd w:val="clear" w:color="D9E1F2" w:fill="D9E1F2"/>
            <w:vAlign w:val="center"/>
            <w:hideMark/>
          </w:tcPr>
          <w:p w14:paraId="7C818E98" w14:textId="77777777" w:rsidR="00465548" w:rsidRPr="001D4721" w:rsidRDefault="00465548" w:rsidP="001D4721">
            <w:pPr>
              <w:rPr>
                <w:rFonts w:cs="Arial"/>
                <w:b/>
                <w:bCs/>
                <w:color w:val="000000"/>
                <w:sz w:val="18"/>
                <w:szCs w:val="18"/>
              </w:rPr>
            </w:pPr>
            <w:r w:rsidRPr="001D4721">
              <w:rPr>
                <w:rFonts w:cs="Arial"/>
                <w:b/>
                <w:bCs/>
                <w:color w:val="000000"/>
                <w:sz w:val="18"/>
                <w:szCs w:val="18"/>
              </w:rPr>
              <w:t>LD-QDLFC 6</w:t>
            </w:r>
          </w:p>
        </w:tc>
        <w:tc>
          <w:tcPr>
            <w:tcW w:w="5887"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11486883" w14:textId="77777777" w:rsidR="00465548" w:rsidRPr="001D4721" w:rsidRDefault="00465548" w:rsidP="001D4721">
            <w:pPr>
              <w:rPr>
                <w:rFonts w:cs="Arial"/>
                <w:b/>
                <w:bCs/>
                <w:color w:val="000000"/>
                <w:sz w:val="18"/>
                <w:szCs w:val="18"/>
              </w:rPr>
            </w:pPr>
            <w:r w:rsidRPr="001D4721">
              <w:rPr>
                <w:rFonts w:cs="Arial"/>
                <w:b/>
                <w:bCs/>
                <w:color w:val="000000"/>
                <w:sz w:val="18"/>
                <w:szCs w:val="18"/>
              </w:rPr>
              <w:t>Leônidas Deane, 6º Andar, Corredor</w:t>
            </w:r>
          </w:p>
        </w:tc>
        <w:tc>
          <w:tcPr>
            <w:tcW w:w="1067"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21DE36D8" w14:textId="77777777" w:rsidR="00465548" w:rsidRPr="001D4721" w:rsidRDefault="00465548" w:rsidP="001D4721">
            <w:pPr>
              <w:jc w:val="center"/>
              <w:rPr>
                <w:rFonts w:cs="Arial"/>
                <w:color w:val="000000"/>
                <w:sz w:val="18"/>
                <w:szCs w:val="18"/>
              </w:rPr>
            </w:pPr>
            <w:r w:rsidRPr="001D4721">
              <w:rPr>
                <w:rFonts w:cs="Arial"/>
                <w:color w:val="000000"/>
                <w:sz w:val="18"/>
                <w:szCs w:val="18"/>
              </w:rPr>
              <w:t>Trimestral</w:t>
            </w:r>
          </w:p>
        </w:tc>
      </w:tr>
      <w:tr w:rsidR="00465548" w:rsidRPr="001D4721" w14:paraId="314D418F" w14:textId="77777777" w:rsidTr="00540F83">
        <w:trPr>
          <w:trHeight w:val="315"/>
        </w:trPr>
        <w:tc>
          <w:tcPr>
            <w:tcW w:w="2051" w:type="dxa"/>
            <w:tcBorders>
              <w:top w:val="single" w:sz="4" w:space="0" w:color="4472C4"/>
              <w:left w:val="single" w:sz="8" w:space="0" w:color="000000"/>
              <w:bottom w:val="single" w:sz="8" w:space="0" w:color="auto"/>
              <w:right w:val="single" w:sz="8" w:space="0" w:color="auto"/>
            </w:tcBorders>
            <w:shd w:val="clear" w:color="auto" w:fill="auto"/>
            <w:vAlign w:val="center"/>
            <w:hideMark/>
          </w:tcPr>
          <w:p w14:paraId="1BFC369D" w14:textId="77777777" w:rsidR="00465548" w:rsidRPr="001D4721" w:rsidRDefault="00465548" w:rsidP="001D4721">
            <w:pPr>
              <w:rPr>
                <w:rFonts w:cs="Arial"/>
                <w:b/>
                <w:bCs/>
                <w:color w:val="000000"/>
                <w:sz w:val="18"/>
                <w:szCs w:val="18"/>
              </w:rPr>
            </w:pPr>
            <w:r w:rsidRPr="001D4721">
              <w:rPr>
                <w:rFonts w:cs="Arial"/>
                <w:b/>
                <w:bCs/>
                <w:color w:val="000000"/>
                <w:sz w:val="18"/>
                <w:szCs w:val="18"/>
              </w:rPr>
              <w:t>LD-QFF 6B</w:t>
            </w:r>
          </w:p>
        </w:tc>
        <w:tc>
          <w:tcPr>
            <w:tcW w:w="5887"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35C7DAAF" w14:textId="77777777" w:rsidR="00465548" w:rsidRPr="001D4721" w:rsidRDefault="00465548" w:rsidP="001D4721">
            <w:pPr>
              <w:rPr>
                <w:rFonts w:cs="Arial"/>
                <w:b/>
                <w:bCs/>
                <w:color w:val="000000"/>
                <w:sz w:val="18"/>
                <w:szCs w:val="18"/>
              </w:rPr>
            </w:pPr>
            <w:r w:rsidRPr="001D4721">
              <w:rPr>
                <w:rFonts w:cs="Arial"/>
                <w:b/>
                <w:bCs/>
                <w:color w:val="000000"/>
                <w:sz w:val="18"/>
                <w:szCs w:val="18"/>
              </w:rPr>
              <w:t>Leônidas Deane, 6º Andar, Corredor</w:t>
            </w:r>
          </w:p>
        </w:tc>
        <w:tc>
          <w:tcPr>
            <w:tcW w:w="1067"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4F1D4783" w14:textId="77777777" w:rsidR="00465548" w:rsidRPr="001D4721" w:rsidRDefault="00465548" w:rsidP="001D4721">
            <w:pPr>
              <w:jc w:val="center"/>
              <w:rPr>
                <w:rFonts w:cs="Arial"/>
                <w:color w:val="000000"/>
                <w:sz w:val="18"/>
                <w:szCs w:val="18"/>
              </w:rPr>
            </w:pPr>
            <w:r w:rsidRPr="001D4721">
              <w:rPr>
                <w:rFonts w:cs="Arial"/>
                <w:color w:val="000000"/>
                <w:sz w:val="18"/>
                <w:szCs w:val="18"/>
              </w:rPr>
              <w:t>Trimestral</w:t>
            </w:r>
          </w:p>
        </w:tc>
      </w:tr>
      <w:tr w:rsidR="00465548" w:rsidRPr="001D4721" w14:paraId="1DAA6185" w14:textId="77777777" w:rsidTr="00540F83">
        <w:trPr>
          <w:trHeight w:val="315"/>
        </w:trPr>
        <w:tc>
          <w:tcPr>
            <w:tcW w:w="2051" w:type="dxa"/>
            <w:tcBorders>
              <w:top w:val="single" w:sz="4" w:space="0" w:color="4472C4"/>
              <w:left w:val="single" w:sz="8" w:space="0" w:color="000000"/>
              <w:bottom w:val="single" w:sz="8" w:space="0" w:color="auto"/>
              <w:right w:val="single" w:sz="8" w:space="0" w:color="auto"/>
            </w:tcBorders>
            <w:shd w:val="clear" w:color="D9E1F2" w:fill="D9E1F2"/>
            <w:vAlign w:val="center"/>
            <w:hideMark/>
          </w:tcPr>
          <w:p w14:paraId="7BD8E409" w14:textId="77777777" w:rsidR="00465548" w:rsidRPr="001D4721" w:rsidRDefault="00465548" w:rsidP="001D4721">
            <w:pPr>
              <w:rPr>
                <w:rFonts w:cs="Arial"/>
                <w:b/>
                <w:bCs/>
                <w:color w:val="000000"/>
                <w:sz w:val="18"/>
                <w:szCs w:val="18"/>
              </w:rPr>
            </w:pPr>
            <w:r w:rsidRPr="001D4721">
              <w:rPr>
                <w:rFonts w:cs="Arial"/>
                <w:b/>
                <w:bCs/>
                <w:color w:val="000000"/>
                <w:sz w:val="18"/>
                <w:szCs w:val="18"/>
              </w:rPr>
              <w:t>LD-QFF 6A</w:t>
            </w:r>
          </w:p>
        </w:tc>
        <w:tc>
          <w:tcPr>
            <w:tcW w:w="5887"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4AB12C59" w14:textId="77777777" w:rsidR="00465548" w:rsidRPr="001D4721" w:rsidRDefault="00465548" w:rsidP="001D4721">
            <w:pPr>
              <w:rPr>
                <w:rFonts w:cs="Arial"/>
                <w:b/>
                <w:bCs/>
                <w:color w:val="000000"/>
                <w:sz w:val="18"/>
                <w:szCs w:val="18"/>
              </w:rPr>
            </w:pPr>
            <w:r w:rsidRPr="001D4721">
              <w:rPr>
                <w:rFonts w:cs="Arial"/>
                <w:b/>
                <w:bCs/>
                <w:color w:val="000000"/>
                <w:sz w:val="18"/>
                <w:szCs w:val="18"/>
              </w:rPr>
              <w:t>Leônidas Deane, 6º Andar, Corredor</w:t>
            </w:r>
          </w:p>
        </w:tc>
        <w:tc>
          <w:tcPr>
            <w:tcW w:w="1067"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09FF2E93" w14:textId="77777777" w:rsidR="00465548" w:rsidRPr="001D4721" w:rsidRDefault="00465548" w:rsidP="001D4721">
            <w:pPr>
              <w:jc w:val="center"/>
              <w:rPr>
                <w:rFonts w:cs="Arial"/>
                <w:color w:val="000000"/>
                <w:sz w:val="18"/>
                <w:szCs w:val="18"/>
              </w:rPr>
            </w:pPr>
            <w:r w:rsidRPr="001D4721">
              <w:rPr>
                <w:rFonts w:cs="Arial"/>
                <w:color w:val="000000"/>
                <w:sz w:val="18"/>
                <w:szCs w:val="18"/>
              </w:rPr>
              <w:t>Trimestral</w:t>
            </w:r>
          </w:p>
        </w:tc>
      </w:tr>
      <w:tr w:rsidR="00465548" w:rsidRPr="001D4721" w14:paraId="41B886BF" w14:textId="77777777" w:rsidTr="00540F83">
        <w:trPr>
          <w:trHeight w:val="315"/>
        </w:trPr>
        <w:tc>
          <w:tcPr>
            <w:tcW w:w="2051" w:type="dxa"/>
            <w:tcBorders>
              <w:top w:val="single" w:sz="4" w:space="0" w:color="4472C4"/>
              <w:left w:val="single" w:sz="8" w:space="0" w:color="000000"/>
              <w:bottom w:val="single" w:sz="8" w:space="0" w:color="auto"/>
              <w:right w:val="single" w:sz="8" w:space="0" w:color="auto"/>
            </w:tcBorders>
            <w:shd w:val="clear" w:color="auto" w:fill="auto"/>
            <w:vAlign w:val="center"/>
            <w:hideMark/>
          </w:tcPr>
          <w:p w14:paraId="2C6BF3EC" w14:textId="77777777" w:rsidR="00465548" w:rsidRPr="001D4721" w:rsidRDefault="00465548" w:rsidP="001D4721">
            <w:pPr>
              <w:rPr>
                <w:rFonts w:cs="Arial"/>
                <w:b/>
                <w:bCs/>
                <w:color w:val="000000"/>
                <w:sz w:val="18"/>
                <w:szCs w:val="18"/>
              </w:rPr>
            </w:pPr>
            <w:r w:rsidRPr="001D4721">
              <w:rPr>
                <w:rFonts w:cs="Arial"/>
                <w:b/>
                <w:bCs/>
                <w:color w:val="000000"/>
                <w:sz w:val="18"/>
                <w:szCs w:val="18"/>
              </w:rPr>
              <w:t>LD-QEFC-6C-2</w:t>
            </w:r>
          </w:p>
        </w:tc>
        <w:tc>
          <w:tcPr>
            <w:tcW w:w="5887"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44797EF3" w14:textId="77777777" w:rsidR="00465548" w:rsidRPr="001D4721" w:rsidRDefault="00465548" w:rsidP="001D4721">
            <w:pPr>
              <w:rPr>
                <w:rFonts w:cs="Arial"/>
                <w:b/>
                <w:bCs/>
                <w:color w:val="000000"/>
                <w:sz w:val="18"/>
                <w:szCs w:val="18"/>
              </w:rPr>
            </w:pPr>
            <w:r w:rsidRPr="001D4721">
              <w:rPr>
                <w:rFonts w:cs="Arial"/>
                <w:b/>
                <w:bCs/>
                <w:color w:val="000000"/>
                <w:sz w:val="18"/>
                <w:szCs w:val="18"/>
              </w:rPr>
              <w:t>Leônidas Deane, 6º Andar, Sala 605</w:t>
            </w:r>
          </w:p>
        </w:tc>
        <w:tc>
          <w:tcPr>
            <w:tcW w:w="1067"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0407FE6E" w14:textId="77777777" w:rsidR="00465548" w:rsidRPr="001D4721" w:rsidRDefault="00465548" w:rsidP="001D4721">
            <w:pPr>
              <w:jc w:val="center"/>
              <w:rPr>
                <w:rFonts w:cs="Arial"/>
                <w:color w:val="000000"/>
                <w:sz w:val="18"/>
                <w:szCs w:val="18"/>
              </w:rPr>
            </w:pPr>
            <w:r w:rsidRPr="001D4721">
              <w:rPr>
                <w:rFonts w:cs="Arial"/>
                <w:color w:val="000000"/>
                <w:sz w:val="18"/>
                <w:szCs w:val="18"/>
              </w:rPr>
              <w:t>Trimestral</w:t>
            </w:r>
          </w:p>
        </w:tc>
      </w:tr>
      <w:tr w:rsidR="00465548" w:rsidRPr="001D4721" w14:paraId="604E9572" w14:textId="77777777" w:rsidTr="00540F83">
        <w:trPr>
          <w:trHeight w:val="315"/>
        </w:trPr>
        <w:tc>
          <w:tcPr>
            <w:tcW w:w="2051" w:type="dxa"/>
            <w:tcBorders>
              <w:top w:val="single" w:sz="4" w:space="0" w:color="4472C4"/>
              <w:left w:val="single" w:sz="8" w:space="0" w:color="000000"/>
              <w:bottom w:val="single" w:sz="8" w:space="0" w:color="auto"/>
              <w:right w:val="single" w:sz="8" w:space="0" w:color="auto"/>
            </w:tcBorders>
            <w:shd w:val="clear" w:color="D9E1F2" w:fill="D9E1F2"/>
            <w:vAlign w:val="center"/>
            <w:hideMark/>
          </w:tcPr>
          <w:p w14:paraId="5F161D7C" w14:textId="77777777" w:rsidR="00465548" w:rsidRPr="001D4721" w:rsidRDefault="00465548" w:rsidP="001D4721">
            <w:pPr>
              <w:rPr>
                <w:rFonts w:cs="Arial"/>
                <w:b/>
                <w:bCs/>
                <w:color w:val="000000"/>
                <w:sz w:val="18"/>
                <w:szCs w:val="18"/>
              </w:rPr>
            </w:pPr>
            <w:r w:rsidRPr="001D4721">
              <w:rPr>
                <w:rFonts w:cs="Arial"/>
                <w:b/>
                <w:bCs/>
                <w:color w:val="000000"/>
                <w:sz w:val="18"/>
                <w:szCs w:val="18"/>
              </w:rPr>
              <w:t>LD-QEFC-6B</w:t>
            </w:r>
          </w:p>
        </w:tc>
        <w:tc>
          <w:tcPr>
            <w:tcW w:w="5887"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6E75FE8D" w14:textId="77777777" w:rsidR="00465548" w:rsidRPr="001D4721" w:rsidRDefault="00465548" w:rsidP="001D4721">
            <w:pPr>
              <w:rPr>
                <w:rFonts w:cs="Arial"/>
                <w:b/>
                <w:bCs/>
                <w:color w:val="000000"/>
                <w:sz w:val="18"/>
                <w:szCs w:val="18"/>
              </w:rPr>
            </w:pPr>
            <w:r w:rsidRPr="001D4721">
              <w:rPr>
                <w:rFonts w:cs="Arial"/>
                <w:b/>
                <w:bCs/>
                <w:color w:val="000000"/>
                <w:sz w:val="18"/>
                <w:szCs w:val="18"/>
              </w:rPr>
              <w:t>Leônidas Deane, 6º Andar, Corredor</w:t>
            </w:r>
          </w:p>
        </w:tc>
        <w:tc>
          <w:tcPr>
            <w:tcW w:w="1067"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3FB365A1" w14:textId="77777777" w:rsidR="00465548" w:rsidRPr="001D4721" w:rsidRDefault="00465548" w:rsidP="001D4721">
            <w:pPr>
              <w:jc w:val="center"/>
              <w:rPr>
                <w:rFonts w:cs="Arial"/>
                <w:color w:val="000000"/>
                <w:sz w:val="18"/>
                <w:szCs w:val="18"/>
              </w:rPr>
            </w:pPr>
            <w:r w:rsidRPr="001D4721">
              <w:rPr>
                <w:rFonts w:cs="Arial"/>
                <w:color w:val="000000"/>
                <w:sz w:val="18"/>
                <w:szCs w:val="18"/>
              </w:rPr>
              <w:t>Trimestral</w:t>
            </w:r>
          </w:p>
        </w:tc>
      </w:tr>
      <w:tr w:rsidR="00465548" w:rsidRPr="001D4721" w14:paraId="4C875287" w14:textId="77777777" w:rsidTr="00540F83">
        <w:trPr>
          <w:trHeight w:val="315"/>
        </w:trPr>
        <w:tc>
          <w:tcPr>
            <w:tcW w:w="2051" w:type="dxa"/>
            <w:tcBorders>
              <w:top w:val="single" w:sz="4" w:space="0" w:color="4472C4"/>
              <w:left w:val="single" w:sz="8" w:space="0" w:color="000000"/>
              <w:bottom w:val="single" w:sz="8" w:space="0" w:color="auto"/>
              <w:right w:val="single" w:sz="8" w:space="0" w:color="auto"/>
            </w:tcBorders>
            <w:shd w:val="clear" w:color="auto" w:fill="auto"/>
            <w:vAlign w:val="center"/>
            <w:hideMark/>
          </w:tcPr>
          <w:p w14:paraId="41C82CF3" w14:textId="77777777" w:rsidR="00465548" w:rsidRPr="001D4721" w:rsidRDefault="00465548" w:rsidP="001D4721">
            <w:pPr>
              <w:rPr>
                <w:rFonts w:cs="Arial"/>
                <w:b/>
                <w:bCs/>
                <w:color w:val="000000"/>
                <w:sz w:val="18"/>
                <w:szCs w:val="18"/>
              </w:rPr>
            </w:pPr>
            <w:r w:rsidRPr="001D4721">
              <w:rPr>
                <w:rFonts w:cs="Arial"/>
                <w:b/>
                <w:bCs/>
                <w:color w:val="000000"/>
                <w:sz w:val="18"/>
                <w:szCs w:val="18"/>
              </w:rPr>
              <w:t>LD-QDF-6B</w:t>
            </w:r>
          </w:p>
        </w:tc>
        <w:tc>
          <w:tcPr>
            <w:tcW w:w="5887"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37714DC1" w14:textId="77777777" w:rsidR="00465548" w:rsidRPr="001D4721" w:rsidRDefault="00465548" w:rsidP="001D4721">
            <w:pPr>
              <w:rPr>
                <w:rFonts w:cs="Arial"/>
                <w:b/>
                <w:bCs/>
                <w:color w:val="000000"/>
                <w:sz w:val="18"/>
                <w:szCs w:val="18"/>
              </w:rPr>
            </w:pPr>
            <w:r w:rsidRPr="001D4721">
              <w:rPr>
                <w:rFonts w:cs="Arial"/>
                <w:b/>
                <w:bCs/>
                <w:color w:val="000000"/>
                <w:sz w:val="18"/>
                <w:szCs w:val="18"/>
              </w:rPr>
              <w:t>Leônidas Deane, 6º Andar, Corredor</w:t>
            </w:r>
          </w:p>
        </w:tc>
        <w:tc>
          <w:tcPr>
            <w:tcW w:w="1067"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10C0B909" w14:textId="77777777" w:rsidR="00465548" w:rsidRPr="001D4721" w:rsidRDefault="00465548" w:rsidP="001D4721">
            <w:pPr>
              <w:jc w:val="center"/>
              <w:rPr>
                <w:rFonts w:cs="Arial"/>
                <w:color w:val="000000"/>
                <w:sz w:val="18"/>
                <w:szCs w:val="18"/>
              </w:rPr>
            </w:pPr>
            <w:r w:rsidRPr="001D4721">
              <w:rPr>
                <w:rFonts w:cs="Arial"/>
                <w:color w:val="000000"/>
                <w:sz w:val="18"/>
                <w:szCs w:val="18"/>
              </w:rPr>
              <w:t>Trimestral</w:t>
            </w:r>
          </w:p>
        </w:tc>
      </w:tr>
      <w:tr w:rsidR="00465548" w:rsidRPr="001D4721" w14:paraId="52542728" w14:textId="77777777" w:rsidTr="00540F83">
        <w:trPr>
          <w:trHeight w:val="315"/>
        </w:trPr>
        <w:tc>
          <w:tcPr>
            <w:tcW w:w="2051" w:type="dxa"/>
            <w:tcBorders>
              <w:top w:val="single" w:sz="4" w:space="0" w:color="4472C4"/>
              <w:left w:val="single" w:sz="8" w:space="0" w:color="000000"/>
              <w:bottom w:val="single" w:sz="8" w:space="0" w:color="auto"/>
              <w:right w:val="single" w:sz="8" w:space="0" w:color="auto"/>
            </w:tcBorders>
            <w:shd w:val="clear" w:color="D9E1F2" w:fill="D9E1F2"/>
            <w:vAlign w:val="center"/>
            <w:hideMark/>
          </w:tcPr>
          <w:p w14:paraId="7E75F116" w14:textId="77777777" w:rsidR="00465548" w:rsidRPr="001D4721" w:rsidRDefault="00465548" w:rsidP="001D4721">
            <w:pPr>
              <w:rPr>
                <w:rFonts w:cs="Arial"/>
                <w:b/>
                <w:bCs/>
                <w:color w:val="000000"/>
                <w:sz w:val="18"/>
                <w:szCs w:val="18"/>
              </w:rPr>
            </w:pPr>
            <w:r w:rsidRPr="001D4721">
              <w:rPr>
                <w:rFonts w:cs="Arial"/>
                <w:b/>
                <w:bCs/>
                <w:color w:val="000000"/>
                <w:sz w:val="18"/>
                <w:szCs w:val="18"/>
              </w:rPr>
              <w:t>LD-QDLF-6A</w:t>
            </w:r>
          </w:p>
        </w:tc>
        <w:tc>
          <w:tcPr>
            <w:tcW w:w="5887"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0DAED65A" w14:textId="77777777" w:rsidR="00465548" w:rsidRPr="001D4721" w:rsidRDefault="00465548" w:rsidP="001D4721">
            <w:pPr>
              <w:rPr>
                <w:rFonts w:cs="Arial"/>
                <w:b/>
                <w:bCs/>
                <w:color w:val="000000"/>
                <w:sz w:val="18"/>
                <w:szCs w:val="18"/>
              </w:rPr>
            </w:pPr>
            <w:r w:rsidRPr="001D4721">
              <w:rPr>
                <w:rFonts w:cs="Arial"/>
                <w:b/>
                <w:bCs/>
                <w:color w:val="000000"/>
                <w:sz w:val="18"/>
                <w:szCs w:val="18"/>
              </w:rPr>
              <w:t>Leônidas Deane, 6º Andar, Corredor</w:t>
            </w:r>
          </w:p>
        </w:tc>
        <w:tc>
          <w:tcPr>
            <w:tcW w:w="1067"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0761E9D4" w14:textId="77777777" w:rsidR="00465548" w:rsidRPr="001D4721" w:rsidRDefault="00465548" w:rsidP="001D4721">
            <w:pPr>
              <w:jc w:val="center"/>
              <w:rPr>
                <w:rFonts w:cs="Arial"/>
                <w:color w:val="000000"/>
                <w:sz w:val="18"/>
                <w:szCs w:val="18"/>
              </w:rPr>
            </w:pPr>
            <w:r w:rsidRPr="001D4721">
              <w:rPr>
                <w:rFonts w:cs="Arial"/>
                <w:color w:val="000000"/>
                <w:sz w:val="18"/>
                <w:szCs w:val="18"/>
              </w:rPr>
              <w:t>Trimestral</w:t>
            </w:r>
          </w:p>
        </w:tc>
      </w:tr>
      <w:tr w:rsidR="00465548" w:rsidRPr="001D4721" w14:paraId="44AAA6AB" w14:textId="77777777" w:rsidTr="00540F83">
        <w:trPr>
          <w:trHeight w:val="315"/>
        </w:trPr>
        <w:tc>
          <w:tcPr>
            <w:tcW w:w="2051" w:type="dxa"/>
            <w:tcBorders>
              <w:top w:val="single" w:sz="4" w:space="0" w:color="4472C4"/>
              <w:left w:val="single" w:sz="8" w:space="0" w:color="000000"/>
              <w:bottom w:val="single" w:sz="8" w:space="0" w:color="auto"/>
              <w:right w:val="single" w:sz="8" w:space="0" w:color="auto"/>
            </w:tcBorders>
            <w:shd w:val="clear" w:color="auto" w:fill="auto"/>
            <w:vAlign w:val="center"/>
            <w:hideMark/>
          </w:tcPr>
          <w:p w14:paraId="016F0BC4" w14:textId="77777777" w:rsidR="00465548" w:rsidRPr="001D4721" w:rsidRDefault="00465548" w:rsidP="001D4721">
            <w:pPr>
              <w:rPr>
                <w:rFonts w:cs="Arial"/>
                <w:b/>
                <w:bCs/>
                <w:color w:val="000000"/>
                <w:sz w:val="18"/>
                <w:szCs w:val="18"/>
              </w:rPr>
            </w:pPr>
            <w:r w:rsidRPr="001D4721">
              <w:rPr>
                <w:rFonts w:cs="Arial"/>
                <w:b/>
                <w:bCs/>
                <w:color w:val="000000"/>
                <w:sz w:val="18"/>
                <w:szCs w:val="18"/>
              </w:rPr>
              <w:t>LD-QEFC-6A</w:t>
            </w:r>
          </w:p>
        </w:tc>
        <w:tc>
          <w:tcPr>
            <w:tcW w:w="5887"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1C2316B4" w14:textId="77777777" w:rsidR="00465548" w:rsidRPr="001D4721" w:rsidRDefault="00465548" w:rsidP="001D4721">
            <w:pPr>
              <w:rPr>
                <w:rFonts w:cs="Arial"/>
                <w:b/>
                <w:bCs/>
                <w:color w:val="000000"/>
                <w:sz w:val="18"/>
                <w:szCs w:val="18"/>
              </w:rPr>
            </w:pPr>
            <w:r w:rsidRPr="001D4721">
              <w:rPr>
                <w:rFonts w:cs="Arial"/>
                <w:b/>
                <w:bCs/>
                <w:color w:val="000000"/>
                <w:sz w:val="18"/>
                <w:szCs w:val="18"/>
              </w:rPr>
              <w:t>Leônidas Deane, 6º Andar, Corredor</w:t>
            </w:r>
          </w:p>
        </w:tc>
        <w:tc>
          <w:tcPr>
            <w:tcW w:w="1067"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092AA939" w14:textId="77777777" w:rsidR="00465548" w:rsidRPr="001D4721" w:rsidRDefault="00465548" w:rsidP="001D4721">
            <w:pPr>
              <w:jc w:val="center"/>
              <w:rPr>
                <w:rFonts w:cs="Arial"/>
                <w:color w:val="000000"/>
                <w:sz w:val="18"/>
                <w:szCs w:val="18"/>
              </w:rPr>
            </w:pPr>
            <w:r w:rsidRPr="001D4721">
              <w:rPr>
                <w:rFonts w:cs="Arial"/>
                <w:color w:val="000000"/>
                <w:sz w:val="18"/>
                <w:szCs w:val="18"/>
              </w:rPr>
              <w:t>Trimestral</w:t>
            </w:r>
          </w:p>
        </w:tc>
      </w:tr>
      <w:tr w:rsidR="00465548" w:rsidRPr="001D4721" w14:paraId="2805C4C0" w14:textId="77777777" w:rsidTr="00540F83">
        <w:trPr>
          <w:trHeight w:val="315"/>
        </w:trPr>
        <w:tc>
          <w:tcPr>
            <w:tcW w:w="2051" w:type="dxa"/>
            <w:tcBorders>
              <w:top w:val="single" w:sz="4" w:space="0" w:color="4472C4"/>
              <w:left w:val="single" w:sz="8" w:space="0" w:color="000000"/>
              <w:bottom w:val="single" w:sz="8" w:space="0" w:color="auto"/>
              <w:right w:val="single" w:sz="8" w:space="0" w:color="auto"/>
            </w:tcBorders>
            <w:shd w:val="clear" w:color="D9E1F2" w:fill="D9E1F2"/>
            <w:vAlign w:val="center"/>
            <w:hideMark/>
          </w:tcPr>
          <w:p w14:paraId="61C8BDBB" w14:textId="77777777" w:rsidR="00465548" w:rsidRPr="001D4721" w:rsidRDefault="00465548" w:rsidP="001D4721">
            <w:pPr>
              <w:rPr>
                <w:rFonts w:cs="Arial"/>
                <w:b/>
                <w:bCs/>
                <w:color w:val="000000"/>
                <w:sz w:val="18"/>
                <w:szCs w:val="18"/>
              </w:rPr>
            </w:pPr>
            <w:r w:rsidRPr="001D4721">
              <w:rPr>
                <w:rFonts w:cs="Arial"/>
                <w:b/>
                <w:bCs/>
                <w:color w:val="000000"/>
                <w:sz w:val="18"/>
                <w:szCs w:val="18"/>
              </w:rPr>
              <w:t>LD-QDF- 6A</w:t>
            </w:r>
          </w:p>
        </w:tc>
        <w:tc>
          <w:tcPr>
            <w:tcW w:w="5887"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6D239BBA" w14:textId="77777777" w:rsidR="00465548" w:rsidRPr="001D4721" w:rsidRDefault="00465548" w:rsidP="001D4721">
            <w:pPr>
              <w:rPr>
                <w:rFonts w:cs="Arial"/>
                <w:b/>
                <w:bCs/>
                <w:color w:val="000000"/>
                <w:sz w:val="18"/>
                <w:szCs w:val="18"/>
              </w:rPr>
            </w:pPr>
            <w:r w:rsidRPr="001D4721">
              <w:rPr>
                <w:rFonts w:cs="Arial"/>
                <w:b/>
                <w:bCs/>
                <w:color w:val="000000"/>
                <w:sz w:val="18"/>
                <w:szCs w:val="18"/>
              </w:rPr>
              <w:t>Leônidas Deane, 6º Andar, Corredor</w:t>
            </w:r>
          </w:p>
        </w:tc>
        <w:tc>
          <w:tcPr>
            <w:tcW w:w="1067"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0A1A24E3" w14:textId="77777777" w:rsidR="00465548" w:rsidRPr="001D4721" w:rsidRDefault="00465548" w:rsidP="001D4721">
            <w:pPr>
              <w:jc w:val="center"/>
              <w:rPr>
                <w:rFonts w:cs="Arial"/>
                <w:color w:val="000000"/>
                <w:sz w:val="18"/>
                <w:szCs w:val="18"/>
              </w:rPr>
            </w:pPr>
            <w:r w:rsidRPr="001D4721">
              <w:rPr>
                <w:rFonts w:cs="Arial"/>
                <w:color w:val="000000"/>
                <w:sz w:val="18"/>
                <w:szCs w:val="18"/>
              </w:rPr>
              <w:t>Trimestral</w:t>
            </w:r>
          </w:p>
        </w:tc>
      </w:tr>
      <w:tr w:rsidR="00465548" w:rsidRPr="001D4721" w14:paraId="346D1066" w14:textId="77777777" w:rsidTr="00540F83">
        <w:trPr>
          <w:trHeight w:val="315"/>
        </w:trPr>
        <w:tc>
          <w:tcPr>
            <w:tcW w:w="2051" w:type="dxa"/>
            <w:tcBorders>
              <w:top w:val="single" w:sz="4" w:space="0" w:color="4472C4"/>
              <w:left w:val="single" w:sz="8" w:space="0" w:color="000000"/>
              <w:bottom w:val="single" w:sz="8" w:space="0" w:color="auto"/>
              <w:right w:val="single" w:sz="8" w:space="0" w:color="auto"/>
            </w:tcBorders>
            <w:shd w:val="clear" w:color="auto" w:fill="auto"/>
            <w:vAlign w:val="center"/>
            <w:hideMark/>
          </w:tcPr>
          <w:p w14:paraId="0059BAA4" w14:textId="77777777" w:rsidR="00465548" w:rsidRPr="001D4721" w:rsidRDefault="00465548" w:rsidP="001D4721">
            <w:pPr>
              <w:rPr>
                <w:rFonts w:cs="Arial"/>
                <w:b/>
                <w:bCs/>
                <w:color w:val="000000"/>
                <w:sz w:val="18"/>
                <w:szCs w:val="18"/>
              </w:rPr>
            </w:pPr>
            <w:r w:rsidRPr="001D4721">
              <w:rPr>
                <w:rFonts w:cs="Arial"/>
                <w:b/>
                <w:bCs/>
                <w:color w:val="000000"/>
                <w:sz w:val="18"/>
                <w:szCs w:val="18"/>
              </w:rPr>
              <w:t>LD-QDLF-7</w:t>
            </w:r>
          </w:p>
        </w:tc>
        <w:tc>
          <w:tcPr>
            <w:tcW w:w="5887"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0D59E499" w14:textId="77777777" w:rsidR="00465548" w:rsidRPr="001D4721" w:rsidRDefault="00465548" w:rsidP="001D4721">
            <w:pPr>
              <w:rPr>
                <w:rFonts w:cs="Arial"/>
                <w:b/>
                <w:bCs/>
                <w:color w:val="000000"/>
                <w:sz w:val="18"/>
                <w:szCs w:val="18"/>
              </w:rPr>
            </w:pPr>
            <w:r w:rsidRPr="001D4721">
              <w:rPr>
                <w:rFonts w:cs="Arial"/>
                <w:b/>
                <w:bCs/>
                <w:color w:val="000000"/>
                <w:sz w:val="18"/>
                <w:szCs w:val="18"/>
              </w:rPr>
              <w:t>Leônidas Deane, 7º Andar, Sala 700</w:t>
            </w:r>
          </w:p>
        </w:tc>
        <w:tc>
          <w:tcPr>
            <w:tcW w:w="1067"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4CA36BD8" w14:textId="77777777" w:rsidR="00465548" w:rsidRPr="001D4721" w:rsidRDefault="00465548" w:rsidP="001D4721">
            <w:pPr>
              <w:jc w:val="center"/>
              <w:rPr>
                <w:rFonts w:cs="Arial"/>
                <w:color w:val="000000"/>
                <w:sz w:val="18"/>
                <w:szCs w:val="18"/>
              </w:rPr>
            </w:pPr>
            <w:r w:rsidRPr="001D4721">
              <w:rPr>
                <w:rFonts w:cs="Arial"/>
                <w:color w:val="000000"/>
                <w:sz w:val="18"/>
                <w:szCs w:val="18"/>
              </w:rPr>
              <w:t>Trimestral</w:t>
            </w:r>
          </w:p>
        </w:tc>
      </w:tr>
      <w:tr w:rsidR="00465548" w:rsidRPr="001D4721" w14:paraId="48829774" w14:textId="77777777" w:rsidTr="00540F83">
        <w:trPr>
          <w:trHeight w:val="315"/>
        </w:trPr>
        <w:tc>
          <w:tcPr>
            <w:tcW w:w="2051" w:type="dxa"/>
            <w:tcBorders>
              <w:top w:val="single" w:sz="4" w:space="0" w:color="4472C4"/>
              <w:left w:val="single" w:sz="8" w:space="0" w:color="000000"/>
              <w:bottom w:val="single" w:sz="8" w:space="0" w:color="auto"/>
              <w:right w:val="single" w:sz="8" w:space="0" w:color="auto"/>
            </w:tcBorders>
            <w:shd w:val="clear" w:color="D9E1F2" w:fill="D9E1F2"/>
            <w:vAlign w:val="center"/>
            <w:hideMark/>
          </w:tcPr>
          <w:p w14:paraId="571AD752" w14:textId="77777777" w:rsidR="00465548" w:rsidRPr="001D4721" w:rsidRDefault="00465548" w:rsidP="001D4721">
            <w:pPr>
              <w:rPr>
                <w:rFonts w:cs="Arial"/>
                <w:b/>
                <w:bCs/>
                <w:color w:val="000000"/>
                <w:sz w:val="18"/>
                <w:szCs w:val="18"/>
              </w:rPr>
            </w:pPr>
            <w:r w:rsidRPr="001D4721">
              <w:rPr>
                <w:rFonts w:cs="Arial"/>
                <w:b/>
                <w:bCs/>
                <w:color w:val="000000"/>
                <w:sz w:val="18"/>
                <w:szCs w:val="18"/>
              </w:rPr>
              <w:t>LD-QDF-5A</w:t>
            </w:r>
          </w:p>
        </w:tc>
        <w:tc>
          <w:tcPr>
            <w:tcW w:w="5887"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3BC33C75" w14:textId="77777777" w:rsidR="00465548" w:rsidRPr="001D4721" w:rsidRDefault="00465548" w:rsidP="001D4721">
            <w:pPr>
              <w:rPr>
                <w:rFonts w:cs="Arial"/>
                <w:b/>
                <w:bCs/>
                <w:color w:val="000000"/>
                <w:sz w:val="18"/>
                <w:szCs w:val="18"/>
              </w:rPr>
            </w:pPr>
            <w:r w:rsidRPr="001D4721">
              <w:rPr>
                <w:rFonts w:cs="Arial"/>
                <w:b/>
                <w:bCs/>
                <w:color w:val="000000"/>
                <w:sz w:val="18"/>
                <w:szCs w:val="18"/>
              </w:rPr>
              <w:t>Leônidas Deane, 5º Andar, Corredor</w:t>
            </w:r>
          </w:p>
        </w:tc>
        <w:tc>
          <w:tcPr>
            <w:tcW w:w="1067"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4BF31BE9" w14:textId="77777777" w:rsidR="00465548" w:rsidRPr="001D4721" w:rsidRDefault="00465548" w:rsidP="001D4721">
            <w:pPr>
              <w:jc w:val="center"/>
              <w:rPr>
                <w:rFonts w:cs="Arial"/>
                <w:color w:val="000000"/>
                <w:sz w:val="18"/>
                <w:szCs w:val="18"/>
              </w:rPr>
            </w:pPr>
            <w:r w:rsidRPr="001D4721">
              <w:rPr>
                <w:rFonts w:cs="Arial"/>
                <w:color w:val="000000"/>
                <w:sz w:val="18"/>
                <w:szCs w:val="18"/>
              </w:rPr>
              <w:t>Trimestral</w:t>
            </w:r>
          </w:p>
        </w:tc>
      </w:tr>
      <w:tr w:rsidR="00465548" w:rsidRPr="001D4721" w14:paraId="09123191" w14:textId="77777777" w:rsidTr="00540F83">
        <w:trPr>
          <w:trHeight w:val="315"/>
        </w:trPr>
        <w:tc>
          <w:tcPr>
            <w:tcW w:w="2051" w:type="dxa"/>
            <w:tcBorders>
              <w:top w:val="single" w:sz="4" w:space="0" w:color="4472C4"/>
              <w:left w:val="single" w:sz="8" w:space="0" w:color="000000"/>
              <w:bottom w:val="single" w:sz="8" w:space="0" w:color="auto"/>
              <w:right w:val="single" w:sz="8" w:space="0" w:color="auto"/>
            </w:tcBorders>
            <w:shd w:val="clear" w:color="auto" w:fill="auto"/>
            <w:vAlign w:val="center"/>
            <w:hideMark/>
          </w:tcPr>
          <w:p w14:paraId="54F926DD" w14:textId="77777777" w:rsidR="00465548" w:rsidRPr="001D4721" w:rsidRDefault="00465548" w:rsidP="001D4721">
            <w:pPr>
              <w:rPr>
                <w:rFonts w:cs="Arial"/>
                <w:b/>
                <w:bCs/>
                <w:color w:val="000000"/>
                <w:sz w:val="18"/>
                <w:szCs w:val="18"/>
              </w:rPr>
            </w:pPr>
            <w:r w:rsidRPr="001D4721">
              <w:rPr>
                <w:rFonts w:cs="Arial"/>
                <w:b/>
                <w:bCs/>
                <w:color w:val="000000"/>
                <w:sz w:val="18"/>
                <w:szCs w:val="18"/>
              </w:rPr>
              <w:t>LD-QEFC-5A</w:t>
            </w:r>
          </w:p>
        </w:tc>
        <w:tc>
          <w:tcPr>
            <w:tcW w:w="5887"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7554D16F" w14:textId="77777777" w:rsidR="00465548" w:rsidRPr="001D4721" w:rsidRDefault="00465548" w:rsidP="001D4721">
            <w:pPr>
              <w:rPr>
                <w:rFonts w:cs="Arial"/>
                <w:b/>
                <w:bCs/>
                <w:color w:val="000000"/>
                <w:sz w:val="18"/>
                <w:szCs w:val="18"/>
              </w:rPr>
            </w:pPr>
            <w:r w:rsidRPr="001D4721">
              <w:rPr>
                <w:rFonts w:cs="Arial"/>
                <w:b/>
                <w:bCs/>
                <w:color w:val="000000"/>
                <w:sz w:val="18"/>
                <w:szCs w:val="18"/>
              </w:rPr>
              <w:t>Leônidas Deane, 5º Andar, Corredor</w:t>
            </w:r>
          </w:p>
        </w:tc>
        <w:tc>
          <w:tcPr>
            <w:tcW w:w="1067"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51F397C5" w14:textId="77777777" w:rsidR="00465548" w:rsidRPr="001D4721" w:rsidRDefault="00465548" w:rsidP="001D4721">
            <w:pPr>
              <w:jc w:val="center"/>
              <w:rPr>
                <w:rFonts w:cs="Arial"/>
                <w:color w:val="000000"/>
                <w:sz w:val="18"/>
                <w:szCs w:val="18"/>
              </w:rPr>
            </w:pPr>
            <w:r w:rsidRPr="001D4721">
              <w:rPr>
                <w:rFonts w:cs="Arial"/>
                <w:color w:val="000000"/>
                <w:sz w:val="18"/>
                <w:szCs w:val="18"/>
              </w:rPr>
              <w:t>Trimestral</w:t>
            </w:r>
          </w:p>
        </w:tc>
      </w:tr>
      <w:tr w:rsidR="00465548" w:rsidRPr="001D4721" w14:paraId="10929011" w14:textId="77777777" w:rsidTr="00540F83">
        <w:trPr>
          <w:trHeight w:val="315"/>
        </w:trPr>
        <w:tc>
          <w:tcPr>
            <w:tcW w:w="2051" w:type="dxa"/>
            <w:tcBorders>
              <w:top w:val="single" w:sz="4" w:space="0" w:color="4472C4"/>
              <w:left w:val="single" w:sz="8" w:space="0" w:color="000000"/>
              <w:bottom w:val="single" w:sz="8" w:space="0" w:color="auto"/>
              <w:right w:val="single" w:sz="8" w:space="0" w:color="auto"/>
            </w:tcBorders>
            <w:shd w:val="clear" w:color="D9E1F2" w:fill="D9E1F2"/>
            <w:vAlign w:val="center"/>
            <w:hideMark/>
          </w:tcPr>
          <w:p w14:paraId="1A0448B7" w14:textId="77777777" w:rsidR="00465548" w:rsidRPr="001D4721" w:rsidRDefault="00465548" w:rsidP="001D4721">
            <w:pPr>
              <w:rPr>
                <w:rFonts w:cs="Arial"/>
                <w:b/>
                <w:bCs/>
                <w:color w:val="000000"/>
                <w:sz w:val="18"/>
                <w:szCs w:val="18"/>
              </w:rPr>
            </w:pPr>
            <w:r w:rsidRPr="001D4721">
              <w:rPr>
                <w:rFonts w:cs="Arial"/>
                <w:b/>
                <w:bCs/>
                <w:color w:val="000000"/>
                <w:sz w:val="18"/>
                <w:szCs w:val="18"/>
              </w:rPr>
              <w:t>LD-QDLF-5A</w:t>
            </w:r>
          </w:p>
        </w:tc>
        <w:tc>
          <w:tcPr>
            <w:tcW w:w="5887"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3166616F" w14:textId="77777777" w:rsidR="00465548" w:rsidRPr="001D4721" w:rsidRDefault="00465548" w:rsidP="001D4721">
            <w:pPr>
              <w:rPr>
                <w:rFonts w:cs="Arial"/>
                <w:b/>
                <w:bCs/>
                <w:color w:val="000000"/>
                <w:sz w:val="18"/>
                <w:szCs w:val="18"/>
              </w:rPr>
            </w:pPr>
            <w:r w:rsidRPr="001D4721">
              <w:rPr>
                <w:rFonts w:cs="Arial"/>
                <w:b/>
                <w:bCs/>
                <w:color w:val="000000"/>
                <w:sz w:val="18"/>
                <w:szCs w:val="18"/>
              </w:rPr>
              <w:t>Leônidas Deane, 5º Andar, Corredor</w:t>
            </w:r>
          </w:p>
        </w:tc>
        <w:tc>
          <w:tcPr>
            <w:tcW w:w="1067"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3FB4A7B5" w14:textId="77777777" w:rsidR="00465548" w:rsidRPr="001D4721" w:rsidRDefault="00465548" w:rsidP="001D4721">
            <w:pPr>
              <w:jc w:val="center"/>
              <w:rPr>
                <w:rFonts w:cs="Arial"/>
                <w:color w:val="000000"/>
                <w:sz w:val="18"/>
                <w:szCs w:val="18"/>
              </w:rPr>
            </w:pPr>
            <w:r w:rsidRPr="001D4721">
              <w:rPr>
                <w:rFonts w:cs="Arial"/>
                <w:color w:val="000000"/>
                <w:sz w:val="18"/>
                <w:szCs w:val="18"/>
              </w:rPr>
              <w:t>Trimestral</w:t>
            </w:r>
          </w:p>
        </w:tc>
      </w:tr>
      <w:tr w:rsidR="00465548" w:rsidRPr="001D4721" w14:paraId="2F1F53B0" w14:textId="77777777" w:rsidTr="00540F83">
        <w:trPr>
          <w:trHeight w:val="315"/>
        </w:trPr>
        <w:tc>
          <w:tcPr>
            <w:tcW w:w="2051" w:type="dxa"/>
            <w:tcBorders>
              <w:top w:val="single" w:sz="4" w:space="0" w:color="4472C4"/>
              <w:left w:val="single" w:sz="8" w:space="0" w:color="000000"/>
              <w:bottom w:val="single" w:sz="8" w:space="0" w:color="auto"/>
              <w:right w:val="single" w:sz="8" w:space="0" w:color="auto"/>
            </w:tcBorders>
            <w:shd w:val="clear" w:color="auto" w:fill="auto"/>
            <w:vAlign w:val="center"/>
            <w:hideMark/>
          </w:tcPr>
          <w:p w14:paraId="61AD9053" w14:textId="77777777" w:rsidR="00465548" w:rsidRPr="001D4721" w:rsidRDefault="00465548" w:rsidP="001D4721">
            <w:pPr>
              <w:rPr>
                <w:rFonts w:cs="Arial"/>
                <w:b/>
                <w:bCs/>
                <w:color w:val="000000"/>
                <w:sz w:val="18"/>
                <w:szCs w:val="18"/>
              </w:rPr>
            </w:pPr>
            <w:r w:rsidRPr="001D4721">
              <w:rPr>
                <w:rFonts w:cs="Arial"/>
                <w:b/>
                <w:bCs/>
                <w:color w:val="000000"/>
                <w:sz w:val="18"/>
                <w:szCs w:val="18"/>
              </w:rPr>
              <w:t>LD-QDF-5B</w:t>
            </w:r>
          </w:p>
        </w:tc>
        <w:tc>
          <w:tcPr>
            <w:tcW w:w="5887"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5A86AA2D" w14:textId="77777777" w:rsidR="00465548" w:rsidRPr="001D4721" w:rsidRDefault="00465548" w:rsidP="001D4721">
            <w:pPr>
              <w:rPr>
                <w:rFonts w:cs="Arial"/>
                <w:b/>
                <w:bCs/>
                <w:color w:val="000000"/>
                <w:sz w:val="18"/>
                <w:szCs w:val="18"/>
              </w:rPr>
            </w:pPr>
            <w:r w:rsidRPr="001D4721">
              <w:rPr>
                <w:rFonts w:cs="Arial"/>
                <w:b/>
                <w:bCs/>
                <w:color w:val="000000"/>
                <w:sz w:val="18"/>
                <w:szCs w:val="18"/>
              </w:rPr>
              <w:t>Leônidas Deane, 5º Andar, Corredor</w:t>
            </w:r>
          </w:p>
        </w:tc>
        <w:tc>
          <w:tcPr>
            <w:tcW w:w="1067"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7B3B5B02" w14:textId="77777777" w:rsidR="00465548" w:rsidRPr="001D4721" w:rsidRDefault="00465548" w:rsidP="001D4721">
            <w:pPr>
              <w:jc w:val="center"/>
              <w:rPr>
                <w:rFonts w:cs="Arial"/>
                <w:color w:val="000000"/>
                <w:sz w:val="18"/>
                <w:szCs w:val="18"/>
              </w:rPr>
            </w:pPr>
            <w:r w:rsidRPr="001D4721">
              <w:rPr>
                <w:rFonts w:cs="Arial"/>
                <w:color w:val="000000"/>
                <w:sz w:val="18"/>
                <w:szCs w:val="18"/>
              </w:rPr>
              <w:t>Trimestral</w:t>
            </w:r>
          </w:p>
        </w:tc>
      </w:tr>
      <w:tr w:rsidR="00465548" w:rsidRPr="001D4721" w14:paraId="25DAE39E" w14:textId="77777777" w:rsidTr="00540F83">
        <w:trPr>
          <w:trHeight w:val="315"/>
        </w:trPr>
        <w:tc>
          <w:tcPr>
            <w:tcW w:w="2051" w:type="dxa"/>
            <w:tcBorders>
              <w:top w:val="single" w:sz="4" w:space="0" w:color="4472C4"/>
              <w:left w:val="single" w:sz="8" w:space="0" w:color="000000"/>
              <w:bottom w:val="single" w:sz="8" w:space="0" w:color="auto"/>
              <w:right w:val="single" w:sz="8" w:space="0" w:color="auto"/>
            </w:tcBorders>
            <w:shd w:val="clear" w:color="D9E1F2" w:fill="D9E1F2"/>
            <w:vAlign w:val="center"/>
            <w:hideMark/>
          </w:tcPr>
          <w:p w14:paraId="5FDA596F" w14:textId="77777777" w:rsidR="00465548" w:rsidRPr="001D4721" w:rsidRDefault="00465548" w:rsidP="001D4721">
            <w:pPr>
              <w:rPr>
                <w:rFonts w:cs="Arial"/>
                <w:b/>
                <w:bCs/>
                <w:color w:val="000000"/>
                <w:sz w:val="18"/>
                <w:szCs w:val="18"/>
              </w:rPr>
            </w:pPr>
            <w:r w:rsidRPr="001D4721">
              <w:rPr>
                <w:rFonts w:cs="Arial"/>
                <w:b/>
                <w:bCs/>
                <w:color w:val="000000"/>
                <w:sz w:val="18"/>
                <w:szCs w:val="18"/>
              </w:rPr>
              <w:t>LD-QEFC-5B</w:t>
            </w:r>
          </w:p>
        </w:tc>
        <w:tc>
          <w:tcPr>
            <w:tcW w:w="5887"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56A5D0A3" w14:textId="77777777" w:rsidR="00465548" w:rsidRPr="001D4721" w:rsidRDefault="00465548" w:rsidP="001D4721">
            <w:pPr>
              <w:rPr>
                <w:rFonts w:cs="Arial"/>
                <w:b/>
                <w:bCs/>
                <w:color w:val="000000"/>
                <w:sz w:val="18"/>
                <w:szCs w:val="18"/>
              </w:rPr>
            </w:pPr>
            <w:r w:rsidRPr="001D4721">
              <w:rPr>
                <w:rFonts w:cs="Arial"/>
                <w:b/>
                <w:bCs/>
                <w:color w:val="000000"/>
                <w:sz w:val="18"/>
                <w:szCs w:val="18"/>
              </w:rPr>
              <w:t>Leônidas Deane, 5º Andar, Corredor</w:t>
            </w:r>
          </w:p>
        </w:tc>
        <w:tc>
          <w:tcPr>
            <w:tcW w:w="1067"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3241EAD6" w14:textId="77777777" w:rsidR="00465548" w:rsidRPr="001D4721" w:rsidRDefault="00465548" w:rsidP="001D4721">
            <w:pPr>
              <w:jc w:val="center"/>
              <w:rPr>
                <w:rFonts w:cs="Arial"/>
                <w:color w:val="000000"/>
                <w:sz w:val="18"/>
                <w:szCs w:val="18"/>
              </w:rPr>
            </w:pPr>
            <w:r w:rsidRPr="001D4721">
              <w:rPr>
                <w:rFonts w:cs="Arial"/>
                <w:color w:val="000000"/>
                <w:sz w:val="18"/>
                <w:szCs w:val="18"/>
              </w:rPr>
              <w:t>Trimestral</w:t>
            </w:r>
          </w:p>
        </w:tc>
      </w:tr>
      <w:tr w:rsidR="00465548" w:rsidRPr="001D4721" w14:paraId="21375445" w14:textId="77777777" w:rsidTr="00540F83">
        <w:trPr>
          <w:trHeight w:val="315"/>
        </w:trPr>
        <w:tc>
          <w:tcPr>
            <w:tcW w:w="2051" w:type="dxa"/>
            <w:tcBorders>
              <w:top w:val="single" w:sz="4" w:space="0" w:color="4472C4"/>
              <w:left w:val="single" w:sz="8" w:space="0" w:color="000000"/>
              <w:bottom w:val="single" w:sz="8" w:space="0" w:color="auto"/>
              <w:right w:val="single" w:sz="8" w:space="0" w:color="auto"/>
            </w:tcBorders>
            <w:shd w:val="clear" w:color="auto" w:fill="auto"/>
            <w:vAlign w:val="center"/>
            <w:hideMark/>
          </w:tcPr>
          <w:p w14:paraId="595AF000" w14:textId="77777777" w:rsidR="00465548" w:rsidRPr="001D4721" w:rsidRDefault="00465548" w:rsidP="001D4721">
            <w:pPr>
              <w:rPr>
                <w:rFonts w:cs="Arial"/>
                <w:b/>
                <w:bCs/>
                <w:color w:val="000000"/>
                <w:sz w:val="18"/>
                <w:szCs w:val="18"/>
              </w:rPr>
            </w:pPr>
            <w:r w:rsidRPr="001D4721">
              <w:rPr>
                <w:rFonts w:cs="Arial"/>
                <w:b/>
                <w:bCs/>
                <w:color w:val="000000"/>
                <w:sz w:val="18"/>
                <w:szCs w:val="18"/>
              </w:rPr>
              <w:t>LD-QDLFB</w:t>
            </w:r>
          </w:p>
        </w:tc>
        <w:tc>
          <w:tcPr>
            <w:tcW w:w="5887"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10B61468" w14:textId="77777777" w:rsidR="00465548" w:rsidRPr="001D4721" w:rsidRDefault="00465548" w:rsidP="001D4721">
            <w:pPr>
              <w:rPr>
                <w:rFonts w:cs="Arial"/>
                <w:b/>
                <w:bCs/>
                <w:color w:val="000000"/>
                <w:sz w:val="18"/>
                <w:szCs w:val="18"/>
              </w:rPr>
            </w:pPr>
            <w:r w:rsidRPr="001D4721">
              <w:rPr>
                <w:rFonts w:cs="Arial"/>
                <w:b/>
                <w:bCs/>
                <w:color w:val="000000"/>
                <w:sz w:val="18"/>
                <w:szCs w:val="18"/>
              </w:rPr>
              <w:t>Leônidas Deane, 5º Andar, Corredor</w:t>
            </w:r>
          </w:p>
        </w:tc>
        <w:tc>
          <w:tcPr>
            <w:tcW w:w="1067"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34399C8B" w14:textId="77777777" w:rsidR="00465548" w:rsidRPr="001D4721" w:rsidRDefault="00465548" w:rsidP="001D4721">
            <w:pPr>
              <w:jc w:val="center"/>
              <w:rPr>
                <w:rFonts w:cs="Arial"/>
                <w:color w:val="000000"/>
                <w:sz w:val="18"/>
                <w:szCs w:val="18"/>
              </w:rPr>
            </w:pPr>
            <w:r w:rsidRPr="001D4721">
              <w:rPr>
                <w:rFonts w:cs="Arial"/>
                <w:color w:val="000000"/>
                <w:sz w:val="18"/>
                <w:szCs w:val="18"/>
              </w:rPr>
              <w:t>Trimestral</w:t>
            </w:r>
          </w:p>
        </w:tc>
      </w:tr>
      <w:tr w:rsidR="00465548" w:rsidRPr="001D4721" w14:paraId="70B98418" w14:textId="77777777" w:rsidTr="00540F83">
        <w:trPr>
          <w:trHeight w:val="315"/>
        </w:trPr>
        <w:tc>
          <w:tcPr>
            <w:tcW w:w="2051" w:type="dxa"/>
            <w:tcBorders>
              <w:top w:val="single" w:sz="4" w:space="0" w:color="4472C4"/>
              <w:left w:val="single" w:sz="8" w:space="0" w:color="000000"/>
              <w:bottom w:val="single" w:sz="8" w:space="0" w:color="auto"/>
              <w:right w:val="single" w:sz="8" w:space="0" w:color="auto"/>
            </w:tcBorders>
            <w:shd w:val="clear" w:color="D9E1F2" w:fill="D9E1F2"/>
            <w:vAlign w:val="center"/>
            <w:hideMark/>
          </w:tcPr>
          <w:p w14:paraId="62A89163" w14:textId="77777777" w:rsidR="00465548" w:rsidRPr="001D4721" w:rsidRDefault="00465548" w:rsidP="001D4721">
            <w:pPr>
              <w:rPr>
                <w:rFonts w:cs="Arial"/>
                <w:b/>
                <w:bCs/>
                <w:color w:val="000000"/>
                <w:sz w:val="18"/>
                <w:szCs w:val="18"/>
              </w:rPr>
            </w:pPr>
            <w:r w:rsidRPr="001D4721">
              <w:rPr>
                <w:rFonts w:cs="Arial"/>
                <w:b/>
                <w:bCs/>
                <w:color w:val="000000"/>
                <w:sz w:val="18"/>
                <w:szCs w:val="18"/>
              </w:rPr>
              <w:t>LD-QFF 5A</w:t>
            </w:r>
          </w:p>
        </w:tc>
        <w:tc>
          <w:tcPr>
            <w:tcW w:w="5887"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77DE7740" w14:textId="77777777" w:rsidR="00465548" w:rsidRPr="001D4721" w:rsidRDefault="00465548" w:rsidP="001D4721">
            <w:pPr>
              <w:rPr>
                <w:rFonts w:cs="Arial"/>
                <w:b/>
                <w:bCs/>
                <w:color w:val="000000"/>
                <w:sz w:val="18"/>
                <w:szCs w:val="18"/>
              </w:rPr>
            </w:pPr>
            <w:r w:rsidRPr="001D4721">
              <w:rPr>
                <w:rFonts w:cs="Arial"/>
                <w:b/>
                <w:bCs/>
                <w:color w:val="000000"/>
                <w:sz w:val="18"/>
                <w:szCs w:val="18"/>
              </w:rPr>
              <w:t>Leônidas Deane, 5º Andar, Corredor</w:t>
            </w:r>
          </w:p>
        </w:tc>
        <w:tc>
          <w:tcPr>
            <w:tcW w:w="1067"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2C91CEDB" w14:textId="77777777" w:rsidR="00465548" w:rsidRPr="001D4721" w:rsidRDefault="00465548" w:rsidP="001D4721">
            <w:pPr>
              <w:jc w:val="center"/>
              <w:rPr>
                <w:rFonts w:cs="Arial"/>
                <w:color w:val="000000"/>
                <w:sz w:val="18"/>
                <w:szCs w:val="18"/>
              </w:rPr>
            </w:pPr>
            <w:r w:rsidRPr="001D4721">
              <w:rPr>
                <w:rFonts w:cs="Arial"/>
                <w:color w:val="000000"/>
                <w:sz w:val="18"/>
                <w:szCs w:val="18"/>
              </w:rPr>
              <w:t>Trimestral</w:t>
            </w:r>
          </w:p>
        </w:tc>
      </w:tr>
      <w:tr w:rsidR="00465548" w:rsidRPr="001D4721" w14:paraId="05C21A0A" w14:textId="77777777" w:rsidTr="00540F83">
        <w:trPr>
          <w:trHeight w:val="315"/>
        </w:trPr>
        <w:tc>
          <w:tcPr>
            <w:tcW w:w="2051" w:type="dxa"/>
            <w:tcBorders>
              <w:top w:val="single" w:sz="4" w:space="0" w:color="4472C4"/>
              <w:left w:val="single" w:sz="8" w:space="0" w:color="000000"/>
              <w:bottom w:val="single" w:sz="8" w:space="0" w:color="auto"/>
              <w:right w:val="single" w:sz="8" w:space="0" w:color="auto"/>
            </w:tcBorders>
            <w:shd w:val="clear" w:color="auto" w:fill="auto"/>
            <w:vAlign w:val="center"/>
            <w:hideMark/>
          </w:tcPr>
          <w:p w14:paraId="180D7313" w14:textId="77777777" w:rsidR="00465548" w:rsidRPr="001D4721" w:rsidRDefault="00465548" w:rsidP="001D4721">
            <w:pPr>
              <w:rPr>
                <w:rFonts w:cs="Arial"/>
                <w:b/>
                <w:bCs/>
                <w:color w:val="000000"/>
                <w:sz w:val="18"/>
                <w:szCs w:val="18"/>
              </w:rPr>
            </w:pPr>
            <w:r w:rsidRPr="001D4721">
              <w:rPr>
                <w:rFonts w:cs="Arial"/>
                <w:b/>
                <w:bCs/>
                <w:color w:val="000000"/>
                <w:sz w:val="18"/>
                <w:szCs w:val="18"/>
              </w:rPr>
              <w:t>LD-QFF 5B</w:t>
            </w:r>
          </w:p>
        </w:tc>
        <w:tc>
          <w:tcPr>
            <w:tcW w:w="5887"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5704582C" w14:textId="77777777" w:rsidR="00465548" w:rsidRPr="001D4721" w:rsidRDefault="00465548" w:rsidP="001D4721">
            <w:pPr>
              <w:rPr>
                <w:rFonts w:cs="Arial"/>
                <w:b/>
                <w:bCs/>
                <w:color w:val="000000"/>
                <w:sz w:val="18"/>
                <w:szCs w:val="18"/>
              </w:rPr>
            </w:pPr>
            <w:r w:rsidRPr="001D4721">
              <w:rPr>
                <w:rFonts w:cs="Arial"/>
                <w:b/>
                <w:bCs/>
                <w:color w:val="000000"/>
                <w:sz w:val="18"/>
                <w:szCs w:val="18"/>
              </w:rPr>
              <w:t>Leônidas Deane, 5º Andar, Corredor</w:t>
            </w:r>
          </w:p>
        </w:tc>
        <w:tc>
          <w:tcPr>
            <w:tcW w:w="1067"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5CB779A2" w14:textId="77777777" w:rsidR="00465548" w:rsidRPr="001D4721" w:rsidRDefault="00465548" w:rsidP="001D4721">
            <w:pPr>
              <w:jc w:val="center"/>
              <w:rPr>
                <w:rFonts w:cs="Arial"/>
                <w:color w:val="000000"/>
                <w:sz w:val="18"/>
                <w:szCs w:val="18"/>
              </w:rPr>
            </w:pPr>
            <w:r w:rsidRPr="001D4721">
              <w:rPr>
                <w:rFonts w:cs="Arial"/>
                <w:color w:val="000000"/>
                <w:sz w:val="18"/>
                <w:szCs w:val="18"/>
              </w:rPr>
              <w:t>Trimestral</w:t>
            </w:r>
          </w:p>
        </w:tc>
      </w:tr>
      <w:tr w:rsidR="00465548" w:rsidRPr="001D4721" w14:paraId="11931D9C" w14:textId="77777777" w:rsidTr="00540F83">
        <w:trPr>
          <w:trHeight w:val="315"/>
        </w:trPr>
        <w:tc>
          <w:tcPr>
            <w:tcW w:w="2051" w:type="dxa"/>
            <w:tcBorders>
              <w:top w:val="single" w:sz="4" w:space="0" w:color="4472C4"/>
              <w:left w:val="single" w:sz="8" w:space="0" w:color="000000"/>
              <w:bottom w:val="single" w:sz="8" w:space="0" w:color="auto"/>
              <w:right w:val="single" w:sz="8" w:space="0" w:color="auto"/>
            </w:tcBorders>
            <w:shd w:val="clear" w:color="D9E1F2" w:fill="D9E1F2"/>
            <w:vAlign w:val="center"/>
            <w:hideMark/>
          </w:tcPr>
          <w:p w14:paraId="026DB17A" w14:textId="77777777" w:rsidR="00465548" w:rsidRPr="001D4721" w:rsidRDefault="00465548" w:rsidP="001D4721">
            <w:pPr>
              <w:rPr>
                <w:rFonts w:cs="Arial"/>
                <w:b/>
                <w:bCs/>
                <w:color w:val="000000"/>
                <w:sz w:val="18"/>
                <w:szCs w:val="18"/>
              </w:rPr>
            </w:pPr>
            <w:r w:rsidRPr="001D4721">
              <w:rPr>
                <w:rFonts w:cs="Arial"/>
                <w:b/>
                <w:bCs/>
                <w:color w:val="000000"/>
                <w:sz w:val="18"/>
                <w:szCs w:val="18"/>
              </w:rPr>
              <w:t>LD-QDLFC 5</w:t>
            </w:r>
          </w:p>
        </w:tc>
        <w:tc>
          <w:tcPr>
            <w:tcW w:w="5887"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453E3F81" w14:textId="77777777" w:rsidR="00465548" w:rsidRPr="001D4721" w:rsidRDefault="00465548" w:rsidP="001D4721">
            <w:pPr>
              <w:rPr>
                <w:rFonts w:cs="Arial"/>
                <w:b/>
                <w:bCs/>
                <w:color w:val="000000"/>
                <w:sz w:val="18"/>
                <w:szCs w:val="18"/>
              </w:rPr>
            </w:pPr>
            <w:r w:rsidRPr="001D4721">
              <w:rPr>
                <w:rFonts w:cs="Arial"/>
                <w:b/>
                <w:bCs/>
                <w:color w:val="000000"/>
                <w:sz w:val="18"/>
                <w:szCs w:val="18"/>
              </w:rPr>
              <w:t>Leônidas Deane, 5º Andar, Corredor</w:t>
            </w:r>
          </w:p>
        </w:tc>
        <w:tc>
          <w:tcPr>
            <w:tcW w:w="1067"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00171BD3" w14:textId="77777777" w:rsidR="00465548" w:rsidRPr="001D4721" w:rsidRDefault="00465548" w:rsidP="001D4721">
            <w:pPr>
              <w:jc w:val="center"/>
              <w:rPr>
                <w:rFonts w:cs="Arial"/>
                <w:color w:val="000000"/>
                <w:sz w:val="18"/>
                <w:szCs w:val="18"/>
              </w:rPr>
            </w:pPr>
            <w:r w:rsidRPr="001D4721">
              <w:rPr>
                <w:rFonts w:cs="Arial"/>
                <w:color w:val="000000"/>
                <w:sz w:val="18"/>
                <w:szCs w:val="18"/>
              </w:rPr>
              <w:t>Trimestral</w:t>
            </w:r>
          </w:p>
        </w:tc>
      </w:tr>
      <w:tr w:rsidR="00465548" w:rsidRPr="001D4721" w14:paraId="427F41E7" w14:textId="77777777" w:rsidTr="00540F83">
        <w:trPr>
          <w:trHeight w:val="315"/>
        </w:trPr>
        <w:tc>
          <w:tcPr>
            <w:tcW w:w="2051" w:type="dxa"/>
            <w:tcBorders>
              <w:top w:val="single" w:sz="4" w:space="0" w:color="4472C4"/>
              <w:left w:val="single" w:sz="8" w:space="0" w:color="000000"/>
              <w:bottom w:val="single" w:sz="8" w:space="0" w:color="auto"/>
              <w:right w:val="single" w:sz="8" w:space="0" w:color="auto"/>
            </w:tcBorders>
            <w:shd w:val="clear" w:color="auto" w:fill="auto"/>
            <w:vAlign w:val="center"/>
            <w:hideMark/>
          </w:tcPr>
          <w:p w14:paraId="53E3A6BD" w14:textId="77777777" w:rsidR="00465548" w:rsidRPr="001D4721" w:rsidRDefault="00465548" w:rsidP="001D4721">
            <w:pPr>
              <w:rPr>
                <w:rFonts w:cs="Arial"/>
                <w:b/>
                <w:bCs/>
                <w:color w:val="000000"/>
                <w:sz w:val="18"/>
                <w:szCs w:val="18"/>
              </w:rPr>
            </w:pPr>
            <w:r w:rsidRPr="001D4721">
              <w:rPr>
                <w:rFonts w:cs="Arial"/>
                <w:b/>
                <w:bCs/>
                <w:color w:val="000000"/>
                <w:sz w:val="18"/>
                <w:szCs w:val="18"/>
              </w:rPr>
              <w:t>LD-QDF- 5C</w:t>
            </w:r>
          </w:p>
        </w:tc>
        <w:tc>
          <w:tcPr>
            <w:tcW w:w="5887"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5F808994" w14:textId="77777777" w:rsidR="00465548" w:rsidRPr="001D4721" w:rsidRDefault="00465548" w:rsidP="001D4721">
            <w:pPr>
              <w:rPr>
                <w:rFonts w:cs="Arial"/>
                <w:b/>
                <w:bCs/>
                <w:color w:val="000000"/>
                <w:sz w:val="18"/>
                <w:szCs w:val="18"/>
              </w:rPr>
            </w:pPr>
            <w:r w:rsidRPr="001D4721">
              <w:rPr>
                <w:rFonts w:cs="Arial"/>
                <w:b/>
                <w:bCs/>
                <w:color w:val="000000"/>
                <w:sz w:val="18"/>
                <w:szCs w:val="18"/>
              </w:rPr>
              <w:t>Leônidas Deane, 5º Andar, Corredor</w:t>
            </w:r>
          </w:p>
        </w:tc>
        <w:tc>
          <w:tcPr>
            <w:tcW w:w="1067"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612AD020" w14:textId="77777777" w:rsidR="00465548" w:rsidRPr="001D4721" w:rsidRDefault="00465548" w:rsidP="001D4721">
            <w:pPr>
              <w:jc w:val="center"/>
              <w:rPr>
                <w:rFonts w:cs="Arial"/>
                <w:color w:val="000000"/>
                <w:sz w:val="18"/>
                <w:szCs w:val="18"/>
              </w:rPr>
            </w:pPr>
            <w:r w:rsidRPr="001D4721">
              <w:rPr>
                <w:rFonts w:cs="Arial"/>
                <w:color w:val="000000"/>
                <w:sz w:val="18"/>
                <w:szCs w:val="18"/>
              </w:rPr>
              <w:t>Trimestral</w:t>
            </w:r>
          </w:p>
        </w:tc>
      </w:tr>
      <w:tr w:rsidR="00465548" w:rsidRPr="001D4721" w14:paraId="775D7D1A" w14:textId="77777777" w:rsidTr="00540F83">
        <w:trPr>
          <w:trHeight w:val="315"/>
        </w:trPr>
        <w:tc>
          <w:tcPr>
            <w:tcW w:w="2051" w:type="dxa"/>
            <w:tcBorders>
              <w:top w:val="single" w:sz="4" w:space="0" w:color="4472C4"/>
              <w:left w:val="single" w:sz="8" w:space="0" w:color="000000"/>
              <w:bottom w:val="single" w:sz="8" w:space="0" w:color="auto"/>
              <w:right w:val="single" w:sz="8" w:space="0" w:color="auto"/>
            </w:tcBorders>
            <w:shd w:val="clear" w:color="D9E1F2" w:fill="D9E1F2"/>
            <w:vAlign w:val="center"/>
            <w:hideMark/>
          </w:tcPr>
          <w:p w14:paraId="27101270" w14:textId="77777777" w:rsidR="00465548" w:rsidRPr="001D4721" w:rsidRDefault="00465548" w:rsidP="001D4721">
            <w:pPr>
              <w:rPr>
                <w:rFonts w:cs="Arial"/>
                <w:b/>
                <w:bCs/>
                <w:color w:val="000000"/>
                <w:sz w:val="18"/>
                <w:szCs w:val="18"/>
              </w:rPr>
            </w:pPr>
            <w:r w:rsidRPr="001D4721">
              <w:rPr>
                <w:rFonts w:cs="Arial"/>
                <w:b/>
                <w:bCs/>
                <w:color w:val="000000"/>
                <w:sz w:val="18"/>
                <w:szCs w:val="18"/>
              </w:rPr>
              <w:t>LD-QEFC- 5C</w:t>
            </w:r>
          </w:p>
        </w:tc>
        <w:tc>
          <w:tcPr>
            <w:tcW w:w="5887"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2EA00C29" w14:textId="77777777" w:rsidR="00465548" w:rsidRPr="001D4721" w:rsidRDefault="00465548" w:rsidP="001D4721">
            <w:pPr>
              <w:rPr>
                <w:rFonts w:cs="Arial"/>
                <w:b/>
                <w:bCs/>
                <w:color w:val="000000"/>
                <w:sz w:val="18"/>
                <w:szCs w:val="18"/>
              </w:rPr>
            </w:pPr>
            <w:r w:rsidRPr="001D4721">
              <w:rPr>
                <w:rFonts w:cs="Arial"/>
                <w:b/>
                <w:bCs/>
                <w:color w:val="000000"/>
                <w:sz w:val="18"/>
                <w:szCs w:val="18"/>
              </w:rPr>
              <w:t>Leônidas Deane, 5º Andar, Corredor</w:t>
            </w:r>
          </w:p>
        </w:tc>
        <w:tc>
          <w:tcPr>
            <w:tcW w:w="1067"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4CFF4095" w14:textId="77777777" w:rsidR="00465548" w:rsidRPr="001D4721" w:rsidRDefault="00465548" w:rsidP="001D4721">
            <w:pPr>
              <w:jc w:val="center"/>
              <w:rPr>
                <w:rFonts w:cs="Arial"/>
                <w:color w:val="000000"/>
                <w:sz w:val="18"/>
                <w:szCs w:val="18"/>
              </w:rPr>
            </w:pPr>
            <w:r w:rsidRPr="001D4721">
              <w:rPr>
                <w:rFonts w:cs="Arial"/>
                <w:color w:val="000000"/>
                <w:sz w:val="18"/>
                <w:szCs w:val="18"/>
              </w:rPr>
              <w:t>Trimestral</w:t>
            </w:r>
          </w:p>
        </w:tc>
      </w:tr>
      <w:tr w:rsidR="00465548" w:rsidRPr="001D4721" w14:paraId="60C3CEDA" w14:textId="77777777" w:rsidTr="00540F83">
        <w:trPr>
          <w:trHeight w:val="315"/>
        </w:trPr>
        <w:tc>
          <w:tcPr>
            <w:tcW w:w="2051" w:type="dxa"/>
            <w:tcBorders>
              <w:top w:val="single" w:sz="4" w:space="0" w:color="4472C4"/>
              <w:left w:val="single" w:sz="8" w:space="0" w:color="000000"/>
              <w:bottom w:val="single" w:sz="8" w:space="0" w:color="auto"/>
              <w:right w:val="single" w:sz="8" w:space="0" w:color="auto"/>
            </w:tcBorders>
            <w:shd w:val="clear" w:color="auto" w:fill="auto"/>
            <w:vAlign w:val="center"/>
            <w:hideMark/>
          </w:tcPr>
          <w:p w14:paraId="58953AA4" w14:textId="77777777" w:rsidR="00465548" w:rsidRPr="001D4721" w:rsidRDefault="00465548" w:rsidP="001D4721">
            <w:pPr>
              <w:rPr>
                <w:rFonts w:cs="Arial"/>
                <w:b/>
                <w:bCs/>
                <w:color w:val="000000"/>
                <w:sz w:val="18"/>
                <w:szCs w:val="18"/>
              </w:rPr>
            </w:pPr>
            <w:r w:rsidRPr="001D4721">
              <w:rPr>
                <w:rFonts w:cs="Arial"/>
                <w:b/>
                <w:bCs/>
                <w:color w:val="000000"/>
                <w:sz w:val="18"/>
                <w:szCs w:val="18"/>
              </w:rPr>
              <w:t>LD-QEFC-4C</w:t>
            </w:r>
          </w:p>
        </w:tc>
        <w:tc>
          <w:tcPr>
            <w:tcW w:w="5887"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6FF78A81" w14:textId="77777777" w:rsidR="00465548" w:rsidRPr="001D4721" w:rsidRDefault="00465548" w:rsidP="001D4721">
            <w:pPr>
              <w:rPr>
                <w:rFonts w:cs="Arial"/>
                <w:b/>
                <w:bCs/>
                <w:color w:val="000000"/>
                <w:sz w:val="18"/>
                <w:szCs w:val="18"/>
              </w:rPr>
            </w:pPr>
            <w:r w:rsidRPr="001D4721">
              <w:rPr>
                <w:rFonts w:cs="Arial"/>
                <w:b/>
                <w:bCs/>
                <w:color w:val="000000"/>
                <w:sz w:val="18"/>
                <w:szCs w:val="18"/>
              </w:rPr>
              <w:t>Leônidas Deane, 4º Andar, Corredor</w:t>
            </w:r>
          </w:p>
        </w:tc>
        <w:tc>
          <w:tcPr>
            <w:tcW w:w="1067"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06896A68" w14:textId="77777777" w:rsidR="00465548" w:rsidRPr="001D4721" w:rsidRDefault="00465548" w:rsidP="001D4721">
            <w:pPr>
              <w:jc w:val="center"/>
              <w:rPr>
                <w:rFonts w:cs="Arial"/>
                <w:color w:val="000000"/>
                <w:sz w:val="18"/>
                <w:szCs w:val="18"/>
              </w:rPr>
            </w:pPr>
            <w:r w:rsidRPr="001D4721">
              <w:rPr>
                <w:rFonts w:cs="Arial"/>
                <w:color w:val="000000"/>
                <w:sz w:val="18"/>
                <w:szCs w:val="18"/>
              </w:rPr>
              <w:t>Trimestral</w:t>
            </w:r>
          </w:p>
        </w:tc>
      </w:tr>
      <w:tr w:rsidR="00465548" w:rsidRPr="001D4721" w14:paraId="5E5D2F4A" w14:textId="77777777" w:rsidTr="00540F83">
        <w:trPr>
          <w:trHeight w:val="315"/>
        </w:trPr>
        <w:tc>
          <w:tcPr>
            <w:tcW w:w="2051" w:type="dxa"/>
            <w:tcBorders>
              <w:top w:val="single" w:sz="4" w:space="0" w:color="4472C4"/>
              <w:left w:val="single" w:sz="8" w:space="0" w:color="000000"/>
              <w:bottom w:val="single" w:sz="8" w:space="0" w:color="auto"/>
              <w:right w:val="single" w:sz="8" w:space="0" w:color="auto"/>
            </w:tcBorders>
            <w:shd w:val="clear" w:color="D9E1F2" w:fill="D9E1F2"/>
            <w:vAlign w:val="center"/>
            <w:hideMark/>
          </w:tcPr>
          <w:p w14:paraId="52E36E71" w14:textId="77777777" w:rsidR="00465548" w:rsidRPr="001D4721" w:rsidRDefault="00465548" w:rsidP="001D4721">
            <w:pPr>
              <w:rPr>
                <w:rFonts w:cs="Arial"/>
                <w:b/>
                <w:bCs/>
                <w:color w:val="000000"/>
                <w:sz w:val="18"/>
                <w:szCs w:val="18"/>
              </w:rPr>
            </w:pPr>
            <w:r w:rsidRPr="001D4721">
              <w:rPr>
                <w:rFonts w:cs="Arial"/>
                <w:b/>
                <w:bCs/>
                <w:color w:val="000000"/>
                <w:sz w:val="18"/>
                <w:szCs w:val="18"/>
              </w:rPr>
              <w:t>LD-QDF-4C</w:t>
            </w:r>
          </w:p>
        </w:tc>
        <w:tc>
          <w:tcPr>
            <w:tcW w:w="5887"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7A10B871" w14:textId="77777777" w:rsidR="00465548" w:rsidRPr="001D4721" w:rsidRDefault="00465548" w:rsidP="001D4721">
            <w:pPr>
              <w:rPr>
                <w:rFonts w:cs="Arial"/>
                <w:b/>
                <w:bCs/>
                <w:color w:val="000000"/>
                <w:sz w:val="18"/>
                <w:szCs w:val="18"/>
              </w:rPr>
            </w:pPr>
            <w:r w:rsidRPr="001D4721">
              <w:rPr>
                <w:rFonts w:cs="Arial"/>
                <w:b/>
                <w:bCs/>
                <w:color w:val="000000"/>
                <w:sz w:val="18"/>
                <w:szCs w:val="18"/>
              </w:rPr>
              <w:t>Leônidas Deane, 4º Andar, Corredor</w:t>
            </w:r>
          </w:p>
        </w:tc>
        <w:tc>
          <w:tcPr>
            <w:tcW w:w="1067"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6E80CD9F" w14:textId="77777777" w:rsidR="00465548" w:rsidRPr="001D4721" w:rsidRDefault="00465548" w:rsidP="001D4721">
            <w:pPr>
              <w:jc w:val="center"/>
              <w:rPr>
                <w:rFonts w:cs="Arial"/>
                <w:color w:val="000000"/>
                <w:sz w:val="18"/>
                <w:szCs w:val="18"/>
              </w:rPr>
            </w:pPr>
            <w:r w:rsidRPr="001D4721">
              <w:rPr>
                <w:rFonts w:cs="Arial"/>
                <w:color w:val="000000"/>
                <w:sz w:val="18"/>
                <w:szCs w:val="18"/>
              </w:rPr>
              <w:t>Trimestral</w:t>
            </w:r>
          </w:p>
        </w:tc>
      </w:tr>
      <w:tr w:rsidR="00465548" w:rsidRPr="001D4721" w14:paraId="3956AF82" w14:textId="77777777" w:rsidTr="00540F83">
        <w:trPr>
          <w:trHeight w:val="315"/>
        </w:trPr>
        <w:tc>
          <w:tcPr>
            <w:tcW w:w="2051" w:type="dxa"/>
            <w:tcBorders>
              <w:top w:val="single" w:sz="4" w:space="0" w:color="4472C4"/>
              <w:left w:val="single" w:sz="8" w:space="0" w:color="000000"/>
              <w:bottom w:val="single" w:sz="8" w:space="0" w:color="auto"/>
              <w:right w:val="single" w:sz="8" w:space="0" w:color="auto"/>
            </w:tcBorders>
            <w:shd w:val="clear" w:color="auto" w:fill="auto"/>
            <w:vAlign w:val="center"/>
            <w:hideMark/>
          </w:tcPr>
          <w:p w14:paraId="37EC24B1" w14:textId="77777777" w:rsidR="00465548" w:rsidRPr="001D4721" w:rsidRDefault="00465548" w:rsidP="001D4721">
            <w:pPr>
              <w:rPr>
                <w:rFonts w:cs="Arial"/>
                <w:b/>
                <w:bCs/>
                <w:color w:val="000000"/>
                <w:sz w:val="18"/>
                <w:szCs w:val="18"/>
              </w:rPr>
            </w:pPr>
            <w:r w:rsidRPr="001D4721">
              <w:rPr>
                <w:rFonts w:cs="Arial"/>
                <w:b/>
                <w:bCs/>
                <w:color w:val="000000"/>
                <w:sz w:val="18"/>
                <w:szCs w:val="18"/>
              </w:rPr>
              <w:t>LD-QDFE-4B</w:t>
            </w:r>
          </w:p>
        </w:tc>
        <w:tc>
          <w:tcPr>
            <w:tcW w:w="5887"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794868F9" w14:textId="77777777" w:rsidR="00465548" w:rsidRPr="001D4721" w:rsidRDefault="00465548" w:rsidP="001D4721">
            <w:pPr>
              <w:rPr>
                <w:rFonts w:cs="Arial"/>
                <w:b/>
                <w:bCs/>
                <w:color w:val="000000"/>
                <w:sz w:val="18"/>
                <w:szCs w:val="18"/>
              </w:rPr>
            </w:pPr>
            <w:r w:rsidRPr="001D4721">
              <w:rPr>
                <w:rFonts w:cs="Arial"/>
                <w:b/>
                <w:bCs/>
                <w:color w:val="000000"/>
                <w:sz w:val="18"/>
                <w:szCs w:val="18"/>
              </w:rPr>
              <w:t>Leônidas Deane, 4º Andar, Corredor</w:t>
            </w:r>
          </w:p>
        </w:tc>
        <w:tc>
          <w:tcPr>
            <w:tcW w:w="1067"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69F00E04" w14:textId="77777777" w:rsidR="00465548" w:rsidRPr="001D4721" w:rsidRDefault="00465548" w:rsidP="001D4721">
            <w:pPr>
              <w:jc w:val="center"/>
              <w:rPr>
                <w:rFonts w:cs="Arial"/>
                <w:color w:val="000000"/>
                <w:sz w:val="18"/>
                <w:szCs w:val="18"/>
              </w:rPr>
            </w:pPr>
            <w:r w:rsidRPr="001D4721">
              <w:rPr>
                <w:rFonts w:cs="Arial"/>
                <w:color w:val="000000"/>
                <w:sz w:val="18"/>
                <w:szCs w:val="18"/>
              </w:rPr>
              <w:t>Trimestral</w:t>
            </w:r>
          </w:p>
        </w:tc>
      </w:tr>
      <w:tr w:rsidR="00465548" w:rsidRPr="001D4721" w14:paraId="4C84A01E" w14:textId="77777777" w:rsidTr="00540F83">
        <w:trPr>
          <w:trHeight w:val="315"/>
        </w:trPr>
        <w:tc>
          <w:tcPr>
            <w:tcW w:w="2051" w:type="dxa"/>
            <w:tcBorders>
              <w:top w:val="single" w:sz="4" w:space="0" w:color="4472C4"/>
              <w:left w:val="single" w:sz="8" w:space="0" w:color="000000"/>
              <w:bottom w:val="single" w:sz="8" w:space="0" w:color="auto"/>
              <w:right w:val="single" w:sz="8" w:space="0" w:color="auto"/>
            </w:tcBorders>
            <w:shd w:val="clear" w:color="D9E1F2" w:fill="D9E1F2"/>
            <w:vAlign w:val="center"/>
            <w:hideMark/>
          </w:tcPr>
          <w:p w14:paraId="4D97D1F6" w14:textId="77777777" w:rsidR="00465548" w:rsidRPr="001D4721" w:rsidRDefault="00465548" w:rsidP="001D4721">
            <w:pPr>
              <w:rPr>
                <w:rFonts w:cs="Arial"/>
                <w:b/>
                <w:bCs/>
                <w:color w:val="000000"/>
                <w:sz w:val="18"/>
                <w:szCs w:val="18"/>
              </w:rPr>
            </w:pPr>
            <w:r w:rsidRPr="001D4721">
              <w:rPr>
                <w:rFonts w:cs="Arial"/>
                <w:b/>
                <w:bCs/>
                <w:color w:val="000000"/>
                <w:sz w:val="18"/>
                <w:szCs w:val="18"/>
              </w:rPr>
              <w:t>LD-QDLFC-4</w:t>
            </w:r>
          </w:p>
        </w:tc>
        <w:tc>
          <w:tcPr>
            <w:tcW w:w="5887"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545EABFF" w14:textId="77777777" w:rsidR="00465548" w:rsidRPr="001D4721" w:rsidRDefault="00465548" w:rsidP="001D4721">
            <w:pPr>
              <w:rPr>
                <w:rFonts w:cs="Arial"/>
                <w:b/>
                <w:bCs/>
                <w:color w:val="000000"/>
                <w:sz w:val="18"/>
                <w:szCs w:val="18"/>
              </w:rPr>
            </w:pPr>
            <w:r w:rsidRPr="001D4721">
              <w:rPr>
                <w:rFonts w:cs="Arial"/>
                <w:b/>
                <w:bCs/>
                <w:color w:val="000000"/>
                <w:sz w:val="18"/>
                <w:szCs w:val="18"/>
              </w:rPr>
              <w:t>Leônidas Deane, 4º Andar, Corredor</w:t>
            </w:r>
          </w:p>
        </w:tc>
        <w:tc>
          <w:tcPr>
            <w:tcW w:w="1067"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4EF9497A" w14:textId="77777777" w:rsidR="00465548" w:rsidRPr="001D4721" w:rsidRDefault="00465548" w:rsidP="001D4721">
            <w:pPr>
              <w:jc w:val="center"/>
              <w:rPr>
                <w:rFonts w:cs="Arial"/>
                <w:color w:val="000000"/>
                <w:sz w:val="18"/>
                <w:szCs w:val="18"/>
              </w:rPr>
            </w:pPr>
            <w:r w:rsidRPr="001D4721">
              <w:rPr>
                <w:rFonts w:cs="Arial"/>
                <w:color w:val="000000"/>
                <w:sz w:val="18"/>
                <w:szCs w:val="18"/>
              </w:rPr>
              <w:t>Trimestral</w:t>
            </w:r>
          </w:p>
        </w:tc>
      </w:tr>
      <w:tr w:rsidR="00465548" w:rsidRPr="001D4721" w14:paraId="5A73317C" w14:textId="77777777" w:rsidTr="00540F83">
        <w:trPr>
          <w:trHeight w:val="315"/>
        </w:trPr>
        <w:tc>
          <w:tcPr>
            <w:tcW w:w="2051" w:type="dxa"/>
            <w:tcBorders>
              <w:top w:val="single" w:sz="4" w:space="0" w:color="4472C4"/>
              <w:left w:val="single" w:sz="8" w:space="0" w:color="000000"/>
              <w:bottom w:val="single" w:sz="8" w:space="0" w:color="auto"/>
              <w:right w:val="single" w:sz="8" w:space="0" w:color="auto"/>
            </w:tcBorders>
            <w:shd w:val="clear" w:color="auto" w:fill="auto"/>
            <w:vAlign w:val="center"/>
            <w:hideMark/>
          </w:tcPr>
          <w:p w14:paraId="16FF6DBA" w14:textId="77777777" w:rsidR="00465548" w:rsidRPr="001D4721" w:rsidRDefault="00465548" w:rsidP="001D4721">
            <w:pPr>
              <w:rPr>
                <w:rFonts w:cs="Arial"/>
                <w:b/>
                <w:bCs/>
                <w:color w:val="000000"/>
                <w:sz w:val="18"/>
                <w:szCs w:val="18"/>
              </w:rPr>
            </w:pPr>
            <w:r w:rsidRPr="001D4721">
              <w:rPr>
                <w:rFonts w:cs="Arial"/>
                <w:b/>
                <w:bCs/>
                <w:color w:val="000000"/>
                <w:sz w:val="18"/>
                <w:szCs w:val="18"/>
              </w:rPr>
              <w:t>LD-QEFC4C.A</w:t>
            </w:r>
          </w:p>
        </w:tc>
        <w:tc>
          <w:tcPr>
            <w:tcW w:w="5887"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60212F57" w14:textId="77777777" w:rsidR="00465548" w:rsidRPr="001D4721" w:rsidRDefault="00465548" w:rsidP="001D4721">
            <w:pPr>
              <w:rPr>
                <w:rFonts w:cs="Arial"/>
                <w:b/>
                <w:bCs/>
                <w:color w:val="000000"/>
                <w:sz w:val="18"/>
                <w:szCs w:val="18"/>
              </w:rPr>
            </w:pPr>
            <w:r w:rsidRPr="001D4721">
              <w:rPr>
                <w:rFonts w:cs="Arial"/>
                <w:b/>
                <w:bCs/>
                <w:color w:val="000000"/>
                <w:sz w:val="18"/>
                <w:szCs w:val="18"/>
              </w:rPr>
              <w:t>Leônidas Deane, 4º Andar, Corredor</w:t>
            </w:r>
          </w:p>
        </w:tc>
        <w:tc>
          <w:tcPr>
            <w:tcW w:w="1067"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74221457" w14:textId="77777777" w:rsidR="00465548" w:rsidRPr="001D4721" w:rsidRDefault="00465548" w:rsidP="001D4721">
            <w:pPr>
              <w:jc w:val="center"/>
              <w:rPr>
                <w:rFonts w:cs="Arial"/>
                <w:color w:val="000000"/>
                <w:sz w:val="18"/>
                <w:szCs w:val="18"/>
              </w:rPr>
            </w:pPr>
            <w:r w:rsidRPr="001D4721">
              <w:rPr>
                <w:rFonts w:cs="Arial"/>
                <w:color w:val="000000"/>
                <w:sz w:val="18"/>
                <w:szCs w:val="18"/>
              </w:rPr>
              <w:t>Trimestral</w:t>
            </w:r>
          </w:p>
        </w:tc>
      </w:tr>
      <w:tr w:rsidR="00465548" w:rsidRPr="001D4721" w14:paraId="1FF36C6B" w14:textId="77777777" w:rsidTr="00540F83">
        <w:trPr>
          <w:trHeight w:val="315"/>
        </w:trPr>
        <w:tc>
          <w:tcPr>
            <w:tcW w:w="2051" w:type="dxa"/>
            <w:tcBorders>
              <w:top w:val="single" w:sz="4" w:space="0" w:color="4472C4"/>
              <w:left w:val="single" w:sz="8" w:space="0" w:color="000000"/>
              <w:bottom w:val="single" w:sz="8" w:space="0" w:color="auto"/>
              <w:right w:val="single" w:sz="8" w:space="0" w:color="auto"/>
            </w:tcBorders>
            <w:shd w:val="clear" w:color="D9E1F2" w:fill="D9E1F2"/>
            <w:vAlign w:val="center"/>
            <w:hideMark/>
          </w:tcPr>
          <w:p w14:paraId="103E40D6" w14:textId="77777777" w:rsidR="00465548" w:rsidRPr="001D4721" w:rsidRDefault="00465548" w:rsidP="001D4721">
            <w:pPr>
              <w:rPr>
                <w:rFonts w:cs="Arial"/>
                <w:b/>
                <w:bCs/>
                <w:color w:val="000000"/>
                <w:sz w:val="18"/>
                <w:szCs w:val="18"/>
              </w:rPr>
            </w:pPr>
            <w:r w:rsidRPr="001D4721">
              <w:rPr>
                <w:rFonts w:cs="Arial"/>
                <w:b/>
                <w:bCs/>
                <w:color w:val="000000"/>
                <w:sz w:val="18"/>
                <w:szCs w:val="18"/>
              </w:rPr>
              <w:t>LD-QFF 4B</w:t>
            </w:r>
          </w:p>
        </w:tc>
        <w:tc>
          <w:tcPr>
            <w:tcW w:w="5887"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3F49FC9A" w14:textId="77777777" w:rsidR="00465548" w:rsidRPr="001D4721" w:rsidRDefault="00465548" w:rsidP="001D4721">
            <w:pPr>
              <w:rPr>
                <w:rFonts w:cs="Arial"/>
                <w:b/>
                <w:bCs/>
                <w:color w:val="000000"/>
                <w:sz w:val="18"/>
                <w:szCs w:val="18"/>
              </w:rPr>
            </w:pPr>
            <w:r w:rsidRPr="001D4721">
              <w:rPr>
                <w:rFonts w:cs="Arial"/>
                <w:b/>
                <w:bCs/>
                <w:color w:val="000000"/>
                <w:sz w:val="18"/>
                <w:szCs w:val="18"/>
              </w:rPr>
              <w:t>Leônidas Deane, 4º Andar, Corredor</w:t>
            </w:r>
          </w:p>
        </w:tc>
        <w:tc>
          <w:tcPr>
            <w:tcW w:w="1067"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146C75E4" w14:textId="77777777" w:rsidR="00465548" w:rsidRPr="001D4721" w:rsidRDefault="00465548" w:rsidP="001D4721">
            <w:pPr>
              <w:jc w:val="center"/>
              <w:rPr>
                <w:rFonts w:cs="Arial"/>
                <w:color w:val="000000"/>
                <w:sz w:val="18"/>
                <w:szCs w:val="18"/>
              </w:rPr>
            </w:pPr>
            <w:r w:rsidRPr="001D4721">
              <w:rPr>
                <w:rFonts w:cs="Arial"/>
                <w:color w:val="000000"/>
                <w:sz w:val="18"/>
                <w:szCs w:val="18"/>
              </w:rPr>
              <w:t>Trimestral</w:t>
            </w:r>
          </w:p>
        </w:tc>
      </w:tr>
      <w:tr w:rsidR="00465548" w:rsidRPr="001D4721" w14:paraId="0A10B8F5" w14:textId="77777777" w:rsidTr="00540F83">
        <w:trPr>
          <w:trHeight w:val="315"/>
        </w:trPr>
        <w:tc>
          <w:tcPr>
            <w:tcW w:w="2051" w:type="dxa"/>
            <w:tcBorders>
              <w:top w:val="single" w:sz="4" w:space="0" w:color="4472C4"/>
              <w:left w:val="single" w:sz="8" w:space="0" w:color="000000"/>
              <w:bottom w:val="single" w:sz="8" w:space="0" w:color="auto"/>
              <w:right w:val="single" w:sz="8" w:space="0" w:color="auto"/>
            </w:tcBorders>
            <w:shd w:val="clear" w:color="auto" w:fill="auto"/>
            <w:vAlign w:val="center"/>
            <w:hideMark/>
          </w:tcPr>
          <w:p w14:paraId="58930E60" w14:textId="77777777" w:rsidR="00465548" w:rsidRPr="001D4721" w:rsidRDefault="00465548" w:rsidP="001D4721">
            <w:pPr>
              <w:rPr>
                <w:rFonts w:cs="Arial"/>
                <w:b/>
                <w:bCs/>
                <w:color w:val="000000"/>
                <w:sz w:val="18"/>
                <w:szCs w:val="18"/>
              </w:rPr>
            </w:pPr>
            <w:r w:rsidRPr="001D4721">
              <w:rPr>
                <w:rFonts w:cs="Arial"/>
                <w:b/>
                <w:bCs/>
                <w:color w:val="000000"/>
                <w:sz w:val="18"/>
                <w:szCs w:val="18"/>
              </w:rPr>
              <w:t>LD-QFF 4A</w:t>
            </w:r>
          </w:p>
        </w:tc>
        <w:tc>
          <w:tcPr>
            <w:tcW w:w="5887"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1C9B59FC" w14:textId="77777777" w:rsidR="00465548" w:rsidRPr="001D4721" w:rsidRDefault="00465548" w:rsidP="001D4721">
            <w:pPr>
              <w:rPr>
                <w:rFonts w:cs="Arial"/>
                <w:b/>
                <w:bCs/>
                <w:color w:val="000000"/>
                <w:sz w:val="18"/>
                <w:szCs w:val="18"/>
              </w:rPr>
            </w:pPr>
            <w:r w:rsidRPr="001D4721">
              <w:rPr>
                <w:rFonts w:cs="Arial"/>
                <w:b/>
                <w:bCs/>
                <w:color w:val="000000"/>
                <w:sz w:val="18"/>
                <w:szCs w:val="18"/>
              </w:rPr>
              <w:t>Leônidas Deane, 4º Andar, Corredor</w:t>
            </w:r>
          </w:p>
        </w:tc>
        <w:tc>
          <w:tcPr>
            <w:tcW w:w="1067"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0ED7DB9C" w14:textId="77777777" w:rsidR="00465548" w:rsidRPr="001D4721" w:rsidRDefault="00465548" w:rsidP="001D4721">
            <w:pPr>
              <w:jc w:val="center"/>
              <w:rPr>
                <w:rFonts w:cs="Arial"/>
                <w:color w:val="000000"/>
                <w:sz w:val="18"/>
                <w:szCs w:val="18"/>
              </w:rPr>
            </w:pPr>
            <w:r w:rsidRPr="001D4721">
              <w:rPr>
                <w:rFonts w:cs="Arial"/>
                <w:color w:val="000000"/>
                <w:sz w:val="18"/>
                <w:szCs w:val="18"/>
              </w:rPr>
              <w:t>Trimestral</w:t>
            </w:r>
          </w:p>
        </w:tc>
      </w:tr>
      <w:tr w:rsidR="00465548" w:rsidRPr="001D4721" w14:paraId="1A229B1A" w14:textId="77777777" w:rsidTr="00540F83">
        <w:trPr>
          <w:trHeight w:val="315"/>
        </w:trPr>
        <w:tc>
          <w:tcPr>
            <w:tcW w:w="2051" w:type="dxa"/>
            <w:tcBorders>
              <w:top w:val="single" w:sz="4" w:space="0" w:color="4472C4"/>
              <w:left w:val="single" w:sz="8" w:space="0" w:color="000000"/>
              <w:bottom w:val="single" w:sz="8" w:space="0" w:color="auto"/>
              <w:right w:val="single" w:sz="8" w:space="0" w:color="auto"/>
            </w:tcBorders>
            <w:shd w:val="clear" w:color="D9E1F2" w:fill="D9E1F2"/>
            <w:vAlign w:val="center"/>
            <w:hideMark/>
          </w:tcPr>
          <w:p w14:paraId="3E9434D8" w14:textId="77777777" w:rsidR="00465548" w:rsidRPr="001D4721" w:rsidRDefault="00465548" w:rsidP="001D4721">
            <w:pPr>
              <w:rPr>
                <w:rFonts w:cs="Arial"/>
                <w:b/>
                <w:bCs/>
                <w:color w:val="000000"/>
                <w:sz w:val="18"/>
                <w:szCs w:val="18"/>
              </w:rPr>
            </w:pPr>
            <w:r w:rsidRPr="001D4721">
              <w:rPr>
                <w:rFonts w:cs="Arial"/>
                <w:b/>
                <w:bCs/>
                <w:color w:val="000000"/>
                <w:sz w:val="18"/>
                <w:szCs w:val="18"/>
              </w:rPr>
              <w:t>LD-QDL 2</w:t>
            </w:r>
          </w:p>
        </w:tc>
        <w:tc>
          <w:tcPr>
            <w:tcW w:w="5887"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56BC11E4" w14:textId="77777777" w:rsidR="00465548" w:rsidRPr="001D4721" w:rsidRDefault="00465548" w:rsidP="001D4721">
            <w:pPr>
              <w:rPr>
                <w:rFonts w:cs="Arial"/>
                <w:b/>
                <w:bCs/>
                <w:color w:val="000000"/>
                <w:sz w:val="18"/>
                <w:szCs w:val="18"/>
              </w:rPr>
            </w:pPr>
            <w:r w:rsidRPr="001D4721">
              <w:rPr>
                <w:rFonts w:cs="Arial"/>
                <w:b/>
                <w:bCs/>
                <w:color w:val="000000"/>
                <w:sz w:val="18"/>
                <w:szCs w:val="18"/>
              </w:rPr>
              <w:t>Leônidas Deane, 4º Andar, Corredor</w:t>
            </w:r>
          </w:p>
        </w:tc>
        <w:tc>
          <w:tcPr>
            <w:tcW w:w="1067"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0807465A" w14:textId="77777777" w:rsidR="00465548" w:rsidRPr="001D4721" w:rsidRDefault="00465548" w:rsidP="001D4721">
            <w:pPr>
              <w:jc w:val="center"/>
              <w:rPr>
                <w:rFonts w:cs="Arial"/>
                <w:color w:val="000000"/>
                <w:sz w:val="18"/>
                <w:szCs w:val="18"/>
              </w:rPr>
            </w:pPr>
            <w:r w:rsidRPr="001D4721">
              <w:rPr>
                <w:rFonts w:cs="Arial"/>
                <w:color w:val="000000"/>
                <w:sz w:val="18"/>
                <w:szCs w:val="18"/>
              </w:rPr>
              <w:t>Trimestral</w:t>
            </w:r>
          </w:p>
        </w:tc>
      </w:tr>
      <w:tr w:rsidR="00465548" w:rsidRPr="001D4721" w14:paraId="4FF8A67D" w14:textId="77777777" w:rsidTr="00540F83">
        <w:trPr>
          <w:trHeight w:val="315"/>
        </w:trPr>
        <w:tc>
          <w:tcPr>
            <w:tcW w:w="2051" w:type="dxa"/>
            <w:tcBorders>
              <w:top w:val="single" w:sz="4" w:space="0" w:color="4472C4"/>
              <w:left w:val="single" w:sz="8" w:space="0" w:color="000000"/>
              <w:bottom w:val="single" w:sz="8" w:space="0" w:color="auto"/>
              <w:right w:val="single" w:sz="8" w:space="0" w:color="auto"/>
            </w:tcBorders>
            <w:shd w:val="clear" w:color="auto" w:fill="auto"/>
            <w:vAlign w:val="center"/>
            <w:hideMark/>
          </w:tcPr>
          <w:p w14:paraId="3CA4F4F6" w14:textId="77777777" w:rsidR="00465548" w:rsidRPr="001D4721" w:rsidRDefault="00465548" w:rsidP="001D4721">
            <w:pPr>
              <w:rPr>
                <w:rFonts w:cs="Arial"/>
                <w:b/>
                <w:bCs/>
                <w:color w:val="000000"/>
                <w:sz w:val="18"/>
                <w:szCs w:val="18"/>
              </w:rPr>
            </w:pPr>
            <w:r w:rsidRPr="001D4721">
              <w:rPr>
                <w:rFonts w:cs="Arial"/>
                <w:b/>
                <w:bCs/>
                <w:color w:val="000000"/>
                <w:sz w:val="18"/>
                <w:szCs w:val="18"/>
              </w:rPr>
              <w:t>LD-QEFC-4B</w:t>
            </w:r>
          </w:p>
        </w:tc>
        <w:tc>
          <w:tcPr>
            <w:tcW w:w="5887"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1F5643E8" w14:textId="77777777" w:rsidR="00465548" w:rsidRPr="001D4721" w:rsidRDefault="00465548" w:rsidP="001D4721">
            <w:pPr>
              <w:rPr>
                <w:rFonts w:cs="Arial"/>
                <w:b/>
                <w:bCs/>
                <w:color w:val="000000"/>
                <w:sz w:val="18"/>
                <w:szCs w:val="18"/>
              </w:rPr>
            </w:pPr>
            <w:r w:rsidRPr="001D4721">
              <w:rPr>
                <w:rFonts w:cs="Arial"/>
                <w:b/>
                <w:bCs/>
                <w:color w:val="000000"/>
                <w:sz w:val="18"/>
                <w:szCs w:val="18"/>
              </w:rPr>
              <w:t>Leônidas Deane, 4º Andar, Corredor</w:t>
            </w:r>
          </w:p>
        </w:tc>
        <w:tc>
          <w:tcPr>
            <w:tcW w:w="1067"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4B77DA25" w14:textId="77777777" w:rsidR="00465548" w:rsidRPr="001D4721" w:rsidRDefault="00465548" w:rsidP="001D4721">
            <w:pPr>
              <w:jc w:val="center"/>
              <w:rPr>
                <w:rFonts w:cs="Arial"/>
                <w:color w:val="000000"/>
                <w:sz w:val="18"/>
                <w:szCs w:val="18"/>
              </w:rPr>
            </w:pPr>
            <w:r w:rsidRPr="001D4721">
              <w:rPr>
                <w:rFonts w:cs="Arial"/>
                <w:color w:val="000000"/>
                <w:sz w:val="18"/>
                <w:szCs w:val="18"/>
              </w:rPr>
              <w:t>Trimestral</w:t>
            </w:r>
          </w:p>
        </w:tc>
      </w:tr>
      <w:tr w:rsidR="00465548" w:rsidRPr="001D4721" w14:paraId="7DB09062" w14:textId="77777777" w:rsidTr="00540F83">
        <w:trPr>
          <w:trHeight w:val="315"/>
        </w:trPr>
        <w:tc>
          <w:tcPr>
            <w:tcW w:w="2051" w:type="dxa"/>
            <w:tcBorders>
              <w:top w:val="single" w:sz="4" w:space="0" w:color="4472C4"/>
              <w:left w:val="single" w:sz="8" w:space="0" w:color="000000"/>
              <w:bottom w:val="single" w:sz="8" w:space="0" w:color="auto"/>
              <w:right w:val="single" w:sz="8" w:space="0" w:color="auto"/>
            </w:tcBorders>
            <w:shd w:val="clear" w:color="D9E1F2" w:fill="D9E1F2"/>
            <w:vAlign w:val="center"/>
            <w:hideMark/>
          </w:tcPr>
          <w:p w14:paraId="1117FC94" w14:textId="77777777" w:rsidR="00465548" w:rsidRPr="001D4721" w:rsidRDefault="00465548" w:rsidP="001D4721">
            <w:pPr>
              <w:rPr>
                <w:rFonts w:cs="Arial"/>
                <w:b/>
                <w:bCs/>
                <w:color w:val="000000"/>
                <w:sz w:val="18"/>
                <w:szCs w:val="18"/>
              </w:rPr>
            </w:pPr>
            <w:r w:rsidRPr="001D4721">
              <w:rPr>
                <w:rFonts w:cs="Arial"/>
                <w:b/>
                <w:bCs/>
                <w:color w:val="000000"/>
                <w:sz w:val="18"/>
                <w:szCs w:val="18"/>
              </w:rPr>
              <w:t>LD-QDF-4B</w:t>
            </w:r>
          </w:p>
        </w:tc>
        <w:tc>
          <w:tcPr>
            <w:tcW w:w="5887"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60417435" w14:textId="77777777" w:rsidR="00465548" w:rsidRPr="001D4721" w:rsidRDefault="00465548" w:rsidP="001D4721">
            <w:pPr>
              <w:rPr>
                <w:rFonts w:cs="Arial"/>
                <w:b/>
                <w:bCs/>
                <w:color w:val="000000"/>
                <w:sz w:val="18"/>
                <w:szCs w:val="18"/>
              </w:rPr>
            </w:pPr>
            <w:r w:rsidRPr="001D4721">
              <w:rPr>
                <w:rFonts w:cs="Arial"/>
                <w:b/>
                <w:bCs/>
                <w:color w:val="000000"/>
                <w:sz w:val="18"/>
                <w:szCs w:val="18"/>
              </w:rPr>
              <w:t>Leônidas Deane, 4º Andar, Corredor</w:t>
            </w:r>
          </w:p>
        </w:tc>
        <w:tc>
          <w:tcPr>
            <w:tcW w:w="1067"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4A14092B" w14:textId="77777777" w:rsidR="00465548" w:rsidRPr="001D4721" w:rsidRDefault="00465548" w:rsidP="001D4721">
            <w:pPr>
              <w:jc w:val="center"/>
              <w:rPr>
                <w:rFonts w:cs="Arial"/>
                <w:color w:val="000000"/>
                <w:sz w:val="18"/>
                <w:szCs w:val="18"/>
              </w:rPr>
            </w:pPr>
            <w:r w:rsidRPr="001D4721">
              <w:rPr>
                <w:rFonts w:cs="Arial"/>
                <w:color w:val="000000"/>
                <w:sz w:val="18"/>
                <w:szCs w:val="18"/>
              </w:rPr>
              <w:t>Trimestral</w:t>
            </w:r>
          </w:p>
        </w:tc>
      </w:tr>
      <w:tr w:rsidR="00465548" w:rsidRPr="001D4721" w14:paraId="09022B6E" w14:textId="77777777" w:rsidTr="00540F83">
        <w:trPr>
          <w:trHeight w:val="315"/>
        </w:trPr>
        <w:tc>
          <w:tcPr>
            <w:tcW w:w="2051" w:type="dxa"/>
            <w:tcBorders>
              <w:top w:val="single" w:sz="4" w:space="0" w:color="4472C4"/>
              <w:left w:val="single" w:sz="8" w:space="0" w:color="000000"/>
              <w:bottom w:val="single" w:sz="8" w:space="0" w:color="auto"/>
              <w:right w:val="single" w:sz="8" w:space="0" w:color="auto"/>
            </w:tcBorders>
            <w:shd w:val="clear" w:color="auto" w:fill="auto"/>
            <w:vAlign w:val="center"/>
            <w:hideMark/>
          </w:tcPr>
          <w:p w14:paraId="799FF0AA" w14:textId="77777777" w:rsidR="00465548" w:rsidRPr="001D4721" w:rsidRDefault="00465548" w:rsidP="001D4721">
            <w:pPr>
              <w:rPr>
                <w:rFonts w:cs="Arial"/>
                <w:b/>
                <w:bCs/>
                <w:color w:val="000000"/>
                <w:sz w:val="18"/>
                <w:szCs w:val="18"/>
              </w:rPr>
            </w:pPr>
            <w:r w:rsidRPr="001D4721">
              <w:rPr>
                <w:rFonts w:cs="Arial"/>
                <w:b/>
                <w:bCs/>
                <w:color w:val="000000"/>
                <w:sz w:val="18"/>
                <w:szCs w:val="18"/>
              </w:rPr>
              <w:t>LD-QDL-1</w:t>
            </w:r>
          </w:p>
        </w:tc>
        <w:tc>
          <w:tcPr>
            <w:tcW w:w="5887"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07E0ADB6" w14:textId="77777777" w:rsidR="00465548" w:rsidRPr="001D4721" w:rsidRDefault="00465548" w:rsidP="001D4721">
            <w:pPr>
              <w:rPr>
                <w:rFonts w:cs="Arial"/>
                <w:b/>
                <w:bCs/>
                <w:color w:val="000000"/>
                <w:sz w:val="18"/>
                <w:szCs w:val="18"/>
              </w:rPr>
            </w:pPr>
            <w:r w:rsidRPr="001D4721">
              <w:rPr>
                <w:rFonts w:cs="Arial"/>
                <w:b/>
                <w:bCs/>
                <w:color w:val="000000"/>
                <w:sz w:val="18"/>
                <w:szCs w:val="18"/>
              </w:rPr>
              <w:t>Leônidas Deane, 4º Andar, Corredor</w:t>
            </w:r>
          </w:p>
        </w:tc>
        <w:tc>
          <w:tcPr>
            <w:tcW w:w="1067"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5174CDA6" w14:textId="77777777" w:rsidR="00465548" w:rsidRPr="001D4721" w:rsidRDefault="00465548" w:rsidP="001D4721">
            <w:pPr>
              <w:jc w:val="center"/>
              <w:rPr>
                <w:rFonts w:cs="Arial"/>
                <w:color w:val="000000"/>
                <w:sz w:val="18"/>
                <w:szCs w:val="18"/>
              </w:rPr>
            </w:pPr>
            <w:r w:rsidRPr="001D4721">
              <w:rPr>
                <w:rFonts w:cs="Arial"/>
                <w:color w:val="000000"/>
                <w:sz w:val="18"/>
                <w:szCs w:val="18"/>
              </w:rPr>
              <w:t>Trimestral</w:t>
            </w:r>
          </w:p>
        </w:tc>
      </w:tr>
      <w:tr w:rsidR="00465548" w:rsidRPr="001D4721" w14:paraId="221D4BE7" w14:textId="77777777" w:rsidTr="00540F83">
        <w:trPr>
          <w:trHeight w:val="315"/>
        </w:trPr>
        <w:tc>
          <w:tcPr>
            <w:tcW w:w="2051" w:type="dxa"/>
            <w:tcBorders>
              <w:top w:val="single" w:sz="4" w:space="0" w:color="4472C4"/>
              <w:left w:val="single" w:sz="8" w:space="0" w:color="000000"/>
              <w:bottom w:val="single" w:sz="8" w:space="0" w:color="auto"/>
              <w:right w:val="single" w:sz="8" w:space="0" w:color="auto"/>
            </w:tcBorders>
            <w:shd w:val="clear" w:color="D9E1F2" w:fill="D9E1F2"/>
            <w:vAlign w:val="center"/>
            <w:hideMark/>
          </w:tcPr>
          <w:p w14:paraId="3348D16F" w14:textId="77777777" w:rsidR="00465548" w:rsidRPr="001D4721" w:rsidRDefault="00465548" w:rsidP="001D4721">
            <w:pPr>
              <w:rPr>
                <w:rFonts w:cs="Arial"/>
                <w:b/>
                <w:bCs/>
                <w:color w:val="000000"/>
                <w:sz w:val="18"/>
                <w:szCs w:val="18"/>
              </w:rPr>
            </w:pPr>
            <w:r w:rsidRPr="001D4721">
              <w:rPr>
                <w:rFonts w:cs="Arial"/>
                <w:b/>
                <w:bCs/>
                <w:color w:val="000000"/>
                <w:sz w:val="18"/>
                <w:szCs w:val="18"/>
              </w:rPr>
              <w:t>LD-QEFC-4A</w:t>
            </w:r>
          </w:p>
        </w:tc>
        <w:tc>
          <w:tcPr>
            <w:tcW w:w="5887"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0B976B31" w14:textId="77777777" w:rsidR="00465548" w:rsidRPr="001D4721" w:rsidRDefault="00465548" w:rsidP="001D4721">
            <w:pPr>
              <w:rPr>
                <w:rFonts w:cs="Arial"/>
                <w:b/>
                <w:bCs/>
                <w:color w:val="000000"/>
                <w:sz w:val="18"/>
                <w:szCs w:val="18"/>
              </w:rPr>
            </w:pPr>
            <w:r w:rsidRPr="001D4721">
              <w:rPr>
                <w:rFonts w:cs="Arial"/>
                <w:b/>
                <w:bCs/>
                <w:color w:val="000000"/>
                <w:sz w:val="18"/>
                <w:szCs w:val="18"/>
              </w:rPr>
              <w:t>Leônidas Deane, 4º Andar, Corredor</w:t>
            </w:r>
          </w:p>
        </w:tc>
        <w:tc>
          <w:tcPr>
            <w:tcW w:w="1067"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4AF7DE70" w14:textId="77777777" w:rsidR="00465548" w:rsidRPr="001D4721" w:rsidRDefault="00465548" w:rsidP="001D4721">
            <w:pPr>
              <w:jc w:val="center"/>
              <w:rPr>
                <w:rFonts w:cs="Arial"/>
                <w:color w:val="000000"/>
                <w:sz w:val="18"/>
                <w:szCs w:val="18"/>
              </w:rPr>
            </w:pPr>
            <w:r w:rsidRPr="001D4721">
              <w:rPr>
                <w:rFonts w:cs="Arial"/>
                <w:color w:val="000000"/>
                <w:sz w:val="18"/>
                <w:szCs w:val="18"/>
              </w:rPr>
              <w:t>Trimestral</w:t>
            </w:r>
          </w:p>
        </w:tc>
      </w:tr>
      <w:tr w:rsidR="00465548" w:rsidRPr="001D4721" w14:paraId="6910B184" w14:textId="77777777" w:rsidTr="00540F83">
        <w:trPr>
          <w:trHeight w:val="315"/>
        </w:trPr>
        <w:tc>
          <w:tcPr>
            <w:tcW w:w="2051" w:type="dxa"/>
            <w:tcBorders>
              <w:top w:val="single" w:sz="4" w:space="0" w:color="4472C4"/>
              <w:left w:val="single" w:sz="8" w:space="0" w:color="000000"/>
              <w:bottom w:val="single" w:sz="8" w:space="0" w:color="auto"/>
              <w:right w:val="single" w:sz="8" w:space="0" w:color="auto"/>
            </w:tcBorders>
            <w:shd w:val="clear" w:color="auto" w:fill="auto"/>
            <w:vAlign w:val="center"/>
            <w:hideMark/>
          </w:tcPr>
          <w:p w14:paraId="58F58EE5" w14:textId="77777777" w:rsidR="00465548" w:rsidRPr="001D4721" w:rsidRDefault="00465548" w:rsidP="001D4721">
            <w:pPr>
              <w:rPr>
                <w:rFonts w:cs="Arial"/>
                <w:b/>
                <w:bCs/>
                <w:color w:val="000000"/>
                <w:sz w:val="18"/>
                <w:szCs w:val="18"/>
              </w:rPr>
            </w:pPr>
            <w:r w:rsidRPr="001D4721">
              <w:rPr>
                <w:rFonts w:cs="Arial"/>
                <w:b/>
                <w:bCs/>
                <w:color w:val="000000"/>
                <w:sz w:val="18"/>
                <w:szCs w:val="18"/>
              </w:rPr>
              <w:t>LD-QDF-4A</w:t>
            </w:r>
          </w:p>
        </w:tc>
        <w:tc>
          <w:tcPr>
            <w:tcW w:w="5887"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5F77C6F3" w14:textId="77777777" w:rsidR="00465548" w:rsidRPr="001D4721" w:rsidRDefault="00465548" w:rsidP="001D4721">
            <w:pPr>
              <w:rPr>
                <w:rFonts w:cs="Arial"/>
                <w:b/>
                <w:bCs/>
                <w:color w:val="000000"/>
                <w:sz w:val="18"/>
                <w:szCs w:val="18"/>
              </w:rPr>
            </w:pPr>
            <w:r w:rsidRPr="001D4721">
              <w:rPr>
                <w:rFonts w:cs="Arial"/>
                <w:b/>
                <w:bCs/>
                <w:color w:val="000000"/>
                <w:sz w:val="18"/>
                <w:szCs w:val="18"/>
              </w:rPr>
              <w:t>Leônidas Deane, 4º Andar, Sala 408</w:t>
            </w:r>
          </w:p>
        </w:tc>
        <w:tc>
          <w:tcPr>
            <w:tcW w:w="1067"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1118375D" w14:textId="77777777" w:rsidR="00465548" w:rsidRPr="001D4721" w:rsidRDefault="00465548" w:rsidP="001D4721">
            <w:pPr>
              <w:jc w:val="center"/>
              <w:rPr>
                <w:rFonts w:cs="Arial"/>
                <w:color w:val="000000"/>
                <w:sz w:val="18"/>
                <w:szCs w:val="18"/>
              </w:rPr>
            </w:pPr>
            <w:r w:rsidRPr="001D4721">
              <w:rPr>
                <w:rFonts w:cs="Arial"/>
                <w:color w:val="000000"/>
                <w:sz w:val="18"/>
                <w:szCs w:val="18"/>
              </w:rPr>
              <w:t>Trimestral</w:t>
            </w:r>
          </w:p>
        </w:tc>
      </w:tr>
      <w:tr w:rsidR="00465548" w:rsidRPr="001D4721" w14:paraId="6FEAAE3A" w14:textId="77777777" w:rsidTr="00540F83">
        <w:trPr>
          <w:trHeight w:val="315"/>
        </w:trPr>
        <w:tc>
          <w:tcPr>
            <w:tcW w:w="2051" w:type="dxa"/>
            <w:tcBorders>
              <w:top w:val="single" w:sz="4" w:space="0" w:color="4472C4"/>
              <w:left w:val="single" w:sz="8" w:space="0" w:color="000000"/>
              <w:bottom w:val="single" w:sz="8" w:space="0" w:color="auto"/>
              <w:right w:val="single" w:sz="8" w:space="0" w:color="auto"/>
            </w:tcBorders>
            <w:shd w:val="clear" w:color="D9E1F2" w:fill="D9E1F2"/>
            <w:vAlign w:val="center"/>
            <w:hideMark/>
          </w:tcPr>
          <w:p w14:paraId="407700C6" w14:textId="77777777" w:rsidR="00465548" w:rsidRPr="001D4721" w:rsidRDefault="00465548" w:rsidP="001D4721">
            <w:pPr>
              <w:rPr>
                <w:rFonts w:cs="Arial"/>
                <w:b/>
                <w:bCs/>
                <w:color w:val="000000"/>
                <w:sz w:val="18"/>
                <w:szCs w:val="18"/>
              </w:rPr>
            </w:pPr>
            <w:r w:rsidRPr="001D4721">
              <w:rPr>
                <w:rFonts w:cs="Arial"/>
                <w:b/>
                <w:bCs/>
                <w:color w:val="000000"/>
                <w:sz w:val="18"/>
                <w:szCs w:val="18"/>
              </w:rPr>
              <w:t>LD-QDF-3A</w:t>
            </w:r>
          </w:p>
        </w:tc>
        <w:tc>
          <w:tcPr>
            <w:tcW w:w="5887"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30659462" w14:textId="77777777" w:rsidR="00465548" w:rsidRPr="001D4721" w:rsidRDefault="00465548" w:rsidP="001D4721">
            <w:pPr>
              <w:rPr>
                <w:rFonts w:cs="Arial"/>
                <w:b/>
                <w:bCs/>
                <w:color w:val="000000"/>
                <w:sz w:val="18"/>
                <w:szCs w:val="18"/>
              </w:rPr>
            </w:pPr>
            <w:r w:rsidRPr="001D4721">
              <w:rPr>
                <w:rFonts w:cs="Arial"/>
                <w:b/>
                <w:bCs/>
                <w:color w:val="000000"/>
                <w:sz w:val="18"/>
                <w:szCs w:val="18"/>
              </w:rPr>
              <w:t>Leônidas Deane, 3º Andar, Corredor</w:t>
            </w:r>
          </w:p>
        </w:tc>
        <w:tc>
          <w:tcPr>
            <w:tcW w:w="1067"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43FA2F05" w14:textId="77777777" w:rsidR="00465548" w:rsidRPr="001D4721" w:rsidRDefault="00465548" w:rsidP="001D4721">
            <w:pPr>
              <w:jc w:val="center"/>
              <w:rPr>
                <w:rFonts w:cs="Arial"/>
                <w:color w:val="000000"/>
                <w:sz w:val="18"/>
                <w:szCs w:val="18"/>
              </w:rPr>
            </w:pPr>
            <w:r w:rsidRPr="001D4721">
              <w:rPr>
                <w:rFonts w:cs="Arial"/>
                <w:color w:val="000000"/>
                <w:sz w:val="18"/>
                <w:szCs w:val="18"/>
              </w:rPr>
              <w:t>Trimestral</w:t>
            </w:r>
          </w:p>
        </w:tc>
      </w:tr>
      <w:tr w:rsidR="00465548" w:rsidRPr="001D4721" w14:paraId="0CDAF07F" w14:textId="77777777" w:rsidTr="00540F83">
        <w:trPr>
          <w:trHeight w:val="315"/>
        </w:trPr>
        <w:tc>
          <w:tcPr>
            <w:tcW w:w="2051" w:type="dxa"/>
            <w:tcBorders>
              <w:top w:val="single" w:sz="4" w:space="0" w:color="4472C4"/>
              <w:left w:val="single" w:sz="8" w:space="0" w:color="000000"/>
              <w:bottom w:val="single" w:sz="8" w:space="0" w:color="auto"/>
              <w:right w:val="single" w:sz="8" w:space="0" w:color="auto"/>
            </w:tcBorders>
            <w:shd w:val="clear" w:color="auto" w:fill="auto"/>
            <w:vAlign w:val="center"/>
            <w:hideMark/>
          </w:tcPr>
          <w:p w14:paraId="192AD7FD" w14:textId="77777777" w:rsidR="00465548" w:rsidRPr="001D4721" w:rsidRDefault="00465548" w:rsidP="001D4721">
            <w:pPr>
              <w:rPr>
                <w:rFonts w:cs="Arial"/>
                <w:b/>
                <w:bCs/>
                <w:color w:val="000000"/>
                <w:sz w:val="18"/>
                <w:szCs w:val="18"/>
              </w:rPr>
            </w:pPr>
            <w:r w:rsidRPr="001D4721">
              <w:rPr>
                <w:rFonts w:cs="Arial"/>
                <w:b/>
                <w:bCs/>
                <w:color w:val="000000"/>
                <w:sz w:val="18"/>
                <w:szCs w:val="18"/>
              </w:rPr>
              <w:t>LD-QEFC-3A</w:t>
            </w:r>
          </w:p>
        </w:tc>
        <w:tc>
          <w:tcPr>
            <w:tcW w:w="5887"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1BACD490" w14:textId="77777777" w:rsidR="00465548" w:rsidRPr="001D4721" w:rsidRDefault="00465548" w:rsidP="001D4721">
            <w:pPr>
              <w:rPr>
                <w:rFonts w:cs="Arial"/>
                <w:b/>
                <w:bCs/>
                <w:color w:val="000000"/>
                <w:sz w:val="18"/>
                <w:szCs w:val="18"/>
              </w:rPr>
            </w:pPr>
            <w:r w:rsidRPr="001D4721">
              <w:rPr>
                <w:rFonts w:cs="Arial"/>
                <w:b/>
                <w:bCs/>
                <w:color w:val="000000"/>
                <w:sz w:val="18"/>
                <w:szCs w:val="18"/>
              </w:rPr>
              <w:t>Leônidas Deane, 3º Andar, Corredor</w:t>
            </w:r>
          </w:p>
        </w:tc>
        <w:tc>
          <w:tcPr>
            <w:tcW w:w="1067"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50634F02" w14:textId="77777777" w:rsidR="00465548" w:rsidRPr="001D4721" w:rsidRDefault="00465548" w:rsidP="001D4721">
            <w:pPr>
              <w:jc w:val="center"/>
              <w:rPr>
                <w:rFonts w:cs="Arial"/>
                <w:color w:val="000000"/>
                <w:sz w:val="18"/>
                <w:szCs w:val="18"/>
              </w:rPr>
            </w:pPr>
            <w:r w:rsidRPr="001D4721">
              <w:rPr>
                <w:rFonts w:cs="Arial"/>
                <w:color w:val="000000"/>
                <w:sz w:val="18"/>
                <w:szCs w:val="18"/>
              </w:rPr>
              <w:t>Trimestral</w:t>
            </w:r>
          </w:p>
        </w:tc>
      </w:tr>
      <w:tr w:rsidR="00465548" w:rsidRPr="001D4721" w14:paraId="2B6AB424" w14:textId="77777777" w:rsidTr="00540F83">
        <w:trPr>
          <w:trHeight w:val="315"/>
        </w:trPr>
        <w:tc>
          <w:tcPr>
            <w:tcW w:w="2051" w:type="dxa"/>
            <w:tcBorders>
              <w:top w:val="single" w:sz="4" w:space="0" w:color="4472C4"/>
              <w:left w:val="single" w:sz="8" w:space="0" w:color="000000"/>
              <w:bottom w:val="single" w:sz="8" w:space="0" w:color="auto"/>
              <w:right w:val="single" w:sz="8" w:space="0" w:color="auto"/>
            </w:tcBorders>
            <w:shd w:val="clear" w:color="D9E1F2" w:fill="D9E1F2"/>
            <w:vAlign w:val="center"/>
            <w:hideMark/>
          </w:tcPr>
          <w:p w14:paraId="4648F9C6" w14:textId="77777777" w:rsidR="00465548" w:rsidRPr="001D4721" w:rsidRDefault="00465548" w:rsidP="001D4721">
            <w:pPr>
              <w:rPr>
                <w:rFonts w:cs="Arial"/>
                <w:b/>
                <w:bCs/>
                <w:color w:val="000000"/>
                <w:sz w:val="18"/>
                <w:szCs w:val="18"/>
              </w:rPr>
            </w:pPr>
            <w:r w:rsidRPr="001D4721">
              <w:rPr>
                <w:rFonts w:cs="Arial"/>
                <w:b/>
                <w:bCs/>
                <w:color w:val="000000"/>
                <w:sz w:val="18"/>
                <w:szCs w:val="18"/>
              </w:rPr>
              <w:t>LD-QDLF-3A</w:t>
            </w:r>
          </w:p>
        </w:tc>
        <w:tc>
          <w:tcPr>
            <w:tcW w:w="5887"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78A2FF43" w14:textId="77777777" w:rsidR="00465548" w:rsidRPr="001D4721" w:rsidRDefault="00465548" w:rsidP="001D4721">
            <w:pPr>
              <w:rPr>
                <w:rFonts w:cs="Arial"/>
                <w:b/>
                <w:bCs/>
                <w:color w:val="000000"/>
                <w:sz w:val="18"/>
                <w:szCs w:val="18"/>
              </w:rPr>
            </w:pPr>
            <w:r w:rsidRPr="001D4721">
              <w:rPr>
                <w:rFonts w:cs="Arial"/>
                <w:b/>
                <w:bCs/>
                <w:color w:val="000000"/>
                <w:sz w:val="18"/>
                <w:szCs w:val="18"/>
              </w:rPr>
              <w:t>Leônidas Deane, 3º Andar, Corredor</w:t>
            </w:r>
          </w:p>
        </w:tc>
        <w:tc>
          <w:tcPr>
            <w:tcW w:w="1067"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2027A17B" w14:textId="77777777" w:rsidR="00465548" w:rsidRPr="001D4721" w:rsidRDefault="00465548" w:rsidP="001D4721">
            <w:pPr>
              <w:jc w:val="center"/>
              <w:rPr>
                <w:rFonts w:cs="Arial"/>
                <w:color w:val="000000"/>
                <w:sz w:val="18"/>
                <w:szCs w:val="18"/>
              </w:rPr>
            </w:pPr>
            <w:r w:rsidRPr="001D4721">
              <w:rPr>
                <w:rFonts w:cs="Arial"/>
                <w:color w:val="000000"/>
                <w:sz w:val="18"/>
                <w:szCs w:val="18"/>
              </w:rPr>
              <w:t>Trimestral</w:t>
            </w:r>
          </w:p>
        </w:tc>
      </w:tr>
      <w:tr w:rsidR="00465548" w:rsidRPr="001D4721" w14:paraId="09F54D7E" w14:textId="77777777" w:rsidTr="00540F83">
        <w:trPr>
          <w:trHeight w:val="315"/>
        </w:trPr>
        <w:tc>
          <w:tcPr>
            <w:tcW w:w="2051" w:type="dxa"/>
            <w:tcBorders>
              <w:top w:val="single" w:sz="4" w:space="0" w:color="4472C4"/>
              <w:left w:val="single" w:sz="8" w:space="0" w:color="000000"/>
              <w:bottom w:val="single" w:sz="8" w:space="0" w:color="auto"/>
              <w:right w:val="single" w:sz="8" w:space="0" w:color="auto"/>
            </w:tcBorders>
            <w:shd w:val="clear" w:color="auto" w:fill="auto"/>
            <w:vAlign w:val="center"/>
            <w:hideMark/>
          </w:tcPr>
          <w:p w14:paraId="378D955B" w14:textId="77777777" w:rsidR="00465548" w:rsidRPr="001D4721" w:rsidRDefault="00465548" w:rsidP="001D4721">
            <w:pPr>
              <w:rPr>
                <w:rFonts w:cs="Arial"/>
                <w:b/>
                <w:bCs/>
                <w:color w:val="000000"/>
                <w:sz w:val="18"/>
                <w:szCs w:val="18"/>
              </w:rPr>
            </w:pPr>
            <w:r w:rsidRPr="001D4721">
              <w:rPr>
                <w:rFonts w:cs="Arial"/>
                <w:b/>
                <w:bCs/>
                <w:color w:val="000000"/>
                <w:sz w:val="18"/>
                <w:szCs w:val="18"/>
              </w:rPr>
              <w:t>LD-QDF-3B</w:t>
            </w:r>
          </w:p>
        </w:tc>
        <w:tc>
          <w:tcPr>
            <w:tcW w:w="5887"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4DA79A73" w14:textId="77777777" w:rsidR="00465548" w:rsidRPr="001D4721" w:rsidRDefault="00465548" w:rsidP="001D4721">
            <w:pPr>
              <w:rPr>
                <w:rFonts w:cs="Arial"/>
                <w:b/>
                <w:bCs/>
                <w:color w:val="000000"/>
                <w:sz w:val="18"/>
                <w:szCs w:val="18"/>
              </w:rPr>
            </w:pPr>
            <w:r w:rsidRPr="001D4721">
              <w:rPr>
                <w:rFonts w:cs="Arial"/>
                <w:b/>
                <w:bCs/>
                <w:color w:val="000000"/>
                <w:sz w:val="18"/>
                <w:szCs w:val="18"/>
              </w:rPr>
              <w:t>Leônidas Deane, 3º Andar, Corredor</w:t>
            </w:r>
          </w:p>
        </w:tc>
        <w:tc>
          <w:tcPr>
            <w:tcW w:w="1067"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31DD182D" w14:textId="77777777" w:rsidR="00465548" w:rsidRPr="001D4721" w:rsidRDefault="00465548" w:rsidP="001D4721">
            <w:pPr>
              <w:jc w:val="center"/>
              <w:rPr>
                <w:rFonts w:cs="Arial"/>
                <w:color w:val="000000"/>
                <w:sz w:val="18"/>
                <w:szCs w:val="18"/>
              </w:rPr>
            </w:pPr>
            <w:r w:rsidRPr="001D4721">
              <w:rPr>
                <w:rFonts w:cs="Arial"/>
                <w:color w:val="000000"/>
                <w:sz w:val="18"/>
                <w:szCs w:val="18"/>
              </w:rPr>
              <w:t>Trimestral</w:t>
            </w:r>
          </w:p>
        </w:tc>
      </w:tr>
      <w:tr w:rsidR="00465548" w:rsidRPr="001D4721" w14:paraId="243FCC9A" w14:textId="77777777" w:rsidTr="00540F83">
        <w:trPr>
          <w:trHeight w:val="315"/>
        </w:trPr>
        <w:tc>
          <w:tcPr>
            <w:tcW w:w="2051" w:type="dxa"/>
            <w:tcBorders>
              <w:top w:val="single" w:sz="4" w:space="0" w:color="4472C4"/>
              <w:left w:val="single" w:sz="8" w:space="0" w:color="000000"/>
              <w:bottom w:val="single" w:sz="8" w:space="0" w:color="auto"/>
              <w:right w:val="single" w:sz="8" w:space="0" w:color="auto"/>
            </w:tcBorders>
            <w:shd w:val="clear" w:color="D9E1F2" w:fill="D9E1F2"/>
            <w:vAlign w:val="center"/>
            <w:hideMark/>
          </w:tcPr>
          <w:p w14:paraId="22AA97C4" w14:textId="77777777" w:rsidR="00465548" w:rsidRPr="001D4721" w:rsidRDefault="00465548" w:rsidP="001D4721">
            <w:pPr>
              <w:rPr>
                <w:rFonts w:cs="Arial"/>
                <w:b/>
                <w:bCs/>
                <w:color w:val="000000"/>
                <w:sz w:val="18"/>
                <w:szCs w:val="18"/>
              </w:rPr>
            </w:pPr>
            <w:r w:rsidRPr="001D4721">
              <w:rPr>
                <w:rFonts w:cs="Arial"/>
                <w:b/>
                <w:bCs/>
                <w:color w:val="000000"/>
                <w:sz w:val="18"/>
                <w:szCs w:val="18"/>
              </w:rPr>
              <w:t>LD-QEFC-3B</w:t>
            </w:r>
          </w:p>
        </w:tc>
        <w:tc>
          <w:tcPr>
            <w:tcW w:w="5887"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058D0E80" w14:textId="77777777" w:rsidR="00465548" w:rsidRPr="001D4721" w:rsidRDefault="00465548" w:rsidP="001D4721">
            <w:pPr>
              <w:rPr>
                <w:rFonts w:cs="Arial"/>
                <w:b/>
                <w:bCs/>
                <w:color w:val="000000"/>
                <w:sz w:val="18"/>
                <w:szCs w:val="18"/>
              </w:rPr>
            </w:pPr>
            <w:r w:rsidRPr="001D4721">
              <w:rPr>
                <w:rFonts w:cs="Arial"/>
                <w:b/>
                <w:bCs/>
                <w:color w:val="000000"/>
                <w:sz w:val="18"/>
                <w:szCs w:val="18"/>
              </w:rPr>
              <w:t>Leônidas Deane, 3º Andar, Corredor</w:t>
            </w:r>
          </w:p>
        </w:tc>
        <w:tc>
          <w:tcPr>
            <w:tcW w:w="1067"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0F72053E" w14:textId="77777777" w:rsidR="00465548" w:rsidRPr="001D4721" w:rsidRDefault="00465548" w:rsidP="001D4721">
            <w:pPr>
              <w:jc w:val="center"/>
              <w:rPr>
                <w:rFonts w:cs="Arial"/>
                <w:color w:val="000000"/>
                <w:sz w:val="18"/>
                <w:szCs w:val="18"/>
              </w:rPr>
            </w:pPr>
            <w:r w:rsidRPr="001D4721">
              <w:rPr>
                <w:rFonts w:cs="Arial"/>
                <w:color w:val="000000"/>
                <w:sz w:val="18"/>
                <w:szCs w:val="18"/>
              </w:rPr>
              <w:t>Trimestral</w:t>
            </w:r>
          </w:p>
        </w:tc>
      </w:tr>
      <w:tr w:rsidR="00465548" w:rsidRPr="001D4721" w14:paraId="709A61E3" w14:textId="77777777" w:rsidTr="00540F83">
        <w:trPr>
          <w:trHeight w:val="315"/>
        </w:trPr>
        <w:tc>
          <w:tcPr>
            <w:tcW w:w="2051" w:type="dxa"/>
            <w:tcBorders>
              <w:top w:val="single" w:sz="4" w:space="0" w:color="4472C4"/>
              <w:left w:val="single" w:sz="8" w:space="0" w:color="000000"/>
              <w:bottom w:val="single" w:sz="8" w:space="0" w:color="auto"/>
              <w:right w:val="single" w:sz="8" w:space="0" w:color="auto"/>
            </w:tcBorders>
            <w:shd w:val="clear" w:color="auto" w:fill="auto"/>
            <w:vAlign w:val="center"/>
            <w:hideMark/>
          </w:tcPr>
          <w:p w14:paraId="3E9908D0" w14:textId="77777777" w:rsidR="00465548" w:rsidRPr="001D4721" w:rsidRDefault="00465548" w:rsidP="001D4721">
            <w:pPr>
              <w:rPr>
                <w:rFonts w:cs="Arial"/>
                <w:b/>
                <w:bCs/>
                <w:color w:val="000000"/>
                <w:sz w:val="18"/>
                <w:szCs w:val="18"/>
              </w:rPr>
            </w:pPr>
            <w:r w:rsidRPr="001D4721">
              <w:rPr>
                <w:rFonts w:cs="Arial"/>
                <w:b/>
                <w:bCs/>
                <w:color w:val="000000"/>
                <w:sz w:val="18"/>
                <w:szCs w:val="18"/>
              </w:rPr>
              <w:t>LD-QDLF-3B</w:t>
            </w:r>
          </w:p>
        </w:tc>
        <w:tc>
          <w:tcPr>
            <w:tcW w:w="5887"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0FF3D760" w14:textId="77777777" w:rsidR="00465548" w:rsidRPr="001D4721" w:rsidRDefault="00465548" w:rsidP="001D4721">
            <w:pPr>
              <w:rPr>
                <w:rFonts w:cs="Arial"/>
                <w:b/>
                <w:bCs/>
                <w:color w:val="000000"/>
                <w:sz w:val="18"/>
                <w:szCs w:val="18"/>
              </w:rPr>
            </w:pPr>
            <w:r w:rsidRPr="001D4721">
              <w:rPr>
                <w:rFonts w:cs="Arial"/>
                <w:b/>
                <w:bCs/>
                <w:color w:val="000000"/>
                <w:sz w:val="18"/>
                <w:szCs w:val="18"/>
              </w:rPr>
              <w:t>Leônidas Deane, 3º Andar, Corredor</w:t>
            </w:r>
          </w:p>
        </w:tc>
        <w:tc>
          <w:tcPr>
            <w:tcW w:w="1067"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189A401D" w14:textId="77777777" w:rsidR="00465548" w:rsidRPr="001D4721" w:rsidRDefault="00465548" w:rsidP="001D4721">
            <w:pPr>
              <w:jc w:val="center"/>
              <w:rPr>
                <w:rFonts w:cs="Arial"/>
                <w:color w:val="000000"/>
                <w:sz w:val="18"/>
                <w:szCs w:val="18"/>
              </w:rPr>
            </w:pPr>
            <w:r w:rsidRPr="001D4721">
              <w:rPr>
                <w:rFonts w:cs="Arial"/>
                <w:color w:val="000000"/>
                <w:sz w:val="18"/>
                <w:szCs w:val="18"/>
              </w:rPr>
              <w:t>Trimestral</w:t>
            </w:r>
          </w:p>
        </w:tc>
      </w:tr>
      <w:tr w:rsidR="00465548" w:rsidRPr="001D4721" w14:paraId="58C6ED8B" w14:textId="77777777" w:rsidTr="00540F83">
        <w:trPr>
          <w:trHeight w:val="315"/>
        </w:trPr>
        <w:tc>
          <w:tcPr>
            <w:tcW w:w="2051" w:type="dxa"/>
            <w:tcBorders>
              <w:top w:val="single" w:sz="4" w:space="0" w:color="4472C4"/>
              <w:left w:val="single" w:sz="8" w:space="0" w:color="000000"/>
              <w:bottom w:val="single" w:sz="8" w:space="0" w:color="auto"/>
              <w:right w:val="single" w:sz="8" w:space="0" w:color="auto"/>
            </w:tcBorders>
            <w:shd w:val="clear" w:color="D9E1F2" w:fill="D9E1F2"/>
            <w:vAlign w:val="center"/>
            <w:hideMark/>
          </w:tcPr>
          <w:p w14:paraId="6DAA3AFF" w14:textId="77777777" w:rsidR="00465548" w:rsidRPr="001D4721" w:rsidRDefault="00465548" w:rsidP="001D4721">
            <w:pPr>
              <w:rPr>
                <w:rFonts w:cs="Arial"/>
                <w:b/>
                <w:bCs/>
                <w:color w:val="000000"/>
                <w:sz w:val="18"/>
                <w:szCs w:val="18"/>
              </w:rPr>
            </w:pPr>
            <w:r w:rsidRPr="001D4721">
              <w:rPr>
                <w:rFonts w:cs="Arial"/>
                <w:b/>
                <w:bCs/>
                <w:color w:val="000000"/>
                <w:sz w:val="18"/>
                <w:szCs w:val="18"/>
              </w:rPr>
              <w:t>LD-QDT-305</w:t>
            </w:r>
          </w:p>
        </w:tc>
        <w:tc>
          <w:tcPr>
            <w:tcW w:w="5887"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36A63A74" w14:textId="77777777" w:rsidR="00465548" w:rsidRPr="001D4721" w:rsidRDefault="00465548" w:rsidP="001D4721">
            <w:pPr>
              <w:rPr>
                <w:rFonts w:cs="Arial"/>
                <w:b/>
                <w:bCs/>
                <w:color w:val="000000"/>
                <w:sz w:val="18"/>
                <w:szCs w:val="18"/>
              </w:rPr>
            </w:pPr>
            <w:r w:rsidRPr="001D4721">
              <w:rPr>
                <w:rFonts w:cs="Arial"/>
                <w:b/>
                <w:bCs/>
                <w:color w:val="000000"/>
                <w:sz w:val="18"/>
                <w:szCs w:val="18"/>
              </w:rPr>
              <w:t>Leônidas Deane, 3º Andar, Sala 305</w:t>
            </w:r>
          </w:p>
        </w:tc>
        <w:tc>
          <w:tcPr>
            <w:tcW w:w="1067"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221D4AAF" w14:textId="77777777" w:rsidR="00465548" w:rsidRPr="001D4721" w:rsidRDefault="00465548" w:rsidP="001D4721">
            <w:pPr>
              <w:jc w:val="center"/>
              <w:rPr>
                <w:rFonts w:cs="Arial"/>
                <w:color w:val="000000"/>
                <w:sz w:val="18"/>
                <w:szCs w:val="18"/>
              </w:rPr>
            </w:pPr>
            <w:r w:rsidRPr="001D4721">
              <w:rPr>
                <w:rFonts w:cs="Arial"/>
                <w:color w:val="000000"/>
                <w:sz w:val="18"/>
                <w:szCs w:val="18"/>
              </w:rPr>
              <w:t>Trimestral</w:t>
            </w:r>
          </w:p>
        </w:tc>
      </w:tr>
      <w:tr w:rsidR="00465548" w:rsidRPr="001D4721" w14:paraId="41C7FA7E" w14:textId="77777777" w:rsidTr="00540F83">
        <w:trPr>
          <w:trHeight w:val="315"/>
        </w:trPr>
        <w:tc>
          <w:tcPr>
            <w:tcW w:w="2051" w:type="dxa"/>
            <w:tcBorders>
              <w:top w:val="single" w:sz="4" w:space="0" w:color="4472C4"/>
              <w:left w:val="single" w:sz="8" w:space="0" w:color="000000"/>
              <w:bottom w:val="single" w:sz="8" w:space="0" w:color="auto"/>
              <w:right w:val="single" w:sz="8" w:space="0" w:color="auto"/>
            </w:tcBorders>
            <w:shd w:val="clear" w:color="auto" w:fill="auto"/>
            <w:vAlign w:val="center"/>
            <w:hideMark/>
          </w:tcPr>
          <w:p w14:paraId="6293E2C2" w14:textId="77777777" w:rsidR="00465548" w:rsidRPr="001D4721" w:rsidRDefault="00465548" w:rsidP="001D4721">
            <w:pPr>
              <w:rPr>
                <w:rFonts w:cs="Arial"/>
                <w:b/>
                <w:bCs/>
                <w:color w:val="000000"/>
                <w:sz w:val="18"/>
                <w:szCs w:val="18"/>
              </w:rPr>
            </w:pPr>
            <w:r w:rsidRPr="001D4721">
              <w:rPr>
                <w:rFonts w:cs="Arial"/>
                <w:b/>
                <w:bCs/>
                <w:color w:val="000000"/>
                <w:sz w:val="18"/>
                <w:szCs w:val="18"/>
              </w:rPr>
              <w:t>LD-QDNBK</w:t>
            </w:r>
          </w:p>
        </w:tc>
        <w:tc>
          <w:tcPr>
            <w:tcW w:w="5887"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5E6F1094" w14:textId="77777777" w:rsidR="00465548" w:rsidRPr="001D4721" w:rsidRDefault="00465548" w:rsidP="001D4721">
            <w:pPr>
              <w:rPr>
                <w:rFonts w:cs="Arial"/>
                <w:b/>
                <w:bCs/>
                <w:color w:val="000000"/>
                <w:sz w:val="18"/>
                <w:szCs w:val="18"/>
              </w:rPr>
            </w:pPr>
            <w:r w:rsidRPr="001D4721">
              <w:rPr>
                <w:rFonts w:cs="Arial"/>
                <w:b/>
                <w:bCs/>
                <w:color w:val="000000"/>
                <w:sz w:val="18"/>
                <w:szCs w:val="18"/>
              </w:rPr>
              <w:t>Leônidas Deane, 3º Andar, Sala 305</w:t>
            </w:r>
          </w:p>
        </w:tc>
        <w:tc>
          <w:tcPr>
            <w:tcW w:w="1067"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65DBF161" w14:textId="77777777" w:rsidR="00465548" w:rsidRPr="001D4721" w:rsidRDefault="00465548" w:rsidP="001D4721">
            <w:pPr>
              <w:jc w:val="center"/>
              <w:rPr>
                <w:rFonts w:cs="Arial"/>
                <w:color w:val="000000"/>
                <w:sz w:val="18"/>
                <w:szCs w:val="18"/>
              </w:rPr>
            </w:pPr>
            <w:r w:rsidRPr="001D4721">
              <w:rPr>
                <w:rFonts w:cs="Arial"/>
                <w:color w:val="000000"/>
                <w:sz w:val="18"/>
                <w:szCs w:val="18"/>
              </w:rPr>
              <w:t>Trimestral</w:t>
            </w:r>
          </w:p>
        </w:tc>
      </w:tr>
      <w:tr w:rsidR="00465548" w:rsidRPr="001D4721" w14:paraId="4BFC4B64" w14:textId="77777777" w:rsidTr="00540F83">
        <w:trPr>
          <w:trHeight w:val="315"/>
        </w:trPr>
        <w:tc>
          <w:tcPr>
            <w:tcW w:w="2051" w:type="dxa"/>
            <w:tcBorders>
              <w:top w:val="single" w:sz="4" w:space="0" w:color="4472C4"/>
              <w:left w:val="single" w:sz="8" w:space="0" w:color="000000"/>
              <w:bottom w:val="single" w:sz="8" w:space="0" w:color="auto"/>
              <w:right w:val="single" w:sz="8" w:space="0" w:color="auto"/>
            </w:tcBorders>
            <w:shd w:val="clear" w:color="D9E1F2" w:fill="D9E1F2"/>
            <w:vAlign w:val="center"/>
            <w:hideMark/>
          </w:tcPr>
          <w:p w14:paraId="2FE18EF6" w14:textId="77777777" w:rsidR="00465548" w:rsidRPr="001D4721" w:rsidRDefault="00465548" w:rsidP="001D4721">
            <w:pPr>
              <w:rPr>
                <w:rFonts w:cs="Arial"/>
                <w:b/>
                <w:bCs/>
                <w:color w:val="000000"/>
                <w:sz w:val="18"/>
                <w:szCs w:val="18"/>
              </w:rPr>
            </w:pPr>
            <w:r w:rsidRPr="001D4721">
              <w:rPr>
                <w:rFonts w:cs="Arial"/>
                <w:b/>
                <w:bCs/>
                <w:color w:val="000000"/>
                <w:sz w:val="18"/>
                <w:szCs w:val="18"/>
              </w:rPr>
              <w:t>LD-QFF-3A</w:t>
            </w:r>
          </w:p>
        </w:tc>
        <w:tc>
          <w:tcPr>
            <w:tcW w:w="5887"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7B364F60" w14:textId="77777777" w:rsidR="00465548" w:rsidRPr="001D4721" w:rsidRDefault="00465548" w:rsidP="001D4721">
            <w:pPr>
              <w:rPr>
                <w:rFonts w:cs="Arial"/>
                <w:b/>
                <w:bCs/>
                <w:color w:val="000000"/>
                <w:sz w:val="18"/>
                <w:szCs w:val="18"/>
              </w:rPr>
            </w:pPr>
            <w:r w:rsidRPr="001D4721">
              <w:rPr>
                <w:rFonts w:cs="Arial"/>
                <w:b/>
                <w:bCs/>
                <w:color w:val="000000"/>
                <w:sz w:val="18"/>
                <w:szCs w:val="18"/>
              </w:rPr>
              <w:t>Leônidas Deane, 3º Andar, Corredor</w:t>
            </w:r>
          </w:p>
        </w:tc>
        <w:tc>
          <w:tcPr>
            <w:tcW w:w="1067"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6D90182C" w14:textId="77777777" w:rsidR="00465548" w:rsidRPr="001D4721" w:rsidRDefault="00465548" w:rsidP="001D4721">
            <w:pPr>
              <w:jc w:val="center"/>
              <w:rPr>
                <w:rFonts w:cs="Arial"/>
                <w:color w:val="000000"/>
                <w:sz w:val="18"/>
                <w:szCs w:val="18"/>
              </w:rPr>
            </w:pPr>
            <w:r w:rsidRPr="001D4721">
              <w:rPr>
                <w:rFonts w:cs="Arial"/>
                <w:color w:val="000000"/>
                <w:sz w:val="18"/>
                <w:szCs w:val="18"/>
              </w:rPr>
              <w:t>Trimestral</w:t>
            </w:r>
          </w:p>
        </w:tc>
      </w:tr>
      <w:tr w:rsidR="00465548" w:rsidRPr="001D4721" w14:paraId="26AB8E8D" w14:textId="77777777" w:rsidTr="00540F83">
        <w:trPr>
          <w:trHeight w:val="315"/>
        </w:trPr>
        <w:tc>
          <w:tcPr>
            <w:tcW w:w="2051" w:type="dxa"/>
            <w:tcBorders>
              <w:top w:val="single" w:sz="4" w:space="0" w:color="4472C4"/>
              <w:left w:val="single" w:sz="8" w:space="0" w:color="000000"/>
              <w:bottom w:val="single" w:sz="8" w:space="0" w:color="auto"/>
              <w:right w:val="single" w:sz="8" w:space="0" w:color="auto"/>
            </w:tcBorders>
            <w:shd w:val="clear" w:color="auto" w:fill="auto"/>
            <w:vAlign w:val="center"/>
            <w:hideMark/>
          </w:tcPr>
          <w:p w14:paraId="28E51B76" w14:textId="77777777" w:rsidR="00465548" w:rsidRPr="001D4721" w:rsidRDefault="00465548" w:rsidP="001D4721">
            <w:pPr>
              <w:rPr>
                <w:rFonts w:cs="Arial"/>
                <w:b/>
                <w:bCs/>
                <w:color w:val="000000"/>
                <w:sz w:val="18"/>
                <w:szCs w:val="18"/>
              </w:rPr>
            </w:pPr>
            <w:r w:rsidRPr="001D4721">
              <w:rPr>
                <w:rFonts w:cs="Arial"/>
                <w:b/>
                <w:bCs/>
                <w:color w:val="000000"/>
                <w:sz w:val="18"/>
                <w:szCs w:val="18"/>
              </w:rPr>
              <w:t>LD-QFF-3B</w:t>
            </w:r>
          </w:p>
        </w:tc>
        <w:tc>
          <w:tcPr>
            <w:tcW w:w="5887"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785B596D" w14:textId="77777777" w:rsidR="00465548" w:rsidRPr="001D4721" w:rsidRDefault="00465548" w:rsidP="001D4721">
            <w:pPr>
              <w:rPr>
                <w:rFonts w:cs="Arial"/>
                <w:b/>
                <w:bCs/>
                <w:color w:val="000000"/>
                <w:sz w:val="18"/>
                <w:szCs w:val="18"/>
              </w:rPr>
            </w:pPr>
            <w:r w:rsidRPr="001D4721">
              <w:rPr>
                <w:rFonts w:cs="Arial"/>
                <w:b/>
                <w:bCs/>
                <w:color w:val="000000"/>
                <w:sz w:val="18"/>
                <w:szCs w:val="18"/>
              </w:rPr>
              <w:t>Leônidas Deane, 3º Andar, Corredor</w:t>
            </w:r>
          </w:p>
        </w:tc>
        <w:tc>
          <w:tcPr>
            <w:tcW w:w="1067"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6382A973" w14:textId="77777777" w:rsidR="00465548" w:rsidRPr="001D4721" w:rsidRDefault="00465548" w:rsidP="001D4721">
            <w:pPr>
              <w:jc w:val="center"/>
              <w:rPr>
                <w:rFonts w:cs="Arial"/>
                <w:color w:val="000000"/>
                <w:sz w:val="18"/>
                <w:szCs w:val="18"/>
              </w:rPr>
            </w:pPr>
            <w:r w:rsidRPr="001D4721">
              <w:rPr>
                <w:rFonts w:cs="Arial"/>
                <w:color w:val="000000"/>
                <w:sz w:val="18"/>
                <w:szCs w:val="18"/>
              </w:rPr>
              <w:t>Trimestral</w:t>
            </w:r>
          </w:p>
        </w:tc>
      </w:tr>
      <w:tr w:rsidR="00465548" w:rsidRPr="001D4721" w14:paraId="0688C3FF" w14:textId="77777777" w:rsidTr="00540F83">
        <w:trPr>
          <w:trHeight w:val="315"/>
        </w:trPr>
        <w:tc>
          <w:tcPr>
            <w:tcW w:w="2051" w:type="dxa"/>
            <w:tcBorders>
              <w:top w:val="single" w:sz="4" w:space="0" w:color="4472C4"/>
              <w:left w:val="single" w:sz="8" w:space="0" w:color="000000"/>
              <w:bottom w:val="single" w:sz="8" w:space="0" w:color="auto"/>
              <w:right w:val="single" w:sz="8" w:space="0" w:color="auto"/>
            </w:tcBorders>
            <w:shd w:val="clear" w:color="D9E1F2" w:fill="D9E1F2"/>
            <w:vAlign w:val="center"/>
            <w:hideMark/>
          </w:tcPr>
          <w:p w14:paraId="1E886EAC" w14:textId="77777777" w:rsidR="00465548" w:rsidRPr="001D4721" w:rsidRDefault="00465548" w:rsidP="001D4721">
            <w:pPr>
              <w:rPr>
                <w:rFonts w:cs="Arial"/>
                <w:b/>
                <w:bCs/>
                <w:color w:val="000000"/>
                <w:sz w:val="18"/>
                <w:szCs w:val="18"/>
              </w:rPr>
            </w:pPr>
            <w:r w:rsidRPr="001D4721">
              <w:rPr>
                <w:rFonts w:cs="Arial"/>
                <w:b/>
                <w:bCs/>
                <w:color w:val="000000"/>
                <w:sz w:val="18"/>
                <w:szCs w:val="18"/>
              </w:rPr>
              <w:t>LD-QDLF-3C</w:t>
            </w:r>
          </w:p>
        </w:tc>
        <w:tc>
          <w:tcPr>
            <w:tcW w:w="5887"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730A7FD8" w14:textId="77777777" w:rsidR="00465548" w:rsidRPr="001D4721" w:rsidRDefault="00465548" w:rsidP="001D4721">
            <w:pPr>
              <w:rPr>
                <w:rFonts w:cs="Arial"/>
                <w:b/>
                <w:bCs/>
                <w:color w:val="000000"/>
                <w:sz w:val="18"/>
                <w:szCs w:val="18"/>
              </w:rPr>
            </w:pPr>
            <w:r w:rsidRPr="001D4721">
              <w:rPr>
                <w:rFonts w:cs="Arial"/>
                <w:b/>
                <w:bCs/>
                <w:color w:val="000000"/>
                <w:sz w:val="18"/>
                <w:szCs w:val="18"/>
              </w:rPr>
              <w:t>Leônidas Deane, 3º Andar, Corredor</w:t>
            </w:r>
          </w:p>
        </w:tc>
        <w:tc>
          <w:tcPr>
            <w:tcW w:w="1067"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74D7669E" w14:textId="77777777" w:rsidR="00465548" w:rsidRPr="001D4721" w:rsidRDefault="00465548" w:rsidP="001D4721">
            <w:pPr>
              <w:jc w:val="center"/>
              <w:rPr>
                <w:rFonts w:cs="Arial"/>
                <w:color w:val="000000"/>
                <w:sz w:val="18"/>
                <w:szCs w:val="18"/>
              </w:rPr>
            </w:pPr>
            <w:r w:rsidRPr="001D4721">
              <w:rPr>
                <w:rFonts w:cs="Arial"/>
                <w:color w:val="000000"/>
                <w:sz w:val="18"/>
                <w:szCs w:val="18"/>
              </w:rPr>
              <w:t>Trimestral</w:t>
            </w:r>
          </w:p>
        </w:tc>
      </w:tr>
      <w:tr w:rsidR="00465548" w:rsidRPr="001D4721" w14:paraId="135AF6F5" w14:textId="77777777" w:rsidTr="00540F83">
        <w:trPr>
          <w:trHeight w:val="315"/>
        </w:trPr>
        <w:tc>
          <w:tcPr>
            <w:tcW w:w="2051" w:type="dxa"/>
            <w:tcBorders>
              <w:top w:val="single" w:sz="4" w:space="0" w:color="4472C4"/>
              <w:left w:val="single" w:sz="8" w:space="0" w:color="000000"/>
              <w:bottom w:val="single" w:sz="8" w:space="0" w:color="auto"/>
              <w:right w:val="single" w:sz="8" w:space="0" w:color="auto"/>
            </w:tcBorders>
            <w:shd w:val="clear" w:color="auto" w:fill="auto"/>
            <w:vAlign w:val="center"/>
            <w:hideMark/>
          </w:tcPr>
          <w:p w14:paraId="47D3C635" w14:textId="77777777" w:rsidR="00465548" w:rsidRPr="001D4721" w:rsidRDefault="00465548" w:rsidP="001D4721">
            <w:pPr>
              <w:rPr>
                <w:rFonts w:cs="Arial"/>
                <w:b/>
                <w:bCs/>
                <w:color w:val="000000"/>
                <w:sz w:val="18"/>
                <w:szCs w:val="18"/>
              </w:rPr>
            </w:pPr>
            <w:r w:rsidRPr="001D4721">
              <w:rPr>
                <w:rFonts w:cs="Arial"/>
                <w:b/>
                <w:bCs/>
                <w:color w:val="000000"/>
                <w:sz w:val="18"/>
                <w:szCs w:val="18"/>
              </w:rPr>
              <w:t>LD-QDF-3C</w:t>
            </w:r>
          </w:p>
        </w:tc>
        <w:tc>
          <w:tcPr>
            <w:tcW w:w="5887"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2267BE6A" w14:textId="77777777" w:rsidR="00465548" w:rsidRPr="001D4721" w:rsidRDefault="00465548" w:rsidP="001D4721">
            <w:pPr>
              <w:rPr>
                <w:rFonts w:cs="Arial"/>
                <w:b/>
                <w:bCs/>
                <w:color w:val="000000"/>
                <w:sz w:val="18"/>
                <w:szCs w:val="18"/>
              </w:rPr>
            </w:pPr>
            <w:r w:rsidRPr="001D4721">
              <w:rPr>
                <w:rFonts w:cs="Arial"/>
                <w:b/>
                <w:bCs/>
                <w:color w:val="000000"/>
                <w:sz w:val="18"/>
                <w:szCs w:val="18"/>
              </w:rPr>
              <w:t>Leônidas Deane, 3º Andar, Corredor</w:t>
            </w:r>
          </w:p>
        </w:tc>
        <w:tc>
          <w:tcPr>
            <w:tcW w:w="1067"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0100B636" w14:textId="77777777" w:rsidR="00465548" w:rsidRPr="001D4721" w:rsidRDefault="00465548" w:rsidP="001D4721">
            <w:pPr>
              <w:jc w:val="center"/>
              <w:rPr>
                <w:rFonts w:cs="Arial"/>
                <w:color w:val="000000"/>
                <w:sz w:val="18"/>
                <w:szCs w:val="18"/>
              </w:rPr>
            </w:pPr>
            <w:r w:rsidRPr="001D4721">
              <w:rPr>
                <w:rFonts w:cs="Arial"/>
                <w:color w:val="000000"/>
                <w:sz w:val="18"/>
                <w:szCs w:val="18"/>
              </w:rPr>
              <w:t>Trimestral</w:t>
            </w:r>
          </w:p>
        </w:tc>
      </w:tr>
      <w:tr w:rsidR="00465548" w:rsidRPr="001D4721" w14:paraId="59C964CF" w14:textId="77777777" w:rsidTr="00540F83">
        <w:trPr>
          <w:trHeight w:val="315"/>
        </w:trPr>
        <w:tc>
          <w:tcPr>
            <w:tcW w:w="2051" w:type="dxa"/>
            <w:tcBorders>
              <w:top w:val="single" w:sz="4" w:space="0" w:color="4472C4"/>
              <w:left w:val="single" w:sz="8" w:space="0" w:color="000000"/>
              <w:bottom w:val="single" w:sz="8" w:space="0" w:color="auto"/>
              <w:right w:val="single" w:sz="8" w:space="0" w:color="auto"/>
            </w:tcBorders>
            <w:shd w:val="clear" w:color="D9E1F2" w:fill="D9E1F2"/>
            <w:vAlign w:val="center"/>
            <w:hideMark/>
          </w:tcPr>
          <w:p w14:paraId="23C0D778" w14:textId="77777777" w:rsidR="00465548" w:rsidRPr="001D4721" w:rsidRDefault="00465548" w:rsidP="001D4721">
            <w:pPr>
              <w:rPr>
                <w:rFonts w:cs="Arial"/>
                <w:b/>
                <w:bCs/>
                <w:color w:val="000000"/>
                <w:sz w:val="18"/>
                <w:szCs w:val="18"/>
              </w:rPr>
            </w:pPr>
            <w:r w:rsidRPr="001D4721">
              <w:rPr>
                <w:rFonts w:cs="Arial"/>
                <w:b/>
                <w:bCs/>
                <w:color w:val="000000"/>
                <w:sz w:val="18"/>
                <w:szCs w:val="18"/>
              </w:rPr>
              <w:t>LD-QEFC-3C</w:t>
            </w:r>
          </w:p>
        </w:tc>
        <w:tc>
          <w:tcPr>
            <w:tcW w:w="5887"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3816D9FE" w14:textId="77777777" w:rsidR="00465548" w:rsidRPr="001D4721" w:rsidRDefault="00465548" w:rsidP="001D4721">
            <w:pPr>
              <w:rPr>
                <w:rFonts w:cs="Arial"/>
                <w:b/>
                <w:bCs/>
                <w:color w:val="000000"/>
                <w:sz w:val="18"/>
                <w:szCs w:val="18"/>
              </w:rPr>
            </w:pPr>
            <w:r w:rsidRPr="001D4721">
              <w:rPr>
                <w:rFonts w:cs="Arial"/>
                <w:b/>
                <w:bCs/>
                <w:color w:val="000000"/>
                <w:sz w:val="18"/>
                <w:szCs w:val="18"/>
              </w:rPr>
              <w:t>Leônidas Deane, 3º Andar, Corredor</w:t>
            </w:r>
          </w:p>
        </w:tc>
        <w:tc>
          <w:tcPr>
            <w:tcW w:w="1067"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5FB5BABA" w14:textId="77777777" w:rsidR="00465548" w:rsidRPr="001D4721" w:rsidRDefault="00465548" w:rsidP="001D4721">
            <w:pPr>
              <w:jc w:val="center"/>
              <w:rPr>
                <w:rFonts w:cs="Arial"/>
                <w:color w:val="000000"/>
                <w:sz w:val="18"/>
                <w:szCs w:val="18"/>
              </w:rPr>
            </w:pPr>
            <w:r w:rsidRPr="001D4721">
              <w:rPr>
                <w:rFonts w:cs="Arial"/>
                <w:color w:val="000000"/>
                <w:sz w:val="18"/>
                <w:szCs w:val="18"/>
              </w:rPr>
              <w:t>Trimestral</w:t>
            </w:r>
          </w:p>
        </w:tc>
      </w:tr>
      <w:tr w:rsidR="00465548" w:rsidRPr="001D4721" w14:paraId="2B9F5083" w14:textId="77777777" w:rsidTr="00540F83">
        <w:trPr>
          <w:trHeight w:val="315"/>
        </w:trPr>
        <w:tc>
          <w:tcPr>
            <w:tcW w:w="2051" w:type="dxa"/>
            <w:tcBorders>
              <w:top w:val="single" w:sz="4" w:space="0" w:color="4472C4"/>
              <w:left w:val="single" w:sz="8" w:space="0" w:color="000000"/>
              <w:bottom w:val="single" w:sz="8" w:space="0" w:color="auto"/>
              <w:right w:val="single" w:sz="8" w:space="0" w:color="auto"/>
            </w:tcBorders>
            <w:shd w:val="clear" w:color="auto" w:fill="auto"/>
            <w:vAlign w:val="center"/>
            <w:hideMark/>
          </w:tcPr>
          <w:p w14:paraId="1E2D40FA" w14:textId="77777777" w:rsidR="00465548" w:rsidRPr="001D4721" w:rsidRDefault="00465548" w:rsidP="001D4721">
            <w:pPr>
              <w:rPr>
                <w:rFonts w:cs="Arial"/>
                <w:b/>
                <w:bCs/>
                <w:color w:val="000000"/>
                <w:sz w:val="18"/>
                <w:szCs w:val="18"/>
              </w:rPr>
            </w:pPr>
            <w:r w:rsidRPr="001D4721">
              <w:rPr>
                <w:rFonts w:cs="Arial"/>
                <w:b/>
                <w:bCs/>
                <w:color w:val="000000"/>
                <w:sz w:val="18"/>
                <w:szCs w:val="18"/>
              </w:rPr>
              <w:t>LD-QEFC-2C</w:t>
            </w:r>
          </w:p>
        </w:tc>
        <w:tc>
          <w:tcPr>
            <w:tcW w:w="5887"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49228040" w14:textId="77777777" w:rsidR="00465548" w:rsidRPr="001D4721" w:rsidRDefault="00465548" w:rsidP="001D4721">
            <w:pPr>
              <w:rPr>
                <w:rFonts w:cs="Arial"/>
                <w:b/>
                <w:bCs/>
                <w:color w:val="000000"/>
                <w:sz w:val="18"/>
                <w:szCs w:val="18"/>
              </w:rPr>
            </w:pPr>
            <w:r w:rsidRPr="001D4721">
              <w:rPr>
                <w:rFonts w:cs="Arial"/>
                <w:b/>
                <w:bCs/>
                <w:color w:val="000000"/>
                <w:sz w:val="18"/>
                <w:szCs w:val="18"/>
              </w:rPr>
              <w:t>Leônidas Deane, 2º Andar, Corredor</w:t>
            </w:r>
          </w:p>
        </w:tc>
        <w:tc>
          <w:tcPr>
            <w:tcW w:w="1067"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4B9EF163" w14:textId="77777777" w:rsidR="00465548" w:rsidRPr="001D4721" w:rsidRDefault="00465548" w:rsidP="001D4721">
            <w:pPr>
              <w:jc w:val="center"/>
              <w:rPr>
                <w:rFonts w:cs="Arial"/>
                <w:color w:val="000000"/>
                <w:sz w:val="18"/>
                <w:szCs w:val="18"/>
              </w:rPr>
            </w:pPr>
            <w:r w:rsidRPr="001D4721">
              <w:rPr>
                <w:rFonts w:cs="Arial"/>
                <w:color w:val="000000"/>
                <w:sz w:val="18"/>
                <w:szCs w:val="18"/>
              </w:rPr>
              <w:t>Trimestral</w:t>
            </w:r>
          </w:p>
        </w:tc>
      </w:tr>
      <w:tr w:rsidR="00465548" w:rsidRPr="001D4721" w14:paraId="6EC916EC" w14:textId="77777777" w:rsidTr="00540F83">
        <w:trPr>
          <w:trHeight w:val="315"/>
        </w:trPr>
        <w:tc>
          <w:tcPr>
            <w:tcW w:w="2051" w:type="dxa"/>
            <w:tcBorders>
              <w:top w:val="single" w:sz="4" w:space="0" w:color="4472C4"/>
              <w:left w:val="single" w:sz="8" w:space="0" w:color="000000"/>
              <w:bottom w:val="single" w:sz="8" w:space="0" w:color="auto"/>
              <w:right w:val="single" w:sz="8" w:space="0" w:color="auto"/>
            </w:tcBorders>
            <w:shd w:val="clear" w:color="D9E1F2" w:fill="D9E1F2"/>
            <w:vAlign w:val="center"/>
            <w:hideMark/>
          </w:tcPr>
          <w:p w14:paraId="19E07A7F" w14:textId="77777777" w:rsidR="00465548" w:rsidRPr="001D4721" w:rsidRDefault="00465548" w:rsidP="001D4721">
            <w:pPr>
              <w:rPr>
                <w:rFonts w:cs="Arial"/>
                <w:b/>
                <w:bCs/>
                <w:color w:val="000000"/>
                <w:sz w:val="18"/>
                <w:szCs w:val="18"/>
              </w:rPr>
            </w:pPr>
            <w:r w:rsidRPr="001D4721">
              <w:rPr>
                <w:rFonts w:cs="Arial"/>
                <w:b/>
                <w:bCs/>
                <w:color w:val="000000"/>
                <w:sz w:val="18"/>
                <w:szCs w:val="18"/>
              </w:rPr>
              <w:t>LD-QDF-2C</w:t>
            </w:r>
          </w:p>
        </w:tc>
        <w:tc>
          <w:tcPr>
            <w:tcW w:w="5887"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53C829DC" w14:textId="77777777" w:rsidR="00465548" w:rsidRPr="001D4721" w:rsidRDefault="00465548" w:rsidP="001D4721">
            <w:pPr>
              <w:rPr>
                <w:rFonts w:cs="Arial"/>
                <w:b/>
                <w:bCs/>
                <w:color w:val="000000"/>
                <w:sz w:val="18"/>
                <w:szCs w:val="18"/>
              </w:rPr>
            </w:pPr>
            <w:r w:rsidRPr="001D4721">
              <w:rPr>
                <w:rFonts w:cs="Arial"/>
                <w:b/>
                <w:bCs/>
                <w:color w:val="000000"/>
                <w:sz w:val="18"/>
                <w:szCs w:val="18"/>
              </w:rPr>
              <w:t>Leônidas Deane, 2º Andar, Corredor</w:t>
            </w:r>
          </w:p>
        </w:tc>
        <w:tc>
          <w:tcPr>
            <w:tcW w:w="1067"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40FAC0F4" w14:textId="77777777" w:rsidR="00465548" w:rsidRPr="001D4721" w:rsidRDefault="00465548" w:rsidP="001D4721">
            <w:pPr>
              <w:jc w:val="center"/>
              <w:rPr>
                <w:rFonts w:cs="Arial"/>
                <w:color w:val="000000"/>
                <w:sz w:val="18"/>
                <w:szCs w:val="18"/>
              </w:rPr>
            </w:pPr>
            <w:r w:rsidRPr="001D4721">
              <w:rPr>
                <w:rFonts w:cs="Arial"/>
                <w:color w:val="000000"/>
                <w:sz w:val="18"/>
                <w:szCs w:val="18"/>
              </w:rPr>
              <w:t>Trimestral</w:t>
            </w:r>
          </w:p>
        </w:tc>
      </w:tr>
      <w:tr w:rsidR="00465548" w:rsidRPr="001D4721" w14:paraId="43D250B3" w14:textId="77777777" w:rsidTr="00540F83">
        <w:trPr>
          <w:trHeight w:val="315"/>
        </w:trPr>
        <w:tc>
          <w:tcPr>
            <w:tcW w:w="2051" w:type="dxa"/>
            <w:tcBorders>
              <w:top w:val="single" w:sz="4" w:space="0" w:color="4472C4"/>
              <w:left w:val="single" w:sz="8" w:space="0" w:color="000000"/>
              <w:bottom w:val="single" w:sz="8" w:space="0" w:color="auto"/>
              <w:right w:val="single" w:sz="8" w:space="0" w:color="auto"/>
            </w:tcBorders>
            <w:shd w:val="clear" w:color="auto" w:fill="auto"/>
            <w:vAlign w:val="center"/>
            <w:hideMark/>
          </w:tcPr>
          <w:p w14:paraId="3381441C" w14:textId="77777777" w:rsidR="00465548" w:rsidRPr="001D4721" w:rsidRDefault="00465548" w:rsidP="001D4721">
            <w:pPr>
              <w:rPr>
                <w:rFonts w:cs="Arial"/>
                <w:b/>
                <w:bCs/>
                <w:color w:val="000000"/>
                <w:sz w:val="18"/>
                <w:szCs w:val="18"/>
              </w:rPr>
            </w:pPr>
            <w:r w:rsidRPr="001D4721">
              <w:rPr>
                <w:rFonts w:cs="Arial"/>
                <w:b/>
                <w:bCs/>
                <w:color w:val="000000"/>
                <w:sz w:val="18"/>
                <w:szCs w:val="18"/>
              </w:rPr>
              <w:t>LD-QDLF-2C</w:t>
            </w:r>
          </w:p>
        </w:tc>
        <w:tc>
          <w:tcPr>
            <w:tcW w:w="5887"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011EC110" w14:textId="77777777" w:rsidR="00465548" w:rsidRPr="001D4721" w:rsidRDefault="00465548" w:rsidP="001D4721">
            <w:pPr>
              <w:rPr>
                <w:rFonts w:cs="Arial"/>
                <w:b/>
                <w:bCs/>
                <w:color w:val="000000"/>
                <w:sz w:val="18"/>
                <w:szCs w:val="18"/>
              </w:rPr>
            </w:pPr>
            <w:r w:rsidRPr="001D4721">
              <w:rPr>
                <w:rFonts w:cs="Arial"/>
                <w:b/>
                <w:bCs/>
                <w:color w:val="000000"/>
                <w:sz w:val="18"/>
                <w:szCs w:val="18"/>
              </w:rPr>
              <w:t>Leônidas Deane, 2º Andar, Corredor</w:t>
            </w:r>
          </w:p>
        </w:tc>
        <w:tc>
          <w:tcPr>
            <w:tcW w:w="1067"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13E142F4" w14:textId="77777777" w:rsidR="00465548" w:rsidRPr="001D4721" w:rsidRDefault="00465548" w:rsidP="001D4721">
            <w:pPr>
              <w:jc w:val="center"/>
              <w:rPr>
                <w:rFonts w:cs="Arial"/>
                <w:color w:val="000000"/>
                <w:sz w:val="18"/>
                <w:szCs w:val="18"/>
              </w:rPr>
            </w:pPr>
            <w:r w:rsidRPr="001D4721">
              <w:rPr>
                <w:rFonts w:cs="Arial"/>
                <w:color w:val="000000"/>
                <w:sz w:val="18"/>
                <w:szCs w:val="18"/>
              </w:rPr>
              <w:t>Trimestral</w:t>
            </w:r>
          </w:p>
        </w:tc>
      </w:tr>
      <w:tr w:rsidR="00465548" w:rsidRPr="001D4721" w14:paraId="27A69CE2" w14:textId="77777777" w:rsidTr="00540F83">
        <w:trPr>
          <w:trHeight w:val="315"/>
        </w:trPr>
        <w:tc>
          <w:tcPr>
            <w:tcW w:w="2051" w:type="dxa"/>
            <w:tcBorders>
              <w:top w:val="single" w:sz="4" w:space="0" w:color="4472C4"/>
              <w:left w:val="single" w:sz="8" w:space="0" w:color="000000"/>
              <w:bottom w:val="single" w:sz="8" w:space="0" w:color="auto"/>
              <w:right w:val="single" w:sz="8" w:space="0" w:color="auto"/>
            </w:tcBorders>
            <w:shd w:val="clear" w:color="D9E1F2" w:fill="D9E1F2"/>
            <w:vAlign w:val="center"/>
            <w:hideMark/>
          </w:tcPr>
          <w:p w14:paraId="766EC1FF" w14:textId="77777777" w:rsidR="00465548" w:rsidRPr="001D4721" w:rsidRDefault="00465548" w:rsidP="001D4721">
            <w:pPr>
              <w:rPr>
                <w:rFonts w:cs="Arial"/>
                <w:b/>
                <w:bCs/>
                <w:color w:val="000000"/>
                <w:sz w:val="18"/>
                <w:szCs w:val="18"/>
              </w:rPr>
            </w:pPr>
            <w:r w:rsidRPr="001D4721">
              <w:rPr>
                <w:rFonts w:cs="Arial"/>
                <w:b/>
                <w:bCs/>
                <w:color w:val="000000"/>
                <w:sz w:val="18"/>
                <w:szCs w:val="18"/>
              </w:rPr>
              <w:t>LD-QFF-2B</w:t>
            </w:r>
          </w:p>
        </w:tc>
        <w:tc>
          <w:tcPr>
            <w:tcW w:w="5887"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1215496D" w14:textId="77777777" w:rsidR="00465548" w:rsidRPr="001D4721" w:rsidRDefault="00465548" w:rsidP="001D4721">
            <w:pPr>
              <w:rPr>
                <w:rFonts w:cs="Arial"/>
                <w:b/>
                <w:bCs/>
                <w:color w:val="000000"/>
                <w:sz w:val="18"/>
                <w:szCs w:val="18"/>
              </w:rPr>
            </w:pPr>
            <w:r w:rsidRPr="001D4721">
              <w:rPr>
                <w:rFonts w:cs="Arial"/>
                <w:b/>
                <w:bCs/>
                <w:color w:val="000000"/>
                <w:sz w:val="18"/>
                <w:szCs w:val="18"/>
              </w:rPr>
              <w:t>Leônidas Deane, 2º Andar, Corredor</w:t>
            </w:r>
          </w:p>
        </w:tc>
        <w:tc>
          <w:tcPr>
            <w:tcW w:w="1067"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55AEA2C1" w14:textId="77777777" w:rsidR="00465548" w:rsidRPr="001D4721" w:rsidRDefault="00465548" w:rsidP="001D4721">
            <w:pPr>
              <w:jc w:val="center"/>
              <w:rPr>
                <w:rFonts w:cs="Arial"/>
                <w:color w:val="000000"/>
                <w:sz w:val="18"/>
                <w:szCs w:val="18"/>
              </w:rPr>
            </w:pPr>
            <w:r w:rsidRPr="001D4721">
              <w:rPr>
                <w:rFonts w:cs="Arial"/>
                <w:color w:val="000000"/>
                <w:sz w:val="18"/>
                <w:szCs w:val="18"/>
              </w:rPr>
              <w:t>Trimestral</w:t>
            </w:r>
          </w:p>
        </w:tc>
      </w:tr>
      <w:tr w:rsidR="00465548" w:rsidRPr="001D4721" w14:paraId="527592D9" w14:textId="77777777" w:rsidTr="00540F83">
        <w:trPr>
          <w:trHeight w:val="315"/>
        </w:trPr>
        <w:tc>
          <w:tcPr>
            <w:tcW w:w="2051" w:type="dxa"/>
            <w:tcBorders>
              <w:top w:val="single" w:sz="4" w:space="0" w:color="4472C4"/>
              <w:left w:val="single" w:sz="8" w:space="0" w:color="000000"/>
              <w:bottom w:val="single" w:sz="8" w:space="0" w:color="auto"/>
              <w:right w:val="single" w:sz="8" w:space="0" w:color="auto"/>
            </w:tcBorders>
            <w:shd w:val="clear" w:color="auto" w:fill="auto"/>
            <w:vAlign w:val="center"/>
            <w:hideMark/>
          </w:tcPr>
          <w:p w14:paraId="3DDD4A9E" w14:textId="77777777" w:rsidR="00465548" w:rsidRPr="001D4721" w:rsidRDefault="00465548" w:rsidP="001D4721">
            <w:pPr>
              <w:rPr>
                <w:rFonts w:cs="Arial"/>
                <w:b/>
                <w:bCs/>
                <w:color w:val="000000"/>
                <w:sz w:val="18"/>
                <w:szCs w:val="18"/>
              </w:rPr>
            </w:pPr>
            <w:r w:rsidRPr="001D4721">
              <w:rPr>
                <w:rFonts w:cs="Arial"/>
                <w:b/>
                <w:bCs/>
                <w:color w:val="000000"/>
                <w:sz w:val="18"/>
                <w:szCs w:val="18"/>
              </w:rPr>
              <w:t>LD-QFF-2A</w:t>
            </w:r>
          </w:p>
        </w:tc>
        <w:tc>
          <w:tcPr>
            <w:tcW w:w="5887"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6D8451EF" w14:textId="77777777" w:rsidR="00465548" w:rsidRPr="001D4721" w:rsidRDefault="00465548" w:rsidP="001D4721">
            <w:pPr>
              <w:rPr>
                <w:rFonts w:cs="Arial"/>
                <w:b/>
                <w:bCs/>
                <w:color w:val="000000"/>
                <w:sz w:val="18"/>
                <w:szCs w:val="18"/>
              </w:rPr>
            </w:pPr>
            <w:r w:rsidRPr="001D4721">
              <w:rPr>
                <w:rFonts w:cs="Arial"/>
                <w:b/>
                <w:bCs/>
                <w:color w:val="000000"/>
                <w:sz w:val="18"/>
                <w:szCs w:val="18"/>
              </w:rPr>
              <w:t>Leônidas Deane, 2º Andar, Corredor</w:t>
            </w:r>
          </w:p>
        </w:tc>
        <w:tc>
          <w:tcPr>
            <w:tcW w:w="1067"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0848230E" w14:textId="77777777" w:rsidR="00465548" w:rsidRPr="001D4721" w:rsidRDefault="00465548" w:rsidP="001D4721">
            <w:pPr>
              <w:jc w:val="center"/>
              <w:rPr>
                <w:rFonts w:cs="Arial"/>
                <w:color w:val="000000"/>
                <w:sz w:val="18"/>
                <w:szCs w:val="18"/>
              </w:rPr>
            </w:pPr>
            <w:r w:rsidRPr="001D4721">
              <w:rPr>
                <w:rFonts w:cs="Arial"/>
                <w:color w:val="000000"/>
                <w:sz w:val="18"/>
                <w:szCs w:val="18"/>
              </w:rPr>
              <w:t>Trimestral</w:t>
            </w:r>
          </w:p>
        </w:tc>
      </w:tr>
      <w:tr w:rsidR="00465548" w:rsidRPr="001D4721" w14:paraId="3C5F4689" w14:textId="77777777" w:rsidTr="00540F83">
        <w:trPr>
          <w:trHeight w:val="315"/>
        </w:trPr>
        <w:tc>
          <w:tcPr>
            <w:tcW w:w="2051" w:type="dxa"/>
            <w:tcBorders>
              <w:top w:val="single" w:sz="4" w:space="0" w:color="4472C4"/>
              <w:left w:val="single" w:sz="8" w:space="0" w:color="000000"/>
              <w:bottom w:val="single" w:sz="8" w:space="0" w:color="auto"/>
              <w:right w:val="single" w:sz="8" w:space="0" w:color="auto"/>
            </w:tcBorders>
            <w:shd w:val="clear" w:color="D9E1F2" w:fill="D9E1F2"/>
            <w:vAlign w:val="center"/>
            <w:hideMark/>
          </w:tcPr>
          <w:p w14:paraId="038F629B" w14:textId="77777777" w:rsidR="00465548" w:rsidRPr="001D4721" w:rsidRDefault="00465548" w:rsidP="001D4721">
            <w:pPr>
              <w:rPr>
                <w:rFonts w:cs="Arial"/>
                <w:b/>
                <w:bCs/>
                <w:color w:val="000000"/>
                <w:sz w:val="18"/>
                <w:szCs w:val="18"/>
              </w:rPr>
            </w:pPr>
            <w:r w:rsidRPr="001D4721">
              <w:rPr>
                <w:rFonts w:cs="Arial"/>
                <w:b/>
                <w:bCs/>
                <w:color w:val="000000"/>
                <w:sz w:val="18"/>
                <w:szCs w:val="18"/>
              </w:rPr>
              <w:t>LD-QDLF-2B</w:t>
            </w:r>
          </w:p>
        </w:tc>
        <w:tc>
          <w:tcPr>
            <w:tcW w:w="5887"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2EC68AA2" w14:textId="77777777" w:rsidR="00465548" w:rsidRPr="001D4721" w:rsidRDefault="00465548" w:rsidP="001D4721">
            <w:pPr>
              <w:rPr>
                <w:rFonts w:cs="Arial"/>
                <w:b/>
                <w:bCs/>
                <w:color w:val="000000"/>
                <w:sz w:val="18"/>
                <w:szCs w:val="18"/>
              </w:rPr>
            </w:pPr>
            <w:r w:rsidRPr="001D4721">
              <w:rPr>
                <w:rFonts w:cs="Arial"/>
                <w:b/>
                <w:bCs/>
                <w:color w:val="000000"/>
                <w:sz w:val="18"/>
                <w:szCs w:val="18"/>
              </w:rPr>
              <w:t>Leônidas Deane, 2º Andar, Corredor</w:t>
            </w:r>
          </w:p>
        </w:tc>
        <w:tc>
          <w:tcPr>
            <w:tcW w:w="1067"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11C136C8" w14:textId="77777777" w:rsidR="00465548" w:rsidRPr="001D4721" w:rsidRDefault="00465548" w:rsidP="001D4721">
            <w:pPr>
              <w:jc w:val="center"/>
              <w:rPr>
                <w:rFonts w:cs="Arial"/>
                <w:color w:val="000000"/>
                <w:sz w:val="18"/>
                <w:szCs w:val="18"/>
              </w:rPr>
            </w:pPr>
            <w:r w:rsidRPr="001D4721">
              <w:rPr>
                <w:rFonts w:cs="Arial"/>
                <w:color w:val="000000"/>
                <w:sz w:val="18"/>
                <w:szCs w:val="18"/>
              </w:rPr>
              <w:t>Trimestral</w:t>
            </w:r>
          </w:p>
        </w:tc>
      </w:tr>
      <w:tr w:rsidR="00465548" w:rsidRPr="001D4721" w14:paraId="080B20BF" w14:textId="77777777" w:rsidTr="00540F83">
        <w:trPr>
          <w:trHeight w:val="315"/>
        </w:trPr>
        <w:tc>
          <w:tcPr>
            <w:tcW w:w="2051" w:type="dxa"/>
            <w:tcBorders>
              <w:top w:val="single" w:sz="4" w:space="0" w:color="4472C4"/>
              <w:left w:val="single" w:sz="8" w:space="0" w:color="000000"/>
              <w:bottom w:val="single" w:sz="8" w:space="0" w:color="auto"/>
              <w:right w:val="single" w:sz="8" w:space="0" w:color="auto"/>
            </w:tcBorders>
            <w:shd w:val="clear" w:color="auto" w:fill="auto"/>
            <w:vAlign w:val="center"/>
            <w:hideMark/>
          </w:tcPr>
          <w:p w14:paraId="2E21D23C" w14:textId="77777777" w:rsidR="00465548" w:rsidRPr="001D4721" w:rsidRDefault="00465548" w:rsidP="001D4721">
            <w:pPr>
              <w:rPr>
                <w:rFonts w:cs="Arial"/>
                <w:b/>
                <w:bCs/>
                <w:color w:val="000000"/>
                <w:sz w:val="18"/>
                <w:szCs w:val="18"/>
              </w:rPr>
            </w:pPr>
            <w:r w:rsidRPr="001D4721">
              <w:rPr>
                <w:rFonts w:cs="Arial"/>
                <w:b/>
                <w:bCs/>
                <w:color w:val="000000"/>
                <w:sz w:val="18"/>
                <w:szCs w:val="18"/>
              </w:rPr>
              <w:t>LD-QEFC-2B</w:t>
            </w:r>
          </w:p>
        </w:tc>
        <w:tc>
          <w:tcPr>
            <w:tcW w:w="5887"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628B00D1" w14:textId="77777777" w:rsidR="00465548" w:rsidRPr="001D4721" w:rsidRDefault="00465548" w:rsidP="001D4721">
            <w:pPr>
              <w:rPr>
                <w:rFonts w:cs="Arial"/>
                <w:b/>
                <w:bCs/>
                <w:color w:val="000000"/>
                <w:sz w:val="18"/>
                <w:szCs w:val="18"/>
              </w:rPr>
            </w:pPr>
            <w:r w:rsidRPr="001D4721">
              <w:rPr>
                <w:rFonts w:cs="Arial"/>
                <w:b/>
                <w:bCs/>
                <w:color w:val="000000"/>
                <w:sz w:val="18"/>
                <w:szCs w:val="18"/>
              </w:rPr>
              <w:t>Leônidas Deane, 2º Andar, Corredor</w:t>
            </w:r>
          </w:p>
        </w:tc>
        <w:tc>
          <w:tcPr>
            <w:tcW w:w="1067"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09AB3489" w14:textId="77777777" w:rsidR="00465548" w:rsidRPr="001D4721" w:rsidRDefault="00465548" w:rsidP="001D4721">
            <w:pPr>
              <w:jc w:val="center"/>
              <w:rPr>
                <w:rFonts w:cs="Arial"/>
                <w:color w:val="000000"/>
                <w:sz w:val="18"/>
                <w:szCs w:val="18"/>
              </w:rPr>
            </w:pPr>
            <w:r w:rsidRPr="001D4721">
              <w:rPr>
                <w:rFonts w:cs="Arial"/>
                <w:color w:val="000000"/>
                <w:sz w:val="18"/>
                <w:szCs w:val="18"/>
              </w:rPr>
              <w:t>Trimestral</w:t>
            </w:r>
          </w:p>
        </w:tc>
      </w:tr>
      <w:tr w:rsidR="00465548" w:rsidRPr="001D4721" w14:paraId="1EEBFD83" w14:textId="77777777" w:rsidTr="00540F83">
        <w:trPr>
          <w:trHeight w:val="315"/>
        </w:trPr>
        <w:tc>
          <w:tcPr>
            <w:tcW w:w="2051" w:type="dxa"/>
            <w:tcBorders>
              <w:top w:val="single" w:sz="4" w:space="0" w:color="4472C4"/>
              <w:left w:val="single" w:sz="8" w:space="0" w:color="000000"/>
              <w:bottom w:val="single" w:sz="8" w:space="0" w:color="auto"/>
              <w:right w:val="single" w:sz="8" w:space="0" w:color="auto"/>
            </w:tcBorders>
            <w:shd w:val="clear" w:color="D9E1F2" w:fill="D9E1F2"/>
            <w:vAlign w:val="center"/>
            <w:hideMark/>
          </w:tcPr>
          <w:p w14:paraId="2DF402F9" w14:textId="77777777" w:rsidR="00465548" w:rsidRPr="001D4721" w:rsidRDefault="00465548" w:rsidP="001D4721">
            <w:pPr>
              <w:rPr>
                <w:rFonts w:cs="Arial"/>
                <w:b/>
                <w:bCs/>
                <w:color w:val="000000"/>
                <w:sz w:val="18"/>
                <w:szCs w:val="18"/>
              </w:rPr>
            </w:pPr>
            <w:r w:rsidRPr="001D4721">
              <w:rPr>
                <w:rFonts w:cs="Arial"/>
                <w:b/>
                <w:bCs/>
                <w:color w:val="000000"/>
                <w:sz w:val="18"/>
                <w:szCs w:val="18"/>
              </w:rPr>
              <w:t>LD-QDF-2B</w:t>
            </w:r>
          </w:p>
        </w:tc>
        <w:tc>
          <w:tcPr>
            <w:tcW w:w="5887"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0522DE28" w14:textId="77777777" w:rsidR="00465548" w:rsidRPr="001D4721" w:rsidRDefault="00465548" w:rsidP="001D4721">
            <w:pPr>
              <w:rPr>
                <w:rFonts w:cs="Arial"/>
                <w:b/>
                <w:bCs/>
                <w:color w:val="000000"/>
                <w:sz w:val="18"/>
                <w:szCs w:val="18"/>
              </w:rPr>
            </w:pPr>
            <w:r w:rsidRPr="001D4721">
              <w:rPr>
                <w:rFonts w:cs="Arial"/>
                <w:b/>
                <w:bCs/>
                <w:color w:val="000000"/>
                <w:sz w:val="18"/>
                <w:szCs w:val="18"/>
              </w:rPr>
              <w:t>Leônidas Deane, 2º Andar, Corredor</w:t>
            </w:r>
          </w:p>
        </w:tc>
        <w:tc>
          <w:tcPr>
            <w:tcW w:w="1067"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25B153E3" w14:textId="77777777" w:rsidR="00465548" w:rsidRPr="001D4721" w:rsidRDefault="00465548" w:rsidP="001D4721">
            <w:pPr>
              <w:jc w:val="center"/>
              <w:rPr>
                <w:rFonts w:cs="Arial"/>
                <w:color w:val="000000"/>
                <w:sz w:val="18"/>
                <w:szCs w:val="18"/>
              </w:rPr>
            </w:pPr>
            <w:r w:rsidRPr="001D4721">
              <w:rPr>
                <w:rFonts w:cs="Arial"/>
                <w:color w:val="000000"/>
                <w:sz w:val="18"/>
                <w:szCs w:val="18"/>
              </w:rPr>
              <w:t>Trimestral</w:t>
            </w:r>
          </w:p>
        </w:tc>
      </w:tr>
      <w:tr w:rsidR="00465548" w:rsidRPr="001D4721" w14:paraId="448F8701" w14:textId="77777777" w:rsidTr="00540F83">
        <w:trPr>
          <w:trHeight w:val="315"/>
        </w:trPr>
        <w:tc>
          <w:tcPr>
            <w:tcW w:w="2051" w:type="dxa"/>
            <w:tcBorders>
              <w:top w:val="single" w:sz="4" w:space="0" w:color="4472C4"/>
              <w:left w:val="single" w:sz="8" w:space="0" w:color="000000"/>
              <w:bottom w:val="single" w:sz="8" w:space="0" w:color="auto"/>
              <w:right w:val="single" w:sz="8" w:space="0" w:color="auto"/>
            </w:tcBorders>
            <w:shd w:val="clear" w:color="auto" w:fill="auto"/>
            <w:vAlign w:val="center"/>
            <w:hideMark/>
          </w:tcPr>
          <w:p w14:paraId="5E696075" w14:textId="77777777" w:rsidR="00465548" w:rsidRPr="001D4721" w:rsidRDefault="00465548" w:rsidP="001D4721">
            <w:pPr>
              <w:rPr>
                <w:rFonts w:cs="Arial"/>
                <w:b/>
                <w:bCs/>
                <w:color w:val="000000"/>
                <w:sz w:val="18"/>
                <w:szCs w:val="18"/>
              </w:rPr>
            </w:pPr>
            <w:r w:rsidRPr="001D4721">
              <w:rPr>
                <w:rFonts w:cs="Arial"/>
                <w:b/>
                <w:bCs/>
                <w:color w:val="000000"/>
                <w:sz w:val="18"/>
                <w:szCs w:val="18"/>
              </w:rPr>
              <w:t>LD-QDLF-2A</w:t>
            </w:r>
          </w:p>
        </w:tc>
        <w:tc>
          <w:tcPr>
            <w:tcW w:w="5887"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0BA6487E" w14:textId="77777777" w:rsidR="00465548" w:rsidRPr="001D4721" w:rsidRDefault="00465548" w:rsidP="001D4721">
            <w:pPr>
              <w:rPr>
                <w:rFonts w:cs="Arial"/>
                <w:b/>
                <w:bCs/>
                <w:color w:val="000000"/>
                <w:sz w:val="18"/>
                <w:szCs w:val="18"/>
              </w:rPr>
            </w:pPr>
            <w:r w:rsidRPr="001D4721">
              <w:rPr>
                <w:rFonts w:cs="Arial"/>
                <w:b/>
                <w:bCs/>
                <w:color w:val="000000"/>
                <w:sz w:val="18"/>
                <w:szCs w:val="18"/>
              </w:rPr>
              <w:t>Leônidas Deane, 2º Andar, Corredor</w:t>
            </w:r>
          </w:p>
        </w:tc>
        <w:tc>
          <w:tcPr>
            <w:tcW w:w="1067"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0537B10A" w14:textId="77777777" w:rsidR="00465548" w:rsidRPr="001D4721" w:rsidRDefault="00465548" w:rsidP="001D4721">
            <w:pPr>
              <w:jc w:val="center"/>
              <w:rPr>
                <w:rFonts w:cs="Arial"/>
                <w:color w:val="000000"/>
                <w:sz w:val="18"/>
                <w:szCs w:val="18"/>
              </w:rPr>
            </w:pPr>
            <w:r w:rsidRPr="001D4721">
              <w:rPr>
                <w:rFonts w:cs="Arial"/>
                <w:color w:val="000000"/>
                <w:sz w:val="18"/>
                <w:szCs w:val="18"/>
              </w:rPr>
              <w:t>Trimestral</w:t>
            </w:r>
          </w:p>
        </w:tc>
      </w:tr>
      <w:tr w:rsidR="00465548" w:rsidRPr="001D4721" w14:paraId="69548F81" w14:textId="77777777" w:rsidTr="00540F83">
        <w:trPr>
          <w:trHeight w:val="315"/>
        </w:trPr>
        <w:tc>
          <w:tcPr>
            <w:tcW w:w="2051" w:type="dxa"/>
            <w:tcBorders>
              <w:top w:val="single" w:sz="4" w:space="0" w:color="4472C4"/>
              <w:left w:val="single" w:sz="8" w:space="0" w:color="000000"/>
              <w:bottom w:val="single" w:sz="8" w:space="0" w:color="auto"/>
              <w:right w:val="single" w:sz="8" w:space="0" w:color="auto"/>
            </w:tcBorders>
            <w:shd w:val="clear" w:color="D9E1F2" w:fill="D9E1F2"/>
            <w:vAlign w:val="center"/>
            <w:hideMark/>
          </w:tcPr>
          <w:p w14:paraId="513AF7F2" w14:textId="77777777" w:rsidR="00465548" w:rsidRPr="001D4721" w:rsidRDefault="00465548" w:rsidP="001D4721">
            <w:pPr>
              <w:rPr>
                <w:rFonts w:cs="Arial"/>
                <w:b/>
                <w:bCs/>
                <w:color w:val="000000"/>
                <w:sz w:val="18"/>
                <w:szCs w:val="18"/>
              </w:rPr>
            </w:pPr>
            <w:r w:rsidRPr="001D4721">
              <w:rPr>
                <w:rFonts w:cs="Arial"/>
                <w:b/>
                <w:bCs/>
                <w:color w:val="000000"/>
                <w:sz w:val="18"/>
                <w:szCs w:val="18"/>
              </w:rPr>
              <w:t>LD-QEFC-2A</w:t>
            </w:r>
          </w:p>
        </w:tc>
        <w:tc>
          <w:tcPr>
            <w:tcW w:w="5887"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5E46DCCC" w14:textId="77777777" w:rsidR="00465548" w:rsidRPr="001D4721" w:rsidRDefault="00465548" w:rsidP="001D4721">
            <w:pPr>
              <w:rPr>
                <w:rFonts w:cs="Arial"/>
                <w:b/>
                <w:bCs/>
                <w:color w:val="000000"/>
                <w:sz w:val="18"/>
                <w:szCs w:val="18"/>
              </w:rPr>
            </w:pPr>
            <w:r w:rsidRPr="001D4721">
              <w:rPr>
                <w:rFonts w:cs="Arial"/>
                <w:b/>
                <w:bCs/>
                <w:color w:val="000000"/>
                <w:sz w:val="18"/>
                <w:szCs w:val="18"/>
              </w:rPr>
              <w:t>Leônidas Deane, 2º Andar, Corredor</w:t>
            </w:r>
          </w:p>
        </w:tc>
        <w:tc>
          <w:tcPr>
            <w:tcW w:w="1067"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5F916ECD" w14:textId="77777777" w:rsidR="00465548" w:rsidRPr="001D4721" w:rsidRDefault="00465548" w:rsidP="001D4721">
            <w:pPr>
              <w:jc w:val="center"/>
              <w:rPr>
                <w:rFonts w:cs="Arial"/>
                <w:color w:val="000000"/>
                <w:sz w:val="18"/>
                <w:szCs w:val="18"/>
              </w:rPr>
            </w:pPr>
            <w:r w:rsidRPr="001D4721">
              <w:rPr>
                <w:rFonts w:cs="Arial"/>
                <w:color w:val="000000"/>
                <w:sz w:val="18"/>
                <w:szCs w:val="18"/>
              </w:rPr>
              <w:t>Trimestral</w:t>
            </w:r>
          </w:p>
        </w:tc>
      </w:tr>
      <w:tr w:rsidR="00465548" w:rsidRPr="001D4721" w14:paraId="4F836B4E" w14:textId="77777777" w:rsidTr="00540F83">
        <w:trPr>
          <w:trHeight w:val="315"/>
        </w:trPr>
        <w:tc>
          <w:tcPr>
            <w:tcW w:w="2051" w:type="dxa"/>
            <w:tcBorders>
              <w:top w:val="single" w:sz="4" w:space="0" w:color="4472C4"/>
              <w:left w:val="single" w:sz="8" w:space="0" w:color="000000"/>
              <w:bottom w:val="single" w:sz="8" w:space="0" w:color="auto"/>
              <w:right w:val="single" w:sz="8" w:space="0" w:color="auto"/>
            </w:tcBorders>
            <w:shd w:val="clear" w:color="auto" w:fill="auto"/>
            <w:vAlign w:val="center"/>
            <w:hideMark/>
          </w:tcPr>
          <w:p w14:paraId="6C122A51" w14:textId="77777777" w:rsidR="00465548" w:rsidRPr="001D4721" w:rsidRDefault="00465548" w:rsidP="001D4721">
            <w:pPr>
              <w:rPr>
                <w:rFonts w:cs="Arial"/>
                <w:b/>
                <w:bCs/>
                <w:color w:val="000000"/>
                <w:sz w:val="18"/>
                <w:szCs w:val="18"/>
              </w:rPr>
            </w:pPr>
            <w:r w:rsidRPr="001D4721">
              <w:rPr>
                <w:rFonts w:cs="Arial"/>
                <w:b/>
                <w:bCs/>
                <w:color w:val="000000"/>
                <w:sz w:val="18"/>
                <w:szCs w:val="18"/>
              </w:rPr>
              <w:t>LD-QDF-2A</w:t>
            </w:r>
          </w:p>
        </w:tc>
        <w:tc>
          <w:tcPr>
            <w:tcW w:w="5887"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0FEE5931" w14:textId="77777777" w:rsidR="00465548" w:rsidRPr="001D4721" w:rsidRDefault="00465548" w:rsidP="001D4721">
            <w:pPr>
              <w:rPr>
                <w:rFonts w:cs="Arial"/>
                <w:b/>
                <w:bCs/>
                <w:color w:val="000000"/>
                <w:sz w:val="18"/>
                <w:szCs w:val="18"/>
              </w:rPr>
            </w:pPr>
            <w:r w:rsidRPr="001D4721">
              <w:rPr>
                <w:rFonts w:cs="Arial"/>
                <w:b/>
                <w:bCs/>
                <w:color w:val="000000"/>
                <w:sz w:val="18"/>
                <w:szCs w:val="18"/>
              </w:rPr>
              <w:t>Leônidas Deane, 2º Andar, Corredor</w:t>
            </w:r>
          </w:p>
        </w:tc>
        <w:tc>
          <w:tcPr>
            <w:tcW w:w="1067"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45E078B4" w14:textId="77777777" w:rsidR="00465548" w:rsidRPr="001D4721" w:rsidRDefault="00465548" w:rsidP="001D4721">
            <w:pPr>
              <w:jc w:val="center"/>
              <w:rPr>
                <w:rFonts w:cs="Arial"/>
                <w:color w:val="000000"/>
                <w:sz w:val="18"/>
                <w:szCs w:val="18"/>
              </w:rPr>
            </w:pPr>
            <w:r w:rsidRPr="001D4721">
              <w:rPr>
                <w:rFonts w:cs="Arial"/>
                <w:color w:val="000000"/>
                <w:sz w:val="18"/>
                <w:szCs w:val="18"/>
              </w:rPr>
              <w:t>Trimestral</w:t>
            </w:r>
          </w:p>
        </w:tc>
      </w:tr>
      <w:tr w:rsidR="00465548" w:rsidRPr="001D4721" w14:paraId="7E4A2DF9" w14:textId="77777777" w:rsidTr="00540F83">
        <w:trPr>
          <w:trHeight w:val="315"/>
        </w:trPr>
        <w:tc>
          <w:tcPr>
            <w:tcW w:w="2051" w:type="dxa"/>
            <w:tcBorders>
              <w:top w:val="single" w:sz="4" w:space="0" w:color="4472C4"/>
              <w:left w:val="single" w:sz="8" w:space="0" w:color="000000"/>
              <w:bottom w:val="single" w:sz="8" w:space="0" w:color="auto"/>
              <w:right w:val="single" w:sz="8" w:space="0" w:color="auto"/>
            </w:tcBorders>
            <w:shd w:val="clear" w:color="D9E1F2" w:fill="D9E1F2"/>
            <w:vAlign w:val="center"/>
            <w:hideMark/>
          </w:tcPr>
          <w:p w14:paraId="7FB867F9" w14:textId="77777777" w:rsidR="00465548" w:rsidRPr="001D4721" w:rsidRDefault="00465548" w:rsidP="001D4721">
            <w:pPr>
              <w:rPr>
                <w:rFonts w:cs="Arial"/>
                <w:b/>
                <w:bCs/>
                <w:color w:val="000000"/>
                <w:sz w:val="18"/>
                <w:szCs w:val="18"/>
              </w:rPr>
            </w:pPr>
            <w:r w:rsidRPr="001D4721">
              <w:rPr>
                <w:rFonts w:cs="Arial"/>
                <w:b/>
                <w:bCs/>
                <w:color w:val="000000"/>
                <w:sz w:val="18"/>
                <w:szCs w:val="18"/>
              </w:rPr>
              <w:t>LD-QDFE-1</w:t>
            </w:r>
          </w:p>
        </w:tc>
        <w:tc>
          <w:tcPr>
            <w:tcW w:w="5887"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6079B716" w14:textId="77777777" w:rsidR="00465548" w:rsidRPr="001D4721" w:rsidRDefault="00465548" w:rsidP="001D4721">
            <w:pPr>
              <w:rPr>
                <w:rFonts w:cs="Arial"/>
                <w:b/>
                <w:bCs/>
                <w:color w:val="000000"/>
                <w:sz w:val="18"/>
                <w:szCs w:val="18"/>
              </w:rPr>
            </w:pPr>
            <w:r w:rsidRPr="001D4721">
              <w:rPr>
                <w:rFonts w:cs="Arial"/>
                <w:b/>
                <w:bCs/>
                <w:color w:val="000000"/>
                <w:sz w:val="18"/>
                <w:szCs w:val="18"/>
              </w:rPr>
              <w:t>Leônidas Deane, Térreo, Corredor</w:t>
            </w:r>
          </w:p>
        </w:tc>
        <w:tc>
          <w:tcPr>
            <w:tcW w:w="1067"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3871BC1B" w14:textId="77777777" w:rsidR="00465548" w:rsidRPr="001D4721" w:rsidRDefault="00465548" w:rsidP="001D4721">
            <w:pPr>
              <w:jc w:val="center"/>
              <w:rPr>
                <w:rFonts w:cs="Arial"/>
                <w:color w:val="000000"/>
                <w:sz w:val="18"/>
                <w:szCs w:val="18"/>
              </w:rPr>
            </w:pPr>
            <w:r w:rsidRPr="001D4721">
              <w:rPr>
                <w:rFonts w:cs="Arial"/>
                <w:color w:val="000000"/>
                <w:sz w:val="18"/>
                <w:szCs w:val="18"/>
              </w:rPr>
              <w:t>Trimestral</w:t>
            </w:r>
          </w:p>
        </w:tc>
      </w:tr>
      <w:tr w:rsidR="00465548" w:rsidRPr="001D4721" w14:paraId="5620B1FA" w14:textId="77777777" w:rsidTr="00540F83">
        <w:trPr>
          <w:trHeight w:val="315"/>
        </w:trPr>
        <w:tc>
          <w:tcPr>
            <w:tcW w:w="2051" w:type="dxa"/>
            <w:tcBorders>
              <w:top w:val="single" w:sz="4" w:space="0" w:color="4472C4"/>
              <w:left w:val="single" w:sz="8" w:space="0" w:color="000000"/>
              <w:bottom w:val="single" w:sz="8" w:space="0" w:color="auto"/>
              <w:right w:val="single" w:sz="8" w:space="0" w:color="auto"/>
            </w:tcBorders>
            <w:shd w:val="clear" w:color="auto" w:fill="auto"/>
            <w:vAlign w:val="center"/>
            <w:hideMark/>
          </w:tcPr>
          <w:p w14:paraId="7ED2A54F" w14:textId="77777777" w:rsidR="00465548" w:rsidRPr="001D4721" w:rsidRDefault="00465548" w:rsidP="001D4721">
            <w:pPr>
              <w:rPr>
                <w:rFonts w:cs="Arial"/>
                <w:b/>
                <w:bCs/>
                <w:color w:val="000000"/>
                <w:sz w:val="18"/>
                <w:szCs w:val="18"/>
              </w:rPr>
            </w:pPr>
            <w:r w:rsidRPr="001D4721">
              <w:rPr>
                <w:rFonts w:cs="Arial"/>
                <w:b/>
                <w:bCs/>
                <w:color w:val="000000"/>
                <w:sz w:val="18"/>
                <w:szCs w:val="18"/>
              </w:rPr>
              <w:t>LD-QDEF-06</w:t>
            </w:r>
          </w:p>
        </w:tc>
        <w:tc>
          <w:tcPr>
            <w:tcW w:w="5887"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721CD1A4" w14:textId="77777777" w:rsidR="00465548" w:rsidRPr="001D4721" w:rsidRDefault="00465548" w:rsidP="001D4721">
            <w:pPr>
              <w:rPr>
                <w:rFonts w:cs="Arial"/>
                <w:b/>
                <w:bCs/>
                <w:color w:val="000000"/>
                <w:sz w:val="18"/>
                <w:szCs w:val="18"/>
              </w:rPr>
            </w:pPr>
            <w:r w:rsidRPr="001D4721">
              <w:rPr>
                <w:rFonts w:cs="Arial"/>
                <w:b/>
                <w:bCs/>
                <w:color w:val="000000"/>
                <w:sz w:val="18"/>
                <w:szCs w:val="18"/>
              </w:rPr>
              <w:t>Leônidas Deane, Térreo, Corredor</w:t>
            </w:r>
          </w:p>
        </w:tc>
        <w:tc>
          <w:tcPr>
            <w:tcW w:w="1067"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56A369DA" w14:textId="77777777" w:rsidR="00465548" w:rsidRPr="001D4721" w:rsidRDefault="00465548" w:rsidP="001D4721">
            <w:pPr>
              <w:jc w:val="center"/>
              <w:rPr>
                <w:rFonts w:cs="Arial"/>
                <w:color w:val="000000"/>
                <w:sz w:val="18"/>
                <w:szCs w:val="18"/>
              </w:rPr>
            </w:pPr>
            <w:r w:rsidRPr="001D4721">
              <w:rPr>
                <w:rFonts w:cs="Arial"/>
                <w:color w:val="000000"/>
                <w:sz w:val="18"/>
                <w:szCs w:val="18"/>
              </w:rPr>
              <w:t>Trimestral</w:t>
            </w:r>
          </w:p>
        </w:tc>
      </w:tr>
      <w:tr w:rsidR="00465548" w:rsidRPr="001D4721" w14:paraId="71A1EC28" w14:textId="77777777" w:rsidTr="00540F83">
        <w:trPr>
          <w:trHeight w:val="315"/>
        </w:trPr>
        <w:tc>
          <w:tcPr>
            <w:tcW w:w="2051" w:type="dxa"/>
            <w:tcBorders>
              <w:top w:val="single" w:sz="4" w:space="0" w:color="4472C4"/>
              <w:left w:val="single" w:sz="8" w:space="0" w:color="000000"/>
              <w:bottom w:val="single" w:sz="8" w:space="0" w:color="auto"/>
              <w:right w:val="single" w:sz="8" w:space="0" w:color="auto"/>
            </w:tcBorders>
            <w:shd w:val="clear" w:color="D9E1F2" w:fill="D9E1F2"/>
            <w:vAlign w:val="center"/>
            <w:hideMark/>
          </w:tcPr>
          <w:p w14:paraId="3F589F3C" w14:textId="77777777" w:rsidR="00465548" w:rsidRPr="001D4721" w:rsidRDefault="00465548" w:rsidP="001D4721">
            <w:pPr>
              <w:rPr>
                <w:rFonts w:cs="Arial"/>
                <w:b/>
                <w:bCs/>
                <w:color w:val="000000"/>
                <w:sz w:val="18"/>
                <w:szCs w:val="18"/>
              </w:rPr>
            </w:pPr>
            <w:r w:rsidRPr="001D4721">
              <w:rPr>
                <w:rFonts w:cs="Arial"/>
                <w:b/>
                <w:bCs/>
                <w:color w:val="000000"/>
                <w:sz w:val="18"/>
                <w:szCs w:val="18"/>
              </w:rPr>
              <w:t>LD-QDLF-1A</w:t>
            </w:r>
          </w:p>
        </w:tc>
        <w:tc>
          <w:tcPr>
            <w:tcW w:w="5887"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45E18B5A" w14:textId="77777777" w:rsidR="00465548" w:rsidRPr="001D4721" w:rsidRDefault="00465548" w:rsidP="001D4721">
            <w:pPr>
              <w:rPr>
                <w:rFonts w:cs="Arial"/>
                <w:b/>
                <w:bCs/>
                <w:color w:val="000000"/>
                <w:sz w:val="18"/>
                <w:szCs w:val="18"/>
              </w:rPr>
            </w:pPr>
            <w:r w:rsidRPr="001D4721">
              <w:rPr>
                <w:rFonts w:cs="Arial"/>
                <w:b/>
                <w:bCs/>
                <w:color w:val="000000"/>
                <w:sz w:val="18"/>
                <w:szCs w:val="18"/>
              </w:rPr>
              <w:t>Leônidas Deane, Térreo, Corredor</w:t>
            </w:r>
          </w:p>
        </w:tc>
        <w:tc>
          <w:tcPr>
            <w:tcW w:w="1067"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78ABCB44" w14:textId="77777777" w:rsidR="00465548" w:rsidRPr="001D4721" w:rsidRDefault="00465548" w:rsidP="001D4721">
            <w:pPr>
              <w:jc w:val="center"/>
              <w:rPr>
                <w:rFonts w:cs="Arial"/>
                <w:color w:val="000000"/>
                <w:sz w:val="18"/>
                <w:szCs w:val="18"/>
              </w:rPr>
            </w:pPr>
            <w:r w:rsidRPr="001D4721">
              <w:rPr>
                <w:rFonts w:cs="Arial"/>
                <w:color w:val="000000"/>
                <w:sz w:val="18"/>
                <w:szCs w:val="18"/>
              </w:rPr>
              <w:t>Trimestral</w:t>
            </w:r>
          </w:p>
        </w:tc>
      </w:tr>
      <w:tr w:rsidR="00465548" w:rsidRPr="001D4721" w14:paraId="643B0C9E" w14:textId="77777777" w:rsidTr="00540F83">
        <w:trPr>
          <w:trHeight w:val="315"/>
        </w:trPr>
        <w:tc>
          <w:tcPr>
            <w:tcW w:w="2051" w:type="dxa"/>
            <w:tcBorders>
              <w:top w:val="single" w:sz="4" w:space="0" w:color="4472C4"/>
              <w:left w:val="single" w:sz="8" w:space="0" w:color="000000"/>
              <w:bottom w:val="single" w:sz="8" w:space="0" w:color="auto"/>
              <w:right w:val="single" w:sz="8" w:space="0" w:color="auto"/>
            </w:tcBorders>
            <w:shd w:val="clear" w:color="auto" w:fill="auto"/>
            <w:vAlign w:val="center"/>
            <w:hideMark/>
          </w:tcPr>
          <w:p w14:paraId="6BEDAF7E" w14:textId="77777777" w:rsidR="00465548" w:rsidRPr="001D4721" w:rsidRDefault="00465548" w:rsidP="001D4721">
            <w:pPr>
              <w:rPr>
                <w:rFonts w:cs="Arial"/>
                <w:b/>
                <w:bCs/>
                <w:color w:val="000000"/>
                <w:sz w:val="18"/>
                <w:szCs w:val="18"/>
              </w:rPr>
            </w:pPr>
            <w:r w:rsidRPr="001D4721">
              <w:rPr>
                <w:rFonts w:cs="Arial"/>
                <w:b/>
                <w:bCs/>
                <w:color w:val="000000"/>
                <w:sz w:val="18"/>
                <w:szCs w:val="18"/>
              </w:rPr>
              <w:t>LD-QDF-1A</w:t>
            </w:r>
          </w:p>
        </w:tc>
        <w:tc>
          <w:tcPr>
            <w:tcW w:w="5887"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18726372" w14:textId="77777777" w:rsidR="00465548" w:rsidRPr="001D4721" w:rsidRDefault="00465548" w:rsidP="001D4721">
            <w:pPr>
              <w:rPr>
                <w:rFonts w:cs="Arial"/>
                <w:b/>
                <w:bCs/>
                <w:color w:val="000000"/>
                <w:sz w:val="18"/>
                <w:szCs w:val="18"/>
              </w:rPr>
            </w:pPr>
            <w:r w:rsidRPr="001D4721">
              <w:rPr>
                <w:rFonts w:cs="Arial"/>
                <w:b/>
                <w:bCs/>
                <w:color w:val="000000"/>
                <w:sz w:val="18"/>
                <w:szCs w:val="18"/>
              </w:rPr>
              <w:t>Leônidas Deane, Térreo, Corredor</w:t>
            </w:r>
          </w:p>
        </w:tc>
        <w:tc>
          <w:tcPr>
            <w:tcW w:w="1067"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775DCAD4" w14:textId="77777777" w:rsidR="00465548" w:rsidRPr="001D4721" w:rsidRDefault="00465548" w:rsidP="001D4721">
            <w:pPr>
              <w:jc w:val="center"/>
              <w:rPr>
                <w:rFonts w:cs="Arial"/>
                <w:color w:val="000000"/>
                <w:sz w:val="18"/>
                <w:szCs w:val="18"/>
              </w:rPr>
            </w:pPr>
            <w:r w:rsidRPr="001D4721">
              <w:rPr>
                <w:rFonts w:cs="Arial"/>
                <w:color w:val="000000"/>
                <w:sz w:val="18"/>
                <w:szCs w:val="18"/>
              </w:rPr>
              <w:t>Trimestral</w:t>
            </w:r>
          </w:p>
        </w:tc>
      </w:tr>
      <w:tr w:rsidR="00465548" w:rsidRPr="001D4721" w14:paraId="535C336C" w14:textId="77777777" w:rsidTr="00540F83">
        <w:trPr>
          <w:trHeight w:val="315"/>
        </w:trPr>
        <w:tc>
          <w:tcPr>
            <w:tcW w:w="2051" w:type="dxa"/>
            <w:tcBorders>
              <w:top w:val="single" w:sz="4" w:space="0" w:color="4472C4"/>
              <w:left w:val="single" w:sz="8" w:space="0" w:color="000000"/>
              <w:bottom w:val="single" w:sz="8" w:space="0" w:color="auto"/>
              <w:right w:val="single" w:sz="8" w:space="0" w:color="auto"/>
            </w:tcBorders>
            <w:shd w:val="clear" w:color="D9E1F2" w:fill="D9E1F2"/>
            <w:vAlign w:val="center"/>
            <w:hideMark/>
          </w:tcPr>
          <w:p w14:paraId="485FEEED" w14:textId="77777777" w:rsidR="00465548" w:rsidRPr="001D4721" w:rsidRDefault="00465548" w:rsidP="001D4721">
            <w:pPr>
              <w:rPr>
                <w:rFonts w:cs="Arial"/>
                <w:b/>
                <w:bCs/>
                <w:color w:val="000000"/>
                <w:sz w:val="18"/>
                <w:szCs w:val="18"/>
              </w:rPr>
            </w:pPr>
            <w:r w:rsidRPr="001D4721">
              <w:rPr>
                <w:rFonts w:cs="Arial"/>
                <w:b/>
                <w:bCs/>
                <w:color w:val="000000"/>
                <w:sz w:val="18"/>
                <w:szCs w:val="18"/>
              </w:rPr>
              <w:t>LD-QEFC-1A</w:t>
            </w:r>
          </w:p>
        </w:tc>
        <w:tc>
          <w:tcPr>
            <w:tcW w:w="5887"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235DD8A9" w14:textId="77777777" w:rsidR="00465548" w:rsidRPr="001D4721" w:rsidRDefault="00465548" w:rsidP="001D4721">
            <w:pPr>
              <w:rPr>
                <w:rFonts w:cs="Arial"/>
                <w:b/>
                <w:bCs/>
                <w:color w:val="000000"/>
                <w:sz w:val="18"/>
                <w:szCs w:val="18"/>
              </w:rPr>
            </w:pPr>
            <w:r w:rsidRPr="001D4721">
              <w:rPr>
                <w:rFonts w:cs="Arial"/>
                <w:b/>
                <w:bCs/>
                <w:color w:val="000000"/>
                <w:sz w:val="18"/>
                <w:szCs w:val="18"/>
              </w:rPr>
              <w:t>Leônidas Deane, Térreo, Corredor</w:t>
            </w:r>
          </w:p>
        </w:tc>
        <w:tc>
          <w:tcPr>
            <w:tcW w:w="1067"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624D87B6" w14:textId="77777777" w:rsidR="00465548" w:rsidRPr="001D4721" w:rsidRDefault="00465548" w:rsidP="001D4721">
            <w:pPr>
              <w:jc w:val="center"/>
              <w:rPr>
                <w:rFonts w:cs="Arial"/>
                <w:color w:val="000000"/>
                <w:sz w:val="18"/>
                <w:szCs w:val="18"/>
              </w:rPr>
            </w:pPr>
            <w:r w:rsidRPr="001D4721">
              <w:rPr>
                <w:rFonts w:cs="Arial"/>
                <w:color w:val="000000"/>
                <w:sz w:val="18"/>
                <w:szCs w:val="18"/>
              </w:rPr>
              <w:t>Trimestral</w:t>
            </w:r>
          </w:p>
        </w:tc>
      </w:tr>
      <w:tr w:rsidR="00465548" w:rsidRPr="001D4721" w14:paraId="01FB046B" w14:textId="77777777" w:rsidTr="00540F83">
        <w:trPr>
          <w:trHeight w:val="315"/>
        </w:trPr>
        <w:tc>
          <w:tcPr>
            <w:tcW w:w="2051" w:type="dxa"/>
            <w:tcBorders>
              <w:top w:val="single" w:sz="4" w:space="0" w:color="4472C4"/>
              <w:left w:val="single" w:sz="8" w:space="0" w:color="000000"/>
              <w:bottom w:val="single" w:sz="8" w:space="0" w:color="auto"/>
              <w:right w:val="single" w:sz="8" w:space="0" w:color="auto"/>
            </w:tcBorders>
            <w:shd w:val="clear" w:color="auto" w:fill="auto"/>
            <w:vAlign w:val="center"/>
            <w:hideMark/>
          </w:tcPr>
          <w:p w14:paraId="132D9C11" w14:textId="77777777" w:rsidR="00465548" w:rsidRPr="001D4721" w:rsidRDefault="00465548" w:rsidP="001D4721">
            <w:pPr>
              <w:rPr>
                <w:rFonts w:cs="Arial"/>
                <w:b/>
                <w:bCs/>
                <w:color w:val="000000"/>
                <w:sz w:val="18"/>
                <w:szCs w:val="18"/>
              </w:rPr>
            </w:pPr>
            <w:r w:rsidRPr="001D4721">
              <w:rPr>
                <w:rFonts w:cs="Arial"/>
                <w:b/>
                <w:bCs/>
                <w:color w:val="000000"/>
                <w:sz w:val="18"/>
                <w:szCs w:val="18"/>
              </w:rPr>
              <w:t>LD-QFF-1A</w:t>
            </w:r>
          </w:p>
        </w:tc>
        <w:tc>
          <w:tcPr>
            <w:tcW w:w="5887"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57C8E5E2" w14:textId="77777777" w:rsidR="00465548" w:rsidRPr="001D4721" w:rsidRDefault="00465548" w:rsidP="001D4721">
            <w:pPr>
              <w:rPr>
                <w:rFonts w:cs="Arial"/>
                <w:b/>
                <w:bCs/>
                <w:color w:val="000000"/>
                <w:sz w:val="18"/>
                <w:szCs w:val="18"/>
              </w:rPr>
            </w:pPr>
            <w:r w:rsidRPr="001D4721">
              <w:rPr>
                <w:rFonts w:cs="Arial"/>
                <w:b/>
                <w:bCs/>
                <w:color w:val="000000"/>
                <w:sz w:val="18"/>
                <w:szCs w:val="18"/>
              </w:rPr>
              <w:t>Leônidas Deane, Térreo, Corredor</w:t>
            </w:r>
          </w:p>
        </w:tc>
        <w:tc>
          <w:tcPr>
            <w:tcW w:w="1067"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5127E14C" w14:textId="77777777" w:rsidR="00465548" w:rsidRPr="001D4721" w:rsidRDefault="00465548" w:rsidP="001D4721">
            <w:pPr>
              <w:jc w:val="center"/>
              <w:rPr>
                <w:rFonts w:cs="Arial"/>
                <w:color w:val="000000"/>
                <w:sz w:val="18"/>
                <w:szCs w:val="18"/>
              </w:rPr>
            </w:pPr>
            <w:r w:rsidRPr="001D4721">
              <w:rPr>
                <w:rFonts w:cs="Arial"/>
                <w:color w:val="000000"/>
                <w:sz w:val="18"/>
                <w:szCs w:val="18"/>
              </w:rPr>
              <w:t>Trimestral</w:t>
            </w:r>
          </w:p>
        </w:tc>
      </w:tr>
      <w:tr w:rsidR="00465548" w:rsidRPr="001D4721" w14:paraId="7DE167F4" w14:textId="77777777" w:rsidTr="00540F83">
        <w:trPr>
          <w:trHeight w:val="315"/>
        </w:trPr>
        <w:tc>
          <w:tcPr>
            <w:tcW w:w="2051" w:type="dxa"/>
            <w:tcBorders>
              <w:top w:val="single" w:sz="4" w:space="0" w:color="4472C4"/>
              <w:left w:val="single" w:sz="8" w:space="0" w:color="000000"/>
              <w:bottom w:val="single" w:sz="8" w:space="0" w:color="auto"/>
              <w:right w:val="single" w:sz="8" w:space="0" w:color="auto"/>
            </w:tcBorders>
            <w:shd w:val="clear" w:color="D9E1F2" w:fill="D9E1F2"/>
            <w:vAlign w:val="center"/>
            <w:hideMark/>
          </w:tcPr>
          <w:p w14:paraId="15E52E40" w14:textId="77777777" w:rsidR="00465548" w:rsidRPr="001D4721" w:rsidRDefault="00465548" w:rsidP="001D4721">
            <w:pPr>
              <w:rPr>
                <w:rFonts w:cs="Arial"/>
                <w:b/>
                <w:bCs/>
                <w:color w:val="000000"/>
                <w:sz w:val="18"/>
                <w:szCs w:val="18"/>
              </w:rPr>
            </w:pPr>
            <w:r w:rsidRPr="001D4721">
              <w:rPr>
                <w:rFonts w:cs="Arial"/>
                <w:b/>
                <w:bCs/>
                <w:color w:val="000000"/>
                <w:sz w:val="18"/>
                <w:szCs w:val="18"/>
              </w:rPr>
              <w:t>LD-QEFC-1B</w:t>
            </w:r>
          </w:p>
        </w:tc>
        <w:tc>
          <w:tcPr>
            <w:tcW w:w="5887"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142C1BA1" w14:textId="77777777" w:rsidR="00465548" w:rsidRPr="001D4721" w:rsidRDefault="00465548" w:rsidP="001D4721">
            <w:pPr>
              <w:rPr>
                <w:rFonts w:cs="Arial"/>
                <w:b/>
                <w:bCs/>
                <w:color w:val="000000"/>
                <w:sz w:val="18"/>
                <w:szCs w:val="18"/>
              </w:rPr>
            </w:pPr>
            <w:r w:rsidRPr="001D4721">
              <w:rPr>
                <w:rFonts w:cs="Arial"/>
                <w:b/>
                <w:bCs/>
                <w:color w:val="000000"/>
                <w:sz w:val="18"/>
                <w:szCs w:val="18"/>
              </w:rPr>
              <w:t>Leônidas Deane, Térreo, Corredor</w:t>
            </w:r>
          </w:p>
        </w:tc>
        <w:tc>
          <w:tcPr>
            <w:tcW w:w="1067"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7B2CB9D0" w14:textId="77777777" w:rsidR="00465548" w:rsidRPr="001D4721" w:rsidRDefault="00465548" w:rsidP="001D4721">
            <w:pPr>
              <w:jc w:val="center"/>
              <w:rPr>
                <w:rFonts w:cs="Arial"/>
                <w:color w:val="000000"/>
                <w:sz w:val="18"/>
                <w:szCs w:val="18"/>
              </w:rPr>
            </w:pPr>
            <w:r w:rsidRPr="001D4721">
              <w:rPr>
                <w:rFonts w:cs="Arial"/>
                <w:color w:val="000000"/>
                <w:sz w:val="18"/>
                <w:szCs w:val="18"/>
              </w:rPr>
              <w:t>Trimestral</w:t>
            </w:r>
          </w:p>
        </w:tc>
      </w:tr>
      <w:tr w:rsidR="00465548" w:rsidRPr="001D4721" w14:paraId="5BA6A861" w14:textId="77777777" w:rsidTr="00540F83">
        <w:trPr>
          <w:trHeight w:val="315"/>
        </w:trPr>
        <w:tc>
          <w:tcPr>
            <w:tcW w:w="2051" w:type="dxa"/>
            <w:tcBorders>
              <w:top w:val="single" w:sz="4" w:space="0" w:color="4472C4"/>
              <w:left w:val="single" w:sz="8" w:space="0" w:color="000000"/>
              <w:bottom w:val="single" w:sz="8" w:space="0" w:color="auto"/>
              <w:right w:val="single" w:sz="8" w:space="0" w:color="auto"/>
            </w:tcBorders>
            <w:shd w:val="clear" w:color="auto" w:fill="auto"/>
            <w:vAlign w:val="center"/>
            <w:hideMark/>
          </w:tcPr>
          <w:p w14:paraId="4B5E0489" w14:textId="77777777" w:rsidR="00465548" w:rsidRPr="001D4721" w:rsidRDefault="00465548" w:rsidP="001D4721">
            <w:pPr>
              <w:rPr>
                <w:rFonts w:cs="Arial"/>
                <w:b/>
                <w:bCs/>
                <w:color w:val="000000"/>
                <w:sz w:val="18"/>
                <w:szCs w:val="18"/>
              </w:rPr>
            </w:pPr>
            <w:r w:rsidRPr="001D4721">
              <w:rPr>
                <w:rFonts w:cs="Arial"/>
                <w:b/>
                <w:bCs/>
                <w:color w:val="000000"/>
                <w:sz w:val="18"/>
                <w:szCs w:val="18"/>
              </w:rPr>
              <w:t>LD-QDF-1C</w:t>
            </w:r>
          </w:p>
        </w:tc>
        <w:tc>
          <w:tcPr>
            <w:tcW w:w="5887"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70E0D036" w14:textId="77777777" w:rsidR="00465548" w:rsidRPr="001D4721" w:rsidRDefault="00465548" w:rsidP="001D4721">
            <w:pPr>
              <w:rPr>
                <w:rFonts w:cs="Arial"/>
                <w:b/>
                <w:bCs/>
                <w:color w:val="000000"/>
                <w:sz w:val="18"/>
                <w:szCs w:val="18"/>
              </w:rPr>
            </w:pPr>
            <w:r w:rsidRPr="001D4721">
              <w:rPr>
                <w:rFonts w:cs="Arial"/>
                <w:b/>
                <w:bCs/>
                <w:color w:val="000000"/>
                <w:sz w:val="18"/>
                <w:szCs w:val="18"/>
              </w:rPr>
              <w:t>Leônidas Deane, Térreo, Corredor</w:t>
            </w:r>
          </w:p>
        </w:tc>
        <w:tc>
          <w:tcPr>
            <w:tcW w:w="1067"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7BA09CA7" w14:textId="77777777" w:rsidR="00465548" w:rsidRPr="001D4721" w:rsidRDefault="00465548" w:rsidP="001D4721">
            <w:pPr>
              <w:jc w:val="center"/>
              <w:rPr>
                <w:rFonts w:cs="Arial"/>
                <w:color w:val="000000"/>
                <w:sz w:val="18"/>
                <w:szCs w:val="18"/>
              </w:rPr>
            </w:pPr>
            <w:r w:rsidRPr="001D4721">
              <w:rPr>
                <w:rFonts w:cs="Arial"/>
                <w:color w:val="000000"/>
                <w:sz w:val="18"/>
                <w:szCs w:val="18"/>
              </w:rPr>
              <w:t>Trimestral</w:t>
            </w:r>
          </w:p>
        </w:tc>
      </w:tr>
      <w:tr w:rsidR="00465548" w:rsidRPr="001D4721" w14:paraId="1C1A984D" w14:textId="77777777" w:rsidTr="00540F83">
        <w:trPr>
          <w:trHeight w:val="315"/>
        </w:trPr>
        <w:tc>
          <w:tcPr>
            <w:tcW w:w="2051" w:type="dxa"/>
            <w:tcBorders>
              <w:top w:val="single" w:sz="4" w:space="0" w:color="4472C4"/>
              <w:left w:val="single" w:sz="8" w:space="0" w:color="000000"/>
              <w:bottom w:val="single" w:sz="8" w:space="0" w:color="auto"/>
              <w:right w:val="single" w:sz="8" w:space="0" w:color="auto"/>
            </w:tcBorders>
            <w:shd w:val="clear" w:color="D9E1F2" w:fill="D9E1F2"/>
            <w:vAlign w:val="center"/>
            <w:hideMark/>
          </w:tcPr>
          <w:p w14:paraId="239678DE" w14:textId="77777777" w:rsidR="00465548" w:rsidRPr="001D4721" w:rsidRDefault="00465548" w:rsidP="001D4721">
            <w:pPr>
              <w:rPr>
                <w:rFonts w:cs="Arial"/>
                <w:b/>
                <w:bCs/>
                <w:color w:val="000000"/>
                <w:sz w:val="18"/>
                <w:szCs w:val="18"/>
              </w:rPr>
            </w:pPr>
            <w:r w:rsidRPr="001D4721">
              <w:rPr>
                <w:rFonts w:cs="Arial"/>
                <w:b/>
                <w:bCs/>
                <w:color w:val="000000"/>
                <w:sz w:val="18"/>
                <w:szCs w:val="18"/>
              </w:rPr>
              <w:t>LD-QDLF-1B</w:t>
            </w:r>
          </w:p>
        </w:tc>
        <w:tc>
          <w:tcPr>
            <w:tcW w:w="5887"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5EA79824" w14:textId="77777777" w:rsidR="00465548" w:rsidRPr="001D4721" w:rsidRDefault="00465548" w:rsidP="001D4721">
            <w:pPr>
              <w:rPr>
                <w:rFonts w:cs="Arial"/>
                <w:b/>
                <w:bCs/>
                <w:color w:val="000000"/>
                <w:sz w:val="18"/>
                <w:szCs w:val="18"/>
              </w:rPr>
            </w:pPr>
            <w:r w:rsidRPr="001D4721">
              <w:rPr>
                <w:rFonts w:cs="Arial"/>
                <w:b/>
                <w:bCs/>
                <w:color w:val="000000"/>
                <w:sz w:val="18"/>
                <w:szCs w:val="18"/>
              </w:rPr>
              <w:t>Leônidas Deane, Térreo, Corredor</w:t>
            </w:r>
          </w:p>
        </w:tc>
        <w:tc>
          <w:tcPr>
            <w:tcW w:w="1067"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5E847F75" w14:textId="77777777" w:rsidR="00465548" w:rsidRPr="001D4721" w:rsidRDefault="00465548" w:rsidP="001D4721">
            <w:pPr>
              <w:jc w:val="center"/>
              <w:rPr>
                <w:rFonts w:cs="Arial"/>
                <w:color w:val="000000"/>
                <w:sz w:val="18"/>
                <w:szCs w:val="18"/>
              </w:rPr>
            </w:pPr>
            <w:r w:rsidRPr="001D4721">
              <w:rPr>
                <w:rFonts w:cs="Arial"/>
                <w:color w:val="000000"/>
                <w:sz w:val="18"/>
                <w:szCs w:val="18"/>
              </w:rPr>
              <w:t>Trimestral</w:t>
            </w:r>
          </w:p>
        </w:tc>
      </w:tr>
      <w:tr w:rsidR="00465548" w:rsidRPr="001D4721" w14:paraId="61966BE5" w14:textId="77777777" w:rsidTr="00540F83">
        <w:trPr>
          <w:trHeight w:val="315"/>
        </w:trPr>
        <w:tc>
          <w:tcPr>
            <w:tcW w:w="2051" w:type="dxa"/>
            <w:tcBorders>
              <w:top w:val="single" w:sz="4" w:space="0" w:color="4472C4"/>
              <w:left w:val="single" w:sz="8" w:space="0" w:color="000000"/>
              <w:bottom w:val="single" w:sz="8" w:space="0" w:color="auto"/>
              <w:right w:val="single" w:sz="8" w:space="0" w:color="auto"/>
            </w:tcBorders>
            <w:shd w:val="clear" w:color="auto" w:fill="auto"/>
            <w:vAlign w:val="center"/>
            <w:hideMark/>
          </w:tcPr>
          <w:p w14:paraId="435191EC" w14:textId="77777777" w:rsidR="00465548" w:rsidRPr="001D4721" w:rsidRDefault="00465548" w:rsidP="001D4721">
            <w:pPr>
              <w:rPr>
                <w:rFonts w:cs="Arial"/>
                <w:b/>
                <w:bCs/>
                <w:color w:val="000000"/>
                <w:sz w:val="18"/>
                <w:szCs w:val="18"/>
              </w:rPr>
            </w:pPr>
            <w:r w:rsidRPr="001D4721">
              <w:rPr>
                <w:rFonts w:cs="Arial"/>
                <w:b/>
                <w:bCs/>
                <w:color w:val="000000"/>
                <w:sz w:val="18"/>
                <w:szCs w:val="18"/>
              </w:rPr>
              <w:t>LD-QDAC-01</w:t>
            </w:r>
          </w:p>
        </w:tc>
        <w:tc>
          <w:tcPr>
            <w:tcW w:w="5887"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2B57DD4F" w14:textId="77777777" w:rsidR="00465548" w:rsidRPr="001D4721" w:rsidRDefault="00465548" w:rsidP="001D4721">
            <w:pPr>
              <w:rPr>
                <w:rFonts w:cs="Arial"/>
                <w:b/>
                <w:bCs/>
                <w:color w:val="000000"/>
                <w:sz w:val="18"/>
                <w:szCs w:val="18"/>
              </w:rPr>
            </w:pPr>
            <w:r w:rsidRPr="001D4721">
              <w:rPr>
                <w:rFonts w:cs="Arial"/>
                <w:b/>
                <w:bCs/>
                <w:color w:val="000000"/>
                <w:sz w:val="18"/>
                <w:szCs w:val="18"/>
              </w:rPr>
              <w:t>Leônidas Deane, Térreo, Corredor</w:t>
            </w:r>
          </w:p>
        </w:tc>
        <w:tc>
          <w:tcPr>
            <w:tcW w:w="1067"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64D1D99E" w14:textId="77777777" w:rsidR="00465548" w:rsidRPr="001D4721" w:rsidRDefault="00465548" w:rsidP="001D4721">
            <w:pPr>
              <w:jc w:val="center"/>
              <w:rPr>
                <w:rFonts w:cs="Arial"/>
                <w:color w:val="000000"/>
                <w:sz w:val="18"/>
                <w:szCs w:val="18"/>
              </w:rPr>
            </w:pPr>
            <w:r w:rsidRPr="001D4721">
              <w:rPr>
                <w:rFonts w:cs="Arial"/>
                <w:color w:val="000000"/>
                <w:sz w:val="18"/>
                <w:szCs w:val="18"/>
              </w:rPr>
              <w:t>Trimestral</w:t>
            </w:r>
          </w:p>
        </w:tc>
      </w:tr>
      <w:tr w:rsidR="00465548" w:rsidRPr="001D4721" w14:paraId="12A1FB9F" w14:textId="77777777" w:rsidTr="00540F83">
        <w:trPr>
          <w:trHeight w:val="315"/>
        </w:trPr>
        <w:tc>
          <w:tcPr>
            <w:tcW w:w="2051" w:type="dxa"/>
            <w:tcBorders>
              <w:top w:val="single" w:sz="4" w:space="0" w:color="4472C4"/>
              <w:left w:val="single" w:sz="8" w:space="0" w:color="000000"/>
              <w:bottom w:val="single" w:sz="8" w:space="0" w:color="auto"/>
              <w:right w:val="single" w:sz="8" w:space="0" w:color="auto"/>
            </w:tcBorders>
            <w:shd w:val="clear" w:color="D9E1F2" w:fill="D9E1F2"/>
            <w:vAlign w:val="center"/>
            <w:hideMark/>
          </w:tcPr>
          <w:p w14:paraId="62B626CD" w14:textId="77777777" w:rsidR="00465548" w:rsidRPr="001D4721" w:rsidRDefault="00465548" w:rsidP="001D4721">
            <w:pPr>
              <w:rPr>
                <w:rFonts w:cs="Arial"/>
                <w:b/>
                <w:bCs/>
                <w:color w:val="000000"/>
                <w:sz w:val="18"/>
                <w:szCs w:val="18"/>
              </w:rPr>
            </w:pPr>
            <w:r w:rsidRPr="001D4721">
              <w:rPr>
                <w:rFonts w:cs="Arial"/>
                <w:b/>
                <w:bCs/>
                <w:color w:val="000000"/>
                <w:sz w:val="18"/>
                <w:szCs w:val="18"/>
              </w:rPr>
              <w:t>LD-QDLFE</w:t>
            </w:r>
          </w:p>
        </w:tc>
        <w:tc>
          <w:tcPr>
            <w:tcW w:w="5887"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00FB74EC" w14:textId="77777777" w:rsidR="00465548" w:rsidRPr="001D4721" w:rsidRDefault="00465548" w:rsidP="001D4721">
            <w:pPr>
              <w:rPr>
                <w:rFonts w:cs="Arial"/>
                <w:b/>
                <w:bCs/>
                <w:color w:val="000000"/>
                <w:sz w:val="18"/>
                <w:szCs w:val="18"/>
              </w:rPr>
            </w:pPr>
            <w:r w:rsidRPr="001D4721">
              <w:rPr>
                <w:rFonts w:cs="Arial"/>
                <w:b/>
                <w:bCs/>
                <w:color w:val="000000"/>
                <w:sz w:val="18"/>
                <w:szCs w:val="18"/>
              </w:rPr>
              <w:t>Leônidas Deane, Térreo, Corredor</w:t>
            </w:r>
          </w:p>
        </w:tc>
        <w:tc>
          <w:tcPr>
            <w:tcW w:w="1067"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49C12B2B" w14:textId="77777777" w:rsidR="00465548" w:rsidRPr="001D4721" w:rsidRDefault="00465548" w:rsidP="001D4721">
            <w:pPr>
              <w:jc w:val="center"/>
              <w:rPr>
                <w:rFonts w:cs="Arial"/>
                <w:color w:val="000000"/>
                <w:sz w:val="18"/>
                <w:szCs w:val="18"/>
              </w:rPr>
            </w:pPr>
            <w:r w:rsidRPr="001D4721">
              <w:rPr>
                <w:rFonts w:cs="Arial"/>
                <w:color w:val="000000"/>
                <w:sz w:val="18"/>
                <w:szCs w:val="18"/>
              </w:rPr>
              <w:t>Trimestral</w:t>
            </w:r>
          </w:p>
        </w:tc>
      </w:tr>
      <w:tr w:rsidR="00465548" w:rsidRPr="001D4721" w14:paraId="7C19A96D" w14:textId="77777777" w:rsidTr="00540F83">
        <w:trPr>
          <w:trHeight w:val="315"/>
        </w:trPr>
        <w:tc>
          <w:tcPr>
            <w:tcW w:w="2051" w:type="dxa"/>
            <w:tcBorders>
              <w:top w:val="single" w:sz="4" w:space="0" w:color="4472C4"/>
              <w:left w:val="single" w:sz="8" w:space="0" w:color="000000"/>
              <w:bottom w:val="single" w:sz="8" w:space="0" w:color="auto"/>
              <w:right w:val="single" w:sz="8" w:space="0" w:color="auto"/>
            </w:tcBorders>
            <w:shd w:val="clear" w:color="auto" w:fill="auto"/>
            <w:vAlign w:val="center"/>
            <w:hideMark/>
          </w:tcPr>
          <w:p w14:paraId="6B3ED063" w14:textId="77777777" w:rsidR="00465548" w:rsidRPr="001D4721" w:rsidRDefault="00465548" w:rsidP="001D4721">
            <w:pPr>
              <w:rPr>
                <w:rFonts w:cs="Arial"/>
                <w:b/>
                <w:bCs/>
                <w:color w:val="000000"/>
                <w:sz w:val="18"/>
                <w:szCs w:val="18"/>
              </w:rPr>
            </w:pPr>
            <w:r w:rsidRPr="001D4721">
              <w:rPr>
                <w:rFonts w:cs="Arial"/>
                <w:b/>
                <w:bCs/>
                <w:color w:val="000000"/>
                <w:sz w:val="18"/>
                <w:szCs w:val="18"/>
              </w:rPr>
              <w:t>LD-QDLFN</w:t>
            </w:r>
          </w:p>
        </w:tc>
        <w:tc>
          <w:tcPr>
            <w:tcW w:w="5887"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63CD46B2" w14:textId="77777777" w:rsidR="00465548" w:rsidRPr="001D4721" w:rsidRDefault="00465548" w:rsidP="001D4721">
            <w:pPr>
              <w:rPr>
                <w:rFonts w:cs="Arial"/>
                <w:b/>
                <w:bCs/>
                <w:color w:val="000000"/>
                <w:sz w:val="18"/>
                <w:szCs w:val="18"/>
              </w:rPr>
            </w:pPr>
            <w:r w:rsidRPr="001D4721">
              <w:rPr>
                <w:rFonts w:cs="Arial"/>
                <w:b/>
                <w:bCs/>
                <w:color w:val="000000"/>
                <w:sz w:val="18"/>
                <w:szCs w:val="18"/>
              </w:rPr>
              <w:t>Leônidas Deane, Térreo, Corredor</w:t>
            </w:r>
          </w:p>
        </w:tc>
        <w:tc>
          <w:tcPr>
            <w:tcW w:w="1067"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551E07AF" w14:textId="77777777" w:rsidR="00465548" w:rsidRPr="001D4721" w:rsidRDefault="00465548" w:rsidP="001D4721">
            <w:pPr>
              <w:jc w:val="center"/>
              <w:rPr>
                <w:rFonts w:cs="Arial"/>
                <w:color w:val="000000"/>
                <w:sz w:val="18"/>
                <w:szCs w:val="18"/>
              </w:rPr>
            </w:pPr>
            <w:r w:rsidRPr="001D4721">
              <w:rPr>
                <w:rFonts w:cs="Arial"/>
                <w:color w:val="000000"/>
                <w:sz w:val="18"/>
                <w:szCs w:val="18"/>
              </w:rPr>
              <w:t>Trimestral</w:t>
            </w:r>
          </w:p>
        </w:tc>
      </w:tr>
      <w:tr w:rsidR="00465548" w:rsidRPr="001D4721" w14:paraId="6EE03E3D" w14:textId="77777777" w:rsidTr="00540F83">
        <w:trPr>
          <w:trHeight w:val="315"/>
        </w:trPr>
        <w:tc>
          <w:tcPr>
            <w:tcW w:w="2051" w:type="dxa"/>
            <w:tcBorders>
              <w:top w:val="single" w:sz="4" w:space="0" w:color="4472C4"/>
              <w:left w:val="single" w:sz="8" w:space="0" w:color="000000"/>
              <w:bottom w:val="single" w:sz="8" w:space="0" w:color="auto"/>
              <w:right w:val="single" w:sz="8" w:space="0" w:color="auto"/>
            </w:tcBorders>
            <w:shd w:val="clear" w:color="D9E1F2" w:fill="D9E1F2"/>
            <w:vAlign w:val="center"/>
            <w:hideMark/>
          </w:tcPr>
          <w:p w14:paraId="7F85A72A" w14:textId="77777777" w:rsidR="00465548" w:rsidRPr="001D4721" w:rsidRDefault="00465548" w:rsidP="001D4721">
            <w:pPr>
              <w:rPr>
                <w:rFonts w:cs="Arial"/>
                <w:b/>
                <w:bCs/>
                <w:color w:val="000000"/>
                <w:sz w:val="18"/>
                <w:szCs w:val="18"/>
              </w:rPr>
            </w:pPr>
            <w:r w:rsidRPr="001D4721">
              <w:rPr>
                <w:rFonts w:cs="Arial"/>
                <w:b/>
                <w:bCs/>
                <w:color w:val="000000"/>
                <w:sz w:val="18"/>
                <w:szCs w:val="18"/>
              </w:rPr>
              <w:t>LD-QGF</w:t>
            </w:r>
          </w:p>
        </w:tc>
        <w:tc>
          <w:tcPr>
            <w:tcW w:w="5887"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456AFE1A" w14:textId="77777777" w:rsidR="00465548" w:rsidRPr="001D4721" w:rsidRDefault="00465548" w:rsidP="001D4721">
            <w:pPr>
              <w:rPr>
                <w:rFonts w:cs="Arial"/>
                <w:b/>
                <w:bCs/>
                <w:color w:val="000000"/>
                <w:sz w:val="18"/>
                <w:szCs w:val="18"/>
              </w:rPr>
            </w:pPr>
            <w:r w:rsidRPr="001D4721">
              <w:rPr>
                <w:rFonts w:cs="Arial"/>
                <w:b/>
                <w:bCs/>
                <w:color w:val="000000"/>
                <w:sz w:val="18"/>
                <w:szCs w:val="18"/>
              </w:rPr>
              <w:t>Leônidas Deane, Térreo, Sala de Feezers</w:t>
            </w:r>
          </w:p>
        </w:tc>
        <w:tc>
          <w:tcPr>
            <w:tcW w:w="1067"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34A3116C" w14:textId="77777777" w:rsidR="00465548" w:rsidRPr="001D4721" w:rsidRDefault="00465548" w:rsidP="001D4721">
            <w:pPr>
              <w:jc w:val="center"/>
              <w:rPr>
                <w:rFonts w:cs="Arial"/>
                <w:color w:val="000000"/>
                <w:sz w:val="18"/>
                <w:szCs w:val="18"/>
              </w:rPr>
            </w:pPr>
            <w:r w:rsidRPr="001D4721">
              <w:rPr>
                <w:rFonts w:cs="Arial"/>
                <w:color w:val="000000"/>
                <w:sz w:val="18"/>
                <w:szCs w:val="18"/>
              </w:rPr>
              <w:t>Trimestral</w:t>
            </w:r>
          </w:p>
        </w:tc>
      </w:tr>
      <w:tr w:rsidR="00465548" w:rsidRPr="001D4721" w14:paraId="2FC43652" w14:textId="77777777" w:rsidTr="00540F83">
        <w:trPr>
          <w:trHeight w:val="315"/>
        </w:trPr>
        <w:tc>
          <w:tcPr>
            <w:tcW w:w="2051" w:type="dxa"/>
            <w:tcBorders>
              <w:top w:val="single" w:sz="4" w:space="0" w:color="4472C4"/>
              <w:left w:val="single" w:sz="8" w:space="0" w:color="000000"/>
              <w:bottom w:val="single" w:sz="8" w:space="0" w:color="auto"/>
              <w:right w:val="single" w:sz="8" w:space="0" w:color="auto"/>
            </w:tcBorders>
            <w:shd w:val="clear" w:color="auto" w:fill="auto"/>
            <w:vAlign w:val="center"/>
            <w:hideMark/>
          </w:tcPr>
          <w:p w14:paraId="2BC09A7B" w14:textId="77777777" w:rsidR="00465548" w:rsidRPr="001D4721" w:rsidRDefault="00465548" w:rsidP="001D4721">
            <w:pPr>
              <w:rPr>
                <w:rFonts w:cs="Arial"/>
                <w:b/>
                <w:bCs/>
                <w:color w:val="000000"/>
                <w:sz w:val="18"/>
                <w:szCs w:val="18"/>
              </w:rPr>
            </w:pPr>
            <w:r w:rsidRPr="001D4721">
              <w:rPr>
                <w:rFonts w:cs="Arial"/>
                <w:b/>
                <w:bCs/>
                <w:color w:val="000000"/>
                <w:sz w:val="18"/>
                <w:szCs w:val="18"/>
              </w:rPr>
              <w:t>LD-QDF-1B</w:t>
            </w:r>
          </w:p>
        </w:tc>
        <w:tc>
          <w:tcPr>
            <w:tcW w:w="5887"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16F31EF4" w14:textId="77777777" w:rsidR="00465548" w:rsidRPr="001D4721" w:rsidRDefault="00465548" w:rsidP="001D4721">
            <w:pPr>
              <w:rPr>
                <w:rFonts w:cs="Arial"/>
                <w:b/>
                <w:bCs/>
                <w:color w:val="000000"/>
                <w:sz w:val="18"/>
                <w:szCs w:val="18"/>
              </w:rPr>
            </w:pPr>
            <w:r w:rsidRPr="001D4721">
              <w:rPr>
                <w:rFonts w:cs="Arial"/>
                <w:b/>
                <w:bCs/>
                <w:color w:val="000000"/>
                <w:sz w:val="18"/>
                <w:szCs w:val="18"/>
              </w:rPr>
              <w:t>Leônidas Deane, Térreo, Recepção</w:t>
            </w:r>
          </w:p>
        </w:tc>
        <w:tc>
          <w:tcPr>
            <w:tcW w:w="1067"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07F727F2" w14:textId="77777777" w:rsidR="00465548" w:rsidRPr="001D4721" w:rsidRDefault="00465548" w:rsidP="001D4721">
            <w:pPr>
              <w:jc w:val="center"/>
              <w:rPr>
                <w:rFonts w:cs="Arial"/>
                <w:color w:val="000000"/>
                <w:sz w:val="18"/>
                <w:szCs w:val="18"/>
              </w:rPr>
            </w:pPr>
            <w:r w:rsidRPr="001D4721">
              <w:rPr>
                <w:rFonts w:cs="Arial"/>
                <w:color w:val="000000"/>
                <w:sz w:val="18"/>
                <w:szCs w:val="18"/>
              </w:rPr>
              <w:t>Trimestral</w:t>
            </w:r>
          </w:p>
        </w:tc>
      </w:tr>
      <w:tr w:rsidR="00465548" w:rsidRPr="001D4721" w14:paraId="4AEA667E" w14:textId="77777777" w:rsidTr="00540F83">
        <w:trPr>
          <w:trHeight w:val="315"/>
        </w:trPr>
        <w:tc>
          <w:tcPr>
            <w:tcW w:w="2051" w:type="dxa"/>
            <w:tcBorders>
              <w:top w:val="single" w:sz="4" w:space="0" w:color="4472C4"/>
              <w:left w:val="single" w:sz="8" w:space="0" w:color="000000"/>
              <w:bottom w:val="single" w:sz="8" w:space="0" w:color="auto"/>
              <w:right w:val="single" w:sz="8" w:space="0" w:color="auto"/>
            </w:tcBorders>
            <w:shd w:val="clear" w:color="D9E1F2" w:fill="D9E1F2"/>
            <w:vAlign w:val="center"/>
            <w:hideMark/>
          </w:tcPr>
          <w:p w14:paraId="1564C59A" w14:textId="77777777" w:rsidR="00465548" w:rsidRPr="001D4721" w:rsidRDefault="00465548" w:rsidP="001D4721">
            <w:pPr>
              <w:rPr>
                <w:rFonts w:cs="Arial"/>
                <w:b/>
                <w:bCs/>
                <w:color w:val="000000"/>
                <w:sz w:val="18"/>
                <w:szCs w:val="18"/>
              </w:rPr>
            </w:pPr>
            <w:r w:rsidRPr="001D4721">
              <w:rPr>
                <w:rFonts w:cs="Arial"/>
                <w:b/>
                <w:bCs/>
                <w:color w:val="000000"/>
                <w:sz w:val="18"/>
                <w:szCs w:val="18"/>
              </w:rPr>
              <w:t>LD-QDLF-1C</w:t>
            </w:r>
          </w:p>
        </w:tc>
        <w:tc>
          <w:tcPr>
            <w:tcW w:w="5887"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55FD684E" w14:textId="77777777" w:rsidR="00465548" w:rsidRPr="001D4721" w:rsidRDefault="00465548" w:rsidP="001D4721">
            <w:pPr>
              <w:rPr>
                <w:rFonts w:cs="Arial"/>
                <w:b/>
                <w:bCs/>
                <w:color w:val="000000"/>
                <w:sz w:val="18"/>
                <w:szCs w:val="18"/>
              </w:rPr>
            </w:pPr>
            <w:r w:rsidRPr="001D4721">
              <w:rPr>
                <w:rFonts w:cs="Arial"/>
                <w:b/>
                <w:bCs/>
                <w:color w:val="000000"/>
                <w:sz w:val="18"/>
                <w:szCs w:val="18"/>
              </w:rPr>
              <w:t>Leônidas Deane, Térreo, Recepção</w:t>
            </w:r>
          </w:p>
        </w:tc>
        <w:tc>
          <w:tcPr>
            <w:tcW w:w="1067"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75975D7C" w14:textId="77777777" w:rsidR="00465548" w:rsidRPr="001D4721" w:rsidRDefault="00465548" w:rsidP="001D4721">
            <w:pPr>
              <w:jc w:val="center"/>
              <w:rPr>
                <w:rFonts w:cs="Arial"/>
                <w:color w:val="000000"/>
                <w:sz w:val="18"/>
                <w:szCs w:val="18"/>
              </w:rPr>
            </w:pPr>
            <w:r w:rsidRPr="001D4721">
              <w:rPr>
                <w:rFonts w:cs="Arial"/>
                <w:color w:val="000000"/>
                <w:sz w:val="18"/>
                <w:szCs w:val="18"/>
              </w:rPr>
              <w:t>Trimestral</w:t>
            </w:r>
          </w:p>
        </w:tc>
      </w:tr>
      <w:tr w:rsidR="00465548" w:rsidRPr="001D4721" w14:paraId="59FFDBBD" w14:textId="77777777" w:rsidTr="00540F83">
        <w:trPr>
          <w:trHeight w:val="315"/>
        </w:trPr>
        <w:tc>
          <w:tcPr>
            <w:tcW w:w="2051" w:type="dxa"/>
            <w:tcBorders>
              <w:top w:val="single" w:sz="4" w:space="0" w:color="4472C4"/>
              <w:left w:val="single" w:sz="8" w:space="0" w:color="000000"/>
              <w:bottom w:val="single" w:sz="8" w:space="0" w:color="auto"/>
              <w:right w:val="single" w:sz="8" w:space="0" w:color="auto"/>
            </w:tcBorders>
            <w:shd w:val="clear" w:color="auto" w:fill="auto"/>
            <w:vAlign w:val="center"/>
            <w:hideMark/>
          </w:tcPr>
          <w:p w14:paraId="1D6AC0C6" w14:textId="77777777" w:rsidR="00465548" w:rsidRPr="001D4721" w:rsidRDefault="00465548" w:rsidP="001D4721">
            <w:pPr>
              <w:rPr>
                <w:rFonts w:cs="Arial"/>
                <w:b/>
                <w:bCs/>
                <w:color w:val="000000"/>
                <w:sz w:val="18"/>
                <w:szCs w:val="18"/>
              </w:rPr>
            </w:pPr>
            <w:r w:rsidRPr="001D4721">
              <w:rPr>
                <w:rFonts w:cs="Arial"/>
                <w:b/>
                <w:bCs/>
                <w:color w:val="000000"/>
                <w:sz w:val="18"/>
                <w:szCs w:val="18"/>
              </w:rPr>
              <w:t>LD-QDLF-1D</w:t>
            </w:r>
          </w:p>
        </w:tc>
        <w:tc>
          <w:tcPr>
            <w:tcW w:w="5887"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23722CF8" w14:textId="77777777" w:rsidR="00465548" w:rsidRPr="001D4721" w:rsidRDefault="00465548" w:rsidP="001D4721">
            <w:pPr>
              <w:rPr>
                <w:rFonts w:cs="Arial"/>
                <w:b/>
                <w:bCs/>
                <w:color w:val="000000"/>
                <w:sz w:val="18"/>
                <w:szCs w:val="18"/>
              </w:rPr>
            </w:pPr>
            <w:r w:rsidRPr="001D4721">
              <w:rPr>
                <w:rFonts w:cs="Arial"/>
                <w:b/>
                <w:bCs/>
                <w:color w:val="000000"/>
                <w:sz w:val="18"/>
                <w:szCs w:val="18"/>
              </w:rPr>
              <w:t>Leônidas Deane, Térreo, Recepção</w:t>
            </w:r>
          </w:p>
        </w:tc>
        <w:tc>
          <w:tcPr>
            <w:tcW w:w="1067"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6E33F30B" w14:textId="77777777" w:rsidR="00465548" w:rsidRPr="001D4721" w:rsidRDefault="00465548" w:rsidP="001D4721">
            <w:pPr>
              <w:jc w:val="center"/>
              <w:rPr>
                <w:rFonts w:cs="Arial"/>
                <w:color w:val="000000"/>
                <w:sz w:val="18"/>
                <w:szCs w:val="18"/>
              </w:rPr>
            </w:pPr>
            <w:r w:rsidRPr="001D4721">
              <w:rPr>
                <w:rFonts w:cs="Arial"/>
                <w:color w:val="000000"/>
                <w:sz w:val="18"/>
                <w:szCs w:val="18"/>
              </w:rPr>
              <w:t>Trimestral</w:t>
            </w:r>
          </w:p>
        </w:tc>
      </w:tr>
      <w:tr w:rsidR="00465548" w:rsidRPr="001D4721" w14:paraId="18C915C4" w14:textId="77777777" w:rsidTr="00540F83">
        <w:trPr>
          <w:trHeight w:val="315"/>
        </w:trPr>
        <w:tc>
          <w:tcPr>
            <w:tcW w:w="2051" w:type="dxa"/>
            <w:tcBorders>
              <w:top w:val="single" w:sz="4" w:space="0" w:color="4472C4"/>
              <w:left w:val="single" w:sz="8" w:space="0" w:color="000000"/>
              <w:bottom w:val="single" w:sz="8" w:space="0" w:color="auto"/>
              <w:right w:val="single" w:sz="8" w:space="0" w:color="auto"/>
            </w:tcBorders>
            <w:shd w:val="clear" w:color="D9E1F2" w:fill="D9E1F2"/>
            <w:vAlign w:val="center"/>
            <w:hideMark/>
          </w:tcPr>
          <w:p w14:paraId="479DCD7B" w14:textId="77777777" w:rsidR="00465548" w:rsidRPr="001D4721" w:rsidRDefault="00465548" w:rsidP="001D4721">
            <w:pPr>
              <w:rPr>
                <w:rFonts w:cs="Arial"/>
                <w:b/>
                <w:bCs/>
                <w:color w:val="000000"/>
                <w:sz w:val="18"/>
                <w:szCs w:val="18"/>
              </w:rPr>
            </w:pPr>
            <w:r w:rsidRPr="001D4721">
              <w:rPr>
                <w:rFonts w:cs="Arial"/>
                <w:b/>
                <w:bCs/>
                <w:color w:val="000000"/>
                <w:sz w:val="18"/>
                <w:szCs w:val="18"/>
              </w:rPr>
              <w:t>LD-QDFE-DTC</w:t>
            </w:r>
          </w:p>
        </w:tc>
        <w:tc>
          <w:tcPr>
            <w:tcW w:w="5887"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0BE0D023" w14:textId="77777777" w:rsidR="00465548" w:rsidRPr="001D4721" w:rsidRDefault="00465548" w:rsidP="001D4721">
            <w:pPr>
              <w:rPr>
                <w:rFonts w:cs="Arial"/>
                <w:b/>
                <w:bCs/>
                <w:color w:val="000000"/>
                <w:sz w:val="18"/>
                <w:szCs w:val="18"/>
              </w:rPr>
            </w:pPr>
            <w:r w:rsidRPr="001D4721">
              <w:rPr>
                <w:rFonts w:cs="Arial"/>
                <w:b/>
                <w:bCs/>
                <w:color w:val="000000"/>
                <w:sz w:val="18"/>
                <w:szCs w:val="18"/>
              </w:rPr>
              <w:t>Leônidas Deane, Térreo, DETIN</w:t>
            </w:r>
          </w:p>
        </w:tc>
        <w:tc>
          <w:tcPr>
            <w:tcW w:w="1067"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4A9D8A22" w14:textId="77777777" w:rsidR="00465548" w:rsidRPr="001D4721" w:rsidRDefault="00465548" w:rsidP="001D4721">
            <w:pPr>
              <w:jc w:val="center"/>
              <w:rPr>
                <w:rFonts w:cs="Arial"/>
                <w:color w:val="000000"/>
                <w:sz w:val="18"/>
                <w:szCs w:val="18"/>
              </w:rPr>
            </w:pPr>
            <w:r w:rsidRPr="001D4721">
              <w:rPr>
                <w:rFonts w:cs="Arial"/>
                <w:color w:val="000000"/>
                <w:sz w:val="18"/>
                <w:szCs w:val="18"/>
              </w:rPr>
              <w:t>Mensal</w:t>
            </w:r>
          </w:p>
        </w:tc>
      </w:tr>
      <w:tr w:rsidR="00465548" w:rsidRPr="001D4721" w14:paraId="0574EC32" w14:textId="77777777" w:rsidTr="00540F83">
        <w:trPr>
          <w:trHeight w:val="315"/>
        </w:trPr>
        <w:tc>
          <w:tcPr>
            <w:tcW w:w="2051" w:type="dxa"/>
            <w:tcBorders>
              <w:top w:val="single" w:sz="4" w:space="0" w:color="4472C4"/>
              <w:left w:val="single" w:sz="8" w:space="0" w:color="000000"/>
              <w:bottom w:val="single" w:sz="8" w:space="0" w:color="auto"/>
              <w:right w:val="single" w:sz="8" w:space="0" w:color="auto"/>
            </w:tcBorders>
            <w:shd w:val="clear" w:color="auto" w:fill="auto"/>
            <w:vAlign w:val="center"/>
            <w:hideMark/>
          </w:tcPr>
          <w:p w14:paraId="7554CAC1" w14:textId="77777777" w:rsidR="00465548" w:rsidRPr="001D4721" w:rsidRDefault="00465548" w:rsidP="001D4721">
            <w:pPr>
              <w:rPr>
                <w:rFonts w:cs="Arial"/>
                <w:b/>
                <w:bCs/>
                <w:color w:val="000000"/>
                <w:sz w:val="18"/>
                <w:szCs w:val="18"/>
              </w:rPr>
            </w:pPr>
            <w:r w:rsidRPr="001D4721">
              <w:rPr>
                <w:rFonts w:cs="Arial"/>
                <w:b/>
                <w:bCs/>
                <w:color w:val="000000"/>
                <w:sz w:val="18"/>
                <w:szCs w:val="18"/>
              </w:rPr>
              <w:t>LD-NBK1</w:t>
            </w:r>
          </w:p>
        </w:tc>
        <w:tc>
          <w:tcPr>
            <w:tcW w:w="5887"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50F3440D" w14:textId="77777777" w:rsidR="00465548" w:rsidRPr="001D4721" w:rsidRDefault="00465548" w:rsidP="001D4721">
            <w:pPr>
              <w:rPr>
                <w:rFonts w:cs="Arial"/>
                <w:b/>
                <w:bCs/>
                <w:color w:val="000000"/>
                <w:sz w:val="18"/>
                <w:szCs w:val="18"/>
              </w:rPr>
            </w:pPr>
            <w:r w:rsidRPr="001D4721">
              <w:rPr>
                <w:rFonts w:cs="Arial"/>
                <w:b/>
                <w:bCs/>
                <w:color w:val="000000"/>
                <w:sz w:val="18"/>
                <w:szCs w:val="18"/>
              </w:rPr>
              <w:t>Leônidas Deane, Térreo, DETIN</w:t>
            </w:r>
          </w:p>
        </w:tc>
        <w:tc>
          <w:tcPr>
            <w:tcW w:w="1067"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1F867CF8" w14:textId="77777777" w:rsidR="00465548" w:rsidRPr="001D4721" w:rsidRDefault="00465548" w:rsidP="001D4721">
            <w:pPr>
              <w:jc w:val="center"/>
              <w:rPr>
                <w:rFonts w:cs="Arial"/>
                <w:color w:val="000000"/>
                <w:sz w:val="18"/>
                <w:szCs w:val="18"/>
              </w:rPr>
            </w:pPr>
            <w:r w:rsidRPr="001D4721">
              <w:rPr>
                <w:rFonts w:cs="Arial"/>
                <w:color w:val="000000"/>
                <w:sz w:val="18"/>
                <w:szCs w:val="18"/>
              </w:rPr>
              <w:t>Mensal</w:t>
            </w:r>
          </w:p>
        </w:tc>
      </w:tr>
      <w:tr w:rsidR="00465548" w:rsidRPr="001D4721" w14:paraId="31FE2ECF" w14:textId="77777777" w:rsidTr="00540F83">
        <w:trPr>
          <w:trHeight w:val="315"/>
        </w:trPr>
        <w:tc>
          <w:tcPr>
            <w:tcW w:w="2051" w:type="dxa"/>
            <w:tcBorders>
              <w:top w:val="single" w:sz="4" w:space="0" w:color="4472C4"/>
              <w:left w:val="single" w:sz="8" w:space="0" w:color="000000"/>
              <w:bottom w:val="single" w:sz="8" w:space="0" w:color="auto"/>
              <w:right w:val="single" w:sz="8" w:space="0" w:color="auto"/>
            </w:tcBorders>
            <w:shd w:val="clear" w:color="D9E1F2" w:fill="D9E1F2"/>
            <w:vAlign w:val="center"/>
            <w:hideMark/>
          </w:tcPr>
          <w:p w14:paraId="7195F32F" w14:textId="77777777" w:rsidR="00465548" w:rsidRPr="001D4721" w:rsidRDefault="00465548" w:rsidP="001D4721">
            <w:pPr>
              <w:rPr>
                <w:rFonts w:cs="Arial"/>
                <w:b/>
                <w:bCs/>
                <w:color w:val="000000"/>
                <w:sz w:val="18"/>
                <w:szCs w:val="18"/>
              </w:rPr>
            </w:pPr>
            <w:r w:rsidRPr="001D4721">
              <w:rPr>
                <w:rFonts w:cs="Arial"/>
                <w:b/>
                <w:bCs/>
                <w:color w:val="000000"/>
                <w:sz w:val="18"/>
                <w:szCs w:val="18"/>
              </w:rPr>
              <w:t>LD-NBK2</w:t>
            </w:r>
          </w:p>
        </w:tc>
        <w:tc>
          <w:tcPr>
            <w:tcW w:w="5887"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209F34AF" w14:textId="77777777" w:rsidR="00465548" w:rsidRPr="001D4721" w:rsidRDefault="00465548" w:rsidP="001D4721">
            <w:pPr>
              <w:rPr>
                <w:rFonts w:cs="Arial"/>
                <w:b/>
                <w:bCs/>
                <w:color w:val="000000"/>
                <w:sz w:val="18"/>
                <w:szCs w:val="18"/>
              </w:rPr>
            </w:pPr>
            <w:r w:rsidRPr="001D4721">
              <w:rPr>
                <w:rFonts w:cs="Arial"/>
                <w:b/>
                <w:bCs/>
                <w:color w:val="000000"/>
                <w:sz w:val="18"/>
                <w:szCs w:val="18"/>
              </w:rPr>
              <w:t>Leônidas Deane, Térreo, DETIN</w:t>
            </w:r>
          </w:p>
        </w:tc>
        <w:tc>
          <w:tcPr>
            <w:tcW w:w="1067"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16B4D28D" w14:textId="77777777" w:rsidR="00465548" w:rsidRPr="001D4721" w:rsidRDefault="00465548" w:rsidP="001D4721">
            <w:pPr>
              <w:jc w:val="center"/>
              <w:rPr>
                <w:rFonts w:cs="Arial"/>
                <w:color w:val="000000"/>
                <w:sz w:val="18"/>
                <w:szCs w:val="18"/>
              </w:rPr>
            </w:pPr>
            <w:r w:rsidRPr="001D4721">
              <w:rPr>
                <w:rFonts w:cs="Arial"/>
                <w:color w:val="000000"/>
                <w:sz w:val="18"/>
                <w:szCs w:val="18"/>
              </w:rPr>
              <w:t>Mensal</w:t>
            </w:r>
          </w:p>
        </w:tc>
      </w:tr>
      <w:tr w:rsidR="00465548" w:rsidRPr="001D4721" w14:paraId="381A442B" w14:textId="77777777" w:rsidTr="00540F83">
        <w:trPr>
          <w:trHeight w:val="315"/>
        </w:trPr>
        <w:tc>
          <w:tcPr>
            <w:tcW w:w="2051" w:type="dxa"/>
            <w:tcBorders>
              <w:top w:val="single" w:sz="4" w:space="0" w:color="4472C4"/>
              <w:left w:val="single" w:sz="8" w:space="0" w:color="000000"/>
              <w:bottom w:val="single" w:sz="8" w:space="0" w:color="auto"/>
              <w:right w:val="single" w:sz="8" w:space="0" w:color="auto"/>
            </w:tcBorders>
            <w:shd w:val="clear" w:color="auto" w:fill="auto"/>
            <w:vAlign w:val="center"/>
            <w:hideMark/>
          </w:tcPr>
          <w:p w14:paraId="7F568EE4" w14:textId="77777777" w:rsidR="00465548" w:rsidRPr="001D4721" w:rsidRDefault="00465548" w:rsidP="001D4721">
            <w:pPr>
              <w:rPr>
                <w:rFonts w:cs="Arial"/>
                <w:b/>
                <w:bCs/>
                <w:color w:val="000000"/>
                <w:sz w:val="18"/>
                <w:szCs w:val="18"/>
              </w:rPr>
            </w:pPr>
            <w:r w:rsidRPr="001D4721">
              <w:rPr>
                <w:rFonts w:cs="Arial"/>
                <w:b/>
                <w:bCs/>
                <w:color w:val="000000"/>
                <w:sz w:val="18"/>
                <w:szCs w:val="18"/>
              </w:rPr>
              <w:t>LD-NBK3</w:t>
            </w:r>
          </w:p>
        </w:tc>
        <w:tc>
          <w:tcPr>
            <w:tcW w:w="5887"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36B4BCE9" w14:textId="77777777" w:rsidR="00465548" w:rsidRPr="001D4721" w:rsidRDefault="00465548" w:rsidP="001D4721">
            <w:pPr>
              <w:rPr>
                <w:rFonts w:cs="Arial"/>
                <w:b/>
                <w:bCs/>
                <w:color w:val="000000"/>
                <w:sz w:val="18"/>
                <w:szCs w:val="18"/>
              </w:rPr>
            </w:pPr>
            <w:r w:rsidRPr="001D4721">
              <w:rPr>
                <w:rFonts w:cs="Arial"/>
                <w:b/>
                <w:bCs/>
                <w:color w:val="000000"/>
                <w:sz w:val="18"/>
                <w:szCs w:val="18"/>
              </w:rPr>
              <w:t>Leônidas Deane, Térreo, DETIN</w:t>
            </w:r>
          </w:p>
        </w:tc>
        <w:tc>
          <w:tcPr>
            <w:tcW w:w="1067"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4EC008B1" w14:textId="77777777" w:rsidR="00465548" w:rsidRPr="001D4721" w:rsidRDefault="00465548" w:rsidP="001D4721">
            <w:pPr>
              <w:jc w:val="center"/>
              <w:rPr>
                <w:rFonts w:cs="Arial"/>
                <w:color w:val="000000"/>
                <w:sz w:val="18"/>
                <w:szCs w:val="18"/>
              </w:rPr>
            </w:pPr>
            <w:r w:rsidRPr="001D4721">
              <w:rPr>
                <w:rFonts w:cs="Arial"/>
                <w:color w:val="000000"/>
                <w:sz w:val="18"/>
                <w:szCs w:val="18"/>
              </w:rPr>
              <w:t>Mensal</w:t>
            </w:r>
          </w:p>
        </w:tc>
      </w:tr>
      <w:tr w:rsidR="00465548" w:rsidRPr="001D4721" w14:paraId="1803199C" w14:textId="77777777" w:rsidTr="00540F83">
        <w:trPr>
          <w:trHeight w:val="315"/>
        </w:trPr>
        <w:tc>
          <w:tcPr>
            <w:tcW w:w="2051" w:type="dxa"/>
            <w:tcBorders>
              <w:top w:val="single" w:sz="4" w:space="0" w:color="4472C4"/>
              <w:left w:val="single" w:sz="8" w:space="0" w:color="000000"/>
              <w:bottom w:val="single" w:sz="8" w:space="0" w:color="auto"/>
              <w:right w:val="single" w:sz="8" w:space="0" w:color="auto"/>
            </w:tcBorders>
            <w:shd w:val="clear" w:color="D9E1F2" w:fill="D9E1F2"/>
            <w:vAlign w:val="center"/>
            <w:hideMark/>
          </w:tcPr>
          <w:p w14:paraId="62B6059A" w14:textId="77777777" w:rsidR="00465548" w:rsidRPr="001D4721" w:rsidRDefault="00465548" w:rsidP="001D4721">
            <w:pPr>
              <w:rPr>
                <w:rFonts w:cs="Arial"/>
                <w:b/>
                <w:bCs/>
                <w:color w:val="000000"/>
                <w:sz w:val="18"/>
                <w:szCs w:val="18"/>
              </w:rPr>
            </w:pPr>
            <w:r w:rsidRPr="001D4721">
              <w:rPr>
                <w:rFonts w:cs="Arial"/>
                <w:b/>
                <w:bCs/>
                <w:color w:val="000000"/>
                <w:sz w:val="18"/>
                <w:szCs w:val="18"/>
              </w:rPr>
              <w:t>LD-QDFEAR</w:t>
            </w:r>
          </w:p>
        </w:tc>
        <w:tc>
          <w:tcPr>
            <w:tcW w:w="5887"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7C01D8EE" w14:textId="77777777" w:rsidR="00465548" w:rsidRPr="001D4721" w:rsidRDefault="00465548" w:rsidP="001D4721">
            <w:pPr>
              <w:rPr>
                <w:rFonts w:cs="Arial"/>
                <w:b/>
                <w:bCs/>
                <w:color w:val="000000"/>
                <w:sz w:val="18"/>
                <w:szCs w:val="18"/>
              </w:rPr>
            </w:pPr>
            <w:r w:rsidRPr="001D4721">
              <w:rPr>
                <w:rFonts w:cs="Arial"/>
                <w:b/>
                <w:bCs/>
                <w:color w:val="000000"/>
                <w:sz w:val="18"/>
                <w:szCs w:val="18"/>
              </w:rPr>
              <w:t>Leônidas Deane, Térreo, DETIN</w:t>
            </w:r>
          </w:p>
        </w:tc>
        <w:tc>
          <w:tcPr>
            <w:tcW w:w="1067"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6DEC298E" w14:textId="77777777" w:rsidR="00465548" w:rsidRPr="001D4721" w:rsidRDefault="00465548" w:rsidP="001D4721">
            <w:pPr>
              <w:jc w:val="center"/>
              <w:rPr>
                <w:rFonts w:cs="Arial"/>
                <w:color w:val="000000"/>
                <w:sz w:val="18"/>
                <w:szCs w:val="18"/>
              </w:rPr>
            </w:pPr>
            <w:r w:rsidRPr="001D4721">
              <w:rPr>
                <w:rFonts w:cs="Arial"/>
                <w:color w:val="000000"/>
                <w:sz w:val="18"/>
                <w:szCs w:val="18"/>
              </w:rPr>
              <w:t>Mensal</w:t>
            </w:r>
          </w:p>
        </w:tc>
      </w:tr>
      <w:tr w:rsidR="00465548" w:rsidRPr="001D4721" w14:paraId="52A6175A" w14:textId="77777777" w:rsidTr="00540F83">
        <w:trPr>
          <w:trHeight w:val="315"/>
        </w:trPr>
        <w:tc>
          <w:tcPr>
            <w:tcW w:w="2051" w:type="dxa"/>
            <w:tcBorders>
              <w:top w:val="single" w:sz="4" w:space="0" w:color="4472C4"/>
              <w:left w:val="single" w:sz="8" w:space="0" w:color="000000"/>
              <w:bottom w:val="single" w:sz="8" w:space="0" w:color="auto"/>
              <w:right w:val="single" w:sz="8" w:space="0" w:color="auto"/>
            </w:tcBorders>
            <w:shd w:val="clear" w:color="auto" w:fill="auto"/>
            <w:vAlign w:val="center"/>
            <w:hideMark/>
          </w:tcPr>
          <w:p w14:paraId="49FA343D" w14:textId="77777777" w:rsidR="00465548" w:rsidRPr="001D4721" w:rsidRDefault="00465548" w:rsidP="001D4721">
            <w:pPr>
              <w:rPr>
                <w:rFonts w:cs="Arial"/>
                <w:b/>
                <w:bCs/>
                <w:color w:val="000000"/>
                <w:sz w:val="18"/>
                <w:szCs w:val="18"/>
              </w:rPr>
            </w:pPr>
            <w:r w:rsidRPr="001D4721">
              <w:rPr>
                <w:rFonts w:cs="Arial"/>
                <w:b/>
                <w:bCs/>
                <w:color w:val="000000"/>
                <w:sz w:val="18"/>
                <w:szCs w:val="18"/>
              </w:rPr>
              <w:t>LD-QDC</w:t>
            </w:r>
          </w:p>
        </w:tc>
        <w:tc>
          <w:tcPr>
            <w:tcW w:w="5887"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1EB2D557" w14:textId="77777777" w:rsidR="00465548" w:rsidRPr="001D4721" w:rsidRDefault="00465548" w:rsidP="001D4721">
            <w:pPr>
              <w:rPr>
                <w:rFonts w:cs="Arial"/>
                <w:b/>
                <w:bCs/>
                <w:color w:val="000000"/>
                <w:sz w:val="18"/>
                <w:szCs w:val="18"/>
              </w:rPr>
            </w:pPr>
            <w:r w:rsidRPr="001D4721">
              <w:rPr>
                <w:rFonts w:cs="Arial"/>
                <w:b/>
                <w:bCs/>
                <w:color w:val="000000"/>
                <w:sz w:val="18"/>
                <w:szCs w:val="18"/>
              </w:rPr>
              <w:t>Leônidas Deane, Térreo, DETIN</w:t>
            </w:r>
          </w:p>
        </w:tc>
        <w:tc>
          <w:tcPr>
            <w:tcW w:w="1067"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4DAF2187" w14:textId="77777777" w:rsidR="00465548" w:rsidRPr="001D4721" w:rsidRDefault="00465548" w:rsidP="001D4721">
            <w:pPr>
              <w:jc w:val="center"/>
              <w:rPr>
                <w:rFonts w:cs="Arial"/>
                <w:color w:val="000000"/>
                <w:sz w:val="18"/>
                <w:szCs w:val="18"/>
              </w:rPr>
            </w:pPr>
            <w:r w:rsidRPr="001D4721">
              <w:rPr>
                <w:rFonts w:cs="Arial"/>
                <w:color w:val="000000"/>
                <w:sz w:val="18"/>
                <w:szCs w:val="18"/>
              </w:rPr>
              <w:t>Mensal</w:t>
            </w:r>
          </w:p>
        </w:tc>
      </w:tr>
      <w:tr w:rsidR="00465548" w:rsidRPr="001D4721" w14:paraId="2C384025" w14:textId="77777777" w:rsidTr="00540F83">
        <w:trPr>
          <w:trHeight w:val="315"/>
        </w:trPr>
        <w:tc>
          <w:tcPr>
            <w:tcW w:w="2051" w:type="dxa"/>
            <w:tcBorders>
              <w:top w:val="single" w:sz="4" w:space="0" w:color="4472C4"/>
              <w:left w:val="single" w:sz="8" w:space="0" w:color="000000"/>
              <w:bottom w:val="single" w:sz="8" w:space="0" w:color="auto"/>
              <w:right w:val="single" w:sz="8" w:space="0" w:color="auto"/>
            </w:tcBorders>
            <w:shd w:val="clear" w:color="D9E1F2" w:fill="D9E1F2"/>
            <w:vAlign w:val="center"/>
            <w:hideMark/>
          </w:tcPr>
          <w:p w14:paraId="48DAB355" w14:textId="77777777" w:rsidR="00465548" w:rsidRPr="001D4721" w:rsidRDefault="00465548" w:rsidP="001D4721">
            <w:pPr>
              <w:rPr>
                <w:rFonts w:cs="Arial"/>
                <w:b/>
                <w:bCs/>
                <w:color w:val="000000"/>
                <w:sz w:val="18"/>
                <w:szCs w:val="18"/>
              </w:rPr>
            </w:pPr>
            <w:r w:rsidRPr="001D4721">
              <w:rPr>
                <w:rFonts w:cs="Arial"/>
                <w:b/>
                <w:bCs/>
                <w:color w:val="000000"/>
                <w:sz w:val="18"/>
                <w:szCs w:val="18"/>
              </w:rPr>
              <w:t>LD-QSDT</w:t>
            </w:r>
          </w:p>
        </w:tc>
        <w:tc>
          <w:tcPr>
            <w:tcW w:w="5887"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091EA357" w14:textId="77777777" w:rsidR="00465548" w:rsidRPr="001D4721" w:rsidRDefault="00465548" w:rsidP="001D4721">
            <w:pPr>
              <w:rPr>
                <w:rFonts w:cs="Arial"/>
                <w:b/>
                <w:bCs/>
                <w:color w:val="000000"/>
                <w:sz w:val="18"/>
                <w:szCs w:val="18"/>
              </w:rPr>
            </w:pPr>
            <w:r w:rsidRPr="001D4721">
              <w:rPr>
                <w:rFonts w:cs="Arial"/>
                <w:b/>
                <w:bCs/>
                <w:color w:val="000000"/>
                <w:sz w:val="18"/>
                <w:szCs w:val="18"/>
              </w:rPr>
              <w:t>Leônidas Deane, Térreo, DETIN</w:t>
            </w:r>
          </w:p>
        </w:tc>
        <w:tc>
          <w:tcPr>
            <w:tcW w:w="1067"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776D03D0" w14:textId="77777777" w:rsidR="00465548" w:rsidRPr="001D4721" w:rsidRDefault="00465548" w:rsidP="001D4721">
            <w:pPr>
              <w:jc w:val="center"/>
              <w:rPr>
                <w:rFonts w:cs="Arial"/>
                <w:color w:val="000000"/>
                <w:sz w:val="18"/>
                <w:szCs w:val="18"/>
              </w:rPr>
            </w:pPr>
            <w:r w:rsidRPr="001D4721">
              <w:rPr>
                <w:rFonts w:cs="Arial"/>
                <w:color w:val="000000"/>
                <w:sz w:val="18"/>
                <w:szCs w:val="18"/>
              </w:rPr>
              <w:t>Mensal</w:t>
            </w:r>
          </w:p>
        </w:tc>
      </w:tr>
      <w:tr w:rsidR="00465548" w:rsidRPr="001D4721" w14:paraId="0FA23ACD" w14:textId="77777777" w:rsidTr="00540F83">
        <w:trPr>
          <w:trHeight w:val="315"/>
        </w:trPr>
        <w:tc>
          <w:tcPr>
            <w:tcW w:w="2051" w:type="dxa"/>
            <w:tcBorders>
              <w:top w:val="single" w:sz="4" w:space="0" w:color="4472C4"/>
              <w:left w:val="single" w:sz="8" w:space="0" w:color="000000"/>
              <w:bottom w:val="single" w:sz="8" w:space="0" w:color="auto"/>
              <w:right w:val="single" w:sz="8" w:space="0" w:color="auto"/>
            </w:tcBorders>
            <w:shd w:val="clear" w:color="auto" w:fill="auto"/>
            <w:vAlign w:val="center"/>
            <w:hideMark/>
          </w:tcPr>
          <w:p w14:paraId="05018F68" w14:textId="77777777" w:rsidR="00465548" w:rsidRPr="001D4721" w:rsidRDefault="00465548" w:rsidP="001D4721">
            <w:pPr>
              <w:rPr>
                <w:rFonts w:cs="Arial"/>
                <w:b/>
                <w:bCs/>
                <w:color w:val="000000"/>
                <w:sz w:val="18"/>
                <w:szCs w:val="18"/>
              </w:rPr>
            </w:pPr>
            <w:r w:rsidRPr="001D4721">
              <w:rPr>
                <w:rFonts w:cs="Arial"/>
                <w:b/>
                <w:bCs/>
                <w:color w:val="000000"/>
                <w:sz w:val="18"/>
                <w:szCs w:val="18"/>
              </w:rPr>
              <w:t>LD-QE-01</w:t>
            </w:r>
          </w:p>
        </w:tc>
        <w:tc>
          <w:tcPr>
            <w:tcW w:w="5887"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27E73298" w14:textId="77777777" w:rsidR="00465548" w:rsidRPr="001D4721" w:rsidRDefault="00465548" w:rsidP="001D4721">
            <w:pPr>
              <w:rPr>
                <w:rFonts w:cs="Arial"/>
                <w:b/>
                <w:bCs/>
                <w:color w:val="000000"/>
                <w:sz w:val="18"/>
                <w:szCs w:val="18"/>
              </w:rPr>
            </w:pPr>
            <w:r w:rsidRPr="001D4721">
              <w:rPr>
                <w:rFonts w:cs="Arial"/>
                <w:b/>
                <w:bCs/>
                <w:color w:val="000000"/>
                <w:sz w:val="18"/>
                <w:szCs w:val="18"/>
              </w:rPr>
              <w:t>Leônidas Deane, Térreo, Casa de máquinas</w:t>
            </w:r>
          </w:p>
        </w:tc>
        <w:tc>
          <w:tcPr>
            <w:tcW w:w="1067"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6B8CB254" w14:textId="77777777" w:rsidR="00465548" w:rsidRPr="001D4721" w:rsidRDefault="00465548" w:rsidP="001D4721">
            <w:pPr>
              <w:jc w:val="center"/>
              <w:rPr>
                <w:rFonts w:cs="Arial"/>
                <w:color w:val="000000"/>
                <w:sz w:val="18"/>
                <w:szCs w:val="18"/>
              </w:rPr>
            </w:pPr>
            <w:r w:rsidRPr="001D4721">
              <w:rPr>
                <w:rFonts w:cs="Arial"/>
                <w:color w:val="000000"/>
                <w:sz w:val="18"/>
                <w:szCs w:val="18"/>
              </w:rPr>
              <w:t>Semestral</w:t>
            </w:r>
          </w:p>
        </w:tc>
      </w:tr>
      <w:tr w:rsidR="00465548" w:rsidRPr="001D4721" w14:paraId="5332B6C4" w14:textId="77777777" w:rsidTr="00540F83">
        <w:trPr>
          <w:trHeight w:val="315"/>
        </w:trPr>
        <w:tc>
          <w:tcPr>
            <w:tcW w:w="2051" w:type="dxa"/>
            <w:tcBorders>
              <w:top w:val="single" w:sz="4" w:space="0" w:color="4472C4"/>
              <w:left w:val="single" w:sz="8" w:space="0" w:color="000000"/>
              <w:bottom w:val="single" w:sz="8" w:space="0" w:color="auto"/>
              <w:right w:val="single" w:sz="8" w:space="0" w:color="auto"/>
            </w:tcBorders>
            <w:shd w:val="clear" w:color="D9E1F2" w:fill="D9E1F2"/>
            <w:vAlign w:val="center"/>
            <w:hideMark/>
          </w:tcPr>
          <w:p w14:paraId="5DB68EBB" w14:textId="77777777" w:rsidR="00465548" w:rsidRPr="001D4721" w:rsidRDefault="00465548" w:rsidP="001D4721">
            <w:pPr>
              <w:rPr>
                <w:rFonts w:cs="Arial"/>
                <w:b/>
                <w:bCs/>
                <w:color w:val="000000"/>
                <w:sz w:val="18"/>
                <w:szCs w:val="18"/>
              </w:rPr>
            </w:pPr>
            <w:r w:rsidRPr="001D4721">
              <w:rPr>
                <w:rFonts w:cs="Arial"/>
                <w:b/>
                <w:bCs/>
                <w:color w:val="000000"/>
                <w:sz w:val="18"/>
                <w:szCs w:val="18"/>
              </w:rPr>
              <w:t>LD-QDF-1D</w:t>
            </w:r>
          </w:p>
        </w:tc>
        <w:tc>
          <w:tcPr>
            <w:tcW w:w="5887"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3F8E87FB" w14:textId="77777777" w:rsidR="00465548" w:rsidRPr="001D4721" w:rsidRDefault="00465548" w:rsidP="001D4721">
            <w:pPr>
              <w:rPr>
                <w:rFonts w:cs="Arial"/>
                <w:b/>
                <w:bCs/>
                <w:color w:val="000000"/>
                <w:sz w:val="18"/>
                <w:szCs w:val="18"/>
              </w:rPr>
            </w:pPr>
            <w:r w:rsidRPr="001D4721">
              <w:rPr>
                <w:rFonts w:cs="Arial"/>
                <w:b/>
                <w:bCs/>
                <w:color w:val="000000"/>
                <w:sz w:val="18"/>
                <w:szCs w:val="18"/>
              </w:rPr>
              <w:t>Leônidas Deane, Térreo, Sala de Controle</w:t>
            </w:r>
          </w:p>
        </w:tc>
        <w:tc>
          <w:tcPr>
            <w:tcW w:w="1067"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5A037F2D" w14:textId="77777777" w:rsidR="00465548" w:rsidRPr="001D4721" w:rsidRDefault="00465548" w:rsidP="001D4721">
            <w:pPr>
              <w:jc w:val="center"/>
              <w:rPr>
                <w:rFonts w:cs="Arial"/>
                <w:color w:val="000000"/>
                <w:sz w:val="18"/>
                <w:szCs w:val="18"/>
              </w:rPr>
            </w:pPr>
            <w:r w:rsidRPr="001D4721">
              <w:rPr>
                <w:rFonts w:cs="Arial"/>
                <w:color w:val="000000"/>
                <w:sz w:val="18"/>
                <w:szCs w:val="18"/>
              </w:rPr>
              <w:t>Semestral</w:t>
            </w:r>
          </w:p>
        </w:tc>
      </w:tr>
      <w:tr w:rsidR="00465548" w:rsidRPr="001D4721" w14:paraId="6CFDCE1D" w14:textId="77777777" w:rsidTr="00540F83">
        <w:trPr>
          <w:trHeight w:val="315"/>
        </w:trPr>
        <w:tc>
          <w:tcPr>
            <w:tcW w:w="2051" w:type="dxa"/>
            <w:tcBorders>
              <w:top w:val="single" w:sz="4" w:space="0" w:color="4472C4"/>
              <w:left w:val="single" w:sz="8" w:space="0" w:color="000000"/>
              <w:bottom w:val="single" w:sz="8" w:space="0" w:color="auto"/>
              <w:right w:val="single" w:sz="8" w:space="0" w:color="auto"/>
            </w:tcBorders>
            <w:shd w:val="clear" w:color="auto" w:fill="auto"/>
            <w:vAlign w:val="center"/>
            <w:hideMark/>
          </w:tcPr>
          <w:p w14:paraId="5B9A59BD" w14:textId="77777777" w:rsidR="00465548" w:rsidRPr="001D4721" w:rsidRDefault="00465548" w:rsidP="001D4721">
            <w:pPr>
              <w:rPr>
                <w:rFonts w:cs="Arial"/>
                <w:b/>
                <w:bCs/>
                <w:color w:val="000000"/>
                <w:sz w:val="18"/>
                <w:szCs w:val="18"/>
              </w:rPr>
            </w:pPr>
            <w:r w:rsidRPr="001D4721">
              <w:rPr>
                <w:rFonts w:cs="Arial"/>
                <w:b/>
                <w:bCs/>
                <w:color w:val="000000"/>
                <w:sz w:val="18"/>
                <w:szCs w:val="18"/>
              </w:rPr>
              <w:t>LD-QDLF</w:t>
            </w:r>
          </w:p>
        </w:tc>
        <w:tc>
          <w:tcPr>
            <w:tcW w:w="5887"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4B718E03" w14:textId="77777777" w:rsidR="00465548" w:rsidRPr="001D4721" w:rsidRDefault="00465548" w:rsidP="001D4721">
            <w:pPr>
              <w:rPr>
                <w:rFonts w:cs="Arial"/>
                <w:b/>
                <w:bCs/>
                <w:color w:val="000000"/>
                <w:sz w:val="18"/>
                <w:szCs w:val="18"/>
              </w:rPr>
            </w:pPr>
            <w:r w:rsidRPr="001D4721">
              <w:rPr>
                <w:rFonts w:cs="Arial"/>
                <w:b/>
                <w:bCs/>
                <w:color w:val="000000"/>
                <w:sz w:val="18"/>
                <w:szCs w:val="18"/>
              </w:rPr>
              <w:t>Leônidas Deane, Térreo, Sala de Controle</w:t>
            </w:r>
          </w:p>
        </w:tc>
        <w:tc>
          <w:tcPr>
            <w:tcW w:w="1067"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5E61E793" w14:textId="77777777" w:rsidR="00465548" w:rsidRPr="001D4721" w:rsidRDefault="00465548" w:rsidP="001D4721">
            <w:pPr>
              <w:jc w:val="center"/>
              <w:rPr>
                <w:rFonts w:cs="Arial"/>
                <w:color w:val="000000"/>
                <w:sz w:val="18"/>
                <w:szCs w:val="18"/>
              </w:rPr>
            </w:pPr>
            <w:r w:rsidRPr="001D4721">
              <w:rPr>
                <w:rFonts w:cs="Arial"/>
                <w:color w:val="000000"/>
                <w:sz w:val="18"/>
                <w:szCs w:val="18"/>
              </w:rPr>
              <w:t>Semestral</w:t>
            </w:r>
          </w:p>
        </w:tc>
      </w:tr>
      <w:tr w:rsidR="00465548" w:rsidRPr="001D4721" w14:paraId="4370716E"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D9E1F2" w:fill="D9E1F2"/>
            <w:vAlign w:val="center"/>
            <w:hideMark/>
          </w:tcPr>
          <w:p w14:paraId="5FD914F6" w14:textId="77777777" w:rsidR="00465548" w:rsidRPr="001D4721" w:rsidRDefault="00465548" w:rsidP="001D4721">
            <w:pPr>
              <w:rPr>
                <w:rFonts w:cs="Arial"/>
                <w:b/>
                <w:bCs/>
                <w:color w:val="000000"/>
                <w:sz w:val="18"/>
                <w:szCs w:val="18"/>
              </w:rPr>
            </w:pPr>
            <w:r w:rsidRPr="001D4721">
              <w:rPr>
                <w:rFonts w:cs="Arial"/>
                <w:b/>
                <w:bCs/>
                <w:color w:val="000000"/>
                <w:sz w:val="18"/>
                <w:szCs w:val="18"/>
              </w:rPr>
              <w:t>MUL-QDLF-1</w:t>
            </w:r>
          </w:p>
        </w:tc>
        <w:tc>
          <w:tcPr>
            <w:tcW w:w="5887" w:type="dxa"/>
            <w:tcBorders>
              <w:top w:val="single" w:sz="4" w:space="0" w:color="4472C4"/>
              <w:left w:val="single" w:sz="4" w:space="0" w:color="4472C4"/>
              <w:bottom w:val="single" w:sz="8" w:space="0" w:color="000000"/>
              <w:right w:val="single" w:sz="8" w:space="0" w:color="000000"/>
            </w:tcBorders>
            <w:shd w:val="clear" w:color="D9E1F2" w:fill="D9E1F2"/>
            <w:vAlign w:val="center"/>
            <w:hideMark/>
          </w:tcPr>
          <w:p w14:paraId="260606E6" w14:textId="77777777" w:rsidR="00465548" w:rsidRPr="001D4721" w:rsidRDefault="00465548" w:rsidP="001D4721">
            <w:pPr>
              <w:rPr>
                <w:rFonts w:cs="Arial"/>
                <w:b/>
                <w:bCs/>
                <w:color w:val="000000"/>
                <w:sz w:val="18"/>
                <w:szCs w:val="18"/>
              </w:rPr>
            </w:pPr>
            <w:r w:rsidRPr="001D4721">
              <w:rPr>
                <w:rFonts w:cs="Arial"/>
                <w:b/>
                <w:bCs/>
                <w:color w:val="000000"/>
                <w:sz w:val="18"/>
                <w:szCs w:val="18"/>
              </w:rPr>
              <w:t xml:space="preserve">Multimeios, Térreo, </w:t>
            </w:r>
            <w:proofErr w:type="gramStart"/>
            <w:r w:rsidRPr="001D4721">
              <w:rPr>
                <w:rFonts w:cs="Arial"/>
                <w:b/>
                <w:bCs/>
                <w:color w:val="000000"/>
                <w:sz w:val="18"/>
                <w:szCs w:val="18"/>
              </w:rPr>
              <w:t>Corredor</w:t>
            </w:r>
            <w:proofErr w:type="gramEnd"/>
          </w:p>
        </w:tc>
        <w:tc>
          <w:tcPr>
            <w:tcW w:w="1067"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50435DC0" w14:textId="77777777" w:rsidR="00465548" w:rsidRPr="001D4721" w:rsidRDefault="00465548" w:rsidP="001D4721">
            <w:pPr>
              <w:jc w:val="center"/>
              <w:rPr>
                <w:rFonts w:cs="Arial"/>
                <w:color w:val="000000"/>
                <w:sz w:val="18"/>
                <w:szCs w:val="18"/>
              </w:rPr>
            </w:pPr>
            <w:r w:rsidRPr="001D4721">
              <w:rPr>
                <w:rFonts w:cs="Arial"/>
                <w:color w:val="000000"/>
                <w:sz w:val="18"/>
                <w:szCs w:val="18"/>
              </w:rPr>
              <w:t>Anual</w:t>
            </w:r>
          </w:p>
        </w:tc>
      </w:tr>
      <w:tr w:rsidR="00465548" w:rsidRPr="001D4721" w14:paraId="7DB1B883"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auto" w:fill="auto"/>
            <w:vAlign w:val="center"/>
            <w:hideMark/>
          </w:tcPr>
          <w:p w14:paraId="4BBC6B44" w14:textId="77777777" w:rsidR="00465548" w:rsidRPr="001D4721" w:rsidRDefault="00465548" w:rsidP="001D4721">
            <w:pPr>
              <w:rPr>
                <w:rFonts w:cs="Arial"/>
                <w:b/>
                <w:bCs/>
                <w:color w:val="000000"/>
                <w:sz w:val="18"/>
                <w:szCs w:val="18"/>
              </w:rPr>
            </w:pPr>
            <w:r w:rsidRPr="001D4721">
              <w:rPr>
                <w:rFonts w:cs="Arial"/>
                <w:b/>
                <w:bCs/>
                <w:color w:val="000000"/>
                <w:sz w:val="18"/>
                <w:szCs w:val="18"/>
              </w:rPr>
              <w:t>MUL-QGDF-1</w:t>
            </w:r>
          </w:p>
        </w:tc>
        <w:tc>
          <w:tcPr>
            <w:tcW w:w="5887" w:type="dxa"/>
            <w:tcBorders>
              <w:top w:val="single" w:sz="4" w:space="0" w:color="4472C4"/>
              <w:left w:val="single" w:sz="4" w:space="0" w:color="4472C4"/>
              <w:bottom w:val="single" w:sz="8" w:space="0" w:color="000000"/>
              <w:right w:val="single" w:sz="8" w:space="0" w:color="000000"/>
            </w:tcBorders>
            <w:shd w:val="clear" w:color="auto" w:fill="auto"/>
            <w:vAlign w:val="center"/>
            <w:hideMark/>
          </w:tcPr>
          <w:p w14:paraId="166BF589" w14:textId="77777777" w:rsidR="00465548" w:rsidRPr="001D4721" w:rsidRDefault="00465548" w:rsidP="001D4721">
            <w:pPr>
              <w:rPr>
                <w:rFonts w:cs="Arial"/>
                <w:b/>
                <w:bCs/>
                <w:color w:val="000000"/>
                <w:sz w:val="18"/>
                <w:szCs w:val="18"/>
              </w:rPr>
            </w:pPr>
            <w:r w:rsidRPr="001D4721">
              <w:rPr>
                <w:rFonts w:cs="Arial"/>
                <w:b/>
                <w:bCs/>
                <w:color w:val="000000"/>
                <w:sz w:val="18"/>
                <w:szCs w:val="18"/>
              </w:rPr>
              <w:t xml:space="preserve">Multimeios, Térreo, </w:t>
            </w:r>
            <w:proofErr w:type="gramStart"/>
            <w:r w:rsidRPr="001D4721">
              <w:rPr>
                <w:rFonts w:cs="Arial"/>
                <w:b/>
                <w:bCs/>
                <w:color w:val="000000"/>
                <w:sz w:val="18"/>
                <w:szCs w:val="18"/>
              </w:rPr>
              <w:t>Corredor</w:t>
            </w:r>
            <w:proofErr w:type="gramEnd"/>
          </w:p>
        </w:tc>
        <w:tc>
          <w:tcPr>
            <w:tcW w:w="1067"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46B7367A" w14:textId="77777777" w:rsidR="00465548" w:rsidRPr="001D4721" w:rsidRDefault="00465548" w:rsidP="001D4721">
            <w:pPr>
              <w:jc w:val="center"/>
              <w:rPr>
                <w:rFonts w:cs="Arial"/>
                <w:color w:val="000000"/>
                <w:sz w:val="18"/>
                <w:szCs w:val="18"/>
              </w:rPr>
            </w:pPr>
            <w:r w:rsidRPr="001D4721">
              <w:rPr>
                <w:rFonts w:cs="Arial"/>
                <w:color w:val="000000"/>
                <w:sz w:val="18"/>
                <w:szCs w:val="18"/>
              </w:rPr>
              <w:t>Anual</w:t>
            </w:r>
          </w:p>
        </w:tc>
      </w:tr>
      <w:tr w:rsidR="00465548" w:rsidRPr="001D4721" w14:paraId="104CDFB0"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D9E1F2" w:fill="D9E1F2"/>
            <w:vAlign w:val="center"/>
            <w:hideMark/>
          </w:tcPr>
          <w:p w14:paraId="260083C2" w14:textId="77777777" w:rsidR="00465548" w:rsidRPr="001D4721" w:rsidRDefault="00465548" w:rsidP="001D4721">
            <w:pPr>
              <w:rPr>
                <w:rFonts w:cs="Arial"/>
                <w:b/>
                <w:bCs/>
                <w:color w:val="000000"/>
                <w:sz w:val="18"/>
                <w:szCs w:val="18"/>
              </w:rPr>
            </w:pPr>
            <w:r w:rsidRPr="001D4721">
              <w:rPr>
                <w:rFonts w:cs="Arial"/>
                <w:b/>
                <w:bCs/>
                <w:color w:val="000000"/>
                <w:sz w:val="18"/>
                <w:szCs w:val="18"/>
              </w:rPr>
              <w:t>MUL-QDF-01</w:t>
            </w:r>
          </w:p>
        </w:tc>
        <w:tc>
          <w:tcPr>
            <w:tcW w:w="5887" w:type="dxa"/>
            <w:tcBorders>
              <w:top w:val="single" w:sz="4" w:space="0" w:color="4472C4"/>
              <w:left w:val="single" w:sz="4" w:space="0" w:color="4472C4"/>
              <w:bottom w:val="single" w:sz="8" w:space="0" w:color="000000"/>
              <w:right w:val="single" w:sz="8" w:space="0" w:color="000000"/>
            </w:tcBorders>
            <w:shd w:val="clear" w:color="D9E1F2" w:fill="D9E1F2"/>
            <w:vAlign w:val="center"/>
            <w:hideMark/>
          </w:tcPr>
          <w:p w14:paraId="7CCB8137" w14:textId="77777777" w:rsidR="00465548" w:rsidRPr="001D4721" w:rsidRDefault="00465548" w:rsidP="001D4721">
            <w:pPr>
              <w:rPr>
                <w:rFonts w:cs="Arial"/>
                <w:b/>
                <w:bCs/>
                <w:color w:val="000000"/>
                <w:sz w:val="18"/>
                <w:szCs w:val="18"/>
              </w:rPr>
            </w:pPr>
            <w:r w:rsidRPr="001D4721">
              <w:rPr>
                <w:rFonts w:cs="Arial"/>
                <w:b/>
                <w:bCs/>
                <w:color w:val="000000"/>
                <w:sz w:val="18"/>
                <w:szCs w:val="18"/>
              </w:rPr>
              <w:t xml:space="preserve">Multimeios, Térreo, </w:t>
            </w:r>
            <w:proofErr w:type="gramStart"/>
            <w:r w:rsidRPr="001D4721">
              <w:rPr>
                <w:rFonts w:cs="Arial"/>
                <w:b/>
                <w:bCs/>
                <w:color w:val="000000"/>
                <w:sz w:val="18"/>
                <w:szCs w:val="18"/>
              </w:rPr>
              <w:t>Corredor</w:t>
            </w:r>
            <w:proofErr w:type="gramEnd"/>
          </w:p>
        </w:tc>
        <w:tc>
          <w:tcPr>
            <w:tcW w:w="1067"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26290FB8" w14:textId="77777777" w:rsidR="00465548" w:rsidRPr="001D4721" w:rsidRDefault="00465548" w:rsidP="001D4721">
            <w:pPr>
              <w:jc w:val="center"/>
              <w:rPr>
                <w:rFonts w:cs="Arial"/>
                <w:color w:val="000000"/>
                <w:sz w:val="18"/>
                <w:szCs w:val="18"/>
              </w:rPr>
            </w:pPr>
            <w:r w:rsidRPr="001D4721">
              <w:rPr>
                <w:rFonts w:cs="Arial"/>
                <w:color w:val="000000"/>
                <w:sz w:val="18"/>
                <w:szCs w:val="18"/>
              </w:rPr>
              <w:t>Anual</w:t>
            </w:r>
          </w:p>
        </w:tc>
      </w:tr>
      <w:tr w:rsidR="00465548" w:rsidRPr="001D4721" w14:paraId="12793571"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auto" w:fill="auto"/>
            <w:vAlign w:val="center"/>
            <w:hideMark/>
          </w:tcPr>
          <w:p w14:paraId="702E0E3E" w14:textId="77777777" w:rsidR="00465548" w:rsidRPr="001D4721" w:rsidRDefault="00465548" w:rsidP="001D4721">
            <w:pPr>
              <w:rPr>
                <w:rFonts w:cs="Arial"/>
                <w:b/>
                <w:bCs/>
                <w:color w:val="000000"/>
                <w:sz w:val="18"/>
                <w:szCs w:val="18"/>
              </w:rPr>
            </w:pPr>
            <w:r w:rsidRPr="001D4721">
              <w:rPr>
                <w:rFonts w:cs="Arial"/>
                <w:b/>
                <w:bCs/>
                <w:color w:val="000000"/>
                <w:sz w:val="18"/>
                <w:szCs w:val="18"/>
              </w:rPr>
              <w:t>MUL-QDF-02</w:t>
            </w:r>
          </w:p>
        </w:tc>
        <w:tc>
          <w:tcPr>
            <w:tcW w:w="5887" w:type="dxa"/>
            <w:tcBorders>
              <w:top w:val="single" w:sz="4" w:space="0" w:color="4472C4"/>
              <w:left w:val="single" w:sz="4" w:space="0" w:color="4472C4"/>
              <w:bottom w:val="single" w:sz="8" w:space="0" w:color="000000"/>
              <w:right w:val="single" w:sz="8" w:space="0" w:color="000000"/>
            </w:tcBorders>
            <w:shd w:val="clear" w:color="auto" w:fill="auto"/>
            <w:vAlign w:val="center"/>
            <w:hideMark/>
          </w:tcPr>
          <w:p w14:paraId="31E56047" w14:textId="77777777" w:rsidR="00465548" w:rsidRPr="001D4721" w:rsidRDefault="00465548" w:rsidP="001D4721">
            <w:pPr>
              <w:rPr>
                <w:rFonts w:cs="Arial"/>
                <w:b/>
                <w:bCs/>
                <w:color w:val="000000"/>
                <w:sz w:val="18"/>
                <w:szCs w:val="18"/>
              </w:rPr>
            </w:pPr>
            <w:r w:rsidRPr="001D4721">
              <w:rPr>
                <w:rFonts w:cs="Arial"/>
                <w:b/>
                <w:bCs/>
                <w:color w:val="000000"/>
                <w:sz w:val="18"/>
                <w:szCs w:val="18"/>
              </w:rPr>
              <w:t>Multimeios, Térreo, Programação Visual</w:t>
            </w:r>
          </w:p>
        </w:tc>
        <w:tc>
          <w:tcPr>
            <w:tcW w:w="1067"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47AB5218" w14:textId="77777777" w:rsidR="00465548" w:rsidRPr="001D4721" w:rsidRDefault="00465548" w:rsidP="001D4721">
            <w:pPr>
              <w:jc w:val="center"/>
              <w:rPr>
                <w:rFonts w:cs="Arial"/>
                <w:color w:val="000000"/>
                <w:sz w:val="18"/>
                <w:szCs w:val="18"/>
              </w:rPr>
            </w:pPr>
            <w:r w:rsidRPr="001D4721">
              <w:rPr>
                <w:rFonts w:cs="Arial"/>
                <w:color w:val="000000"/>
                <w:sz w:val="18"/>
                <w:szCs w:val="18"/>
              </w:rPr>
              <w:t>Anual</w:t>
            </w:r>
          </w:p>
        </w:tc>
      </w:tr>
      <w:tr w:rsidR="00465548" w:rsidRPr="001D4721" w14:paraId="485C5C64"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D9E1F2" w:fill="D9E1F2"/>
            <w:vAlign w:val="center"/>
            <w:hideMark/>
          </w:tcPr>
          <w:p w14:paraId="4F03F7E8" w14:textId="77777777" w:rsidR="00465548" w:rsidRPr="001D4721" w:rsidRDefault="00465548" w:rsidP="001D4721">
            <w:pPr>
              <w:rPr>
                <w:rFonts w:cs="Arial"/>
                <w:b/>
                <w:bCs/>
                <w:color w:val="000000"/>
                <w:sz w:val="18"/>
                <w:szCs w:val="18"/>
              </w:rPr>
            </w:pPr>
            <w:r w:rsidRPr="001D4721">
              <w:rPr>
                <w:rFonts w:cs="Arial"/>
                <w:b/>
                <w:bCs/>
                <w:color w:val="000000"/>
                <w:sz w:val="18"/>
                <w:szCs w:val="18"/>
              </w:rPr>
              <w:t>MUL-QDF-03</w:t>
            </w:r>
          </w:p>
        </w:tc>
        <w:tc>
          <w:tcPr>
            <w:tcW w:w="5887" w:type="dxa"/>
            <w:tcBorders>
              <w:top w:val="single" w:sz="4" w:space="0" w:color="4472C4"/>
              <w:left w:val="single" w:sz="4" w:space="0" w:color="4472C4"/>
              <w:bottom w:val="single" w:sz="8" w:space="0" w:color="000000"/>
              <w:right w:val="single" w:sz="8" w:space="0" w:color="000000"/>
            </w:tcBorders>
            <w:shd w:val="clear" w:color="D9E1F2" w:fill="D9E1F2"/>
            <w:vAlign w:val="center"/>
            <w:hideMark/>
          </w:tcPr>
          <w:p w14:paraId="664A6089" w14:textId="77777777" w:rsidR="00465548" w:rsidRPr="001D4721" w:rsidRDefault="00465548" w:rsidP="001D4721">
            <w:pPr>
              <w:rPr>
                <w:rFonts w:cs="Arial"/>
                <w:b/>
                <w:bCs/>
                <w:color w:val="000000"/>
                <w:sz w:val="18"/>
                <w:szCs w:val="18"/>
              </w:rPr>
            </w:pPr>
            <w:r w:rsidRPr="001D4721">
              <w:rPr>
                <w:rFonts w:cs="Arial"/>
                <w:b/>
                <w:bCs/>
                <w:color w:val="000000"/>
                <w:sz w:val="18"/>
                <w:szCs w:val="18"/>
              </w:rPr>
              <w:t>Multimeios, Térreo, Produção Gráfica</w:t>
            </w:r>
          </w:p>
        </w:tc>
        <w:tc>
          <w:tcPr>
            <w:tcW w:w="1067"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4E665F21" w14:textId="77777777" w:rsidR="00465548" w:rsidRPr="001D4721" w:rsidRDefault="00465548" w:rsidP="001D4721">
            <w:pPr>
              <w:jc w:val="center"/>
              <w:rPr>
                <w:rFonts w:cs="Arial"/>
                <w:color w:val="000000"/>
                <w:sz w:val="18"/>
                <w:szCs w:val="18"/>
              </w:rPr>
            </w:pPr>
            <w:r w:rsidRPr="001D4721">
              <w:rPr>
                <w:rFonts w:cs="Arial"/>
                <w:color w:val="000000"/>
                <w:sz w:val="18"/>
                <w:szCs w:val="18"/>
              </w:rPr>
              <w:t>Anual</w:t>
            </w:r>
          </w:p>
        </w:tc>
      </w:tr>
      <w:tr w:rsidR="00465548" w:rsidRPr="001D4721" w14:paraId="2BA03B91"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auto" w:fill="auto"/>
            <w:vAlign w:val="center"/>
            <w:hideMark/>
          </w:tcPr>
          <w:p w14:paraId="1A513548" w14:textId="77777777" w:rsidR="00465548" w:rsidRPr="001D4721" w:rsidRDefault="00465548" w:rsidP="001D4721">
            <w:pPr>
              <w:rPr>
                <w:rFonts w:cs="Arial"/>
                <w:b/>
                <w:bCs/>
                <w:color w:val="000000"/>
                <w:sz w:val="18"/>
                <w:szCs w:val="18"/>
              </w:rPr>
            </w:pPr>
            <w:r w:rsidRPr="001D4721">
              <w:rPr>
                <w:rFonts w:cs="Arial"/>
                <w:b/>
                <w:bCs/>
                <w:color w:val="000000"/>
                <w:sz w:val="18"/>
                <w:szCs w:val="18"/>
              </w:rPr>
              <w:t>MUL-QDF-03A</w:t>
            </w:r>
          </w:p>
        </w:tc>
        <w:tc>
          <w:tcPr>
            <w:tcW w:w="5887" w:type="dxa"/>
            <w:tcBorders>
              <w:top w:val="single" w:sz="4" w:space="0" w:color="4472C4"/>
              <w:left w:val="single" w:sz="4" w:space="0" w:color="4472C4"/>
              <w:bottom w:val="single" w:sz="8" w:space="0" w:color="000000"/>
              <w:right w:val="single" w:sz="8" w:space="0" w:color="000000"/>
            </w:tcBorders>
            <w:shd w:val="clear" w:color="auto" w:fill="auto"/>
            <w:vAlign w:val="center"/>
            <w:hideMark/>
          </w:tcPr>
          <w:p w14:paraId="3875D38A" w14:textId="77777777" w:rsidR="00465548" w:rsidRPr="001D4721" w:rsidRDefault="00465548" w:rsidP="001D4721">
            <w:pPr>
              <w:rPr>
                <w:rFonts w:cs="Arial"/>
                <w:b/>
                <w:bCs/>
                <w:color w:val="000000"/>
                <w:sz w:val="18"/>
                <w:szCs w:val="18"/>
              </w:rPr>
            </w:pPr>
            <w:r w:rsidRPr="001D4721">
              <w:rPr>
                <w:rFonts w:cs="Arial"/>
                <w:b/>
                <w:bCs/>
                <w:color w:val="000000"/>
                <w:sz w:val="18"/>
                <w:szCs w:val="18"/>
              </w:rPr>
              <w:t>Multimeios, Térreo, Produção Gráfica</w:t>
            </w:r>
          </w:p>
        </w:tc>
        <w:tc>
          <w:tcPr>
            <w:tcW w:w="1067"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1B411A72" w14:textId="77777777" w:rsidR="00465548" w:rsidRPr="001D4721" w:rsidRDefault="00465548" w:rsidP="001D4721">
            <w:pPr>
              <w:jc w:val="center"/>
              <w:rPr>
                <w:rFonts w:cs="Arial"/>
                <w:color w:val="000000"/>
                <w:sz w:val="18"/>
                <w:szCs w:val="18"/>
              </w:rPr>
            </w:pPr>
            <w:r w:rsidRPr="001D4721">
              <w:rPr>
                <w:rFonts w:cs="Arial"/>
                <w:color w:val="000000"/>
                <w:sz w:val="18"/>
                <w:szCs w:val="18"/>
              </w:rPr>
              <w:t>Anual</w:t>
            </w:r>
          </w:p>
        </w:tc>
      </w:tr>
      <w:tr w:rsidR="00465548" w:rsidRPr="001D4721" w14:paraId="1FFDB129"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D9E1F2" w:fill="D9E1F2"/>
            <w:vAlign w:val="center"/>
            <w:hideMark/>
          </w:tcPr>
          <w:p w14:paraId="3D19ED56" w14:textId="77777777" w:rsidR="00465548" w:rsidRPr="001D4721" w:rsidRDefault="00465548" w:rsidP="001D4721">
            <w:pPr>
              <w:rPr>
                <w:rFonts w:cs="Arial"/>
                <w:b/>
                <w:bCs/>
                <w:color w:val="000000"/>
                <w:sz w:val="18"/>
                <w:szCs w:val="18"/>
              </w:rPr>
            </w:pPr>
            <w:r w:rsidRPr="001D4721">
              <w:rPr>
                <w:rFonts w:cs="Arial"/>
                <w:b/>
                <w:bCs/>
                <w:color w:val="000000"/>
                <w:sz w:val="18"/>
                <w:szCs w:val="18"/>
              </w:rPr>
              <w:t>MUL-QDF-03B</w:t>
            </w:r>
          </w:p>
        </w:tc>
        <w:tc>
          <w:tcPr>
            <w:tcW w:w="5887" w:type="dxa"/>
            <w:tcBorders>
              <w:top w:val="single" w:sz="4" w:space="0" w:color="4472C4"/>
              <w:left w:val="single" w:sz="4" w:space="0" w:color="4472C4"/>
              <w:bottom w:val="single" w:sz="8" w:space="0" w:color="000000"/>
              <w:right w:val="single" w:sz="8" w:space="0" w:color="000000"/>
            </w:tcBorders>
            <w:shd w:val="clear" w:color="D9E1F2" w:fill="D9E1F2"/>
            <w:vAlign w:val="center"/>
            <w:hideMark/>
          </w:tcPr>
          <w:p w14:paraId="26B2D6E8" w14:textId="77777777" w:rsidR="00465548" w:rsidRPr="001D4721" w:rsidRDefault="00465548" w:rsidP="001D4721">
            <w:pPr>
              <w:rPr>
                <w:rFonts w:cs="Arial"/>
                <w:b/>
                <w:bCs/>
                <w:color w:val="000000"/>
                <w:sz w:val="18"/>
                <w:szCs w:val="18"/>
              </w:rPr>
            </w:pPr>
            <w:r w:rsidRPr="001D4721">
              <w:rPr>
                <w:rFonts w:cs="Arial"/>
                <w:b/>
                <w:bCs/>
                <w:color w:val="000000"/>
                <w:sz w:val="18"/>
                <w:szCs w:val="18"/>
              </w:rPr>
              <w:t>Multimeios, Térreo, Produção Gráfica</w:t>
            </w:r>
          </w:p>
        </w:tc>
        <w:tc>
          <w:tcPr>
            <w:tcW w:w="1067"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35EB53E1" w14:textId="77777777" w:rsidR="00465548" w:rsidRPr="001D4721" w:rsidRDefault="00465548" w:rsidP="001D4721">
            <w:pPr>
              <w:jc w:val="center"/>
              <w:rPr>
                <w:rFonts w:cs="Arial"/>
                <w:color w:val="000000"/>
                <w:sz w:val="18"/>
                <w:szCs w:val="18"/>
              </w:rPr>
            </w:pPr>
            <w:r w:rsidRPr="001D4721">
              <w:rPr>
                <w:rFonts w:cs="Arial"/>
                <w:color w:val="000000"/>
                <w:sz w:val="18"/>
                <w:szCs w:val="18"/>
              </w:rPr>
              <w:t>Anual</w:t>
            </w:r>
          </w:p>
        </w:tc>
      </w:tr>
      <w:tr w:rsidR="00465548" w:rsidRPr="001D4721" w14:paraId="00084200"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auto" w:fill="auto"/>
            <w:vAlign w:val="center"/>
            <w:hideMark/>
          </w:tcPr>
          <w:p w14:paraId="6282443D" w14:textId="77777777" w:rsidR="00465548" w:rsidRPr="001D4721" w:rsidRDefault="00465548" w:rsidP="001D4721">
            <w:pPr>
              <w:rPr>
                <w:rFonts w:cs="Arial"/>
                <w:b/>
                <w:bCs/>
                <w:color w:val="000000"/>
                <w:sz w:val="18"/>
                <w:szCs w:val="18"/>
              </w:rPr>
            </w:pPr>
            <w:r w:rsidRPr="001D4721">
              <w:rPr>
                <w:rFonts w:cs="Arial"/>
                <w:b/>
                <w:bCs/>
                <w:color w:val="000000"/>
                <w:sz w:val="18"/>
                <w:szCs w:val="18"/>
              </w:rPr>
              <w:t>MUL-QDF-03C</w:t>
            </w:r>
          </w:p>
        </w:tc>
        <w:tc>
          <w:tcPr>
            <w:tcW w:w="5887" w:type="dxa"/>
            <w:tcBorders>
              <w:top w:val="single" w:sz="4" w:space="0" w:color="4472C4"/>
              <w:left w:val="single" w:sz="4" w:space="0" w:color="4472C4"/>
              <w:bottom w:val="single" w:sz="8" w:space="0" w:color="000000"/>
              <w:right w:val="single" w:sz="8" w:space="0" w:color="000000"/>
            </w:tcBorders>
            <w:shd w:val="clear" w:color="auto" w:fill="auto"/>
            <w:vAlign w:val="center"/>
            <w:hideMark/>
          </w:tcPr>
          <w:p w14:paraId="3A80C9E7" w14:textId="77777777" w:rsidR="00465548" w:rsidRPr="001D4721" w:rsidRDefault="00465548" w:rsidP="001D4721">
            <w:pPr>
              <w:rPr>
                <w:rFonts w:cs="Arial"/>
                <w:b/>
                <w:bCs/>
                <w:color w:val="000000"/>
                <w:sz w:val="18"/>
                <w:szCs w:val="18"/>
              </w:rPr>
            </w:pPr>
            <w:r w:rsidRPr="001D4721">
              <w:rPr>
                <w:rFonts w:cs="Arial"/>
                <w:b/>
                <w:bCs/>
                <w:color w:val="000000"/>
                <w:sz w:val="18"/>
                <w:szCs w:val="18"/>
              </w:rPr>
              <w:t>Multimeios, Térreo, Produção Gráfica</w:t>
            </w:r>
          </w:p>
        </w:tc>
        <w:tc>
          <w:tcPr>
            <w:tcW w:w="1067"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79CE726A" w14:textId="77777777" w:rsidR="00465548" w:rsidRPr="001D4721" w:rsidRDefault="00465548" w:rsidP="001D4721">
            <w:pPr>
              <w:jc w:val="center"/>
              <w:rPr>
                <w:rFonts w:cs="Arial"/>
                <w:color w:val="000000"/>
                <w:sz w:val="18"/>
                <w:szCs w:val="18"/>
              </w:rPr>
            </w:pPr>
            <w:r w:rsidRPr="001D4721">
              <w:rPr>
                <w:rFonts w:cs="Arial"/>
                <w:color w:val="000000"/>
                <w:sz w:val="18"/>
                <w:szCs w:val="18"/>
              </w:rPr>
              <w:t>Anual</w:t>
            </w:r>
          </w:p>
        </w:tc>
      </w:tr>
      <w:tr w:rsidR="00465548" w:rsidRPr="001D4721" w14:paraId="4DEB03FB"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D9E1F2" w:fill="D9E1F2"/>
            <w:vAlign w:val="center"/>
            <w:hideMark/>
          </w:tcPr>
          <w:p w14:paraId="57D8A648" w14:textId="77777777" w:rsidR="00465548" w:rsidRPr="001D4721" w:rsidRDefault="00465548" w:rsidP="001D4721">
            <w:pPr>
              <w:rPr>
                <w:rFonts w:cs="Arial"/>
                <w:b/>
                <w:bCs/>
                <w:color w:val="000000"/>
                <w:sz w:val="18"/>
                <w:szCs w:val="18"/>
              </w:rPr>
            </w:pPr>
            <w:r w:rsidRPr="001D4721">
              <w:rPr>
                <w:rFonts w:cs="Arial"/>
                <w:b/>
                <w:bCs/>
                <w:color w:val="000000"/>
                <w:sz w:val="18"/>
                <w:szCs w:val="18"/>
              </w:rPr>
              <w:t>MUL-QDF-04</w:t>
            </w:r>
          </w:p>
        </w:tc>
        <w:tc>
          <w:tcPr>
            <w:tcW w:w="5887" w:type="dxa"/>
            <w:tcBorders>
              <w:top w:val="single" w:sz="4" w:space="0" w:color="4472C4"/>
              <w:left w:val="single" w:sz="4" w:space="0" w:color="4472C4"/>
              <w:bottom w:val="single" w:sz="8" w:space="0" w:color="000000"/>
              <w:right w:val="single" w:sz="8" w:space="0" w:color="000000"/>
            </w:tcBorders>
            <w:shd w:val="clear" w:color="D9E1F2" w:fill="D9E1F2"/>
            <w:vAlign w:val="center"/>
            <w:hideMark/>
          </w:tcPr>
          <w:p w14:paraId="2D6FFF69" w14:textId="77777777" w:rsidR="00465548" w:rsidRPr="001D4721" w:rsidRDefault="00465548" w:rsidP="001D4721">
            <w:pPr>
              <w:rPr>
                <w:rFonts w:cs="Arial"/>
                <w:b/>
                <w:bCs/>
                <w:color w:val="000000"/>
                <w:sz w:val="18"/>
                <w:szCs w:val="18"/>
              </w:rPr>
            </w:pPr>
            <w:r w:rsidRPr="001D4721">
              <w:rPr>
                <w:rFonts w:cs="Arial"/>
                <w:b/>
                <w:bCs/>
                <w:color w:val="000000"/>
                <w:sz w:val="18"/>
                <w:szCs w:val="18"/>
              </w:rPr>
              <w:t>Multimeios, Térreo, Banco de Imagens</w:t>
            </w:r>
          </w:p>
        </w:tc>
        <w:tc>
          <w:tcPr>
            <w:tcW w:w="1067"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3CA62BCC" w14:textId="77777777" w:rsidR="00465548" w:rsidRPr="001D4721" w:rsidRDefault="00465548" w:rsidP="001D4721">
            <w:pPr>
              <w:jc w:val="center"/>
              <w:rPr>
                <w:rFonts w:cs="Arial"/>
                <w:color w:val="000000"/>
                <w:sz w:val="18"/>
                <w:szCs w:val="18"/>
              </w:rPr>
            </w:pPr>
            <w:r w:rsidRPr="001D4721">
              <w:rPr>
                <w:rFonts w:cs="Arial"/>
                <w:color w:val="000000"/>
                <w:sz w:val="18"/>
                <w:szCs w:val="18"/>
              </w:rPr>
              <w:t>Anual</w:t>
            </w:r>
          </w:p>
        </w:tc>
      </w:tr>
      <w:tr w:rsidR="00465548" w:rsidRPr="001D4721" w14:paraId="0611C6C6" w14:textId="77777777" w:rsidTr="00540F83">
        <w:trPr>
          <w:trHeight w:val="315"/>
        </w:trPr>
        <w:tc>
          <w:tcPr>
            <w:tcW w:w="2051" w:type="dxa"/>
            <w:tcBorders>
              <w:top w:val="single" w:sz="4" w:space="0" w:color="4472C4"/>
              <w:left w:val="single" w:sz="8" w:space="0" w:color="000000"/>
              <w:bottom w:val="single" w:sz="8" w:space="0" w:color="auto"/>
              <w:right w:val="single" w:sz="8" w:space="0" w:color="auto"/>
            </w:tcBorders>
            <w:shd w:val="clear" w:color="auto" w:fill="auto"/>
            <w:vAlign w:val="center"/>
            <w:hideMark/>
          </w:tcPr>
          <w:p w14:paraId="4C0489FA" w14:textId="77777777" w:rsidR="00465548" w:rsidRPr="001D4721" w:rsidRDefault="00465548" w:rsidP="001D4721">
            <w:pPr>
              <w:rPr>
                <w:rFonts w:cs="Arial"/>
                <w:b/>
                <w:bCs/>
                <w:color w:val="000000"/>
                <w:sz w:val="18"/>
                <w:szCs w:val="18"/>
              </w:rPr>
            </w:pPr>
            <w:r w:rsidRPr="001D4721">
              <w:rPr>
                <w:rFonts w:cs="Arial"/>
                <w:b/>
                <w:bCs/>
                <w:color w:val="000000"/>
                <w:sz w:val="18"/>
                <w:szCs w:val="18"/>
              </w:rPr>
              <w:t>NAP-QDF-01</w:t>
            </w:r>
          </w:p>
        </w:tc>
        <w:tc>
          <w:tcPr>
            <w:tcW w:w="5887"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652E14D5" w14:textId="77777777" w:rsidR="00465548" w:rsidRPr="001D4721" w:rsidRDefault="00465548" w:rsidP="001D4721">
            <w:pPr>
              <w:rPr>
                <w:rFonts w:cs="Arial"/>
                <w:b/>
                <w:bCs/>
                <w:color w:val="000000"/>
                <w:sz w:val="18"/>
                <w:szCs w:val="18"/>
              </w:rPr>
            </w:pPr>
            <w:r w:rsidRPr="001D4721">
              <w:rPr>
                <w:rFonts w:cs="Arial"/>
                <w:b/>
                <w:bCs/>
                <w:color w:val="000000"/>
                <w:sz w:val="18"/>
                <w:szCs w:val="18"/>
              </w:rPr>
              <w:t xml:space="preserve">NAPVE, Térreo, </w:t>
            </w:r>
            <w:proofErr w:type="gramStart"/>
            <w:r w:rsidRPr="001D4721">
              <w:rPr>
                <w:rFonts w:cs="Arial"/>
                <w:b/>
                <w:bCs/>
                <w:color w:val="000000"/>
                <w:sz w:val="18"/>
                <w:szCs w:val="18"/>
              </w:rPr>
              <w:t>Corredor</w:t>
            </w:r>
            <w:proofErr w:type="gramEnd"/>
          </w:p>
        </w:tc>
        <w:tc>
          <w:tcPr>
            <w:tcW w:w="1067"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33E2277D" w14:textId="77777777" w:rsidR="00465548" w:rsidRPr="001D4721" w:rsidRDefault="00465548" w:rsidP="001D4721">
            <w:pPr>
              <w:jc w:val="center"/>
              <w:rPr>
                <w:rFonts w:cs="Arial"/>
                <w:color w:val="000000"/>
                <w:sz w:val="18"/>
                <w:szCs w:val="18"/>
              </w:rPr>
            </w:pPr>
            <w:r w:rsidRPr="001D4721">
              <w:rPr>
                <w:rFonts w:cs="Arial"/>
                <w:color w:val="000000"/>
                <w:sz w:val="18"/>
                <w:szCs w:val="18"/>
              </w:rPr>
              <w:t>Trimestral</w:t>
            </w:r>
          </w:p>
        </w:tc>
      </w:tr>
      <w:tr w:rsidR="00465548" w:rsidRPr="001D4721" w14:paraId="21D5340D" w14:textId="77777777" w:rsidTr="00540F83">
        <w:trPr>
          <w:trHeight w:val="315"/>
        </w:trPr>
        <w:tc>
          <w:tcPr>
            <w:tcW w:w="2051" w:type="dxa"/>
            <w:tcBorders>
              <w:top w:val="single" w:sz="4" w:space="0" w:color="4472C4"/>
              <w:left w:val="single" w:sz="8" w:space="0" w:color="000000"/>
              <w:bottom w:val="single" w:sz="8" w:space="0" w:color="FABF8F"/>
              <w:right w:val="single" w:sz="8" w:space="0" w:color="auto"/>
            </w:tcBorders>
            <w:shd w:val="clear" w:color="D9E1F2" w:fill="D9E1F2"/>
            <w:vAlign w:val="center"/>
            <w:hideMark/>
          </w:tcPr>
          <w:p w14:paraId="73033DAB" w14:textId="77777777" w:rsidR="00465548" w:rsidRPr="001D4721" w:rsidRDefault="00465548" w:rsidP="001D4721">
            <w:pPr>
              <w:rPr>
                <w:rFonts w:cs="Arial"/>
                <w:b/>
                <w:bCs/>
                <w:color w:val="000000"/>
                <w:sz w:val="18"/>
                <w:szCs w:val="18"/>
              </w:rPr>
            </w:pPr>
            <w:r w:rsidRPr="001D4721">
              <w:rPr>
                <w:rFonts w:cs="Arial"/>
                <w:b/>
                <w:bCs/>
                <w:color w:val="000000"/>
                <w:sz w:val="18"/>
                <w:szCs w:val="18"/>
              </w:rPr>
              <w:t>NAP-QDGF-01</w:t>
            </w:r>
          </w:p>
        </w:tc>
        <w:tc>
          <w:tcPr>
            <w:tcW w:w="5887" w:type="dxa"/>
            <w:tcBorders>
              <w:top w:val="single" w:sz="4" w:space="0" w:color="4472C4"/>
              <w:left w:val="single" w:sz="4" w:space="0" w:color="4472C4"/>
              <w:bottom w:val="single" w:sz="8" w:space="0" w:color="FABF8F"/>
              <w:right w:val="single" w:sz="8" w:space="0" w:color="auto"/>
            </w:tcBorders>
            <w:shd w:val="clear" w:color="D9E1F2" w:fill="D9E1F2"/>
            <w:vAlign w:val="center"/>
            <w:hideMark/>
          </w:tcPr>
          <w:p w14:paraId="5E61BB9C" w14:textId="77777777" w:rsidR="00465548" w:rsidRPr="001D4721" w:rsidRDefault="00465548" w:rsidP="001D4721">
            <w:pPr>
              <w:rPr>
                <w:rFonts w:cs="Arial"/>
                <w:b/>
                <w:bCs/>
                <w:color w:val="000000"/>
                <w:sz w:val="18"/>
                <w:szCs w:val="18"/>
              </w:rPr>
            </w:pPr>
            <w:r w:rsidRPr="001D4721">
              <w:rPr>
                <w:rFonts w:cs="Arial"/>
                <w:b/>
                <w:bCs/>
                <w:color w:val="000000"/>
                <w:sz w:val="18"/>
                <w:szCs w:val="18"/>
              </w:rPr>
              <w:t xml:space="preserve">NAPVE, Térreo, </w:t>
            </w:r>
            <w:proofErr w:type="gramStart"/>
            <w:r w:rsidRPr="001D4721">
              <w:rPr>
                <w:rFonts w:cs="Arial"/>
                <w:b/>
                <w:bCs/>
                <w:color w:val="000000"/>
                <w:sz w:val="18"/>
                <w:szCs w:val="18"/>
              </w:rPr>
              <w:t>Corredor</w:t>
            </w:r>
            <w:proofErr w:type="gramEnd"/>
          </w:p>
        </w:tc>
        <w:tc>
          <w:tcPr>
            <w:tcW w:w="1067"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66673E7D" w14:textId="77777777" w:rsidR="00465548" w:rsidRPr="001D4721" w:rsidRDefault="00465548" w:rsidP="001D4721">
            <w:pPr>
              <w:jc w:val="center"/>
              <w:rPr>
                <w:rFonts w:cs="Arial"/>
                <w:color w:val="000000"/>
                <w:sz w:val="18"/>
                <w:szCs w:val="18"/>
              </w:rPr>
            </w:pPr>
            <w:r w:rsidRPr="001D4721">
              <w:rPr>
                <w:rFonts w:cs="Arial"/>
                <w:color w:val="000000"/>
                <w:sz w:val="18"/>
                <w:szCs w:val="18"/>
              </w:rPr>
              <w:t>Trimestral</w:t>
            </w:r>
          </w:p>
        </w:tc>
      </w:tr>
      <w:tr w:rsidR="00465548" w:rsidRPr="001D4721" w14:paraId="173CC517" w14:textId="77777777" w:rsidTr="00540F83">
        <w:trPr>
          <w:trHeight w:val="315"/>
        </w:trPr>
        <w:tc>
          <w:tcPr>
            <w:tcW w:w="2051" w:type="dxa"/>
            <w:tcBorders>
              <w:top w:val="single" w:sz="4" w:space="0" w:color="4472C4"/>
              <w:left w:val="single" w:sz="8" w:space="0" w:color="000000"/>
              <w:bottom w:val="single" w:sz="8" w:space="0" w:color="auto"/>
              <w:right w:val="single" w:sz="8" w:space="0" w:color="auto"/>
            </w:tcBorders>
            <w:shd w:val="clear" w:color="auto" w:fill="auto"/>
            <w:vAlign w:val="center"/>
            <w:hideMark/>
          </w:tcPr>
          <w:p w14:paraId="0B3AAD1E" w14:textId="77777777" w:rsidR="00465548" w:rsidRPr="001D4721" w:rsidRDefault="00465548" w:rsidP="001D4721">
            <w:pPr>
              <w:rPr>
                <w:rFonts w:cs="Arial"/>
                <w:b/>
                <w:bCs/>
                <w:color w:val="000000"/>
                <w:sz w:val="18"/>
                <w:szCs w:val="18"/>
              </w:rPr>
            </w:pPr>
            <w:r w:rsidRPr="001D4721">
              <w:rPr>
                <w:rFonts w:cs="Arial"/>
                <w:b/>
                <w:bCs/>
                <w:color w:val="000000"/>
                <w:sz w:val="18"/>
                <w:szCs w:val="18"/>
              </w:rPr>
              <w:t>NUS-QDTM 2</w:t>
            </w:r>
          </w:p>
        </w:tc>
        <w:tc>
          <w:tcPr>
            <w:tcW w:w="5887"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65101BEE" w14:textId="77777777" w:rsidR="00465548" w:rsidRPr="001D4721" w:rsidRDefault="00465548" w:rsidP="001D4721">
            <w:pPr>
              <w:rPr>
                <w:rFonts w:cs="Arial"/>
                <w:b/>
                <w:bCs/>
                <w:color w:val="000000"/>
                <w:sz w:val="18"/>
                <w:szCs w:val="18"/>
              </w:rPr>
            </w:pPr>
            <w:r w:rsidRPr="001D4721">
              <w:rPr>
                <w:rFonts w:cs="Arial"/>
                <w:b/>
                <w:bCs/>
                <w:color w:val="000000"/>
                <w:sz w:val="18"/>
                <w:szCs w:val="18"/>
              </w:rPr>
              <w:t>Nust, 1º Andar, Compartimento Técnico</w:t>
            </w:r>
          </w:p>
        </w:tc>
        <w:tc>
          <w:tcPr>
            <w:tcW w:w="1067"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360C76F7" w14:textId="77777777" w:rsidR="00465548" w:rsidRPr="001D4721" w:rsidRDefault="00465548" w:rsidP="001D4721">
            <w:pPr>
              <w:jc w:val="center"/>
              <w:rPr>
                <w:rFonts w:cs="Arial"/>
                <w:color w:val="000000"/>
                <w:sz w:val="18"/>
                <w:szCs w:val="18"/>
              </w:rPr>
            </w:pPr>
            <w:r w:rsidRPr="001D4721">
              <w:rPr>
                <w:rFonts w:cs="Arial"/>
                <w:color w:val="000000"/>
                <w:sz w:val="18"/>
                <w:szCs w:val="18"/>
              </w:rPr>
              <w:t>Bimestral</w:t>
            </w:r>
          </w:p>
        </w:tc>
      </w:tr>
      <w:tr w:rsidR="00465548" w:rsidRPr="001D4721" w14:paraId="3D6C06D5" w14:textId="77777777" w:rsidTr="00540F83">
        <w:trPr>
          <w:trHeight w:val="315"/>
        </w:trPr>
        <w:tc>
          <w:tcPr>
            <w:tcW w:w="2051" w:type="dxa"/>
            <w:tcBorders>
              <w:top w:val="single" w:sz="4" w:space="0" w:color="4472C4"/>
              <w:left w:val="single" w:sz="8" w:space="0" w:color="000000"/>
              <w:bottom w:val="single" w:sz="8" w:space="0" w:color="auto"/>
              <w:right w:val="single" w:sz="8" w:space="0" w:color="auto"/>
            </w:tcBorders>
            <w:shd w:val="clear" w:color="D9E1F2" w:fill="D9E1F2"/>
            <w:vAlign w:val="center"/>
            <w:hideMark/>
          </w:tcPr>
          <w:p w14:paraId="1161B14A" w14:textId="77777777" w:rsidR="00465548" w:rsidRPr="001D4721" w:rsidRDefault="00465548" w:rsidP="001D4721">
            <w:pPr>
              <w:rPr>
                <w:rFonts w:cs="Arial"/>
                <w:b/>
                <w:bCs/>
                <w:color w:val="000000"/>
                <w:sz w:val="18"/>
                <w:szCs w:val="18"/>
              </w:rPr>
            </w:pPr>
            <w:r w:rsidRPr="001D4721">
              <w:rPr>
                <w:rFonts w:cs="Arial"/>
                <w:b/>
                <w:bCs/>
                <w:color w:val="000000"/>
                <w:sz w:val="18"/>
                <w:szCs w:val="18"/>
              </w:rPr>
              <w:t>NUS-QDFL 2</w:t>
            </w:r>
          </w:p>
        </w:tc>
        <w:tc>
          <w:tcPr>
            <w:tcW w:w="5887"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6BDB249E" w14:textId="77777777" w:rsidR="00465548" w:rsidRPr="001D4721" w:rsidRDefault="00465548" w:rsidP="001D4721">
            <w:pPr>
              <w:rPr>
                <w:rFonts w:cs="Arial"/>
                <w:b/>
                <w:bCs/>
                <w:color w:val="000000"/>
                <w:sz w:val="18"/>
                <w:szCs w:val="18"/>
              </w:rPr>
            </w:pPr>
            <w:r w:rsidRPr="001D4721">
              <w:rPr>
                <w:rFonts w:cs="Arial"/>
                <w:b/>
                <w:bCs/>
                <w:color w:val="000000"/>
                <w:sz w:val="18"/>
                <w:szCs w:val="18"/>
              </w:rPr>
              <w:t>Nust, 1º Andar, Compartimento Técnico</w:t>
            </w:r>
          </w:p>
        </w:tc>
        <w:tc>
          <w:tcPr>
            <w:tcW w:w="1067"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5118BF34" w14:textId="77777777" w:rsidR="00465548" w:rsidRPr="001D4721" w:rsidRDefault="00465548" w:rsidP="001D4721">
            <w:pPr>
              <w:jc w:val="center"/>
              <w:rPr>
                <w:rFonts w:cs="Arial"/>
                <w:color w:val="000000"/>
                <w:sz w:val="18"/>
                <w:szCs w:val="18"/>
              </w:rPr>
            </w:pPr>
            <w:r w:rsidRPr="001D4721">
              <w:rPr>
                <w:rFonts w:cs="Arial"/>
                <w:color w:val="000000"/>
                <w:sz w:val="18"/>
                <w:szCs w:val="18"/>
              </w:rPr>
              <w:t>Bimestral</w:t>
            </w:r>
          </w:p>
        </w:tc>
      </w:tr>
      <w:tr w:rsidR="00465548" w:rsidRPr="001D4721" w14:paraId="49FBA2CF" w14:textId="77777777" w:rsidTr="00540F83">
        <w:trPr>
          <w:trHeight w:val="315"/>
        </w:trPr>
        <w:tc>
          <w:tcPr>
            <w:tcW w:w="2051" w:type="dxa"/>
            <w:tcBorders>
              <w:top w:val="single" w:sz="4" w:space="0" w:color="4472C4"/>
              <w:left w:val="single" w:sz="8" w:space="0" w:color="000000"/>
              <w:bottom w:val="single" w:sz="8" w:space="0" w:color="auto"/>
              <w:right w:val="single" w:sz="8" w:space="0" w:color="auto"/>
            </w:tcBorders>
            <w:shd w:val="clear" w:color="auto" w:fill="auto"/>
            <w:vAlign w:val="center"/>
            <w:hideMark/>
          </w:tcPr>
          <w:p w14:paraId="744EE428" w14:textId="77777777" w:rsidR="00465548" w:rsidRPr="001D4721" w:rsidRDefault="00465548" w:rsidP="001D4721">
            <w:pPr>
              <w:rPr>
                <w:rFonts w:cs="Arial"/>
                <w:b/>
                <w:bCs/>
                <w:color w:val="000000"/>
                <w:sz w:val="18"/>
                <w:szCs w:val="18"/>
              </w:rPr>
            </w:pPr>
            <w:r w:rsidRPr="001D4721">
              <w:rPr>
                <w:rFonts w:cs="Arial"/>
                <w:b/>
                <w:bCs/>
                <w:color w:val="000000"/>
                <w:sz w:val="18"/>
                <w:szCs w:val="18"/>
              </w:rPr>
              <w:t>NUS-QDTM 3</w:t>
            </w:r>
          </w:p>
        </w:tc>
        <w:tc>
          <w:tcPr>
            <w:tcW w:w="5887"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1193B703" w14:textId="77777777" w:rsidR="00465548" w:rsidRPr="001D4721" w:rsidRDefault="00465548" w:rsidP="001D4721">
            <w:pPr>
              <w:rPr>
                <w:rFonts w:cs="Arial"/>
                <w:b/>
                <w:bCs/>
                <w:color w:val="000000"/>
                <w:sz w:val="18"/>
                <w:szCs w:val="18"/>
              </w:rPr>
            </w:pPr>
            <w:r w:rsidRPr="001D4721">
              <w:rPr>
                <w:rFonts w:cs="Arial"/>
                <w:b/>
                <w:bCs/>
                <w:color w:val="000000"/>
                <w:sz w:val="18"/>
                <w:szCs w:val="18"/>
              </w:rPr>
              <w:t>Nust, 2º Andar, Sala de máquinas IV</w:t>
            </w:r>
          </w:p>
        </w:tc>
        <w:tc>
          <w:tcPr>
            <w:tcW w:w="1067"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6AE0B7E4" w14:textId="77777777" w:rsidR="00465548" w:rsidRPr="001D4721" w:rsidRDefault="00465548" w:rsidP="001D4721">
            <w:pPr>
              <w:jc w:val="center"/>
              <w:rPr>
                <w:rFonts w:cs="Arial"/>
                <w:color w:val="000000"/>
                <w:sz w:val="18"/>
                <w:szCs w:val="18"/>
              </w:rPr>
            </w:pPr>
            <w:r w:rsidRPr="001D4721">
              <w:rPr>
                <w:rFonts w:cs="Arial"/>
                <w:color w:val="000000"/>
                <w:sz w:val="18"/>
                <w:szCs w:val="18"/>
              </w:rPr>
              <w:t>Bimestral</w:t>
            </w:r>
          </w:p>
        </w:tc>
      </w:tr>
      <w:tr w:rsidR="00465548" w:rsidRPr="001D4721" w14:paraId="2E8FE65D" w14:textId="77777777" w:rsidTr="00540F83">
        <w:trPr>
          <w:trHeight w:val="315"/>
        </w:trPr>
        <w:tc>
          <w:tcPr>
            <w:tcW w:w="2051" w:type="dxa"/>
            <w:tcBorders>
              <w:top w:val="single" w:sz="4" w:space="0" w:color="4472C4"/>
              <w:left w:val="single" w:sz="8" w:space="0" w:color="000000"/>
              <w:bottom w:val="single" w:sz="8" w:space="0" w:color="auto"/>
              <w:right w:val="single" w:sz="8" w:space="0" w:color="auto"/>
            </w:tcBorders>
            <w:shd w:val="clear" w:color="D9E1F2" w:fill="D9E1F2"/>
            <w:vAlign w:val="center"/>
            <w:hideMark/>
          </w:tcPr>
          <w:p w14:paraId="55A1B823" w14:textId="77777777" w:rsidR="00465548" w:rsidRPr="001D4721" w:rsidRDefault="00465548" w:rsidP="001D4721">
            <w:pPr>
              <w:rPr>
                <w:rFonts w:cs="Arial"/>
                <w:b/>
                <w:bCs/>
                <w:color w:val="000000"/>
                <w:sz w:val="18"/>
                <w:szCs w:val="18"/>
              </w:rPr>
            </w:pPr>
            <w:r w:rsidRPr="001D4721">
              <w:rPr>
                <w:rFonts w:cs="Arial"/>
                <w:b/>
                <w:bCs/>
                <w:color w:val="000000"/>
                <w:sz w:val="18"/>
                <w:szCs w:val="18"/>
              </w:rPr>
              <w:t>NUS-QDFL 3</w:t>
            </w:r>
          </w:p>
        </w:tc>
        <w:tc>
          <w:tcPr>
            <w:tcW w:w="5887"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382207DB" w14:textId="77777777" w:rsidR="00465548" w:rsidRPr="001D4721" w:rsidRDefault="00465548" w:rsidP="001D4721">
            <w:pPr>
              <w:rPr>
                <w:rFonts w:cs="Arial"/>
                <w:b/>
                <w:bCs/>
                <w:color w:val="000000"/>
                <w:sz w:val="18"/>
                <w:szCs w:val="18"/>
              </w:rPr>
            </w:pPr>
            <w:r w:rsidRPr="001D4721">
              <w:rPr>
                <w:rFonts w:cs="Arial"/>
                <w:b/>
                <w:bCs/>
                <w:color w:val="000000"/>
                <w:sz w:val="18"/>
                <w:szCs w:val="18"/>
              </w:rPr>
              <w:t>Nust, 2º Andar, Sala de máquinas IV</w:t>
            </w:r>
          </w:p>
        </w:tc>
        <w:tc>
          <w:tcPr>
            <w:tcW w:w="1067"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0C94410A" w14:textId="77777777" w:rsidR="00465548" w:rsidRPr="001D4721" w:rsidRDefault="00465548" w:rsidP="001D4721">
            <w:pPr>
              <w:jc w:val="center"/>
              <w:rPr>
                <w:rFonts w:cs="Arial"/>
                <w:color w:val="000000"/>
                <w:sz w:val="18"/>
                <w:szCs w:val="18"/>
              </w:rPr>
            </w:pPr>
            <w:r w:rsidRPr="001D4721">
              <w:rPr>
                <w:rFonts w:cs="Arial"/>
                <w:color w:val="000000"/>
                <w:sz w:val="18"/>
                <w:szCs w:val="18"/>
              </w:rPr>
              <w:t>Bimestral</w:t>
            </w:r>
          </w:p>
        </w:tc>
      </w:tr>
      <w:tr w:rsidR="00465548" w:rsidRPr="001D4721" w14:paraId="62925626" w14:textId="77777777" w:rsidTr="00540F83">
        <w:trPr>
          <w:trHeight w:val="315"/>
        </w:trPr>
        <w:tc>
          <w:tcPr>
            <w:tcW w:w="2051" w:type="dxa"/>
            <w:tcBorders>
              <w:top w:val="single" w:sz="4" w:space="0" w:color="4472C4"/>
              <w:left w:val="single" w:sz="8" w:space="0" w:color="000000"/>
              <w:bottom w:val="single" w:sz="8" w:space="0" w:color="auto"/>
              <w:right w:val="single" w:sz="8" w:space="0" w:color="auto"/>
            </w:tcBorders>
            <w:shd w:val="clear" w:color="auto" w:fill="auto"/>
            <w:vAlign w:val="center"/>
            <w:hideMark/>
          </w:tcPr>
          <w:p w14:paraId="61854D6F" w14:textId="77777777" w:rsidR="00465548" w:rsidRPr="001D4721" w:rsidRDefault="00465548" w:rsidP="001D4721">
            <w:pPr>
              <w:rPr>
                <w:rFonts w:cs="Arial"/>
                <w:b/>
                <w:bCs/>
                <w:color w:val="000000"/>
                <w:sz w:val="18"/>
                <w:szCs w:val="18"/>
              </w:rPr>
            </w:pPr>
            <w:r w:rsidRPr="001D4721">
              <w:rPr>
                <w:rFonts w:cs="Arial"/>
                <w:b/>
                <w:bCs/>
                <w:color w:val="000000"/>
                <w:sz w:val="18"/>
                <w:szCs w:val="18"/>
              </w:rPr>
              <w:t>NUS-QDEAC</w:t>
            </w:r>
          </w:p>
        </w:tc>
        <w:tc>
          <w:tcPr>
            <w:tcW w:w="5887"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51F87862" w14:textId="77777777" w:rsidR="00465548" w:rsidRPr="001D4721" w:rsidRDefault="00465548" w:rsidP="001D4721">
            <w:pPr>
              <w:rPr>
                <w:rFonts w:cs="Arial"/>
                <w:b/>
                <w:bCs/>
                <w:color w:val="000000"/>
                <w:sz w:val="18"/>
                <w:szCs w:val="18"/>
              </w:rPr>
            </w:pPr>
            <w:r w:rsidRPr="001D4721">
              <w:rPr>
                <w:rFonts w:cs="Arial"/>
                <w:b/>
                <w:bCs/>
                <w:color w:val="000000"/>
                <w:sz w:val="18"/>
                <w:szCs w:val="18"/>
              </w:rPr>
              <w:t>Nust, 2º Andar, Sala de máquinas IV</w:t>
            </w:r>
          </w:p>
        </w:tc>
        <w:tc>
          <w:tcPr>
            <w:tcW w:w="1067"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442F385E" w14:textId="77777777" w:rsidR="00465548" w:rsidRPr="001D4721" w:rsidRDefault="00465548" w:rsidP="001D4721">
            <w:pPr>
              <w:jc w:val="center"/>
              <w:rPr>
                <w:rFonts w:cs="Arial"/>
                <w:color w:val="000000"/>
                <w:sz w:val="18"/>
                <w:szCs w:val="18"/>
              </w:rPr>
            </w:pPr>
            <w:r w:rsidRPr="001D4721">
              <w:rPr>
                <w:rFonts w:cs="Arial"/>
                <w:color w:val="000000"/>
                <w:sz w:val="18"/>
                <w:szCs w:val="18"/>
              </w:rPr>
              <w:t>Bimestral</w:t>
            </w:r>
          </w:p>
        </w:tc>
      </w:tr>
      <w:tr w:rsidR="00465548" w:rsidRPr="001D4721" w14:paraId="0F96DFFE" w14:textId="77777777" w:rsidTr="00540F83">
        <w:trPr>
          <w:trHeight w:val="315"/>
        </w:trPr>
        <w:tc>
          <w:tcPr>
            <w:tcW w:w="2051" w:type="dxa"/>
            <w:tcBorders>
              <w:top w:val="single" w:sz="4" w:space="0" w:color="4472C4"/>
              <w:left w:val="single" w:sz="8" w:space="0" w:color="000000"/>
              <w:bottom w:val="single" w:sz="8" w:space="0" w:color="auto"/>
              <w:right w:val="single" w:sz="8" w:space="0" w:color="auto"/>
            </w:tcBorders>
            <w:shd w:val="clear" w:color="D9E1F2" w:fill="D9E1F2"/>
            <w:vAlign w:val="center"/>
            <w:hideMark/>
          </w:tcPr>
          <w:p w14:paraId="22FFCE24" w14:textId="77777777" w:rsidR="00465548" w:rsidRPr="001D4721" w:rsidRDefault="00465548" w:rsidP="001D4721">
            <w:pPr>
              <w:rPr>
                <w:rFonts w:cs="Arial"/>
                <w:b/>
                <w:bCs/>
                <w:color w:val="000000"/>
                <w:sz w:val="18"/>
                <w:szCs w:val="18"/>
              </w:rPr>
            </w:pPr>
            <w:r w:rsidRPr="001D4721">
              <w:rPr>
                <w:rFonts w:cs="Arial"/>
                <w:b/>
                <w:bCs/>
                <w:color w:val="000000"/>
                <w:sz w:val="18"/>
                <w:szCs w:val="18"/>
              </w:rPr>
              <w:t>NUS-QDF 1</w:t>
            </w:r>
          </w:p>
        </w:tc>
        <w:tc>
          <w:tcPr>
            <w:tcW w:w="5887"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4A9408DA" w14:textId="77777777" w:rsidR="00465548" w:rsidRPr="001D4721" w:rsidRDefault="00465548" w:rsidP="001D4721">
            <w:pPr>
              <w:rPr>
                <w:rFonts w:cs="Arial"/>
                <w:b/>
                <w:bCs/>
                <w:color w:val="000000"/>
                <w:sz w:val="18"/>
                <w:szCs w:val="18"/>
              </w:rPr>
            </w:pPr>
            <w:r w:rsidRPr="001D4721">
              <w:rPr>
                <w:rFonts w:cs="Arial"/>
                <w:b/>
                <w:bCs/>
                <w:color w:val="000000"/>
                <w:sz w:val="18"/>
                <w:szCs w:val="18"/>
              </w:rPr>
              <w:t xml:space="preserve">Nust, Torre de água, </w:t>
            </w:r>
            <w:proofErr w:type="gramStart"/>
            <w:r w:rsidRPr="001D4721">
              <w:rPr>
                <w:rFonts w:cs="Arial"/>
                <w:b/>
                <w:bCs/>
                <w:color w:val="000000"/>
                <w:sz w:val="18"/>
                <w:szCs w:val="18"/>
              </w:rPr>
              <w:t>Térreo</w:t>
            </w:r>
            <w:proofErr w:type="gramEnd"/>
          </w:p>
        </w:tc>
        <w:tc>
          <w:tcPr>
            <w:tcW w:w="1067"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2C2481DE" w14:textId="77777777" w:rsidR="00465548" w:rsidRPr="001D4721" w:rsidRDefault="00465548" w:rsidP="001D4721">
            <w:pPr>
              <w:jc w:val="center"/>
              <w:rPr>
                <w:rFonts w:cs="Arial"/>
                <w:color w:val="000000"/>
                <w:sz w:val="18"/>
                <w:szCs w:val="18"/>
              </w:rPr>
            </w:pPr>
            <w:r w:rsidRPr="001D4721">
              <w:rPr>
                <w:rFonts w:cs="Arial"/>
                <w:color w:val="000000"/>
                <w:sz w:val="18"/>
                <w:szCs w:val="18"/>
              </w:rPr>
              <w:t>Bimestral</w:t>
            </w:r>
          </w:p>
        </w:tc>
      </w:tr>
      <w:tr w:rsidR="00465548" w:rsidRPr="001D4721" w14:paraId="7F522A53" w14:textId="77777777" w:rsidTr="00540F83">
        <w:trPr>
          <w:trHeight w:val="315"/>
        </w:trPr>
        <w:tc>
          <w:tcPr>
            <w:tcW w:w="2051" w:type="dxa"/>
            <w:tcBorders>
              <w:top w:val="single" w:sz="4" w:space="0" w:color="4472C4"/>
              <w:left w:val="single" w:sz="8" w:space="0" w:color="000000"/>
              <w:bottom w:val="single" w:sz="8" w:space="0" w:color="auto"/>
              <w:right w:val="single" w:sz="8" w:space="0" w:color="auto"/>
            </w:tcBorders>
            <w:shd w:val="clear" w:color="auto" w:fill="auto"/>
            <w:vAlign w:val="center"/>
            <w:hideMark/>
          </w:tcPr>
          <w:p w14:paraId="2A1BCB8C" w14:textId="77777777" w:rsidR="00465548" w:rsidRPr="001D4721" w:rsidRDefault="00465548" w:rsidP="001D4721">
            <w:pPr>
              <w:rPr>
                <w:rFonts w:cs="Arial"/>
                <w:b/>
                <w:bCs/>
                <w:color w:val="000000"/>
                <w:sz w:val="18"/>
                <w:szCs w:val="18"/>
              </w:rPr>
            </w:pPr>
            <w:r w:rsidRPr="001D4721">
              <w:rPr>
                <w:rFonts w:cs="Arial"/>
                <w:b/>
                <w:bCs/>
                <w:color w:val="000000"/>
                <w:sz w:val="18"/>
                <w:szCs w:val="18"/>
              </w:rPr>
              <w:t>NUS-QDF 2</w:t>
            </w:r>
          </w:p>
        </w:tc>
        <w:tc>
          <w:tcPr>
            <w:tcW w:w="5887"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075C7D26" w14:textId="77777777" w:rsidR="00465548" w:rsidRPr="001D4721" w:rsidRDefault="00465548" w:rsidP="001D4721">
            <w:pPr>
              <w:rPr>
                <w:rFonts w:cs="Arial"/>
                <w:b/>
                <w:bCs/>
                <w:color w:val="000000"/>
                <w:sz w:val="18"/>
                <w:szCs w:val="18"/>
              </w:rPr>
            </w:pPr>
            <w:r w:rsidRPr="001D4721">
              <w:rPr>
                <w:rFonts w:cs="Arial"/>
                <w:b/>
                <w:bCs/>
                <w:color w:val="000000"/>
                <w:sz w:val="18"/>
                <w:szCs w:val="18"/>
              </w:rPr>
              <w:t xml:space="preserve">Nust, Torre de água, </w:t>
            </w:r>
            <w:proofErr w:type="gramStart"/>
            <w:r w:rsidRPr="001D4721">
              <w:rPr>
                <w:rFonts w:cs="Arial"/>
                <w:b/>
                <w:bCs/>
                <w:color w:val="000000"/>
                <w:sz w:val="18"/>
                <w:szCs w:val="18"/>
              </w:rPr>
              <w:t>Térreo</w:t>
            </w:r>
            <w:proofErr w:type="gramEnd"/>
          </w:p>
        </w:tc>
        <w:tc>
          <w:tcPr>
            <w:tcW w:w="1067"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0239D2A1" w14:textId="77777777" w:rsidR="00465548" w:rsidRPr="001D4721" w:rsidRDefault="00465548" w:rsidP="001D4721">
            <w:pPr>
              <w:jc w:val="center"/>
              <w:rPr>
                <w:rFonts w:cs="Arial"/>
                <w:color w:val="000000"/>
                <w:sz w:val="18"/>
                <w:szCs w:val="18"/>
              </w:rPr>
            </w:pPr>
            <w:r w:rsidRPr="001D4721">
              <w:rPr>
                <w:rFonts w:cs="Arial"/>
                <w:color w:val="000000"/>
                <w:sz w:val="18"/>
                <w:szCs w:val="18"/>
              </w:rPr>
              <w:t>Bimestral</w:t>
            </w:r>
          </w:p>
        </w:tc>
      </w:tr>
      <w:tr w:rsidR="00465548" w:rsidRPr="001D4721" w14:paraId="02E8F2AC" w14:textId="77777777" w:rsidTr="00540F83">
        <w:trPr>
          <w:trHeight w:val="315"/>
        </w:trPr>
        <w:tc>
          <w:tcPr>
            <w:tcW w:w="2051" w:type="dxa"/>
            <w:tcBorders>
              <w:top w:val="single" w:sz="4" w:space="0" w:color="4472C4"/>
              <w:left w:val="single" w:sz="8" w:space="0" w:color="000000"/>
              <w:bottom w:val="single" w:sz="8" w:space="0" w:color="FABF8F"/>
              <w:right w:val="single" w:sz="8" w:space="0" w:color="auto"/>
            </w:tcBorders>
            <w:shd w:val="clear" w:color="D9E1F2" w:fill="D9E1F2"/>
            <w:vAlign w:val="center"/>
            <w:hideMark/>
          </w:tcPr>
          <w:p w14:paraId="0E2EA912" w14:textId="77777777" w:rsidR="00465548" w:rsidRPr="001D4721" w:rsidRDefault="00465548" w:rsidP="001D4721">
            <w:pPr>
              <w:rPr>
                <w:rFonts w:cs="Arial"/>
                <w:b/>
                <w:bCs/>
                <w:color w:val="000000"/>
                <w:sz w:val="18"/>
                <w:szCs w:val="18"/>
              </w:rPr>
            </w:pPr>
            <w:r w:rsidRPr="001D4721">
              <w:rPr>
                <w:rFonts w:cs="Arial"/>
                <w:b/>
                <w:bCs/>
                <w:color w:val="000000"/>
                <w:sz w:val="18"/>
                <w:szCs w:val="18"/>
              </w:rPr>
              <w:t>NUS-QDF 3</w:t>
            </w:r>
          </w:p>
        </w:tc>
        <w:tc>
          <w:tcPr>
            <w:tcW w:w="5887" w:type="dxa"/>
            <w:tcBorders>
              <w:top w:val="single" w:sz="4" w:space="0" w:color="4472C4"/>
              <w:left w:val="single" w:sz="4" w:space="0" w:color="4472C4"/>
              <w:bottom w:val="single" w:sz="8" w:space="0" w:color="FABF8F"/>
              <w:right w:val="single" w:sz="8" w:space="0" w:color="auto"/>
            </w:tcBorders>
            <w:shd w:val="clear" w:color="D9E1F2" w:fill="D9E1F2"/>
            <w:vAlign w:val="center"/>
            <w:hideMark/>
          </w:tcPr>
          <w:p w14:paraId="2F18C5C5" w14:textId="77777777" w:rsidR="00465548" w:rsidRPr="001D4721" w:rsidRDefault="00465548" w:rsidP="001D4721">
            <w:pPr>
              <w:rPr>
                <w:rFonts w:cs="Arial"/>
                <w:b/>
                <w:bCs/>
                <w:color w:val="000000"/>
                <w:sz w:val="18"/>
                <w:szCs w:val="18"/>
              </w:rPr>
            </w:pPr>
            <w:r w:rsidRPr="001D4721">
              <w:rPr>
                <w:rFonts w:cs="Arial"/>
                <w:b/>
                <w:bCs/>
                <w:color w:val="000000"/>
                <w:sz w:val="18"/>
                <w:szCs w:val="18"/>
              </w:rPr>
              <w:t xml:space="preserve">Nust, Torre de água, </w:t>
            </w:r>
            <w:proofErr w:type="gramStart"/>
            <w:r w:rsidRPr="001D4721">
              <w:rPr>
                <w:rFonts w:cs="Arial"/>
                <w:b/>
                <w:bCs/>
                <w:color w:val="000000"/>
                <w:sz w:val="18"/>
                <w:szCs w:val="18"/>
              </w:rPr>
              <w:t>Térreo</w:t>
            </w:r>
            <w:proofErr w:type="gramEnd"/>
          </w:p>
        </w:tc>
        <w:tc>
          <w:tcPr>
            <w:tcW w:w="1067"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6467F32D" w14:textId="77777777" w:rsidR="00465548" w:rsidRPr="001D4721" w:rsidRDefault="00465548" w:rsidP="001D4721">
            <w:pPr>
              <w:jc w:val="center"/>
              <w:rPr>
                <w:rFonts w:cs="Arial"/>
                <w:color w:val="000000"/>
                <w:sz w:val="18"/>
                <w:szCs w:val="18"/>
              </w:rPr>
            </w:pPr>
            <w:r w:rsidRPr="001D4721">
              <w:rPr>
                <w:rFonts w:cs="Arial"/>
                <w:color w:val="000000"/>
                <w:sz w:val="18"/>
                <w:szCs w:val="18"/>
              </w:rPr>
              <w:t>Bimestral</w:t>
            </w:r>
          </w:p>
        </w:tc>
      </w:tr>
      <w:tr w:rsidR="00465548" w:rsidRPr="001D4721" w14:paraId="6F0C0932" w14:textId="77777777" w:rsidTr="00540F83">
        <w:trPr>
          <w:trHeight w:val="315"/>
        </w:trPr>
        <w:tc>
          <w:tcPr>
            <w:tcW w:w="2051" w:type="dxa"/>
            <w:tcBorders>
              <w:top w:val="single" w:sz="4" w:space="0" w:color="4472C4"/>
              <w:left w:val="single" w:sz="8" w:space="0" w:color="000000"/>
              <w:bottom w:val="single" w:sz="8" w:space="0" w:color="auto"/>
              <w:right w:val="single" w:sz="8" w:space="0" w:color="auto"/>
            </w:tcBorders>
            <w:shd w:val="clear" w:color="auto" w:fill="auto"/>
            <w:vAlign w:val="center"/>
            <w:hideMark/>
          </w:tcPr>
          <w:p w14:paraId="3DB2647C" w14:textId="77777777" w:rsidR="00465548" w:rsidRPr="001D4721" w:rsidRDefault="00465548" w:rsidP="001D4721">
            <w:pPr>
              <w:rPr>
                <w:rFonts w:cs="Arial"/>
                <w:b/>
                <w:bCs/>
                <w:color w:val="000000"/>
                <w:sz w:val="18"/>
                <w:szCs w:val="18"/>
              </w:rPr>
            </w:pPr>
            <w:r w:rsidRPr="001D4721">
              <w:rPr>
                <w:rFonts w:cs="Arial"/>
                <w:b/>
                <w:bCs/>
                <w:color w:val="000000"/>
                <w:sz w:val="18"/>
                <w:szCs w:val="18"/>
              </w:rPr>
              <w:t>AO-QDFG</w:t>
            </w:r>
          </w:p>
        </w:tc>
        <w:tc>
          <w:tcPr>
            <w:tcW w:w="5887"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7FC5C522" w14:textId="77777777" w:rsidR="00465548" w:rsidRPr="001D4721" w:rsidRDefault="00465548" w:rsidP="001D4721">
            <w:pPr>
              <w:rPr>
                <w:rFonts w:cs="Arial"/>
                <w:b/>
                <w:bCs/>
                <w:color w:val="000000"/>
                <w:sz w:val="18"/>
                <w:szCs w:val="18"/>
              </w:rPr>
            </w:pPr>
            <w:r w:rsidRPr="001D4721">
              <w:rPr>
                <w:rFonts w:cs="Arial"/>
                <w:b/>
                <w:bCs/>
                <w:color w:val="000000"/>
                <w:sz w:val="18"/>
                <w:szCs w:val="18"/>
              </w:rPr>
              <w:t xml:space="preserve">Osório de Almeida, Térreo, </w:t>
            </w:r>
            <w:proofErr w:type="gramStart"/>
            <w:r w:rsidRPr="001D4721">
              <w:rPr>
                <w:rFonts w:cs="Arial"/>
                <w:b/>
                <w:bCs/>
                <w:color w:val="000000"/>
                <w:sz w:val="18"/>
                <w:szCs w:val="18"/>
              </w:rPr>
              <w:t>Corredor</w:t>
            </w:r>
            <w:proofErr w:type="gramEnd"/>
          </w:p>
        </w:tc>
        <w:tc>
          <w:tcPr>
            <w:tcW w:w="1067"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6128A342" w14:textId="77777777" w:rsidR="00465548" w:rsidRPr="001D4721" w:rsidRDefault="00465548" w:rsidP="001D4721">
            <w:pPr>
              <w:jc w:val="center"/>
              <w:rPr>
                <w:rFonts w:cs="Arial"/>
                <w:color w:val="000000"/>
                <w:sz w:val="18"/>
                <w:szCs w:val="18"/>
              </w:rPr>
            </w:pPr>
            <w:r w:rsidRPr="001D4721">
              <w:rPr>
                <w:rFonts w:cs="Arial"/>
                <w:color w:val="000000"/>
                <w:sz w:val="18"/>
                <w:szCs w:val="18"/>
              </w:rPr>
              <w:t>Trimestral</w:t>
            </w:r>
          </w:p>
        </w:tc>
      </w:tr>
      <w:tr w:rsidR="00465548" w:rsidRPr="001D4721" w14:paraId="1AA8EC7A" w14:textId="77777777" w:rsidTr="00540F83">
        <w:trPr>
          <w:trHeight w:val="315"/>
        </w:trPr>
        <w:tc>
          <w:tcPr>
            <w:tcW w:w="2051" w:type="dxa"/>
            <w:tcBorders>
              <w:top w:val="single" w:sz="4" w:space="0" w:color="4472C4"/>
              <w:left w:val="single" w:sz="8" w:space="0" w:color="000000"/>
              <w:bottom w:val="single" w:sz="8" w:space="0" w:color="auto"/>
              <w:right w:val="single" w:sz="8" w:space="0" w:color="auto"/>
            </w:tcBorders>
            <w:shd w:val="clear" w:color="D9E1F2" w:fill="D9E1F2"/>
            <w:vAlign w:val="center"/>
            <w:hideMark/>
          </w:tcPr>
          <w:p w14:paraId="3BC9A46C" w14:textId="77777777" w:rsidR="00465548" w:rsidRPr="001D4721" w:rsidRDefault="00465548" w:rsidP="001D4721">
            <w:pPr>
              <w:rPr>
                <w:rFonts w:cs="Arial"/>
                <w:b/>
                <w:bCs/>
                <w:color w:val="000000"/>
                <w:sz w:val="18"/>
                <w:szCs w:val="18"/>
              </w:rPr>
            </w:pPr>
            <w:r w:rsidRPr="001D4721">
              <w:rPr>
                <w:rFonts w:cs="Arial"/>
                <w:b/>
                <w:bCs/>
                <w:color w:val="000000"/>
                <w:sz w:val="18"/>
                <w:szCs w:val="18"/>
              </w:rPr>
              <w:t>AO-QDGE</w:t>
            </w:r>
          </w:p>
        </w:tc>
        <w:tc>
          <w:tcPr>
            <w:tcW w:w="5887"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41B59462" w14:textId="77777777" w:rsidR="00465548" w:rsidRPr="001D4721" w:rsidRDefault="00465548" w:rsidP="001D4721">
            <w:pPr>
              <w:rPr>
                <w:rFonts w:cs="Arial"/>
                <w:b/>
                <w:bCs/>
                <w:color w:val="000000"/>
                <w:sz w:val="18"/>
                <w:szCs w:val="18"/>
              </w:rPr>
            </w:pPr>
            <w:r w:rsidRPr="001D4721">
              <w:rPr>
                <w:rFonts w:cs="Arial"/>
                <w:b/>
                <w:bCs/>
                <w:color w:val="000000"/>
                <w:sz w:val="18"/>
                <w:szCs w:val="18"/>
              </w:rPr>
              <w:t xml:space="preserve">Osório de Almeida, Térreo, </w:t>
            </w:r>
            <w:proofErr w:type="gramStart"/>
            <w:r w:rsidRPr="001D4721">
              <w:rPr>
                <w:rFonts w:cs="Arial"/>
                <w:b/>
                <w:bCs/>
                <w:color w:val="000000"/>
                <w:sz w:val="18"/>
                <w:szCs w:val="18"/>
              </w:rPr>
              <w:t>Corredor</w:t>
            </w:r>
            <w:proofErr w:type="gramEnd"/>
          </w:p>
        </w:tc>
        <w:tc>
          <w:tcPr>
            <w:tcW w:w="1067"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6E0A4293" w14:textId="77777777" w:rsidR="00465548" w:rsidRPr="001D4721" w:rsidRDefault="00465548" w:rsidP="001D4721">
            <w:pPr>
              <w:jc w:val="center"/>
              <w:rPr>
                <w:rFonts w:cs="Arial"/>
                <w:color w:val="000000"/>
                <w:sz w:val="18"/>
                <w:szCs w:val="18"/>
              </w:rPr>
            </w:pPr>
            <w:r w:rsidRPr="001D4721">
              <w:rPr>
                <w:rFonts w:cs="Arial"/>
                <w:color w:val="000000"/>
                <w:sz w:val="18"/>
                <w:szCs w:val="18"/>
              </w:rPr>
              <w:t>Trimestral</w:t>
            </w:r>
          </w:p>
        </w:tc>
      </w:tr>
      <w:tr w:rsidR="00465548" w:rsidRPr="001D4721" w14:paraId="22F30D64" w14:textId="77777777" w:rsidTr="00540F83">
        <w:trPr>
          <w:trHeight w:val="315"/>
        </w:trPr>
        <w:tc>
          <w:tcPr>
            <w:tcW w:w="2051" w:type="dxa"/>
            <w:tcBorders>
              <w:top w:val="single" w:sz="4" w:space="0" w:color="4472C4"/>
              <w:left w:val="single" w:sz="8" w:space="0" w:color="000000"/>
              <w:bottom w:val="single" w:sz="8" w:space="0" w:color="auto"/>
              <w:right w:val="single" w:sz="8" w:space="0" w:color="auto"/>
            </w:tcBorders>
            <w:shd w:val="clear" w:color="auto" w:fill="auto"/>
            <w:vAlign w:val="center"/>
            <w:hideMark/>
          </w:tcPr>
          <w:p w14:paraId="5D84CD86" w14:textId="77777777" w:rsidR="00465548" w:rsidRPr="001D4721" w:rsidRDefault="00465548" w:rsidP="001D4721">
            <w:pPr>
              <w:rPr>
                <w:rFonts w:cs="Arial"/>
                <w:b/>
                <w:bCs/>
                <w:color w:val="000000"/>
                <w:sz w:val="18"/>
                <w:szCs w:val="18"/>
              </w:rPr>
            </w:pPr>
            <w:r w:rsidRPr="001D4721">
              <w:rPr>
                <w:rFonts w:cs="Arial"/>
                <w:b/>
                <w:bCs/>
                <w:color w:val="000000"/>
                <w:sz w:val="18"/>
                <w:szCs w:val="18"/>
              </w:rPr>
              <w:t>AO-QDFG05</w:t>
            </w:r>
          </w:p>
        </w:tc>
        <w:tc>
          <w:tcPr>
            <w:tcW w:w="5887"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4ACD7947" w14:textId="77777777" w:rsidR="00465548" w:rsidRPr="001D4721" w:rsidRDefault="00465548" w:rsidP="001D4721">
            <w:pPr>
              <w:rPr>
                <w:rFonts w:cs="Arial"/>
                <w:b/>
                <w:bCs/>
                <w:color w:val="000000"/>
                <w:sz w:val="18"/>
                <w:szCs w:val="18"/>
              </w:rPr>
            </w:pPr>
            <w:r w:rsidRPr="001D4721">
              <w:rPr>
                <w:rFonts w:cs="Arial"/>
                <w:b/>
                <w:bCs/>
                <w:color w:val="000000"/>
                <w:sz w:val="18"/>
                <w:szCs w:val="18"/>
              </w:rPr>
              <w:t xml:space="preserve">Osório de Almeida, Térreo, </w:t>
            </w:r>
            <w:proofErr w:type="gramStart"/>
            <w:r w:rsidRPr="001D4721">
              <w:rPr>
                <w:rFonts w:cs="Arial"/>
                <w:b/>
                <w:bCs/>
                <w:color w:val="000000"/>
                <w:sz w:val="18"/>
                <w:szCs w:val="18"/>
              </w:rPr>
              <w:t>Corredor</w:t>
            </w:r>
            <w:proofErr w:type="gramEnd"/>
          </w:p>
        </w:tc>
        <w:tc>
          <w:tcPr>
            <w:tcW w:w="1067"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47B26C56" w14:textId="77777777" w:rsidR="00465548" w:rsidRPr="001D4721" w:rsidRDefault="00465548" w:rsidP="001D4721">
            <w:pPr>
              <w:jc w:val="center"/>
              <w:rPr>
                <w:rFonts w:cs="Arial"/>
                <w:color w:val="000000"/>
                <w:sz w:val="18"/>
                <w:szCs w:val="18"/>
              </w:rPr>
            </w:pPr>
            <w:r w:rsidRPr="001D4721">
              <w:rPr>
                <w:rFonts w:cs="Arial"/>
                <w:color w:val="000000"/>
                <w:sz w:val="18"/>
                <w:szCs w:val="18"/>
              </w:rPr>
              <w:t>Trimestral</w:t>
            </w:r>
          </w:p>
        </w:tc>
      </w:tr>
      <w:tr w:rsidR="00465548" w:rsidRPr="001D4721" w14:paraId="144D18D8" w14:textId="77777777" w:rsidTr="00540F83">
        <w:trPr>
          <w:trHeight w:val="315"/>
        </w:trPr>
        <w:tc>
          <w:tcPr>
            <w:tcW w:w="2051" w:type="dxa"/>
            <w:tcBorders>
              <w:top w:val="single" w:sz="4" w:space="0" w:color="4472C4"/>
              <w:left w:val="single" w:sz="8" w:space="0" w:color="000000"/>
              <w:bottom w:val="single" w:sz="8" w:space="0" w:color="auto"/>
              <w:right w:val="single" w:sz="8" w:space="0" w:color="auto"/>
            </w:tcBorders>
            <w:shd w:val="clear" w:color="D9E1F2" w:fill="D9E1F2"/>
            <w:vAlign w:val="center"/>
            <w:hideMark/>
          </w:tcPr>
          <w:p w14:paraId="61556940" w14:textId="77777777" w:rsidR="00465548" w:rsidRPr="001D4721" w:rsidRDefault="00465548" w:rsidP="001D4721">
            <w:pPr>
              <w:rPr>
                <w:rFonts w:cs="Arial"/>
                <w:b/>
                <w:bCs/>
                <w:color w:val="000000"/>
                <w:sz w:val="18"/>
                <w:szCs w:val="18"/>
              </w:rPr>
            </w:pPr>
            <w:r w:rsidRPr="001D4721">
              <w:rPr>
                <w:rFonts w:cs="Arial"/>
                <w:b/>
                <w:bCs/>
                <w:color w:val="000000"/>
                <w:sz w:val="18"/>
                <w:szCs w:val="18"/>
              </w:rPr>
              <w:t>AO-QDFN01</w:t>
            </w:r>
          </w:p>
        </w:tc>
        <w:tc>
          <w:tcPr>
            <w:tcW w:w="5887"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24B3B7BC" w14:textId="77777777" w:rsidR="00465548" w:rsidRPr="001D4721" w:rsidRDefault="00465548" w:rsidP="001D4721">
            <w:pPr>
              <w:rPr>
                <w:rFonts w:cs="Arial"/>
                <w:b/>
                <w:bCs/>
                <w:color w:val="000000"/>
                <w:sz w:val="18"/>
                <w:szCs w:val="18"/>
              </w:rPr>
            </w:pPr>
            <w:r w:rsidRPr="001D4721">
              <w:rPr>
                <w:rFonts w:cs="Arial"/>
                <w:b/>
                <w:bCs/>
                <w:color w:val="000000"/>
                <w:sz w:val="18"/>
                <w:szCs w:val="18"/>
              </w:rPr>
              <w:t xml:space="preserve">Osório de Almeida, Térreo, </w:t>
            </w:r>
            <w:proofErr w:type="gramStart"/>
            <w:r w:rsidRPr="001D4721">
              <w:rPr>
                <w:rFonts w:cs="Arial"/>
                <w:b/>
                <w:bCs/>
                <w:color w:val="000000"/>
                <w:sz w:val="18"/>
                <w:szCs w:val="18"/>
              </w:rPr>
              <w:t>Corredor</w:t>
            </w:r>
            <w:proofErr w:type="gramEnd"/>
          </w:p>
        </w:tc>
        <w:tc>
          <w:tcPr>
            <w:tcW w:w="1067"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1D9C67F6" w14:textId="77777777" w:rsidR="00465548" w:rsidRPr="001D4721" w:rsidRDefault="00465548" w:rsidP="001D4721">
            <w:pPr>
              <w:jc w:val="center"/>
              <w:rPr>
                <w:rFonts w:cs="Arial"/>
                <w:color w:val="000000"/>
                <w:sz w:val="18"/>
                <w:szCs w:val="18"/>
              </w:rPr>
            </w:pPr>
            <w:r w:rsidRPr="001D4721">
              <w:rPr>
                <w:rFonts w:cs="Arial"/>
                <w:color w:val="000000"/>
                <w:sz w:val="18"/>
                <w:szCs w:val="18"/>
              </w:rPr>
              <w:t>Trimestral</w:t>
            </w:r>
          </w:p>
        </w:tc>
      </w:tr>
      <w:tr w:rsidR="00465548" w:rsidRPr="001D4721" w14:paraId="58A765EB" w14:textId="77777777" w:rsidTr="00540F83">
        <w:trPr>
          <w:trHeight w:val="315"/>
        </w:trPr>
        <w:tc>
          <w:tcPr>
            <w:tcW w:w="2051" w:type="dxa"/>
            <w:tcBorders>
              <w:top w:val="single" w:sz="4" w:space="0" w:color="4472C4"/>
              <w:left w:val="single" w:sz="8" w:space="0" w:color="000000"/>
              <w:bottom w:val="single" w:sz="8" w:space="0" w:color="auto"/>
              <w:right w:val="single" w:sz="8" w:space="0" w:color="auto"/>
            </w:tcBorders>
            <w:shd w:val="clear" w:color="auto" w:fill="auto"/>
            <w:vAlign w:val="center"/>
            <w:hideMark/>
          </w:tcPr>
          <w:p w14:paraId="6CBECD17" w14:textId="77777777" w:rsidR="00465548" w:rsidRPr="001D4721" w:rsidRDefault="00465548" w:rsidP="001D4721">
            <w:pPr>
              <w:rPr>
                <w:rFonts w:cs="Arial"/>
                <w:b/>
                <w:bCs/>
                <w:color w:val="000000"/>
                <w:sz w:val="18"/>
                <w:szCs w:val="18"/>
              </w:rPr>
            </w:pPr>
            <w:r w:rsidRPr="001D4721">
              <w:rPr>
                <w:rFonts w:cs="Arial"/>
                <w:b/>
                <w:bCs/>
                <w:color w:val="000000"/>
                <w:sz w:val="18"/>
                <w:szCs w:val="18"/>
              </w:rPr>
              <w:t>AO-QDFN02A</w:t>
            </w:r>
          </w:p>
        </w:tc>
        <w:tc>
          <w:tcPr>
            <w:tcW w:w="5887"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6ECED527" w14:textId="77777777" w:rsidR="00465548" w:rsidRPr="001D4721" w:rsidRDefault="00465548" w:rsidP="001D4721">
            <w:pPr>
              <w:rPr>
                <w:rFonts w:cs="Arial"/>
                <w:b/>
                <w:bCs/>
                <w:color w:val="000000"/>
                <w:sz w:val="18"/>
                <w:szCs w:val="18"/>
              </w:rPr>
            </w:pPr>
            <w:r w:rsidRPr="001D4721">
              <w:rPr>
                <w:rFonts w:cs="Arial"/>
                <w:b/>
                <w:bCs/>
                <w:color w:val="000000"/>
                <w:sz w:val="18"/>
                <w:szCs w:val="18"/>
              </w:rPr>
              <w:t xml:space="preserve">Osório de Almeida, Térreo, </w:t>
            </w:r>
            <w:proofErr w:type="gramStart"/>
            <w:r w:rsidRPr="001D4721">
              <w:rPr>
                <w:rFonts w:cs="Arial"/>
                <w:b/>
                <w:bCs/>
                <w:color w:val="000000"/>
                <w:sz w:val="18"/>
                <w:szCs w:val="18"/>
              </w:rPr>
              <w:t>Corredor</w:t>
            </w:r>
            <w:proofErr w:type="gramEnd"/>
          </w:p>
        </w:tc>
        <w:tc>
          <w:tcPr>
            <w:tcW w:w="1067"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0FD4254B" w14:textId="77777777" w:rsidR="00465548" w:rsidRPr="001D4721" w:rsidRDefault="00465548" w:rsidP="001D4721">
            <w:pPr>
              <w:jc w:val="center"/>
              <w:rPr>
                <w:rFonts w:cs="Arial"/>
                <w:color w:val="000000"/>
                <w:sz w:val="18"/>
                <w:szCs w:val="18"/>
              </w:rPr>
            </w:pPr>
            <w:r w:rsidRPr="001D4721">
              <w:rPr>
                <w:rFonts w:cs="Arial"/>
                <w:color w:val="000000"/>
                <w:sz w:val="18"/>
                <w:szCs w:val="18"/>
              </w:rPr>
              <w:t>Trimestral</w:t>
            </w:r>
          </w:p>
        </w:tc>
      </w:tr>
      <w:tr w:rsidR="00465548" w:rsidRPr="001D4721" w14:paraId="381BA266" w14:textId="77777777" w:rsidTr="00540F83">
        <w:trPr>
          <w:trHeight w:val="315"/>
        </w:trPr>
        <w:tc>
          <w:tcPr>
            <w:tcW w:w="2051" w:type="dxa"/>
            <w:tcBorders>
              <w:top w:val="single" w:sz="4" w:space="0" w:color="4472C4"/>
              <w:left w:val="single" w:sz="8" w:space="0" w:color="000000"/>
              <w:bottom w:val="single" w:sz="8" w:space="0" w:color="auto"/>
              <w:right w:val="single" w:sz="8" w:space="0" w:color="auto"/>
            </w:tcBorders>
            <w:shd w:val="clear" w:color="D9E1F2" w:fill="D9E1F2"/>
            <w:vAlign w:val="center"/>
            <w:hideMark/>
          </w:tcPr>
          <w:p w14:paraId="28FDC0A3" w14:textId="77777777" w:rsidR="00465548" w:rsidRPr="001D4721" w:rsidRDefault="00465548" w:rsidP="001D4721">
            <w:pPr>
              <w:rPr>
                <w:rFonts w:cs="Arial"/>
                <w:b/>
                <w:bCs/>
                <w:color w:val="000000"/>
                <w:sz w:val="18"/>
                <w:szCs w:val="18"/>
              </w:rPr>
            </w:pPr>
            <w:r w:rsidRPr="001D4721">
              <w:rPr>
                <w:rFonts w:cs="Arial"/>
                <w:b/>
                <w:bCs/>
                <w:color w:val="000000"/>
                <w:sz w:val="18"/>
                <w:szCs w:val="18"/>
              </w:rPr>
              <w:t>AO-QDFN02</w:t>
            </w:r>
          </w:p>
        </w:tc>
        <w:tc>
          <w:tcPr>
            <w:tcW w:w="5887"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29D40602" w14:textId="77777777" w:rsidR="00465548" w:rsidRPr="001D4721" w:rsidRDefault="00465548" w:rsidP="001D4721">
            <w:pPr>
              <w:rPr>
                <w:rFonts w:cs="Arial"/>
                <w:b/>
                <w:bCs/>
                <w:color w:val="000000"/>
                <w:sz w:val="18"/>
                <w:szCs w:val="18"/>
              </w:rPr>
            </w:pPr>
            <w:r w:rsidRPr="001D4721">
              <w:rPr>
                <w:rFonts w:cs="Arial"/>
                <w:b/>
                <w:bCs/>
                <w:color w:val="000000"/>
                <w:sz w:val="18"/>
                <w:szCs w:val="18"/>
              </w:rPr>
              <w:t xml:space="preserve">Osório de Almeida, Térreo, </w:t>
            </w:r>
            <w:proofErr w:type="gramStart"/>
            <w:r w:rsidRPr="001D4721">
              <w:rPr>
                <w:rFonts w:cs="Arial"/>
                <w:b/>
                <w:bCs/>
                <w:color w:val="000000"/>
                <w:sz w:val="18"/>
                <w:szCs w:val="18"/>
              </w:rPr>
              <w:t>Corredor</w:t>
            </w:r>
            <w:proofErr w:type="gramEnd"/>
          </w:p>
        </w:tc>
        <w:tc>
          <w:tcPr>
            <w:tcW w:w="1067"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45F73791" w14:textId="77777777" w:rsidR="00465548" w:rsidRPr="001D4721" w:rsidRDefault="00465548" w:rsidP="001D4721">
            <w:pPr>
              <w:jc w:val="center"/>
              <w:rPr>
                <w:rFonts w:cs="Arial"/>
                <w:color w:val="000000"/>
                <w:sz w:val="18"/>
                <w:szCs w:val="18"/>
              </w:rPr>
            </w:pPr>
            <w:r w:rsidRPr="001D4721">
              <w:rPr>
                <w:rFonts w:cs="Arial"/>
                <w:color w:val="000000"/>
                <w:sz w:val="18"/>
                <w:szCs w:val="18"/>
              </w:rPr>
              <w:t>Trimestral</w:t>
            </w:r>
          </w:p>
        </w:tc>
      </w:tr>
      <w:tr w:rsidR="00465548" w:rsidRPr="001D4721" w14:paraId="1E669674" w14:textId="77777777" w:rsidTr="00540F83">
        <w:trPr>
          <w:trHeight w:val="315"/>
        </w:trPr>
        <w:tc>
          <w:tcPr>
            <w:tcW w:w="2051" w:type="dxa"/>
            <w:tcBorders>
              <w:top w:val="single" w:sz="4" w:space="0" w:color="4472C4"/>
              <w:left w:val="single" w:sz="8" w:space="0" w:color="000000"/>
              <w:bottom w:val="single" w:sz="8" w:space="0" w:color="auto"/>
              <w:right w:val="single" w:sz="8" w:space="0" w:color="auto"/>
            </w:tcBorders>
            <w:shd w:val="clear" w:color="auto" w:fill="auto"/>
            <w:vAlign w:val="center"/>
            <w:hideMark/>
          </w:tcPr>
          <w:p w14:paraId="1731EC0A" w14:textId="77777777" w:rsidR="00465548" w:rsidRPr="001D4721" w:rsidRDefault="00465548" w:rsidP="001D4721">
            <w:pPr>
              <w:rPr>
                <w:rFonts w:cs="Arial"/>
                <w:b/>
                <w:bCs/>
                <w:color w:val="000000"/>
                <w:sz w:val="18"/>
                <w:szCs w:val="18"/>
              </w:rPr>
            </w:pPr>
            <w:r w:rsidRPr="001D4721">
              <w:rPr>
                <w:rFonts w:cs="Arial"/>
                <w:b/>
                <w:bCs/>
                <w:color w:val="000000"/>
                <w:sz w:val="18"/>
                <w:szCs w:val="18"/>
              </w:rPr>
              <w:t>AO-QDFE01</w:t>
            </w:r>
          </w:p>
        </w:tc>
        <w:tc>
          <w:tcPr>
            <w:tcW w:w="5887"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7138EBF5" w14:textId="77777777" w:rsidR="00465548" w:rsidRPr="001D4721" w:rsidRDefault="00465548" w:rsidP="001D4721">
            <w:pPr>
              <w:rPr>
                <w:rFonts w:cs="Arial"/>
                <w:b/>
                <w:bCs/>
                <w:color w:val="000000"/>
                <w:sz w:val="18"/>
                <w:szCs w:val="18"/>
              </w:rPr>
            </w:pPr>
            <w:r w:rsidRPr="001D4721">
              <w:rPr>
                <w:rFonts w:cs="Arial"/>
                <w:b/>
                <w:bCs/>
                <w:color w:val="000000"/>
                <w:sz w:val="18"/>
                <w:szCs w:val="18"/>
              </w:rPr>
              <w:t xml:space="preserve">Osório de Almeida, Térreo, </w:t>
            </w:r>
            <w:proofErr w:type="gramStart"/>
            <w:r w:rsidRPr="001D4721">
              <w:rPr>
                <w:rFonts w:cs="Arial"/>
                <w:b/>
                <w:bCs/>
                <w:color w:val="000000"/>
                <w:sz w:val="18"/>
                <w:szCs w:val="18"/>
              </w:rPr>
              <w:t>Corredor</w:t>
            </w:r>
            <w:proofErr w:type="gramEnd"/>
          </w:p>
        </w:tc>
        <w:tc>
          <w:tcPr>
            <w:tcW w:w="1067"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2FC11C47" w14:textId="77777777" w:rsidR="00465548" w:rsidRPr="001D4721" w:rsidRDefault="00465548" w:rsidP="001D4721">
            <w:pPr>
              <w:jc w:val="center"/>
              <w:rPr>
                <w:rFonts w:cs="Arial"/>
                <w:color w:val="000000"/>
                <w:sz w:val="18"/>
                <w:szCs w:val="18"/>
              </w:rPr>
            </w:pPr>
            <w:r w:rsidRPr="001D4721">
              <w:rPr>
                <w:rFonts w:cs="Arial"/>
                <w:color w:val="000000"/>
                <w:sz w:val="18"/>
                <w:szCs w:val="18"/>
              </w:rPr>
              <w:t>Trimestral</w:t>
            </w:r>
          </w:p>
        </w:tc>
      </w:tr>
      <w:tr w:rsidR="00465548" w:rsidRPr="001D4721" w14:paraId="54CD9B7E" w14:textId="77777777" w:rsidTr="00540F83">
        <w:trPr>
          <w:trHeight w:val="315"/>
        </w:trPr>
        <w:tc>
          <w:tcPr>
            <w:tcW w:w="2051" w:type="dxa"/>
            <w:tcBorders>
              <w:top w:val="single" w:sz="4" w:space="0" w:color="4472C4"/>
              <w:left w:val="single" w:sz="8" w:space="0" w:color="000000"/>
              <w:bottom w:val="single" w:sz="8" w:space="0" w:color="auto"/>
              <w:right w:val="single" w:sz="8" w:space="0" w:color="auto"/>
            </w:tcBorders>
            <w:shd w:val="clear" w:color="D9E1F2" w:fill="D9E1F2"/>
            <w:vAlign w:val="center"/>
            <w:hideMark/>
          </w:tcPr>
          <w:p w14:paraId="60A69EA1" w14:textId="77777777" w:rsidR="00465548" w:rsidRPr="001D4721" w:rsidRDefault="00465548" w:rsidP="001D4721">
            <w:pPr>
              <w:rPr>
                <w:rFonts w:cs="Arial"/>
                <w:b/>
                <w:bCs/>
                <w:color w:val="000000"/>
                <w:sz w:val="18"/>
                <w:szCs w:val="18"/>
              </w:rPr>
            </w:pPr>
            <w:r w:rsidRPr="001D4721">
              <w:rPr>
                <w:rFonts w:cs="Arial"/>
                <w:b/>
                <w:bCs/>
                <w:color w:val="000000"/>
                <w:sz w:val="18"/>
                <w:szCs w:val="18"/>
              </w:rPr>
              <w:t>AO-QDFE07A</w:t>
            </w:r>
          </w:p>
        </w:tc>
        <w:tc>
          <w:tcPr>
            <w:tcW w:w="5887"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7320730E" w14:textId="77777777" w:rsidR="00465548" w:rsidRPr="001D4721" w:rsidRDefault="00465548" w:rsidP="001D4721">
            <w:pPr>
              <w:rPr>
                <w:rFonts w:cs="Arial"/>
                <w:b/>
                <w:bCs/>
                <w:color w:val="000000"/>
                <w:sz w:val="18"/>
                <w:szCs w:val="18"/>
              </w:rPr>
            </w:pPr>
            <w:r w:rsidRPr="001D4721">
              <w:rPr>
                <w:rFonts w:cs="Arial"/>
                <w:b/>
                <w:bCs/>
                <w:color w:val="000000"/>
                <w:sz w:val="18"/>
                <w:szCs w:val="18"/>
              </w:rPr>
              <w:t xml:space="preserve">Osório de Almeida, Térreo, </w:t>
            </w:r>
            <w:proofErr w:type="gramStart"/>
            <w:r w:rsidRPr="001D4721">
              <w:rPr>
                <w:rFonts w:cs="Arial"/>
                <w:b/>
                <w:bCs/>
                <w:color w:val="000000"/>
                <w:sz w:val="18"/>
                <w:szCs w:val="18"/>
              </w:rPr>
              <w:t>Corredor</w:t>
            </w:r>
            <w:proofErr w:type="gramEnd"/>
          </w:p>
        </w:tc>
        <w:tc>
          <w:tcPr>
            <w:tcW w:w="1067"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3EEAE7DB" w14:textId="77777777" w:rsidR="00465548" w:rsidRPr="001D4721" w:rsidRDefault="00465548" w:rsidP="001D4721">
            <w:pPr>
              <w:jc w:val="center"/>
              <w:rPr>
                <w:rFonts w:cs="Arial"/>
                <w:color w:val="000000"/>
                <w:sz w:val="18"/>
                <w:szCs w:val="18"/>
              </w:rPr>
            </w:pPr>
            <w:r w:rsidRPr="001D4721">
              <w:rPr>
                <w:rFonts w:cs="Arial"/>
                <w:color w:val="000000"/>
                <w:sz w:val="18"/>
                <w:szCs w:val="18"/>
              </w:rPr>
              <w:t>Trimestral</w:t>
            </w:r>
          </w:p>
        </w:tc>
      </w:tr>
      <w:tr w:rsidR="00465548" w:rsidRPr="001D4721" w14:paraId="662B36EE" w14:textId="77777777" w:rsidTr="00540F83">
        <w:trPr>
          <w:trHeight w:val="315"/>
        </w:trPr>
        <w:tc>
          <w:tcPr>
            <w:tcW w:w="2051" w:type="dxa"/>
            <w:tcBorders>
              <w:top w:val="single" w:sz="4" w:space="0" w:color="4472C4"/>
              <w:left w:val="single" w:sz="8" w:space="0" w:color="000000"/>
              <w:bottom w:val="single" w:sz="8" w:space="0" w:color="auto"/>
              <w:right w:val="single" w:sz="8" w:space="0" w:color="auto"/>
            </w:tcBorders>
            <w:shd w:val="clear" w:color="auto" w:fill="auto"/>
            <w:vAlign w:val="center"/>
            <w:hideMark/>
          </w:tcPr>
          <w:p w14:paraId="6ED30FEE" w14:textId="77777777" w:rsidR="00465548" w:rsidRPr="001D4721" w:rsidRDefault="00465548" w:rsidP="001D4721">
            <w:pPr>
              <w:rPr>
                <w:rFonts w:cs="Arial"/>
                <w:b/>
                <w:bCs/>
                <w:color w:val="000000"/>
                <w:sz w:val="18"/>
                <w:szCs w:val="18"/>
              </w:rPr>
            </w:pPr>
            <w:r w:rsidRPr="001D4721">
              <w:rPr>
                <w:rFonts w:cs="Arial"/>
                <w:b/>
                <w:bCs/>
                <w:color w:val="000000"/>
                <w:sz w:val="18"/>
                <w:szCs w:val="18"/>
              </w:rPr>
              <w:t>AO-QDAC01</w:t>
            </w:r>
          </w:p>
        </w:tc>
        <w:tc>
          <w:tcPr>
            <w:tcW w:w="5887"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32171187" w14:textId="77777777" w:rsidR="00465548" w:rsidRPr="001D4721" w:rsidRDefault="00465548" w:rsidP="001D4721">
            <w:pPr>
              <w:rPr>
                <w:rFonts w:cs="Arial"/>
                <w:b/>
                <w:bCs/>
                <w:color w:val="000000"/>
                <w:sz w:val="18"/>
                <w:szCs w:val="18"/>
              </w:rPr>
            </w:pPr>
            <w:r w:rsidRPr="001D4721">
              <w:rPr>
                <w:rFonts w:cs="Arial"/>
                <w:b/>
                <w:bCs/>
                <w:color w:val="000000"/>
                <w:sz w:val="18"/>
                <w:szCs w:val="18"/>
              </w:rPr>
              <w:t xml:space="preserve">Osório de Almeida, Térreo, </w:t>
            </w:r>
            <w:proofErr w:type="gramStart"/>
            <w:r w:rsidRPr="001D4721">
              <w:rPr>
                <w:rFonts w:cs="Arial"/>
                <w:b/>
                <w:bCs/>
                <w:color w:val="000000"/>
                <w:sz w:val="18"/>
                <w:szCs w:val="18"/>
              </w:rPr>
              <w:t>Corredor</w:t>
            </w:r>
            <w:proofErr w:type="gramEnd"/>
          </w:p>
        </w:tc>
        <w:tc>
          <w:tcPr>
            <w:tcW w:w="1067"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3A082975" w14:textId="77777777" w:rsidR="00465548" w:rsidRPr="001D4721" w:rsidRDefault="00465548" w:rsidP="001D4721">
            <w:pPr>
              <w:jc w:val="center"/>
              <w:rPr>
                <w:rFonts w:cs="Arial"/>
                <w:color w:val="000000"/>
                <w:sz w:val="18"/>
                <w:szCs w:val="18"/>
              </w:rPr>
            </w:pPr>
            <w:r w:rsidRPr="001D4721">
              <w:rPr>
                <w:rFonts w:cs="Arial"/>
                <w:color w:val="000000"/>
                <w:sz w:val="18"/>
                <w:szCs w:val="18"/>
              </w:rPr>
              <w:t>Trimestral</w:t>
            </w:r>
          </w:p>
        </w:tc>
      </w:tr>
      <w:tr w:rsidR="00465548" w:rsidRPr="001D4721" w14:paraId="1EC5B7BC" w14:textId="77777777" w:rsidTr="00540F83">
        <w:trPr>
          <w:trHeight w:val="315"/>
        </w:trPr>
        <w:tc>
          <w:tcPr>
            <w:tcW w:w="2051" w:type="dxa"/>
            <w:tcBorders>
              <w:top w:val="single" w:sz="4" w:space="0" w:color="4472C4"/>
              <w:left w:val="single" w:sz="8" w:space="0" w:color="000000"/>
              <w:bottom w:val="single" w:sz="8" w:space="0" w:color="auto"/>
              <w:right w:val="single" w:sz="8" w:space="0" w:color="auto"/>
            </w:tcBorders>
            <w:shd w:val="clear" w:color="D9E1F2" w:fill="D9E1F2"/>
            <w:vAlign w:val="center"/>
            <w:hideMark/>
          </w:tcPr>
          <w:p w14:paraId="22E748F7" w14:textId="77777777" w:rsidR="00465548" w:rsidRPr="001D4721" w:rsidRDefault="00465548" w:rsidP="001D4721">
            <w:pPr>
              <w:rPr>
                <w:rFonts w:cs="Arial"/>
                <w:b/>
                <w:bCs/>
                <w:color w:val="000000"/>
                <w:sz w:val="18"/>
                <w:szCs w:val="18"/>
              </w:rPr>
            </w:pPr>
            <w:r w:rsidRPr="001D4721">
              <w:rPr>
                <w:rFonts w:cs="Arial"/>
                <w:b/>
                <w:bCs/>
                <w:color w:val="000000"/>
                <w:sz w:val="18"/>
                <w:szCs w:val="18"/>
              </w:rPr>
              <w:t>AO-QDIE01</w:t>
            </w:r>
          </w:p>
        </w:tc>
        <w:tc>
          <w:tcPr>
            <w:tcW w:w="5887"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1DE6F2EA" w14:textId="77777777" w:rsidR="00465548" w:rsidRPr="001D4721" w:rsidRDefault="00465548" w:rsidP="001D4721">
            <w:pPr>
              <w:rPr>
                <w:rFonts w:cs="Arial"/>
                <w:b/>
                <w:bCs/>
                <w:color w:val="000000"/>
                <w:sz w:val="18"/>
                <w:szCs w:val="18"/>
              </w:rPr>
            </w:pPr>
            <w:r w:rsidRPr="001D4721">
              <w:rPr>
                <w:rFonts w:cs="Arial"/>
                <w:b/>
                <w:bCs/>
                <w:color w:val="000000"/>
                <w:sz w:val="18"/>
                <w:szCs w:val="18"/>
              </w:rPr>
              <w:t xml:space="preserve">Osório de Almeida, Térreo, </w:t>
            </w:r>
            <w:proofErr w:type="gramStart"/>
            <w:r w:rsidRPr="001D4721">
              <w:rPr>
                <w:rFonts w:cs="Arial"/>
                <w:b/>
                <w:bCs/>
                <w:color w:val="000000"/>
                <w:sz w:val="18"/>
                <w:szCs w:val="18"/>
              </w:rPr>
              <w:t>Corredor</w:t>
            </w:r>
            <w:proofErr w:type="gramEnd"/>
          </w:p>
        </w:tc>
        <w:tc>
          <w:tcPr>
            <w:tcW w:w="1067"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4001C3EA" w14:textId="77777777" w:rsidR="00465548" w:rsidRPr="001D4721" w:rsidRDefault="00465548" w:rsidP="001D4721">
            <w:pPr>
              <w:jc w:val="center"/>
              <w:rPr>
                <w:rFonts w:cs="Arial"/>
                <w:color w:val="000000"/>
                <w:sz w:val="18"/>
                <w:szCs w:val="18"/>
              </w:rPr>
            </w:pPr>
            <w:r w:rsidRPr="001D4721">
              <w:rPr>
                <w:rFonts w:cs="Arial"/>
                <w:color w:val="000000"/>
                <w:sz w:val="18"/>
                <w:szCs w:val="18"/>
              </w:rPr>
              <w:t>Trimestral</w:t>
            </w:r>
          </w:p>
        </w:tc>
      </w:tr>
      <w:tr w:rsidR="00465548" w:rsidRPr="001D4721" w14:paraId="51944D0B" w14:textId="77777777" w:rsidTr="00540F83">
        <w:trPr>
          <w:trHeight w:val="315"/>
        </w:trPr>
        <w:tc>
          <w:tcPr>
            <w:tcW w:w="2051" w:type="dxa"/>
            <w:tcBorders>
              <w:top w:val="single" w:sz="4" w:space="0" w:color="4472C4"/>
              <w:left w:val="single" w:sz="8" w:space="0" w:color="000000"/>
              <w:bottom w:val="single" w:sz="8" w:space="0" w:color="auto"/>
              <w:right w:val="single" w:sz="8" w:space="0" w:color="auto"/>
            </w:tcBorders>
            <w:shd w:val="clear" w:color="auto" w:fill="auto"/>
            <w:vAlign w:val="center"/>
            <w:hideMark/>
          </w:tcPr>
          <w:p w14:paraId="222664F7" w14:textId="77777777" w:rsidR="00465548" w:rsidRPr="001D4721" w:rsidRDefault="00465548" w:rsidP="001D4721">
            <w:pPr>
              <w:rPr>
                <w:rFonts w:cs="Arial"/>
                <w:b/>
                <w:bCs/>
                <w:color w:val="000000"/>
                <w:sz w:val="18"/>
                <w:szCs w:val="18"/>
              </w:rPr>
            </w:pPr>
            <w:r w:rsidRPr="001D4721">
              <w:rPr>
                <w:rFonts w:cs="Arial"/>
                <w:b/>
                <w:bCs/>
                <w:color w:val="000000"/>
                <w:sz w:val="18"/>
                <w:szCs w:val="18"/>
              </w:rPr>
              <w:t>AO-QDFE06</w:t>
            </w:r>
          </w:p>
        </w:tc>
        <w:tc>
          <w:tcPr>
            <w:tcW w:w="5887"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35FC1E04" w14:textId="77777777" w:rsidR="00465548" w:rsidRPr="001D4721" w:rsidRDefault="00465548" w:rsidP="001D4721">
            <w:pPr>
              <w:rPr>
                <w:rFonts w:cs="Arial"/>
                <w:b/>
                <w:bCs/>
                <w:color w:val="000000"/>
                <w:sz w:val="18"/>
                <w:szCs w:val="18"/>
              </w:rPr>
            </w:pPr>
            <w:r w:rsidRPr="001D4721">
              <w:rPr>
                <w:rFonts w:cs="Arial"/>
                <w:b/>
                <w:bCs/>
                <w:color w:val="000000"/>
                <w:sz w:val="18"/>
                <w:szCs w:val="18"/>
              </w:rPr>
              <w:t xml:space="preserve">Osório de Almeida, Térreo, </w:t>
            </w:r>
            <w:proofErr w:type="gramStart"/>
            <w:r w:rsidRPr="001D4721">
              <w:rPr>
                <w:rFonts w:cs="Arial"/>
                <w:b/>
                <w:bCs/>
                <w:color w:val="000000"/>
                <w:sz w:val="18"/>
                <w:szCs w:val="18"/>
              </w:rPr>
              <w:t>Corredor</w:t>
            </w:r>
            <w:proofErr w:type="gramEnd"/>
          </w:p>
        </w:tc>
        <w:tc>
          <w:tcPr>
            <w:tcW w:w="1067"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24184178" w14:textId="77777777" w:rsidR="00465548" w:rsidRPr="001D4721" w:rsidRDefault="00465548" w:rsidP="001D4721">
            <w:pPr>
              <w:jc w:val="center"/>
              <w:rPr>
                <w:rFonts w:cs="Arial"/>
                <w:color w:val="000000"/>
                <w:sz w:val="18"/>
                <w:szCs w:val="18"/>
              </w:rPr>
            </w:pPr>
            <w:r w:rsidRPr="001D4721">
              <w:rPr>
                <w:rFonts w:cs="Arial"/>
                <w:color w:val="000000"/>
                <w:sz w:val="18"/>
                <w:szCs w:val="18"/>
              </w:rPr>
              <w:t>Trimestral</w:t>
            </w:r>
          </w:p>
        </w:tc>
      </w:tr>
      <w:tr w:rsidR="00465548" w:rsidRPr="001D4721" w14:paraId="766C9730" w14:textId="77777777" w:rsidTr="00540F83">
        <w:trPr>
          <w:trHeight w:val="315"/>
        </w:trPr>
        <w:tc>
          <w:tcPr>
            <w:tcW w:w="2051" w:type="dxa"/>
            <w:tcBorders>
              <w:top w:val="single" w:sz="4" w:space="0" w:color="4472C4"/>
              <w:left w:val="single" w:sz="8" w:space="0" w:color="000000"/>
              <w:bottom w:val="single" w:sz="8" w:space="0" w:color="auto"/>
              <w:right w:val="single" w:sz="8" w:space="0" w:color="auto"/>
            </w:tcBorders>
            <w:shd w:val="clear" w:color="D9E1F2" w:fill="D9E1F2"/>
            <w:vAlign w:val="center"/>
            <w:hideMark/>
          </w:tcPr>
          <w:p w14:paraId="415C7E88" w14:textId="77777777" w:rsidR="00465548" w:rsidRPr="001D4721" w:rsidRDefault="00465548" w:rsidP="001D4721">
            <w:pPr>
              <w:rPr>
                <w:rFonts w:cs="Arial"/>
                <w:b/>
                <w:bCs/>
                <w:color w:val="000000"/>
                <w:sz w:val="18"/>
                <w:szCs w:val="18"/>
              </w:rPr>
            </w:pPr>
            <w:r w:rsidRPr="001D4721">
              <w:rPr>
                <w:rFonts w:cs="Arial"/>
                <w:b/>
                <w:bCs/>
                <w:color w:val="000000"/>
                <w:sz w:val="18"/>
                <w:szCs w:val="18"/>
              </w:rPr>
              <w:t>AO-QDAC02</w:t>
            </w:r>
          </w:p>
        </w:tc>
        <w:tc>
          <w:tcPr>
            <w:tcW w:w="5887"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146EF197" w14:textId="77777777" w:rsidR="00465548" w:rsidRPr="001D4721" w:rsidRDefault="00465548" w:rsidP="001D4721">
            <w:pPr>
              <w:rPr>
                <w:rFonts w:cs="Arial"/>
                <w:b/>
                <w:bCs/>
                <w:color w:val="000000"/>
                <w:sz w:val="18"/>
                <w:szCs w:val="18"/>
              </w:rPr>
            </w:pPr>
            <w:r w:rsidRPr="001D4721">
              <w:rPr>
                <w:rFonts w:cs="Arial"/>
                <w:b/>
                <w:bCs/>
                <w:color w:val="000000"/>
                <w:sz w:val="18"/>
                <w:szCs w:val="18"/>
              </w:rPr>
              <w:t xml:space="preserve">Osório de Almeida, Térreo, </w:t>
            </w:r>
            <w:proofErr w:type="gramStart"/>
            <w:r w:rsidRPr="001D4721">
              <w:rPr>
                <w:rFonts w:cs="Arial"/>
                <w:b/>
                <w:bCs/>
                <w:color w:val="000000"/>
                <w:sz w:val="18"/>
                <w:szCs w:val="18"/>
              </w:rPr>
              <w:t>Corredor</w:t>
            </w:r>
            <w:proofErr w:type="gramEnd"/>
          </w:p>
        </w:tc>
        <w:tc>
          <w:tcPr>
            <w:tcW w:w="1067"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7F36DA96" w14:textId="77777777" w:rsidR="00465548" w:rsidRPr="001D4721" w:rsidRDefault="00465548" w:rsidP="001D4721">
            <w:pPr>
              <w:jc w:val="center"/>
              <w:rPr>
                <w:rFonts w:cs="Arial"/>
                <w:color w:val="000000"/>
                <w:sz w:val="18"/>
                <w:szCs w:val="18"/>
              </w:rPr>
            </w:pPr>
            <w:r w:rsidRPr="001D4721">
              <w:rPr>
                <w:rFonts w:cs="Arial"/>
                <w:color w:val="000000"/>
                <w:sz w:val="18"/>
                <w:szCs w:val="18"/>
              </w:rPr>
              <w:t>Trimestral</w:t>
            </w:r>
          </w:p>
        </w:tc>
      </w:tr>
      <w:tr w:rsidR="00465548" w:rsidRPr="001D4721" w14:paraId="27BDE102" w14:textId="77777777" w:rsidTr="00540F83">
        <w:trPr>
          <w:trHeight w:val="315"/>
        </w:trPr>
        <w:tc>
          <w:tcPr>
            <w:tcW w:w="2051" w:type="dxa"/>
            <w:tcBorders>
              <w:top w:val="single" w:sz="4" w:space="0" w:color="4472C4"/>
              <w:left w:val="single" w:sz="8" w:space="0" w:color="000000"/>
              <w:bottom w:val="single" w:sz="8" w:space="0" w:color="auto"/>
              <w:right w:val="single" w:sz="8" w:space="0" w:color="auto"/>
            </w:tcBorders>
            <w:shd w:val="clear" w:color="auto" w:fill="auto"/>
            <w:vAlign w:val="center"/>
            <w:hideMark/>
          </w:tcPr>
          <w:p w14:paraId="3EF0FF74" w14:textId="77777777" w:rsidR="00465548" w:rsidRPr="001D4721" w:rsidRDefault="00465548" w:rsidP="001D4721">
            <w:pPr>
              <w:rPr>
                <w:rFonts w:cs="Arial"/>
                <w:b/>
                <w:bCs/>
                <w:color w:val="000000"/>
                <w:sz w:val="18"/>
                <w:szCs w:val="18"/>
              </w:rPr>
            </w:pPr>
            <w:r w:rsidRPr="001D4721">
              <w:rPr>
                <w:rFonts w:cs="Arial"/>
                <w:b/>
                <w:bCs/>
                <w:color w:val="000000"/>
                <w:sz w:val="18"/>
                <w:szCs w:val="18"/>
              </w:rPr>
              <w:t>AO-QDFNB</w:t>
            </w:r>
          </w:p>
        </w:tc>
        <w:tc>
          <w:tcPr>
            <w:tcW w:w="5887"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3E84D816" w14:textId="77777777" w:rsidR="00465548" w:rsidRPr="001D4721" w:rsidRDefault="00465548" w:rsidP="001D4721">
            <w:pPr>
              <w:rPr>
                <w:rFonts w:cs="Arial"/>
                <w:b/>
                <w:bCs/>
                <w:color w:val="000000"/>
                <w:sz w:val="18"/>
                <w:szCs w:val="18"/>
              </w:rPr>
            </w:pPr>
            <w:r w:rsidRPr="001D4721">
              <w:rPr>
                <w:rFonts w:cs="Arial"/>
                <w:b/>
                <w:bCs/>
                <w:color w:val="000000"/>
                <w:sz w:val="18"/>
                <w:szCs w:val="18"/>
              </w:rPr>
              <w:t xml:space="preserve">Osório de Almeida, Térreo, </w:t>
            </w:r>
            <w:proofErr w:type="gramStart"/>
            <w:r w:rsidRPr="001D4721">
              <w:rPr>
                <w:rFonts w:cs="Arial"/>
                <w:b/>
                <w:bCs/>
                <w:color w:val="000000"/>
                <w:sz w:val="18"/>
                <w:szCs w:val="18"/>
              </w:rPr>
              <w:t>Corredor</w:t>
            </w:r>
            <w:proofErr w:type="gramEnd"/>
          </w:p>
        </w:tc>
        <w:tc>
          <w:tcPr>
            <w:tcW w:w="1067"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0962A0C2" w14:textId="77777777" w:rsidR="00465548" w:rsidRPr="001D4721" w:rsidRDefault="00465548" w:rsidP="001D4721">
            <w:pPr>
              <w:jc w:val="center"/>
              <w:rPr>
                <w:rFonts w:cs="Arial"/>
                <w:color w:val="000000"/>
                <w:sz w:val="18"/>
                <w:szCs w:val="18"/>
              </w:rPr>
            </w:pPr>
            <w:r w:rsidRPr="001D4721">
              <w:rPr>
                <w:rFonts w:cs="Arial"/>
                <w:color w:val="000000"/>
                <w:sz w:val="18"/>
                <w:szCs w:val="18"/>
              </w:rPr>
              <w:t>Trimestral</w:t>
            </w:r>
          </w:p>
        </w:tc>
      </w:tr>
      <w:tr w:rsidR="00465548" w:rsidRPr="001D4721" w14:paraId="5CEAB08C" w14:textId="77777777" w:rsidTr="00540F83">
        <w:trPr>
          <w:trHeight w:val="315"/>
        </w:trPr>
        <w:tc>
          <w:tcPr>
            <w:tcW w:w="2051" w:type="dxa"/>
            <w:tcBorders>
              <w:top w:val="single" w:sz="4" w:space="0" w:color="4472C4"/>
              <w:left w:val="single" w:sz="8" w:space="0" w:color="000000"/>
              <w:bottom w:val="single" w:sz="8" w:space="0" w:color="auto"/>
              <w:right w:val="single" w:sz="8" w:space="0" w:color="auto"/>
            </w:tcBorders>
            <w:shd w:val="clear" w:color="D9E1F2" w:fill="D9E1F2"/>
            <w:vAlign w:val="center"/>
            <w:hideMark/>
          </w:tcPr>
          <w:p w14:paraId="3A6DDBD9" w14:textId="77777777" w:rsidR="00465548" w:rsidRPr="001D4721" w:rsidRDefault="00465548" w:rsidP="001D4721">
            <w:pPr>
              <w:rPr>
                <w:rFonts w:cs="Arial"/>
                <w:b/>
                <w:bCs/>
                <w:color w:val="000000"/>
                <w:sz w:val="18"/>
                <w:szCs w:val="18"/>
              </w:rPr>
            </w:pPr>
            <w:r w:rsidRPr="001D4721">
              <w:rPr>
                <w:rFonts w:cs="Arial"/>
                <w:b/>
                <w:bCs/>
                <w:color w:val="000000"/>
                <w:sz w:val="18"/>
                <w:szCs w:val="18"/>
              </w:rPr>
              <w:t>AO-QDIE02</w:t>
            </w:r>
          </w:p>
        </w:tc>
        <w:tc>
          <w:tcPr>
            <w:tcW w:w="5887"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2397F0AC" w14:textId="77777777" w:rsidR="00465548" w:rsidRPr="001D4721" w:rsidRDefault="00465548" w:rsidP="001D4721">
            <w:pPr>
              <w:rPr>
                <w:rFonts w:cs="Arial"/>
                <w:b/>
                <w:bCs/>
                <w:color w:val="000000"/>
                <w:sz w:val="18"/>
                <w:szCs w:val="18"/>
              </w:rPr>
            </w:pPr>
            <w:r w:rsidRPr="001D4721">
              <w:rPr>
                <w:rFonts w:cs="Arial"/>
                <w:b/>
                <w:bCs/>
                <w:color w:val="000000"/>
                <w:sz w:val="18"/>
                <w:szCs w:val="18"/>
              </w:rPr>
              <w:t xml:space="preserve">Osório de Almeida, Térreo, </w:t>
            </w:r>
            <w:proofErr w:type="gramStart"/>
            <w:r w:rsidRPr="001D4721">
              <w:rPr>
                <w:rFonts w:cs="Arial"/>
                <w:b/>
                <w:bCs/>
                <w:color w:val="000000"/>
                <w:sz w:val="18"/>
                <w:szCs w:val="18"/>
              </w:rPr>
              <w:t>Corredor</w:t>
            </w:r>
            <w:proofErr w:type="gramEnd"/>
          </w:p>
        </w:tc>
        <w:tc>
          <w:tcPr>
            <w:tcW w:w="1067"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16F8ABFC" w14:textId="77777777" w:rsidR="00465548" w:rsidRPr="001D4721" w:rsidRDefault="00465548" w:rsidP="001D4721">
            <w:pPr>
              <w:jc w:val="center"/>
              <w:rPr>
                <w:rFonts w:cs="Arial"/>
                <w:color w:val="000000"/>
                <w:sz w:val="18"/>
                <w:szCs w:val="18"/>
              </w:rPr>
            </w:pPr>
            <w:r w:rsidRPr="001D4721">
              <w:rPr>
                <w:rFonts w:cs="Arial"/>
                <w:color w:val="000000"/>
                <w:sz w:val="18"/>
                <w:szCs w:val="18"/>
              </w:rPr>
              <w:t>Trimestral</w:t>
            </w:r>
          </w:p>
        </w:tc>
      </w:tr>
      <w:tr w:rsidR="00465548" w:rsidRPr="001D4721" w14:paraId="5C5F0438" w14:textId="77777777" w:rsidTr="00540F83">
        <w:trPr>
          <w:trHeight w:val="315"/>
        </w:trPr>
        <w:tc>
          <w:tcPr>
            <w:tcW w:w="2051" w:type="dxa"/>
            <w:tcBorders>
              <w:top w:val="single" w:sz="4" w:space="0" w:color="4472C4"/>
              <w:left w:val="single" w:sz="8" w:space="0" w:color="000000"/>
              <w:bottom w:val="single" w:sz="8" w:space="0" w:color="auto"/>
              <w:right w:val="single" w:sz="8" w:space="0" w:color="auto"/>
            </w:tcBorders>
            <w:shd w:val="clear" w:color="auto" w:fill="auto"/>
            <w:vAlign w:val="center"/>
            <w:hideMark/>
          </w:tcPr>
          <w:p w14:paraId="3283C812" w14:textId="77777777" w:rsidR="00465548" w:rsidRPr="001D4721" w:rsidRDefault="00465548" w:rsidP="001D4721">
            <w:pPr>
              <w:rPr>
                <w:rFonts w:cs="Arial"/>
                <w:b/>
                <w:bCs/>
                <w:color w:val="000000"/>
                <w:sz w:val="18"/>
                <w:szCs w:val="18"/>
              </w:rPr>
            </w:pPr>
            <w:r w:rsidRPr="001D4721">
              <w:rPr>
                <w:rFonts w:cs="Arial"/>
                <w:b/>
                <w:bCs/>
                <w:color w:val="000000"/>
                <w:sz w:val="18"/>
                <w:szCs w:val="18"/>
              </w:rPr>
              <w:t>AO-QDFE07</w:t>
            </w:r>
          </w:p>
        </w:tc>
        <w:tc>
          <w:tcPr>
            <w:tcW w:w="5887"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049F32E2" w14:textId="77777777" w:rsidR="00465548" w:rsidRPr="001D4721" w:rsidRDefault="00465548" w:rsidP="001D4721">
            <w:pPr>
              <w:rPr>
                <w:rFonts w:cs="Arial"/>
                <w:b/>
                <w:bCs/>
                <w:color w:val="000000"/>
                <w:sz w:val="18"/>
                <w:szCs w:val="18"/>
              </w:rPr>
            </w:pPr>
            <w:r w:rsidRPr="001D4721">
              <w:rPr>
                <w:rFonts w:cs="Arial"/>
                <w:b/>
                <w:bCs/>
                <w:color w:val="000000"/>
                <w:sz w:val="18"/>
                <w:szCs w:val="18"/>
              </w:rPr>
              <w:t xml:space="preserve">Osório de Almeida, Térreo, </w:t>
            </w:r>
            <w:proofErr w:type="gramStart"/>
            <w:r w:rsidRPr="001D4721">
              <w:rPr>
                <w:rFonts w:cs="Arial"/>
                <w:b/>
                <w:bCs/>
                <w:color w:val="000000"/>
                <w:sz w:val="18"/>
                <w:szCs w:val="18"/>
              </w:rPr>
              <w:t>Corredor</w:t>
            </w:r>
            <w:proofErr w:type="gramEnd"/>
          </w:p>
        </w:tc>
        <w:tc>
          <w:tcPr>
            <w:tcW w:w="1067"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6A6FC17F" w14:textId="77777777" w:rsidR="00465548" w:rsidRPr="001D4721" w:rsidRDefault="00465548" w:rsidP="001D4721">
            <w:pPr>
              <w:jc w:val="center"/>
              <w:rPr>
                <w:rFonts w:cs="Arial"/>
                <w:color w:val="000000"/>
                <w:sz w:val="18"/>
                <w:szCs w:val="18"/>
              </w:rPr>
            </w:pPr>
            <w:r w:rsidRPr="001D4721">
              <w:rPr>
                <w:rFonts w:cs="Arial"/>
                <w:color w:val="000000"/>
                <w:sz w:val="18"/>
                <w:szCs w:val="18"/>
              </w:rPr>
              <w:t>Trimestral</w:t>
            </w:r>
          </w:p>
        </w:tc>
      </w:tr>
      <w:tr w:rsidR="00465548" w:rsidRPr="001D4721" w14:paraId="5EB3F2A1" w14:textId="77777777" w:rsidTr="00540F83">
        <w:trPr>
          <w:trHeight w:val="315"/>
        </w:trPr>
        <w:tc>
          <w:tcPr>
            <w:tcW w:w="2051" w:type="dxa"/>
            <w:tcBorders>
              <w:top w:val="single" w:sz="4" w:space="0" w:color="4472C4"/>
              <w:left w:val="single" w:sz="8" w:space="0" w:color="000000"/>
              <w:bottom w:val="single" w:sz="8" w:space="0" w:color="auto"/>
              <w:right w:val="single" w:sz="8" w:space="0" w:color="auto"/>
            </w:tcBorders>
            <w:shd w:val="clear" w:color="D9E1F2" w:fill="D9E1F2"/>
            <w:vAlign w:val="center"/>
            <w:hideMark/>
          </w:tcPr>
          <w:p w14:paraId="4431C570" w14:textId="77777777" w:rsidR="00465548" w:rsidRPr="001D4721" w:rsidRDefault="00465548" w:rsidP="001D4721">
            <w:pPr>
              <w:rPr>
                <w:rFonts w:cs="Arial"/>
                <w:b/>
                <w:bCs/>
                <w:color w:val="000000"/>
                <w:sz w:val="18"/>
                <w:szCs w:val="18"/>
              </w:rPr>
            </w:pPr>
            <w:r w:rsidRPr="001D4721">
              <w:rPr>
                <w:rFonts w:cs="Arial"/>
                <w:b/>
                <w:bCs/>
                <w:color w:val="000000"/>
                <w:sz w:val="18"/>
                <w:szCs w:val="18"/>
              </w:rPr>
              <w:t>AO-QDFEAC3</w:t>
            </w:r>
          </w:p>
        </w:tc>
        <w:tc>
          <w:tcPr>
            <w:tcW w:w="5887"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44704582" w14:textId="77777777" w:rsidR="00465548" w:rsidRPr="001D4721" w:rsidRDefault="00465548" w:rsidP="001D4721">
            <w:pPr>
              <w:rPr>
                <w:rFonts w:cs="Arial"/>
                <w:b/>
                <w:bCs/>
                <w:color w:val="000000"/>
                <w:sz w:val="18"/>
                <w:szCs w:val="18"/>
              </w:rPr>
            </w:pPr>
            <w:r w:rsidRPr="001D4721">
              <w:rPr>
                <w:rFonts w:cs="Arial"/>
                <w:b/>
                <w:bCs/>
                <w:color w:val="000000"/>
                <w:sz w:val="18"/>
                <w:szCs w:val="18"/>
              </w:rPr>
              <w:t xml:space="preserve">Osório de Almeida, Térreo, </w:t>
            </w:r>
            <w:proofErr w:type="gramStart"/>
            <w:r w:rsidRPr="001D4721">
              <w:rPr>
                <w:rFonts w:cs="Arial"/>
                <w:b/>
                <w:bCs/>
                <w:color w:val="000000"/>
                <w:sz w:val="18"/>
                <w:szCs w:val="18"/>
              </w:rPr>
              <w:t>Corredor</w:t>
            </w:r>
            <w:proofErr w:type="gramEnd"/>
          </w:p>
        </w:tc>
        <w:tc>
          <w:tcPr>
            <w:tcW w:w="1067"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222774AE" w14:textId="77777777" w:rsidR="00465548" w:rsidRPr="001D4721" w:rsidRDefault="00465548" w:rsidP="001D4721">
            <w:pPr>
              <w:jc w:val="center"/>
              <w:rPr>
                <w:rFonts w:cs="Arial"/>
                <w:color w:val="000000"/>
                <w:sz w:val="18"/>
                <w:szCs w:val="18"/>
              </w:rPr>
            </w:pPr>
            <w:r w:rsidRPr="001D4721">
              <w:rPr>
                <w:rFonts w:cs="Arial"/>
                <w:color w:val="000000"/>
                <w:sz w:val="18"/>
                <w:szCs w:val="18"/>
              </w:rPr>
              <w:t>Trimestral</w:t>
            </w:r>
          </w:p>
        </w:tc>
      </w:tr>
      <w:tr w:rsidR="00465548" w:rsidRPr="001D4721" w14:paraId="413CE580" w14:textId="77777777" w:rsidTr="00540F83">
        <w:trPr>
          <w:trHeight w:val="315"/>
        </w:trPr>
        <w:tc>
          <w:tcPr>
            <w:tcW w:w="2051" w:type="dxa"/>
            <w:tcBorders>
              <w:top w:val="single" w:sz="4" w:space="0" w:color="4472C4"/>
              <w:left w:val="single" w:sz="8" w:space="0" w:color="000000"/>
              <w:bottom w:val="single" w:sz="8" w:space="0" w:color="auto"/>
              <w:right w:val="single" w:sz="8" w:space="0" w:color="auto"/>
            </w:tcBorders>
            <w:shd w:val="clear" w:color="auto" w:fill="auto"/>
            <w:vAlign w:val="center"/>
            <w:hideMark/>
          </w:tcPr>
          <w:p w14:paraId="386FE5E7" w14:textId="77777777" w:rsidR="00465548" w:rsidRPr="001D4721" w:rsidRDefault="00465548" w:rsidP="001D4721">
            <w:pPr>
              <w:rPr>
                <w:rFonts w:cs="Arial"/>
                <w:b/>
                <w:bCs/>
                <w:color w:val="000000"/>
                <w:sz w:val="18"/>
                <w:szCs w:val="18"/>
              </w:rPr>
            </w:pPr>
            <w:r w:rsidRPr="001D4721">
              <w:rPr>
                <w:rFonts w:cs="Arial"/>
                <w:b/>
                <w:bCs/>
                <w:color w:val="000000"/>
                <w:sz w:val="18"/>
                <w:szCs w:val="18"/>
              </w:rPr>
              <w:t>AO-QDFE10</w:t>
            </w:r>
          </w:p>
        </w:tc>
        <w:tc>
          <w:tcPr>
            <w:tcW w:w="5887"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37D39979" w14:textId="77777777" w:rsidR="00465548" w:rsidRPr="001D4721" w:rsidRDefault="00465548" w:rsidP="001D4721">
            <w:pPr>
              <w:rPr>
                <w:rFonts w:cs="Arial"/>
                <w:b/>
                <w:bCs/>
                <w:color w:val="000000"/>
                <w:sz w:val="18"/>
                <w:szCs w:val="18"/>
              </w:rPr>
            </w:pPr>
            <w:r w:rsidRPr="001D4721">
              <w:rPr>
                <w:rFonts w:cs="Arial"/>
                <w:b/>
                <w:bCs/>
                <w:color w:val="000000"/>
                <w:sz w:val="18"/>
                <w:szCs w:val="18"/>
              </w:rPr>
              <w:t xml:space="preserve">Osório de Almeida, Térreo, </w:t>
            </w:r>
            <w:proofErr w:type="gramStart"/>
            <w:r w:rsidRPr="001D4721">
              <w:rPr>
                <w:rFonts w:cs="Arial"/>
                <w:b/>
                <w:bCs/>
                <w:color w:val="000000"/>
                <w:sz w:val="18"/>
                <w:szCs w:val="18"/>
              </w:rPr>
              <w:t>Corredor</w:t>
            </w:r>
            <w:proofErr w:type="gramEnd"/>
          </w:p>
        </w:tc>
        <w:tc>
          <w:tcPr>
            <w:tcW w:w="1067"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4BB38688" w14:textId="77777777" w:rsidR="00465548" w:rsidRPr="001D4721" w:rsidRDefault="00465548" w:rsidP="001D4721">
            <w:pPr>
              <w:jc w:val="center"/>
              <w:rPr>
                <w:rFonts w:cs="Arial"/>
                <w:color w:val="000000"/>
                <w:sz w:val="18"/>
                <w:szCs w:val="18"/>
              </w:rPr>
            </w:pPr>
            <w:r w:rsidRPr="001D4721">
              <w:rPr>
                <w:rFonts w:cs="Arial"/>
                <w:color w:val="000000"/>
                <w:sz w:val="18"/>
                <w:szCs w:val="18"/>
              </w:rPr>
              <w:t>Trimestral</w:t>
            </w:r>
          </w:p>
        </w:tc>
      </w:tr>
      <w:tr w:rsidR="00465548" w:rsidRPr="001D4721" w14:paraId="48DD03AE" w14:textId="77777777" w:rsidTr="00540F83">
        <w:trPr>
          <w:trHeight w:val="315"/>
        </w:trPr>
        <w:tc>
          <w:tcPr>
            <w:tcW w:w="2051" w:type="dxa"/>
            <w:tcBorders>
              <w:top w:val="single" w:sz="4" w:space="0" w:color="4472C4"/>
              <w:left w:val="single" w:sz="8" w:space="0" w:color="000000"/>
              <w:bottom w:val="single" w:sz="8" w:space="0" w:color="auto"/>
              <w:right w:val="single" w:sz="8" w:space="0" w:color="auto"/>
            </w:tcBorders>
            <w:shd w:val="clear" w:color="D9E1F2" w:fill="D9E1F2"/>
            <w:vAlign w:val="center"/>
            <w:hideMark/>
          </w:tcPr>
          <w:p w14:paraId="583D2E06" w14:textId="77777777" w:rsidR="00465548" w:rsidRPr="001D4721" w:rsidRDefault="00465548" w:rsidP="001D4721">
            <w:pPr>
              <w:rPr>
                <w:rFonts w:cs="Arial"/>
                <w:b/>
                <w:bCs/>
                <w:color w:val="000000"/>
                <w:sz w:val="18"/>
                <w:szCs w:val="18"/>
              </w:rPr>
            </w:pPr>
            <w:r w:rsidRPr="001D4721">
              <w:rPr>
                <w:rFonts w:cs="Arial"/>
                <w:b/>
                <w:bCs/>
                <w:color w:val="000000"/>
                <w:sz w:val="18"/>
                <w:szCs w:val="18"/>
              </w:rPr>
              <w:t>AO-QDFE03</w:t>
            </w:r>
          </w:p>
        </w:tc>
        <w:tc>
          <w:tcPr>
            <w:tcW w:w="5887"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3E1B83CE" w14:textId="77777777" w:rsidR="00465548" w:rsidRPr="001D4721" w:rsidRDefault="00465548" w:rsidP="001D4721">
            <w:pPr>
              <w:rPr>
                <w:rFonts w:cs="Arial"/>
                <w:b/>
                <w:bCs/>
                <w:color w:val="000000"/>
                <w:sz w:val="18"/>
                <w:szCs w:val="18"/>
              </w:rPr>
            </w:pPr>
            <w:r w:rsidRPr="001D4721">
              <w:rPr>
                <w:rFonts w:cs="Arial"/>
                <w:b/>
                <w:bCs/>
                <w:color w:val="000000"/>
                <w:sz w:val="18"/>
                <w:szCs w:val="18"/>
              </w:rPr>
              <w:t xml:space="preserve">Osório de Almeida, Térreo, </w:t>
            </w:r>
            <w:proofErr w:type="gramStart"/>
            <w:r w:rsidRPr="001D4721">
              <w:rPr>
                <w:rFonts w:cs="Arial"/>
                <w:b/>
                <w:bCs/>
                <w:color w:val="000000"/>
                <w:sz w:val="18"/>
                <w:szCs w:val="18"/>
              </w:rPr>
              <w:t>Corredor</w:t>
            </w:r>
            <w:proofErr w:type="gramEnd"/>
          </w:p>
        </w:tc>
        <w:tc>
          <w:tcPr>
            <w:tcW w:w="1067"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409C57B1" w14:textId="77777777" w:rsidR="00465548" w:rsidRPr="001D4721" w:rsidRDefault="00465548" w:rsidP="001D4721">
            <w:pPr>
              <w:jc w:val="center"/>
              <w:rPr>
                <w:rFonts w:cs="Arial"/>
                <w:color w:val="000000"/>
                <w:sz w:val="18"/>
                <w:szCs w:val="18"/>
              </w:rPr>
            </w:pPr>
            <w:r w:rsidRPr="001D4721">
              <w:rPr>
                <w:rFonts w:cs="Arial"/>
                <w:color w:val="000000"/>
                <w:sz w:val="18"/>
                <w:szCs w:val="18"/>
              </w:rPr>
              <w:t>Trimestral</w:t>
            </w:r>
          </w:p>
        </w:tc>
      </w:tr>
      <w:tr w:rsidR="00465548" w:rsidRPr="001D4721" w14:paraId="4FE8BB27" w14:textId="77777777" w:rsidTr="00540F83">
        <w:trPr>
          <w:trHeight w:val="315"/>
        </w:trPr>
        <w:tc>
          <w:tcPr>
            <w:tcW w:w="2051" w:type="dxa"/>
            <w:tcBorders>
              <w:top w:val="single" w:sz="4" w:space="0" w:color="4472C4"/>
              <w:left w:val="single" w:sz="8" w:space="0" w:color="000000"/>
              <w:bottom w:val="single" w:sz="8" w:space="0" w:color="auto"/>
              <w:right w:val="single" w:sz="8" w:space="0" w:color="auto"/>
            </w:tcBorders>
            <w:shd w:val="clear" w:color="auto" w:fill="auto"/>
            <w:vAlign w:val="center"/>
            <w:hideMark/>
          </w:tcPr>
          <w:p w14:paraId="61E31701" w14:textId="77777777" w:rsidR="00465548" w:rsidRPr="001D4721" w:rsidRDefault="00465548" w:rsidP="001D4721">
            <w:pPr>
              <w:rPr>
                <w:rFonts w:cs="Arial"/>
                <w:b/>
                <w:bCs/>
                <w:color w:val="000000"/>
                <w:sz w:val="18"/>
                <w:szCs w:val="18"/>
              </w:rPr>
            </w:pPr>
            <w:r w:rsidRPr="001D4721">
              <w:rPr>
                <w:rFonts w:cs="Arial"/>
                <w:b/>
                <w:bCs/>
                <w:color w:val="000000"/>
                <w:sz w:val="18"/>
                <w:szCs w:val="18"/>
              </w:rPr>
              <w:t>AO-QDFE02A</w:t>
            </w:r>
          </w:p>
        </w:tc>
        <w:tc>
          <w:tcPr>
            <w:tcW w:w="5887"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5FF677AC" w14:textId="77777777" w:rsidR="00465548" w:rsidRPr="001D4721" w:rsidRDefault="00465548" w:rsidP="001D4721">
            <w:pPr>
              <w:rPr>
                <w:rFonts w:cs="Arial"/>
                <w:b/>
                <w:bCs/>
                <w:color w:val="000000"/>
                <w:sz w:val="18"/>
                <w:szCs w:val="18"/>
              </w:rPr>
            </w:pPr>
            <w:r w:rsidRPr="001D4721">
              <w:rPr>
                <w:rFonts w:cs="Arial"/>
                <w:b/>
                <w:bCs/>
                <w:color w:val="000000"/>
                <w:sz w:val="18"/>
                <w:szCs w:val="18"/>
              </w:rPr>
              <w:t xml:space="preserve">Osório de Almeida, Térreo, </w:t>
            </w:r>
            <w:proofErr w:type="gramStart"/>
            <w:r w:rsidRPr="001D4721">
              <w:rPr>
                <w:rFonts w:cs="Arial"/>
                <w:b/>
                <w:bCs/>
                <w:color w:val="000000"/>
                <w:sz w:val="18"/>
                <w:szCs w:val="18"/>
              </w:rPr>
              <w:t>Corredor</w:t>
            </w:r>
            <w:proofErr w:type="gramEnd"/>
          </w:p>
        </w:tc>
        <w:tc>
          <w:tcPr>
            <w:tcW w:w="1067"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0D59FA6C" w14:textId="77777777" w:rsidR="00465548" w:rsidRPr="001D4721" w:rsidRDefault="00465548" w:rsidP="001D4721">
            <w:pPr>
              <w:jc w:val="center"/>
              <w:rPr>
                <w:rFonts w:cs="Arial"/>
                <w:color w:val="000000"/>
                <w:sz w:val="18"/>
                <w:szCs w:val="18"/>
              </w:rPr>
            </w:pPr>
            <w:r w:rsidRPr="001D4721">
              <w:rPr>
                <w:rFonts w:cs="Arial"/>
                <w:color w:val="000000"/>
                <w:sz w:val="18"/>
                <w:szCs w:val="18"/>
              </w:rPr>
              <w:t>Trimestral</w:t>
            </w:r>
          </w:p>
        </w:tc>
      </w:tr>
      <w:tr w:rsidR="00465548" w:rsidRPr="001D4721" w14:paraId="39CD6B05" w14:textId="77777777" w:rsidTr="00540F83">
        <w:trPr>
          <w:trHeight w:val="315"/>
        </w:trPr>
        <w:tc>
          <w:tcPr>
            <w:tcW w:w="2051" w:type="dxa"/>
            <w:tcBorders>
              <w:top w:val="single" w:sz="4" w:space="0" w:color="4472C4"/>
              <w:left w:val="single" w:sz="8" w:space="0" w:color="000000"/>
              <w:bottom w:val="single" w:sz="8" w:space="0" w:color="auto"/>
              <w:right w:val="single" w:sz="8" w:space="0" w:color="auto"/>
            </w:tcBorders>
            <w:shd w:val="clear" w:color="D9E1F2" w:fill="D9E1F2"/>
            <w:vAlign w:val="center"/>
            <w:hideMark/>
          </w:tcPr>
          <w:p w14:paraId="2E60B0AB" w14:textId="77777777" w:rsidR="00465548" w:rsidRPr="001D4721" w:rsidRDefault="00465548" w:rsidP="001D4721">
            <w:pPr>
              <w:rPr>
                <w:rFonts w:cs="Arial"/>
                <w:b/>
                <w:bCs/>
                <w:color w:val="000000"/>
                <w:sz w:val="18"/>
                <w:szCs w:val="18"/>
              </w:rPr>
            </w:pPr>
            <w:r w:rsidRPr="001D4721">
              <w:rPr>
                <w:rFonts w:cs="Arial"/>
                <w:b/>
                <w:bCs/>
                <w:color w:val="000000"/>
                <w:sz w:val="18"/>
                <w:szCs w:val="18"/>
              </w:rPr>
              <w:t>OS-QDN 03</w:t>
            </w:r>
          </w:p>
        </w:tc>
        <w:tc>
          <w:tcPr>
            <w:tcW w:w="5887"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4E66605E" w14:textId="77777777" w:rsidR="00465548" w:rsidRPr="001D4721" w:rsidRDefault="00465548" w:rsidP="001D4721">
            <w:pPr>
              <w:rPr>
                <w:rFonts w:cs="Arial"/>
                <w:b/>
                <w:bCs/>
                <w:color w:val="000000"/>
                <w:sz w:val="18"/>
                <w:szCs w:val="18"/>
              </w:rPr>
            </w:pPr>
            <w:r w:rsidRPr="001D4721">
              <w:rPr>
                <w:rFonts w:cs="Arial"/>
                <w:b/>
                <w:bCs/>
                <w:color w:val="000000"/>
                <w:sz w:val="18"/>
                <w:szCs w:val="18"/>
              </w:rPr>
              <w:t>Paulo Sarmento, 2º Andar, Corredor</w:t>
            </w:r>
          </w:p>
        </w:tc>
        <w:tc>
          <w:tcPr>
            <w:tcW w:w="1067"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488BE498" w14:textId="77777777" w:rsidR="00465548" w:rsidRPr="001D4721" w:rsidRDefault="00465548" w:rsidP="001D4721">
            <w:pPr>
              <w:jc w:val="center"/>
              <w:rPr>
                <w:rFonts w:cs="Arial"/>
                <w:color w:val="000000"/>
                <w:sz w:val="18"/>
                <w:szCs w:val="18"/>
              </w:rPr>
            </w:pPr>
            <w:r w:rsidRPr="001D4721">
              <w:rPr>
                <w:rFonts w:cs="Arial"/>
                <w:color w:val="000000"/>
                <w:sz w:val="18"/>
                <w:szCs w:val="18"/>
              </w:rPr>
              <w:t>Anual</w:t>
            </w:r>
          </w:p>
        </w:tc>
      </w:tr>
      <w:tr w:rsidR="00465548" w:rsidRPr="001D4721" w14:paraId="14592D80" w14:textId="77777777" w:rsidTr="00540F83">
        <w:trPr>
          <w:trHeight w:val="315"/>
        </w:trPr>
        <w:tc>
          <w:tcPr>
            <w:tcW w:w="2051" w:type="dxa"/>
            <w:tcBorders>
              <w:top w:val="single" w:sz="4" w:space="0" w:color="4472C4"/>
              <w:left w:val="single" w:sz="8" w:space="0" w:color="000000"/>
              <w:bottom w:val="single" w:sz="8" w:space="0" w:color="auto"/>
              <w:right w:val="single" w:sz="8" w:space="0" w:color="auto"/>
            </w:tcBorders>
            <w:shd w:val="clear" w:color="auto" w:fill="auto"/>
            <w:vAlign w:val="center"/>
            <w:hideMark/>
          </w:tcPr>
          <w:p w14:paraId="188F6374" w14:textId="77777777" w:rsidR="00465548" w:rsidRPr="001D4721" w:rsidRDefault="00465548" w:rsidP="001D4721">
            <w:pPr>
              <w:rPr>
                <w:rFonts w:cs="Arial"/>
                <w:b/>
                <w:bCs/>
                <w:color w:val="000000"/>
                <w:sz w:val="18"/>
                <w:szCs w:val="18"/>
              </w:rPr>
            </w:pPr>
            <w:r w:rsidRPr="001D4721">
              <w:rPr>
                <w:rFonts w:cs="Arial"/>
                <w:b/>
                <w:bCs/>
                <w:color w:val="000000"/>
                <w:sz w:val="18"/>
                <w:szCs w:val="18"/>
              </w:rPr>
              <w:t>OS-QTE 02</w:t>
            </w:r>
          </w:p>
        </w:tc>
        <w:tc>
          <w:tcPr>
            <w:tcW w:w="5887"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4FE71B4D" w14:textId="77777777" w:rsidR="00465548" w:rsidRPr="001D4721" w:rsidRDefault="00465548" w:rsidP="001D4721">
            <w:pPr>
              <w:rPr>
                <w:rFonts w:cs="Arial"/>
                <w:b/>
                <w:bCs/>
                <w:color w:val="000000"/>
                <w:sz w:val="18"/>
                <w:szCs w:val="18"/>
              </w:rPr>
            </w:pPr>
            <w:r w:rsidRPr="001D4721">
              <w:rPr>
                <w:rFonts w:cs="Arial"/>
                <w:b/>
                <w:bCs/>
                <w:color w:val="000000"/>
                <w:sz w:val="18"/>
                <w:szCs w:val="18"/>
              </w:rPr>
              <w:t>Paulo Sarmento, 2º Andar, Corredor</w:t>
            </w:r>
          </w:p>
        </w:tc>
        <w:tc>
          <w:tcPr>
            <w:tcW w:w="1067"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700F41B8" w14:textId="77777777" w:rsidR="00465548" w:rsidRPr="001D4721" w:rsidRDefault="00465548" w:rsidP="001D4721">
            <w:pPr>
              <w:jc w:val="center"/>
              <w:rPr>
                <w:rFonts w:cs="Arial"/>
                <w:color w:val="000000"/>
                <w:sz w:val="18"/>
                <w:szCs w:val="18"/>
              </w:rPr>
            </w:pPr>
            <w:r w:rsidRPr="001D4721">
              <w:rPr>
                <w:rFonts w:cs="Arial"/>
                <w:color w:val="000000"/>
                <w:sz w:val="18"/>
                <w:szCs w:val="18"/>
              </w:rPr>
              <w:t>Anual</w:t>
            </w:r>
          </w:p>
        </w:tc>
      </w:tr>
      <w:tr w:rsidR="00465548" w:rsidRPr="001D4721" w14:paraId="68E91226" w14:textId="77777777" w:rsidTr="00540F83">
        <w:trPr>
          <w:trHeight w:val="315"/>
        </w:trPr>
        <w:tc>
          <w:tcPr>
            <w:tcW w:w="2051" w:type="dxa"/>
            <w:tcBorders>
              <w:top w:val="single" w:sz="4" w:space="0" w:color="4472C4"/>
              <w:left w:val="single" w:sz="8" w:space="0" w:color="000000"/>
              <w:bottom w:val="single" w:sz="8" w:space="0" w:color="FABF8F"/>
              <w:right w:val="single" w:sz="8" w:space="0" w:color="auto"/>
            </w:tcBorders>
            <w:shd w:val="clear" w:color="D9E1F2" w:fill="D9E1F2"/>
            <w:vAlign w:val="center"/>
            <w:hideMark/>
          </w:tcPr>
          <w:p w14:paraId="3C335281" w14:textId="77777777" w:rsidR="00465548" w:rsidRPr="001D4721" w:rsidRDefault="00465548" w:rsidP="001D4721">
            <w:pPr>
              <w:rPr>
                <w:rFonts w:cs="Arial"/>
                <w:b/>
                <w:bCs/>
                <w:color w:val="000000"/>
                <w:sz w:val="18"/>
                <w:szCs w:val="18"/>
              </w:rPr>
            </w:pPr>
            <w:r w:rsidRPr="001D4721">
              <w:rPr>
                <w:rFonts w:cs="Arial"/>
                <w:b/>
                <w:bCs/>
                <w:color w:val="000000"/>
                <w:sz w:val="18"/>
                <w:szCs w:val="18"/>
              </w:rPr>
              <w:t>OS-QDL</w:t>
            </w:r>
          </w:p>
        </w:tc>
        <w:tc>
          <w:tcPr>
            <w:tcW w:w="5887" w:type="dxa"/>
            <w:tcBorders>
              <w:top w:val="single" w:sz="4" w:space="0" w:color="4472C4"/>
              <w:left w:val="single" w:sz="4" w:space="0" w:color="4472C4"/>
              <w:bottom w:val="single" w:sz="8" w:space="0" w:color="FABF8F"/>
              <w:right w:val="single" w:sz="8" w:space="0" w:color="auto"/>
            </w:tcBorders>
            <w:shd w:val="clear" w:color="D9E1F2" w:fill="D9E1F2"/>
            <w:vAlign w:val="center"/>
            <w:hideMark/>
          </w:tcPr>
          <w:p w14:paraId="17F0F1E3" w14:textId="77777777" w:rsidR="00465548" w:rsidRPr="001D4721" w:rsidRDefault="00465548" w:rsidP="001D4721">
            <w:pPr>
              <w:rPr>
                <w:rFonts w:cs="Arial"/>
                <w:b/>
                <w:bCs/>
                <w:color w:val="000000"/>
                <w:sz w:val="18"/>
                <w:szCs w:val="18"/>
              </w:rPr>
            </w:pPr>
            <w:r w:rsidRPr="001D4721">
              <w:rPr>
                <w:rFonts w:cs="Arial"/>
                <w:b/>
                <w:bCs/>
                <w:color w:val="000000"/>
                <w:sz w:val="18"/>
                <w:szCs w:val="18"/>
              </w:rPr>
              <w:t>Paulo Sarmento, 3º Andar, Entrada</w:t>
            </w:r>
          </w:p>
        </w:tc>
        <w:tc>
          <w:tcPr>
            <w:tcW w:w="1067"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117C4ED6" w14:textId="77777777" w:rsidR="00465548" w:rsidRPr="001D4721" w:rsidRDefault="00465548" w:rsidP="001D4721">
            <w:pPr>
              <w:jc w:val="center"/>
              <w:rPr>
                <w:rFonts w:cs="Arial"/>
                <w:color w:val="000000"/>
                <w:sz w:val="18"/>
                <w:szCs w:val="18"/>
              </w:rPr>
            </w:pPr>
            <w:r w:rsidRPr="001D4721">
              <w:rPr>
                <w:rFonts w:cs="Arial"/>
                <w:color w:val="000000"/>
                <w:sz w:val="18"/>
                <w:szCs w:val="18"/>
              </w:rPr>
              <w:t>Anual</w:t>
            </w:r>
          </w:p>
        </w:tc>
      </w:tr>
      <w:tr w:rsidR="00465548" w:rsidRPr="001D4721" w14:paraId="319143C5" w14:textId="77777777" w:rsidTr="00540F83">
        <w:trPr>
          <w:trHeight w:val="315"/>
        </w:trPr>
        <w:tc>
          <w:tcPr>
            <w:tcW w:w="2051" w:type="dxa"/>
            <w:tcBorders>
              <w:top w:val="single" w:sz="4" w:space="0" w:color="4472C4"/>
              <w:left w:val="single" w:sz="8" w:space="0" w:color="000000"/>
              <w:bottom w:val="single" w:sz="8" w:space="0" w:color="auto"/>
              <w:right w:val="single" w:sz="8" w:space="0" w:color="auto"/>
            </w:tcBorders>
            <w:shd w:val="clear" w:color="auto" w:fill="auto"/>
            <w:vAlign w:val="center"/>
            <w:hideMark/>
          </w:tcPr>
          <w:p w14:paraId="506A34AA" w14:textId="77777777" w:rsidR="00465548" w:rsidRPr="001D4721" w:rsidRDefault="00465548" w:rsidP="001D4721">
            <w:pPr>
              <w:rPr>
                <w:rFonts w:cs="Arial"/>
                <w:b/>
                <w:bCs/>
                <w:color w:val="000000"/>
                <w:sz w:val="18"/>
                <w:szCs w:val="18"/>
              </w:rPr>
            </w:pPr>
            <w:r w:rsidRPr="001D4721">
              <w:rPr>
                <w:rFonts w:cs="Arial"/>
                <w:b/>
                <w:bCs/>
                <w:color w:val="000000"/>
                <w:sz w:val="18"/>
                <w:szCs w:val="18"/>
              </w:rPr>
              <w:t>OUV-QDAC</w:t>
            </w:r>
          </w:p>
        </w:tc>
        <w:tc>
          <w:tcPr>
            <w:tcW w:w="5887"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15733713" w14:textId="77777777" w:rsidR="00465548" w:rsidRPr="001D4721" w:rsidRDefault="00465548" w:rsidP="001D4721">
            <w:pPr>
              <w:rPr>
                <w:rFonts w:cs="Arial"/>
                <w:b/>
                <w:bCs/>
                <w:color w:val="000000"/>
                <w:sz w:val="18"/>
                <w:szCs w:val="18"/>
              </w:rPr>
            </w:pPr>
            <w:r w:rsidRPr="001D4721">
              <w:rPr>
                <w:rFonts w:cs="Arial"/>
                <w:b/>
                <w:bCs/>
                <w:color w:val="000000"/>
                <w:sz w:val="18"/>
                <w:szCs w:val="18"/>
              </w:rPr>
              <w:t>Ouvidoria, Térreo, Recepção</w:t>
            </w:r>
          </w:p>
        </w:tc>
        <w:tc>
          <w:tcPr>
            <w:tcW w:w="1067"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00149B2A" w14:textId="77777777" w:rsidR="00465548" w:rsidRPr="001D4721" w:rsidRDefault="00465548" w:rsidP="001D4721">
            <w:pPr>
              <w:jc w:val="center"/>
              <w:rPr>
                <w:rFonts w:cs="Arial"/>
                <w:color w:val="000000"/>
                <w:sz w:val="18"/>
                <w:szCs w:val="18"/>
              </w:rPr>
            </w:pPr>
            <w:r w:rsidRPr="001D4721">
              <w:rPr>
                <w:rFonts w:cs="Arial"/>
                <w:color w:val="000000"/>
                <w:sz w:val="18"/>
                <w:szCs w:val="18"/>
              </w:rPr>
              <w:t>Anual</w:t>
            </w:r>
          </w:p>
        </w:tc>
      </w:tr>
      <w:tr w:rsidR="00465548" w:rsidRPr="001D4721" w14:paraId="383ACD35" w14:textId="77777777" w:rsidTr="00540F83">
        <w:trPr>
          <w:trHeight w:val="315"/>
        </w:trPr>
        <w:tc>
          <w:tcPr>
            <w:tcW w:w="2051" w:type="dxa"/>
            <w:tcBorders>
              <w:top w:val="single" w:sz="4" w:space="0" w:color="4472C4"/>
              <w:left w:val="single" w:sz="8" w:space="0" w:color="000000"/>
              <w:bottom w:val="single" w:sz="8" w:space="0" w:color="FABF8F"/>
              <w:right w:val="single" w:sz="8" w:space="0" w:color="auto"/>
            </w:tcBorders>
            <w:shd w:val="clear" w:color="D9E1F2" w:fill="D9E1F2"/>
            <w:vAlign w:val="center"/>
            <w:hideMark/>
          </w:tcPr>
          <w:p w14:paraId="2CE1A82C" w14:textId="77777777" w:rsidR="00465548" w:rsidRPr="001D4721" w:rsidRDefault="00465548" w:rsidP="001D4721">
            <w:pPr>
              <w:rPr>
                <w:rFonts w:cs="Arial"/>
                <w:b/>
                <w:bCs/>
                <w:color w:val="000000"/>
                <w:sz w:val="18"/>
                <w:szCs w:val="18"/>
              </w:rPr>
            </w:pPr>
            <w:r w:rsidRPr="001D4721">
              <w:rPr>
                <w:rFonts w:cs="Arial"/>
                <w:b/>
                <w:bCs/>
                <w:color w:val="000000"/>
                <w:sz w:val="18"/>
                <w:szCs w:val="18"/>
              </w:rPr>
              <w:t>OUV-QDGF</w:t>
            </w:r>
          </w:p>
        </w:tc>
        <w:tc>
          <w:tcPr>
            <w:tcW w:w="5887" w:type="dxa"/>
            <w:tcBorders>
              <w:top w:val="single" w:sz="4" w:space="0" w:color="4472C4"/>
              <w:left w:val="single" w:sz="4" w:space="0" w:color="4472C4"/>
              <w:bottom w:val="single" w:sz="8" w:space="0" w:color="FABF8F"/>
              <w:right w:val="single" w:sz="8" w:space="0" w:color="auto"/>
            </w:tcBorders>
            <w:shd w:val="clear" w:color="D9E1F2" w:fill="D9E1F2"/>
            <w:vAlign w:val="center"/>
            <w:hideMark/>
          </w:tcPr>
          <w:p w14:paraId="67FD6BA9" w14:textId="77777777" w:rsidR="00465548" w:rsidRPr="001D4721" w:rsidRDefault="00465548" w:rsidP="001D4721">
            <w:pPr>
              <w:rPr>
                <w:rFonts w:cs="Arial"/>
                <w:b/>
                <w:bCs/>
                <w:color w:val="000000"/>
                <w:sz w:val="18"/>
                <w:szCs w:val="18"/>
              </w:rPr>
            </w:pPr>
            <w:r w:rsidRPr="001D4721">
              <w:rPr>
                <w:rFonts w:cs="Arial"/>
                <w:b/>
                <w:bCs/>
                <w:color w:val="000000"/>
                <w:sz w:val="18"/>
                <w:szCs w:val="18"/>
              </w:rPr>
              <w:t>Ouvidoria, Térreo, Recepção</w:t>
            </w:r>
          </w:p>
        </w:tc>
        <w:tc>
          <w:tcPr>
            <w:tcW w:w="1067"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00181DC5" w14:textId="77777777" w:rsidR="00465548" w:rsidRPr="001D4721" w:rsidRDefault="00465548" w:rsidP="001D4721">
            <w:pPr>
              <w:jc w:val="center"/>
              <w:rPr>
                <w:rFonts w:cs="Arial"/>
                <w:color w:val="000000"/>
                <w:sz w:val="18"/>
                <w:szCs w:val="18"/>
              </w:rPr>
            </w:pPr>
            <w:r w:rsidRPr="001D4721">
              <w:rPr>
                <w:rFonts w:cs="Arial"/>
                <w:color w:val="000000"/>
                <w:sz w:val="18"/>
                <w:szCs w:val="18"/>
              </w:rPr>
              <w:t>Anual</w:t>
            </w:r>
          </w:p>
        </w:tc>
      </w:tr>
      <w:tr w:rsidR="00465548" w:rsidRPr="001D4721" w14:paraId="3CEBC8C3"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auto" w:fill="auto"/>
            <w:vAlign w:val="center"/>
            <w:hideMark/>
          </w:tcPr>
          <w:p w14:paraId="42DF3E66" w14:textId="77777777" w:rsidR="00465548" w:rsidRPr="001D4721" w:rsidRDefault="00465548" w:rsidP="001D4721">
            <w:pPr>
              <w:rPr>
                <w:rFonts w:cs="Arial"/>
                <w:b/>
                <w:bCs/>
                <w:color w:val="000000"/>
                <w:sz w:val="18"/>
                <w:szCs w:val="18"/>
              </w:rPr>
            </w:pPr>
            <w:r w:rsidRPr="001D4721">
              <w:rPr>
                <w:rFonts w:cs="Arial"/>
                <w:b/>
                <w:bCs/>
                <w:color w:val="000000"/>
                <w:sz w:val="18"/>
                <w:szCs w:val="18"/>
              </w:rPr>
              <w:t>PAV-QDGF</w:t>
            </w:r>
          </w:p>
        </w:tc>
        <w:tc>
          <w:tcPr>
            <w:tcW w:w="5887" w:type="dxa"/>
            <w:tcBorders>
              <w:top w:val="single" w:sz="4" w:space="0" w:color="4472C4"/>
              <w:left w:val="single" w:sz="4" w:space="0" w:color="4472C4"/>
              <w:bottom w:val="single" w:sz="8" w:space="0" w:color="000000"/>
              <w:right w:val="single" w:sz="8" w:space="0" w:color="000000"/>
            </w:tcBorders>
            <w:shd w:val="clear" w:color="auto" w:fill="auto"/>
            <w:vAlign w:val="center"/>
            <w:hideMark/>
          </w:tcPr>
          <w:p w14:paraId="0969B5DC" w14:textId="77777777" w:rsidR="00465548" w:rsidRPr="001D4721" w:rsidRDefault="00465548" w:rsidP="001D4721">
            <w:pPr>
              <w:rPr>
                <w:rFonts w:cs="Arial"/>
                <w:b/>
                <w:bCs/>
                <w:color w:val="000000"/>
                <w:sz w:val="18"/>
                <w:szCs w:val="18"/>
              </w:rPr>
            </w:pPr>
            <w:r w:rsidRPr="001D4721">
              <w:rPr>
                <w:rFonts w:cs="Arial"/>
                <w:b/>
                <w:bCs/>
                <w:color w:val="000000"/>
                <w:sz w:val="18"/>
                <w:szCs w:val="18"/>
              </w:rPr>
              <w:t>Pavilhão 108, Corredor, Frente ao Jardim</w:t>
            </w:r>
          </w:p>
        </w:tc>
        <w:tc>
          <w:tcPr>
            <w:tcW w:w="1067"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3772747E" w14:textId="77777777" w:rsidR="00465548" w:rsidRPr="001D4721" w:rsidRDefault="00465548" w:rsidP="001D4721">
            <w:pPr>
              <w:jc w:val="center"/>
              <w:rPr>
                <w:rFonts w:cs="Arial"/>
                <w:color w:val="000000"/>
                <w:sz w:val="18"/>
                <w:szCs w:val="18"/>
              </w:rPr>
            </w:pPr>
            <w:r w:rsidRPr="001D4721">
              <w:rPr>
                <w:rFonts w:cs="Arial"/>
                <w:color w:val="000000"/>
                <w:sz w:val="18"/>
                <w:szCs w:val="18"/>
              </w:rPr>
              <w:t>Trimestral</w:t>
            </w:r>
          </w:p>
        </w:tc>
      </w:tr>
      <w:tr w:rsidR="00465548" w:rsidRPr="001D4721" w14:paraId="585D7154"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D9E1F2" w:fill="D9E1F2"/>
            <w:vAlign w:val="center"/>
            <w:hideMark/>
          </w:tcPr>
          <w:p w14:paraId="3C81A327" w14:textId="77777777" w:rsidR="00465548" w:rsidRPr="001D4721" w:rsidRDefault="00465548" w:rsidP="001D4721">
            <w:pPr>
              <w:rPr>
                <w:rFonts w:cs="Arial"/>
                <w:b/>
                <w:bCs/>
                <w:color w:val="000000"/>
                <w:sz w:val="18"/>
                <w:szCs w:val="18"/>
              </w:rPr>
            </w:pPr>
            <w:r w:rsidRPr="001D4721">
              <w:rPr>
                <w:rFonts w:cs="Arial"/>
                <w:b/>
                <w:bCs/>
                <w:color w:val="000000"/>
                <w:sz w:val="18"/>
                <w:szCs w:val="18"/>
              </w:rPr>
              <w:t>PAV-QDLF SL47e48</w:t>
            </w:r>
          </w:p>
        </w:tc>
        <w:tc>
          <w:tcPr>
            <w:tcW w:w="5887" w:type="dxa"/>
            <w:tcBorders>
              <w:top w:val="single" w:sz="4" w:space="0" w:color="4472C4"/>
              <w:left w:val="single" w:sz="4" w:space="0" w:color="4472C4"/>
              <w:bottom w:val="single" w:sz="8" w:space="0" w:color="000000"/>
              <w:right w:val="single" w:sz="8" w:space="0" w:color="000000"/>
            </w:tcBorders>
            <w:shd w:val="clear" w:color="D9E1F2" w:fill="D9E1F2"/>
            <w:vAlign w:val="center"/>
            <w:hideMark/>
          </w:tcPr>
          <w:p w14:paraId="545CDF7D" w14:textId="77777777" w:rsidR="00465548" w:rsidRPr="001D4721" w:rsidRDefault="00465548" w:rsidP="001D4721">
            <w:pPr>
              <w:rPr>
                <w:rFonts w:cs="Arial"/>
                <w:b/>
                <w:bCs/>
                <w:color w:val="000000"/>
                <w:sz w:val="18"/>
                <w:szCs w:val="18"/>
              </w:rPr>
            </w:pPr>
            <w:r w:rsidRPr="001D4721">
              <w:rPr>
                <w:rFonts w:cs="Arial"/>
                <w:b/>
                <w:bCs/>
                <w:color w:val="000000"/>
                <w:sz w:val="18"/>
                <w:szCs w:val="18"/>
              </w:rPr>
              <w:t>Pavilhão 108, Corredor, Frente ao Jardim</w:t>
            </w:r>
          </w:p>
        </w:tc>
        <w:tc>
          <w:tcPr>
            <w:tcW w:w="1067"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09F6B3D4" w14:textId="77777777" w:rsidR="00465548" w:rsidRPr="001D4721" w:rsidRDefault="00465548" w:rsidP="001D4721">
            <w:pPr>
              <w:jc w:val="center"/>
              <w:rPr>
                <w:rFonts w:cs="Arial"/>
                <w:color w:val="000000"/>
                <w:sz w:val="18"/>
                <w:szCs w:val="18"/>
              </w:rPr>
            </w:pPr>
            <w:r w:rsidRPr="001D4721">
              <w:rPr>
                <w:rFonts w:cs="Arial"/>
                <w:color w:val="000000"/>
                <w:sz w:val="18"/>
                <w:szCs w:val="18"/>
              </w:rPr>
              <w:t>Trimestral</w:t>
            </w:r>
          </w:p>
        </w:tc>
      </w:tr>
      <w:tr w:rsidR="00465548" w:rsidRPr="001D4721" w14:paraId="7CF615D2"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auto" w:fill="auto"/>
            <w:vAlign w:val="center"/>
            <w:hideMark/>
          </w:tcPr>
          <w:p w14:paraId="13D18EE4" w14:textId="77777777" w:rsidR="00465548" w:rsidRPr="001D4721" w:rsidRDefault="00465548" w:rsidP="001D4721">
            <w:pPr>
              <w:rPr>
                <w:rFonts w:cs="Arial"/>
                <w:b/>
                <w:bCs/>
                <w:color w:val="000000"/>
                <w:sz w:val="18"/>
                <w:szCs w:val="18"/>
              </w:rPr>
            </w:pPr>
            <w:r w:rsidRPr="001D4721">
              <w:rPr>
                <w:rFonts w:cs="Arial"/>
                <w:b/>
                <w:bCs/>
                <w:color w:val="000000"/>
                <w:sz w:val="18"/>
                <w:szCs w:val="18"/>
              </w:rPr>
              <w:t>PAV-QDLF E2</w:t>
            </w:r>
          </w:p>
        </w:tc>
        <w:tc>
          <w:tcPr>
            <w:tcW w:w="5887" w:type="dxa"/>
            <w:tcBorders>
              <w:top w:val="single" w:sz="4" w:space="0" w:color="4472C4"/>
              <w:left w:val="single" w:sz="4" w:space="0" w:color="4472C4"/>
              <w:bottom w:val="single" w:sz="8" w:space="0" w:color="000000"/>
              <w:right w:val="single" w:sz="8" w:space="0" w:color="000000"/>
            </w:tcBorders>
            <w:shd w:val="clear" w:color="auto" w:fill="auto"/>
            <w:vAlign w:val="center"/>
            <w:hideMark/>
          </w:tcPr>
          <w:p w14:paraId="69637F77" w14:textId="77777777" w:rsidR="00465548" w:rsidRPr="001D4721" w:rsidRDefault="00465548" w:rsidP="001D4721">
            <w:pPr>
              <w:rPr>
                <w:rFonts w:cs="Arial"/>
                <w:b/>
                <w:bCs/>
                <w:color w:val="000000"/>
                <w:sz w:val="18"/>
                <w:szCs w:val="18"/>
              </w:rPr>
            </w:pPr>
            <w:r w:rsidRPr="001D4721">
              <w:rPr>
                <w:rFonts w:cs="Arial"/>
                <w:b/>
                <w:bCs/>
                <w:color w:val="000000"/>
                <w:sz w:val="18"/>
                <w:szCs w:val="18"/>
              </w:rPr>
              <w:t>Pavilhão 108, Corredor, Frente ao Jardim</w:t>
            </w:r>
          </w:p>
        </w:tc>
        <w:tc>
          <w:tcPr>
            <w:tcW w:w="1067"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291DF2BD" w14:textId="77777777" w:rsidR="00465548" w:rsidRPr="001D4721" w:rsidRDefault="00465548" w:rsidP="001D4721">
            <w:pPr>
              <w:jc w:val="center"/>
              <w:rPr>
                <w:rFonts w:cs="Arial"/>
                <w:color w:val="000000"/>
                <w:sz w:val="18"/>
                <w:szCs w:val="18"/>
              </w:rPr>
            </w:pPr>
            <w:r w:rsidRPr="001D4721">
              <w:rPr>
                <w:rFonts w:cs="Arial"/>
                <w:color w:val="000000"/>
                <w:sz w:val="18"/>
                <w:szCs w:val="18"/>
              </w:rPr>
              <w:t>Trimestral</w:t>
            </w:r>
          </w:p>
        </w:tc>
      </w:tr>
      <w:tr w:rsidR="00465548" w:rsidRPr="001D4721" w14:paraId="6AE904C4"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D9E1F2" w:fill="D9E1F2"/>
            <w:vAlign w:val="center"/>
            <w:hideMark/>
          </w:tcPr>
          <w:p w14:paraId="07B01F57" w14:textId="77777777" w:rsidR="00465548" w:rsidRPr="001D4721" w:rsidRDefault="00465548" w:rsidP="001D4721">
            <w:pPr>
              <w:rPr>
                <w:rFonts w:cs="Arial"/>
                <w:b/>
                <w:bCs/>
                <w:color w:val="000000"/>
                <w:sz w:val="18"/>
                <w:szCs w:val="18"/>
              </w:rPr>
            </w:pPr>
            <w:r w:rsidRPr="001D4721">
              <w:rPr>
                <w:rFonts w:cs="Arial"/>
                <w:b/>
                <w:bCs/>
                <w:color w:val="000000"/>
                <w:sz w:val="18"/>
                <w:szCs w:val="18"/>
              </w:rPr>
              <w:t>PAV-QDE 1</w:t>
            </w:r>
          </w:p>
        </w:tc>
        <w:tc>
          <w:tcPr>
            <w:tcW w:w="5887" w:type="dxa"/>
            <w:tcBorders>
              <w:top w:val="single" w:sz="4" w:space="0" w:color="4472C4"/>
              <w:left w:val="single" w:sz="4" w:space="0" w:color="4472C4"/>
              <w:bottom w:val="single" w:sz="8" w:space="0" w:color="000000"/>
              <w:right w:val="single" w:sz="8" w:space="0" w:color="000000"/>
            </w:tcBorders>
            <w:shd w:val="clear" w:color="D9E1F2" w:fill="D9E1F2"/>
            <w:vAlign w:val="center"/>
            <w:hideMark/>
          </w:tcPr>
          <w:p w14:paraId="0AAEFE70" w14:textId="77777777" w:rsidR="00465548" w:rsidRPr="001D4721" w:rsidRDefault="00465548" w:rsidP="001D4721">
            <w:pPr>
              <w:rPr>
                <w:rFonts w:cs="Arial"/>
                <w:b/>
                <w:bCs/>
                <w:color w:val="000000"/>
                <w:sz w:val="18"/>
                <w:szCs w:val="18"/>
              </w:rPr>
            </w:pPr>
            <w:r w:rsidRPr="001D4721">
              <w:rPr>
                <w:rFonts w:cs="Arial"/>
                <w:b/>
                <w:bCs/>
                <w:color w:val="000000"/>
                <w:sz w:val="18"/>
                <w:szCs w:val="18"/>
              </w:rPr>
              <w:t>Pavilhão 108, Corredor Interno, Laboratórios</w:t>
            </w:r>
          </w:p>
        </w:tc>
        <w:tc>
          <w:tcPr>
            <w:tcW w:w="1067"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7663BA25" w14:textId="77777777" w:rsidR="00465548" w:rsidRPr="001D4721" w:rsidRDefault="00465548" w:rsidP="001D4721">
            <w:pPr>
              <w:jc w:val="center"/>
              <w:rPr>
                <w:rFonts w:cs="Arial"/>
                <w:color w:val="000000"/>
                <w:sz w:val="18"/>
                <w:szCs w:val="18"/>
              </w:rPr>
            </w:pPr>
            <w:r w:rsidRPr="001D4721">
              <w:rPr>
                <w:rFonts w:cs="Arial"/>
                <w:color w:val="000000"/>
                <w:sz w:val="18"/>
                <w:szCs w:val="18"/>
              </w:rPr>
              <w:t>Trimestral</w:t>
            </w:r>
          </w:p>
        </w:tc>
      </w:tr>
      <w:tr w:rsidR="00465548" w:rsidRPr="001D4721" w14:paraId="0BAE50FF"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auto" w:fill="auto"/>
            <w:vAlign w:val="center"/>
            <w:hideMark/>
          </w:tcPr>
          <w:p w14:paraId="0868BFA1" w14:textId="77777777" w:rsidR="00465548" w:rsidRPr="001D4721" w:rsidRDefault="00465548" w:rsidP="001D4721">
            <w:pPr>
              <w:rPr>
                <w:rFonts w:cs="Arial"/>
                <w:b/>
                <w:bCs/>
                <w:color w:val="000000"/>
                <w:sz w:val="18"/>
                <w:szCs w:val="18"/>
              </w:rPr>
            </w:pPr>
            <w:r w:rsidRPr="001D4721">
              <w:rPr>
                <w:rFonts w:cs="Arial"/>
                <w:b/>
                <w:bCs/>
                <w:color w:val="000000"/>
                <w:sz w:val="18"/>
                <w:szCs w:val="18"/>
              </w:rPr>
              <w:t>PAV-QDG AC</w:t>
            </w:r>
          </w:p>
        </w:tc>
        <w:tc>
          <w:tcPr>
            <w:tcW w:w="5887" w:type="dxa"/>
            <w:tcBorders>
              <w:top w:val="single" w:sz="4" w:space="0" w:color="4472C4"/>
              <w:left w:val="single" w:sz="4" w:space="0" w:color="4472C4"/>
              <w:bottom w:val="single" w:sz="8" w:space="0" w:color="000000"/>
              <w:right w:val="single" w:sz="8" w:space="0" w:color="000000"/>
            </w:tcBorders>
            <w:shd w:val="clear" w:color="auto" w:fill="auto"/>
            <w:vAlign w:val="center"/>
            <w:hideMark/>
          </w:tcPr>
          <w:p w14:paraId="358C30AC" w14:textId="77777777" w:rsidR="00465548" w:rsidRPr="001D4721" w:rsidRDefault="00465548" w:rsidP="001D4721">
            <w:pPr>
              <w:rPr>
                <w:rFonts w:cs="Arial"/>
                <w:b/>
                <w:bCs/>
                <w:color w:val="000000"/>
                <w:sz w:val="18"/>
                <w:szCs w:val="18"/>
              </w:rPr>
            </w:pPr>
            <w:r w:rsidRPr="001D4721">
              <w:rPr>
                <w:rFonts w:cs="Arial"/>
                <w:b/>
                <w:bCs/>
                <w:color w:val="000000"/>
                <w:sz w:val="18"/>
                <w:szCs w:val="18"/>
              </w:rPr>
              <w:t>Pavilhão 108, Corredor Interno, Laboratórios</w:t>
            </w:r>
          </w:p>
        </w:tc>
        <w:tc>
          <w:tcPr>
            <w:tcW w:w="1067"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5E33FE44" w14:textId="77777777" w:rsidR="00465548" w:rsidRPr="001D4721" w:rsidRDefault="00465548" w:rsidP="001D4721">
            <w:pPr>
              <w:jc w:val="center"/>
              <w:rPr>
                <w:rFonts w:cs="Arial"/>
                <w:color w:val="000000"/>
                <w:sz w:val="18"/>
                <w:szCs w:val="18"/>
              </w:rPr>
            </w:pPr>
            <w:r w:rsidRPr="001D4721">
              <w:rPr>
                <w:rFonts w:cs="Arial"/>
                <w:color w:val="000000"/>
                <w:sz w:val="18"/>
                <w:szCs w:val="18"/>
              </w:rPr>
              <w:t>Trimestral</w:t>
            </w:r>
          </w:p>
        </w:tc>
      </w:tr>
      <w:tr w:rsidR="00465548" w:rsidRPr="001D4721" w14:paraId="52B10964"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D9E1F2" w:fill="D9E1F2"/>
            <w:vAlign w:val="center"/>
            <w:hideMark/>
          </w:tcPr>
          <w:p w14:paraId="3965F565" w14:textId="77777777" w:rsidR="00465548" w:rsidRPr="001D4721" w:rsidRDefault="00465548" w:rsidP="001D4721">
            <w:pPr>
              <w:rPr>
                <w:rFonts w:cs="Arial"/>
                <w:b/>
                <w:bCs/>
                <w:color w:val="000000"/>
                <w:sz w:val="18"/>
                <w:szCs w:val="18"/>
              </w:rPr>
            </w:pPr>
            <w:r w:rsidRPr="001D4721">
              <w:rPr>
                <w:rFonts w:cs="Arial"/>
                <w:b/>
                <w:bCs/>
                <w:color w:val="000000"/>
                <w:sz w:val="18"/>
                <w:szCs w:val="18"/>
              </w:rPr>
              <w:t>PAV-QDE 3</w:t>
            </w:r>
          </w:p>
        </w:tc>
        <w:tc>
          <w:tcPr>
            <w:tcW w:w="5887" w:type="dxa"/>
            <w:tcBorders>
              <w:top w:val="single" w:sz="4" w:space="0" w:color="4472C4"/>
              <w:left w:val="single" w:sz="4" w:space="0" w:color="4472C4"/>
              <w:bottom w:val="single" w:sz="8" w:space="0" w:color="000000"/>
              <w:right w:val="single" w:sz="8" w:space="0" w:color="000000"/>
            </w:tcBorders>
            <w:shd w:val="clear" w:color="D9E1F2" w:fill="D9E1F2"/>
            <w:vAlign w:val="center"/>
            <w:hideMark/>
          </w:tcPr>
          <w:p w14:paraId="1783E45B" w14:textId="77777777" w:rsidR="00465548" w:rsidRPr="001D4721" w:rsidRDefault="00465548" w:rsidP="001D4721">
            <w:pPr>
              <w:rPr>
                <w:rFonts w:cs="Arial"/>
                <w:b/>
                <w:bCs/>
                <w:color w:val="000000"/>
                <w:sz w:val="18"/>
                <w:szCs w:val="18"/>
              </w:rPr>
            </w:pPr>
            <w:r w:rsidRPr="001D4721">
              <w:rPr>
                <w:rFonts w:cs="Arial"/>
                <w:b/>
                <w:bCs/>
                <w:color w:val="000000"/>
                <w:sz w:val="18"/>
                <w:szCs w:val="18"/>
              </w:rPr>
              <w:t>Pavilhão 108, Corredor Interno, Laboratórios</w:t>
            </w:r>
          </w:p>
        </w:tc>
        <w:tc>
          <w:tcPr>
            <w:tcW w:w="1067"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39DC4788" w14:textId="77777777" w:rsidR="00465548" w:rsidRPr="001D4721" w:rsidRDefault="00465548" w:rsidP="001D4721">
            <w:pPr>
              <w:jc w:val="center"/>
              <w:rPr>
                <w:rFonts w:cs="Arial"/>
                <w:color w:val="000000"/>
                <w:sz w:val="18"/>
                <w:szCs w:val="18"/>
              </w:rPr>
            </w:pPr>
            <w:r w:rsidRPr="001D4721">
              <w:rPr>
                <w:rFonts w:cs="Arial"/>
                <w:color w:val="000000"/>
                <w:sz w:val="18"/>
                <w:szCs w:val="18"/>
              </w:rPr>
              <w:t>Trimestral</w:t>
            </w:r>
          </w:p>
        </w:tc>
      </w:tr>
      <w:tr w:rsidR="00465548" w:rsidRPr="001D4721" w14:paraId="4223F693"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auto" w:fill="auto"/>
            <w:vAlign w:val="center"/>
            <w:hideMark/>
          </w:tcPr>
          <w:p w14:paraId="6CC22B20" w14:textId="77777777" w:rsidR="00465548" w:rsidRPr="001D4721" w:rsidRDefault="00465548" w:rsidP="001D4721">
            <w:pPr>
              <w:rPr>
                <w:rFonts w:cs="Arial"/>
                <w:b/>
                <w:bCs/>
                <w:color w:val="000000"/>
                <w:sz w:val="18"/>
                <w:szCs w:val="18"/>
              </w:rPr>
            </w:pPr>
            <w:r w:rsidRPr="001D4721">
              <w:rPr>
                <w:rFonts w:cs="Arial"/>
                <w:b/>
                <w:bCs/>
                <w:color w:val="000000"/>
                <w:sz w:val="18"/>
                <w:szCs w:val="18"/>
              </w:rPr>
              <w:t>PAV-QGDLFE</w:t>
            </w:r>
          </w:p>
        </w:tc>
        <w:tc>
          <w:tcPr>
            <w:tcW w:w="5887" w:type="dxa"/>
            <w:tcBorders>
              <w:top w:val="single" w:sz="4" w:space="0" w:color="4472C4"/>
              <w:left w:val="single" w:sz="4" w:space="0" w:color="4472C4"/>
              <w:bottom w:val="single" w:sz="8" w:space="0" w:color="000000"/>
              <w:right w:val="single" w:sz="8" w:space="0" w:color="000000"/>
            </w:tcBorders>
            <w:shd w:val="clear" w:color="auto" w:fill="auto"/>
            <w:vAlign w:val="center"/>
            <w:hideMark/>
          </w:tcPr>
          <w:p w14:paraId="6FFD56BE" w14:textId="77777777" w:rsidR="00465548" w:rsidRPr="001D4721" w:rsidRDefault="00465548" w:rsidP="001D4721">
            <w:pPr>
              <w:rPr>
                <w:rFonts w:cs="Arial"/>
                <w:b/>
                <w:bCs/>
                <w:color w:val="000000"/>
                <w:sz w:val="18"/>
                <w:szCs w:val="18"/>
              </w:rPr>
            </w:pPr>
            <w:r w:rsidRPr="001D4721">
              <w:rPr>
                <w:rFonts w:cs="Arial"/>
                <w:b/>
                <w:bCs/>
                <w:color w:val="000000"/>
                <w:sz w:val="18"/>
                <w:szCs w:val="18"/>
              </w:rPr>
              <w:t>Pavilhão 108, Corredor Interno, Laboratórios</w:t>
            </w:r>
          </w:p>
        </w:tc>
        <w:tc>
          <w:tcPr>
            <w:tcW w:w="1067"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64F5BB6B" w14:textId="77777777" w:rsidR="00465548" w:rsidRPr="001D4721" w:rsidRDefault="00465548" w:rsidP="001D4721">
            <w:pPr>
              <w:jc w:val="center"/>
              <w:rPr>
                <w:rFonts w:cs="Arial"/>
                <w:color w:val="000000"/>
                <w:sz w:val="18"/>
                <w:szCs w:val="18"/>
              </w:rPr>
            </w:pPr>
            <w:r w:rsidRPr="001D4721">
              <w:rPr>
                <w:rFonts w:cs="Arial"/>
                <w:color w:val="000000"/>
                <w:sz w:val="18"/>
                <w:szCs w:val="18"/>
              </w:rPr>
              <w:t>Trimestral</w:t>
            </w:r>
          </w:p>
        </w:tc>
      </w:tr>
      <w:tr w:rsidR="00465548" w:rsidRPr="001D4721" w14:paraId="67D387B3"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D9E1F2" w:fill="D9E1F2"/>
            <w:vAlign w:val="center"/>
            <w:hideMark/>
          </w:tcPr>
          <w:p w14:paraId="78B74528" w14:textId="77777777" w:rsidR="00465548" w:rsidRPr="001D4721" w:rsidRDefault="00465548" w:rsidP="001D4721">
            <w:pPr>
              <w:rPr>
                <w:rFonts w:cs="Arial"/>
                <w:b/>
                <w:bCs/>
                <w:color w:val="000000"/>
                <w:sz w:val="18"/>
                <w:szCs w:val="18"/>
              </w:rPr>
            </w:pPr>
            <w:r w:rsidRPr="001D4721">
              <w:rPr>
                <w:rFonts w:cs="Arial"/>
                <w:b/>
                <w:bCs/>
                <w:color w:val="000000"/>
                <w:sz w:val="18"/>
                <w:szCs w:val="18"/>
              </w:rPr>
              <w:t>PAV-QDE 4</w:t>
            </w:r>
          </w:p>
        </w:tc>
        <w:tc>
          <w:tcPr>
            <w:tcW w:w="5887" w:type="dxa"/>
            <w:tcBorders>
              <w:top w:val="single" w:sz="4" w:space="0" w:color="4472C4"/>
              <w:left w:val="single" w:sz="4" w:space="0" w:color="4472C4"/>
              <w:bottom w:val="single" w:sz="8" w:space="0" w:color="000000"/>
              <w:right w:val="single" w:sz="8" w:space="0" w:color="000000"/>
            </w:tcBorders>
            <w:shd w:val="clear" w:color="D9E1F2" w:fill="D9E1F2"/>
            <w:vAlign w:val="center"/>
            <w:hideMark/>
          </w:tcPr>
          <w:p w14:paraId="29E514FB" w14:textId="77777777" w:rsidR="00465548" w:rsidRPr="001D4721" w:rsidRDefault="00465548" w:rsidP="001D4721">
            <w:pPr>
              <w:rPr>
                <w:rFonts w:cs="Arial"/>
                <w:b/>
                <w:bCs/>
                <w:color w:val="000000"/>
                <w:sz w:val="18"/>
                <w:szCs w:val="18"/>
              </w:rPr>
            </w:pPr>
            <w:r w:rsidRPr="001D4721">
              <w:rPr>
                <w:rFonts w:cs="Arial"/>
                <w:b/>
                <w:bCs/>
                <w:color w:val="000000"/>
                <w:sz w:val="18"/>
                <w:szCs w:val="18"/>
              </w:rPr>
              <w:t>Pavilhão 108, Corredor Interno, Laboratórios</w:t>
            </w:r>
          </w:p>
        </w:tc>
        <w:tc>
          <w:tcPr>
            <w:tcW w:w="1067"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5462A7FD" w14:textId="77777777" w:rsidR="00465548" w:rsidRPr="001D4721" w:rsidRDefault="00465548" w:rsidP="001D4721">
            <w:pPr>
              <w:jc w:val="center"/>
              <w:rPr>
                <w:rFonts w:cs="Arial"/>
                <w:color w:val="000000"/>
                <w:sz w:val="18"/>
                <w:szCs w:val="18"/>
              </w:rPr>
            </w:pPr>
            <w:r w:rsidRPr="001D4721">
              <w:rPr>
                <w:rFonts w:cs="Arial"/>
                <w:color w:val="000000"/>
                <w:sz w:val="18"/>
                <w:szCs w:val="18"/>
              </w:rPr>
              <w:t>Trimestral</w:t>
            </w:r>
          </w:p>
        </w:tc>
      </w:tr>
      <w:tr w:rsidR="00465548" w:rsidRPr="001D4721" w14:paraId="4CB91F53"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auto" w:fill="auto"/>
            <w:vAlign w:val="center"/>
            <w:hideMark/>
          </w:tcPr>
          <w:p w14:paraId="3909C25B" w14:textId="77777777" w:rsidR="00465548" w:rsidRPr="001D4721" w:rsidRDefault="00465548" w:rsidP="001D4721">
            <w:pPr>
              <w:rPr>
                <w:rFonts w:cs="Arial"/>
                <w:b/>
                <w:bCs/>
                <w:color w:val="000000"/>
                <w:sz w:val="18"/>
                <w:szCs w:val="18"/>
              </w:rPr>
            </w:pPr>
            <w:r w:rsidRPr="001D4721">
              <w:rPr>
                <w:rFonts w:cs="Arial"/>
                <w:b/>
                <w:bCs/>
                <w:color w:val="000000"/>
                <w:sz w:val="18"/>
                <w:szCs w:val="18"/>
              </w:rPr>
              <w:t>PAV-QDE 5</w:t>
            </w:r>
          </w:p>
        </w:tc>
        <w:tc>
          <w:tcPr>
            <w:tcW w:w="5887" w:type="dxa"/>
            <w:tcBorders>
              <w:top w:val="single" w:sz="4" w:space="0" w:color="4472C4"/>
              <w:left w:val="single" w:sz="4" w:space="0" w:color="4472C4"/>
              <w:bottom w:val="single" w:sz="8" w:space="0" w:color="000000"/>
              <w:right w:val="single" w:sz="8" w:space="0" w:color="000000"/>
            </w:tcBorders>
            <w:shd w:val="clear" w:color="auto" w:fill="auto"/>
            <w:vAlign w:val="center"/>
            <w:hideMark/>
          </w:tcPr>
          <w:p w14:paraId="4671FF37" w14:textId="77777777" w:rsidR="00465548" w:rsidRPr="001D4721" w:rsidRDefault="00465548" w:rsidP="001D4721">
            <w:pPr>
              <w:rPr>
                <w:rFonts w:cs="Arial"/>
                <w:b/>
                <w:bCs/>
                <w:color w:val="000000"/>
                <w:sz w:val="18"/>
                <w:szCs w:val="18"/>
              </w:rPr>
            </w:pPr>
            <w:r w:rsidRPr="001D4721">
              <w:rPr>
                <w:rFonts w:cs="Arial"/>
                <w:b/>
                <w:bCs/>
                <w:color w:val="000000"/>
                <w:sz w:val="18"/>
                <w:szCs w:val="18"/>
              </w:rPr>
              <w:t>Pavilhão 108, Corredor Interno, Laboratórios</w:t>
            </w:r>
          </w:p>
        </w:tc>
        <w:tc>
          <w:tcPr>
            <w:tcW w:w="1067"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1E58B8E0" w14:textId="77777777" w:rsidR="00465548" w:rsidRPr="001D4721" w:rsidRDefault="00465548" w:rsidP="001D4721">
            <w:pPr>
              <w:jc w:val="center"/>
              <w:rPr>
                <w:rFonts w:cs="Arial"/>
                <w:color w:val="000000"/>
                <w:sz w:val="18"/>
                <w:szCs w:val="18"/>
              </w:rPr>
            </w:pPr>
            <w:r w:rsidRPr="001D4721">
              <w:rPr>
                <w:rFonts w:cs="Arial"/>
                <w:color w:val="000000"/>
                <w:sz w:val="18"/>
                <w:szCs w:val="18"/>
              </w:rPr>
              <w:t>Trimestral</w:t>
            </w:r>
          </w:p>
        </w:tc>
      </w:tr>
      <w:tr w:rsidR="00465548" w:rsidRPr="001D4721" w14:paraId="11121599"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D9E1F2" w:fill="D9E1F2"/>
            <w:vAlign w:val="center"/>
            <w:hideMark/>
          </w:tcPr>
          <w:p w14:paraId="74F38499" w14:textId="77777777" w:rsidR="00465548" w:rsidRPr="001D4721" w:rsidRDefault="00465548" w:rsidP="001D4721">
            <w:pPr>
              <w:rPr>
                <w:rFonts w:cs="Arial"/>
                <w:b/>
                <w:bCs/>
                <w:color w:val="000000"/>
                <w:sz w:val="18"/>
                <w:szCs w:val="18"/>
              </w:rPr>
            </w:pPr>
            <w:r w:rsidRPr="001D4721">
              <w:rPr>
                <w:rFonts w:cs="Arial"/>
                <w:b/>
                <w:bCs/>
                <w:color w:val="000000"/>
                <w:sz w:val="18"/>
                <w:szCs w:val="18"/>
              </w:rPr>
              <w:t>PAV-QDE 6</w:t>
            </w:r>
          </w:p>
        </w:tc>
        <w:tc>
          <w:tcPr>
            <w:tcW w:w="5887" w:type="dxa"/>
            <w:tcBorders>
              <w:top w:val="single" w:sz="4" w:space="0" w:color="4472C4"/>
              <w:left w:val="single" w:sz="4" w:space="0" w:color="4472C4"/>
              <w:bottom w:val="single" w:sz="8" w:space="0" w:color="000000"/>
              <w:right w:val="single" w:sz="8" w:space="0" w:color="000000"/>
            </w:tcBorders>
            <w:shd w:val="clear" w:color="D9E1F2" w:fill="D9E1F2"/>
            <w:vAlign w:val="center"/>
            <w:hideMark/>
          </w:tcPr>
          <w:p w14:paraId="3D32CC6E" w14:textId="77777777" w:rsidR="00465548" w:rsidRPr="001D4721" w:rsidRDefault="00465548" w:rsidP="001D4721">
            <w:pPr>
              <w:rPr>
                <w:rFonts w:cs="Arial"/>
                <w:b/>
                <w:bCs/>
                <w:color w:val="000000"/>
                <w:sz w:val="18"/>
                <w:szCs w:val="18"/>
              </w:rPr>
            </w:pPr>
            <w:r w:rsidRPr="001D4721">
              <w:rPr>
                <w:rFonts w:cs="Arial"/>
                <w:b/>
                <w:bCs/>
                <w:color w:val="000000"/>
                <w:sz w:val="18"/>
                <w:szCs w:val="18"/>
              </w:rPr>
              <w:t>Pavilhão 108, Corredor Interno, Laboratórios</w:t>
            </w:r>
          </w:p>
        </w:tc>
        <w:tc>
          <w:tcPr>
            <w:tcW w:w="1067"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60D972B3" w14:textId="77777777" w:rsidR="00465548" w:rsidRPr="001D4721" w:rsidRDefault="00465548" w:rsidP="001D4721">
            <w:pPr>
              <w:jc w:val="center"/>
              <w:rPr>
                <w:rFonts w:cs="Arial"/>
                <w:color w:val="000000"/>
                <w:sz w:val="18"/>
                <w:szCs w:val="18"/>
              </w:rPr>
            </w:pPr>
            <w:r w:rsidRPr="001D4721">
              <w:rPr>
                <w:rFonts w:cs="Arial"/>
                <w:color w:val="000000"/>
                <w:sz w:val="18"/>
                <w:szCs w:val="18"/>
              </w:rPr>
              <w:t>Trimestral</w:t>
            </w:r>
          </w:p>
        </w:tc>
      </w:tr>
      <w:tr w:rsidR="00465548" w:rsidRPr="001D4721" w14:paraId="015DFEAC"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auto" w:fill="auto"/>
            <w:vAlign w:val="center"/>
            <w:hideMark/>
          </w:tcPr>
          <w:p w14:paraId="7DD33684" w14:textId="77777777" w:rsidR="00465548" w:rsidRPr="001D4721" w:rsidRDefault="00465548" w:rsidP="001D4721">
            <w:pPr>
              <w:rPr>
                <w:rFonts w:cs="Arial"/>
                <w:b/>
                <w:bCs/>
                <w:color w:val="000000"/>
                <w:sz w:val="18"/>
                <w:szCs w:val="18"/>
              </w:rPr>
            </w:pPr>
            <w:r w:rsidRPr="001D4721">
              <w:rPr>
                <w:rFonts w:cs="Arial"/>
                <w:b/>
                <w:bCs/>
                <w:color w:val="000000"/>
                <w:sz w:val="18"/>
                <w:szCs w:val="18"/>
              </w:rPr>
              <w:t>PAV-QDE 7</w:t>
            </w:r>
          </w:p>
        </w:tc>
        <w:tc>
          <w:tcPr>
            <w:tcW w:w="5887" w:type="dxa"/>
            <w:tcBorders>
              <w:top w:val="single" w:sz="4" w:space="0" w:color="4472C4"/>
              <w:left w:val="single" w:sz="4" w:space="0" w:color="4472C4"/>
              <w:bottom w:val="single" w:sz="8" w:space="0" w:color="000000"/>
              <w:right w:val="single" w:sz="8" w:space="0" w:color="000000"/>
            </w:tcBorders>
            <w:shd w:val="clear" w:color="auto" w:fill="auto"/>
            <w:vAlign w:val="center"/>
            <w:hideMark/>
          </w:tcPr>
          <w:p w14:paraId="2ADF5F0A" w14:textId="77777777" w:rsidR="00465548" w:rsidRPr="001D4721" w:rsidRDefault="00465548" w:rsidP="001D4721">
            <w:pPr>
              <w:rPr>
                <w:rFonts w:cs="Arial"/>
                <w:b/>
                <w:bCs/>
                <w:color w:val="000000"/>
                <w:sz w:val="18"/>
                <w:szCs w:val="18"/>
              </w:rPr>
            </w:pPr>
            <w:r w:rsidRPr="001D4721">
              <w:rPr>
                <w:rFonts w:cs="Arial"/>
                <w:b/>
                <w:bCs/>
                <w:color w:val="000000"/>
                <w:sz w:val="18"/>
                <w:szCs w:val="18"/>
              </w:rPr>
              <w:t>Pavilhão 108, Corredor Interno, Laboratórios</w:t>
            </w:r>
          </w:p>
        </w:tc>
        <w:tc>
          <w:tcPr>
            <w:tcW w:w="1067"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564DCA7D" w14:textId="77777777" w:rsidR="00465548" w:rsidRPr="001D4721" w:rsidRDefault="00465548" w:rsidP="001D4721">
            <w:pPr>
              <w:jc w:val="center"/>
              <w:rPr>
                <w:rFonts w:cs="Arial"/>
                <w:color w:val="000000"/>
                <w:sz w:val="18"/>
                <w:szCs w:val="18"/>
              </w:rPr>
            </w:pPr>
            <w:r w:rsidRPr="001D4721">
              <w:rPr>
                <w:rFonts w:cs="Arial"/>
                <w:color w:val="000000"/>
                <w:sz w:val="18"/>
                <w:szCs w:val="18"/>
              </w:rPr>
              <w:t>Trimestral</w:t>
            </w:r>
          </w:p>
        </w:tc>
      </w:tr>
      <w:tr w:rsidR="00465548" w:rsidRPr="001D4721" w14:paraId="26726FA1"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D9E1F2" w:fill="D9E1F2"/>
            <w:vAlign w:val="center"/>
            <w:hideMark/>
          </w:tcPr>
          <w:p w14:paraId="0DFFB71F" w14:textId="77777777" w:rsidR="00465548" w:rsidRPr="001D4721" w:rsidRDefault="00465548" w:rsidP="001D4721">
            <w:pPr>
              <w:rPr>
                <w:rFonts w:cs="Arial"/>
                <w:b/>
                <w:bCs/>
                <w:color w:val="000000"/>
                <w:sz w:val="18"/>
                <w:szCs w:val="18"/>
              </w:rPr>
            </w:pPr>
            <w:r w:rsidRPr="001D4721">
              <w:rPr>
                <w:rFonts w:cs="Arial"/>
                <w:b/>
                <w:bCs/>
                <w:color w:val="000000"/>
                <w:sz w:val="18"/>
                <w:szCs w:val="18"/>
              </w:rPr>
              <w:t>PAV-QDNB S6</w:t>
            </w:r>
          </w:p>
        </w:tc>
        <w:tc>
          <w:tcPr>
            <w:tcW w:w="5887" w:type="dxa"/>
            <w:tcBorders>
              <w:top w:val="single" w:sz="4" w:space="0" w:color="4472C4"/>
              <w:left w:val="single" w:sz="4" w:space="0" w:color="4472C4"/>
              <w:bottom w:val="single" w:sz="8" w:space="0" w:color="000000"/>
              <w:right w:val="single" w:sz="8" w:space="0" w:color="000000"/>
            </w:tcBorders>
            <w:shd w:val="clear" w:color="D9E1F2" w:fill="D9E1F2"/>
            <w:vAlign w:val="center"/>
            <w:hideMark/>
          </w:tcPr>
          <w:p w14:paraId="2620E14D" w14:textId="77777777" w:rsidR="00465548" w:rsidRPr="001D4721" w:rsidRDefault="00465548" w:rsidP="001D4721">
            <w:pPr>
              <w:rPr>
                <w:rFonts w:cs="Arial"/>
                <w:b/>
                <w:bCs/>
                <w:color w:val="000000"/>
                <w:sz w:val="18"/>
                <w:szCs w:val="18"/>
              </w:rPr>
            </w:pPr>
            <w:r w:rsidRPr="001D4721">
              <w:rPr>
                <w:rFonts w:cs="Arial"/>
                <w:b/>
                <w:bCs/>
                <w:color w:val="000000"/>
                <w:sz w:val="18"/>
                <w:szCs w:val="18"/>
              </w:rPr>
              <w:t>Pavilhão 108, Corredor Interno, Laboratórios</w:t>
            </w:r>
          </w:p>
        </w:tc>
        <w:tc>
          <w:tcPr>
            <w:tcW w:w="1067"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56701F6D" w14:textId="77777777" w:rsidR="00465548" w:rsidRPr="001D4721" w:rsidRDefault="00465548" w:rsidP="001D4721">
            <w:pPr>
              <w:jc w:val="center"/>
              <w:rPr>
                <w:rFonts w:cs="Arial"/>
                <w:color w:val="000000"/>
                <w:sz w:val="18"/>
                <w:szCs w:val="18"/>
              </w:rPr>
            </w:pPr>
            <w:r w:rsidRPr="001D4721">
              <w:rPr>
                <w:rFonts w:cs="Arial"/>
                <w:color w:val="000000"/>
                <w:sz w:val="18"/>
                <w:szCs w:val="18"/>
              </w:rPr>
              <w:t>Trimestral</w:t>
            </w:r>
          </w:p>
        </w:tc>
      </w:tr>
      <w:tr w:rsidR="00465548" w:rsidRPr="001D4721" w14:paraId="5B9917B2"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auto" w:fill="auto"/>
            <w:vAlign w:val="center"/>
            <w:hideMark/>
          </w:tcPr>
          <w:p w14:paraId="0F31392D" w14:textId="77777777" w:rsidR="00465548" w:rsidRPr="001D4721" w:rsidRDefault="00465548" w:rsidP="001D4721">
            <w:pPr>
              <w:rPr>
                <w:rFonts w:cs="Arial"/>
                <w:b/>
                <w:bCs/>
                <w:color w:val="000000"/>
                <w:sz w:val="18"/>
                <w:szCs w:val="18"/>
              </w:rPr>
            </w:pPr>
            <w:r w:rsidRPr="001D4721">
              <w:rPr>
                <w:rFonts w:cs="Arial"/>
                <w:b/>
                <w:bCs/>
                <w:color w:val="000000"/>
                <w:sz w:val="18"/>
                <w:szCs w:val="18"/>
              </w:rPr>
              <w:t>PAV-QDNB SL</w:t>
            </w:r>
          </w:p>
        </w:tc>
        <w:tc>
          <w:tcPr>
            <w:tcW w:w="5887" w:type="dxa"/>
            <w:tcBorders>
              <w:top w:val="single" w:sz="4" w:space="0" w:color="4472C4"/>
              <w:left w:val="single" w:sz="4" w:space="0" w:color="4472C4"/>
              <w:bottom w:val="single" w:sz="8" w:space="0" w:color="000000"/>
              <w:right w:val="single" w:sz="8" w:space="0" w:color="000000"/>
            </w:tcBorders>
            <w:shd w:val="clear" w:color="auto" w:fill="auto"/>
            <w:vAlign w:val="center"/>
            <w:hideMark/>
          </w:tcPr>
          <w:p w14:paraId="6E6B23F9" w14:textId="77777777" w:rsidR="00465548" w:rsidRPr="001D4721" w:rsidRDefault="00465548" w:rsidP="001D4721">
            <w:pPr>
              <w:rPr>
                <w:rFonts w:cs="Arial"/>
                <w:b/>
                <w:bCs/>
                <w:color w:val="000000"/>
                <w:sz w:val="18"/>
                <w:szCs w:val="18"/>
              </w:rPr>
            </w:pPr>
            <w:r w:rsidRPr="001D4721">
              <w:rPr>
                <w:rFonts w:cs="Arial"/>
                <w:b/>
                <w:bCs/>
                <w:color w:val="000000"/>
                <w:sz w:val="18"/>
                <w:szCs w:val="18"/>
              </w:rPr>
              <w:t>Pavilhão 108, Corredor Interno, Laboratórios</w:t>
            </w:r>
          </w:p>
        </w:tc>
        <w:tc>
          <w:tcPr>
            <w:tcW w:w="1067"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1F50033E" w14:textId="77777777" w:rsidR="00465548" w:rsidRPr="001D4721" w:rsidRDefault="00465548" w:rsidP="001D4721">
            <w:pPr>
              <w:jc w:val="center"/>
              <w:rPr>
                <w:rFonts w:cs="Arial"/>
                <w:color w:val="000000"/>
                <w:sz w:val="18"/>
                <w:szCs w:val="18"/>
              </w:rPr>
            </w:pPr>
            <w:r w:rsidRPr="001D4721">
              <w:rPr>
                <w:rFonts w:cs="Arial"/>
                <w:color w:val="000000"/>
                <w:sz w:val="18"/>
                <w:szCs w:val="18"/>
              </w:rPr>
              <w:t>Trimestral</w:t>
            </w:r>
          </w:p>
        </w:tc>
      </w:tr>
      <w:tr w:rsidR="00465548" w:rsidRPr="001D4721" w14:paraId="0E5FBCFC"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D9E1F2" w:fill="D9E1F2"/>
            <w:vAlign w:val="center"/>
            <w:hideMark/>
          </w:tcPr>
          <w:p w14:paraId="1B2EEE05" w14:textId="77777777" w:rsidR="00465548" w:rsidRPr="001D4721" w:rsidRDefault="00465548" w:rsidP="001D4721">
            <w:pPr>
              <w:rPr>
                <w:rFonts w:cs="Arial"/>
                <w:b/>
                <w:bCs/>
                <w:color w:val="000000"/>
                <w:sz w:val="18"/>
                <w:szCs w:val="18"/>
              </w:rPr>
            </w:pPr>
            <w:r w:rsidRPr="001D4721">
              <w:rPr>
                <w:rFonts w:cs="Arial"/>
                <w:b/>
                <w:bCs/>
                <w:color w:val="000000"/>
                <w:sz w:val="18"/>
                <w:szCs w:val="18"/>
              </w:rPr>
              <w:t>PAV-QDNB S2</w:t>
            </w:r>
          </w:p>
        </w:tc>
        <w:tc>
          <w:tcPr>
            <w:tcW w:w="5887" w:type="dxa"/>
            <w:tcBorders>
              <w:top w:val="single" w:sz="4" w:space="0" w:color="4472C4"/>
              <w:left w:val="single" w:sz="4" w:space="0" w:color="4472C4"/>
              <w:bottom w:val="single" w:sz="8" w:space="0" w:color="000000"/>
              <w:right w:val="single" w:sz="8" w:space="0" w:color="000000"/>
            </w:tcBorders>
            <w:shd w:val="clear" w:color="D9E1F2" w:fill="D9E1F2"/>
            <w:vAlign w:val="center"/>
            <w:hideMark/>
          </w:tcPr>
          <w:p w14:paraId="726DEDEF" w14:textId="77777777" w:rsidR="00465548" w:rsidRPr="001D4721" w:rsidRDefault="00465548" w:rsidP="001D4721">
            <w:pPr>
              <w:rPr>
                <w:rFonts w:cs="Arial"/>
                <w:b/>
                <w:bCs/>
                <w:color w:val="000000"/>
                <w:sz w:val="18"/>
                <w:szCs w:val="18"/>
              </w:rPr>
            </w:pPr>
            <w:r w:rsidRPr="001D4721">
              <w:rPr>
                <w:rFonts w:cs="Arial"/>
                <w:b/>
                <w:bCs/>
                <w:color w:val="000000"/>
                <w:sz w:val="18"/>
                <w:szCs w:val="18"/>
              </w:rPr>
              <w:t>Pavilhão 108, Corredor Interno, Laboratórios</w:t>
            </w:r>
          </w:p>
        </w:tc>
        <w:tc>
          <w:tcPr>
            <w:tcW w:w="1067"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7E4DEBE5" w14:textId="77777777" w:rsidR="00465548" w:rsidRPr="001D4721" w:rsidRDefault="00465548" w:rsidP="001D4721">
            <w:pPr>
              <w:jc w:val="center"/>
              <w:rPr>
                <w:rFonts w:cs="Arial"/>
                <w:color w:val="000000"/>
                <w:sz w:val="18"/>
                <w:szCs w:val="18"/>
              </w:rPr>
            </w:pPr>
            <w:r w:rsidRPr="001D4721">
              <w:rPr>
                <w:rFonts w:cs="Arial"/>
                <w:color w:val="000000"/>
                <w:sz w:val="18"/>
                <w:szCs w:val="18"/>
              </w:rPr>
              <w:t>Trimestral</w:t>
            </w:r>
          </w:p>
        </w:tc>
      </w:tr>
      <w:tr w:rsidR="00465548" w:rsidRPr="001D4721" w14:paraId="70659A59"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auto" w:fill="auto"/>
            <w:vAlign w:val="center"/>
            <w:hideMark/>
          </w:tcPr>
          <w:p w14:paraId="09E1CEB7" w14:textId="77777777" w:rsidR="00465548" w:rsidRPr="001D4721" w:rsidRDefault="00465548" w:rsidP="001D4721">
            <w:pPr>
              <w:rPr>
                <w:rFonts w:cs="Arial"/>
                <w:b/>
                <w:bCs/>
                <w:color w:val="000000"/>
                <w:sz w:val="18"/>
                <w:szCs w:val="18"/>
              </w:rPr>
            </w:pPr>
            <w:r w:rsidRPr="001D4721">
              <w:rPr>
                <w:rFonts w:cs="Arial"/>
                <w:b/>
                <w:bCs/>
                <w:color w:val="000000"/>
                <w:sz w:val="18"/>
                <w:szCs w:val="18"/>
              </w:rPr>
              <w:t>PAV-QDFN</w:t>
            </w:r>
          </w:p>
        </w:tc>
        <w:tc>
          <w:tcPr>
            <w:tcW w:w="5887" w:type="dxa"/>
            <w:tcBorders>
              <w:top w:val="single" w:sz="4" w:space="0" w:color="4472C4"/>
              <w:left w:val="single" w:sz="4" w:space="0" w:color="4472C4"/>
              <w:bottom w:val="single" w:sz="8" w:space="0" w:color="000000"/>
              <w:right w:val="single" w:sz="8" w:space="0" w:color="000000"/>
            </w:tcBorders>
            <w:shd w:val="clear" w:color="auto" w:fill="auto"/>
            <w:vAlign w:val="center"/>
            <w:hideMark/>
          </w:tcPr>
          <w:p w14:paraId="36C3FAAD" w14:textId="77777777" w:rsidR="00465548" w:rsidRPr="001D4721" w:rsidRDefault="00465548" w:rsidP="001D4721">
            <w:pPr>
              <w:rPr>
                <w:rFonts w:cs="Arial"/>
                <w:b/>
                <w:bCs/>
                <w:color w:val="000000"/>
                <w:sz w:val="18"/>
                <w:szCs w:val="18"/>
              </w:rPr>
            </w:pPr>
            <w:r w:rsidRPr="001D4721">
              <w:rPr>
                <w:rFonts w:cs="Arial"/>
                <w:b/>
                <w:bCs/>
                <w:color w:val="000000"/>
                <w:sz w:val="18"/>
                <w:szCs w:val="18"/>
              </w:rPr>
              <w:t>Pavilhão 108, Corredor Interno, Sala de Aulas</w:t>
            </w:r>
          </w:p>
        </w:tc>
        <w:tc>
          <w:tcPr>
            <w:tcW w:w="1067"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1774A188" w14:textId="77777777" w:rsidR="00465548" w:rsidRPr="001D4721" w:rsidRDefault="00465548" w:rsidP="001D4721">
            <w:pPr>
              <w:jc w:val="center"/>
              <w:rPr>
                <w:rFonts w:cs="Arial"/>
                <w:color w:val="000000"/>
                <w:sz w:val="18"/>
                <w:szCs w:val="18"/>
              </w:rPr>
            </w:pPr>
            <w:r w:rsidRPr="001D4721">
              <w:rPr>
                <w:rFonts w:cs="Arial"/>
                <w:color w:val="000000"/>
                <w:sz w:val="18"/>
                <w:szCs w:val="18"/>
              </w:rPr>
              <w:t>Semestral</w:t>
            </w:r>
          </w:p>
        </w:tc>
      </w:tr>
      <w:tr w:rsidR="00465548" w:rsidRPr="001D4721" w14:paraId="7977D0CA"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D9E1F2" w:fill="D9E1F2"/>
            <w:vAlign w:val="center"/>
            <w:hideMark/>
          </w:tcPr>
          <w:p w14:paraId="04DF2E2A" w14:textId="77777777" w:rsidR="00465548" w:rsidRPr="001D4721" w:rsidRDefault="00465548" w:rsidP="001D4721">
            <w:pPr>
              <w:rPr>
                <w:rFonts w:cs="Arial"/>
                <w:b/>
                <w:bCs/>
                <w:color w:val="000000"/>
                <w:sz w:val="18"/>
                <w:szCs w:val="18"/>
              </w:rPr>
            </w:pPr>
            <w:r w:rsidRPr="001D4721">
              <w:rPr>
                <w:rFonts w:cs="Arial"/>
                <w:b/>
                <w:bCs/>
                <w:color w:val="000000"/>
                <w:sz w:val="18"/>
                <w:szCs w:val="18"/>
              </w:rPr>
              <w:t>PAV-QDFE</w:t>
            </w:r>
          </w:p>
        </w:tc>
        <w:tc>
          <w:tcPr>
            <w:tcW w:w="5887" w:type="dxa"/>
            <w:tcBorders>
              <w:top w:val="single" w:sz="4" w:space="0" w:color="4472C4"/>
              <w:left w:val="single" w:sz="4" w:space="0" w:color="4472C4"/>
              <w:bottom w:val="single" w:sz="8" w:space="0" w:color="000000"/>
              <w:right w:val="single" w:sz="8" w:space="0" w:color="000000"/>
            </w:tcBorders>
            <w:shd w:val="clear" w:color="D9E1F2" w:fill="D9E1F2"/>
            <w:vAlign w:val="center"/>
            <w:hideMark/>
          </w:tcPr>
          <w:p w14:paraId="00FAAF0B" w14:textId="77777777" w:rsidR="00465548" w:rsidRPr="001D4721" w:rsidRDefault="00465548" w:rsidP="001D4721">
            <w:pPr>
              <w:rPr>
                <w:rFonts w:cs="Arial"/>
                <w:b/>
                <w:bCs/>
                <w:color w:val="000000"/>
                <w:sz w:val="18"/>
                <w:szCs w:val="18"/>
              </w:rPr>
            </w:pPr>
            <w:r w:rsidRPr="001D4721">
              <w:rPr>
                <w:rFonts w:cs="Arial"/>
                <w:b/>
                <w:bCs/>
                <w:color w:val="000000"/>
                <w:sz w:val="18"/>
                <w:szCs w:val="18"/>
              </w:rPr>
              <w:t>Pavilhão 108, Corredor Interno, Sala de Aulas</w:t>
            </w:r>
          </w:p>
        </w:tc>
        <w:tc>
          <w:tcPr>
            <w:tcW w:w="1067"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2C19EBCD" w14:textId="77777777" w:rsidR="00465548" w:rsidRPr="001D4721" w:rsidRDefault="00465548" w:rsidP="001D4721">
            <w:pPr>
              <w:jc w:val="center"/>
              <w:rPr>
                <w:rFonts w:cs="Arial"/>
                <w:color w:val="000000"/>
                <w:sz w:val="18"/>
                <w:szCs w:val="18"/>
              </w:rPr>
            </w:pPr>
            <w:r w:rsidRPr="001D4721">
              <w:rPr>
                <w:rFonts w:cs="Arial"/>
                <w:color w:val="000000"/>
                <w:sz w:val="18"/>
                <w:szCs w:val="18"/>
              </w:rPr>
              <w:t>Semestral</w:t>
            </w:r>
          </w:p>
        </w:tc>
      </w:tr>
      <w:tr w:rsidR="00465548" w:rsidRPr="001D4721" w14:paraId="140FAF17"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auto" w:fill="auto"/>
            <w:vAlign w:val="center"/>
            <w:hideMark/>
          </w:tcPr>
          <w:p w14:paraId="0491DF5E" w14:textId="77777777" w:rsidR="00465548" w:rsidRPr="001D4721" w:rsidRDefault="00465548" w:rsidP="001D4721">
            <w:pPr>
              <w:rPr>
                <w:rFonts w:cs="Arial"/>
                <w:b/>
                <w:bCs/>
                <w:color w:val="000000"/>
                <w:sz w:val="18"/>
                <w:szCs w:val="18"/>
              </w:rPr>
            </w:pPr>
            <w:r w:rsidRPr="001D4721">
              <w:rPr>
                <w:rFonts w:cs="Arial"/>
                <w:b/>
                <w:bCs/>
                <w:color w:val="000000"/>
                <w:sz w:val="18"/>
                <w:szCs w:val="18"/>
              </w:rPr>
              <w:t>PAV-QDAC</w:t>
            </w:r>
          </w:p>
        </w:tc>
        <w:tc>
          <w:tcPr>
            <w:tcW w:w="5887" w:type="dxa"/>
            <w:tcBorders>
              <w:top w:val="single" w:sz="4" w:space="0" w:color="4472C4"/>
              <w:left w:val="single" w:sz="4" w:space="0" w:color="4472C4"/>
              <w:bottom w:val="single" w:sz="8" w:space="0" w:color="000000"/>
              <w:right w:val="single" w:sz="8" w:space="0" w:color="000000"/>
            </w:tcBorders>
            <w:shd w:val="clear" w:color="auto" w:fill="auto"/>
            <w:vAlign w:val="center"/>
            <w:hideMark/>
          </w:tcPr>
          <w:p w14:paraId="6B32CC52" w14:textId="77777777" w:rsidR="00465548" w:rsidRPr="001D4721" w:rsidRDefault="00465548" w:rsidP="001D4721">
            <w:pPr>
              <w:rPr>
                <w:rFonts w:cs="Arial"/>
                <w:b/>
                <w:bCs/>
                <w:color w:val="000000"/>
                <w:sz w:val="18"/>
                <w:szCs w:val="18"/>
              </w:rPr>
            </w:pPr>
            <w:r w:rsidRPr="001D4721">
              <w:rPr>
                <w:rFonts w:cs="Arial"/>
                <w:b/>
                <w:bCs/>
                <w:color w:val="000000"/>
                <w:sz w:val="18"/>
                <w:szCs w:val="18"/>
              </w:rPr>
              <w:t>Pavilhão 108, Corredor Interno, Sala de Aulas</w:t>
            </w:r>
          </w:p>
        </w:tc>
        <w:tc>
          <w:tcPr>
            <w:tcW w:w="1067"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16D56851" w14:textId="77777777" w:rsidR="00465548" w:rsidRPr="001D4721" w:rsidRDefault="00465548" w:rsidP="001D4721">
            <w:pPr>
              <w:jc w:val="center"/>
              <w:rPr>
                <w:rFonts w:cs="Arial"/>
                <w:color w:val="000000"/>
                <w:sz w:val="18"/>
                <w:szCs w:val="18"/>
              </w:rPr>
            </w:pPr>
            <w:r w:rsidRPr="001D4721">
              <w:rPr>
                <w:rFonts w:cs="Arial"/>
                <w:color w:val="000000"/>
                <w:sz w:val="18"/>
                <w:szCs w:val="18"/>
              </w:rPr>
              <w:t>Semestral</w:t>
            </w:r>
          </w:p>
        </w:tc>
      </w:tr>
      <w:tr w:rsidR="00465548" w:rsidRPr="001D4721" w14:paraId="5A19B1FD"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D9E1F2" w:fill="D9E1F2"/>
            <w:vAlign w:val="center"/>
            <w:hideMark/>
          </w:tcPr>
          <w:p w14:paraId="38BCB9A8" w14:textId="77777777" w:rsidR="00465548" w:rsidRPr="001D4721" w:rsidRDefault="00465548" w:rsidP="001D4721">
            <w:pPr>
              <w:rPr>
                <w:rFonts w:cs="Arial"/>
                <w:b/>
                <w:bCs/>
                <w:color w:val="000000"/>
                <w:sz w:val="18"/>
                <w:szCs w:val="18"/>
              </w:rPr>
            </w:pPr>
            <w:r w:rsidRPr="001D4721">
              <w:rPr>
                <w:rFonts w:cs="Arial"/>
                <w:b/>
                <w:bCs/>
                <w:color w:val="000000"/>
                <w:sz w:val="18"/>
                <w:szCs w:val="18"/>
              </w:rPr>
              <w:t>PAV-QDAC1</w:t>
            </w:r>
          </w:p>
        </w:tc>
        <w:tc>
          <w:tcPr>
            <w:tcW w:w="5887" w:type="dxa"/>
            <w:tcBorders>
              <w:top w:val="single" w:sz="4" w:space="0" w:color="4472C4"/>
              <w:left w:val="single" w:sz="4" w:space="0" w:color="4472C4"/>
              <w:bottom w:val="single" w:sz="8" w:space="0" w:color="000000"/>
              <w:right w:val="single" w:sz="8" w:space="0" w:color="000000"/>
            </w:tcBorders>
            <w:shd w:val="clear" w:color="D9E1F2" w:fill="D9E1F2"/>
            <w:vAlign w:val="center"/>
            <w:hideMark/>
          </w:tcPr>
          <w:p w14:paraId="3B2B33A1" w14:textId="77777777" w:rsidR="00465548" w:rsidRPr="001D4721" w:rsidRDefault="00465548" w:rsidP="001D4721">
            <w:pPr>
              <w:rPr>
                <w:rFonts w:cs="Arial"/>
                <w:b/>
                <w:bCs/>
                <w:color w:val="000000"/>
                <w:sz w:val="18"/>
                <w:szCs w:val="18"/>
              </w:rPr>
            </w:pPr>
            <w:r w:rsidRPr="001D4721">
              <w:rPr>
                <w:rFonts w:cs="Arial"/>
                <w:b/>
                <w:bCs/>
                <w:color w:val="000000"/>
                <w:sz w:val="18"/>
                <w:szCs w:val="18"/>
              </w:rPr>
              <w:t>Pavilhão 108, Corredor Interno, Sala de Aulas</w:t>
            </w:r>
          </w:p>
        </w:tc>
        <w:tc>
          <w:tcPr>
            <w:tcW w:w="1067"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036879EA" w14:textId="77777777" w:rsidR="00465548" w:rsidRPr="001D4721" w:rsidRDefault="00465548" w:rsidP="001D4721">
            <w:pPr>
              <w:jc w:val="center"/>
              <w:rPr>
                <w:rFonts w:cs="Arial"/>
                <w:color w:val="000000"/>
                <w:sz w:val="18"/>
                <w:szCs w:val="18"/>
              </w:rPr>
            </w:pPr>
            <w:r w:rsidRPr="001D4721">
              <w:rPr>
                <w:rFonts w:cs="Arial"/>
                <w:color w:val="000000"/>
                <w:sz w:val="18"/>
                <w:szCs w:val="18"/>
              </w:rPr>
              <w:t>Semestral</w:t>
            </w:r>
          </w:p>
        </w:tc>
      </w:tr>
      <w:tr w:rsidR="00465548" w:rsidRPr="001D4721" w14:paraId="7FA18007"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auto" w:fill="auto"/>
            <w:vAlign w:val="center"/>
            <w:hideMark/>
          </w:tcPr>
          <w:p w14:paraId="26CE28A7" w14:textId="77777777" w:rsidR="00465548" w:rsidRPr="001D4721" w:rsidRDefault="00465548" w:rsidP="001D4721">
            <w:pPr>
              <w:rPr>
                <w:rFonts w:cs="Arial"/>
                <w:b/>
                <w:bCs/>
                <w:color w:val="000000"/>
                <w:sz w:val="18"/>
                <w:szCs w:val="18"/>
              </w:rPr>
            </w:pPr>
            <w:r w:rsidRPr="001D4721">
              <w:rPr>
                <w:rFonts w:cs="Arial"/>
                <w:b/>
                <w:bCs/>
                <w:color w:val="000000"/>
                <w:sz w:val="18"/>
                <w:szCs w:val="18"/>
              </w:rPr>
              <w:t>PAV-QDFE ALSL36</w:t>
            </w:r>
          </w:p>
        </w:tc>
        <w:tc>
          <w:tcPr>
            <w:tcW w:w="5887" w:type="dxa"/>
            <w:tcBorders>
              <w:top w:val="single" w:sz="4" w:space="0" w:color="4472C4"/>
              <w:left w:val="single" w:sz="4" w:space="0" w:color="4472C4"/>
              <w:bottom w:val="single" w:sz="8" w:space="0" w:color="000000"/>
              <w:right w:val="single" w:sz="8" w:space="0" w:color="000000"/>
            </w:tcBorders>
            <w:shd w:val="clear" w:color="auto" w:fill="auto"/>
            <w:vAlign w:val="center"/>
            <w:hideMark/>
          </w:tcPr>
          <w:p w14:paraId="4DFA5E2B" w14:textId="77777777" w:rsidR="00465548" w:rsidRPr="001D4721" w:rsidRDefault="00465548" w:rsidP="001D4721">
            <w:pPr>
              <w:rPr>
                <w:rFonts w:cs="Arial"/>
                <w:b/>
                <w:bCs/>
                <w:color w:val="000000"/>
                <w:sz w:val="18"/>
                <w:szCs w:val="18"/>
              </w:rPr>
            </w:pPr>
            <w:r w:rsidRPr="001D4721">
              <w:rPr>
                <w:rFonts w:cs="Arial"/>
                <w:b/>
                <w:bCs/>
                <w:color w:val="000000"/>
                <w:sz w:val="18"/>
                <w:szCs w:val="18"/>
              </w:rPr>
              <w:t>Pavilhão 108, Corredor Interno, Sala de Aulas</w:t>
            </w:r>
          </w:p>
        </w:tc>
        <w:tc>
          <w:tcPr>
            <w:tcW w:w="1067"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18FB66C0" w14:textId="77777777" w:rsidR="00465548" w:rsidRPr="001D4721" w:rsidRDefault="00465548" w:rsidP="001D4721">
            <w:pPr>
              <w:jc w:val="center"/>
              <w:rPr>
                <w:rFonts w:cs="Arial"/>
                <w:color w:val="000000"/>
                <w:sz w:val="18"/>
                <w:szCs w:val="18"/>
              </w:rPr>
            </w:pPr>
            <w:r w:rsidRPr="001D4721">
              <w:rPr>
                <w:rFonts w:cs="Arial"/>
                <w:color w:val="000000"/>
                <w:sz w:val="18"/>
                <w:szCs w:val="18"/>
              </w:rPr>
              <w:t>Semestral</w:t>
            </w:r>
          </w:p>
        </w:tc>
      </w:tr>
      <w:tr w:rsidR="00465548" w:rsidRPr="001D4721" w14:paraId="251AFB5B"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D9E1F2" w:fill="D9E1F2"/>
            <w:vAlign w:val="center"/>
            <w:hideMark/>
          </w:tcPr>
          <w:p w14:paraId="71B99A28" w14:textId="77777777" w:rsidR="00465548" w:rsidRPr="001D4721" w:rsidRDefault="00465548" w:rsidP="001D4721">
            <w:pPr>
              <w:rPr>
                <w:rFonts w:cs="Arial"/>
                <w:b/>
                <w:bCs/>
                <w:color w:val="000000"/>
                <w:sz w:val="18"/>
                <w:szCs w:val="18"/>
              </w:rPr>
            </w:pPr>
            <w:r w:rsidRPr="001D4721">
              <w:rPr>
                <w:rFonts w:cs="Arial"/>
                <w:b/>
                <w:bCs/>
                <w:color w:val="000000"/>
                <w:sz w:val="18"/>
                <w:szCs w:val="18"/>
              </w:rPr>
              <w:t>PP-QGA</w:t>
            </w:r>
          </w:p>
        </w:tc>
        <w:tc>
          <w:tcPr>
            <w:tcW w:w="5887" w:type="dxa"/>
            <w:tcBorders>
              <w:top w:val="single" w:sz="4" w:space="0" w:color="4472C4"/>
              <w:left w:val="single" w:sz="4" w:space="0" w:color="4472C4"/>
              <w:bottom w:val="single" w:sz="8" w:space="0" w:color="000000"/>
              <w:right w:val="single" w:sz="8" w:space="0" w:color="000000"/>
            </w:tcBorders>
            <w:shd w:val="clear" w:color="D9E1F2" w:fill="D9E1F2"/>
            <w:vAlign w:val="center"/>
            <w:hideMark/>
          </w:tcPr>
          <w:p w14:paraId="785BD60E" w14:textId="77777777" w:rsidR="00465548" w:rsidRPr="001D4721" w:rsidRDefault="00465548" w:rsidP="001D4721">
            <w:pPr>
              <w:rPr>
                <w:rFonts w:cs="Arial"/>
                <w:b/>
                <w:bCs/>
                <w:color w:val="000000"/>
                <w:sz w:val="18"/>
                <w:szCs w:val="18"/>
              </w:rPr>
            </w:pPr>
            <w:r w:rsidRPr="001D4721">
              <w:rPr>
                <w:rFonts w:cs="Arial"/>
                <w:b/>
                <w:bCs/>
                <w:color w:val="000000"/>
                <w:sz w:val="18"/>
                <w:szCs w:val="18"/>
              </w:rPr>
              <w:t xml:space="preserve">Planta Piloto, Recepção, </w:t>
            </w:r>
            <w:proofErr w:type="gramStart"/>
            <w:r w:rsidRPr="001D4721">
              <w:rPr>
                <w:rFonts w:cs="Arial"/>
                <w:b/>
                <w:bCs/>
                <w:color w:val="000000"/>
                <w:sz w:val="18"/>
                <w:szCs w:val="18"/>
              </w:rPr>
              <w:t>Corredor</w:t>
            </w:r>
            <w:proofErr w:type="gramEnd"/>
          </w:p>
        </w:tc>
        <w:tc>
          <w:tcPr>
            <w:tcW w:w="1067"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762FDC15" w14:textId="77777777" w:rsidR="00465548" w:rsidRPr="001D4721" w:rsidRDefault="00465548" w:rsidP="001D4721">
            <w:pPr>
              <w:jc w:val="center"/>
              <w:rPr>
                <w:rFonts w:cs="Arial"/>
                <w:color w:val="000000"/>
                <w:sz w:val="18"/>
                <w:szCs w:val="18"/>
              </w:rPr>
            </w:pPr>
            <w:r w:rsidRPr="001D4721">
              <w:rPr>
                <w:rFonts w:cs="Arial"/>
                <w:color w:val="000000"/>
                <w:sz w:val="18"/>
                <w:szCs w:val="18"/>
              </w:rPr>
              <w:t>Anual</w:t>
            </w:r>
          </w:p>
        </w:tc>
      </w:tr>
      <w:tr w:rsidR="00465548" w:rsidRPr="001D4721" w14:paraId="2B8A7E19"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auto" w:fill="auto"/>
            <w:vAlign w:val="center"/>
            <w:hideMark/>
          </w:tcPr>
          <w:p w14:paraId="172990ED" w14:textId="77777777" w:rsidR="00465548" w:rsidRPr="001D4721" w:rsidRDefault="00465548" w:rsidP="001D4721">
            <w:pPr>
              <w:rPr>
                <w:rFonts w:cs="Arial"/>
                <w:b/>
                <w:bCs/>
                <w:color w:val="000000"/>
                <w:sz w:val="18"/>
                <w:szCs w:val="18"/>
              </w:rPr>
            </w:pPr>
            <w:r w:rsidRPr="001D4721">
              <w:rPr>
                <w:rFonts w:cs="Arial"/>
                <w:b/>
                <w:bCs/>
                <w:color w:val="000000"/>
                <w:sz w:val="18"/>
                <w:szCs w:val="18"/>
              </w:rPr>
              <w:t>PP-QDF-1</w:t>
            </w:r>
          </w:p>
        </w:tc>
        <w:tc>
          <w:tcPr>
            <w:tcW w:w="5887" w:type="dxa"/>
            <w:tcBorders>
              <w:top w:val="single" w:sz="4" w:space="0" w:color="4472C4"/>
              <w:left w:val="single" w:sz="4" w:space="0" w:color="4472C4"/>
              <w:bottom w:val="single" w:sz="8" w:space="0" w:color="000000"/>
              <w:right w:val="single" w:sz="8" w:space="0" w:color="000000"/>
            </w:tcBorders>
            <w:shd w:val="clear" w:color="auto" w:fill="auto"/>
            <w:vAlign w:val="center"/>
            <w:hideMark/>
          </w:tcPr>
          <w:p w14:paraId="30A996C9" w14:textId="77777777" w:rsidR="00465548" w:rsidRPr="001D4721" w:rsidRDefault="00465548" w:rsidP="001D4721">
            <w:pPr>
              <w:rPr>
                <w:rFonts w:cs="Arial"/>
                <w:b/>
                <w:bCs/>
                <w:color w:val="000000"/>
                <w:sz w:val="18"/>
                <w:szCs w:val="18"/>
              </w:rPr>
            </w:pPr>
            <w:r w:rsidRPr="001D4721">
              <w:rPr>
                <w:rFonts w:cs="Arial"/>
                <w:b/>
                <w:bCs/>
                <w:color w:val="000000"/>
                <w:sz w:val="18"/>
                <w:szCs w:val="18"/>
              </w:rPr>
              <w:t xml:space="preserve">Planta Piloto, Recepção, </w:t>
            </w:r>
            <w:proofErr w:type="gramStart"/>
            <w:r w:rsidRPr="001D4721">
              <w:rPr>
                <w:rFonts w:cs="Arial"/>
                <w:b/>
                <w:bCs/>
                <w:color w:val="000000"/>
                <w:sz w:val="18"/>
                <w:szCs w:val="18"/>
              </w:rPr>
              <w:t>Corredor</w:t>
            </w:r>
            <w:proofErr w:type="gramEnd"/>
          </w:p>
        </w:tc>
        <w:tc>
          <w:tcPr>
            <w:tcW w:w="1067"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750A69D1" w14:textId="77777777" w:rsidR="00465548" w:rsidRPr="001D4721" w:rsidRDefault="00465548" w:rsidP="001D4721">
            <w:pPr>
              <w:jc w:val="center"/>
              <w:rPr>
                <w:rFonts w:cs="Arial"/>
                <w:color w:val="000000"/>
                <w:sz w:val="18"/>
                <w:szCs w:val="18"/>
              </w:rPr>
            </w:pPr>
            <w:r w:rsidRPr="001D4721">
              <w:rPr>
                <w:rFonts w:cs="Arial"/>
                <w:color w:val="000000"/>
                <w:sz w:val="18"/>
                <w:szCs w:val="18"/>
              </w:rPr>
              <w:t>Anual</w:t>
            </w:r>
          </w:p>
        </w:tc>
      </w:tr>
      <w:tr w:rsidR="00465548" w:rsidRPr="001D4721" w14:paraId="5761D4B2"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D9E1F2" w:fill="D9E1F2"/>
            <w:vAlign w:val="center"/>
            <w:hideMark/>
          </w:tcPr>
          <w:p w14:paraId="7B1452A1" w14:textId="77777777" w:rsidR="00465548" w:rsidRPr="001D4721" w:rsidRDefault="00465548" w:rsidP="001D4721">
            <w:pPr>
              <w:rPr>
                <w:rFonts w:cs="Arial"/>
                <w:b/>
                <w:bCs/>
                <w:color w:val="000000"/>
                <w:sz w:val="18"/>
                <w:szCs w:val="18"/>
              </w:rPr>
            </w:pPr>
            <w:r w:rsidRPr="001D4721">
              <w:rPr>
                <w:rFonts w:cs="Arial"/>
                <w:b/>
                <w:bCs/>
                <w:color w:val="000000"/>
                <w:sz w:val="18"/>
                <w:szCs w:val="18"/>
              </w:rPr>
              <w:t>PP-QDL</w:t>
            </w:r>
          </w:p>
        </w:tc>
        <w:tc>
          <w:tcPr>
            <w:tcW w:w="5887" w:type="dxa"/>
            <w:tcBorders>
              <w:top w:val="single" w:sz="4" w:space="0" w:color="4472C4"/>
              <w:left w:val="single" w:sz="4" w:space="0" w:color="4472C4"/>
              <w:bottom w:val="single" w:sz="8" w:space="0" w:color="000000"/>
              <w:right w:val="single" w:sz="8" w:space="0" w:color="000000"/>
            </w:tcBorders>
            <w:shd w:val="clear" w:color="D9E1F2" w:fill="D9E1F2"/>
            <w:vAlign w:val="center"/>
            <w:hideMark/>
          </w:tcPr>
          <w:p w14:paraId="55B2EA9D" w14:textId="77777777" w:rsidR="00465548" w:rsidRPr="001D4721" w:rsidRDefault="00465548" w:rsidP="001D4721">
            <w:pPr>
              <w:rPr>
                <w:rFonts w:cs="Arial"/>
                <w:b/>
                <w:bCs/>
                <w:color w:val="000000"/>
                <w:sz w:val="18"/>
                <w:szCs w:val="18"/>
              </w:rPr>
            </w:pPr>
            <w:r w:rsidRPr="001D4721">
              <w:rPr>
                <w:rFonts w:cs="Arial"/>
                <w:b/>
                <w:bCs/>
                <w:color w:val="000000"/>
                <w:sz w:val="18"/>
                <w:szCs w:val="18"/>
              </w:rPr>
              <w:t xml:space="preserve">Planta Piloto, Recepção, </w:t>
            </w:r>
            <w:proofErr w:type="gramStart"/>
            <w:r w:rsidRPr="001D4721">
              <w:rPr>
                <w:rFonts w:cs="Arial"/>
                <w:b/>
                <w:bCs/>
                <w:color w:val="000000"/>
                <w:sz w:val="18"/>
                <w:szCs w:val="18"/>
              </w:rPr>
              <w:t>Corredor</w:t>
            </w:r>
            <w:proofErr w:type="gramEnd"/>
          </w:p>
        </w:tc>
        <w:tc>
          <w:tcPr>
            <w:tcW w:w="1067"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4BDF7A40" w14:textId="77777777" w:rsidR="00465548" w:rsidRPr="001D4721" w:rsidRDefault="00465548" w:rsidP="001D4721">
            <w:pPr>
              <w:jc w:val="center"/>
              <w:rPr>
                <w:rFonts w:cs="Arial"/>
                <w:color w:val="000000"/>
                <w:sz w:val="18"/>
                <w:szCs w:val="18"/>
              </w:rPr>
            </w:pPr>
            <w:r w:rsidRPr="001D4721">
              <w:rPr>
                <w:rFonts w:cs="Arial"/>
                <w:color w:val="000000"/>
                <w:sz w:val="18"/>
                <w:szCs w:val="18"/>
              </w:rPr>
              <w:t>Anual</w:t>
            </w:r>
          </w:p>
        </w:tc>
      </w:tr>
      <w:tr w:rsidR="00465548" w:rsidRPr="001D4721" w14:paraId="78A88930"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auto" w:fill="auto"/>
            <w:vAlign w:val="center"/>
            <w:hideMark/>
          </w:tcPr>
          <w:p w14:paraId="5F299CA2" w14:textId="77777777" w:rsidR="00465548" w:rsidRPr="001D4721" w:rsidRDefault="00465548" w:rsidP="001D4721">
            <w:pPr>
              <w:rPr>
                <w:rFonts w:cs="Arial"/>
                <w:b/>
                <w:bCs/>
                <w:color w:val="000000"/>
                <w:sz w:val="18"/>
                <w:szCs w:val="18"/>
              </w:rPr>
            </w:pPr>
            <w:r w:rsidRPr="001D4721">
              <w:rPr>
                <w:rFonts w:cs="Arial"/>
                <w:b/>
                <w:bCs/>
                <w:color w:val="000000"/>
                <w:sz w:val="18"/>
                <w:szCs w:val="18"/>
              </w:rPr>
              <w:t>PP-QGF</w:t>
            </w:r>
          </w:p>
        </w:tc>
        <w:tc>
          <w:tcPr>
            <w:tcW w:w="5887" w:type="dxa"/>
            <w:tcBorders>
              <w:top w:val="single" w:sz="4" w:space="0" w:color="4472C4"/>
              <w:left w:val="single" w:sz="4" w:space="0" w:color="4472C4"/>
              <w:bottom w:val="single" w:sz="8" w:space="0" w:color="000000"/>
              <w:right w:val="single" w:sz="8" w:space="0" w:color="000000"/>
            </w:tcBorders>
            <w:shd w:val="clear" w:color="auto" w:fill="auto"/>
            <w:vAlign w:val="center"/>
            <w:hideMark/>
          </w:tcPr>
          <w:p w14:paraId="5A6AE93D" w14:textId="77777777" w:rsidR="00465548" w:rsidRPr="001D4721" w:rsidRDefault="00465548" w:rsidP="001D4721">
            <w:pPr>
              <w:rPr>
                <w:rFonts w:cs="Arial"/>
                <w:b/>
                <w:bCs/>
                <w:color w:val="000000"/>
                <w:sz w:val="18"/>
                <w:szCs w:val="18"/>
              </w:rPr>
            </w:pPr>
            <w:r w:rsidRPr="001D4721">
              <w:rPr>
                <w:rFonts w:cs="Arial"/>
                <w:b/>
                <w:bCs/>
                <w:color w:val="000000"/>
                <w:sz w:val="18"/>
                <w:szCs w:val="18"/>
              </w:rPr>
              <w:t xml:space="preserve">Planta Piloto, Recepção, </w:t>
            </w:r>
            <w:proofErr w:type="gramStart"/>
            <w:r w:rsidRPr="001D4721">
              <w:rPr>
                <w:rFonts w:cs="Arial"/>
                <w:b/>
                <w:bCs/>
                <w:color w:val="000000"/>
                <w:sz w:val="18"/>
                <w:szCs w:val="18"/>
              </w:rPr>
              <w:t>Corredor</w:t>
            </w:r>
            <w:proofErr w:type="gramEnd"/>
          </w:p>
        </w:tc>
        <w:tc>
          <w:tcPr>
            <w:tcW w:w="1067"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5282A2B3" w14:textId="77777777" w:rsidR="00465548" w:rsidRPr="001D4721" w:rsidRDefault="00465548" w:rsidP="001D4721">
            <w:pPr>
              <w:jc w:val="center"/>
              <w:rPr>
                <w:rFonts w:cs="Arial"/>
                <w:color w:val="000000"/>
                <w:sz w:val="18"/>
                <w:szCs w:val="18"/>
              </w:rPr>
            </w:pPr>
            <w:r w:rsidRPr="001D4721">
              <w:rPr>
                <w:rFonts w:cs="Arial"/>
                <w:color w:val="000000"/>
                <w:sz w:val="18"/>
                <w:szCs w:val="18"/>
              </w:rPr>
              <w:t>Anual</w:t>
            </w:r>
          </w:p>
        </w:tc>
      </w:tr>
      <w:tr w:rsidR="00465548" w:rsidRPr="001D4721" w14:paraId="46B11A24"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D9E1F2" w:fill="D9E1F2"/>
            <w:vAlign w:val="center"/>
            <w:hideMark/>
          </w:tcPr>
          <w:p w14:paraId="74A3E04F" w14:textId="77777777" w:rsidR="00465548" w:rsidRPr="001D4721" w:rsidRDefault="00465548" w:rsidP="001D4721">
            <w:pPr>
              <w:jc w:val="center"/>
              <w:rPr>
                <w:rFonts w:cs="Arial"/>
                <w:b/>
                <w:bCs/>
                <w:color w:val="000000"/>
                <w:sz w:val="18"/>
                <w:szCs w:val="18"/>
              </w:rPr>
            </w:pPr>
            <w:r w:rsidRPr="001D4721">
              <w:rPr>
                <w:rFonts w:cs="Arial"/>
                <w:b/>
                <w:bCs/>
                <w:color w:val="000000"/>
                <w:sz w:val="18"/>
                <w:szCs w:val="18"/>
              </w:rPr>
              <w:t>PP-QDF-2</w:t>
            </w:r>
          </w:p>
        </w:tc>
        <w:tc>
          <w:tcPr>
            <w:tcW w:w="5887" w:type="dxa"/>
            <w:tcBorders>
              <w:top w:val="single" w:sz="4" w:space="0" w:color="4472C4"/>
              <w:left w:val="single" w:sz="4" w:space="0" w:color="4472C4"/>
              <w:bottom w:val="single" w:sz="8" w:space="0" w:color="000000"/>
              <w:right w:val="single" w:sz="8" w:space="0" w:color="000000"/>
            </w:tcBorders>
            <w:shd w:val="clear" w:color="D9E1F2" w:fill="D9E1F2"/>
            <w:vAlign w:val="center"/>
            <w:hideMark/>
          </w:tcPr>
          <w:p w14:paraId="4DE129DD" w14:textId="77777777" w:rsidR="00465548" w:rsidRPr="001D4721" w:rsidRDefault="00465548" w:rsidP="001D4721">
            <w:pPr>
              <w:rPr>
                <w:rFonts w:cs="Arial"/>
                <w:b/>
                <w:bCs/>
                <w:color w:val="000000"/>
                <w:sz w:val="18"/>
                <w:szCs w:val="18"/>
              </w:rPr>
            </w:pPr>
            <w:r w:rsidRPr="001D4721">
              <w:rPr>
                <w:rFonts w:cs="Arial"/>
                <w:b/>
                <w:bCs/>
                <w:color w:val="000000"/>
                <w:sz w:val="18"/>
                <w:szCs w:val="18"/>
              </w:rPr>
              <w:t xml:space="preserve">Planta Piloto, Recepção, </w:t>
            </w:r>
            <w:proofErr w:type="gramStart"/>
            <w:r w:rsidRPr="001D4721">
              <w:rPr>
                <w:rFonts w:cs="Arial"/>
                <w:b/>
                <w:bCs/>
                <w:color w:val="000000"/>
                <w:sz w:val="18"/>
                <w:szCs w:val="18"/>
              </w:rPr>
              <w:t>Corredor</w:t>
            </w:r>
            <w:proofErr w:type="gramEnd"/>
          </w:p>
        </w:tc>
        <w:tc>
          <w:tcPr>
            <w:tcW w:w="1067"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520FE42B" w14:textId="77777777" w:rsidR="00465548" w:rsidRPr="001D4721" w:rsidRDefault="00465548" w:rsidP="001D4721">
            <w:pPr>
              <w:jc w:val="center"/>
              <w:rPr>
                <w:rFonts w:cs="Arial"/>
                <w:color w:val="000000"/>
                <w:sz w:val="18"/>
                <w:szCs w:val="18"/>
              </w:rPr>
            </w:pPr>
            <w:r w:rsidRPr="001D4721">
              <w:rPr>
                <w:rFonts w:cs="Arial"/>
                <w:color w:val="000000"/>
                <w:sz w:val="18"/>
                <w:szCs w:val="18"/>
              </w:rPr>
              <w:t>Anual</w:t>
            </w:r>
          </w:p>
        </w:tc>
      </w:tr>
      <w:tr w:rsidR="00465548" w:rsidRPr="001D4721" w14:paraId="7DBBBCD5"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auto" w:fill="auto"/>
            <w:vAlign w:val="center"/>
            <w:hideMark/>
          </w:tcPr>
          <w:p w14:paraId="1344ACB9" w14:textId="77777777" w:rsidR="00465548" w:rsidRPr="001D4721" w:rsidRDefault="00465548" w:rsidP="001D4721">
            <w:pPr>
              <w:rPr>
                <w:rFonts w:cs="Arial"/>
                <w:b/>
                <w:bCs/>
                <w:color w:val="000000"/>
                <w:sz w:val="18"/>
                <w:szCs w:val="18"/>
              </w:rPr>
            </w:pPr>
            <w:r w:rsidRPr="001D4721">
              <w:rPr>
                <w:rFonts w:cs="Arial"/>
                <w:b/>
                <w:bCs/>
                <w:color w:val="000000"/>
                <w:sz w:val="18"/>
                <w:szCs w:val="18"/>
              </w:rPr>
              <w:t>PA-QDAC1</w:t>
            </w:r>
          </w:p>
        </w:tc>
        <w:tc>
          <w:tcPr>
            <w:tcW w:w="5887" w:type="dxa"/>
            <w:tcBorders>
              <w:top w:val="single" w:sz="4" w:space="0" w:color="4472C4"/>
              <w:left w:val="single" w:sz="4" w:space="0" w:color="4472C4"/>
              <w:bottom w:val="single" w:sz="8" w:space="0" w:color="000000"/>
              <w:right w:val="single" w:sz="8" w:space="0" w:color="000000"/>
            </w:tcBorders>
            <w:shd w:val="clear" w:color="auto" w:fill="auto"/>
            <w:vAlign w:val="center"/>
            <w:hideMark/>
          </w:tcPr>
          <w:p w14:paraId="4CA30049" w14:textId="77777777" w:rsidR="00465548" w:rsidRPr="001D4721" w:rsidRDefault="00465548" w:rsidP="001D4721">
            <w:pPr>
              <w:rPr>
                <w:rFonts w:cs="Arial"/>
                <w:b/>
                <w:bCs/>
                <w:color w:val="000000"/>
                <w:sz w:val="18"/>
                <w:szCs w:val="18"/>
              </w:rPr>
            </w:pPr>
            <w:r w:rsidRPr="001D4721">
              <w:rPr>
                <w:rFonts w:cs="Arial"/>
                <w:b/>
                <w:bCs/>
                <w:color w:val="000000"/>
                <w:sz w:val="18"/>
                <w:szCs w:val="18"/>
              </w:rPr>
              <w:t>Politécnico (Anexo), Térreo, Entrada Principal</w:t>
            </w:r>
          </w:p>
        </w:tc>
        <w:tc>
          <w:tcPr>
            <w:tcW w:w="1067"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244ECA83" w14:textId="77777777" w:rsidR="00465548" w:rsidRPr="001D4721" w:rsidRDefault="00465548" w:rsidP="001D4721">
            <w:pPr>
              <w:jc w:val="center"/>
              <w:rPr>
                <w:rFonts w:cs="Arial"/>
                <w:color w:val="000000"/>
                <w:sz w:val="18"/>
                <w:szCs w:val="18"/>
              </w:rPr>
            </w:pPr>
            <w:r w:rsidRPr="001D4721">
              <w:rPr>
                <w:rFonts w:cs="Arial"/>
                <w:color w:val="000000"/>
                <w:sz w:val="18"/>
                <w:szCs w:val="18"/>
              </w:rPr>
              <w:t>Semestral</w:t>
            </w:r>
          </w:p>
        </w:tc>
      </w:tr>
      <w:tr w:rsidR="00465548" w:rsidRPr="001D4721" w14:paraId="3C83CBE1" w14:textId="77777777" w:rsidTr="00540F83">
        <w:trPr>
          <w:trHeight w:val="315"/>
        </w:trPr>
        <w:tc>
          <w:tcPr>
            <w:tcW w:w="2051" w:type="dxa"/>
            <w:tcBorders>
              <w:top w:val="single" w:sz="4" w:space="0" w:color="4472C4"/>
              <w:left w:val="single" w:sz="8" w:space="0" w:color="000000"/>
              <w:bottom w:val="single" w:sz="8" w:space="0" w:color="auto"/>
              <w:right w:val="single" w:sz="8" w:space="0" w:color="auto"/>
            </w:tcBorders>
            <w:shd w:val="clear" w:color="D9E1F2" w:fill="D9E1F2"/>
            <w:vAlign w:val="center"/>
            <w:hideMark/>
          </w:tcPr>
          <w:p w14:paraId="26482EE4" w14:textId="77777777" w:rsidR="00465548" w:rsidRPr="001D4721" w:rsidRDefault="00465548" w:rsidP="001D4721">
            <w:pPr>
              <w:rPr>
                <w:rFonts w:cs="Arial"/>
                <w:b/>
                <w:bCs/>
                <w:color w:val="000000"/>
                <w:sz w:val="18"/>
                <w:szCs w:val="18"/>
              </w:rPr>
            </w:pPr>
            <w:r w:rsidRPr="001D4721">
              <w:rPr>
                <w:rFonts w:cs="Arial"/>
                <w:b/>
                <w:bCs/>
                <w:color w:val="000000"/>
                <w:sz w:val="18"/>
                <w:szCs w:val="18"/>
              </w:rPr>
              <w:t>PA-QDL</w:t>
            </w:r>
          </w:p>
        </w:tc>
        <w:tc>
          <w:tcPr>
            <w:tcW w:w="5887"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3A3BAFE1" w14:textId="77777777" w:rsidR="00465548" w:rsidRPr="001D4721" w:rsidRDefault="00465548" w:rsidP="001D4721">
            <w:pPr>
              <w:rPr>
                <w:rFonts w:cs="Arial"/>
                <w:b/>
                <w:bCs/>
                <w:color w:val="000000"/>
                <w:sz w:val="18"/>
                <w:szCs w:val="18"/>
              </w:rPr>
            </w:pPr>
            <w:r w:rsidRPr="001D4721">
              <w:rPr>
                <w:rFonts w:cs="Arial"/>
                <w:b/>
                <w:bCs/>
                <w:color w:val="000000"/>
                <w:sz w:val="18"/>
                <w:szCs w:val="18"/>
              </w:rPr>
              <w:t>Politécnico (Anexo), Térreo, Entrada Principal</w:t>
            </w:r>
          </w:p>
        </w:tc>
        <w:tc>
          <w:tcPr>
            <w:tcW w:w="1067"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1ED7166B" w14:textId="77777777" w:rsidR="00465548" w:rsidRPr="001D4721" w:rsidRDefault="00465548" w:rsidP="001D4721">
            <w:pPr>
              <w:jc w:val="center"/>
              <w:rPr>
                <w:rFonts w:cs="Arial"/>
                <w:color w:val="000000"/>
                <w:sz w:val="18"/>
                <w:szCs w:val="18"/>
              </w:rPr>
            </w:pPr>
            <w:r w:rsidRPr="001D4721">
              <w:rPr>
                <w:rFonts w:cs="Arial"/>
                <w:color w:val="000000"/>
                <w:sz w:val="18"/>
                <w:szCs w:val="18"/>
              </w:rPr>
              <w:t>Semestral</w:t>
            </w:r>
          </w:p>
        </w:tc>
      </w:tr>
      <w:tr w:rsidR="00465548" w:rsidRPr="001D4721" w14:paraId="667E1CB3" w14:textId="77777777" w:rsidTr="00540F83">
        <w:trPr>
          <w:trHeight w:val="315"/>
        </w:trPr>
        <w:tc>
          <w:tcPr>
            <w:tcW w:w="2051" w:type="dxa"/>
            <w:tcBorders>
              <w:top w:val="single" w:sz="4" w:space="0" w:color="4472C4"/>
              <w:left w:val="single" w:sz="8" w:space="0" w:color="000000"/>
              <w:bottom w:val="single" w:sz="8" w:space="0" w:color="auto"/>
              <w:right w:val="single" w:sz="8" w:space="0" w:color="auto"/>
            </w:tcBorders>
            <w:shd w:val="clear" w:color="auto" w:fill="auto"/>
            <w:vAlign w:val="center"/>
            <w:hideMark/>
          </w:tcPr>
          <w:p w14:paraId="27315BBE" w14:textId="77777777" w:rsidR="00465548" w:rsidRPr="001D4721" w:rsidRDefault="00465548" w:rsidP="001D4721">
            <w:pPr>
              <w:rPr>
                <w:rFonts w:cs="Arial"/>
                <w:b/>
                <w:bCs/>
                <w:color w:val="000000"/>
                <w:sz w:val="18"/>
                <w:szCs w:val="18"/>
              </w:rPr>
            </w:pPr>
            <w:r w:rsidRPr="001D4721">
              <w:rPr>
                <w:rFonts w:cs="Arial"/>
                <w:b/>
                <w:bCs/>
                <w:color w:val="000000"/>
                <w:sz w:val="18"/>
                <w:szCs w:val="18"/>
              </w:rPr>
              <w:t>PA-QDGC</w:t>
            </w:r>
          </w:p>
        </w:tc>
        <w:tc>
          <w:tcPr>
            <w:tcW w:w="5887"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2B995C2B" w14:textId="77777777" w:rsidR="00465548" w:rsidRPr="001D4721" w:rsidRDefault="00465548" w:rsidP="001D4721">
            <w:pPr>
              <w:rPr>
                <w:rFonts w:cs="Arial"/>
                <w:b/>
                <w:bCs/>
                <w:color w:val="000000"/>
                <w:sz w:val="18"/>
                <w:szCs w:val="18"/>
              </w:rPr>
            </w:pPr>
            <w:r w:rsidRPr="001D4721">
              <w:rPr>
                <w:rFonts w:cs="Arial"/>
                <w:b/>
                <w:bCs/>
                <w:color w:val="000000"/>
                <w:sz w:val="18"/>
                <w:szCs w:val="18"/>
              </w:rPr>
              <w:t>Politécnico (Anexo), Térreo, Entrada Principal</w:t>
            </w:r>
          </w:p>
        </w:tc>
        <w:tc>
          <w:tcPr>
            <w:tcW w:w="1067"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3571B6C9" w14:textId="77777777" w:rsidR="00465548" w:rsidRPr="001D4721" w:rsidRDefault="00465548" w:rsidP="001D4721">
            <w:pPr>
              <w:jc w:val="center"/>
              <w:rPr>
                <w:rFonts w:cs="Arial"/>
                <w:color w:val="000000"/>
                <w:sz w:val="18"/>
                <w:szCs w:val="18"/>
              </w:rPr>
            </w:pPr>
            <w:r w:rsidRPr="001D4721">
              <w:rPr>
                <w:rFonts w:cs="Arial"/>
                <w:color w:val="000000"/>
                <w:sz w:val="18"/>
                <w:szCs w:val="18"/>
              </w:rPr>
              <w:t>Semestral</w:t>
            </w:r>
          </w:p>
        </w:tc>
      </w:tr>
      <w:tr w:rsidR="00465548" w:rsidRPr="001D4721" w14:paraId="76F91B16" w14:textId="77777777" w:rsidTr="00540F83">
        <w:trPr>
          <w:trHeight w:val="315"/>
        </w:trPr>
        <w:tc>
          <w:tcPr>
            <w:tcW w:w="2051" w:type="dxa"/>
            <w:tcBorders>
              <w:top w:val="single" w:sz="4" w:space="0" w:color="4472C4"/>
              <w:left w:val="single" w:sz="8" w:space="0" w:color="000000"/>
              <w:bottom w:val="single" w:sz="8" w:space="0" w:color="auto"/>
              <w:right w:val="single" w:sz="8" w:space="0" w:color="auto"/>
            </w:tcBorders>
            <w:shd w:val="clear" w:color="D9E1F2" w:fill="D9E1F2"/>
            <w:vAlign w:val="center"/>
            <w:hideMark/>
          </w:tcPr>
          <w:p w14:paraId="0F1FFD82" w14:textId="77777777" w:rsidR="00465548" w:rsidRPr="001D4721" w:rsidRDefault="00465548" w:rsidP="001D4721">
            <w:pPr>
              <w:rPr>
                <w:rFonts w:cs="Arial"/>
                <w:b/>
                <w:bCs/>
                <w:color w:val="000000"/>
                <w:sz w:val="18"/>
                <w:szCs w:val="18"/>
              </w:rPr>
            </w:pPr>
            <w:r w:rsidRPr="001D4721">
              <w:rPr>
                <w:rFonts w:cs="Arial"/>
                <w:b/>
                <w:bCs/>
                <w:color w:val="000000"/>
                <w:sz w:val="18"/>
                <w:szCs w:val="18"/>
              </w:rPr>
              <w:t>PA-QDFL1</w:t>
            </w:r>
          </w:p>
        </w:tc>
        <w:tc>
          <w:tcPr>
            <w:tcW w:w="5887"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594D2F14" w14:textId="77777777" w:rsidR="00465548" w:rsidRPr="001D4721" w:rsidRDefault="00465548" w:rsidP="001D4721">
            <w:pPr>
              <w:rPr>
                <w:rFonts w:cs="Arial"/>
                <w:b/>
                <w:bCs/>
                <w:color w:val="000000"/>
                <w:sz w:val="18"/>
                <w:szCs w:val="18"/>
              </w:rPr>
            </w:pPr>
            <w:r w:rsidRPr="001D4721">
              <w:rPr>
                <w:rFonts w:cs="Arial"/>
                <w:b/>
                <w:bCs/>
                <w:color w:val="000000"/>
                <w:sz w:val="18"/>
                <w:szCs w:val="18"/>
              </w:rPr>
              <w:t>Politécnico (Anexo), Térreo, Entrada Principal</w:t>
            </w:r>
          </w:p>
        </w:tc>
        <w:tc>
          <w:tcPr>
            <w:tcW w:w="1067"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0113FDB8" w14:textId="77777777" w:rsidR="00465548" w:rsidRPr="001D4721" w:rsidRDefault="00465548" w:rsidP="001D4721">
            <w:pPr>
              <w:jc w:val="center"/>
              <w:rPr>
                <w:rFonts w:cs="Arial"/>
                <w:color w:val="000000"/>
                <w:sz w:val="18"/>
                <w:szCs w:val="18"/>
              </w:rPr>
            </w:pPr>
            <w:r w:rsidRPr="001D4721">
              <w:rPr>
                <w:rFonts w:cs="Arial"/>
                <w:color w:val="000000"/>
                <w:sz w:val="18"/>
                <w:szCs w:val="18"/>
              </w:rPr>
              <w:t>Semestral</w:t>
            </w:r>
          </w:p>
        </w:tc>
      </w:tr>
      <w:tr w:rsidR="00465548" w:rsidRPr="001D4721" w14:paraId="1FC67C2E" w14:textId="77777777" w:rsidTr="00540F83">
        <w:trPr>
          <w:trHeight w:val="315"/>
        </w:trPr>
        <w:tc>
          <w:tcPr>
            <w:tcW w:w="2051" w:type="dxa"/>
            <w:tcBorders>
              <w:top w:val="single" w:sz="4" w:space="0" w:color="4472C4"/>
              <w:left w:val="single" w:sz="8" w:space="0" w:color="000000"/>
              <w:bottom w:val="single" w:sz="8" w:space="0" w:color="auto"/>
              <w:right w:val="single" w:sz="8" w:space="0" w:color="auto"/>
            </w:tcBorders>
            <w:shd w:val="clear" w:color="auto" w:fill="auto"/>
            <w:vAlign w:val="center"/>
            <w:hideMark/>
          </w:tcPr>
          <w:p w14:paraId="4D911161" w14:textId="77777777" w:rsidR="00465548" w:rsidRPr="001D4721" w:rsidRDefault="00465548" w:rsidP="001D4721">
            <w:pPr>
              <w:rPr>
                <w:rFonts w:cs="Arial"/>
                <w:b/>
                <w:bCs/>
                <w:color w:val="000000"/>
                <w:sz w:val="18"/>
                <w:szCs w:val="18"/>
              </w:rPr>
            </w:pPr>
            <w:r w:rsidRPr="001D4721">
              <w:rPr>
                <w:rFonts w:cs="Arial"/>
                <w:b/>
                <w:bCs/>
                <w:color w:val="000000"/>
                <w:sz w:val="18"/>
                <w:szCs w:val="18"/>
              </w:rPr>
              <w:t>PA-QDEST2</w:t>
            </w:r>
          </w:p>
        </w:tc>
        <w:tc>
          <w:tcPr>
            <w:tcW w:w="5887"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51549B51" w14:textId="77777777" w:rsidR="00465548" w:rsidRPr="001D4721" w:rsidRDefault="00465548" w:rsidP="001D4721">
            <w:pPr>
              <w:rPr>
                <w:rFonts w:cs="Arial"/>
                <w:b/>
                <w:bCs/>
                <w:color w:val="000000"/>
                <w:sz w:val="18"/>
                <w:szCs w:val="18"/>
              </w:rPr>
            </w:pPr>
            <w:r w:rsidRPr="001D4721">
              <w:rPr>
                <w:rFonts w:cs="Arial"/>
                <w:b/>
                <w:bCs/>
                <w:color w:val="000000"/>
                <w:sz w:val="18"/>
                <w:szCs w:val="18"/>
              </w:rPr>
              <w:t>Politécnico (Anexo), Térreo, Container</w:t>
            </w:r>
          </w:p>
        </w:tc>
        <w:tc>
          <w:tcPr>
            <w:tcW w:w="1067"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35D74D8A" w14:textId="77777777" w:rsidR="00465548" w:rsidRPr="001D4721" w:rsidRDefault="00465548" w:rsidP="001D4721">
            <w:pPr>
              <w:jc w:val="center"/>
              <w:rPr>
                <w:rFonts w:cs="Arial"/>
                <w:color w:val="000000"/>
                <w:sz w:val="18"/>
                <w:szCs w:val="18"/>
              </w:rPr>
            </w:pPr>
            <w:r w:rsidRPr="001D4721">
              <w:rPr>
                <w:rFonts w:cs="Arial"/>
                <w:color w:val="000000"/>
                <w:sz w:val="18"/>
                <w:szCs w:val="18"/>
              </w:rPr>
              <w:t>Semestral</w:t>
            </w:r>
          </w:p>
        </w:tc>
      </w:tr>
      <w:tr w:rsidR="00465548" w:rsidRPr="001D4721" w14:paraId="3AB1F15E" w14:textId="77777777" w:rsidTr="00540F83">
        <w:trPr>
          <w:trHeight w:val="315"/>
        </w:trPr>
        <w:tc>
          <w:tcPr>
            <w:tcW w:w="2051" w:type="dxa"/>
            <w:tcBorders>
              <w:top w:val="single" w:sz="4" w:space="0" w:color="4472C4"/>
              <w:left w:val="single" w:sz="8" w:space="0" w:color="000000"/>
              <w:bottom w:val="single" w:sz="8" w:space="0" w:color="auto"/>
              <w:right w:val="single" w:sz="8" w:space="0" w:color="auto"/>
            </w:tcBorders>
            <w:shd w:val="clear" w:color="D9E1F2" w:fill="D9E1F2"/>
            <w:vAlign w:val="center"/>
            <w:hideMark/>
          </w:tcPr>
          <w:p w14:paraId="1C96AA69" w14:textId="77777777" w:rsidR="00465548" w:rsidRPr="001D4721" w:rsidRDefault="00465548" w:rsidP="001D4721">
            <w:pPr>
              <w:rPr>
                <w:rFonts w:cs="Arial"/>
                <w:b/>
                <w:bCs/>
                <w:color w:val="000000"/>
                <w:sz w:val="18"/>
                <w:szCs w:val="18"/>
              </w:rPr>
            </w:pPr>
            <w:r w:rsidRPr="001D4721">
              <w:rPr>
                <w:rFonts w:cs="Arial"/>
                <w:b/>
                <w:bCs/>
                <w:color w:val="000000"/>
                <w:sz w:val="18"/>
                <w:szCs w:val="18"/>
              </w:rPr>
              <w:t>PA-QDLF2</w:t>
            </w:r>
          </w:p>
        </w:tc>
        <w:tc>
          <w:tcPr>
            <w:tcW w:w="5887"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5B142C60" w14:textId="77777777" w:rsidR="00465548" w:rsidRPr="001D4721" w:rsidRDefault="00465548" w:rsidP="001D4721">
            <w:pPr>
              <w:rPr>
                <w:rFonts w:cs="Arial"/>
                <w:b/>
                <w:bCs/>
                <w:color w:val="000000"/>
                <w:sz w:val="18"/>
                <w:szCs w:val="18"/>
              </w:rPr>
            </w:pPr>
            <w:r w:rsidRPr="001D4721">
              <w:rPr>
                <w:rFonts w:cs="Arial"/>
                <w:b/>
                <w:bCs/>
                <w:color w:val="000000"/>
                <w:sz w:val="18"/>
                <w:szCs w:val="18"/>
              </w:rPr>
              <w:t xml:space="preserve">Politécnico (Anexo), Térreo, </w:t>
            </w:r>
            <w:proofErr w:type="gramStart"/>
            <w:r w:rsidRPr="001D4721">
              <w:rPr>
                <w:rFonts w:cs="Arial"/>
                <w:b/>
                <w:bCs/>
                <w:color w:val="000000"/>
                <w:sz w:val="18"/>
                <w:szCs w:val="18"/>
              </w:rPr>
              <w:t>Corredor</w:t>
            </w:r>
            <w:proofErr w:type="gramEnd"/>
          </w:p>
        </w:tc>
        <w:tc>
          <w:tcPr>
            <w:tcW w:w="1067"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2FF73B7D" w14:textId="77777777" w:rsidR="00465548" w:rsidRPr="001D4721" w:rsidRDefault="00465548" w:rsidP="001D4721">
            <w:pPr>
              <w:jc w:val="center"/>
              <w:rPr>
                <w:rFonts w:cs="Arial"/>
                <w:color w:val="000000"/>
                <w:sz w:val="18"/>
                <w:szCs w:val="18"/>
              </w:rPr>
            </w:pPr>
            <w:r w:rsidRPr="001D4721">
              <w:rPr>
                <w:rFonts w:cs="Arial"/>
                <w:color w:val="000000"/>
                <w:sz w:val="18"/>
                <w:szCs w:val="18"/>
              </w:rPr>
              <w:t>Semestral</w:t>
            </w:r>
          </w:p>
        </w:tc>
      </w:tr>
      <w:tr w:rsidR="00465548" w:rsidRPr="001D4721" w14:paraId="4D0B85F6" w14:textId="77777777" w:rsidTr="00540F83">
        <w:trPr>
          <w:trHeight w:val="315"/>
        </w:trPr>
        <w:tc>
          <w:tcPr>
            <w:tcW w:w="2051" w:type="dxa"/>
            <w:tcBorders>
              <w:top w:val="single" w:sz="4" w:space="0" w:color="4472C4"/>
              <w:left w:val="single" w:sz="8" w:space="0" w:color="000000"/>
              <w:bottom w:val="single" w:sz="8" w:space="0" w:color="auto"/>
              <w:right w:val="single" w:sz="8" w:space="0" w:color="auto"/>
            </w:tcBorders>
            <w:shd w:val="clear" w:color="auto" w:fill="auto"/>
            <w:vAlign w:val="center"/>
            <w:hideMark/>
          </w:tcPr>
          <w:p w14:paraId="57857D83" w14:textId="77777777" w:rsidR="00465548" w:rsidRPr="001D4721" w:rsidRDefault="00465548" w:rsidP="001D4721">
            <w:pPr>
              <w:rPr>
                <w:rFonts w:cs="Arial"/>
                <w:b/>
                <w:bCs/>
                <w:color w:val="000000"/>
                <w:sz w:val="18"/>
                <w:szCs w:val="18"/>
              </w:rPr>
            </w:pPr>
            <w:r w:rsidRPr="001D4721">
              <w:rPr>
                <w:rFonts w:cs="Arial"/>
                <w:b/>
                <w:bCs/>
                <w:color w:val="000000"/>
                <w:sz w:val="18"/>
                <w:szCs w:val="18"/>
              </w:rPr>
              <w:t>PA-QDF-AR-01</w:t>
            </w:r>
          </w:p>
        </w:tc>
        <w:tc>
          <w:tcPr>
            <w:tcW w:w="5887"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372CE6AD" w14:textId="77777777" w:rsidR="00465548" w:rsidRPr="001D4721" w:rsidRDefault="00465548" w:rsidP="001D4721">
            <w:pPr>
              <w:rPr>
                <w:rFonts w:cs="Arial"/>
                <w:b/>
                <w:bCs/>
                <w:color w:val="000000"/>
                <w:sz w:val="18"/>
                <w:szCs w:val="18"/>
              </w:rPr>
            </w:pPr>
            <w:r w:rsidRPr="001D4721">
              <w:rPr>
                <w:rFonts w:cs="Arial"/>
                <w:b/>
                <w:bCs/>
                <w:color w:val="000000"/>
                <w:sz w:val="18"/>
                <w:szCs w:val="18"/>
              </w:rPr>
              <w:t xml:space="preserve">Politécnico (Anexo), Térreo, </w:t>
            </w:r>
            <w:proofErr w:type="gramStart"/>
            <w:r w:rsidRPr="001D4721">
              <w:rPr>
                <w:rFonts w:cs="Arial"/>
                <w:b/>
                <w:bCs/>
                <w:color w:val="000000"/>
                <w:sz w:val="18"/>
                <w:szCs w:val="18"/>
              </w:rPr>
              <w:t>Corredor</w:t>
            </w:r>
            <w:proofErr w:type="gramEnd"/>
          </w:p>
        </w:tc>
        <w:tc>
          <w:tcPr>
            <w:tcW w:w="1067"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509A5DC1" w14:textId="77777777" w:rsidR="00465548" w:rsidRPr="001D4721" w:rsidRDefault="00465548" w:rsidP="001D4721">
            <w:pPr>
              <w:jc w:val="center"/>
              <w:rPr>
                <w:rFonts w:cs="Arial"/>
                <w:color w:val="000000"/>
                <w:sz w:val="18"/>
                <w:szCs w:val="18"/>
              </w:rPr>
            </w:pPr>
            <w:r w:rsidRPr="001D4721">
              <w:rPr>
                <w:rFonts w:cs="Arial"/>
                <w:color w:val="000000"/>
                <w:sz w:val="18"/>
                <w:szCs w:val="18"/>
              </w:rPr>
              <w:t>Semestral</w:t>
            </w:r>
          </w:p>
        </w:tc>
      </w:tr>
      <w:tr w:rsidR="00465548" w:rsidRPr="001D4721" w14:paraId="4A633B9F" w14:textId="77777777" w:rsidTr="00540F83">
        <w:trPr>
          <w:trHeight w:val="315"/>
        </w:trPr>
        <w:tc>
          <w:tcPr>
            <w:tcW w:w="2051" w:type="dxa"/>
            <w:tcBorders>
              <w:top w:val="single" w:sz="4" w:space="0" w:color="4472C4"/>
              <w:left w:val="single" w:sz="8" w:space="0" w:color="000000"/>
              <w:bottom w:val="single" w:sz="8" w:space="0" w:color="auto"/>
              <w:right w:val="single" w:sz="8" w:space="0" w:color="auto"/>
            </w:tcBorders>
            <w:shd w:val="clear" w:color="D9E1F2" w:fill="D9E1F2"/>
            <w:vAlign w:val="center"/>
            <w:hideMark/>
          </w:tcPr>
          <w:p w14:paraId="4E1F07D5" w14:textId="77777777" w:rsidR="00465548" w:rsidRPr="001D4721" w:rsidRDefault="00465548" w:rsidP="001D4721">
            <w:pPr>
              <w:rPr>
                <w:rFonts w:cs="Arial"/>
                <w:b/>
                <w:bCs/>
                <w:color w:val="000000"/>
                <w:sz w:val="18"/>
                <w:szCs w:val="18"/>
              </w:rPr>
            </w:pPr>
            <w:r w:rsidRPr="001D4721">
              <w:rPr>
                <w:rFonts w:cs="Arial"/>
                <w:b/>
                <w:bCs/>
                <w:color w:val="000000"/>
                <w:sz w:val="18"/>
                <w:szCs w:val="18"/>
              </w:rPr>
              <w:t>PA-QDLF/01</w:t>
            </w:r>
          </w:p>
        </w:tc>
        <w:tc>
          <w:tcPr>
            <w:tcW w:w="5887"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177C4B93" w14:textId="77777777" w:rsidR="00465548" w:rsidRPr="001D4721" w:rsidRDefault="00465548" w:rsidP="001D4721">
            <w:pPr>
              <w:rPr>
                <w:rFonts w:cs="Arial"/>
                <w:b/>
                <w:bCs/>
                <w:color w:val="000000"/>
                <w:sz w:val="18"/>
                <w:szCs w:val="18"/>
              </w:rPr>
            </w:pPr>
            <w:r w:rsidRPr="001D4721">
              <w:rPr>
                <w:rFonts w:cs="Arial"/>
                <w:b/>
                <w:bCs/>
                <w:color w:val="000000"/>
                <w:sz w:val="18"/>
                <w:szCs w:val="18"/>
              </w:rPr>
              <w:t xml:space="preserve">Politécnico (Anexo), Térreo, </w:t>
            </w:r>
            <w:proofErr w:type="gramStart"/>
            <w:r w:rsidRPr="001D4721">
              <w:rPr>
                <w:rFonts w:cs="Arial"/>
                <w:b/>
                <w:bCs/>
                <w:color w:val="000000"/>
                <w:sz w:val="18"/>
                <w:szCs w:val="18"/>
              </w:rPr>
              <w:t>Corredor</w:t>
            </w:r>
            <w:proofErr w:type="gramEnd"/>
          </w:p>
        </w:tc>
        <w:tc>
          <w:tcPr>
            <w:tcW w:w="1067"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166C0E09" w14:textId="77777777" w:rsidR="00465548" w:rsidRPr="001D4721" w:rsidRDefault="00465548" w:rsidP="001D4721">
            <w:pPr>
              <w:jc w:val="center"/>
              <w:rPr>
                <w:rFonts w:cs="Arial"/>
                <w:color w:val="000000"/>
                <w:sz w:val="18"/>
                <w:szCs w:val="18"/>
              </w:rPr>
            </w:pPr>
            <w:r w:rsidRPr="001D4721">
              <w:rPr>
                <w:rFonts w:cs="Arial"/>
                <w:color w:val="000000"/>
                <w:sz w:val="18"/>
                <w:szCs w:val="18"/>
              </w:rPr>
              <w:t>Semestral</w:t>
            </w:r>
          </w:p>
        </w:tc>
      </w:tr>
      <w:tr w:rsidR="00465548" w:rsidRPr="001D4721" w14:paraId="7635D423" w14:textId="77777777" w:rsidTr="00540F83">
        <w:trPr>
          <w:trHeight w:val="315"/>
        </w:trPr>
        <w:tc>
          <w:tcPr>
            <w:tcW w:w="2051" w:type="dxa"/>
            <w:tcBorders>
              <w:top w:val="single" w:sz="4" w:space="0" w:color="4472C4"/>
              <w:left w:val="single" w:sz="8" w:space="0" w:color="000000"/>
              <w:bottom w:val="single" w:sz="8" w:space="0" w:color="auto"/>
              <w:right w:val="single" w:sz="8" w:space="0" w:color="auto"/>
            </w:tcBorders>
            <w:shd w:val="clear" w:color="auto" w:fill="auto"/>
            <w:vAlign w:val="center"/>
            <w:hideMark/>
          </w:tcPr>
          <w:p w14:paraId="5BF3201F" w14:textId="77777777" w:rsidR="00465548" w:rsidRPr="001D4721" w:rsidRDefault="00465548" w:rsidP="001D4721">
            <w:pPr>
              <w:rPr>
                <w:rFonts w:cs="Arial"/>
                <w:b/>
                <w:bCs/>
                <w:color w:val="000000"/>
                <w:sz w:val="18"/>
                <w:szCs w:val="18"/>
              </w:rPr>
            </w:pPr>
            <w:r w:rsidRPr="001D4721">
              <w:rPr>
                <w:rFonts w:cs="Arial"/>
                <w:b/>
                <w:bCs/>
                <w:color w:val="000000"/>
                <w:sz w:val="18"/>
                <w:szCs w:val="18"/>
              </w:rPr>
              <w:t>PA-QGFL 01</w:t>
            </w:r>
          </w:p>
        </w:tc>
        <w:tc>
          <w:tcPr>
            <w:tcW w:w="5887"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19242B8B" w14:textId="77777777" w:rsidR="00465548" w:rsidRPr="001D4721" w:rsidRDefault="00465548" w:rsidP="001D4721">
            <w:pPr>
              <w:rPr>
                <w:rFonts w:cs="Arial"/>
                <w:b/>
                <w:bCs/>
                <w:color w:val="000000"/>
                <w:sz w:val="18"/>
                <w:szCs w:val="18"/>
              </w:rPr>
            </w:pPr>
            <w:r w:rsidRPr="001D4721">
              <w:rPr>
                <w:rFonts w:cs="Arial"/>
                <w:b/>
                <w:bCs/>
                <w:color w:val="000000"/>
                <w:sz w:val="18"/>
                <w:szCs w:val="18"/>
              </w:rPr>
              <w:t>Politécnico (Anexo), Térreo, Corredor Shaft</w:t>
            </w:r>
          </w:p>
        </w:tc>
        <w:tc>
          <w:tcPr>
            <w:tcW w:w="1067"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1BA724A7" w14:textId="77777777" w:rsidR="00465548" w:rsidRPr="001D4721" w:rsidRDefault="00465548" w:rsidP="001D4721">
            <w:pPr>
              <w:jc w:val="center"/>
              <w:rPr>
                <w:rFonts w:cs="Arial"/>
                <w:color w:val="000000"/>
                <w:sz w:val="18"/>
                <w:szCs w:val="18"/>
              </w:rPr>
            </w:pPr>
            <w:r w:rsidRPr="001D4721">
              <w:rPr>
                <w:rFonts w:cs="Arial"/>
                <w:color w:val="000000"/>
                <w:sz w:val="18"/>
                <w:szCs w:val="18"/>
              </w:rPr>
              <w:t>Semestral</w:t>
            </w:r>
          </w:p>
        </w:tc>
      </w:tr>
      <w:tr w:rsidR="00465548" w:rsidRPr="001D4721" w14:paraId="06229F36" w14:textId="77777777" w:rsidTr="00540F83">
        <w:trPr>
          <w:trHeight w:val="315"/>
        </w:trPr>
        <w:tc>
          <w:tcPr>
            <w:tcW w:w="2051" w:type="dxa"/>
            <w:tcBorders>
              <w:top w:val="single" w:sz="4" w:space="0" w:color="4472C4"/>
              <w:left w:val="single" w:sz="8" w:space="0" w:color="000000"/>
              <w:bottom w:val="single" w:sz="8" w:space="0" w:color="auto"/>
              <w:right w:val="single" w:sz="8" w:space="0" w:color="auto"/>
            </w:tcBorders>
            <w:shd w:val="clear" w:color="D9E1F2" w:fill="D9E1F2"/>
            <w:vAlign w:val="center"/>
            <w:hideMark/>
          </w:tcPr>
          <w:p w14:paraId="0A1828C5" w14:textId="77777777" w:rsidR="00465548" w:rsidRPr="001D4721" w:rsidRDefault="00465548" w:rsidP="001D4721">
            <w:pPr>
              <w:rPr>
                <w:rFonts w:cs="Arial"/>
                <w:b/>
                <w:bCs/>
                <w:color w:val="000000"/>
                <w:sz w:val="18"/>
                <w:szCs w:val="18"/>
              </w:rPr>
            </w:pPr>
            <w:r w:rsidRPr="001D4721">
              <w:rPr>
                <w:rFonts w:cs="Arial"/>
                <w:b/>
                <w:bCs/>
                <w:color w:val="000000"/>
                <w:sz w:val="18"/>
                <w:szCs w:val="18"/>
              </w:rPr>
              <w:t>PA-QGFL 02</w:t>
            </w:r>
          </w:p>
        </w:tc>
        <w:tc>
          <w:tcPr>
            <w:tcW w:w="5887"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5BE0D053" w14:textId="77777777" w:rsidR="00465548" w:rsidRPr="001D4721" w:rsidRDefault="00465548" w:rsidP="001D4721">
            <w:pPr>
              <w:rPr>
                <w:rFonts w:cs="Arial"/>
                <w:b/>
                <w:bCs/>
                <w:color w:val="000000"/>
                <w:sz w:val="18"/>
                <w:szCs w:val="18"/>
              </w:rPr>
            </w:pPr>
            <w:r w:rsidRPr="001D4721">
              <w:rPr>
                <w:rFonts w:cs="Arial"/>
                <w:b/>
                <w:bCs/>
                <w:color w:val="000000"/>
                <w:sz w:val="18"/>
                <w:szCs w:val="18"/>
              </w:rPr>
              <w:t>Politécnico (Anexo), Térreo, Corredor Shaft</w:t>
            </w:r>
          </w:p>
        </w:tc>
        <w:tc>
          <w:tcPr>
            <w:tcW w:w="1067"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5AA4FA49" w14:textId="77777777" w:rsidR="00465548" w:rsidRPr="001D4721" w:rsidRDefault="00465548" w:rsidP="001D4721">
            <w:pPr>
              <w:jc w:val="center"/>
              <w:rPr>
                <w:rFonts w:cs="Arial"/>
                <w:color w:val="000000"/>
                <w:sz w:val="18"/>
                <w:szCs w:val="18"/>
              </w:rPr>
            </w:pPr>
            <w:r w:rsidRPr="001D4721">
              <w:rPr>
                <w:rFonts w:cs="Arial"/>
                <w:color w:val="000000"/>
                <w:sz w:val="18"/>
                <w:szCs w:val="18"/>
              </w:rPr>
              <w:t>Semestral</w:t>
            </w:r>
          </w:p>
        </w:tc>
      </w:tr>
      <w:tr w:rsidR="00465548" w:rsidRPr="001D4721" w14:paraId="64E1D1B3" w14:textId="77777777" w:rsidTr="00540F83">
        <w:trPr>
          <w:trHeight w:val="315"/>
        </w:trPr>
        <w:tc>
          <w:tcPr>
            <w:tcW w:w="2051" w:type="dxa"/>
            <w:tcBorders>
              <w:top w:val="single" w:sz="4" w:space="0" w:color="4472C4"/>
              <w:left w:val="single" w:sz="8" w:space="0" w:color="000000"/>
              <w:bottom w:val="single" w:sz="8" w:space="0" w:color="auto"/>
              <w:right w:val="single" w:sz="8" w:space="0" w:color="auto"/>
            </w:tcBorders>
            <w:shd w:val="clear" w:color="auto" w:fill="auto"/>
            <w:vAlign w:val="center"/>
            <w:hideMark/>
          </w:tcPr>
          <w:p w14:paraId="7942822D" w14:textId="77777777" w:rsidR="00465548" w:rsidRPr="001D4721" w:rsidRDefault="00465548" w:rsidP="001D4721">
            <w:pPr>
              <w:rPr>
                <w:rFonts w:cs="Arial"/>
                <w:b/>
                <w:bCs/>
                <w:color w:val="000000"/>
                <w:sz w:val="18"/>
                <w:szCs w:val="18"/>
              </w:rPr>
            </w:pPr>
            <w:r w:rsidRPr="001D4721">
              <w:rPr>
                <w:rFonts w:cs="Arial"/>
                <w:b/>
                <w:bCs/>
                <w:color w:val="000000"/>
                <w:sz w:val="18"/>
                <w:szCs w:val="18"/>
              </w:rPr>
              <w:t>PA-QGBT-2</w:t>
            </w:r>
          </w:p>
        </w:tc>
        <w:tc>
          <w:tcPr>
            <w:tcW w:w="5887"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0788F4F5" w14:textId="77777777" w:rsidR="00465548" w:rsidRPr="001D4721" w:rsidRDefault="00465548" w:rsidP="001D4721">
            <w:pPr>
              <w:rPr>
                <w:rFonts w:cs="Arial"/>
                <w:b/>
                <w:bCs/>
                <w:color w:val="000000"/>
                <w:sz w:val="18"/>
                <w:szCs w:val="18"/>
              </w:rPr>
            </w:pPr>
            <w:r w:rsidRPr="001D4721">
              <w:rPr>
                <w:rFonts w:cs="Arial"/>
                <w:b/>
                <w:bCs/>
                <w:color w:val="000000"/>
                <w:sz w:val="18"/>
                <w:szCs w:val="18"/>
              </w:rPr>
              <w:t>Politécnico (Anexo), Térreo, Corredor Shaft</w:t>
            </w:r>
          </w:p>
        </w:tc>
        <w:tc>
          <w:tcPr>
            <w:tcW w:w="1067"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2C2A112E" w14:textId="77777777" w:rsidR="00465548" w:rsidRPr="001D4721" w:rsidRDefault="00465548" w:rsidP="001D4721">
            <w:pPr>
              <w:jc w:val="center"/>
              <w:rPr>
                <w:rFonts w:cs="Arial"/>
                <w:color w:val="000000"/>
                <w:sz w:val="18"/>
                <w:szCs w:val="18"/>
              </w:rPr>
            </w:pPr>
            <w:r w:rsidRPr="001D4721">
              <w:rPr>
                <w:rFonts w:cs="Arial"/>
                <w:color w:val="000000"/>
                <w:sz w:val="18"/>
                <w:szCs w:val="18"/>
              </w:rPr>
              <w:t>Semestral</w:t>
            </w:r>
          </w:p>
        </w:tc>
      </w:tr>
      <w:tr w:rsidR="00465548" w:rsidRPr="001D4721" w14:paraId="63E91981" w14:textId="77777777" w:rsidTr="00540F83">
        <w:trPr>
          <w:trHeight w:val="315"/>
        </w:trPr>
        <w:tc>
          <w:tcPr>
            <w:tcW w:w="2051" w:type="dxa"/>
            <w:tcBorders>
              <w:top w:val="single" w:sz="4" w:space="0" w:color="4472C4"/>
              <w:left w:val="single" w:sz="8" w:space="0" w:color="000000"/>
              <w:bottom w:val="single" w:sz="8" w:space="0" w:color="auto"/>
              <w:right w:val="single" w:sz="8" w:space="0" w:color="auto"/>
            </w:tcBorders>
            <w:shd w:val="clear" w:color="D9E1F2" w:fill="D9E1F2"/>
            <w:vAlign w:val="center"/>
            <w:hideMark/>
          </w:tcPr>
          <w:p w14:paraId="46369E83" w14:textId="77777777" w:rsidR="00465548" w:rsidRPr="001D4721" w:rsidRDefault="00465548" w:rsidP="001D4721">
            <w:pPr>
              <w:rPr>
                <w:rFonts w:cs="Arial"/>
                <w:b/>
                <w:bCs/>
                <w:color w:val="000000"/>
                <w:sz w:val="18"/>
                <w:szCs w:val="18"/>
              </w:rPr>
            </w:pPr>
            <w:r w:rsidRPr="001D4721">
              <w:rPr>
                <w:rFonts w:cs="Arial"/>
                <w:b/>
                <w:bCs/>
                <w:color w:val="000000"/>
                <w:sz w:val="18"/>
                <w:szCs w:val="18"/>
              </w:rPr>
              <w:t>PA-QDLF/16</w:t>
            </w:r>
          </w:p>
        </w:tc>
        <w:tc>
          <w:tcPr>
            <w:tcW w:w="5887"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386BE34E" w14:textId="77777777" w:rsidR="00465548" w:rsidRPr="001D4721" w:rsidRDefault="00465548" w:rsidP="001D4721">
            <w:pPr>
              <w:rPr>
                <w:rFonts w:cs="Arial"/>
                <w:b/>
                <w:bCs/>
                <w:color w:val="000000"/>
                <w:sz w:val="18"/>
                <w:szCs w:val="18"/>
              </w:rPr>
            </w:pPr>
            <w:r w:rsidRPr="001D4721">
              <w:rPr>
                <w:rFonts w:cs="Arial"/>
                <w:b/>
                <w:bCs/>
                <w:color w:val="000000"/>
                <w:sz w:val="18"/>
                <w:szCs w:val="18"/>
              </w:rPr>
              <w:t xml:space="preserve">Politécnico (Anexo), 3º Andar, </w:t>
            </w:r>
            <w:proofErr w:type="gramStart"/>
            <w:r w:rsidRPr="001D4721">
              <w:rPr>
                <w:rFonts w:cs="Arial"/>
                <w:b/>
                <w:bCs/>
                <w:color w:val="000000"/>
                <w:sz w:val="18"/>
                <w:szCs w:val="18"/>
              </w:rPr>
              <w:t>Corredor</w:t>
            </w:r>
            <w:proofErr w:type="gramEnd"/>
          </w:p>
        </w:tc>
        <w:tc>
          <w:tcPr>
            <w:tcW w:w="1067"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1DFBE767" w14:textId="77777777" w:rsidR="00465548" w:rsidRPr="001D4721" w:rsidRDefault="00465548" w:rsidP="001D4721">
            <w:pPr>
              <w:jc w:val="center"/>
              <w:rPr>
                <w:rFonts w:cs="Arial"/>
                <w:color w:val="000000"/>
                <w:sz w:val="18"/>
                <w:szCs w:val="18"/>
              </w:rPr>
            </w:pPr>
            <w:r w:rsidRPr="001D4721">
              <w:rPr>
                <w:rFonts w:cs="Arial"/>
                <w:color w:val="000000"/>
                <w:sz w:val="18"/>
                <w:szCs w:val="18"/>
              </w:rPr>
              <w:t>Semestral</w:t>
            </w:r>
          </w:p>
        </w:tc>
      </w:tr>
      <w:tr w:rsidR="00465548" w:rsidRPr="001D4721" w14:paraId="20B23B77" w14:textId="77777777" w:rsidTr="00540F83">
        <w:trPr>
          <w:trHeight w:val="315"/>
        </w:trPr>
        <w:tc>
          <w:tcPr>
            <w:tcW w:w="2051" w:type="dxa"/>
            <w:tcBorders>
              <w:top w:val="single" w:sz="4" w:space="0" w:color="4472C4"/>
              <w:left w:val="single" w:sz="8" w:space="0" w:color="000000"/>
              <w:bottom w:val="single" w:sz="8" w:space="0" w:color="auto"/>
              <w:right w:val="single" w:sz="8" w:space="0" w:color="auto"/>
            </w:tcBorders>
            <w:shd w:val="clear" w:color="auto" w:fill="auto"/>
            <w:vAlign w:val="center"/>
            <w:hideMark/>
          </w:tcPr>
          <w:p w14:paraId="008467D2" w14:textId="77777777" w:rsidR="00465548" w:rsidRPr="001D4721" w:rsidRDefault="00465548" w:rsidP="001D4721">
            <w:pPr>
              <w:rPr>
                <w:rFonts w:cs="Arial"/>
                <w:b/>
                <w:bCs/>
                <w:color w:val="000000"/>
                <w:sz w:val="18"/>
                <w:szCs w:val="18"/>
              </w:rPr>
            </w:pPr>
            <w:r w:rsidRPr="001D4721">
              <w:rPr>
                <w:rFonts w:cs="Arial"/>
                <w:b/>
                <w:bCs/>
                <w:color w:val="000000"/>
                <w:sz w:val="18"/>
                <w:szCs w:val="18"/>
              </w:rPr>
              <w:t>PA-QDLF/17</w:t>
            </w:r>
          </w:p>
        </w:tc>
        <w:tc>
          <w:tcPr>
            <w:tcW w:w="5887"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728FA3BA" w14:textId="77777777" w:rsidR="00465548" w:rsidRPr="001D4721" w:rsidRDefault="00465548" w:rsidP="001D4721">
            <w:pPr>
              <w:rPr>
                <w:rFonts w:cs="Arial"/>
                <w:b/>
                <w:bCs/>
                <w:color w:val="000000"/>
                <w:sz w:val="18"/>
                <w:szCs w:val="18"/>
              </w:rPr>
            </w:pPr>
            <w:r w:rsidRPr="001D4721">
              <w:rPr>
                <w:rFonts w:cs="Arial"/>
                <w:b/>
                <w:bCs/>
                <w:color w:val="000000"/>
                <w:sz w:val="18"/>
                <w:szCs w:val="18"/>
              </w:rPr>
              <w:t xml:space="preserve">Politécnico (Anexo), 3º Andar, </w:t>
            </w:r>
            <w:proofErr w:type="gramStart"/>
            <w:r w:rsidRPr="001D4721">
              <w:rPr>
                <w:rFonts w:cs="Arial"/>
                <w:b/>
                <w:bCs/>
                <w:color w:val="000000"/>
                <w:sz w:val="18"/>
                <w:szCs w:val="18"/>
              </w:rPr>
              <w:t>Corredor</w:t>
            </w:r>
            <w:proofErr w:type="gramEnd"/>
          </w:p>
        </w:tc>
        <w:tc>
          <w:tcPr>
            <w:tcW w:w="1067"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0B88F882" w14:textId="77777777" w:rsidR="00465548" w:rsidRPr="001D4721" w:rsidRDefault="00465548" w:rsidP="001D4721">
            <w:pPr>
              <w:jc w:val="center"/>
              <w:rPr>
                <w:rFonts w:cs="Arial"/>
                <w:color w:val="000000"/>
                <w:sz w:val="18"/>
                <w:szCs w:val="18"/>
              </w:rPr>
            </w:pPr>
            <w:r w:rsidRPr="001D4721">
              <w:rPr>
                <w:rFonts w:cs="Arial"/>
                <w:color w:val="000000"/>
                <w:sz w:val="18"/>
                <w:szCs w:val="18"/>
              </w:rPr>
              <w:t>Semestral</w:t>
            </w:r>
          </w:p>
        </w:tc>
      </w:tr>
      <w:tr w:rsidR="00465548" w:rsidRPr="001D4721" w14:paraId="3A97222C" w14:textId="77777777" w:rsidTr="00540F83">
        <w:trPr>
          <w:trHeight w:val="315"/>
        </w:trPr>
        <w:tc>
          <w:tcPr>
            <w:tcW w:w="2051" w:type="dxa"/>
            <w:tcBorders>
              <w:top w:val="single" w:sz="4" w:space="0" w:color="4472C4"/>
              <w:left w:val="single" w:sz="8" w:space="0" w:color="000000"/>
              <w:bottom w:val="single" w:sz="8" w:space="0" w:color="auto"/>
              <w:right w:val="single" w:sz="8" w:space="0" w:color="auto"/>
            </w:tcBorders>
            <w:shd w:val="clear" w:color="D9E1F2" w:fill="D9E1F2"/>
            <w:vAlign w:val="center"/>
            <w:hideMark/>
          </w:tcPr>
          <w:p w14:paraId="70A00C75" w14:textId="77777777" w:rsidR="00465548" w:rsidRPr="001D4721" w:rsidRDefault="00465548" w:rsidP="001D4721">
            <w:pPr>
              <w:rPr>
                <w:rFonts w:cs="Arial"/>
                <w:b/>
                <w:bCs/>
                <w:color w:val="000000"/>
                <w:sz w:val="18"/>
                <w:szCs w:val="18"/>
              </w:rPr>
            </w:pPr>
            <w:r w:rsidRPr="001D4721">
              <w:rPr>
                <w:rFonts w:cs="Arial"/>
                <w:b/>
                <w:bCs/>
                <w:color w:val="000000"/>
                <w:sz w:val="18"/>
                <w:szCs w:val="18"/>
              </w:rPr>
              <w:t>PA-QDFL/10</w:t>
            </w:r>
          </w:p>
        </w:tc>
        <w:tc>
          <w:tcPr>
            <w:tcW w:w="5887"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470AE89A" w14:textId="77777777" w:rsidR="00465548" w:rsidRPr="001D4721" w:rsidRDefault="00465548" w:rsidP="001D4721">
            <w:pPr>
              <w:rPr>
                <w:rFonts w:cs="Arial"/>
                <w:b/>
                <w:bCs/>
                <w:color w:val="000000"/>
                <w:sz w:val="18"/>
                <w:szCs w:val="18"/>
              </w:rPr>
            </w:pPr>
            <w:r w:rsidRPr="001D4721">
              <w:rPr>
                <w:rFonts w:cs="Arial"/>
                <w:b/>
                <w:bCs/>
                <w:color w:val="000000"/>
                <w:sz w:val="18"/>
                <w:szCs w:val="18"/>
              </w:rPr>
              <w:t xml:space="preserve">Politécnico (Anexo), 2º Andar, </w:t>
            </w:r>
            <w:proofErr w:type="gramStart"/>
            <w:r w:rsidRPr="001D4721">
              <w:rPr>
                <w:rFonts w:cs="Arial"/>
                <w:b/>
                <w:bCs/>
                <w:color w:val="000000"/>
                <w:sz w:val="18"/>
                <w:szCs w:val="18"/>
              </w:rPr>
              <w:t>Corredor</w:t>
            </w:r>
            <w:proofErr w:type="gramEnd"/>
          </w:p>
        </w:tc>
        <w:tc>
          <w:tcPr>
            <w:tcW w:w="1067"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088A3EC8" w14:textId="77777777" w:rsidR="00465548" w:rsidRPr="001D4721" w:rsidRDefault="00465548" w:rsidP="001D4721">
            <w:pPr>
              <w:jc w:val="center"/>
              <w:rPr>
                <w:rFonts w:cs="Arial"/>
                <w:color w:val="000000"/>
                <w:sz w:val="18"/>
                <w:szCs w:val="18"/>
              </w:rPr>
            </w:pPr>
            <w:r w:rsidRPr="001D4721">
              <w:rPr>
                <w:rFonts w:cs="Arial"/>
                <w:color w:val="000000"/>
                <w:sz w:val="18"/>
                <w:szCs w:val="18"/>
              </w:rPr>
              <w:t>Semestral</w:t>
            </w:r>
          </w:p>
        </w:tc>
      </w:tr>
      <w:tr w:rsidR="00465548" w:rsidRPr="001D4721" w14:paraId="4C5CB8DC" w14:textId="77777777" w:rsidTr="00540F83">
        <w:trPr>
          <w:trHeight w:val="315"/>
        </w:trPr>
        <w:tc>
          <w:tcPr>
            <w:tcW w:w="2051" w:type="dxa"/>
            <w:tcBorders>
              <w:top w:val="single" w:sz="4" w:space="0" w:color="4472C4"/>
              <w:left w:val="single" w:sz="8" w:space="0" w:color="000000"/>
              <w:bottom w:val="single" w:sz="8" w:space="0" w:color="auto"/>
              <w:right w:val="single" w:sz="8" w:space="0" w:color="auto"/>
            </w:tcBorders>
            <w:shd w:val="clear" w:color="auto" w:fill="auto"/>
            <w:vAlign w:val="center"/>
            <w:hideMark/>
          </w:tcPr>
          <w:p w14:paraId="5306CF92" w14:textId="77777777" w:rsidR="00465548" w:rsidRPr="001D4721" w:rsidRDefault="00465548" w:rsidP="001D4721">
            <w:pPr>
              <w:rPr>
                <w:rFonts w:cs="Arial"/>
                <w:b/>
                <w:bCs/>
                <w:color w:val="000000"/>
                <w:sz w:val="18"/>
                <w:szCs w:val="18"/>
              </w:rPr>
            </w:pPr>
            <w:r w:rsidRPr="001D4721">
              <w:rPr>
                <w:rFonts w:cs="Arial"/>
                <w:b/>
                <w:bCs/>
                <w:color w:val="000000"/>
                <w:sz w:val="18"/>
                <w:szCs w:val="18"/>
              </w:rPr>
              <w:t>PA-QDFL/09</w:t>
            </w:r>
          </w:p>
        </w:tc>
        <w:tc>
          <w:tcPr>
            <w:tcW w:w="5887"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4755E8DC" w14:textId="77777777" w:rsidR="00465548" w:rsidRPr="001D4721" w:rsidRDefault="00465548" w:rsidP="001D4721">
            <w:pPr>
              <w:rPr>
                <w:rFonts w:cs="Arial"/>
                <w:b/>
                <w:bCs/>
                <w:color w:val="000000"/>
                <w:sz w:val="18"/>
                <w:szCs w:val="18"/>
              </w:rPr>
            </w:pPr>
            <w:r w:rsidRPr="001D4721">
              <w:rPr>
                <w:rFonts w:cs="Arial"/>
                <w:b/>
                <w:bCs/>
                <w:color w:val="000000"/>
                <w:sz w:val="18"/>
                <w:szCs w:val="18"/>
              </w:rPr>
              <w:t xml:space="preserve">Politécnico (Anexo), 2º Andar, </w:t>
            </w:r>
            <w:proofErr w:type="gramStart"/>
            <w:r w:rsidRPr="001D4721">
              <w:rPr>
                <w:rFonts w:cs="Arial"/>
                <w:b/>
                <w:bCs/>
                <w:color w:val="000000"/>
                <w:sz w:val="18"/>
                <w:szCs w:val="18"/>
              </w:rPr>
              <w:t>Corredor</w:t>
            </w:r>
            <w:proofErr w:type="gramEnd"/>
          </w:p>
        </w:tc>
        <w:tc>
          <w:tcPr>
            <w:tcW w:w="1067"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45D30B13" w14:textId="77777777" w:rsidR="00465548" w:rsidRPr="001D4721" w:rsidRDefault="00465548" w:rsidP="001D4721">
            <w:pPr>
              <w:jc w:val="center"/>
              <w:rPr>
                <w:rFonts w:cs="Arial"/>
                <w:color w:val="000000"/>
                <w:sz w:val="18"/>
                <w:szCs w:val="18"/>
              </w:rPr>
            </w:pPr>
            <w:r w:rsidRPr="001D4721">
              <w:rPr>
                <w:rFonts w:cs="Arial"/>
                <w:color w:val="000000"/>
                <w:sz w:val="18"/>
                <w:szCs w:val="18"/>
              </w:rPr>
              <w:t>Semestral</w:t>
            </w:r>
          </w:p>
        </w:tc>
      </w:tr>
      <w:tr w:rsidR="00465548" w:rsidRPr="001D4721" w14:paraId="1FF4C8F2" w14:textId="77777777" w:rsidTr="00540F83">
        <w:trPr>
          <w:trHeight w:val="315"/>
        </w:trPr>
        <w:tc>
          <w:tcPr>
            <w:tcW w:w="2051" w:type="dxa"/>
            <w:tcBorders>
              <w:top w:val="single" w:sz="4" w:space="0" w:color="4472C4"/>
              <w:left w:val="single" w:sz="8" w:space="0" w:color="000000"/>
              <w:bottom w:val="single" w:sz="8" w:space="0" w:color="auto"/>
              <w:right w:val="single" w:sz="8" w:space="0" w:color="auto"/>
            </w:tcBorders>
            <w:shd w:val="clear" w:color="D9E1F2" w:fill="D9E1F2"/>
            <w:vAlign w:val="center"/>
            <w:hideMark/>
          </w:tcPr>
          <w:p w14:paraId="1C2CAB69" w14:textId="77777777" w:rsidR="00465548" w:rsidRPr="001D4721" w:rsidRDefault="00465548" w:rsidP="001D4721">
            <w:pPr>
              <w:rPr>
                <w:rFonts w:cs="Arial"/>
                <w:b/>
                <w:bCs/>
                <w:color w:val="000000"/>
                <w:sz w:val="18"/>
                <w:szCs w:val="18"/>
              </w:rPr>
            </w:pPr>
            <w:r w:rsidRPr="001D4721">
              <w:rPr>
                <w:rFonts w:cs="Arial"/>
                <w:b/>
                <w:bCs/>
                <w:color w:val="000000"/>
                <w:sz w:val="18"/>
                <w:szCs w:val="18"/>
              </w:rPr>
              <w:t>P2-QDGN</w:t>
            </w:r>
          </w:p>
        </w:tc>
        <w:tc>
          <w:tcPr>
            <w:tcW w:w="5887"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78B8ACAA" w14:textId="77777777" w:rsidR="00465548" w:rsidRPr="001D4721" w:rsidRDefault="00465548" w:rsidP="001D4721">
            <w:pPr>
              <w:rPr>
                <w:rFonts w:cs="Arial"/>
                <w:b/>
                <w:bCs/>
                <w:color w:val="000000"/>
                <w:sz w:val="18"/>
                <w:szCs w:val="18"/>
              </w:rPr>
            </w:pPr>
            <w:r w:rsidRPr="001D4721">
              <w:rPr>
                <w:rFonts w:cs="Arial"/>
                <w:b/>
                <w:bCs/>
                <w:color w:val="000000"/>
                <w:sz w:val="18"/>
                <w:szCs w:val="18"/>
              </w:rPr>
              <w:t>Portaria 02, Cabine, Bancada</w:t>
            </w:r>
          </w:p>
        </w:tc>
        <w:tc>
          <w:tcPr>
            <w:tcW w:w="1067"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5FC4E793" w14:textId="77777777" w:rsidR="00465548" w:rsidRPr="001D4721" w:rsidRDefault="00465548" w:rsidP="001D4721">
            <w:pPr>
              <w:jc w:val="center"/>
              <w:rPr>
                <w:rFonts w:cs="Arial"/>
                <w:color w:val="000000"/>
                <w:sz w:val="18"/>
                <w:szCs w:val="18"/>
              </w:rPr>
            </w:pPr>
            <w:r w:rsidRPr="001D4721">
              <w:rPr>
                <w:rFonts w:cs="Arial"/>
                <w:color w:val="000000"/>
                <w:sz w:val="18"/>
                <w:szCs w:val="18"/>
              </w:rPr>
              <w:t>Anual</w:t>
            </w:r>
          </w:p>
        </w:tc>
      </w:tr>
      <w:tr w:rsidR="00465548" w:rsidRPr="001D4721" w14:paraId="0876FB15" w14:textId="77777777" w:rsidTr="00540F83">
        <w:trPr>
          <w:trHeight w:val="315"/>
        </w:trPr>
        <w:tc>
          <w:tcPr>
            <w:tcW w:w="2051" w:type="dxa"/>
            <w:tcBorders>
              <w:top w:val="single" w:sz="4" w:space="0" w:color="4472C4"/>
              <w:left w:val="single" w:sz="8" w:space="0" w:color="000000"/>
              <w:bottom w:val="single" w:sz="8" w:space="0" w:color="auto"/>
              <w:right w:val="single" w:sz="8" w:space="0" w:color="auto"/>
            </w:tcBorders>
            <w:shd w:val="clear" w:color="auto" w:fill="auto"/>
            <w:vAlign w:val="center"/>
            <w:hideMark/>
          </w:tcPr>
          <w:p w14:paraId="0CCDBDE4" w14:textId="77777777" w:rsidR="00465548" w:rsidRPr="001D4721" w:rsidRDefault="00465548" w:rsidP="001D4721">
            <w:pPr>
              <w:rPr>
                <w:rFonts w:cs="Arial"/>
                <w:b/>
                <w:bCs/>
                <w:color w:val="000000"/>
                <w:sz w:val="18"/>
                <w:szCs w:val="18"/>
              </w:rPr>
            </w:pPr>
            <w:r w:rsidRPr="001D4721">
              <w:rPr>
                <w:rFonts w:cs="Arial"/>
                <w:b/>
                <w:bCs/>
                <w:color w:val="000000"/>
                <w:sz w:val="18"/>
                <w:szCs w:val="18"/>
              </w:rPr>
              <w:t>PBN-QGFN</w:t>
            </w:r>
          </w:p>
        </w:tc>
        <w:tc>
          <w:tcPr>
            <w:tcW w:w="5887"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4BFA7C5D" w14:textId="77777777" w:rsidR="00465548" w:rsidRPr="001D4721" w:rsidRDefault="00465548" w:rsidP="001D4721">
            <w:pPr>
              <w:rPr>
                <w:rFonts w:cs="Arial"/>
                <w:b/>
                <w:bCs/>
                <w:color w:val="000000"/>
                <w:sz w:val="18"/>
                <w:szCs w:val="18"/>
              </w:rPr>
            </w:pPr>
            <w:r w:rsidRPr="001D4721">
              <w:rPr>
                <w:rFonts w:cs="Arial"/>
                <w:b/>
                <w:bCs/>
                <w:color w:val="000000"/>
                <w:sz w:val="18"/>
                <w:szCs w:val="18"/>
              </w:rPr>
              <w:t>Portaria Brasil Nova, Térreo, Recepção</w:t>
            </w:r>
          </w:p>
        </w:tc>
        <w:tc>
          <w:tcPr>
            <w:tcW w:w="1067"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6381DFE3" w14:textId="77777777" w:rsidR="00465548" w:rsidRPr="001D4721" w:rsidRDefault="00465548" w:rsidP="001D4721">
            <w:pPr>
              <w:jc w:val="center"/>
              <w:rPr>
                <w:rFonts w:cs="Arial"/>
                <w:color w:val="000000"/>
                <w:sz w:val="18"/>
                <w:szCs w:val="18"/>
              </w:rPr>
            </w:pPr>
            <w:r w:rsidRPr="001D4721">
              <w:rPr>
                <w:rFonts w:cs="Arial"/>
                <w:color w:val="000000"/>
                <w:sz w:val="18"/>
                <w:szCs w:val="18"/>
              </w:rPr>
              <w:t>Anual</w:t>
            </w:r>
          </w:p>
        </w:tc>
      </w:tr>
      <w:tr w:rsidR="00465548" w:rsidRPr="001D4721" w14:paraId="66EA084F" w14:textId="77777777" w:rsidTr="00540F83">
        <w:trPr>
          <w:trHeight w:val="315"/>
        </w:trPr>
        <w:tc>
          <w:tcPr>
            <w:tcW w:w="2051" w:type="dxa"/>
            <w:tcBorders>
              <w:top w:val="single" w:sz="4" w:space="0" w:color="4472C4"/>
              <w:left w:val="single" w:sz="8" w:space="0" w:color="000000"/>
              <w:bottom w:val="single" w:sz="8" w:space="0" w:color="auto"/>
              <w:right w:val="single" w:sz="8" w:space="0" w:color="auto"/>
            </w:tcBorders>
            <w:shd w:val="clear" w:color="D9E1F2" w:fill="D9E1F2"/>
            <w:vAlign w:val="center"/>
            <w:hideMark/>
          </w:tcPr>
          <w:p w14:paraId="578B1285" w14:textId="77777777" w:rsidR="00465548" w:rsidRPr="001D4721" w:rsidRDefault="00465548" w:rsidP="001D4721">
            <w:pPr>
              <w:rPr>
                <w:rFonts w:cs="Arial"/>
                <w:b/>
                <w:bCs/>
                <w:color w:val="000000"/>
                <w:sz w:val="18"/>
                <w:szCs w:val="18"/>
              </w:rPr>
            </w:pPr>
            <w:r w:rsidRPr="001D4721">
              <w:rPr>
                <w:rFonts w:cs="Arial"/>
                <w:b/>
                <w:bCs/>
                <w:color w:val="000000"/>
                <w:sz w:val="18"/>
                <w:szCs w:val="18"/>
              </w:rPr>
              <w:t>PBR-QGF1</w:t>
            </w:r>
          </w:p>
        </w:tc>
        <w:tc>
          <w:tcPr>
            <w:tcW w:w="5887"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0D525382" w14:textId="77777777" w:rsidR="00465548" w:rsidRPr="001D4721" w:rsidRDefault="00465548" w:rsidP="001D4721">
            <w:pPr>
              <w:rPr>
                <w:rFonts w:cs="Arial"/>
                <w:b/>
                <w:bCs/>
                <w:color w:val="000000"/>
                <w:sz w:val="18"/>
                <w:szCs w:val="18"/>
              </w:rPr>
            </w:pPr>
            <w:r w:rsidRPr="001D4721">
              <w:rPr>
                <w:rFonts w:cs="Arial"/>
                <w:b/>
                <w:bCs/>
                <w:color w:val="000000"/>
                <w:sz w:val="18"/>
                <w:szCs w:val="18"/>
              </w:rPr>
              <w:t>Portaria Brasil, Térreo, Recepção</w:t>
            </w:r>
          </w:p>
        </w:tc>
        <w:tc>
          <w:tcPr>
            <w:tcW w:w="1067"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2A5A57E0" w14:textId="77777777" w:rsidR="00465548" w:rsidRPr="001D4721" w:rsidRDefault="00465548" w:rsidP="001D4721">
            <w:pPr>
              <w:jc w:val="center"/>
              <w:rPr>
                <w:rFonts w:cs="Arial"/>
                <w:color w:val="000000"/>
                <w:sz w:val="18"/>
                <w:szCs w:val="18"/>
              </w:rPr>
            </w:pPr>
            <w:r w:rsidRPr="001D4721">
              <w:rPr>
                <w:rFonts w:cs="Arial"/>
                <w:color w:val="000000"/>
                <w:sz w:val="18"/>
                <w:szCs w:val="18"/>
              </w:rPr>
              <w:t>Anual</w:t>
            </w:r>
          </w:p>
        </w:tc>
      </w:tr>
      <w:tr w:rsidR="00465548" w:rsidRPr="001D4721" w14:paraId="11DB10EF" w14:textId="77777777" w:rsidTr="00540F83">
        <w:trPr>
          <w:trHeight w:val="315"/>
        </w:trPr>
        <w:tc>
          <w:tcPr>
            <w:tcW w:w="2051" w:type="dxa"/>
            <w:tcBorders>
              <w:top w:val="single" w:sz="4" w:space="0" w:color="4472C4"/>
              <w:left w:val="single" w:sz="8" w:space="0" w:color="000000"/>
              <w:bottom w:val="single" w:sz="8" w:space="0" w:color="auto"/>
              <w:right w:val="single" w:sz="8" w:space="0" w:color="auto"/>
            </w:tcBorders>
            <w:shd w:val="clear" w:color="auto" w:fill="auto"/>
            <w:vAlign w:val="center"/>
            <w:hideMark/>
          </w:tcPr>
          <w:p w14:paraId="3B4DBA08" w14:textId="77777777" w:rsidR="00465548" w:rsidRPr="001D4721" w:rsidRDefault="00465548" w:rsidP="001D4721">
            <w:pPr>
              <w:rPr>
                <w:rFonts w:cs="Arial"/>
                <w:b/>
                <w:bCs/>
                <w:color w:val="000000"/>
                <w:sz w:val="18"/>
                <w:szCs w:val="18"/>
              </w:rPr>
            </w:pPr>
            <w:r w:rsidRPr="001D4721">
              <w:rPr>
                <w:rFonts w:cs="Arial"/>
                <w:b/>
                <w:bCs/>
                <w:color w:val="000000"/>
                <w:sz w:val="18"/>
                <w:szCs w:val="18"/>
              </w:rPr>
              <w:t>PBR-QGF2</w:t>
            </w:r>
          </w:p>
        </w:tc>
        <w:tc>
          <w:tcPr>
            <w:tcW w:w="5887"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2FE69DFF" w14:textId="77777777" w:rsidR="00465548" w:rsidRPr="001D4721" w:rsidRDefault="00465548" w:rsidP="001D4721">
            <w:pPr>
              <w:rPr>
                <w:rFonts w:cs="Arial"/>
                <w:b/>
                <w:bCs/>
                <w:color w:val="000000"/>
                <w:sz w:val="18"/>
                <w:szCs w:val="18"/>
              </w:rPr>
            </w:pPr>
            <w:r w:rsidRPr="001D4721">
              <w:rPr>
                <w:rFonts w:cs="Arial"/>
                <w:b/>
                <w:bCs/>
                <w:color w:val="000000"/>
                <w:sz w:val="18"/>
                <w:szCs w:val="18"/>
              </w:rPr>
              <w:t>Portaria Brasil, Térreo, Recepção</w:t>
            </w:r>
          </w:p>
        </w:tc>
        <w:tc>
          <w:tcPr>
            <w:tcW w:w="1067"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3D48185A" w14:textId="77777777" w:rsidR="00465548" w:rsidRPr="001D4721" w:rsidRDefault="00465548" w:rsidP="001D4721">
            <w:pPr>
              <w:jc w:val="center"/>
              <w:rPr>
                <w:rFonts w:cs="Arial"/>
                <w:color w:val="000000"/>
                <w:sz w:val="18"/>
                <w:szCs w:val="18"/>
              </w:rPr>
            </w:pPr>
            <w:r w:rsidRPr="001D4721">
              <w:rPr>
                <w:rFonts w:cs="Arial"/>
                <w:color w:val="000000"/>
                <w:sz w:val="18"/>
                <w:szCs w:val="18"/>
              </w:rPr>
              <w:t>Anual</w:t>
            </w:r>
          </w:p>
        </w:tc>
      </w:tr>
      <w:tr w:rsidR="00465548" w:rsidRPr="001D4721" w14:paraId="18BF375B" w14:textId="77777777" w:rsidTr="00540F83">
        <w:trPr>
          <w:trHeight w:val="315"/>
        </w:trPr>
        <w:tc>
          <w:tcPr>
            <w:tcW w:w="2051" w:type="dxa"/>
            <w:tcBorders>
              <w:top w:val="single" w:sz="4" w:space="0" w:color="4472C4"/>
              <w:left w:val="single" w:sz="8" w:space="0" w:color="000000"/>
              <w:bottom w:val="single" w:sz="8" w:space="0" w:color="auto"/>
              <w:right w:val="single" w:sz="8" w:space="0" w:color="auto"/>
            </w:tcBorders>
            <w:shd w:val="clear" w:color="D9E1F2" w:fill="D9E1F2"/>
            <w:vAlign w:val="center"/>
            <w:hideMark/>
          </w:tcPr>
          <w:p w14:paraId="1C256B4E" w14:textId="77777777" w:rsidR="00465548" w:rsidRPr="001D4721" w:rsidRDefault="00465548" w:rsidP="001D4721">
            <w:pPr>
              <w:rPr>
                <w:rFonts w:cs="Arial"/>
                <w:b/>
                <w:bCs/>
                <w:color w:val="000000"/>
                <w:sz w:val="18"/>
                <w:szCs w:val="18"/>
              </w:rPr>
            </w:pPr>
            <w:r w:rsidRPr="001D4721">
              <w:rPr>
                <w:rFonts w:cs="Arial"/>
                <w:b/>
                <w:bCs/>
                <w:color w:val="000000"/>
                <w:sz w:val="18"/>
                <w:szCs w:val="18"/>
              </w:rPr>
              <w:t>PBU-QGFL</w:t>
            </w:r>
          </w:p>
        </w:tc>
        <w:tc>
          <w:tcPr>
            <w:tcW w:w="5887"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629257F1" w14:textId="77777777" w:rsidR="00465548" w:rsidRPr="001D4721" w:rsidRDefault="00465548" w:rsidP="001D4721">
            <w:pPr>
              <w:rPr>
                <w:rFonts w:cs="Arial"/>
                <w:b/>
                <w:bCs/>
                <w:color w:val="000000"/>
                <w:sz w:val="18"/>
                <w:szCs w:val="18"/>
              </w:rPr>
            </w:pPr>
            <w:r w:rsidRPr="001D4721">
              <w:rPr>
                <w:rFonts w:cs="Arial"/>
                <w:b/>
                <w:bCs/>
                <w:color w:val="000000"/>
                <w:sz w:val="18"/>
                <w:szCs w:val="18"/>
              </w:rPr>
              <w:t xml:space="preserve">Portaria Bulhões, Recepção, </w:t>
            </w:r>
            <w:proofErr w:type="gramStart"/>
            <w:r w:rsidRPr="001D4721">
              <w:rPr>
                <w:rFonts w:cs="Arial"/>
                <w:b/>
                <w:bCs/>
                <w:color w:val="000000"/>
                <w:sz w:val="18"/>
                <w:szCs w:val="18"/>
              </w:rPr>
              <w:t>Corredor</w:t>
            </w:r>
            <w:proofErr w:type="gramEnd"/>
          </w:p>
        </w:tc>
        <w:tc>
          <w:tcPr>
            <w:tcW w:w="1067"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234492C4" w14:textId="77777777" w:rsidR="00465548" w:rsidRPr="001D4721" w:rsidRDefault="00465548" w:rsidP="001D4721">
            <w:pPr>
              <w:jc w:val="center"/>
              <w:rPr>
                <w:rFonts w:cs="Arial"/>
                <w:color w:val="000000"/>
                <w:sz w:val="18"/>
                <w:szCs w:val="18"/>
              </w:rPr>
            </w:pPr>
            <w:r w:rsidRPr="001D4721">
              <w:rPr>
                <w:rFonts w:cs="Arial"/>
                <w:color w:val="000000"/>
                <w:sz w:val="18"/>
                <w:szCs w:val="18"/>
              </w:rPr>
              <w:t>Anual</w:t>
            </w:r>
          </w:p>
        </w:tc>
      </w:tr>
      <w:tr w:rsidR="00465548" w:rsidRPr="001D4721" w14:paraId="2D5319FD" w14:textId="77777777" w:rsidTr="00540F83">
        <w:trPr>
          <w:trHeight w:val="315"/>
        </w:trPr>
        <w:tc>
          <w:tcPr>
            <w:tcW w:w="2051" w:type="dxa"/>
            <w:tcBorders>
              <w:top w:val="single" w:sz="4" w:space="0" w:color="4472C4"/>
              <w:left w:val="single" w:sz="8" w:space="0" w:color="000000"/>
              <w:bottom w:val="single" w:sz="8" w:space="0" w:color="auto"/>
              <w:right w:val="single" w:sz="8" w:space="0" w:color="auto"/>
            </w:tcBorders>
            <w:shd w:val="clear" w:color="auto" w:fill="auto"/>
            <w:vAlign w:val="center"/>
            <w:hideMark/>
          </w:tcPr>
          <w:p w14:paraId="7ABB62D7" w14:textId="77777777" w:rsidR="00465548" w:rsidRPr="001D4721" w:rsidRDefault="00465548" w:rsidP="001D4721">
            <w:pPr>
              <w:rPr>
                <w:rFonts w:cs="Arial"/>
                <w:b/>
                <w:bCs/>
                <w:color w:val="000000"/>
                <w:sz w:val="18"/>
                <w:szCs w:val="18"/>
              </w:rPr>
            </w:pPr>
            <w:r w:rsidRPr="001D4721">
              <w:rPr>
                <w:rFonts w:cs="Arial"/>
                <w:b/>
                <w:bCs/>
                <w:color w:val="000000"/>
                <w:sz w:val="18"/>
                <w:szCs w:val="18"/>
              </w:rPr>
              <w:t>PCP-QDL02</w:t>
            </w:r>
          </w:p>
        </w:tc>
        <w:tc>
          <w:tcPr>
            <w:tcW w:w="5887"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01CBC892" w14:textId="77777777" w:rsidR="00465548" w:rsidRPr="001D4721" w:rsidRDefault="00465548" w:rsidP="001D4721">
            <w:pPr>
              <w:rPr>
                <w:rFonts w:cs="Arial"/>
                <w:b/>
                <w:bCs/>
                <w:color w:val="000000"/>
                <w:sz w:val="18"/>
                <w:szCs w:val="18"/>
              </w:rPr>
            </w:pPr>
            <w:r w:rsidRPr="001D4721">
              <w:rPr>
                <w:rFonts w:cs="Arial"/>
                <w:b/>
                <w:bCs/>
                <w:color w:val="000000"/>
                <w:sz w:val="18"/>
                <w:szCs w:val="18"/>
              </w:rPr>
              <w:t>Portaria Carga Pesada, Térreo, Copa</w:t>
            </w:r>
          </w:p>
        </w:tc>
        <w:tc>
          <w:tcPr>
            <w:tcW w:w="1067"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01DA4343" w14:textId="77777777" w:rsidR="00465548" w:rsidRPr="001D4721" w:rsidRDefault="00465548" w:rsidP="001D4721">
            <w:pPr>
              <w:jc w:val="center"/>
              <w:rPr>
                <w:rFonts w:cs="Arial"/>
                <w:color w:val="000000"/>
                <w:sz w:val="18"/>
                <w:szCs w:val="18"/>
              </w:rPr>
            </w:pPr>
            <w:r w:rsidRPr="001D4721">
              <w:rPr>
                <w:rFonts w:cs="Arial"/>
                <w:color w:val="000000"/>
                <w:sz w:val="18"/>
                <w:szCs w:val="18"/>
              </w:rPr>
              <w:t>Anual</w:t>
            </w:r>
          </w:p>
        </w:tc>
      </w:tr>
      <w:tr w:rsidR="00465548" w:rsidRPr="001D4721" w14:paraId="6A24A62B" w14:textId="77777777" w:rsidTr="00540F83">
        <w:trPr>
          <w:trHeight w:val="315"/>
        </w:trPr>
        <w:tc>
          <w:tcPr>
            <w:tcW w:w="2051" w:type="dxa"/>
            <w:tcBorders>
              <w:top w:val="single" w:sz="4" w:space="0" w:color="4472C4"/>
              <w:left w:val="single" w:sz="8" w:space="0" w:color="000000"/>
              <w:bottom w:val="single" w:sz="8" w:space="0" w:color="auto"/>
              <w:right w:val="single" w:sz="8" w:space="0" w:color="auto"/>
            </w:tcBorders>
            <w:shd w:val="clear" w:color="D9E1F2" w:fill="D9E1F2"/>
            <w:vAlign w:val="center"/>
            <w:hideMark/>
          </w:tcPr>
          <w:p w14:paraId="6818D5AC" w14:textId="77777777" w:rsidR="00465548" w:rsidRPr="001D4721" w:rsidRDefault="00465548" w:rsidP="001D4721">
            <w:pPr>
              <w:rPr>
                <w:rFonts w:cs="Arial"/>
                <w:b/>
                <w:bCs/>
                <w:color w:val="000000"/>
                <w:sz w:val="18"/>
                <w:szCs w:val="18"/>
              </w:rPr>
            </w:pPr>
            <w:r w:rsidRPr="001D4721">
              <w:rPr>
                <w:rFonts w:cs="Arial"/>
                <w:b/>
                <w:bCs/>
                <w:color w:val="000000"/>
                <w:sz w:val="18"/>
                <w:szCs w:val="18"/>
              </w:rPr>
              <w:t>PCP-QDL01</w:t>
            </w:r>
          </w:p>
        </w:tc>
        <w:tc>
          <w:tcPr>
            <w:tcW w:w="5887"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1BCA06B9" w14:textId="77777777" w:rsidR="00465548" w:rsidRPr="001D4721" w:rsidRDefault="00465548" w:rsidP="001D4721">
            <w:pPr>
              <w:rPr>
                <w:rFonts w:cs="Arial"/>
                <w:b/>
                <w:bCs/>
                <w:color w:val="000000"/>
                <w:sz w:val="18"/>
                <w:szCs w:val="18"/>
              </w:rPr>
            </w:pPr>
            <w:r w:rsidRPr="001D4721">
              <w:rPr>
                <w:rFonts w:cs="Arial"/>
                <w:b/>
                <w:bCs/>
                <w:color w:val="000000"/>
                <w:sz w:val="18"/>
                <w:szCs w:val="18"/>
              </w:rPr>
              <w:t>Portaria Carga Pesada, Térreo, Copa</w:t>
            </w:r>
          </w:p>
        </w:tc>
        <w:tc>
          <w:tcPr>
            <w:tcW w:w="1067"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30709584" w14:textId="77777777" w:rsidR="00465548" w:rsidRPr="001D4721" w:rsidRDefault="00465548" w:rsidP="001D4721">
            <w:pPr>
              <w:jc w:val="center"/>
              <w:rPr>
                <w:rFonts w:cs="Arial"/>
                <w:color w:val="000000"/>
                <w:sz w:val="18"/>
                <w:szCs w:val="18"/>
              </w:rPr>
            </w:pPr>
            <w:r w:rsidRPr="001D4721">
              <w:rPr>
                <w:rFonts w:cs="Arial"/>
                <w:color w:val="000000"/>
                <w:sz w:val="18"/>
                <w:szCs w:val="18"/>
              </w:rPr>
              <w:t>Anual</w:t>
            </w:r>
          </w:p>
        </w:tc>
      </w:tr>
      <w:tr w:rsidR="00465548" w:rsidRPr="001D4721" w14:paraId="7595A478" w14:textId="77777777" w:rsidTr="00540F83">
        <w:trPr>
          <w:trHeight w:val="315"/>
        </w:trPr>
        <w:tc>
          <w:tcPr>
            <w:tcW w:w="2051" w:type="dxa"/>
            <w:tcBorders>
              <w:top w:val="single" w:sz="4" w:space="0" w:color="4472C4"/>
              <w:left w:val="single" w:sz="8" w:space="0" w:color="000000"/>
              <w:bottom w:val="single" w:sz="8" w:space="0" w:color="auto"/>
              <w:right w:val="single" w:sz="8" w:space="0" w:color="auto"/>
            </w:tcBorders>
            <w:shd w:val="clear" w:color="auto" w:fill="auto"/>
            <w:vAlign w:val="center"/>
            <w:hideMark/>
          </w:tcPr>
          <w:p w14:paraId="1B07A8D3" w14:textId="77777777" w:rsidR="00465548" w:rsidRPr="001D4721" w:rsidRDefault="00465548" w:rsidP="001D4721">
            <w:pPr>
              <w:rPr>
                <w:rFonts w:cs="Arial"/>
                <w:b/>
                <w:bCs/>
                <w:color w:val="000000"/>
                <w:sz w:val="18"/>
                <w:szCs w:val="18"/>
              </w:rPr>
            </w:pPr>
            <w:r w:rsidRPr="001D4721">
              <w:rPr>
                <w:rFonts w:cs="Arial"/>
                <w:b/>
                <w:bCs/>
                <w:color w:val="000000"/>
                <w:sz w:val="18"/>
                <w:szCs w:val="18"/>
              </w:rPr>
              <w:t>PCP-QGDF02</w:t>
            </w:r>
          </w:p>
        </w:tc>
        <w:tc>
          <w:tcPr>
            <w:tcW w:w="5887"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0FE45B08" w14:textId="77777777" w:rsidR="00465548" w:rsidRPr="001D4721" w:rsidRDefault="00465548" w:rsidP="001D4721">
            <w:pPr>
              <w:rPr>
                <w:rFonts w:cs="Arial"/>
                <w:b/>
                <w:bCs/>
                <w:color w:val="000000"/>
                <w:sz w:val="18"/>
                <w:szCs w:val="18"/>
              </w:rPr>
            </w:pPr>
            <w:r w:rsidRPr="001D4721">
              <w:rPr>
                <w:rFonts w:cs="Arial"/>
                <w:b/>
                <w:bCs/>
                <w:color w:val="000000"/>
                <w:sz w:val="18"/>
                <w:szCs w:val="18"/>
              </w:rPr>
              <w:t>Portaria Carga Pesada, Térreo, Copa</w:t>
            </w:r>
          </w:p>
        </w:tc>
        <w:tc>
          <w:tcPr>
            <w:tcW w:w="1067"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4684F41C" w14:textId="77777777" w:rsidR="00465548" w:rsidRPr="001D4721" w:rsidRDefault="00465548" w:rsidP="001D4721">
            <w:pPr>
              <w:jc w:val="center"/>
              <w:rPr>
                <w:rFonts w:cs="Arial"/>
                <w:color w:val="000000"/>
                <w:sz w:val="18"/>
                <w:szCs w:val="18"/>
              </w:rPr>
            </w:pPr>
            <w:r w:rsidRPr="001D4721">
              <w:rPr>
                <w:rFonts w:cs="Arial"/>
                <w:color w:val="000000"/>
                <w:sz w:val="18"/>
                <w:szCs w:val="18"/>
              </w:rPr>
              <w:t>Anual</w:t>
            </w:r>
          </w:p>
        </w:tc>
      </w:tr>
      <w:tr w:rsidR="00465548" w:rsidRPr="001D4721" w14:paraId="2678A753" w14:textId="77777777" w:rsidTr="00540F83">
        <w:trPr>
          <w:trHeight w:val="315"/>
        </w:trPr>
        <w:tc>
          <w:tcPr>
            <w:tcW w:w="2051" w:type="dxa"/>
            <w:tcBorders>
              <w:top w:val="single" w:sz="4" w:space="0" w:color="4472C4"/>
              <w:left w:val="single" w:sz="8" w:space="0" w:color="000000"/>
              <w:bottom w:val="single" w:sz="8" w:space="0" w:color="auto"/>
              <w:right w:val="single" w:sz="8" w:space="0" w:color="auto"/>
            </w:tcBorders>
            <w:shd w:val="clear" w:color="D9E1F2" w:fill="D9E1F2"/>
            <w:vAlign w:val="center"/>
            <w:hideMark/>
          </w:tcPr>
          <w:p w14:paraId="08D388AE" w14:textId="77777777" w:rsidR="00465548" w:rsidRPr="001D4721" w:rsidRDefault="00465548" w:rsidP="001D4721">
            <w:pPr>
              <w:rPr>
                <w:rFonts w:cs="Arial"/>
                <w:b/>
                <w:bCs/>
                <w:color w:val="000000"/>
                <w:sz w:val="18"/>
                <w:szCs w:val="18"/>
              </w:rPr>
            </w:pPr>
            <w:r w:rsidRPr="001D4721">
              <w:rPr>
                <w:rFonts w:cs="Arial"/>
                <w:b/>
                <w:bCs/>
                <w:color w:val="000000"/>
                <w:sz w:val="18"/>
                <w:szCs w:val="18"/>
              </w:rPr>
              <w:t>PRO-QDAC</w:t>
            </w:r>
          </w:p>
        </w:tc>
        <w:tc>
          <w:tcPr>
            <w:tcW w:w="5887"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362F4311" w14:textId="77777777" w:rsidR="00465548" w:rsidRPr="001D4721" w:rsidRDefault="00465548" w:rsidP="001D4721">
            <w:pPr>
              <w:rPr>
                <w:rFonts w:cs="Arial"/>
                <w:b/>
                <w:bCs/>
                <w:color w:val="000000"/>
                <w:sz w:val="18"/>
                <w:szCs w:val="18"/>
              </w:rPr>
            </w:pPr>
            <w:r w:rsidRPr="001D4721">
              <w:rPr>
                <w:rFonts w:cs="Arial"/>
                <w:b/>
                <w:bCs/>
                <w:color w:val="000000"/>
                <w:sz w:val="18"/>
                <w:szCs w:val="18"/>
              </w:rPr>
              <w:t>Procuradoria (Cris), Térreo, Recepção (armários)</w:t>
            </w:r>
          </w:p>
        </w:tc>
        <w:tc>
          <w:tcPr>
            <w:tcW w:w="1067"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4E2CC46F" w14:textId="77777777" w:rsidR="00465548" w:rsidRPr="001D4721" w:rsidRDefault="00465548" w:rsidP="001D4721">
            <w:pPr>
              <w:jc w:val="center"/>
              <w:rPr>
                <w:rFonts w:cs="Arial"/>
                <w:color w:val="000000"/>
                <w:sz w:val="18"/>
                <w:szCs w:val="18"/>
              </w:rPr>
            </w:pPr>
            <w:r w:rsidRPr="001D4721">
              <w:rPr>
                <w:rFonts w:cs="Arial"/>
                <w:color w:val="000000"/>
                <w:sz w:val="18"/>
                <w:szCs w:val="18"/>
              </w:rPr>
              <w:t>Semestral</w:t>
            </w:r>
          </w:p>
        </w:tc>
      </w:tr>
      <w:tr w:rsidR="00465548" w:rsidRPr="001D4721" w14:paraId="13DCA152" w14:textId="77777777" w:rsidTr="00540F83">
        <w:trPr>
          <w:trHeight w:val="315"/>
        </w:trPr>
        <w:tc>
          <w:tcPr>
            <w:tcW w:w="2051" w:type="dxa"/>
            <w:tcBorders>
              <w:top w:val="single" w:sz="4" w:space="0" w:color="4472C4"/>
              <w:left w:val="single" w:sz="8" w:space="0" w:color="000000"/>
              <w:bottom w:val="single" w:sz="8" w:space="0" w:color="auto"/>
              <w:right w:val="single" w:sz="8" w:space="0" w:color="auto"/>
            </w:tcBorders>
            <w:shd w:val="clear" w:color="auto" w:fill="auto"/>
            <w:vAlign w:val="center"/>
            <w:hideMark/>
          </w:tcPr>
          <w:p w14:paraId="7DB7DC30" w14:textId="77777777" w:rsidR="00465548" w:rsidRPr="001D4721" w:rsidRDefault="00465548" w:rsidP="001D4721">
            <w:pPr>
              <w:rPr>
                <w:rFonts w:cs="Arial"/>
                <w:b/>
                <w:bCs/>
                <w:color w:val="000000"/>
                <w:sz w:val="18"/>
                <w:szCs w:val="18"/>
              </w:rPr>
            </w:pPr>
            <w:r w:rsidRPr="001D4721">
              <w:rPr>
                <w:rFonts w:cs="Arial"/>
                <w:b/>
                <w:bCs/>
                <w:color w:val="000000"/>
                <w:sz w:val="18"/>
                <w:szCs w:val="18"/>
              </w:rPr>
              <w:t>PRO-QDGN</w:t>
            </w:r>
          </w:p>
        </w:tc>
        <w:tc>
          <w:tcPr>
            <w:tcW w:w="5887"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118710C1" w14:textId="77777777" w:rsidR="00465548" w:rsidRPr="001D4721" w:rsidRDefault="00465548" w:rsidP="001D4721">
            <w:pPr>
              <w:rPr>
                <w:rFonts w:cs="Arial"/>
                <w:b/>
                <w:bCs/>
                <w:color w:val="000000"/>
                <w:sz w:val="18"/>
                <w:szCs w:val="18"/>
              </w:rPr>
            </w:pPr>
            <w:r w:rsidRPr="001D4721">
              <w:rPr>
                <w:rFonts w:cs="Arial"/>
                <w:b/>
                <w:bCs/>
                <w:color w:val="000000"/>
                <w:sz w:val="18"/>
                <w:szCs w:val="18"/>
              </w:rPr>
              <w:t>Procuradoria (Cris), Térreo, Recepção (armários)</w:t>
            </w:r>
          </w:p>
        </w:tc>
        <w:tc>
          <w:tcPr>
            <w:tcW w:w="1067"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059A8493" w14:textId="77777777" w:rsidR="00465548" w:rsidRPr="001D4721" w:rsidRDefault="00465548" w:rsidP="001D4721">
            <w:pPr>
              <w:jc w:val="center"/>
              <w:rPr>
                <w:rFonts w:cs="Arial"/>
                <w:color w:val="000000"/>
                <w:sz w:val="18"/>
                <w:szCs w:val="18"/>
              </w:rPr>
            </w:pPr>
            <w:r w:rsidRPr="001D4721">
              <w:rPr>
                <w:rFonts w:cs="Arial"/>
                <w:color w:val="000000"/>
                <w:sz w:val="18"/>
                <w:szCs w:val="18"/>
              </w:rPr>
              <w:t>Semestral</w:t>
            </w:r>
          </w:p>
        </w:tc>
      </w:tr>
      <w:tr w:rsidR="00465548" w:rsidRPr="001D4721" w14:paraId="56C3559A" w14:textId="77777777" w:rsidTr="00540F83">
        <w:trPr>
          <w:trHeight w:val="315"/>
        </w:trPr>
        <w:tc>
          <w:tcPr>
            <w:tcW w:w="2051" w:type="dxa"/>
            <w:tcBorders>
              <w:top w:val="single" w:sz="4" w:space="0" w:color="4472C4"/>
              <w:left w:val="single" w:sz="8" w:space="0" w:color="000000"/>
              <w:bottom w:val="single" w:sz="8" w:space="0" w:color="auto"/>
              <w:right w:val="single" w:sz="8" w:space="0" w:color="auto"/>
            </w:tcBorders>
            <w:shd w:val="clear" w:color="D9E1F2" w:fill="D9E1F2"/>
            <w:vAlign w:val="center"/>
            <w:hideMark/>
          </w:tcPr>
          <w:p w14:paraId="122576D2" w14:textId="77777777" w:rsidR="00465548" w:rsidRPr="001D4721" w:rsidRDefault="00465548" w:rsidP="001D4721">
            <w:pPr>
              <w:rPr>
                <w:rFonts w:cs="Arial"/>
                <w:b/>
                <w:bCs/>
                <w:color w:val="000000"/>
                <w:sz w:val="18"/>
                <w:szCs w:val="18"/>
              </w:rPr>
            </w:pPr>
            <w:r w:rsidRPr="001D4721">
              <w:rPr>
                <w:rFonts w:cs="Arial"/>
                <w:b/>
                <w:bCs/>
                <w:color w:val="000000"/>
                <w:sz w:val="18"/>
                <w:szCs w:val="18"/>
              </w:rPr>
              <w:t>PRO-QDLN-1</w:t>
            </w:r>
          </w:p>
        </w:tc>
        <w:tc>
          <w:tcPr>
            <w:tcW w:w="5887"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424C1A53" w14:textId="77777777" w:rsidR="00465548" w:rsidRPr="001D4721" w:rsidRDefault="00465548" w:rsidP="001D4721">
            <w:pPr>
              <w:rPr>
                <w:rFonts w:cs="Arial"/>
                <w:b/>
                <w:bCs/>
                <w:color w:val="000000"/>
                <w:sz w:val="18"/>
                <w:szCs w:val="18"/>
              </w:rPr>
            </w:pPr>
            <w:r w:rsidRPr="001D4721">
              <w:rPr>
                <w:rFonts w:cs="Arial"/>
                <w:b/>
                <w:bCs/>
                <w:color w:val="000000"/>
                <w:sz w:val="18"/>
                <w:szCs w:val="18"/>
              </w:rPr>
              <w:t>Procuradoria (Cris), Térreo, Recepção (armários)</w:t>
            </w:r>
          </w:p>
        </w:tc>
        <w:tc>
          <w:tcPr>
            <w:tcW w:w="1067"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7C9AB94A" w14:textId="77777777" w:rsidR="00465548" w:rsidRPr="001D4721" w:rsidRDefault="00465548" w:rsidP="001D4721">
            <w:pPr>
              <w:jc w:val="center"/>
              <w:rPr>
                <w:rFonts w:cs="Arial"/>
                <w:color w:val="000000"/>
                <w:sz w:val="18"/>
                <w:szCs w:val="18"/>
              </w:rPr>
            </w:pPr>
            <w:r w:rsidRPr="001D4721">
              <w:rPr>
                <w:rFonts w:cs="Arial"/>
                <w:color w:val="000000"/>
                <w:sz w:val="18"/>
                <w:szCs w:val="18"/>
              </w:rPr>
              <w:t>Semestral</w:t>
            </w:r>
          </w:p>
        </w:tc>
      </w:tr>
      <w:tr w:rsidR="00465548" w:rsidRPr="001D4721" w14:paraId="7785BEEC" w14:textId="77777777" w:rsidTr="00540F83">
        <w:trPr>
          <w:trHeight w:val="315"/>
        </w:trPr>
        <w:tc>
          <w:tcPr>
            <w:tcW w:w="2051" w:type="dxa"/>
            <w:tcBorders>
              <w:top w:val="single" w:sz="4" w:space="0" w:color="4472C4"/>
              <w:left w:val="single" w:sz="8" w:space="0" w:color="000000"/>
              <w:bottom w:val="single" w:sz="8" w:space="0" w:color="auto"/>
              <w:right w:val="single" w:sz="8" w:space="0" w:color="auto"/>
            </w:tcBorders>
            <w:shd w:val="clear" w:color="auto" w:fill="auto"/>
            <w:vAlign w:val="center"/>
            <w:hideMark/>
          </w:tcPr>
          <w:p w14:paraId="1EB7C964" w14:textId="77777777" w:rsidR="00465548" w:rsidRPr="001D4721" w:rsidRDefault="00465548" w:rsidP="001D4721">
            <w:pPr>
              <w:rPr>
                <w:rFonts w:cs="Arial"/>
                <w:b/>
                <w:bCs/>
                <w:color w:val="000000"/>
                <w:sz w:val="18"/>
                <w:szCs w:val="18"/>
              </w:rPr>
            </w:pPr>
            <w:r w:rsidRPr="001D4721">
              <w:rPr>
                <w:rFonts w:cs="Arial"/>
                <w:b/>
                <w:bCs/>
                <w:color w:val="000000"/>
                <w:sz w:val="18"/>
                <w:szCs w:val="18"/>
              </w:rPr>
              <w:t>QE-QGDF 01</w:t>
            </w:r>
          </w:p>
        </w:tc>
        <w:tc>
          <w:tcPr>
            <w:tcW w:w="5887"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0BB5D002" w14:textId="77777777" w:rsidR="00465548" w:rsidRPr="001D4721" w:rsidRDefault="00465548" w:rsidP="001D4721">
            <w:pPr>
              <w:rPr>
                <w:rFonts w:cs="Arial"/>
                <w:b/>
                <w:bCs/>
                <w:color w:val="000000"/>
                <w:sz w:val="18"/>
                <w:szCs w:val="18"/>
              </w:rPr>
            </w:pPr>
            <w:r w:rsidRPr="001D4721">
              <w:rPr>
                <w:rFonts w:cs="Arial"/>
                <w:b/>
                <w:bCs/>
                <w:color w:val="000000"/>
                <w:sz w:val="18"/>
                <w:szCs w:val="18"/>
              </w:rPr>
              <w:t>Quadra de esportes, Térreo, Cantina</w:t>
            </w:r>
          </w:p>
        </w:tc>
        <w:tc>
          <w:tcPr>
            <w:tcW w:w="1067"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58F98590" w14:textId="77777777" w:rsidR="00465548" w:rsidRPr="001D4721" w:rsidRDefault="00465548" w:rsidP="001D4721">
            <w:pPr>
              <w:jc w:val="center"/>
              <w:rPr>
                <w:rFonts w:cs="Arial"/>
                <w:color w:val="000000"/>
                <w:sz w:val="18"/>
                <w:szCs w:val="18"/>
              </w:rPr>
            </w:pPr>
            <w:r w:rsidRPr="001D4721">
              <w:rPr>
                <w:rFonts w:cs="Arial"/>
                <w:color w:val="000000"/>
                <w:sz w:val="18"/>
                <w:szCs w:val="18"/>
              </w:rPr>
              <w:t>Semestral</w:t>
            </w:r>
          </w:p>
        </w:tc>
      </w:tr>
      <w:tr w:rsidR="00465548" w:rsidRPr="001D4721" w14:paraId="7F31F252" w14:textId="77777777" w:rsidTr="00540F83">
        <w:trPr>
          <w:trHeight w:val="315"/>
        </w:trPr>
        <w:tc>
          <w:tcPr>
            <w:tcW w:w="2051" w:type="dxa"/>
            <w:tcBorders>
              <w:top w:val="single" w:sz="4" w:space="0" w:color="4472C4"/>
              <w:left w:val="single" w:sz="8" w:space="0" w:color="000000"/>
              <w:bottom w:val="single" w:sz="8" w:space="0" w:color="auto"/>
              <w:right w:val="single" w:sz="8" w:space="0" w:color="auto"/>
            </w:tcBorders>
            <w:shd w:val="clear" w:color="D9E1F2" w:fill="D9E1F2"/>
            <w:vAlign w:val="center"/>
            <w:hideMark/>
          </w:tcPr>
          <w:p w14:paraId="60FA6D3A" w14:textId="77777777" w:rsidR="00465548" w:rsidRPr="001D4721" w:rsidRDefault="00465548" w:rsidP="001D4721">
            <w:pPr>
              <w:rPr>
                <w:rFonts w:cs="Arial"/>
                <w:b/>
                <w:bCs/>
                <w:color w:val="000000"/>
                <w:sz w:val="18"/>
                <w:szCs w:val="18"/>
              </w:rPr>
            </w:pPr>
            <w:r w:rsidRPr="001D4721">
              <w:rPr>
                <w:rFonts w:cs="Arial"/>
                <w:b/>
                <w:bCs/>
                <w:color w:val="000000"/>
                <w:sz w:val="18"/>
                <w:szCs w:val="18"/>
              </w:rPr>
              <w:t>QE-QDF 01</w:t>
            </w:r>
          </w:p>
        </w:tc>
        <w:tc>
          <w:tcPr>
            <w:tcW w:w="5887"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023D2FE7" w14:textId="77777777" w:rsidR="00465548" w:rsidRPr="001D4721" w:rsidRDefault="00465548" w:rsidP="001D4721">
            <w:pPr>
              <w:rPr>
                <w:rFonts w:cs="Arial"/>
                <w:b/>
                <w:bCs/>
                <w:color w:val="000000"/>
                <w:sz w:val="18"/>
                <w:szCs w:val="18"/>
              </w:rPr>
            </w:pPr>
            <w:r w:rsidRPr="001D4721">
              <w:rPr>
                <w:rFonts w:cs="Arial"/>
                <w:b/>
                <w:bCs/>
                <w:color w:val="000000"/>
                <w:sz w:val="18"/>
                <w:szCs w:val="18"/>
              </w:rPr>
              <w:t>Quadra de esportes, Térreo, Cantina</w:t>
            </w:r>
          </w:p>
        </w:tc>
        <w:tc>
          <w:tcPr>
            <w:tcW w:w="1067"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00635EA1" w14:textId="77777777" w:rsidR="00465548" w:rsidRPr="001D4721" w:rsidRDefault="00465548" w:rsidP="001D4721">
            <w:pPr>
              <w:jc w:val="center"/>
              <w:rPr>
                <w:rFonts w:cs="Arial"/>
                <w:color w:val="000000"/>
                <w:sz w:val="18"/>
                <w:szCs w:val="18"/>
              </w:rPr>
            </w:pPr>
            <w:r w:rsidRPr="001D4721">
              <w:rPr>
                <w:rFonts w:cs="Arial"/>
                <w:color w:val="000000"/>
                <w:sz w:val="18"/>
                <w:szCs w:val="18"/>
              </w:rPr>
              <w:t>Semestral</w:t>
            </w:r>
          </w:p>
        </w:tc>
      </w:tr>
      <w:tr w:rsidR="00465548" w:rsidRPr="001D4721" w14:paraId="1C8B6A9A" w14:textId="77777777" w:rsidTr="00540F83">
        <w:trPr>
          <w:trHeight w:val="315"/>
        </w:trPr>
        <w:tc>
          <w:tcPr>
            <w:tcW w:w="2051" w:type="dxa"/>
            <w:tcBorders>
              <w:top w:val="single" w:sz="4" w:space="0" w:color="4472C4"/>
              <w:left w:val="single" w:sz="8" w:space="0" w:color="000000"/>
              <w:bottom w:val="single" w:sz="8" w:space="0" w:color="auto"/>
              <w:right w:val="single" w:sz="8" w:space="0" w:color="auto"/>
            </w:tcBorders>
            <w:shd w:val="clear" w:color="auto" w:fill="auto"/>
            <w:vAlign w:val="center"/>
            <w:hideMark/>
          </w:tcPr>
          <w:p w14:paraId="3A2A2E97" w14:textId="77777777" w:rsidR="00465548" w:rsidRPr="001D4721" w:rsidRDefault="00465548" w:rsidP="001D4721">
            <w:pPr>
              <w:rPr>
                <w:rFonts w:cs="Arial"/>
                <w:b/>
                <w:bCs/>
                <w:color w:val="000000"/>
                <w:sz w:val="18"/>
                <w:szCs w:val="18"/>
              </w:rPr>
            </w:pPr>
            <w:r w:rsidRPr="001D4721">
              <w:rPr>
                <w:rFonts w:cs="Arial"/>
                <w:b/>
                <w:bCs/>
                <w:color w:val="000000"/>
                <w:sz w:val="18"/>
                <w:szCs w:val="18"/>
              </w:rPr>
              <w:t>QE-QDF 02</w:t>
            </w:r>
          </w:p>
        </w:tc>
        <w:tc>
          <w:tcPr>
            <w:tcW w:w="5887"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7F4A3BC8" w14:textId="77777777" w:rsidR="00465548" w:rsidRPr="001D4721" w:rsidRDefault="00465548" w:rsidP="001D4721">
            <w:pPr>
              <w:rPr>
                <w:rFonts w:cs="Arial"/>
                <w:b/>
                <w:bCs/>
                <w:color w:val="000000"/>
                <w:sz w:val="18"/>
                <w:szCs w:val="18"/>
              </w:rPr>
            </w:pPr>
            <w:r w:rsidRPr="001D4721">
              <w:rPr>
                <w:rFonts w:cs="Arial"/>
                <w:b/>
                <w:bCs/>
                <w:color w:val="000000"/>
                <w:sz w:val="18"/>
                <w:szCs w:val="18"/>
              </w:rPr>
              <w:t>Quadra de esportes, Térreo, Corredor do vestiário</w:t>
            </w:r>
          </w:p>
        </w:tc>
        <w:tc>
          <w:tcPr>
            <w:tcW w:w="1067"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5DE45B32" w14:textId="77777777" w:rsidR="00465548" w:rsidRPr="001D4721" w:rsidRDefault="00465548" w:rsidP="001D4721">
            <w:pPr>
              <w:jc w:val="center"/>
              <w:rPr>
                <w:rFonts w:cs="Arial"/>
                <w:color w:val="000000"/>
                <w:sz w:val="18"/>
                <w:szCs w:val="18"/>
              </w:rPr>
            </w:pPr>
            <w:r w:rsidRPr="001D4721">
              <w:rPr>
                <w:rFonts w:cs="Arial"/>
                <w:color w:val="000000"/>
                <w:sz w:val="18"/>
                <w:szCs w:val="18"/>
              </w:rPr>
              <w:t>Semestral</w:t>
            </w:r>
          </w:p>
        </w:tc>
      </w:tr>
      <w:tr w:rsidR="00465548" w:rsidRPr="001D4721" w14:paraId="3B5D2F3A" w14:textId="77777777" w:rsidTr="00540F83">
        <w:trPr>
          <w:trHeight w:val="315"/>
        </w:trPr>
        <w:tc>
          <w:tcPr>
            <w:tcW w:w="2051" w:type="dxa"/>
            <w:tcBorders>
              <w:top w:val="single" w:sz="4" w:space="0" w:color="4472C4"/>
              <w:left w:val="single" w:sz="8" w:space="0" w:color="000000"/>
              <w:bottom w:val="single" w:sz="8" w:space="0" w:color="auto"/>
              <w:right w:val="single" w:sz="8" w:space="0" w:color="auto"/>
            </w:tcBorders>
            <w:shd w:val="clear" w:color="D9E1F2" w:fill="D9E1F2"/>
            <w:vAlign w:val="center"/>
            <w:hideMark/>
          </w:tcPr>
          <w:p w14:paraId="2B855CD4" w14:textId="77777777" w:rsidR="00465548" w:rsidRPr="001D4721" w:rsidRDefault="00465548" w:rsidP="001D4721">
            <w:pPr>
              <w:rPr>
                <w:rFonts w:cs="Arial"/>
                <w:b/>
                <w:bCs/>
                <w:color w:val="000000"/>
                <w:sz w:val="18"/>
                <w:szCs w:val="18"/>
              </w:rPr>
            </w:pPr>
            <w:r w:rsidRPr="001D4721">
              <w:rPr>
                <w:rFonts w:cs="Arial"/>
                <w:b/>
                <w:bCs/>
                <w:color w:val="000000"/>
                <w:sz w:val="18"/>
                <w:szCs w:val="18"/>
              </w:rPr>
              <w:t>QE-QDF 03</w:t>
            </w:r>
          </w:p>
        </w:tc>
        <w:tc>
          <w:tcPr>
            <w:tcW w:w="5887"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36470469" w14:textId="77777777" w:rsidR="00465548" w:rsidRPr="001D4721" w:rsidRDefault="00465548" w:rsidP="001D4721">
            <w:pPr>
              <w:rPr>
                <w:rFonts w:cs="Arial"/>
                <w:b/>
                <w:bCs/>
                <w:color w:val="000000"/>
                <w:sz w:val="18"/>
                <w:szCs w:val="18"/>
              </w:rPr>
            </w:pPr>
            <w:r w:rsidRPr="001D4721">
              <w:rPr>
                <w:rFonts w:cs="Arial"/>
                <w:b/>
                <w:bCs/>
                <w:color w:val="000000"/>
                <w:sz w:val="18"/>
                <w:szCs w:val="18"/>
              </w:rPr>
              <w:t>Quadra de esportes, Térreo, Academia</w:t>
            </w:r>
          </w:p>
        </w:tc>
        <w:tc>
          <w:tcPr>
            <w:tcW w:w="1067"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5D81105A" w14:textId="77777777" w:rsidR="00465548" w:rsidRPr="001D4721" w:rsidRDefault="00465548" w:rsidP="001D4721">
            <w:pPr>
              <w:jc w:val="center"/>
              <w:rPr>
                <w:rFonts w:cs="Arial"/>
                <w:color w:val="000000"/>
                <w:sz w:val="18"/>
                <w:szCs w:val="18"/>
              </w:rPr>
            </w:pPr>
            <w:r w:rsidRPr="001D4721">
              <w:rPr>
                <w:rFonts w:cs="Arial"/>
                <w:color w:val="000000"/>
                <w:sz w:val="18"/>
                <w:szCs w:val="18"/>
              </w:rPr>
              <w:t>Semestral</w:t>
            </w:r>
          </w:p>
        </w:tc>
      </w:tr>
      <w:tr w:rsidR="00465548" w:rsidRPr="001D4721" w14:paraId="006385DB" w14:textId="77777777" w:rsidTr="00540F83">
        <w:trPr>
          <w:trHeight w:val="315"/>
        </w:trPr>
        <w:tc>
          <w:tcPr>
            <w:tcW w:w="2051" w:type="dxa"/>
            <w:tcBorders>
              <w:top w:val="single" w:sz="4" w:space="0" w:color="4472C4"/>
              <w:left w:val="single" w:sz="8" w:space="0" w:color="000000"/>
              <w:bottom w:val="single" w:sz="8" w:space="0" w:color="auto"/>
              <w:right w:val="single" w:sz="8" w:space="0" w:color="auto"/>
            </w:tcBorders>
            <w:shd w:val="clear" w:color="auto" w:fill="auto"/>
            <w:vAlign w:val="center"/>
            <w:hideMark/>
          </w:tcPr>
          <w:p w14:paraId="00E99872" w14:textId="77777777" w:rsidR="00465548" w:rsidRPr="001D4721" w:rsidRDefault="00465548" w:rsidP="001D4721">
            <w:pPr>
              <w:rPr>
                <w:rFonts w:cs="Arial"/>
                <w:b/>
                <w:bCs/>
                <w:color w:val="000000"/>
                <w:sz w:val="18"/>
                <w:szCs w:val="18"/>
              </w:rPr>
            </w:pPr>
            <w:r w:rsidRPr="001D4721">
              <w:rPr>
                <w:rFonts w:cs="Arial"/>
                <w:b/>
                <w:bCs/>
                <w:color w:val="000000"/>
                <w:sz w:val="18"/>
                <w:szCs w:val="18"/>
              </w:rPr>
              <w:t>QE-QDF 04</w:t>
            </w:r>
          </w:p>
        </w:tc>
        <w:tc>
          <w:tcPr>
            <w:tcW w:w="5887"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1C89EEC2" w14:textId="77777777" w:rsidR="00465548" w:rsidRPr="001D4721" w:rsidRDefault="00465548" w:rsidP="001D4721">
            <w:pPr>
              <w:rPr>
                <w:rFonts w:cs="Arial"/>
                <w:b/>
                <w:bCs/>
                <w:color w:val="000000"/>
                <w:sz w:val="18"/>
                <w:szCs w:val="18"/>
              </w:rPr>
            </w:pPr>
            <w:r w:rsidRPr="001D4721">
              <w:rPr>
                <w:rFonts w:cs="Arial"/>
                <w:b/>
                <w:bCs/>
                <w:color w:val="000000"/>
                <w:sz w:val="18"/>
                <w:szCs w:val="18"/>
              </w:rPr>
              <w:t>Quadra de esportes, Térreo, Academia</w:t>
            </w:r>
          </w:p>
        </w:tc>
        <w:tc>
          <w:tcPr>
            <w:tcW w:w="1067"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72995BCC" w14:textId="77777777" w:rsidR="00465548" w:rsidRPr="001D4721" w:rsidRDefault="00465548" w:rsidP="001D4721">
            <w:pPr>
              <w:jc w:val="center"/>
              <w:rPr>
                <w:rFonts w:cs="Arial"/>
                <w:color w:val="000000"/>
                <w:sz w:val="18"/>
                <w:szCs w:val="18"/>
              </w:rPr>
            </w:pPr>
            <w:r w:rsidRPr="001D4721">
              <w:rPr>
                <w:rFonts w:cs="Arial"/>
                <w:color w:val="000000"/>
                <w:sz w:val="18"/>
                <w:szCs w:val="18"/>
              </w:rPr>
              <w:t>Semestral</w:t>
            </w:r>
          </w:p>
        </w:tc>
      </w:tr>
      <w:tr w:rsidR="00465548" w:rsidRPr="001D4721" w14:paraId="2367B1CE"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D9E1F2" w:fill="D9E1F2"/>
            <w:vAlign w:val="center"/>
            <w:hideMark/>
          </w:tcPr>
          <w:p w14:paraId="0512CB40" w14:textId="77777777" w:rsidR="00465548" w:rsidRPr="001D4721" w:rsidRDefault="00465548" w:rsidP="001D4721">
            <w:pPr>
              <w:rPr>
                <w:rFonts w:cs="Arial"/>
                <w:b/>
                <w:bCs/>
                <w:color w:val="000000"/>
                <w:sz w:val="18"/>
                <w:szCs w:val="18"/>
              </w:rPr>
            </w:pPr>
            <w:r w:rsidRPr="001D4721">
              <w:rPr>
                <w:rFonts w:cs="Arial"/>
                <w:b/>
                <w:bCs/>
                <w:color w:val="000000"/>
                <w:sz w:val="18"/>
                <w:szCs w:val="18"/>
              </w:rPr>
              <w:t>RO-QGDF 01</w:t>
            </w:r>
          </w:p>
        </w:tc>
        <w:tc>
          <w:tcPr>
            <w:tcW w:w="5887"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3D0BFB91" w14:textId="77777777" w:rsidR="00465548" w:rsidRPr="001D4721" w:rsidRDefault="00465548" w:rsidP="001D4721">
            <w:pPr>
              <w:rPr>
                <w:rFonts w:cs="Arial"/>
                <w:b/>
                <w:bCs/>
                <w:color w:val="000000"/>
                <w:sz w:val="18"/>
                <w:szCs w:val="18"/>
              </w:rPr>
            </w:pPr>
            <w:r w:rsidRPr="001D4721">
              <w:rPr>
                <w:rFonts w:cs="Arial"/>
                <w:b/>
                <w:bCs/>
                <w:color w:val="000000"/>
                <w:sz w:val="18"/>
                <w:szCs w:val="18"/>
              </w:rPr>
              <w:t>Residência Oficial, Lavanderia, Entrada</w:t>
            </w:r>
          </w:p>
        </w:tc>
        <w:tc>
          <w:tcPr>
            <w:tcW w:w="1067"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0FBEBD0F" w14:textId="77777777" w:rsidR="00465548" w:rsidRPr="001D4721" w:rsidRDefault="00465548" w:rsidP="001D4721">
            <w:pPr>
              <w:jc w:val="center"/>
              <w:rPr>
                <w:rFonts w:cs="Arial"/>
                <w:color w:val="000000"/>
                <w:sz w:val="18"/>
                <w:szCs w:val="18"/>
              </w:rPr>
            </w:pPr>
            <w:r w:rsidRPr="001D4721">
              <w:rPr>
                <w:rFonts w:cs="Arial"/>
                <w:color w:val="000000"/>
                <w:sz w:val="18"/>
                <w:szCs w:val="18"/>
              </w:rPr>
              <w:t>Semestral</w:t>
            </w:r>
          </w:p>
        </w:tc>
      </w:tr>
      <w:tr w:rsidR="00465548" w:rsidRPr="001D4721" w14:paraId="733C9DEE"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auto" w:fill="auto"/>
            <w:vAlign w:val="center"/>
            <w:hideMark/>
          </w:tcPr>
          <w:p w14:paraId="5C1CFF01" w14:textId="77777777" w:rsidR="00465548" w:rsidRPr="001D4721" w:rsidRDefault="00465548" w:rsidP="001D4721">
            <w:pPr>
              <w:rPr>
                <w:rFonts w:cs="Arial"/>
                <w:b/>
                <w:bCs/>
                <w:color w:val="000000"/>
                <w:sz w:val="18"/>
                <w:szCs w:val="18"/>
              </w:rPr>
            </w:pPr>
            <w:r w:rsidRPr="001D4721">
              <w:rPr>
                <w:rFonts w:cs="Arial"/>
                <w:b/>
                <w:bCs/>
                <w:color w:val="000000"/>
                <w:sz w:val="18"/>
                <w:szCs w:val="18"/>
              </w:rPr>
              <w:t>RO-QGDF-02</w:t>
            </w:r>
          </w:p>
        </w:tc>
        <w:tc>
          <w:tcPr>
            <w:tcW w:w="5887"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5F6FBB07" w14:textId="77777777" w:rsidR="00465548" w:rsidRPr="001D4721" w:rsidRDefault="00465548" w:rsidP="001D4721">
            <w:pPr>
              <w:rPr>
                <w:rFonts w:cs="Arial"/>
                <w:b/>
                <w:bCs/>
                <w:color w:val="000000"/>
                <w:sz w:val="18"/>
                <w:szCs w:val="18"/>
              </w:rPr>
            </w:pPr>
            <w:r w:rsidRPr="001D4721">
              <w:rPr>
                <w:rFonts w:cs="Arial"/>
                <w:b/>
                <w:bCs/>
                <w:color w:val="000000"/>
                <w:sz w:val="18"/>
                <w:szCs w:val="18"/>
              </w:rPr>
              <w:t>Residência Oficial, Lavanderia, Entrada</w:t>
            </w:r>
          </w:p>
        </w:tc>
        <w:tc>
          <w:tcPr>
            <w:tcW w:w="1067"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5C66EA6F" w14:textId="77777777" w:rsidR="00465548" w:rsidRPr="001D4721" w:rsidRDefault="00465548" w:rsidP="001D4721">
            <w:pPr>
              <w:jc w:val="center"/>
              <w:rPr>
                <w:rFonts w:cs="Arial"/>
                <w:color w:val="000000"/>
                <w:sz w:val="18"/>
                <w:szCs w:val="18"/>
              </w:rPr>
            </w:pPr>
            <w:r w:rsidRPr="001D4721">
              <w:rPr>
                <w:rFonts w:cs="Arial"/>
                <w:color w:val="000000"/>
                <w:sz w:val="18"/>
                <w:szCs w:val="18"/>
              </w:rPr>
              <w:t>Semestral</w:t>
            </w:r>
          </w:p>
        </w:tc>
      </w:tr>
      <w:tr w:rsidR="00465548" w:rsidRPr="001D4721" w14:paraId="2CAE9D18"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D9E1F2" w:fill="D9E1F2"/>
            <w:vAlign w:val="center"/>
            <w:hideMark/>
          </w:tcPr>
          <w:p w14:paraId="7783AC18" w14:textId="77777777" w:rsidR="00465548" w:rsidRPr="001D4721" w:rsidRDefault="00465548" w:rsidP="001D4721">
            <w:pPr>
              <w:rPr>
                <w:rFonts w:cs="Arial"/>
                <w:b/>
                <w:bCs/>
                <w:color w:val="000000"/>
                <w:sz w:val="18"/>
                <w:szCs w:val="18"/>
              </w:rPr>
            </w:pPr>
            <w:r w:rsidRPr="001D4721">
              <w:rPr>
                <w:rFonts w:cs="Arial"/>
                <w:b/>
                <w:bCs/>
                <w:color w:val="000000"/>
                <w:sz w:val="18"/>
                <w:szCs w:val="18"/>
              </w:rPr>
              <w:t>RO-QDNB 8/9</w:t>
            </w:r>
          </w:p>
        </w:tc>
        <w:tc>
          <w:tcPr>
            <w:tcW w:w="5887"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116DFFA5" w14:textId="77777777" w:rsidR="00465548" w:rsidRPr="001D4721" w:rsidRDefault="00465548" w:rsidP="001D4721">
            <w:pPr>
              <w:rPr>
                <w:rFonts w:cs="Arial"/>
                <w:b/>
                <w:bCs/>
                <w:color w:val="000000"/>
                <w:sz w:val="18"/>
                <w:szCs w:val="18"/>
              </w:rPr>
            </w:pPr>
            <w:r w:rsidRPr="001D4721">
              <w:rPr>
                <w:rFonts w:cs="Arial"/>
                <w:b/>
                <w:bCs/>
                <w:color w:val="000000"/>
                <w:sz w:val="18"/>
                <w:szCs w:val="18"/>
              </w:rPr>
              <w:t>Residência Oficial, Térreo, Sala dos quadros elétricos</w:t>
            </w:r>
          </w:p>
        </w:tc>
        <w:tc>
          <w:tcPr>
            <w:tcW w:w="1067"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43F51836" w14:textId="77777777" w:rsidR="00465548" w:rsidRPr="001D4721" w:rsidRDefault="00465548" w:rsidP="001D4721">
            <w:pPr>
              <w:jc w:val="center"/>
              <w:rPr>
                <w:rFonts w:cs="Arial"/>
                <w:color w:val="000000"/>
                <w:sz w:val="18"/>
                <w:szCs w:val="18"/>
              </w:rPr>
            </w:pPr>
            <w:r w:rsidRPr="001D4721">
              <w:rPr>
                <w:rFonts w:cs="Arial"/>
                <w:color w:val="000000"/>
                <w:sz w:val="18"/>
                <w:szCs w:val="18"/>
              </w:rPr>
              <w:t>Semestral</w:t>
            </w:r>
          </w:p>
        </w:tc>
      </w:tr>
      <w:tr w:rsidR="00465548" w:rsidRPr="001D4721" w14:paraId="7C8FEA55"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auto" w:fill="auto"/>
            <w:vAlign w:val="center"/>
            <w:hideMark/>
          </w:tcPr>
          <w:p w14:paraId="41CD7484" w14:textId="77777777" w:rsidR="00465548" w:rsidRPr="001D4721" w:rsidRDefault="00465548" w:rsidP="001D4721">
            <w:pPr>
              <w:rPr>
                <w:rFonts w:cs="Arial"/>
                <w:b/>
                <w:bCs/>
                <w:color w:val="000000"/>
                <w:sz w:val="18"/>
                <w:szCs w:val="18"/>
              </w:rPr>
            </w:pPr>
            <w:r w:rsidRPr="001D4721">
              <w:rPr>
                <w:rFonts w:cs="Arial"/>
                <w:b/>
                <w:bCs/>
                <w:color w:val="000000"/>
                <w:sz w:val="18"/>
                <w:szCs w:val="18"/>
              </w:rPr>
              <w:t>RO-QDNB 7/8</w:t>
            </w:r>
          </w:p>
        </w:tc>
        <w:tc>
          <w:tcPr>
            <w:tcW w:w="5887"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01FBBAC8" w14:textId="77777777" w:rsidR="00465548" w:rsidRPr="001D4721" w:rsidRDefault="00465548" w:rsidP="001D4721">
            <w:pPr>
              <w:rPr>
                <w:rFonts w:cs="Arial"/>
                <w:b/>
                <w:bCs/>
                <w:color w:val="000000"/>
                <w:sz w:val="18"/>
                <w:szCs w:val="18"/>
              </w:rPr>
            </w:pPr>
            <w:r w:rsidRPr="001D4721">
              <w:rPr>
                <w:rFonts w:cs="Arial"/>
                <w:b/>
                <w:bCs/>
                <w:color w:val="000000"/>
                <w:sz w:val="18"/>
                <w:szCs w:val="18"/>
              </w:rPr>
              <w:t>Residência Oficial, Térreo, Sala dos quadros elétricos</w:t>
            </w:r>
          </w:p>
        </w:tc>
        <w:tc>
          <w:tcPr>
            <w:tcW w:w="1067"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3139416E" w14:textId="77777777" w:rsidR="00465548" w:rsidRPr="001D4721" w:rsidRDefault="00465548" w:rsidP="001D4721">
            <w:pPr>
              <w:jc w:val="center"/>
              <w:rPr>
                <w:rFonts w:cs="Arial"/>
                <w:color w:val="000000"/>
                <w:sz w:val="18"/>
                <w:szCs w:val="18"/>
              </w:rPr>
            </w:pPr>
            <w:r w:rsidRPr="001D4721">
              <w:rPr>
                <w:rFonts w:cs="Arial"/>
                <w:color w:val="000000"/>
                <w:sz w:val="18"/>
                <w:szCs w:val="18"/>
              </w:rPr>
              <w:t>Semestral</w:t>
            </w:r>
          </w:p>
        </w:tc>
      </w:tr>
      <w:tr w:rsidR="00465548" w:rsidRPr="001D4721" w14:paraId="3C2F209D"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D9E1F2" w:fill="D9E1F2"/>
            <w:vAlign w:val="center"/>
            <w:hideMark/>
          </w:tcPr>
          <w:p w14:paraId="381DB9C3" w14:textId="77777777" w:rsidR="00465548" w:rsidRPr="001D4721" w:rsidRDefault="00465548" w:rsidP="001D4721">
            <w:pPr>
              <w:rPr>
                <w:rFonts w:cs="Arial"/>
                <w:b/>
                <w:bCs/>
                <w:color w:val="000000"/>
                <w:sz w:val="18"/>
                <w:szCs w:val="18"/>
              </w:rPr>
            </w:pPr>
            <w:r w:rsidRPr="001D4721">
              <w:rPr>
                <w:rFonts w:cs="Arial"/>
                <w:b/>
                <w:bCs/>
                <w:color w:val="000000"/>
                <w:sz w:val="18"/>
                <w:szCs w:val="18"/>
              </w:rPr>
              <w:t>RO-QGNB2</w:t>
            </w:r>
          </w:p>
        </w:tc>
        <w:tc>
          <w:tcPr>
            <w:tcW w:w="5887"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676C437B" w14:textId="77777777" w:rsidR="00465548" w:rsidRPr="001D4721" w:rsidRDefault="00465548" w:rsidP="001D4721">
            <w:pPr>
              <w:rPr>
                <w:rFonts w:cs="Arial"/>
                <w:b/>
                <w:bCs/>
                <w:color w:val="000000"/>
                <w:sz w:val="18"/>
                <w:szCs w:val="18"/>
              </w:rPr>
            </w:pPr>
            <w:r w:rsidRPr="001D4721">
              <w:rPr>
                <w:rFonts w:cs="Arial"/>
                <w:b/>
                <w:bCs/>
                <w:color w:val="000000"/>
                <w:sz w:val="18"/>
                <w:szCs w:val="18"/>
              </w:rPr>
              <w:t>Residência Oficial, Térreo, Sala dos quadros elétricos</w:t>
            </w:r>
          </w:p>
        </w:tc>
        <w:tc>
          <w:tcPr>
            <w:tcW w:w="1067"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3F65B720" w14:textId="77777777" w:rsidR="00465548" w:rsidRPr="001D4721" w:rsidRDefault="00465548" w:rsidP="001D4721">
            <w:pPr>
              <w:jc w:val="center"/>
              <w:rPr>
                <w:rFonts w:cs="Arial"/>
                <w:color w:val="000000"/>
                <w:sz w:val="18"/>
                <w:szCs w:val="18"/>
              </w:rPr>
            </w:pPr>
            <w:r w:rsidRPr="001D4721">
              <w:rPr>
                <w:rFonts w:cs="Arial"/>
                <w:color w:val="000000"/>
                <w:sz w:val="18"/>
                <w:szCs w:val="18"/>
              </w:rPr>
              <w:t>Semestral</w:t>
            </w:r>
          </w:p>
        </w:tc>
      </w:tr>
      <w:tr w:rsidR="00465548" w:rsidRPr="001D4721" w14:paraId="38823F76"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auto" w:fill="auto"/>
            <w:vAlign w:val="center"/>
            <w:hideMark/>
          </w:tcPr>
          <w:p w14:paraId="770306A4" w14:textId="77777777" w:rsidR="00465548" w:rsidRPr="001D4721" w:rsidRDefault="00465548" w:rsidP="001D4721">
            <w:pPr>
              <w:rPr>
                <w:rFonts w:cs="Arial"/>
                <w:b/>
                <w:bCs/>
                <w:color w:val="000000"/>
                <w:sz w:val="18"/>
                <w:szCs w:val="18"/>
              </w:rPr>
            </w:pPr>
            <w:r w:rsidRPr="001D4721">
              <w:rPr>
                <w:rFonts w:cs="Arial"/>
                <w:b/>
                <w:bCs/>
                <w:color w:val="000000"/>
                <w:sz w:val="18"/>
                <w:szCs w:val="18"/>
              </w:rPr>
              <w:t>RO-QDL-A</w:t>
            </w:r>
          </w:p>
        </w:tc>
        <w:tc>
          <w:tcPr>
            <w:tcW w:w="5887"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4A22B917" w14:textId="77777777" w:rsidR="00465548" w:rsidRPr="001D4721" w:rsidRDefault="00465548" w:rsidP="001D4721">
            <w:pPr>
              <w:rPr>
                <w:rFonts w:cs="Arial"/>
                <w:b/>
                <w:bCs/>
                <w:color w:val="000000"/>
                <w:sz w:val="18"/>
                <w:szCs w:val="18"/>
              </w:rPr>
            </w:pPr>
            <w:r w:rsidRPr="001D4721">
              <w:rPr>
                <w:rFonts w:cs="Arial"/>
                <w:b/>
                <w:bCs/>
                <w:color w:val="000000"/>
                <w:sz w:val="18"/>
                <w:szCs w:val="18"/>
              </w:rPr>
              <w:t xml:space="preserve">Residência Oficial, Térreo, </w:t>
            </w:r>
            <w:proofErr w:type="gramStart"/>
            <w:r w:rsidRPr="001D4721">
              <w:rPr>
                <w:rFonts w:cs="Arial"/>
                <w:b/>
                <w:bCs/>
                <w:color w:val="000000"/>
                <w:sz w:val="18"/>
                <w:szCs w:val="18"/>
              </w:rPr>
              <w:t>Corredor</w:t>
            </w:r>
            <w:proofErr w:type="gramEnd"/>
          </w:p>
        </w:tc>
        <w:tc>
          <w:tcPr>
            <w:tcW w:w="1067"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31237668" w14:textId="77777777" w:rsidR="00465548" w:rsidRPr="001D4721" w:rsidRDefault="00465548" w:rsidP="001D4721">
            <w:pPr>
              <w:jc w:val="center"/>
              <w:rPr>
                <w:rFonts w:cs="Arial"/>
                <w:color w:val="000000"/>
                <w:sz w:val="18"/>
                <w:szCs w:val="18"/>
              </w:rPr>
            </w:pPr>
            <w:r w:rsidRPr="001D4721">
              <w:rPr>
                <w:rFonts w:cs="Arial"/>
                <w:color w:val="000000"/>
                <w:sz w:val="18"/>
                <w:szCs w:val="18"/>
              </w:rPr>
              <w:t>Semestral</w:t>
            </w:r>
          </w:p>
        </w:tc>
      </w:tr>
      <w:tr w:rsidR="00465548" w:rsidRPr="001D4721" w14:paraId="3691A5C5"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D9E1F2" w:fill="D9E1F2"/>
            <w:vAlign w:val="center"/>
            <w:hideMark/>
          </w:tcPr>
          <w:p w14:paraId="77C956E0" w14:textId="77777777" w:rsidR="00465548" w:rsidRPr="001D4721" w:rsidRDefault="00465548" w:rsidP="001D4721">
            <w:pPr>
              <w:rPr>
                <w:rFonts w:cs="Arial"/>
                <w:b/>
                <w:bCs/>
                <w:color w:val="000000"/>
                <w:sz w:val="18"/>
                <w:szCs w:val="18"/>
              </w:rPr>
            </w:pPr>
            <w:r w:rsidRPr="001D4721">
              <w:rPr>
                <w:rFonts w:cs="Arial"/>
                <w:b/>
                <w:bCs/>
                <w:color w:val="000000"/>
                <w:sz w:val="18"/>
                <w:szCs w:val="18"/>
              </w:rPr>
              <w:t>RO-QDL-B</w:t>
            </w:r>
          </w:p>
        </w:tc>
        <w:tc>
          <w:tcPr>
            <w:tcW w:w="5887"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0216B462" w14:textId="77777777" w:rsidR="00465548" w:rsidRPr="001D4721" w:rsidRDefault="00465548" w:rsidP="001D4721">
            <w:pPr>
              <w:rPr>
                <w:rFonts w:cs="Arial"/>
                <w:b/>
                <w:bCs/>
                <w:color w:val="000000"/>
                <w:sz w:val="18"/>
                <w:szCs w:val="18"/>
              </w:rPr>
            </w:pPr>
            <w:r w:rsidRPr="001D4721">
              <w:rPr>
                <w:rFonts w:cs="Arial"/>
                <w:b/>
                <w:bCs/>
                <w:color w:val="000000"/>
                <w:sz w:val="18"/>
                <w:szCs w:val="18"/>
              </w:rPr>
              <w:t xml:space="preserve">Residência Oficial, Térreo, </w:t>
            </w:r>
            <w:proofErr w:type="gramStart"/>
            <w:r w:rsidRPr="001D4721">
              <w:rPr>
                <w:rFonts w:cs="Arial"/>
                <w:b/>
                <w:bCs/>
                <w:color w:val="000000"/>
                <w:sz w:val="18"/>
                <w:szCs w:val="18"/>
              </w:rPr>
              <w:t>Corredor</w:t>
            </w:r>
            <w:proofErr w:type="gramEnd"/>
          </w:p>
        </w:tc>
        <w:tc>
          <w:tcPr>
            <w:tcW w:w="1067"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3C12C162" w14:textId="77777777" w:rsidR="00465548" w:rsidRPr="001D4721" w:rsidRDefault="00465548" w:rsidP="001D4721">
            <w:pPr>
              <w:jc w:val="center"/>
              <w:rPr>
                <w:rFonts w:cs="Arial"/>
                <w:color w:val="000000"/>
                <w:sz w:val="18"/>
                <w:szCs w:val="18"/>
              </w:rPr>
            </w:pPr>
            <w:r w:rsidRPr="001D4721">
              <w:rPr>
                <w:rFonts w:cs="Arial"/>
                <w:color w:val="000000"/>
                <w:sz w:val="18"/>
                <w:szCs w:val="18"/>
              </w:rPr>
              <w:t>Semestral</w:t>
            </w:r>
          </w:p>
        </w:tc>
      </w:tr>
      <w:tr w:rsidR="00465548" w:rsidRPr="001D4721" w14:paraId="1EB143E2"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auto" w:fill="auto"/>
            <w:vAlign w:val="center"/>
            <w:hideMark/>
          </w:tcPr>
          <w:p w14:paraId="0C9146E5" w14:textId="77777777" w:rsidR="00465548" w:rsidRPr="001D4721" w:rsidRDefault="00465548" w:rsidP="001D4721">
            <w:pPr>
              <w:rPr>
                <w:rFonts w:cs="Arial"/>
                <w:b/>
                <w:bCs/>
                <w:color w:val="000000"/>
                <w:sz w:val="18"/>
                <w:szCs w:val="18"/>
              </w:rPr>
            </w:pPr>
            <w:r w:rsidRPr="001D4721">
              <w:rPr>
                <w:rFonts w:cs="Arial"/>
                <w:b/>
                <w:bCs/>
                <w:color w:val="000000"/>
                <w:sz w:val="18"/>
                <w:szCs w:val="18"/>
              </w:rPr>
              <w:t>RO-QDAC-SPLIT</w:t>
            </w:r>
          </w:p>
        </w:tc>
        <w:tc>
          <w:tcPr>
            <w:tcW w:w="5887"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3C5967E1" w14:textId="77777777" w:rsidR="00465548" w:rsidRPr="001D4721" w:rsidRDefault="00465548" w:rsidP="001D4721">
            <w:pPr>
              <w:rPr>
                <w:rFonts w:cs="Arial"/>
                <w:b/>
                <w:bCs/>
                <w:color w:val="000000"/>
                <w:sz w:val="18"/>
                <w:szCs w:val="18"/>
              </w:rPr>
            </w:pPr>
            <w:r w:rsidRPr="001D4721">
              <w:rPr>
                <w:rFonts w:cs="Arial"/>
                <w:b/>
                <w:bCs/>
                <w:color w:val="000000"/>
                <w:sz w:val="18"/>
                <w:szCs w:val="18"/>
              </w:rPr>
              <w:t>Residência Oficial, PROCC, Sala de reunião</w:t>
            </w:r>
          </w:p>
        </w:tc>
        <w:tc>
          <w:tcPr>
            <w:tcW w:w="1067"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4CF2EE6A" w14:textId="77777777" w:rsidR="00465548" w:rsidRPr="001D4721" w:rsidRDefault="00465548" w:rsidP="001D4721">
            <w:pPr>
              <w:jc w:val="center"/>
              <w:rPr>
                <w:rFonts w:cs="Arial"/>
                <w:color w:val="000000"/>
                <w:sz w:val="18"/>
                <w:szCs w:val="18"/>
              </w:rPr>
            </w:pPr>
            <w:r w:rsidRPr="001D4721">
              <w:rPr>
                <w:rFonts w:cs="Arial"/>
                <w:color w:val="000000"/>
                <w:sz w:val="18"/>
                <w:szCs w:val="18"/>
              </w:rPr>
              <w:t>Semestral</w:t>
            </w:r>
          </w:p>
        </w:tc>
      </w:tr>
      <w:tr w:rsidR="00465548" w:rsidRPr="001D4721" w14:paraId="58E514B4"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D9E1F2" w:fill="D9E1F2"/>
            <w:vAlign w:val="center"/>
            <w:hideMark/>
          </w:tcPr>
          <w:p w14:paraId="1185F3BF" w14:textId="77777777" w:rsidR="00465548" w:rsidRPr="001D4721" w:rsidRDefault="00465548" w:rsidP="001D4721">
            <w:pPr>
              <w:rPr>
                <w:rFonts w:cs="Arial"/>
                <w:b/>
                <w:bCs/>
                <w:color w:val="000000"/>
                <w:sz w:val="18"/>
                <w:szCs w:val="18"/>
              </w:rPr>
            </w:pPr>
            <w:r w:rsidRPr="001D4721">
              <w:rPr>
                <w:rFonts w:cs="Arial"/>
                <w:b/>
                <w:bCs/>
                <w:color w:val="000000"/>
                <w:sz w:val="18"/>
                <w:szCs w:val="18"/>
              </w:rPr>
              <w:t>RO-QDL-C</w:t>
            </w:r>
          </w:p>
        </w:tc>
        <w:tc>
          <w:tcPr>
            <w:tcW w:w="5887"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5AE4942B" w14:textId="77777777" w:rsidR="00465548" w:rsidRPr="001D4721" w:rsidRDefault="00465548" w:rsidP="001D4721">
            <w:pPr>
              <w:rPr>
                <w:rFonts w:cs="Arial"/>
                <w:b/>
                <w:bCs/>
                <w:color w:val="000000"/>
                <w:sz w:val="18"/>
                <w:szCs w:val="18"/>
              </w:rPr>
            </w:pPr>
            <w:r w:rsidRPr="001D4721">
              <w:rPr>
                <w:rFonts w:cs="Arial"/>
                <w:b/>
                <w:bCs/>
                <w:color w:val="000000"/>
                <w:sz w:val="18"/>
                <w:szCs w:val="18"/>
              </w:rPr>
              <w:t>Residência Oficial, PROCC, Sala de reunião</w:t>
            </w:r>
          </w:p>
        </w:tc>
        <w:tc>
          <w:tcPr>
            <w:tcW w:w="1067"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0E150ECA" w14:textId="77777777" w:rsidR="00465548" w:rsidRPr="001D4721" w:rsidRDefault="00465548" w:rsidP="001D4721">
            <w:pPr>
              <w:jc w:val="center"/>
              <w:rPr>
                <w:rFonts w:cs="Arial"/>
                <w:color w:val="000000"/>
                <w:sz w:val="18"/>
                <w:szCs w:val="18"/>
              </w:rPr>
            </w:pPr>
            <w:r w:rsidRPr="001D4721">
              <w:rPr>
                <w:rFonts w:cs="Arial"/>
                <w:color w:val="000000"/>
                <w:sz w:val="18"/>
                <w:szCs w:val="18"/>
              </w:rPr>
              <w:t>Semestral</w:t>
            </w:r>
          </w:p>
        </w:tc>
      </w:tr>
      <w:tr w:rsidR="00465548" w:rsidRPr="001D4721" w14:paraId="4AD19317"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auto" w:fill="auto"/>
            <w:vAlign w:val="center"/>
            <w:hideMark/>
          </w:tcPr>
          <w:p w14:paraId="67581581" w14:textId="77777777" w:rsidR="00465548" w:rsidRPr="001D4721" w:rsidRDefault="00465548" w:rsidP="001D4721">
            <w:pPr>
              <w:rPr>
                <w:rFonts w:cs="Arial"/>
                <w:b/>
                <w:bCs/>
                <w:color w:val="000000"/>
                <w:sz w:val="18"/>
                <w:szCs w:val="18"/>
              </w:rPr>
            </w:pPr>
            <w:r w:rsidRPr="001D4721">
              <w:rPr>
                <w:rFonts w:cs="Arial"/>
                <w:b/>
                <w:bCs/>
                <w:color w:val="000000"/>
                <w:sz w:val="18"/>
                <w:szCs w:val="18"/>
              </w:rPr>
              <w:t>RO-QDN</w:t>
            </w:r>
          </w:p>
        </w:tc>
        <w:tc>
          <w:tcPr>
            <w:tcW w:w="5887"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393DE715" w14:textId="77777777" w:rsidR="00465548" w:rsidRPr="001D4721" w:rsidRDefault="00465548" w:rsidP="001D4721">
            <w:pPr>
              <w:rPr>
                <w:rFonts w:cs="Arial"/>
                <w:b/>
                <w:bCs/>
                <w:color w:val="000000"/>
                <w:sz w:val="18"/>
                <w:szCs w:val="18"/>
              </w:rPr>
            </w:pPr>
            <w:r w:rsidRPr="001D4721">
              <w:rPr>
                <w:rFonts w:cs="Arial"/>
                <w:b/>
                <w:bCs/>
                <w:color w:val="000000"/>
                <w:sz w:val="18"/>
                <w:szCs w:val="18"/>
              </w:rPr>
              <w:t>Residência Oficial, Anexo, Sala de no break</w:t>
            </w:r>
          </w:p>
        </w:tc>
        <w:tc>
          <w:tcPr>
            <w:tcW w:w="1067"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16D6D5B7" w14:textId="77777777" w:rsidR="00465548" w:rsidRPr="001D4721" w:rsidRDefault="00465548" w:rsidP="001D4721">
            <w:pPr>
              <w:jc w:val="center"/>
              <w:rPr>
                <w:rFonts w:cs="Arial"/>
                <w:color w:val="000000"/>
                <w:sz w:val="18"/>
                <w:szCs w:val="18"/>
              </w:rPr>
            </w:pPr>
            <w:r w:rsidRPr="001D4721">
              <w:rPr>
                <w:rFonts w:cs="Arial"/>
                <w:color w:val="000000"/>
                <w:sz w:val="18"/>
                <w:szCs w:val="18"/>
              </w:rPr>
              <w:t>Semestral</w:t>
            </w:r>
          </w:p>
        </w:tc>
      </w:tr>
      <w:tr w:rsidR="00465548" w:rsidRPr="001D4721" w14:paraId="556CC12A"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D9E1F2" w:fill="D9E1F2"/>
            <w:vAlign w:val="center"/>
            <w:hideMark/>
          </w:tcPr>
          <w:p w14:paraId="6504A960" w14:textId="77777777" w:rsidR="00465548" w:rsidRPr="001D4721" w:rsidRDefault="00465548" w:rsidP="001D4721">
            <w:pPr>
              <w:rPr>
                <w:rFonts w:cs="Arial"/>
                <w:b/>
                <w:bCs/>
                <w:color w:val="000000"/>
                <w:sz w:val="18"/>
                <w:szCs w:val="18"/>
              </w:rPr>
            </w:pPr>
            <w:r w:rsidRPr="001D4721">
              <w:rPr>
                <w:rFonts w:cs="Arial"/>
                <w:b/>
                <w:bCs/>
                <w:color w:val="000000"/>
                <w:sz w:val="18"/>
                <w:szCs w:val="18"/>
              </w:rPr>
              <w:t>RO-QDF emergência</w:t>
            </w:r>
          </w:p>
        </w:tc>
        <w:tc>
          <w:tcPr>
            <w:tcW w:w="5887"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7EE2C7C6" w14:textId="77777777" w:rsidR="00465548" w:rsidRPr="001D4721" w:rsidRDefault="00465548" w:rsidP="001D4721">
            <w:pPr>
              <w:rPr>
                <w:rFonts w:cs="Arial"/>
                <w:b/>
                <w:bCs/>
                <w:color w:val="000000"/>
                <w:sz w:val="18"/>
                <w:szCs w:val="18"/>
              </w:rPr>
            </w:pPr>
            <w:r w:rsidRPr="001D4721">
              <w:rPr>
                <w:rFonts w:cs="Arial"/>
                <w:b/>
                <w:bCs/>
                <w:color w:val="000000"/>
                <w:sz w:val="18"/>
                <w:szCs w:val="18"/>
              </w:rPr>
              <w:t>Residência Oficial, Anexo, Sala de no break</w:t>
            </w:r>
          </w:p>
        </w:tc>
        <w:tc>
          <w:tcPr>
            <w:tcW w:w="1067"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5D16F974" w14:textId="77777777" w:rsidR="00465548" w:rsidRPr="001D4721" w:rsidRDefault="00465548" w:rsidP="001D4721">
            <w:pPr>
              <w:jc w:val="center"/>
              <w:rPr>
                <w:rFonts w:cs="Arial"/>
                <w:color w:val="000000"/>
                <w:sz w:val="18"/>
                <w:szCs w:val="18"/>
              </w:rPr>
            </w:pPr>
            <w:r w:rsidRPr="001D4721">
              <w:rPr>
                <w:rFonts w:cs="Arial"/>
                <w:color w:val="000000"/>
                <w:sz w:val="18"/>
                <w:szCs w:val="18"/>
              </w:rPr>
              <w:t>Semestral</w:t>
            </w:r>
          </w:p>
        </w:tc>
      </w:tr>
      <w:tr w:rsidR="00465548" w:rsidRPr="001D4721" w14:paraId="55DB8051"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auto" w:fill="auto"/>
            <w:vAlign w:val="center"/>
            <w:hideMark/>
          </w:tcPr>
          <w:p w14:paraId="483B42EC" w14:textId="77777777" w:rsidR="00465548" w:rsidRPr="001D4721" w:rsidRDefault="00465548" w:rsidP="001D4721">
            <w:pPr>
              <w:rPr>
                <w:rFonts w:cs="Arial"/>
                <w:b/>
                <w:bCs/>
                <w:color w:val="000000"/>
                <w:sz w:val="18"/>
                <w:szCs w:val="18"/>
              </w:rPr>
            </w:pPr>
            <w:r w:rsidRPr="001D4721">
              <w:rPr>
                <w:rFonts w:cs="Arial"/>
                <w:b/>
                <w:bCs/>
                <w:color w:val="000000"/>
                <w:sz w:val="18"/>
                <w:szCs w:val="18"/>
              </w:rPr>
              <w:t>RO-QDNB 1/2</w:t>
            </w:r>
          </w:p>
        </w:tc>
        <w:tc>
          <w:tcPr>
            <w:tcW w:w="5887"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24832955" w14:textId="77777777" w:rsidR="00465548" w:rsidRPr="001D4721" w:rsidRDefault="00465548" w:rsidP="001D4721">
            <w:pPr>
              <w:rPr>
                <w:rFonts w:cs="Arial"/>
                <w:b/>
                <w:bCs/>
                <w:color w:val="000000"/>
                <w:sz w:val="18"/>
                <w:szCs w:val="18"/>
              </w:rPr>
            </w:pPr>
            <w:r w:rsidRPr="001D4721">
              <w:rPr>
                <w:rFonts w:cs="Arial"/>
                <w:b/>
                <w:bCs/>
                <w:color w:val="000000"/>
                <w:sz w:val="18"/>
                <w:szCs w:val="18"/>
              </w:rPr>
              <w:t>Residência Oficial, Anexo, Sala de no break</w:t>
            </w:r>
          </w:p>
        </w:tc>
        <w:tc>
          <w:tcPr>
            <w:tcW w:w="1067"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56D5744D" w14:textId="77777777" w:rsidR="00465548" w:rsidRPr="001D4721" w:rsidRDefault="00465548" w:rsidP="001D4721">
            <w:pPr>
              <w:jc w:val="center"/>
              <w:rPr>
                <w:rFonts w:cs="Arial"/>
                <w:color w:val="000000"/>
                <w:sz w:val="18"/>
                <w:szCs w:val="18"/>
              </w:rPr>
            </w:pPr>
            <w:r w:rsidRPr="001D4721">
              <w:rPr>
                <w:rFonts w:cs="Arial"/>
                <w:color w:val="000000"/>
                <w:sz w:val="18"/>
                <w:szCs w:val="18"/>
              </w:rPr>
              <w:t>Semestral</w:t>
            </w:r>
          </w:p>
        </w:tc>
      </w:tr>
      <w:tr w:rsidR="00465548" w:rsidRPr="001D4721" w14:paraId="575EBE9C"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D9E1F2" w:fill="D9E1F2"/>
            <w:vAlign w:val="center"/>
            <w:hideMark/>
          </w:tcPr>
          <w:p w14:paraId="60D6952A" w14:textId="77777777" w:rsidR="00465548" w:rsidRPr="001D4721" w:rsidRDefault="00465548" w:rsidP="001D4721">
            <w:pPr>
              <w:rPr>
                <w:rFonts w:cs="Arial"/>
                <w:b/>
                <w:bCs/>
                <w:color w:val="000000"/>
                <w:sz w:val="18"/>
                <w:szCs w:val="18"/>
              </w:rPr>
            </w:pPr>
            <w:r w:rsidRPr="001D4721">
              <w:rPr>
                <w:rFonts w:cs="Arial"/>
                <w:b/>
                <w:bCs/>
                <w:color w:val="000000"/>
                <w:sz w:val="18"/>
                <w:szCs w:val="18"/>
              </w:rPr>
              <w:t>RO-QDNB 3/2</w:t>
            </w:r>
          </w:p>
        </w:tc>
        <w:tc>
          <w:tcPr>
            <w:tcW w:w="5887"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2325621F" w14:textId="77777777" w:rsidR="00465548" w:rsidRPr="001D4721" w:rsidRDefault="00465548" w:rsidP="001D4721">
            <w:pPr>
              <w:rPr>
                <w:rFonts w:cs="Arial"/>
                <w:b/>
                <w:bCs/>
                <w:color w:val="000000"/>
                <w:sz w:val="18"/>
                <w:szCs w:val="18"/>
              </w:rPr>
            </w:pPr>
            <w:r w:rsidRPr="001D4721">
              <w:rPr>
                <w:rFonts w:cs="Arial"/>
                <w:b/>
                <w:bCs/>
                <w:color w:val="000000"/>
                <w:sz w:val="18"/>
                <w:szCs w:val="18"/>
              </w:rPr>
              <w:t>Residência Oficial, Anexo, Sala de no break</w:t>
            </w:r>
          </w:p>
        </w:tc>
        <w:tc>
          <w:tcPr>
            <w:tcW w:w="1067"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6C320E62" w14:textId="77777777" w:rsidR="00465548" w:rsidRPr="001D4721" w:rsidRDefault="00465548" w:rsidP="001D4721">
            <w:pPr>
              <w:jc w:val="center"/>
              <w:rPr>
                <w:rFonts w:cs="Arial"/>
                <w:color w:val="000000"/>
                <w:sz w:val="18"/>
                <w:szCs w:val="18"/>
              </w:rPr>
            </w:pPr>
            <w:r w:rsidRPr="001D4721">
              <w:rPr>
                <w:rFonts w:cs="Arial"/>
                <w:color w:val="000000"/>
                <w:sz w:val="18"/>
                <w:szCs w:val="18"/>
              </w:rPr>
              <w:t>Semestral</w:t>
            </w:r>
          </w:p>
        </w:tc>
      </w:tr>
      <w:tr w:rsidR="00465548" w:rsidRPr="001D4721" w14:paraId="0E053AA9"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auto" w:fill="auto"/>
            <w:vAlign w:val="center"/>
            <w:hideMark/>
          </w:tcPr>
          <w:p w14:paraId="68C34DFF" w14:textId="77777777" w:rsidR="00465548" w:rsidRPr="001D4721" w:rsidRDefault="00465548" w:rsidP="001D4721">
            <w:pPr>
              <w:rPr>
                <w:rFonts w:cs="Arial"/>
                <w:b/>
                <w:bCs/>
                <w:color w:val="000000"/>
                <w:sz w:val="18"/>
                <w:szCs w:val="18"/>
              </w:rPr>
            </w:pPr>
            <w:r w:rsidRPr="001D4721">
              <w:rPr>
                <w:rFonts w:cs="Arial"/>
                <w:b/>
                <w:bCs/>
                <w:color w:val="000000"/>
                <w:sz w:val="18"/>
                <w:szCs w:val="18"/>
              </w:rPr>
              <w:t>RO-QDNB 4</w:t>
            </w:r>
          </w:p>
        </w:tc>
        <w:tc>
          <w:tcPr>
            <w:tcW w:w="5887"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27941BFC" w14:textId="77777777" w:rsidR="00465548" w:rsidRPr="001D4721" w:rsidRDefault="00465548" w:rsidP="001D4721">
            <w:pPr>
              <w:rPr>
                <w:rFonts w:cs="Arial"/>
                <w:b/>
                <w:bCs/>
                <w:color w:val="000000"/>
                <w:sz w:val="18"/>
                <w:szCs w:val="18"/>
              </w:rPr>
            </w:pPr>
            <w:r w:rsidRPr="001D4721">
              <w:rPr>
                <w:rFonts w:cs="Arial"/>
                <w:b/>
                <w:bCs/>
                <w:color w:val="000000"/>
                <w:sz w:val="18"/>
                <w:szCs w:val="18"/>
              </w:rPr>
              <w:t>Residência Oficial, Anexo, Sala de no break</w:t>
            </w:r>
          </w:p>
        </w:tc>
        <w:tc>
          <w:tcPr>
            <w:tcW w:w="1067"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78025F0C" w14:textId="77777777" w:rsidR="00465548" w:rsidRPr="001D4721" w:rsidRDefault="00465548" w:rsidP="001D4721">
            <w:pPr>
              <w:jc w:val="center"/>
              <w:rPr>
                <w:rFonts w:cs="Arial"/>
                <w:color w:val="000000"/>
                <w:sz w:val="18"/>
                <w:szCs w:val="18"/>
              </w:rPr>
            </w:pPr>
            <w:r w:rsidRPr="001D4721">
              <w:rPr>
                <w:rFonts w:cs="Arial"/>
                <w:color w:val="000000"/>
                <w:sz w:val="18"/>
                <w:szCs w:val="18"/>
              </w:rPr>
              <w:t>Semestral</w:t>
            </w:r>
          </w:p>
        </w:tc>
      </w:tr>
      <w:tr w:rsidR="00465548" w:rsidRPr="001D4721" w14:paraId="36683B0E"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D9E1F2" w:fill="D9E1F2"/>
            <w:vAlign w:val="center"/>
            <w:hideMark/>
          </w:tcPr>
          <w:p w14:paraId="79A81D10" w14:textId="77777777" w:rsidR="00465548" w:rsidRPr="001D4721" w:rsidRDefault="00465548" w:rsidP="001D4721">
            <w:pPr>
              <w:rPr>
                <w:rFonts w:cs="Arial"/>
                <w:b/>
                <w:bCs/>
                <w:color w:val="000000"/>
                <w:sz w:val="18"/>
                <w:szCs w:val="18"/>
              </w:rPr>
            </w:pPr>
            <w:r w:rsidRPr="001D4721">
              <w:rPr>
                <w:rFonts w:cs="Arial"/>
                <w:b/>
                <w:bCs/>
                <w:color w:val="000000"/>
                <w:sz w:val="18"/>
                <w:szCs w:val="18"/>
              </w:rPr>
              <w:t>RO-QDNB 5/6</w:t>
            </w:r>
          </w:p>
        </w:tc>
        <w:tc>
          <w:tcPr>
            <w:tcW w:w="5887"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416FED71" w14:textId="77777777" w:rsidR="00465548" w:rsidRPr="001D4721" w:rsidRDefault="00465548" w:rsidP="001D4721">
            <w:pPr>
              <w:rPr>
                <w:rFonts w:cs="Arial"/>
                <w:b/>
                <w:bCs/>
                <w:color w:val="000000"/>
                <w:sz w:val="18"/>
                <w:szCs w:val="18"/>
              </w:rPr>
            </w:pPr>
            <w:r w:rsidRPr="001D4721">
              <w:rPr>
                <w:rFonts w:cs="Arial"/>
                <w:b/>
                <w:bCs/>
                <w:color w:val="000000"/>
                <w:sz w:val="18"/>
                <w:szCs w:val="18"/>
              </w:rPr>
              <w:t>Residência Oficial, Anexo, Sala de no break</w:t>
            </w:r>
          </w:p>
        </w:tc>
        <w:tc>
          <w:tcPr>
            <w:tcW w:w="1067"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7DF4E0FD" w14:textId="77777777" w:rsidR="00465548" w:rsidRPr="001D4721" w:rsidRDefault="00465548" w:rsidP="001D4721">
            <w:pPr>
              <w:jc w:val="center"/>
              <w:rPr>
                <w:rFonts w:cs="Arial"/>
                <w:color w:val="000000"/>
                <w:sz w:val="18"/>
                <w:szCs w:val="18"/>
              </w:rPr>
            </w:pPr>
            <w:r w:rsidRPr="001D4721">
              <w:rPr>
                <w:rFonts w:cs="Arial"/>
                <w:color w:val="000000"/>
                <w:sz w:val="18"/>
                <w:szCs w:val="18"/>
              </w:rPr>
              <w:t>Semestral</w:t>
            </w:r>
          </w:p>
        </w:tc>
      </w:tr>
      <w:tr w:rsidR="00465548" w:rsidRPr="001D4721" w14:paraId="5DBA029C"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auto" w:fill="auto"/>
            <w:vAlign w:val="center"/>
            <w:hideMark/>
          </w:tcPr>
          <w:p w14:paraId="57AE465A" w14:textId="77777777" w:rsidR="00465548" w:rsidRPr="001D4721" w:rsidRDefault="00465548" w:rsidP="001D4721">
            <w:pPr>
              <w:rPr>
                <w:rFonts w:cs="Arial"/>
                <w:b/>
                <w:bCs/>
                <w:color w:val="000000"/>
                <w:sz w:val="18"/>
                <w:szCs w:val="18"/>
              </w:rPr>
            </w:pPr>
            <w:r w:rsidRPr="001D4721">
              <w:rPr>
                <w:rFonts w:cs="Arial"/>
                <w:b/>
                <w:bCs/>
                <w:color w:val="000000"/>
                <w:sz w:val="18"/>
                <w:szCs w:val="18"/>
              </w:rPr>
              <w:t>RO-QDN 1</w:t>
            </w:r>
          </w:p>
        </w:tc>
        <w:tc>
          <w:tcPr>
            <w:tcW w:w="5887"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53CDC25C" w14:textId="77777777" w:rsidR="00465548" w:rsidRPr="001D4721" w:rsidRDefault="00465548" w:rsidP="001D4721">
            <w:pPr>
              <w:rPr>
                <w:rFonts w:cs="Arial"/>
                <w:b/>
                <w:bCs/>
                <w:color w:val="000000"/>
                <w:sz w:val="18"/>
                <w:szCs w:val="18"/>
              </w:rPr>
            </w:pPr>
            <w:r w:rsidRPr="001D4721">
              <w:rPr>
                <w:rFonts w:cs="Arial"/>
                <w:b/>
                <w:bCs/>
                <w:color w:val="000000"/>
                <w:sz w:val="18"/>
                <w:szCs w:val="18"/>
              </w:rPr>
              <w:t>Residência Oficial, Anexo, Sala de no break</w:t>
            </w:r>
          </w:p>
        </w:tc>
        <w:tc>
          <w:tcPr>
            <w:tcW w:w="1067"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17A63132" w14:textId="77777777" w:rsidR="00465548" w:rsidRPr="001D4721" w:rsidRDefault="00465548" w:rsidP="001D4721">
            <w:pPr>
              <w:jc w:val="center"/>
              <w:rPr>
                <w:rFonts w:cs="Arial"/>
                <w:color w:val="000000"/>
                <w:sz w:val="18"/>
                <w:szCs w:val="18"/>
              </w:rPr>
            </w:pPr>
            <w:r w:rsidRPr="001D4721">
              <w:rPr>
                <w:rFonts w:cs="Arial"/>
                <w:color w:val="000000"/>
                <w:sz w:val="18"/>
                <w:szCs w:val="18"/>
              </w:rPr>
              <w:t>Semestral</w:t>
            </w:r>
          </w:p>
        </w:tc>
      </w:tr>
      <w:tr w:rsidR="00465548" w:rsidRPr="001D4721" w14:paraId="606DC525"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D9E1F2" w:fill="D9E1F2"/>
            <w:vAlign w:val="center"/>
            <w:hideMark/>
          </w:tcPr>
          <w:p w14:paraId="44030465" w14:textId="77777777" w:rsidR="00465548" w:rsidRPr="001D4721" w:rsidRDefault="00465548" w:rsidP="001D4721">
            <w:pPr>
              <w:rPr>
                <w:rFonts w:cs="Arial"/>
                <w:b/>
                <w:bCs/>
                <w:color w:val="000000"/>
                <w:sz w:val="18"/>
                <w:szCs w:val="18"/>
              </w:rPr>
            </w:pPr>
            <w:r w:rsidRPr="001D4721">
              <w:rPr>
                <w:rFonts w:cs="Arial"/>
                <w:b/>
                <w:bCs/>
                <w:color w:val="000000"/>
                <w:sz w:val="18"/>
                <w:szCs w:val="18"/>
              </w:rPr>
              <w:t>RO-QDN 2</w:t>
            </w:r>
          </w:p>
        </w:tc>
        <w:tc>
          <w:tcPr>
            <w:tcW w:w="5887"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42CC7BD8" w14:textId="77777777" w:rsidR="00465548" w:rsidRPr="001D4721" w:rsidRDefault="00465548" w:rsidP="001D4721">
            <w:pPr>
              <w:rPr>
                <w:rFonts w:cs="Arial"/>
                <w:b/>
                <w:bCs/>
                <w:color w:val="000000"/>
                <w:sz w:val="18"/>
                <w:szCs w:val="18"/>
              </w:rPr>
            </w:pPr>
            <w:r w:rsidRPr="001D4721">
              <w:rPr>
                <w:rFonts w:cs="Arial"/>
                <w:b/>
                <w:bCs/>
                <w:color w:val="000000"/>
                <w:sz w:val="18"/>
                <w:szCs w:val="18"/>
              </w:rPr>
              <w:t>Residência Oficial, Anexo, Sala de no break</w:t>
            </w:r>
          </w:p>
        </w:tc>
        <w:tc>
          <w:tcPr>
            <w:tcW w:w="1067"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39B7EF8D" w14:textId="77777777" w:rsidR="00465548" w:rsidRPr="001D4721" w:rsidRDefault="00465548" w:rsidP="001D4721">
            <w:pPr>
              <w:jc w:val="center"/>
              <w:rPr>
                <w:rFonts w:cs="Arial"/>
                <w:color w:val="000000"/>
                <w:sz w:val="18"/>
                <w:szCs w:val="18"/>
              </w:rPr>
            </w:pPr>
            <w:r w:rsidRPr="001D4721">
              <w:rPr>
                <w:rFonts w:cs="Arial"/>
                <w:color w:val="000000"/>
                <w:sz w:val="18"/>
                <w:szCs w:val="18"/>
              </w:rPr>
              <w:t>Semestral</w:t>
            </w:r>
          </w:p>
        </w:tc>
      </w:tr>
      <w:tr w:rsidR="00465548" w:rsidRPr="001D4721" w14:paraId="3D239C97"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auto" w:fill="auto"/>
            <w:vAlign w:val="center"/>
            <w:hideMark/>
          </w:tcPr>
          <w:p w14:paraId="6E30FCDF" w14:textId="77777777" w:rsidR="00465548" w:rsidRPr="001D4721" w:rsidRDefault="00465548" w:rsidP="001D4721">
            <w:pPr>
              <w:rPr>
                <w:rFonts w:cs="Arial"/>
                <w:b/>
                <w:bCs/>
                <w:color w:val="000000"/>
                <w:sz w:val="18"/>
                <w:szCs w:val="18"/>
              </w:rPr>
            </w:pPr>
            <w:r w:rsidRPr="001D4721">
              <w:rPr>
                <w:rFonts w:cs="Arial"/>
                <w:b/>
                <w:bCs/>
                <w:color w:val="000000"/>
                <w:sz w:val="18"/>
                <w:szCs w:val="18"/>
              </w:rPr>
              <w:t>RO-</w:t>
            </w:r>
            <w:proofErr w:type="gramStart"/>
            <w:r w:rsidRPr="001D4721">
              <w:rPr>
                <w:rFonts w:cs="Arial"/>
                <w:b/>
                <w:bCs/>
                <w:color w:val="000000"/>
                <w:sz w:val="18"/>
                <w:szCs w:val="18"/>
              </w:rPr>
              <w:t>QDNB ?</w:t>
            </w:r>
            <w:proofErr w:type="gramEnd"/>
          </w:p>
        </w:tc>
        <w:tc>
          <w:tcPr>
            <w:tcW w:w="5887"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6861EE72" w14:textId="77777777" w:rsidR="00465548" w:rsidRPr="001D4721" w:rsidRDefault="00465548" w:rsidP="001D4721">
            <w:pPr>
              <w:rPr>
                <w:rFonts w:cs="Arial"/>
                <w:b/>
                <w:bCs/>
                <w:color w:val="000000"/>
                <w:sz w:val="18"/>
                <w:szCs w:val="18"/>
              </w:rPr>
            </w:pPr>
            <w:r w:rsidRPr="001D4721">
              <w:rPr>
                <w:rFonts w:cs="Arial"/>
                <w:b/>
                <w:bCs/>
                <w:color w:val="000000"/>
                <w:sz w:val="18"/>
                <w:szCs w:val="18"/>
              </w:rPr>
              <w:t>Residência Oficial, Anexo, Sala de no break</w:t>
            </w:r>
          </w:p>
        </w:tc>
        <w:tc>
          <w:tcPr>
            <w:tcW w:w="1067"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100579F0" w14:textId="77777777" w:rsidR="00465548" w:rsidRPr="001D4721" w:rsidRDefault="00465548" w:rsidP="001D4721">
            <w:pPr>
              <w:jc w:val="center"/>
              <w:rPr>
                <w:rFonts w:cs="Arial"/>
                <w:color w:val="000000"/>
                <w:sz w:val="18"/>
                <w:szCs w:val="18"/>
              </w:rPr>
            </w:pPr>
            <w:r w:rsidRPr="001D4721">
              <w:rPr>
                <w:rFonts w:cs="Arial"/>
                <w:color w:val="000000"/>
                <w:sz w:val="18"/>
                <w:szCs w:val="18"/>
              </w:rPr>
              <w:t>Semestral</w:t>
            </w:r>
          </w:p>
        </w:tc>
      </w:tr>
      <w:tr w:rsidR="00465548" w:rsidRPr="001D4721" w14:paraId="0A249070"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D9E1F2" w:fill="D9E1F2"/>
            <w:vAlign w:val="center"/>
            <w:hideMark/>
          </w:tcPr>
          <w:p w14:paraId="1A3B33BC" w14:textId="77777777" w:rsidR="00465548" w:rsidRPr="001D4721" w:rsidRDefault="00465548" w:rsidP="001D4721">
            <w:pPr>
              <w:rPr>
                <w:rFonts w:cs="Arial"/>
                <w:b/>
                <w:bCs/>
                <w:color w:val="000000"/>
                <w:sz w:val="18"/>
                <w:szCs w:val="18"/>
              </w:rPr>
            </w:pPr>
            <w:r w:rsidRPr="001D4721">
              <w:rPr>
                <w:rFonts w:cs="Arial"/>
                <w:b/>
                <w:bCs/>
                <w:color w:val="000000"/>
                <w:sz w:val="18"/>
                <w:szCs w:val="18"/>
              </w:rPr>
              <w:t>RO-QDNB?</w:t>
            </w:r>
          </w:p>
        </w:tc>
        <w:tc>
          <w:tcPr>
            <w:tcW w:w="5887"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6C3C75D5" w14:textId="77777777" w:rsidR="00465548" w:rsidRPr="001D4721" w:rsidRDefault="00465548" w:rsidP="001D4721">
            <w:pPr>
              <w:rPr>
                <w:rFonts w:cs="Arial"/>
                <w:b/>
                <w:bCs/>
                <w:color w:val="000000"/>
                <w:sz w:val="18"/>
                <w:szCs w:val="18"/>
              </w:rPr>
            </w:pPr>
            <w:r w:rsidRPr="001D4721">
              <w:rPr>
                <w:rFonts w:cs="Arial"/>
                <w:b/>
                <w:bCs/>
                <w:color w:val="000000"/>
                <w:sz w:val="18"/>
                <w:szCs w:val="18"/>
              </w:rPr>
              <w:t>Residência Oficial, Anexo, Sala de no break</w:t>
            </w:r>
          </w:p>
        </w:tc>
        <w:tc>
          <w:tcPr>
            <w:tcW w:w="1067"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6681519B" w14:textId="77777777" w:rsidR="00465548" w:rsidRPr="001D4721" w:rsidRDefault="00465548" w:rsidP="001D4721">
            <w:pPr>
              <w:jc w:val="center"/>
              <w:rPr>
                <w:rFonts w:cs="Arial"/>
                <w:color w:val="000000"/>
                <w:sz w:val="18"/>
                <w:szCs w:val="18"/>
              </w:rPr>
            </w:pPr>
            <w:r w:rsidRPr="001D4721">
              <w:rPr>
                <w:rFonts w:cs="Arial"/>
                <w:color w:val="000000"/>
                <w:sz w:val="18"/>
                <w:szCs w:val="18"/>
              </w:rPr>
              <w:t>Semestral</w:t>
            </w:r>
          </w:p>
        </w:tc>
      </w:tr>
      <w:tr w:rsidR="00465548" w:rsidRPr="001D4721" w14:paraId="2803A800"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auto" w:fill="auto"/>
            <w:vAlign w:val="center"/>
            <w:hideMark/>
          </w:tcPr>
          <w:p w14:paraId="37C5C618" w14:textId="77777777" w:rsidR="00465548" w:rsidRPr="001D4721" w:rsidRDefault="00465548" w:rsidP="001D4721">
            <w:pPr>
              <w:rPr>
                <w:rFonts w:cs="Arial"/>
                <w:b/>
                <w:bCs/>
                <w:color w:val="000000"/>
                <w:sz w:val="18"/>
                <w:szCs w:val="18"/>
              </w:rPr>
            </w:pPr>
            <w:r w:rsidRPr="001D4721">
              <w:rPr>
                <w:rFonts w:cs="Arial"/>
                <w:b/>
                <w:bCs/>
                <w:color w:val="000000"/>
                <w:sz w:val="18"/>
                <w:szCs w:val="18"/>
              </w:rPr>
              <w:t>RO-QDGF-C</w:t>
            </w:r>
          </w:p>
        </w:tc>
        <w:tc>
          <w:tcPr>
            <w:tcW w:w="5887"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394D6368" w14:textId="77777777" w:rsidR="00465548" w:rsidRPr="001D4721" w:rsidRDefault="00465548" w:rsidP="001D4721">
            <w:pPr>
              <w:rPr>
                <w:rFonts w:cs="Arial"/>
                <w:b/>
                <w:bCs/>
                <w:color w:val="000000"/>
                <w:sz w:val="18"/>
                <w:szCs w:val="18"/>
              </w:rPr>
            </w:pPr>
            <w:r w:rsidRPr="001D4721">
              <w:rPr>
                <w:rFonts w:cs="Arial"/>
                <w:b/>
                <w:bCs/>
                <w:color w:val="000000"/>
                <w:sz w:val="18"/>
                <w:szCs w:val="18"/>
              </w:rPr>
              <w:t>Residência Oficial, Campo de Futebol, Casa de força</w:t>
            </w:r>
          </w:p>
        </w:tc>
        <w:tc>
          <w:tcPr>
            <w:tcW w:w="1067"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68EB5AB4" w14:textId="77777777" w:rsidR="00465548" w:rsidRPr="001D4721" w:rsidRDefault="00465548" w:rsidP="001D4721">
            <w:pPr>
              <w:jc w:val="center"/>
              <w:rPr>
                <w:rFonts w:cs="Arial"/>
                <w:color w:val="000000"/>
                <w:sz w:val="18"/>
                <w:szCs w:val="18"/>
              </w:rPr>
            </w:pPr>
            <w:r w:rsidRPr="001D4721">
              <w:rPr>
                <w:rFonts w:cs="Arial"/>
                <w:color w:val="000000"/>
                <w:sz w:val="18"/>
                <w:szCs w:val="18"/>
              </w:rPr>
              <w:t>Semestral</w:t>
            </w:r>
          </w:p>
        </w:tc>
      </w:tr>
      <w:tr w:rsidR="00465548" w:rsidRPr="001D4721" w14:paraId="06352C15"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D9E1F2" w:fill="D9E1F2"/>
            <w:vAlign w:val="center"/>
            <w:hideMark/>
          </w:tcPr>
          <w:p w14:paraId="2F50BE19" w14:textId="77777777" w:rsidR="00465548" w:rsidRPr="001D4721" w:rsidRDefault="00465548" w:rsidP="001D4721">
            <w:pPr>
              <w:rPr>
                <w:rFonts w:cs="Arial"/>
                <w:b/>
                <w:bCs/>
                <w:color w:val="000000"/>
                <w:sz w:val="18"/>
                <w:szCs w:val="18"/>
              </w:rPr>
            </w:pPr>
            <w:r w:rsidRPr="001D4721">
              <w:rPr>
                <w:rFonts w:cs="Arial"/>
                <w:b/>
                <w:bCs/>
                <w:color w:val="000000"/>
                <w:sz w:val="18"/>
                <w:szCs w:val="18"/>
              </w:rPr>
              <w:t>RO-QDGF-G</w:t>
            </w:r>
          </w:p>
        </w:tc>
        <w:tc>
          <w:tcPr>
            <w:tcW w:w="5887"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4799A477" w14:textId="77777777" w:rsidR="00465548" w:rsidRPr="001D4721" w:rsidRDefault="00465548" w:rsidP="001D4721">
            <w:pPr>
              <w:rPr>
                <w:rFonts w:cs="Arial"/>
                <w:b/>
                <w:bCs/>
                <w:color w:val="000000"/>
                <w:sz w:val="18"/>
                <w:szCs w:val="18"/>
              </w:rPr>
            </w:pPr>
            <w:r w:rsidRPr="001D4721">
              <w:rPr>
                <w:rFonts w:cs="Arial"/>
                <w:b/>
                <w:bCs/>
                <w:color w:val="000000"/>
                <w:sz w:val="18"/>
                <w:szCs w:val="18"/>
              </w:rPr>
              <w:t>Residência Oficial, Guarita da segurança, casa de força</w:t>
            </w:r>
          </w:p>
        </w:tc>
        <w:tc>
          <w:tcPr>
            <w:tcW w:w="1067"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6C474BD5" w14:textId="77777777" w:rsidR="00465548" w:rsidRPr="001D4721" w:rsidRDefault="00465548" w:rsidP="001D4721">
            <w:pPr>
              <w:jc w:val="center"/>
              <w:rPr>
                <w:rFonts w:cs="Arial"/>
                <w:color w:val="000000"/>
                <w:sz w:val="18"/>
                <w:szCs w:val="18"/>
              </w:rPr>
            </w:pPr>
            <w:r w:rsidRPr="001D4721">
              <w:rPr>
                <w:rFonts w:cs="Arial"/>
                <w:color w:val="000000"/>
                <w:sz w:val="18"/>
                <w:szCs w:val="18"/>
              </w:rPr>
              <w:t>Semestral</w:t>
            </w:r>
          </w:p>
        </w:tc>
      </w:tr>
      <w:tr w:rsidR="00465548" w:rsidRPr="001D4721" w14:paraId="32DB28ED"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auto" w:fill="auto"/>
            <w:vAlign w:val="center"/>
            <w:hideMark/>
          </w:tcPr>
          <w:p w14:paraId="40E8E54A" w14:textId="77777777" w:rsidR="00465548" w:rsidRPr="001D4721" w:rsidRDefault="00465548" w:rsidP="001D4721">
            <w:pPr>
              <w:rPr>
                <w:rFonts w:cs="Arial"/>
                <w:b/>
                <w:bCs/>
                <w:color w:val="000000"/>
                <w:sz w:val="18"/>
                <w:szCs w:val="18"/>
              </w:rPr>
            </w:pPr>
            <w:r w:rsidRPr="001D4721">
              <w:rPr>
                <w:rFonts w:cs="Arial"/>
                <w:b/>
                <w:bCs/>
                <w:color w:val="000000"/>
                <w:sz w:val="18"/>
                <w:szCs w:val="18"/>
              </w:rPr>
              <w:t>Quadro 1</w:t>
            </w:r>
          </w:p>
        </w:tc>
        <w:tc>
          <w:tcPr>
            <w:tcW w:w="5887"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41B1228C" w14:textId="77777777" w:rsidR="00465548" w:rsidRPr="001D4721" w:rsidRDefault="00465548" w:rsidP="001D4721">
            <w:pPr>
              <w:rPr>
                <w:rFonts w:cs="Arial"/>
                <w:b/>
                <w:bCs/>
                <w:color w:val="000000"/>
                <w:sz w:val="18"/>
                <w:szCs w:val="18"/>
              </w:rPr>
            </w:pPr>
            <w:r w:rsidRPr="001D4721">
              <w:rPr>
                <w:rFonts w:cs="Arial"/>
                <w:b/>
                <w:bCs/>
                <w:color w:val="000000"/>
                <w:sz w:val="18"/>
                <w:szCs w:val="18"/>
              </w:rPr>
              <w:t xml:space="preserve">Residência Oficial, 1º Andar, </w:t>
            </w:r>
            <w:proofErr w:type="gramStart"/>
            <w:r w:rsidRPr="001D4721">
              <w:rPr>
                <w:rFonts w:cs="Arial"/>
                <w:b/>
                <w:bCs/>
                <w:color w:val="000000"/>
                <w:sz w:val="18"/>
                <w:szCs w:val="18"/>
              </w:rPr>
              <w:t>Corredor</w:t>
            </w:r>
            <w:proofErr w:type="gramEnd"/>
          </w:p>
        </w:tc>
        <w:tc>
          <w:tcPr>
            <w:tcW w:w="1067"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43872675" w14:textId="77777777" w:rsidR="00465548" w:rsidRPr="001D4721" w:rsidRDefault="00465548" w:rsidP="001D4721">
            <w:pPr>
              <w:jc w:val="center"/>
              <w:rPr>
                <w:rFonts w:cs="Arial"/>
                <w:color w:val="000000"/>
                <w:sz w:val="18"/>
                <w:szCs w:val="18"/>
              </w:rPr>
            </w:pPr>
            <w:r w:rsidRPr="001D4721">
              <w:rPr>
                <w:rFonts w:cs="Arial"/>
                <w:color w:val="000000"/>
                <w:sz w:val="18"/>
                <w:szCs w:val="18"/>
              </w:rPr>
              <w:t>Semestral</w:t>
            </w:r>
          </w:p>
        </w:tc>
      </w:tr>
      <w:tr w:rsidR="00465548" w:rsidRPr="001D4721" w14:paraId="3C86E503"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D9E1F2" w:fill="D9E1F2"/>
            <w:vAlign w:val="center"/>
            <w:hideMark/>
          </w:tcPr>
          <w:p w14:paraId="1CBDDE72" w14:textId="77777777" w:rsidR="00465548" w:rsidRPr="001D4721" w:rsidRDefault="00465548" w:rsidP="001D4721">
            <w:pPr>
              <w:rPr>
                <w:rFonts w:cs="Arial"/>
                <w:b/>
                <w:bCs/>
                <w:color w:val="000000"/>
                <w:sz w:val="18"/>
                <w:szCs w:val="18"/>
              </w:rPr>
            </w:pPr>
            <w:r w:rsidRPr="001D4721">
              <w:rPr>
                <w:rFonts w:cs="Arial"/>
                <w:b/>
                <w:bCs/>
                <w:color w:val="000000"/>
                <w:sz w:val="18"/>
                <w:szCs w:val="18"/>
              </w:rPr>
              <w:t>Quadro 2 Sala Nobreak</w:t>
            </w:r>
          </w:p>
        </w:tc>
        <w:tc>
          <w:tcPr>
            <w:tcW w:w="5887"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3B0B86CB" w14:textId="77777777" w:rsidR="00465548" w:rsidRPr="001D4721" w:rsidRDefault="00465548" w:rsidP="001D4721">
            <w:pPr>
              <w:rPr>
                <w:rFonts w:cs="Arial"/>
                <w:b/>
                <w:bCs/>
                <w:color w:val="000000"/>
                <w:sz w:val="18"/>
                <w:szCs w:val="18"/>
              </w:rPr>
            </w:pPr>
            <w:r w:rsidRPr="001D4721">
              <w:rPr>
                <w:rFonts w:cs="Arial"/>
                <w:b/>
                <w:bCs/>
                <w:color w:val="000000"/>
                <w:sz w:val="18"/>
                <w:szCs w:val="18"/>
              </w:rPr>
              <w:t xml:space="preserve">Residência Oficial, 1º Andar, </w:t>
            </w:r>
            <w:proofErr w:type="gramStart"/>
            <w:r w:rsidRPr="001D4721">
              <w:rPr>
                <w:rFonts w:cs="Arial"/>
                <w:b/>
                <w:bCs/>
                <w:color w:val="000000"/>
                <w:sz w:val="18"/>
                <w:szCs w:val="18"/>
              </w:rPr>
              <w:t>Corredor</w:t>
            </w:r>
            <w:proofErr w:type="gramEnd"/>
          </w:p>
        </w:tc>
        <w:tc>
          <w:tcPr>
            <w:tcW w:w="1067"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443EE93F" w14:textId="77777777" w:rsidR="00465548" w:rsidRPr="001D4721" w:rsidRDefault="00465548" w:rsidP="001D4721">
            <w:pPr>
              <w:jc w:val="center"/>
              <w:rPr>
                <w:rFonts w:cs="Arial"/>
                <w:color w:val="000000"/>
                <w:sz w:val="18"/>
                <w:szCs w:val="18"/>
              </w:rPr>
            </w:pPr>
            <w:r w:rsidRPr="001D4721">
              <w:rPr>
                <w:rFonts w:cs="Arial"/>
                <w:color w:val="000000"/>
                <w:sz w:val="18"/>
                <w:szCs w:val="18"/>
              </w:rPr>
              <w:t>Semestral</w:t>
            </w:r>
          </w:p>
        </w:tc>
      </w:tr>
      <w:tr w:rsidR="00465548" w:rsidRPr="001D4721" w14:paraId="65598DC8"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auto" w:fill="auto"/>
            <w:vAlign w:val="center"/>
            <w:hideMark/>
          </w:tcPr>
          <w:p w14:paraId="1E0C76BD" w14:textId="77777777" w:rsidR="00465548" w:rsidRPr="001D4721" w:rsidRDefault="00465548" w:rsidP="001D4721">
            <w:pPr>
              <w:rPr>
                <w:rFonts w:cs="Arial"/>
                <w:b/>
                <w:bCs/>
                <w:color w:val="000000"/>
                <w:sz w:val="18"/>
                <w:szCs w:val="18"/>
              </w:rPr>
            </w:pPr>
            <w:r w:rsidRPr="001D4721">
              <w:rPr>
                <w:rFonts w:cs="Arial"/>
                <w:b/>
                <w:bCs/>
                <w:color w:val="000000"/>
                <w:sz w:val="18"/>
                <w:szCs w:val="18"/>
              </w:rPr>
              <w:t xml:space="preserve">Quadro </w:t>
            </w:r>
            <w:proofErr w:type="gramStart"/>
            <w:r w:rsidRPr="001D4721">
              <w:rPr>
                <w:rFonts w:cs="Arial"/>
                <w:b/>
                <w:bCs/>
                <w:color w:val="000000"/>
                <w:sz w:val="18"/>
                <w:szCs w:val="18"/>
              </w:rPr>
              <w:t>3 sala</w:t>
            </w:r>
            <w:proofErr w:type="gramEnd"/>
            <w:r w:rsidRPr="001D4721">
              <w:rPr>
                <w:rFonts w:cs="Arial"/>
                <w:b/>
                <w:bCs/>
                <w:color w:val="000000"/>
                <w:sz w:val="18"/>
                <w:szCs w:val="18"/>
              </w:rPr>
              <w:t xml:space="preserve"> Nobreak</w:t>
            </w:r>
          </w:p>
        </w:tc>
        <w:tc>
          <w:tcPr>
            <w:tcW w:w="5887"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5F33F18C" w14:textId="77777777" w:rsidR="00465548" w:rsidRPr="001D4721" w:rsidRDefault="00465548" w:rsidP="001D4721">
            <w:pPr>
              <w:rPr>
                <w:rFonts w:cs="Arial"/>
                <w:b/>
                <w:bCs/>
                <w:color w:val="000000"/>
                <w:sz w:val="18"/>
                <w:szCs w:val="18"/>
              </w:rPr>
            </w:pPr>
            <w:r w:rsidRPr="001D4721">
              <w:rPr>
                <w:rFonts w:cs="Arial"/>
                <w:b/>
                <w:bCs/>
                <w:color w:val="000000"/>
                <w:sz w:val="18"/>
                <w:szCs w:val="18"/>
              </w:rPr>
              <w:t xml:space="preserve">Residência Oficial, 1º Andar, </w:t>
            </w:r>
            <w:proofErr w:type="gramStart"/>
            <w:r w:rsidRPr="001D4721">
              <w:rPr>
                <w:rFonts w:cs="Arial"/>
                <w:b/>
                <w:bCs/>
                <w:color w:val="000000"/>
                <w:sz w:val="18"/>
                <w:szCs w:val="18"/>
              </w:rPr>
              <w:t>Corredor</w:t>
            </w:r>
            <w:proofErr w:type="gramEnd"/>
          </w:p>
        </w:tc>
        <w:tc>
          <w:tcPr>
            <w:tcW w:w="1067"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66C66D3C" w14:textId="77777777" w:rsidR="00465548" w:rsidRPr="001D4721" w:rsidRDefault="00465548" w:rsidP="001D4721">
            <w:pPr>
              <w:jc w:val="center"/>
              <w:rPr>
                <w:rFonts w:cs="Arial"/>
                <w:color w:val="000000"/>
                <w:sz w:val="18"/>
                <w:szCs w:val="18"/>
              </w:rPr>
            </w:pPr>
            <w:r w:rsidRPr="001D4721">
              <w:rPr>
                <w:rFonts w:cs="Arial"/>
                <w:color w:val="000000"/>
                <w:sz w:val="18"/>
                <w:szCs w:val="18"/>
              </w:rPr>
              <w:t>Semestral</w:t>
            </w:r>
          </w:p>
        </w:tc>
      </w:tr>
      <w:tr w:rsidR="00465548" w:rsidRPr="001D4721" w14:paraId="1AF21B50"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D9E1F2" w:fill="D9E1F2"/>
            <w:vAlign w:val="center"/>
            <w:hideMark/>
          </w:tcPr>
          <w:p w14:paraId="37A11C94" w14:textId="77777777" w:rsidR="00465548" w:rsidRPr="001D4721" w:rsidRDefault="00465548" w:rsidP="001D4721">
            <w:pPr>
              <w:rPr>
                <w:rFonts w:cs="Arial"/>
                <w:b/>
                <w:bCs/>
                <w:color w:val="000000"/>
                <w:sz w:val="18"/>
                <w:szCs w:val="18"/>
              </w:rPr>
            </w:pPr>
            <w:r w:rsidRPr="001D4721">
              <w:rPr>
                <w:rFonts w:cs="Arial"/>
                <w:b/>
                <w:bCs/>
                <w:color w:val="000000"/>
                <w:sz w:val="18"/>
                <w:szCs w:val="18"/>
              </w:rPr>
              <w:t>RL-QDF6N-1</w:t>
            </w:r>
          </w:p>
        </w:tc>
        <w:tc>
          <w:tcPr>
            <w:tcW w:w="5887"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3AD23B53" w14:textId="77777777" w:rsidR="00465548" w:rsidRPr="001D4721" w:rsidRDefault="00465548" w:rsidP="001D4721">
            <w:pPr>
              <w:rPr>
                <w:rFonts w:cs="Arial"/>
                <w:b/>
                <w:bCs/>
                <w:color w:val="000000"/>
                <w:sz w:val="18"/>
                <w:szCs w:val="18"/>
              </w:rPr>
            </w:pPr>
            <w:r w:rsidRPr="001D4721">
              <w:rPr>
                <w:rFonts w:cs="Arial"/>
                <w:b/>
                <w:bCs/>
                <w:color w:val="000000"/>
                <w:sz w:val="18"/>
                <w:szCs w:val="18"/>
              </w:rPr>
              <w:t>Rocha Lima, 3º Andar, Em frente a escada</w:t>
            </w:r>
          </w:p>
        </w:tc>
        <w:tc>
          <w:tcPr>
            <w:tcW w:w="1067"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2E3AA5A9" w14:textId="77777777" w:rsidR="00465548" w:rsidRPr="001D4721" w:rsidRDefault="00465548" w:rsidP="001D4721">
            <w:pPr>
              <w:jc w:val="center"/>
              <w:rPr>
                <w:rFonts w:cs="Arial"/>
                <w:color w:val="000000"/>
                <w:sz w:val="18"/>
                <w:szCs w:val="18"/>
              </w:rPr>
            </w:pPr>
            <w:r w:rsidRPr="001D4721">
              <w:rPr>
                <w:rFonts w:cs="Arial"/>
                <w:color w:val="000000"/>
                <w:sz w:val="18"/>
                <w:szCs w:val="18"/>
              </w:rPr>
              <w:t>Trimestral</w:t>
            </w:r>
          </w:p>
        </w:tc>
      </w:tr>
      <w:tr w:rsidR="00465548" w:rsidRPr="001D4721" w14:paraId="0D28524B"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auto" w:fill="auto"/>
            <w:vAlign w:val="center"/>
            <w:hideMark/>
          </w:tcPr>
          <w:p w14:paraId="550E9A83" w14:textId="77777777" w:rsidR="00465548" w:rsidRPr="001D4721" w:rsidRDefault="00465548" w:rsidP="001D4721">
            <w:pPr>
              <w:rPr>
                <w:rFonts w:cs="Arial"/>
                <w:b/>
                <w:bCs/>
                <w:color w:val="000000"/>
                <w:sz w:val="18"/>
                <w:szCs w:val="18"/>
              </w:rPr>
            </w:pPr>
            <w:r w:rsidRPr="001D4721">
              <w:rPr>
                <w:rFonts w:cs="Arial"/>
                <w:b/>
                <w:bCs/>
                <w:color w:val="000000"/>
                <w:sz w:val="18"/>
                <w:szCs w:val="18"/>
              </w:rPr>
              <w:t>RL-QDF6E-1</w:t>
            </w:r>
          </w:p>
        </w:tc>
        <w:tc>
          <w:tcPr>
            <w:tcW w:w="5887"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2C4A7440" w14:textId="77777777" w:rsidR="00465548" w:rsidRPr="001D4721" w:rsidRDefault="00465548" w:rsidP="001D4721">
            <w:pPr>
              <w:rPr>
                <w:rFonts w:cs="Arial"/>
                <w:b/>
                <w:bCs/>
                <w:color w:val="000000"/>
                <w:sz w:val="18"/>
                <w:szCs w:val="18"/>
              </w:rPr>
            </w:pPr>
            <w:r w:rsidRPr="001D4721">
              <w:rPr>
                <w:rFonts w:cs="Arial"/>
                <w:b/>
                <w:bCs/>
                <w:color w:val="000000"/>
                <w:sz w:val="18"/>
                <w:szCs w:val="18"/>
              </w:rPr>
              <w:t>Rocha Lima, 3º Andar, Em frente a escada</w:t>
            </w:r>
          </w:p>
        </w:tc>
        <w:tc>
          <w:tcPr>
            <w:tcW w:w="1067"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3F5A7ADD" w14:textId="77777777" w:rsidR="00465548" w:rsidRPr="001D4721" w:rsidRDefault="00465548" w:rsidP="001D4721">
            <w:pPr>
              <w:jc w:val="center"/>
              <w:rPr>
                <w:rFonts w:cs="Arial"/>
                <w:color w:val="000000"/>
                <w:sz w:val="18"/>
                <w:szCs w:val="18"/>
              </w:rPr>
            </w:pPr>
            <w:r w:rsidRPr="001D4721">
              <w:rPr>
                <w:rFonts w:cs="Arial"/>
                <w:color w:val="000000"/>
                <w:sz w:val="18"/>
                <w:szCs w:val="18"/>
              </w:rPr>
              <w:t>Trimestral</w:t>
            </w:r>
          </w:p>
        </w:tc>
      </w:tr>
      <w:tr w:rsidR="00465548" w:rsidRPr="001D4721" w14:paraId="3A87660B"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D9E1F2" w:fill="D9E1F2"/>
            <w:vAlign w:val="center"/>
            <w:hideMark/>
          </w:tcPr>
          <w:p w14:paraId="5EE9D133" w14:textId="77777777" w:rsidR="00465548" w:rsidRPr="001D4721" w:rsidRDefault="00465548" w:rsidP="001D4721">
            <w:pPr>
              <w:rPr>
                <w:rFonts w:cs="Arial"/>
                <w:b/>
                <w:bCs/>
                <w:color w:val="000000"/>
                <w:sz w:val="18"/>
                <w:szCs w:val="18"/>
              </w:rPr>
            </w:pPr>
            <w:r w:rsidRPr="001D4721">
              <w:rPr>
                <w:rFonts w:cs="Arial"/>
                <w:b/>
                <w:bCs/>
                <w:color w:val="000000"/>
                <w:sz w:val="18"/>
                <w:szCs w:val="18"/>
              </w:rPr>
              <w:t>RL-QDFLN1</w:t>
            </w:r>
          </w:p>
        </w:tc>
        <w:tc>
          <w:tcPr>
            <w:tcW w:w="5887"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4B0B7615" w14:textId="77777777" w:rsidR="00465548" w:rsidRPr="001D4721" w:rsidRDefault="00465548" w:rsidP="001D4721">
            <w:pPr>
              <w:rPr>
                <w:rFonts w:cs="Arial"/>
                <w:b/>
                <w:bCs/>
                <w:color w:val="000000"/>
                <w:sz w:val="18"/>
                <w:szCs w:val="18"/>
              </w:rPr>
            </w:pPr>
            <w:r w:rsidRPr="001D4721">
              <w:rPr>
                <w:rFonts w:cs="Arial"/>
                <w:b/>
                <w:bCs/>
                <w:color w:val="000000"/>
                <w:sz w:val="18"/>
                <w:szCs w:val="18"/>
              </w:rPr>
              <w:t>Rocha Lima, 3º Andar, Em frente a escada</w:t>
            </w:r>
          </w:p>
        </w:tc>
        <w:tc>
          <w:tcPr>
            <w:tcW w:w="1067"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11BDD454" w14:textId="77777777" w:rsidR="00465548" w:rsidRPr="001D4721" w:rsidRDefault="00465548" w:rsidP="001D4721">
            <w:pPr>
              <w:jc w:val="center"/>
              <w:rPr>
                <w:rFonts w:cs="Arial"/>
                <w:color w:val="000000"/>
                <w:sz w:val="18"/>
                <w:szCs w:val="18"/>
              </w:rPr>
            </w:pPr>
            <w:r w:rsidRPr="001D4721">
              <w:rPr>
                <w:rFonts w:cs="Arial"/>
                <w:color w:val="000000"/>
                <w:sz w:val="18"/>
                <w:szCs w:val="18"/>
              </w:rPr>
              <w:t>Trimestral</w:t>
            </w:r>
          </w:p>
        </w:tc>
      </w:tr>
      <w:tr w:rsidR="00465548" w:rsidRPr="001D4721" w14:paraId="379FFA41"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auto" w:fill="auto"/>
            <w:vAlign w:val="center"/>
            <w:hideMark/>
          </w:tcPr>
          <w:p w14:paraId="7762916E" w14:textId="77777777" w:rsidR="00465548" w:rsidRPr="001D4721" w:rsidRDefault="00465548" w:rsidP="001D4721">
            <w:pPr>
              <w:rPr>
                <w:rFonts w:cs="Arial"/>
                <w:b/>
                <w:bCs/>
                <w:color w:val="000000"/>
                <w:sz w:val="18"/>
                <w:szCs w:val="18"/>
              </w:rPr>
            </w:pPr>
            <w:r w:rsidRPr="001D4721">
              <w:rPr>
                <w:rFonts w:cs="Arial"/>
                <w:b/>
                <w:bCs/>
                <w:color w:val="000000"/>
                <w:sz w:val="18"/>
                <w:szCs w:val="18"/>
              </w:rPr>
              <w:t>RL-QDFLE1</w:t>
            </w:r>
          </w:p>
        </w:tc>
        <w:tc>
          <w:tcPr>
            <w:tcW w:w="5887"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1B721635" w14:textId="77777777" w:rsidR="00465548" w:rsidRPr="001D4721" w:rsidRDefault="00465548" w:rsidP="001D4721">
            <w:pPr>
              <w:rPr>
                <w:rFonts w:cs="Arial"/>
                <w:b/>
                <w:bCs/>
                <w:color w:val="000000"/>
                <w:sz w:val="18"/>
                <w:szCs w:val="18"/>
              </w:rPr>
            </w:pPr>
            <w:r w:rsidRPr="001D4721">
              <w:rPr>
                <w:rFonts w:cs="Arial"/>
                <w:b/>
                <w:bCs/>
                <w:color w:val="000000"/>
                <w:sz w:val="18"/>
                <w:szCs w:val="18"/>
              </w:rPr>
              <w:t>Rocha Lima, 3º Andar, Em frente a escada</w:t>
            </w:r>
          </w:p>
        </w:tc>
        <w:tc>
          <w:tcPr>
            <w:tcW w:w="1067"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02CAC2CE" w14:textId="77777777" w:rsidR="00465548" w:rsidRPr="001D4721" w:rsidRDefault="00465548" w:rsidP="001D4721">
            <w:pPr>
              <w:jc w:val="center"/>
              <w:rPr>
                <w:rFonts w:cs="Arial"/>
                <w:color w:val="000000"/>
                <w:sz w:val="18"/>
                <w:szCs w:val="18"/>
              </w:rPr>
            </w:pPr>
            <w:r w:rsidRPr="001D4721">
              <w:rPr>
                <w:rFonts w:cs="Arial"/>
                <w:color w:val="000000"/>
                <w:sz w:val="18"/>
                <w:szCs w:val="18"/>
              </w:rPr>
              <w:t>Trimestral</w:t>
            </w:r>
          </w:p>
        </w:tc>
      </w:tr>
      <w:tr w:rsidR="00465548" w:rsidRPr="001D4721" w14:paraId="21F8C885"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D9E1F2" w:fill="D9E1F2"/>
            <w:vAlign w:val="center"/>
            <w:hideMark/>
          </w:tcPr>
          <w:p w14:paraId="0F5069E8" w14:textId="77777777" w:rsidR="00465548" w:rsidRPr="001D4721" w:rsidRDefault="00465548" w:rsidP="001D4721">
            <w:pPr>
              <w:rPr>
                <w:rFonts w:cs="Arial"/>
                <w:b/>
                <w:bCs/>
                <w:color w:val="000000"/>
                <w:sz w:val="18"/>
                <w:szCs w:val="18"/>
              </w:rPr>
            </w:pPr>
            <w:r w:rsidRPr="001D4721">
              <w:rPr>
                <w:rFonts w:cs="Arial"/>
                <w:b/>
                <w:bCs/>
                <w:color w:val="000000"/>
                <w:sz w:val="18"/>
                <w:szCs w:val="18"/>
              </w:rPr>
              <w:t>RL-QDFLE2</w:t>
            </w:r>
          </w:p>
        </w:tc>
        <w:tc>
          <w:tcPr>
            <w:tcW w:w="5887"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1AFBAF0B" w14:textId="77777777" w:rsidR="00465548" w:rsidRPr="001D4721" w:rsidRDefault="00465548" w:rsidP="001D4721">
            <w:pPr>
              <w:rPr>
                <w:rFonts w:cs="Arial"/>
                <w:b/>
                <w:bCs/>
                <w:color w:val="000000"/>
                <w:sz w:val="18"/>
                <w:szCs w:val="18"/>
              </w:rPr>
            </w:pPr>
            <w:r w:rsidRPr="001D4721">
              <w:rPr>
                <w:rFonts w:cs="Arial"/>
                <w:b/>
                <w:bCs/>
                <w:color w:val="000000"/>
                <w:sz w:val="18"/>
                <w:szCs w:val="18"/>
              </w:rPr>
              <w:t>Rocha Lima, 3º Andar, Corredor lado esquerdo</w:t>
            </w:r>
          </w:p>
        </w:tc>
        <w:tc>
          <w:tcPr>
            <w:tcW w:w="1067"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4476F098" w14:textId="77777777" w:rsidR="00465548" w:rsidRPr="001D4721" w:rsidRDefault="00465548" w:rsidP="001D4721">
            <w:pPr>
              <w:jc w:val="center"/>
              <w:rPr>
                <w:rFonts w:cs="Arial"/>
                <w:color w:val="000000"/>
                <w:sz w:val="18"/>
                <w:szCs w:val="18"/>
              </w:rPr>
            </w:pPr>
            <w:r w:rsidRPr="001D4721">
              <w:rPr>
                <w:rFonts w:cs="Arial"/>
                <w:color w:val="000000"/>
                <w:sz w:val="18"/>
                <w:szCs w:val="18"/>
              </w:rPr>
              <w:t>Trimestral</w:t>
            </w:r>
          </w:p>
        </w:tc>
      </w:tr>
      <w:tr w:rsidR="00465548" w:rsidRPr="001D4721" w14:paraId="16541CE2"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auto" w:fill="auto"/>
            <w:vAlign w:val="center"/>
            <w:hideMark/>
          </w:tcPr>
          <w:p w14:paraId="60314CDD" w14:textId="77777777" w:rsidR="00465548" w:rsidRPr="001D4721" w:rsidRDefault="00465548" w:rsidP="001D4721">
            <w:pPr>
              <w:rPr>
                <w:rFonts w:cs="Arial"/>
                <w:b/>
                <w:bCs/>
                <w:color w:val="000000"/>
                <w:sz w:val="18"/>
                <w:szCs w:val="18"/>
              </w:rPr>
            </w:pPr>
            <w:r w:rsidRPr="001D4721">
              <w:rPr>
                <w:rFonts w:cs="Arial"/>
                <w:b/>
                <w:bCs/>
                <w:color w:val="000000"/>
                <w:sz w:val="18"/>
                <w:szCs w:val="18"/>
              </w:rPr>
              <w:t>RL-QDFA1</w:t>
            </w:r>
          </w:p>
        </w:tc>
        <w:tc>
          <w:tcPr>
            <w:tcW w:w="5887"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5E5E9D1D" w14:textId="77777777" w:rsidR="00465548" w:rsidRPr="001D4721" w:rsidRDefault="00465548" w:rsidP="001D4721">
            <w:pPr>
              <w:rPr>
                <w:rFonts w:cs="Arial"/>
                <w:b/>
                <w:bCs/>
                <w:color w:val="000000"/>
                <w:sz w:val="18"/>
                <w:szCs w:val="18"/>
              </w:rPr>
            </w:pPr>
            <w:r w:rsidRPr="001D4721">
              <w:rPr>
                <w:rFonts w:cs="Arial"/>
                <w:b/>
                <w:bCs/>
                <w:color w:val="000000"/>
                <w:sz w:val="18"/>
                <w:szCs w:val="18"/>
              </w:rPr>
              <w:t>Rocha Lima, 3º Andar, Corredor lado esquerdo</w:t>
            </w:r>
          </w:p>
        </w:tc>
        <w:tc>
          <w:tcPr>
            <w:tcW w:w="1067"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6EBE51C6" w14:textId="77777777" w:rsidR="00465548" w:rsidRPr="001D4721" w:rsidRDefault="00465548" w:rsidP="001D4721">
            <w:pPr>
              <w:jc w:val="center"/>
              <w:rPr>
                <w:rFonts w:cs="Arial"/>
                <w:color w:val="000000"/>
                <w:sz w:val="18"/>
                <w:szCs w:val="18"/>
              </w:rPr>
            </w:pPr>
            <w:r w:rsidRPr="001D4721">
              <w:rPr>
                <w:rFonts w:cs="Arial"/>
                <w:color w:val="000000"/>
                <w:sz w:val="18"/>
                <w:szCs w:val="18"/>
              </w:rPr>
              <w:t>Trimestral</w:t>
            </w:r>
          </w:p>
        </w:tc>
      </w:tr>
      <w:tr w:rsidR="00465548" w:rsidRPr="001D4721" w14:paraId="650FE21B"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D9E1F2" w:fill="D9E1F2"/>
            <w:vAlign w:val="center"/>
            <w:hideMark/>
          </w:tcPr>
          <w:p w14:paraId="33E4B8A2" w14:textId="77777777" w:rsidR="00465548" w:rsidRPr="001D4721" w:rsidRDefault="00465548" w:rsidP="001D4721">
            <w:pPr>
              <w:rPr>
                <w:rFonts w:cs="Arial"/>
                <w:b/>
                <w:bCs/>
                <w:color w:val="000000"/>
                <w:sz w:val="18"/>
                <w:szCs w:val="18"/>
              </w:rPr>
            </w:pPr>
            <w:r w:rsidRPr="001D4721">
              <w:rPr>
                <w:rFonts w:cs="Arial"/>
                <w:b/>
                <w:bCs/>
                <w:color w:val="000000"/>
                <w:sz w:val="18"/>
                <w:szCs w:val="18"/>
              </w:rPr>
              <w:t>RL-QDFE1</w:t>
            </w:r>
          </w:p>
        </w:tc>
        <w:tc>
          <w:tcPr>
            <w:tcW w:w="5887"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688BF0F9" w14:textId="77777777" w:rsidR="00465548" w:rsidRPr="001D4721" w:rsidRDefault="00465548" w:rsidP="001D4721">
            <w:pPr>
              <w:rPr>
                <w:rFonts w:cs="Arial"/>
                <w:b/>
                <w:bCs/>
                <w:color w:val="000000"/>
                <w:sz w:val="18"/>
                <w:szCs w:val="18"/>
              </w:rPr>
            </w:pPr>
            <w:r w:rsidRPr="001D4721">
              <w:rPr>
                <w:rFonts w:cs="Arial"/>
                <w:b/>
                <w:bCs/>
                <w:color w:val="000000"/>
                <w:sz w:val="18"/>
                <w:szCs w:val="18"/>
              </w:rPr>
              <w:t>Rocha Lima, 3º Andar, Corredor lado esquerdo</w:t>
            </w:r>
          </w:p>
        </w:tc>
        <w:tc>
          <w:tcPr>
            <w:tcW w:w="1067"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5BA85D4B" w14:textId="77777777" w:rsidR="00465548" w:rsidRPr="001D4721" w:rsidRDefault="00465548" w:rsidP="001D4721">
            <w:pPr>
              <w:jc w:val="center"/>
              <w:rPr>
                <w:rFonts w:cs="Arial"/>
                <w:color w:val="000000"/>
                <w:sz w:val="18"/>
                <w:szCs w:val="18"/>
              </w:rPr>
            </w:pPr>
            <w:r w:rsidRPr="001D4721">
              <w:rPr>
                <w:rFonts w:cs="Arial"/>
                <w:color w:val="000000"/>
                <w:sz w:val="18"/>
                <w:szCs w:val="18"/>
              </w:rPr>
              <w:t>Trimestral</w:t>
            </w:r>
          </w:p>
        </w:tc>
      </w:tr>
      <w:tr w:rsidR="00465548" w:rsidRPr="001D4721" w14:paraId="5629D19F"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auto" w:fill="auto"/>
            <w:vAlign w:val="center"/>
            <w:hideMark/>
          </w:tcPr>
          <w:p w14:paraId="2D621A2C" w14:textId="77777777" w:rsidR="00465548" w:rsidRPr="001D4721" w:rsidRDefault="00465548" w:rsidP="001D4721">
            <w:pPr>
              <w:rPr>
                <w:rFonts w:cs="Arial"/>
                <w:b/>
                <w:bCs/>
                <w:color w:val="000000"/>
                <w:sz w:val="18"/>
                <w:szCs w:val="18"/>
              </w:rPr>
            </w:pPr>
            <w:r w:rsidRPr="001D4721">
              <w:rPr>
                <w:rFonts w:cs="Arial"/>
                <w:b/>
                <w:bCs/>
                <w:color w:val="000000"/>
                <w:sz w:val="18"/>
                <w:szCs w:val="18"/>
              </w:rPr>
              <w:t>RL-QDFE2</w:t>
            </w:r>
          </w:p>
        </w:tc>
        <w:tc>
          <w:tcPr>
            <w:tcW w:w="5887"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2792E732" w14:textId="77777777" w:rsidR="00465548" w:rsidRPr="001D4721" w:rsidRDefault="00465548" w:rsidP="001D4721">
            <w:pPr>
              <w:rPr>
                <w:rFonts w:cs="Arial"/>
                <w:b/>
                <w:bCs/>
                <w:color w:val="000000"/>
                <w:sz w:val="18"/>
                <w:szCs w:val="18"/>
              </w:rPr>
            </w:pPr>
            <w:r w:rsidRPr="001D4721">
              <w:rPr>
                <w:rFonts w:cs="Arial"/>
                <w:b/>
                <w:bCs/>
                <w:color w:val="000000"/>
                <w:sz w:val="18"/>
                <w:szCs w:val="18"/>
              </w:rPr>
              <w:t>Rocha Lima, 3º Andar, Corredor lado esquerdo</w:t>
            </w:r>
          </w:p>
        </w:tc>
        <w:tc>
          <w:tcPr>
            <w:tcW w:w="1067"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49BC4181" w14:textId="77777777" w:rsidR="00465548" w:rsidRPr="001D4721" w:rsidRDefault="00465548" w:rsidP="001D4721">
            <w:pPr>
              <w:jc w:val="center"/>
              <w:rPr>
                <w:rFonts w:cs="Arial"/>
                <w:color w:val="000000"/>
                <w:sz w:val="18"/>
                <w:szCs w:val="18"/>
              </w:rPr>
            </w:pPr>
            <w:r w:rsidRPr="001D4721">
              <w:rPr>
                <w:rFonts w:cs="Arial"/>
                <w:color w:val="000000"/>
                <w:sz w:val="18"/>
                <w:szCs w:val="18"/>
              </w:rPr>
              <w:t>Trimestral</w:t>
            </w:r>
          </w:p>
        </w:tc>
      </w:tr>
      <w:tr w:rsidR="00465548" w:rsidRPr="001D4721" w14:paraId="058B7ECE"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D9E1F2" w:fill="D9E1F2"/>
            <w:vAlign w:val="center"/>
            <w:hideMark/>
          </w:tcPr>
          <w:p w14:paraId="1D5B9FD9" w14:textId="77777777" w:rsidR="00465548" w:rsidRPr="001D4721" w:rsidRDefault="00465548" w:rsidP="001D4721">
            <w:pPr>
              <w:rPr>
                <w:rFonts w:cs="Arial"/>
                <w:b/>
                <w:bCs/>
                <w:color w:val="000000"/>
                <w:sz w:val="18"/>
                <w:szCs w:val="18"/>
              </w:rPr>
            </w:pPr>
            <w:r w:rsidRPr="001D4721">
              <w:rPr>
                <w:rFonts w:cs="Arial"/>
                <w:b/>
                <w:bCs/>
                <w:color w:val="000000"/>
                <w:sz w:val="18"/>
                <w:szCs w:val="18"/>
              </w:rPr>
              <w:t>RL-QDFE3</w:t>
            </w:r>
          </w:p>
        </w:tc>
        <w:tc>
          <w:tcPr>
            <w:tcW w:w="5887"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5F100E90" w14:textId="77777777" w:rsidR="00465548" w:rsidRPr="001D4721" w:rsidRDefault="00465548" w:rsidP="001D4721">
            <w:pPr>
              <w:rPr>
                <w:rFonts w:cs="Arial"/>
                <w:b/>
                <w:bCs/>
                <w:color w:val="000000"/>
                <w:sz w:val="18"/>
                <w:szCs w:val="18"/>
              </w:rPr>
            </w:pPr>
            <w:r w:rsidRPr="001D4721">
              <w:rPr>
                <w:rFonts w:cs="Arial"/>
                <w:b/>
                <w:bCs/>
                <w:color w:val="000000"/>
                <w:sz w:val="18"/>
                <w:szCs w:val="18"/>
              </w:rPr>
              <w:t>Rocha Lima, 3º Andar, Corredor lado esquerdo</w:t>
            </w:r>
          </w:p>
        </w:tc>
        <w:tc>
          <w:tcPr>
            <w:tcW w:w="1067"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060B9623" w14:textId="77777777" w:rsidR="00465548" w:rsidRPr="001D4721" w:rsidRDefault="00465548" w:rsidP="001D4721">
            <w:pPr>
              <w:jc w:val="center"/>
              <w:rPr>
                <w:rFonts w:cs="Arial"/>
                <w:color w:val="000000"/>
                <w:sz w:val="18"/>
                <w:szCs w:val="18"/>
              </w:rPr>
            </w:pPr>
            <w:r w:rsidRPr="001D4721">
              <w:rPr>
                <w:rFonts w:cs="Arial"/>
                <w:color w:val="000000"/>
                <w:sz w:val="18"/>
                <w:szCs w:val="18"/>
              </w:rPr>
              <w:t>Trimestral</w:t>
            </w:r>
          </w:p>
        </w:tc>
      </w:tr>
      <w:tr w:rsidR="00465548" w:rsidRPr="001D4721" w14:paraId="0472AAA9"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auto" w:fill="auto"/>
            <w:vAlign w:val="center"/>
            <w:hideMark/>
          </w:tcPr>
          <w:p w14:paraId="538C6041" w14:textId="77777777" w:rsidR="00465548" w:rsidRPr="001D4721" w:rsidRDefault="00465548" w:rsidP="001D4721">
            <w:pPr>
              <w:rPr>
                <w:rFonts w:cs="Arial"/>
                <w:b/>
                <w:bCs/>
                <w:color w:val="000000"/>
                <w:sz w:val="18"/>
                <w:szCs w:val="18"/>
              </w:rPr>
            </w:pPr>
            <w:r w:rsidRPr="001D4721">
              <w:rPr>
                <w:rFonts w:cs="Arial"/>
                <w:b/>
                <w:bCs/>
                <w:color w:val="000000"/>
                <w:sz w:val="18"/>
                <w:szCs w:val="18"/>
              </w:rPr>
              <w:t>RL-QDFA2</w:t>
            </w:r>
          </w:p>
        </w:tc>
        <w:tc>
          <w:tcPr>
            <w:tcW w:w="5887"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4B557907" w14:textId="77777777" w:rsidR="00465548" w:rsidRPr="001D4721" w:rsidRDefault="00465548" w:rsidP="001D4721">
            <w:pPr>
              <w:rPr>
                <w:rFonts w:cs="Arial"/>
                <w:b/>
                <w:bCs/>
                <w:color w:val="000000"/>
                <w:sz w:val="18"/>
                <w:szCs w:val="18"/>
              </w:rPr>
            </w:pPr>
            <w:r w:rsidRPr="001D4721">
              <w:rPr>
                <w:rFonts w:cs="Arial"/>
                <w:b/>
                <w:bCs/>
                <w:color w:val="000000"/>
                <w:sz w:val="18"/>
                <w:szCs w:val="18"/>
              </w:rPr>
              <w:t>Rocha Lima, 3º Andar, Corredor lado direito</w:t>
            </w:r>
          </w:p>
        </w:tc>
        <w:tc>
          <w:tcPr>
            <w:tcW w:w="1067"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2910CC19" w14:textId="77777777" w:rsidR="00465548" w:rsidRPr="001D4721" w:rsidRDefault="00465548" w:rsidP="001D4721">
            <w:pPr>
              <w:jc w:val="center"/>
              <w:rPr>
                <w:rFonts w:cs="Arial"/>
                <w:color w:val="000000"/>
                <w:sz w:val="18"/>
                <w:szCs w:val="18"/>
              </w:rPr>
            </w:pPr>
            <w:r w:rsidRPr="001D4721">
              <w:rPr>
                <w:rFonts w:cs="Arial"/>
                <w:color w:val="000000"/>
                <w:sz w:val="18"/>
                <w:szCs w:val="18"/>
              </w:rPr>
              <w:t>Trimestral</w:t>
            </w:r>
          </w:p>
        </w:tc>
      </w:tr>
      <w:tr w:rsidR="00465548" w:rsidRPr="001D4721" w14:paraId="1031B5D2"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D9E1F2" w:fill="D9E1F2"/>
            <w:vAlign w:val="center"/>
            <w:hideMark/>
          </w:tcPr>
          <w:p w14:paraId="3E09C520" w14:textId="77777777" w:rsidR="00465548" w:rsidRPr="001D4721" w:rsidRDefault="00465548" w:rsidP="001D4721">
            <w:pPr>
              <w:rPr>
                <w:rFonts w:cs="Arial"/>
                <w:b/>
                <w:bCs/>
                <w:color w:val="000000"/>
                <w:sz w:val="18"/>
                <w:szCs w:val="18"/>
              </w:rPr>
            </w:pPr>
            <w:r w:rsidRPr="001D4721">
              <w:rPr>
                <w:rFonts w:cs="Arial"/>
                <w:b/>
                <w:bCs/>
                <w:color w:val="000000"/>
                <w:sz w:val="18"/>
                <w:szCs w:val="18"/>
              </w:rPr>
              <w:t>RL-QDFN1</w:t>
            </w:r>
          </w:p>
        </w:tc>
        <w:tc>
          <w:tcPr>
            <w:tcW w:w="5887"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17DC2B27" w14:textId="77777777" w:rsidR="00465548" w:rsidRPr="001D4721" w:rsidRDefault="00465548" w:rsidP="001D4721">
            <w:pPr>
              <w:rPr>
                <w:rFonts w:cs="Arial"/>
                <w:b/>
                <w:bCs/>
                <w:color w:val="000000"/>
                <w:sz w:val="18"/>
                <w:szCs w:val="18"/>
              </w:rPr>
            </w:pPr>
            <w:r w:rsidRPr="001D4721">
              <w:rPr>
                <w:rFonts w:cs="Arial"/>
                <w:b/>
                <w:bCs/>
                <w:color w:val="000000"/>
                <w:sz w:val="18"/>
                <w:szCs w:val="18"/>
              </w:rPr>
              <w:t>Rocha Lima, 3º Andar, Corredor lado direito</w:t>
            </w:r>
          </w:p>
        </w:tc>
        <w:tc>
          <w:tcPr>
            <w:tcW w:w="1067"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7470386D" w14:textId="77777777" w:rsidR="00465548" w:rsidRPr="001D4721" w:rsidRDefault="00465548" w:rsidP="001D4721">
            <w:pPr>
              <w:jc w:val="center"/>
              <w:rPr>
                <w:rFonts w:cs="Arial"/>
                <w:color w:val="000000"/>
                <w:sz w:val="18"/>
                <w:szCs w:val="18"/>
              </w:rPr>
            </w:pPr>
            <w:r w:rsidRPr="001D4721">
              <w:rPr>
                <w:rFonts w:cs="Arial"/>
                <w:color w:val="000000"/>
                <w:sz w:val="18"/>
                <w:szCs w:val="18"/>
              </w:rPr>
              <w:t>Trimestral</w:t>
            </w:r>
          </w:p>
        </w:tc>
      </w:tr>
      <w:tr w:rsidR="00465548" w:rsidRPr="001D4721" w14:paraId="79C35305"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auto" w:fill="auto"/>
            <w:vAlign w:val="center"/>
            <w:hideMark/>
          </w:tcPr>
          <w:p w14:paraId="5E18F574" w14:textId="77777777" w:rsidR="00465548" w:rsidRPr="001D4721" w:rsidRDefault="00465548" w:rsidP="001D4721">
            <w:pPr>
              <w:rPr>
                <w:rFonts w:cs="Arial"/>
                <w:b/>
                <w:bCs/>
                <w:color w:val="000000"/>
                <w:sz w:val="18"/>
                <w:szCs w:val="18"/>
              </w:rPr>
            </w:pPr>
            <w:r w:rsidRPr="001D4721">
              <w:rPr>
                <w:rFonts w:cs="Arial"/>
                <w:b/>
                <w:bCs/>
                <w:color w:val="000000"/>
                <w:sz w:val="18"/>
                <w:szCs w:val="18"/>
              </w:rPr>
              <w:t>RL-QDF1</w:t>
            </w:r>
          </w:p>
        </w:tc>
        <w:tc>
          <w:tcPr>
            <w:tcW w:w="5887"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7E8D5DDF" w14:textId="77777777" w:rsidR="00465548" w:rsidRPr="001D4721" w:rsidRDefault="00465548" w:rsidP="001D4721">
            <w:pPr>
              <w:rPr>
                <w:rFonts w:cs="Arial"/>
                <w:b/>
                <w:bCs/>
                <w:color w:val="000000"/>
                <w:sz w:val="18"/>
                <w:szCs w:val="18"/>
              </w:rPr>
            </w:pPr>
            <w:r w:rsidRPr="001D4721">
              <w:rPr>
                <w:rFonts w:cs="Arial"/>
                <w:b/>
                <w:bCs/>
                <w:color w:val="000000"/>
                <w:sz w:val="18"/>
                <w:szCs w:val="18"/>
              </w:rPr>
              <w:t>Rocha Lima, 3º Andar, Corredor lado direito</w:t>
            </w:r>
          </w:p>
        </w:tc>
        <w:tc>
          <w:tcPr>
            <w:tcW w:w="1067"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10572216" w14:textId="77777777" w:rsidR="00465548" w:rsidRPr="001D4721" w:rsidRDefault="00465548" w:rsidP="001D4721">
            <w:pPr>
              <w:jc w:val="center"/>
              <w:rPr>
                <w:rFonts w:cs="Arial"/>
                <w:color w:val="000000"/>
                <w:sz w:val="18"/>
                <w:szCs w:val="18"/>
              </w:rPr>
            </w:pPr>
            <w:r w:rsidRPr="001D4721">
              <w:rPr>
                <w:rFonts w:cs="Arial"/>
                <w:color w:val="000000"/>
                <w:sz w:val="18"/>
                <w:szCs w:val="18"/>
              </w:rPr>
              <w:t>Trimestral</w:t>
            </w:r>
          </w:p>
        </w:tc>
      </w:tr>
      <w:tr w:rsidR="00465548" w:rsidRPr="001D4721" w14:paraId="12C747F0"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D9E1F2" w:fill="D9E1F2"/>
            <w:vAlign w:val="center"/>
            <w:hideMark/>
          </w:tcPr>
          <w:p w14:paraId="5554ED63" w14:textId="77777777" w:rsidR="00465548" w:rsidRPr="001D4721" w:rsidRDefault="00465548" w:rsidP="001D4721">
            <w:pPr>
              <w:rPr>
                <w:rFonts w:cs="Arial"/>
                <w:b/>
                <w:bCs/>
                <w:color w:val="000000"/>
                <w:sz w:val="18"/>
                <w:szCs w:val="18"/>
              </w:rPr>
            </w:pPr>
            <w:r w:rsidRPr="001D4721">
              <w:rPr>
                <w:rFonts w:cs="Arial"/>
                <w:b/>
                <w:bCs/>
                <w:color w:val="000000"/>
                <w:sz w:val="18"/>
                <w:szCs w:val="18"/>
              </w:rPr>
              <w:t>RL-QDF2</w:t>
            </w:r>
          </w:p>
        </w:tc>
        <w:tc>
          <w:tcPr>
            <w:tcW w:w="5887"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3623D17F" w14:textId="77777777" w:rsidR="00465548" w:rsidRPr="001D4721" w:rsidRDefault="00465548" w:rsidP="001D4721">
            <w:pPr>
              <w:rPr>
                <w:rFonts w:cs="Arial"/>
                <w:b/>
                <w:bCs/>
                <w:color w:val="000000"/>
                <w:sz w:val="18"/>
                <w:szCs w:val="18"/>
              </w:rPr>
            </w:pPr>
            <w:r w:rsidRPr="001D4721">
              <w:rPr>
                <w:rFonts w:cs="Arial"/>
                <w:b/>
                <w:bCs/>
                <w:color w:val="000000"/>
                <w:sz w:val="18"/>
                <w:szCs w:val="18"/>
              </w:rPr>
              <w:t>Rocha Lima, 3º Andar, Corredor lado direito</w:t>
            </w:r>
          </w:p>
        </w:tc>
        <w:tc>
          <w:tcPr>
            <w:tcW w:w="1067"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1728C982" w14:textId="77777777" w:rsidR="00465548" w:rsidRPr="001D4721" w:rsidRDefault="00465548" w:rsidP="001D4721">
            <w:pPr>
              <w:jc w:val="center"/>
              <w:rPr>
                <w:rFonts w:cs="Arial"/>
                <w:color w:val="000000"/>
                <w:sz w:val="18"/>
                <w:szCs w:val="18"/>
              </w:rPr>
            </w:pPr>
            <w:r w:rsidRPr="001D4721">
              <w:rPr>
                <w:rFonts w:cs="Arial"/>
                <w:color w:val="000000"/>
                <w:sz w:val="18"/>
                <w:szCs w:val="18"/>
              </w:rPr>
              <w:t>Trimestral</w:t>
            </w:r>
          </w:p>
        </w:tc>
      </w:tr>
      <w:tr w:rsidR="00465548" w:rsidRPr="001D4721" w14:paraId="48E62D46"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auto" w:fill="auto"/>
            <w:vAlign w:val="center"/>
            <w:hideMark/>
          </w:tcPr>
          <w:p w14:paraId="021F6F26" w14:textId="77777777" w:rsidR="00465548" w:rsidRPr="001D4721" w:rsidRDefault="00465548" w:rsidP="001D4721">
            <w:pPr>
              <w:rPr>
                <w:rFonts w:cs="Arial"/>
                <w:b/>
                <w:bCs/>
                <w:color w:val="000000"/>
                <w:sz w:val="18"/>
                <w:szCs w:val="18"/>
              </w:rPr>
            </w:pPr>
            <w:r w:rsidRPr="001D4721">
              <w:rPr>
                <w:rFonts w:cs="Arial"/>
                <w:b/>
                <w:bCs/>
                <w:color w:val="000000"/>
                <w:sz w:val="18"/>
                <w:szCs w:val="18"/>
              </w:rPr>
              <w:t>RL-QDF3</w:t>
            </w:r>
          </w:p>
        </w:tc>
        <w:tc>
          <w:tcPr>
            <w:tcW w:w="5887"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0AF7B7AF" w14:textId="77777777" w:rsidR="00465548" w:rsidRPr="001D4721" w:rsidRDefault="00465548" w:rsidP="001D4721">
            <w:pPr>
              <w:rPr>
                <w:rFonts w:cs="Arial"/>
                <w:b/>
                <w:bCs/>
                <w:color w:val="000000"/>
                <w:sz w:val="18"/>
                <w:szCs w:val="18"/>
              </w:rPr>
            </w:pPr>
            <w:r w:rsidRPr="001D4721">
              <w:rPr>
                <w:rFonts w:cs="Arial"/>
                <w:b/>
                <w:bCs/>
                <w:color w:val="000000"/>
                <w:sz w:val="18"/>
                <w:szCs w:val="18"/>
              </w:rPr>
              <w:t>Rocha Lima, 3º Andar, Sala 303</w:t>
            </w:r>
          </w:p>
        </w:tc>
        <w:tc>
          <w:tcPr>
            <w:tcW w:w="1067"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5C4E74DD" w14:textId="77777777" w:rsidR="00465548" w:rsidRPr="001D4721" w:rsidRDefault="00465548" w:rsidP="001D4721">
            <w:pPr>
              <w:jc w:val="center"/>
              <w:rPr>
                <w:rFonts w:cs="Arial"/>
                <w:color w:val="000000"/>
                <w:sz w:val="18"/>
                <w:szCs w:val="18"/>
              </w:rPr>
            </w:pPr>
            <w:r w:rsidRPr="001D4721">
              <w:rPr>
                <w:rFonts w:cs="Arial"/>
                <w:color w:val="000000"/>
                <w:sz w:val="18"/>
                <w:szCs w:val="18"/>
              </w:rPr>
              <w:t>Trimestral</w:t>
            </w:r>
          </w:p>
        </w:tc>
      </w:tr>
      <w:tr w:rsidR="00465548" w:rsidRPr="001D4721" w14:paraId="69521353"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D9E1F2" w:fill="D9E1F2"/>
            <w:vAlign w:val="center"/>
            <w:hideMark/>
          </w:tcPr>
          <w:p w14:paraId="4163AFAB" w14:textId="77777777" w:rsidR="00465548" w:rsidRPr="001D4721" w:rsidRDefault="00465548" w:rsidP="001D4721">
            <w:pPr>
              <w:rPr>
                <w:rFonts w:cs="Arial"/>
                <w:b/>
                <w:bCs/>
                <w:color w:val="000000"/>
                <w:sz w:val="18"/>
                <w:szCs w:val="18"/>
              </w:rPr>
            </w:pPr>
            <w:r w:rsidRPr="001D4721">
              <w:rPr>
                <w:rFonts w:cs="Arial"/>
                <w:b/>
                <w:bCs/>
                <w:color w:val="000000"/>
                <w:sz w:val="18"/>
                <w:szCs w:val="18"/>
              </w:rPr>
              <w:t>RL-QDF4</w:t>
            </w:r>
          </w:p>
        </w:tc>
        <w:tc>
          <w:tcPr>
            <w:tcW w:w="5887"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285719C6" w14:textId="77777777" w:rsidR="00465548" w:rsidRPr="001D4721" w:rsidRDefault="00465548" w:rsidP="001D4721">
            <w:pPr>
              <w:rPr>
                <w:rFonts w:cs="Arial"/>
                <w:b/>
                <w:bCs/>
                <w:color w:val="000000"/>
                <w:sz w:val="18"/>
                <w:szCs w:val="18"/>
              </w:rPr>
            </w:pPr>
            <w:r w:rsidRPr="001D4721">
              <w:rPr>
                <w:rFonts w:cs="Arial"/>
                <w:b/>
                <w:bCs/>
                <w:color w:val="000000"/>
                <w:sz w:val="18"/>
                <w:szCs w:val="18"/>
              </w:rPr>
              <w:t>Rocha Lima, 3º Andar, Sala 303</w:t>
            </w:r>
          </w:p>
        </w:tc>
        <w:tc>
          <w:tcPr>
            <w:tcW w:w="1067"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308494ED" w14:textId="77777777" w:rsidR="00465548" w:rsidRPr="001D4721" w:rsidRDefault="00465548" w:rsidP="001D4721">
            <w:pPr>
              <w:jc w:val="center"/>
              <w:rPr>
                <w:rFonts w:cs="Arial"/>
                <w:color w:val="000000"/>
                <w:sz w:val="18"/>
                <w:szCs w:val="18"/>
              </w:rPr>
            </w:pPr>
            <w:r w:rsidRPr="001D4721">
              <w:rPr>
                <w:rFonts w:cs="Arial"/>
                <w:color w:val="000000"/>
                <w:sz w:val="18"/>
                <w:szCs w:val="18"/>
              </w:rPr>
              <w:t>Trimestral</w:t>
            </w:r>
          </w:p>
        </w:tc>
      </w:tr>
      <w:tr w:rsidR="00465548" w:rsidRPr="001D4721" w14:paraId="518586AE"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auto" w:fill="auto"/>
            <w:vAlign w:val="center"/>
            <w:hideMark/>
          </w:tcPr>
          <w:p w14:paraId="0CBC3F15" w14:textId="77777777" w:rsidR="00465548" w:rsidRPr="001D4721" w:rsidRDefault="00465548" w:rsidP="001D4721">
            <w:pPr>
              <w:rPr>
                <w:rFonts w:cs="Arial"/>
                <w:b/>
                <w:bCs/>
                <w:color w:val="000000"/>
                <w:sz w:val="18"/>
                <w:szCs w:val="18"/>
              </w:rPr>
            </w:pPr>
            <w:r w:rsidRPr="001D4721">
              <w:rPr>
                <w:rFonts w:cs="Arial"/>
                <w:b/>
                <w:bCs/>
                <w:color w:val="000000"/>
                <w:sz w:val="18"/>
                <w:szCs w:val="18"/>
              </w:rPr>
              <w:t>RL-QGDFN</w:t>
            </w:r>
          </w:p>
        </w:tc>
        <w:tc>
          <w:tcPr>
            <w:tcW w:w="5887"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2CCCB9A2" w14:textId="77777777" w:rsidR="00465548" w:rsidRPr="001D4721" w:rsidRDefault="00465548" w:rsidP="001D4721">
            <w:pPr>
              <w:rPr>
                <w:rFonts w:cs="Arial"/>
                <w:b/>
                <w:bCs/>
                <w:color w:val="000000"/>
                <w:sz w:val="18"/>
                <w:szCs w:val="18"/>
              </w:rPr>
            </w:pPr>
            <w:r w:rsidRPr="001D4721">
              <w:rPr>
                <w:rFonts w:cs="Arial"/>
                <w:b/>
                <w:bCs/>
                <w:color w:val="000000"/>
                <w:sz w:val="18"/>
                <w:szCs w:val="18"/>
              </w:rPr>
              <w:t>Rocha Lima, 3º Andar, Sala 302</w:t>
            </w:r>
          </w:p>
        </w:tc>
        <w:tc>
          <w:tcPr>
            <w:tcW w:w="1067"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44FA4DC0" w14:textId="77777777" w:rsidR="00465548" w:rsidRPr="001D4721" w:rsidRDefault="00465548" w:rsidP="001D4721">
            <w:pPr>
              <w:jc w:val="center"/>
              <w:rPr>
                <w:rFonts w:cs="Arial"/>
                <w:color w:val="000000"/>
                <w:sz w:val="18"/>
                <w:szCs w:val="18"/>
              </w:rPr>
            </w:pPr>
            <w:r w:rsidRPr="001D4721">
              <w:rPr>
                <w:rFonts w:cs="Arial"/>
                <w:color w:val="000000"/>
                <w:sz w:val="18"/>
                <w:szCs w:val="18"/>
              </w:rPr>
              <w:t>Trimestral</w:t>
            </w:r>
          </w:p>
        </w:tc>
      </w:tr>
      <w:tr w:rsidR="00465548" w:rsidRPr="001D4721" w14:paraId="450191C9"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D9E1F2" w:fill="D9E1F2"/>
            <w:vAlign w:val="center"/>
            <w:hideMark/>
          </w:tcPr>
          <w:p w14:paraId="0A8CA971" w14:textId="77777777" w:rsidR="00465548" w:rsidRPr="001D4721" w:rsidRDefault="00465548" w:rsidP="001D4721">
            <w:pPr>
              <w:rPr>
                <w:rFonts w:cs="Arial"/>
                <w:b/>
                <w:bCs/>
                <w:color w:val="000000"/>
                <w:sz w:val="18"/>
                <w:szCs w:val="18"/>
              </w:rPr>
            </w:pPr>
            <w:r w:rsidRPr="001D4721">
              <w:rPr>
                <w:rFonts w:cs="Arial"/>
                <w:b/>
                <w:bCs/>
                <w:color w:val="000000"/>
                <w:sz w:val="18"/>
                <w:szCs w:val="18"/>
              </w:rPr>
              <w:t>RL-QGDFE</w:t>
            </w:r>
          </w:p>
        </w:tc>
        <w:tc>
          <w:tcPr>
            <w:tcW w:w="5887"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514CFA90" w14:textId="77777777" w:rsidR="00465548" w:rsidRPr="001D4721" w:rsidRDefault="00465548" w:rsidP="001D4721">
            <w:pPr>
              <w:rPr>
                <w:rFonts w:cs="Arial"/>
                <w:b/>
                <w:bCs/>
                <w:color w:val="000000"/>
                <w:sz w:val="18"/>
                <w:szCs w:val="18"/>
              </w:rPr>
            </w:pPr>
            <w:r w:rsidRPr="001D4721">
              <w:rPr>
                <w:rFonts w:cs="Arial"/>
                <w:b/>
                <w:bCs/>
                <w:color w:val="000000"/>
                <w:sz w:val="18"/>
                <w:szCs w:val="18"/>
              </w:rPr>
              <w:t>Rocha Lima, 3º Andar, Sala 302</w:t>
            </w:r>
          </w:p>
        </w:tc>
        <w:tc>
          <w:tcPr>
            <w:tcW w:w="1067"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11354E17" w14:textId="77777777" w:rsidR="00465548" w:rsidRPr="001D4721" w:rsidRDefault="00465548" w:rsidP="001D4721">
            <w:pPr>
              <w:jc w:val="center"/>
              <w:rPr>
                <w:rFonts w:cs="Arial"/>
                <w:color w:val="000000"/>
                <w:sz w:val="18"/>
                <w:szCs w:val="18"/>
              </w:rPr>
            </w:pPr>
            <w:r w:rsidRPr="001D4721">
              <w:rPr>
                <w:rFonts w:cs="Arial"/>
                <w:color w:val="000000"/>
                <w:sz w:val="18"/>
                <w:szCs w:val="18"/>
              </w:rPr>
              <w:t>Trimestral</w:t>
            </w:r>
          </w:p>
        </w:tc>
      </w:tr>
      <w:tr w:rsidR="00465548" w:rsidRPr="001D4721" w14:paraId="029399B6"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auto" w:fill="auto"/>
            <w:vAlign w:val="center"/>
            <w:hideMark/>
          </w:tcPr>
          <w:p w14:paraId="6842A628" w14:textId="77777777" w:rsidR="00465548" w:rsidRPr="001D4721" w:rsidRDefault="00465548" w:rsidP="001D4721">
            <w:pPr>
              <w:rPr>
                <w:rFonts w:cs="Arial"/>
                <w:b/>
                <w:bCs/>
                <w:color w:val="000000"/>
                <w:sz w:val="18"/>
                <w:szCs w:val="18"/>
              </w:rPr>
            </w:pPr>
            <w:r w:rsidRPr="001D4721">
              <w:rPr>
                <w:rFonts w:cs="Arial"/>
                <w:b/>
                <w:bCs/>
                <w:color w:val="000000"/>
                <w:sz w:val="18"/>
                <w:szCs w:val="18"/>
              </w:rPr>
              <w:t>RL-QDF5</w:t>
            </w:r>
          </w:p>
        </w:tc>
        <w:tc>
          <w:tcPr>
            <w:tcW w:w="5887"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5FED3A13" w14:textId="77777777" w:rsidR="00465548" w:rsidRPr="001D4721" w:rsidRDefault="00465548" w:rsidP="001D4721">
            <w:pPr>
              <w:rPr>
                <w:rFonts w:cs="Arial"/>
                <w:b/>
                <w:bCs/>
                <w:color w:val="000000"/>
                <w:sz w:val="18"/>
                <w:szCs w:val="18"/>
              </w:rPr>
            </w:pPr>
            <w:r w:rsidRPr="001D4721">
              <w:rPr>
                <w:rFonts w:cs="Arial"/>
                <w:b/>
                <w:bCs/>
                <w:color w:val="000000"/>
                <w:sz w:val="18"/>
                <w:szCs w:val="18"/>
              </w:rPr>
              <w:t>Rocha Lima, 3º Andar, Sala 300</w:t>
            </w:r>
          </w:p>
        </w:tc>
        <w:tc>
          <w:tcPr>
            <w:tcW w:w="1067"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2AD9DA2C" w14:textId="77777777" w:rsidR="00465548" w:rsidRPr="001D4721" w:rsidRDefault="00465548" w:rsidP="001D4721">
            <w:pPr>
              <w:jc w:val="center"/>
              <w:rPr>
                <w:rFonts w:cs="Arial"/>
                <w:color w:val="000000"/>
                <w:sz w:val="18"/>
                <w:szCs w:val="18"/>
              </w:rPr>
            </w:pPr>
            <w:r w:rsidRPr="001D4721">
              <w:rPr>
                <w:rFonts w:cs="Arial"/>
                <w:color w:val="000000"/>
                <w:sz w:val="18"/>
                <w:szCs w:val="18"/>
              </w:rPr>
              <w:t>Trimestral</w:t>
            </w:r>
          </w:p>
        </w:tc>
      </w:tr>
      <w:tr w:rsidR="00465548" w:rsidRPr="001D4721" w14:paraId="524AB850"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D9E1F2" w:fill="D9E1F2"/>
            <w:vAlign w:val="center"/>
            <w:hideMark/>
          </w:tcPr>
          <w:p w14:paraId="737C98C8" w14:textId="77777777" w:rsidR="00465548" w:rsidRPr="001D4721" w:rsidRDefault="00465548" w:rsidP="001D4721">
            <w:pPr>
              <w:rPr>
                <w:rFonts w:cs="Arial"/>
                <w:b/>
                <w:bCs/>
                <w:color w:val="000000"/>
                <w:sz w:val="18"/>
                <w:szCs w:val="18"/>
              </w:rPr>
            </w:pPr>
            <w:r w:rsidRPr="001D4721">
              <w:rPr>
                <w:rFonts w:cs="Arial"/>
                <w:b/>
                <w:bCs/>
                <w:color w:val="000000"/>
                <w:sz w:val="18"/>
                <w:szCs w:val="18"/>
              </w:rPr>
              <w:t>RL-QDF6N-2</w:t>
            </w:r>
          </w:p>
        </w:tc>
        <w:tc>
          <w:tcPr>
            <w:tcW w:w="5887"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0DFE1D4F" w14:textId="77777777" w:rsidR="00465548" w:rsidRPr="001D4721" w:rsidRDefault="00465548" w:rsidP="001D4721">
            <w:pPr>
              <w:rPr>
                <w:rFonts w:cs="Arial"/>
                <w:b/>
                <w:bCs/>
                <w:color w:val="000000"/>
                <w:sz w:val="18"/>
                <w:szCs w:val="18"/>
              </w:rPr>
            </w:pPr>
            <w:r w:rsidRPr="001D4721">
              <w:rPr>
                <w:rFonts w:cs="Arial"/>
                <w:b/>
                <w:bCs/>
                <w:color w:val="000000"/>
                <w:sz w:val="18"/>
                <w:szCs w:val="18"/>
              </w:rPr>
              <w:t>Rocha Lima, 5º Andar, Em frente a escada</w:t>
            </w:r>
          </w:p>
        </w:tc>
        <w:tc>
          <w:tcPr>
            <w:tcW w:w="1067"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68B7126C" w14:textId="77777777" w:rsidR="00465548" w:rsidRPr="001D4721" w:rsidRDefault="00465548" w:rsidP="001D4721">
            <w:pPr>
              <w:jc w:val="center"/>
              <w:rPr>
                <w:rFonts w:cs="Arial"/>
                <w:color w:val="000000"/>
                <w:sz w:val="18"/>
                <w:szCs w:val="18"/>
              </w:rPr>
            </w:pPr>
            <w:r w:rsidRPr="001D4721">
              <w:rPr>
                <w:rFonts w:cs="Arial"/>
                <w:color w:val="000000"/>
                <w:sz w:val="18"/>
                <w:szCs w:val="18"/>
              </w:rPr>
              <w:t>Trimestral</w:t>
            </w:r>
          </w:p>
        </w:tc>
      </w:tr>
      <w:tr w:rsidR="00465548" w:rsidRPr="001D4721" w14:paraId="62852499"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auto" w:fill="auto"/>
            <w:vAlign w:val="center"/>
            <w:hideMark/>
          </w:tcPr>
          <w:p w14:paraId="178DB14D" w14:textId="77777777" w:rsidR="00465548" w:rsidRPr="001D4721" w:rsidRDefault="00465548" w:rsidP="001D4721">
            <w:pPr>
              <w:rPr>
                <w:rFonts w:cs="Arial"/>
                <w:b/>
                <w:bCs/>
                <w:color w:val="000000"/>
                <w:sz w:val="18"/>
                <w:szCs w:val="18"/>
              </w:rPr>
            </w:pPr>
            <w:r w:rsidRPr="001D4721">
              <w:rPr>
                <w:rFonts w:cs="Arial"/>
                <w:b/>
                <w:bCs/>
                <w:color w:val="000000"/>
                <w:sz w:val="18"/>
                <w:szCs w:val="18"/>
              </w:rPr>
              <w:t>RL-QDF6E-2</w:t>
            </w:r>
          </w:p>
        </w:tc>
        <w:tc>
          <w:tcPr>
            <w:tcW w:w="5887"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31D7A174" w14:textId="77777777" w:rsidR="00465548" w:rsidRPr="001D4721" w:rsidRDefault="00465548" w:rsidP="001D4721">
            <w:pPr>
              <w:rPr>
                <w:rFonts w:cs="Arial"/>
                <w:b/>
                <w:bCs/>
                <w:color w:val="000000"/>
                <w:sz w:val="18"/>
                <w:szCs w:val="18"/>
              </w:rPr>
            </w:pPr>
            <w:r w:rsidRPr="001D4721">
              <w:rPr>
                <w:rFonts w:cs="Arial"/>
                <w:b/>
                <w:bCs/>
                <w:color w:val="000000"/>
                <w:sz w:val="18"/>
                <w:szCs w:val="18"/>
              </w:rPr>
              <w:t>Rocha Lima, 5º Andar, Em frente a escada</w:t>
            </w:r>
          </w:p>
        </w:tc>
        <w:tc>
          <w:tcPr>
            <w:tcW w:w="1067"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3859A7BF" w14:textId="77777777" w:rsidR="00465548" w:rsidRPr="001D4721" w:rsidRDefault="00465548" w:rsidP="001D4721">
            <w:pPr>
              <w:jc w:val="center"/>
              <w:rPr>
                <w:rFonts w:cs="Arial"/>
                <w:color w:val="000000"/>
                <w:sz w:val="18"/>
                <w:szCs w:val="18"/>
              </w:rPr>
            </w:pPr>
            <w:r w:rsidRPr="001D4721">
              <w:rPr>
                <w:rFonts w:cs="Arial"/>
                <w:color w:val="000000"/>
                <w:sz w:val="18"/>
                <w:szCs w:val="18"/>
              </w:rPr>
              <w:t>Trimestral</w:t>
            </w:r>
          </w:p>
        </w:tc>
      </w:tr>
      <w:tr w:rsidR="00465548" w:rsidRPr="001D4721" w14:paraId="55FE6CE5"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D9E1F2" w:fill="D9E1F2"/>
            <w:vAlign w:val="center"/>
            <w:hideMark/>
          </w:tcPr>
          <w:p w14:paraId="28D9F619" w14:textId="77777777" w:rsidR="00465548" w:rsidRPr="001D4721" w:rsidRDefault="00465548" w:rsidP="001D4721">
            <w:pPr>
              <w:rPr>
                <w:rFonts w:cs="Arial"/>
                <w:b/>
                <w:bCs/>
                <w:color w:val="000000"/>
                <w:sz w:val="18"/>
                <w:szCs w:val="18"/>
              </w:rPr>
            </w:pPr>
            <w:r w:rsidRPr="001D4721">
              <w:rPr>
                <w:rFonts w:cs="Arial"/>
                <w:b/>
                <w:bCs/>
                <w:color w:val="000000"/>
                <w:sz w:val="18"/>
                <w:szCs w:val="18"/>
              </w:rPr>
              <w:t>RL-QDFN10</w:t>
            </w:r>
          </w:p>
        </w:tc>
        <w:tc>
          <w:tcPr>
            <w:tcW w:w="5887"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4CC2E1DE" w14:textId="77777777" w:rsidR="00465548" w:rsidRPr="001D4721" w:rsidRDefault="00465548" w:rsidP="001D4721">
            <w:pPr>
              <w:rPr>
                <w:rFonts w:cs="Arial"/>
                <w:b/>
                <w:bCs/>
                <w:color w:val="000000"/>
                <w:sz w:val="18"/>
                <w:szCs w:val="18"/>
              </w:rPr>
            </w:pPr>
            <w:r w:rsidRPr="001D4721">
              <w:rPr>
                <w:rFonts w:cs="Arial"/>
                <w:b/>
                <w:bCs/>
                <w:color w:val="000000"/>
                <w:sz w:val="18"/>
                <w:szCs w:val="18"/>
              </w:rPr>
              <w:t>Rocha Lima, 5º Andar, Em frente a escada</w:t>
            </w:r>
          </w:p>
        </w:tc>
        <w:tc>
          <w:tcPr>
            <w:tcW w:w="1067"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6B5FD1BF" w14:textId="77777777" w:rsidR="00465548" w:rsidRPr="001D4721" w:rsidRDefault="00465548" w:rsidP="001D4721">
            <w:pPr>
              <w:jc w:val="center"/>
              <w:rPr>
                <w:rFonts w:cs="Arial"/>
                <w:color w:val="000000"/>
                <w:sz w:val="18"/>
                <w:szCs w:val="18"/>
              </w:rPr>
            </w:pPr>
            <w:r w:rsidRPr="001D4721">
              <w:rPr>
                <w:rFonts w:cs="Arial"/>
                <w:color w:val="000000"/>
                <w:sz w:val="18"/>
                <w:szCs w:val="18"/>
              </w:rPr>
              <w:t>Trimestral</w:t>
            </w:r>
          </w:p>
        </w:tc>
      </w:tr>
      <w:tr w:rsidR="00465548" w:rsidRPr="001D4721" w14:paraId="5251F9E4"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auto" w:fill="auto"/>
            <w:vAlign w:val="center"/>
            <w:hideMark/>
          </w:tcPr>
          <w:p w14:paraId="1CA4653C" w14:textId="77777777" w:rsidR="00465548" w:rsidRPr="001D4721" w:rsidRDefault="00465548" w:rsidP="001D4721">
            <w:pPr>
              <w:rPr>
                <w:rFonts w:cs="Arial"/>
                <w:b/>
                <w:bCs/>
                <w:color w:val="000000"/>
                <w:sz w:val="18"/>
                <w:szCs w:val="18"/>
              </w:rPr>
            </w:pPr>
            <w:r w:rsidRPr="001D4721">
              <w:rPr>
                <w:rFonts w:cs="Arial"/>
                <w:b/>
                <w:bCs/>
                <w:color w:val="000000"/>
                <w:sz w:val="18"/>
                <w:szCs w:val="18"/>
              </w:rPr>
              <w:t>RL-QDFN09</w:t>
            </w:r>
          </w:p>
        </w:tc>
        <w:tc>
          <w:tcPr>
            <w:tcW w:w="5887"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69CC72AE" w14:textId="77777777" w:rsidR="00465548" w:rsidRPr="001D4721" w:rsidRDefault="00465548" w:rsidP="001D4721">
            <w:pPr>
              <w:rPr>
                <w:rFonts w:cs="Arial"/>
                <w:b/>
                <w:bCs/>
                <w:color w:val="000000"/>
                <w:sz w:val="18"/>
                <w:szCs w:val="18"/>
              </w:rPr>
            </w:pPr>
            <w:r w:rsidRPr="001D4721">
              <w:rPr>
                <w:rFonts w:cs="Arial"/>
                <w:b/>
                <w:bCs/>
                <w:color w:val="000000"/>
                <w:sz w:val="18"/>
                <w:szCs w:val="18"/>
              </w:rPr>
              <w:t>Rocha Lima, 5º Andar, Corredor Lado esquerdo</w:t>
            </w:r>
          </w:p>
        </w:tc>
        <w:tc>
          <w:tcPr>
            <w:tcW w:w="1067"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63586CC7" w14:textId="77777777" w:rsidR="00465548" w:rsidRPr="001D4721" w:rsidRDefault="00465548" w:rsidP="001D4721">
            <w:pPr>
              <w:jc w:val="center"/>
              <w:rPr>
                <w:rFonts w:cs="Arial"/>
                <w:color w:val="000000"/>
                <w:sz w:val="18"/>
                <w:szCs w:val="18"/>
              </w:rPr>
            </w:pPr>
            <w:r w:rsidRPr="001D4721">
              <w:rPr>
                <w:rFonts w:cs="Arial"/>
                <w:color w:val="000000"/>
                <w:sz w:val="18"/>
                <w:szCs w:val="18"/>
              </w:rPr>
              <w:t>Trimestral</w:t>
            </w:r>
          </w:p>
        </w:tc>
      </w:tr>
      <w:tr w:rsidR="00465548" w:rsidRPr="001D4721" w14:paraId="31BFE2E9"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D9E1F2" w:fill="D9E1F2"/>
            <w:vAlign w:val="center"/>
            <w:hideMark/>
          </w:tcPr>
          <w:p w14:paraId="2DEC7360" w14:textId="77777777" w:rsidR="00465548" w:rsidRPr="001D4721" w:rsidRDefault="00465548" w:rsidP="001D4721">
            <w:pPr>
              <w:rPr>
                <w:rFonts w:cs="Arial"/>
                <w:b/>
                <w:bCs/>
                <w:color w:val="000000"/>
                <w:sz w:val="18"/>
                <w:szCs w:val="18"/>
              </w:rPr>
            </w:pPr>
            <w:r w:rsidRPr="001D4721">
              <w:rPr>
                <w:rFonts w:cs="Arial"/>
                <w:b/>
                <w:bCs/>
                <w:color w:val="000000"/>
                <w:sz w:val="18"/>
                <w:szCs w:val="18"/>
              </w:rPr>
              <w:t>RL-QDFN08</w:t>
            </w:r>
          </w:p>
        </w:tc>
        <w:tc>
          <w:tcPr>
            <w:tcW w:w="5887"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6312F1A8" w14:textId="77777777" w:rsidR="00465548" w:rsidRPr="001D4721" w:rsidRDefault="00465548" w:rsidP="001D4721">
            <w:pPr>
              <w:rPr>
                <w:rFonts w:cs="Arial"/>
                <w:b/>
                <w:bCs/>
                <w:color w:val="000000"/>
                <w:sz w:val="18"/>
                <w:szCs w:val="18"/>
              </w:rPr>
            </w:pPr>
            <w:r w:rsidRPr="001D4721">
              <w:rPr>
                <w:rFonts w:cs="Arial"/>
                <w:b/>
                <w:bCs/>
                <w:color w:val="000000"/>
                <w:sz w:val="18"/>
                <w:szCs w:val="18"/>
              </w:rPr>
              <w:t>Rocha Lima, 5º Andar, Corredor Lado esquerdo</w:t>
            </w:r>
          </w:p>
        </w:tc>
        <w:tc>
          <w:tcPr>
            <w:tcW w:w="1067"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68CD9451" w14:textId="77777777" w:rsidR="00465548" w:rsidRPr="001D4721" w:rsidRDefault="00465548" w:rsidP="001D4721">
            <w:pPr>
              <w:jc w:val="center"/>
              <w:rPr>
                <w:rFonts w:cs="Arial"/>
                <w:color w:val="000000"/>
                <w:sz w:val="18"/>
                <w:szCs w:val="18"/>
              </w:rPr>
            </w:pPr>
            <w:r w:rsidRPr="001D4721">
              <w:rPr>
                <w:rFonts w:cs="Arial"/>
                <w:color w:val="000000"/>
                <w:sz w:val="18"/>
                <w:szCs w:val="18"/>
              </w:rPr>
              <w:t>Trimestral</w:t>
            </w:r>
          </w:p>
        </w:tc>
      </w:tr>
      <w:tr w:rsidR="00465548" w:rsidRPr="001D4721" w14:paraId="2F3D2FE5"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auto" w:fill="auto"/>
            <w:vAlign w:val="center"/>
            <w:hideMark/>
          </w:tcPr>
          <w:p w14:paraId="2970C54F" w14:textId="77777777" w:rsidR="00465548" w:rsidRPr="001D4721" w:rsidRDefault="00465548" w:rsidP="001D4721">
            <w:pPr>
              <w:rPr>
                <w:rFonts w:cs="Arial"/>
                <w:b/>
                <w:bCs/>
                <w:color w:val="000000"/>
                <w:sz w:val="18"/>
                <w:szCs w:val="18"/>
              </w:rPr>
            </w:pPr>
            <w:r w:rsidRPr="001D4721">
              <w:rPr>
                <w:rFonts w:cs="Arial"/>
                <w:b/>
                <w:bCs/>
                <w:color w:val="000000"/>
                <w:sz w:val="18"/>
                <w:szCs w:val="18"/>
              </w:rPr>
              <w:t>RL-QDFE07</w:t>
            </w:r>
          </w:p>
        </w:tc>
        <w:tc>
          <w:tcPr>
            <w:tcW w:w="5887"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664E382C" w14:textId="77777777" w:rsidR="00465548" w:rsidRPr="001D4721" w:rsidRDefault="00465548" w:rsidP="001D4721">
            <w:pPr>
              <w:rPr>
                <w:rFonts w:cs="Arial"/>
                <w:b/>
                <w:bCs/>
                <w:color w:val="000000"/>
                <w:sz w:val="18"/>
                <w:szCs w:val="18"/>
              </w:rPr>
            </w:pPr>
            <w:r w:rsidRPr="001D4721">
              <w:rPr>
                <w:rFonts w:cs="Arial"/>
                <w:b/>
                <w:bCs/>
                <w:color w:val="000000"/>
                <w:sz w:val="18"/>
                <w:szCs w:val="18"/>
              </w:rPr>
              <w:t>Rocha Lima, 5º Andar, Corredor Lado esquerdo</w:t>
            </w:r>
          </w:p>
        </w:tc>
        <w:tc>
          <w:tcPr>
            <w:tcW w:w="1067"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61CDCCF8" w14:textId="77777777" w:rsidR="00465548" w:rsidRPr="001D4721" w:rsidRDefault="00465548" w:rsidP="001D4721">
            <w:pPr>
              <w:jc w:val="center"/>
              <w:rPr>
                <w:rFonts w:cs="Arial"/>
                <w:color w:val="000000"/>
                <w:sz w:val="18"/>
                <w:szCs w:val="18"/>
              </w:rPr>
            </w:pPr>
            <w:r w:rsidRPr="001D4721">
              <w:rPr>
                <w:rFonts w:cs="Arial"/>
                <w:color w:val="000000"/>
                <w:sz w:val="18"/>
                <w:szCs w:val="18"/>
              </w:rPr>
              <w:t>Trimestral</w:t>
            </w:r>
          </w:p>
        </w:tc>
      </w:tr>
      <w:tr w:rsidR="00465548" w:rsidRPr="001D4721" w14:paraId="2A47BB6B"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D9E1F2" w:fill="D9E1F2"/>
            <w:vAlign w:val="center"/>
            <w:hideMark/>
          </w:tcPr>
          <w:p w14:paraId="596329F3" w14:textId="77777777" w:rsidR="00465548" w:rsidRPr="001D4721" w:rsidRDefault="00465548" w:rsidP="001D4721">
            <w:pPr>
              <w:rPr>
                <w:rFonts w:cs="Arial"/>
                <w:b/>
                <w:bCs/>
                <w:color w:val="000000"/>
                <w:sz w:val="18"/>
                <w:szCs w:val="18"/>
              </w:rPr>
            </w:pPr>
            <w:r w:rsidRPr="001D4721">
              <w:rPr>
                <w:rFonts w:cs="Arial"/>
                <w:b/>
                <w:bCs/>
                <w:color w:val="000000"/>
                <w:sz w:val="18"/>
                <w:szCs w:val="18"/>
              </w:rPr>
              <w:t>RL-QDFE06</w:t>
            </w:r>
          </w:p>
        </w:tc>
        <w:tc>
          <w:tcPr>
            <w:tcW w:w="5887"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4C4D2D3D" w14:textId="77777777" w:rsidR="00465548" w:rsidRPr="001D4721" w:rsidRDefault="00465548" w:rsidP="001D4721">
            <w:pPr>
              <w:rPr>
                <w:rFonts w:cs="Arial"/>
                <w:b/>
                <w:bCs/>
                <w:color w:val="000000"/>
                <w:sz w:val="18"/>
                <w:szCs w:val="18"/>
              </w:rPr>
            </w:pPr>
            <w:r w:rsidRPr="001D4721">
              <w:rPr>
                <w:rFonts w:cs="Arial"/>
                <w:b/>
                <w:bCs/>
                <w:color w:val="000000"/>
                <w:sz w:val="18"/>
                <w:szCs w:val="18"/>
              </w:rPr>
              <w:t>Rocha Lima, 5º Andar, Corredor Lado esquerdo</w:t>
            </w:r>
          </w:p>
        </w:tc>
        <w:tc>
          <w:tcPr>
            <w:tcW w:w="1067"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47CD4E75" w14:textId="77777777" w:rsidR="00465548" w:rsidRPr="001D4721" w:rsidRDefault="00465548" w:rsidP="001D4721">
            <w:pPr>
              <w:jc w:val="center"/>
              <w:rPr>
                <w:rFonts w:cs="Arial"/>
                <w:color w:val="000000"/>
                <w:sz w:val="18"/>
                <w:szCs w:val="18"/>
              </w:rPr>
            </w:pPr>
            <w:r w:rsidRPr="001D4721">
              <w:rPr>
                <w:rFonts w:cs="Arial"/>
                <w:color w:val="000000"/>
                <w:sz w:val="18"/>
                <w:szCs w:val="18"/>
              </w:rPr>
              <w:t>Trimestral</w:t>
            </w:r>
          </w:p>
        </w:tc>
      </w:tr>
      <w:tr w:rsidR="00465548" w:rsidRPr="001D4721" w14:paraId="06CFB4AD"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auto" w:fill="auto"/>
            <w:vAlign w:val="center"/>
            <w:hideMark/>
          </w:tcPr>
          <w:p w14:paraId="1CEDB457" w14:textId="77777777" w:rsidR="00465548" w:rsidRPr="001D4721" w:rsidRDefault="00465548" w:rsidP="001D4721">
            <w:pPr>
              <w:rPr>
                <w:rFonts w:cs="Arial"/>
                <w:b/>
                <w:bCs/>
                <w:color w:val="000000"/>
                <w:sz w:val="18"/>
                <w:szCs w:val="18"/>
              </w:rPr>
            </w:pPr>
            <w:r w:rsidRPr="001D4721">
              <w:rPr>
                <w:rFonts w:cs="Arial"/>
                <w:b/>
                <w:bCs/>
                <w:color w:val="000000"/>
                <w:sz w:val="18"/>
                <w:szCs w:val="18"/>
              </w:rPr>
              <w:t>RL-QDFE05</w:t>
            </w:r>
          </w:p>
        </w:tc>
        <w:tc>
          <w:tcPr>
            <w:tcW w:w="5887"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662C377C" w14:textId="77777777" w:rsidR="00465548" w:rsidRPr="001D4721" w:rsidRDefault="00465548" w:rsidP="001D4721">
            <w:pPr>
              <w:rPr>
                <w:rFonts w:cs="Arial"/>
                <w:b/>
                <w:bCs/>
                <w:color w:val="000000"/>
                <w:sz w:val="18"/>
                <w:szCs w:val="18"/>
              </w:rPr>
            </w:pPr>
            <w:r w:rsidRPr="001D4721">
              <w:rPr>
                <w:rFonts w:cs="Arial"/>
                <w:b/>
                <w:bCs/>
                <w:color w:val="000000"/>
                <w:sz w:val="18"/>
                <w:szCs w:val="18"/>
              </w:rPr>
              <w:t>Rocha Lima, 5º Andar, Corredor Lado esquerdo</w:t>
            </w:r>
          </w:p>
        </w:tc>
        <w:tc>
          <w:tcPr>
            <w:tcW w:w="1067"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49596DA2" w14:textId="77777777" w:rsidR="00465548" w:rsidRPr="001D4721" w:rsidRDefault="00465548" w:rsidP="001D4721">
            <w:pPr>
              <w:jc w:val="center"/>
              <w:rPr>
                <w:rFonts w:cs="Arial"/>
                <w:color w:val="000000"/>
                <w:sz w:val="18"/>
                <w:szCs w:val="18"/>
              </w:rPr>
            </w:pPr>
            <w:r w:rsidRPr="001D4721">
              <w:rPr>
                <w:rFonts w:cs="Arial"/>
                <w:color w:val="000000"/>
                <w:sz w:val="18"/>
                <w:szCs w:val="18"/>
              </w:rPr>
              <w:t>Trimestral</w:t>
            </w:r>
          </w:p>
        </w:tc>
      </w:tr>
      <w:tr w:rsidR="00465548" w:rsidRPr="001D4721" w14:paraId="2E28C17B"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D9E1F2" w:fill="D9E1F2"/>
            <w:vAlign w:val="center"/>
            <w:hideMark/>
          </w:tcPr>
          <w:p w14:paraId="6952F5A3" w14:textId="77777777" w:rsidR="00465548" w:rsidRPr="001D4721" w:rsidRDefault="00465548" w:rsidP="001D4721">
            <w:pPr>
              <w:rPr>
                <w:rFonts w:cs="Arial"/>
                <w:b/>
                <w:bCs/>
                <w:color w:val="000000"/>
                <w:sz w:val="18"/>
                <w:szCs w:val="18"/>
              </w:rPr>
            </w:pPr>
            <w:r w:rsidRPr="001D4721">
              <w:rPr>
                <w:rFonts w:cs="Arial"/>
                <w:b/>
                <w:bCs/>
                <w:color w:val="000000"/>
                <w:sz w:val="18"/>
                <w:szCs w:val="18"/>
              </w:rPr>
              <w:t>RL-QDFN4</w:t>
            </w:r>
          </w:p>
        </w:tc>
        <w:tc>
          <w:tcPr>
            <w:tcW w:w="5887"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2EA64F2C" w14:textId="77777777" w:rsidR="00465548" w:rsidRPr="001D4721" w:rsidRDefault="00465548" w:rsidP="001D4721">
            <w:pPr>
              <w:rPr>
                <w:rFonts w:cs="Arial"/>
                <w:b/>
                <w:bCs/>
                <w:color w:val="000000"/>
                <w:sz w:val="18"/>
                <w:szCs w:val="18"/>
              </w:rPr>
            </w:pPr>
            <w:r w:rsidRPr="001D4721">
              <w:rPr>
                <w:rFonts w:cs="Arial"/>
                <w:b/>
                <w:bCs/>
                <w:color w:val="000000"/>
                <w:sz w:val="18"/>
                <w:szCs w:val="18"/>
              </w:rPr>
              <w:t>Rocha Lima, 5º Andar, Corredor Lado esquerdo</w:t>
            </w:r>
          </w:p>
        </w:tc>
        <w:tc>
          <w:tcPr>
            <w:tcW w:w="1067"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3D382679" w14:textId="77777777" w:rsidR="00465548" w:rsidRPr="001D4721" w:rsidRDefault="00465548" w:rsidP="001D4721">
            <w:pPr>
              <w:jc w:val="center"/>
              <w:rPr>
                <w:rFonts w:cs="Arial"/>
                <w:color w:val="000000"/>
                <w:sz w:val="18"/>
                <w:szCs w:val="18"/>
              </w:rPr>
            </w:pPr>
            <w:r w:rsidRPr="001D4721">
              <w:rPr>
                <w:rFonts w:cs="Arial"/>
                <w:color w:val="000000"/>
                <w:sz w:val="18"/>
                <w:szCs w:val="18"/>
              </w:rPr>
              <w:t>Trimestral</w:t>
            </w:r>
          </w:p>
        </w:tc>
      </w:tr>
      <w:tr w:rsidR="00465548" w:rsidRPr="001D4721" w14:paraId="189A801B"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auto" w:fill="auto"/>
            <w:vAlign w:val="center"/>
            <w:hideMark/>
          </w:tcPr>
          <w:p w14:paraId="6C935722" w14:textId="77777777" w:rsidR="00465548" w:rsidRPr="001D4721" w:rsidRDefault="00465548" w:rsidP="001D4721">
            <w:pPr>
              <w:rPr>
                <w:rFonts w:cs="Arial"/>
                <w:b/>
                <w:bCs/>
                <w:color w:val="000000"/>
                <w:sz w:val="18"/>
                <w:szCs w:val="18"/>
              </w:rPr>
            </w:pPr>
            <w:r w:rsidRPr="001D4721">
              <w:rPr>
                <w:rFonts w:cs="Arial"/>
                <w:b/>
                <w:bCs/>
                <w:color w:val="000000"/>
                <w:sz w:val="18"/>
                <w:szCs w:val="18"/>
              </w:rPr>
              <w:t>RL-QDFN3</w:t>
            </w:r>
          </w:p>
        </w:tc>
        <w:tc>
          <w:tcPr>
            <w:tcW w:w="5887"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6B82B02E" w14:textId="77777777" w:rsidR="00465548" w:rsidRPr="001D4721" w:rsidRDefault="00465548" w:rsidP="001D4721">
            <w:pPr>
              <w:rPr>
                <w:rFonts w:cs="Arial"/>
                <w:b/>
                <w:bCs/>
                <w:color w:val="000000"/>
                <w:sz w:val="18"/>
                <w:szCs w:val="18"/>
              </w:rPr>
            </w:pPr>
            <w:r w:rsidRPr="001D4721">
              <w:rPr>
                <w:rFonts w:cs="Arial"/>
                <w:b/>
                <w:bCs/>
                <w:color w:val="000000"/>
                <w:sz w:val="18"/>
                <w:szCs w:val="18"/>
              </w:rPr>
              <w:t>Rocha Lima, 5º Andar, Corredor lado direito</w:t>
            </w:r>
          </w:p>
        </w:tc>
        <w:tc>
          <w:tcPr>
            <w:tcW w:w="1067"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0FADC63B" w14:textId="77777777" w:rsidR="00465548" w:rsidRPr="001D4721" w:rsidRDefault="00465548" w:rsidP="001D4721">
            <w:pPr>
              <w:jc w:val="center"/>
              <w:rPr>
                <w:rFonts w:cs="Arial"/>
                <w:color w:val="000000"/>
                <w:sz w:val="18"/>
                <w:szCs w:val="18"/>
              </w:rPr>
            </w:pPr>
            <w:r w:rsidRPr="001D4721">
              <w:rPr>
                <w:rFonts w:cs="Arial"/>
                <w:color w:val="000000"/>
                <w:sz w:val="18"/>
                <w:szCs w:val="18"/>
              </w:rPr>
              <w:t>Trimestral</w:t>
            </w:r>
          </w:p>
        </w:tc>
      </w:tr>
      <w:tr w:rsidR="00465548" w:rsidRPr="001D4721" w14:paraId="430A6737"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D9E1F2" w:fill="D9E1F2"/>
            <w:vAlign w:val="center"/>
            <w:hideMark/>
          </w:tcPr>
          <w:p w14:paraId="7A3147E6" w14:textId="77777777" w:rsidR="00465548" w:rsidRPr="001D4721" w:rsidRDefault="00465548" w:rsidP="001D4721">
            <w:pPr>
              <w:rPr>
                <w:rFonts w:cs="Arial"/>
                <w:b/>
                <w:bCs/>
                <w:color w:val="000000"/>
                <w:sz w:val="18"/>
                <w:szCs w:val="18"/>
              </w:rPr>
            </w:pPr>
            <w:r w:rsidRPr="001D4721">
              <w:rPr>
                <w:rFonts w:cs="Arial"/>
                <w:b/>
                <w:bCs/>
                <w:color w:val="000000"/>
                <w:sz w:val="18"/>
                <w:szCs w:val="18"/>
              </w:rPr>
              <w:t>RL-QDFN2</w:t>
            </w:r>
          </w:p>
        </w:tc>
        <w:tc>
          <w:tcPr>
            <w:tcW w:w="5887"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4FA03651" w14:textId="77777777" w:rsidR="00465548" w:rsidRPr="001D4721" w:rsidRDefault="00465548" w:rsidP="001D4721">
            <w:pPr>
              <w:rPr>
                <w:rFonts w:cs="Arial"/>
                <w:b/>
                <w:bCs/>
                <w:color w:val="000000"/>
                <w:sz w:val="18"/>
                <w:szCs w:val="18"/>
              </w:rPr>
            </w:pPr>
            <w:r w:rsidRPr="001D4721">
              <w:rPr>
                <w:rFonts w:cs="Arial"/>
                <w:b/>
                <w:bCs/>
                <w:color w:val="000000"/>
                <w:sz w:val="18"/>
                <w:szCs w:val="18"/>
              </w:rPr>
              <w:t>Rocha Lima, 5º Andar, Corredor lado direito</w:t>
            </w:r>
          </w:p>
        </w:tc>
        <w:tc>
          <w:tcPr>
            <w:tcW w:w="1067"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5050B3B1" w14:textId="77777777" w:rsidR="00465548" w:rsidRPr="001D4721" w:rsidRDefault="00465548" w:rsidP="001D4721">
            <w:pPr>
              <w:jc w:val="center"/>
              <w:rPr>
                <w:rFonts w:cs="Arial"/>
                <w:color w:val="000000"/>
                <w:sz w:val="18"/>
                <w:szCs w:val="18"/>
              </w:rPr>
            </w:pPr>
            <w:r w:rsidRPr="001D4721">
              <w:rPr>
                <w:rFonts w:cs="Arial"/>
                <w:color w:val="000000"/>
                <w:sz w:val="18"/>
                <w:szCs w:val="18"/>
              </w:rPr>
              <w:t>Trimestral</w:t>
            </w:r>
          </w:p>
        </w:tc>
      </w:tr>
      <w:tr w:rsidR="00465548" w:rsidRPr="001D4721" w14:paraId="6872E1EB"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auto" w:fill="auto"/>
            <w:vAlign w:val="center"/>
            <w:hideMark/>
          </w:tcPr>
          <w:p w14:paraId="012681A0" w14:textId="77777777" w:rsidR="00465548" w:rsidRPr="001D4721" w:rsidRDefault="00465548" w:rsidP="001D4721">
            <w:pPr>
              <w:rPr>
                <w:rFonts w:cs="Arial"/>
                <w:b/>
                <w:bCs/>
                <w:color w:val="000000"/>
                <w:sz w:val="18"/>
                <w:szCs w:val="18"/>
              </w:rPr>
            </w:pPr>
            <w:r w:rsidRPr="001D4721">
              <w:rPr>
                <w:rFonts w:cs="Arial"/>
                <w:b/>
                <w:bCs/>
                <w:color w:val="000000"/>
                <w:sz w:val="18"/>
                <w:szCs w:val="18"/>
              </w:rPr>
              <w:t>RL-QDGN1</w:t>
            </w:r>
          </w:p>
        </w:tc>
        <w:tc>
          <w:tcPr>
            <w:tcW w:w="5887"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3D478608" w14:textId="77777777" w:rsidR="00465548" w:rsidRPr="001D4721" w:rsidRDefault="00465548" w:rsidP="001D4721">
            <w:pPr>
              <w:rPr>
                <w:rFonts w:cs="Arial"/>
                <w:b/>
                <w:bCs/>
                <w:color w:val="000000"/>
                <w:sz w:val="18"/>
                <w:szCs w:val="18"/>
              </w:rPr>
            </w:pPr>
            <w:r w:rsidRPr="001D4721">
              <w:rPr>
                <w:rFonts w:cs="Arial"/>
                <w:b/>
                <w:bCs/>
                <w:color w:val="000000"/>
                <w:sz w:val="18"/>
                <w:szCs w:val="18"/>
              </w:rPr>
              <w:t>Rocha Lima, 5º Andar, Corredor lado direito</w:t>
            </w:r>
          </w:p>
        </w:tc>
        <w:tc>
          <w:tcPr>
            <w:tcW w:w="1067"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7BEDAF81" w14:textId="77777777" w:rsidR="00465548" w:rsidRPr="001D4721" w:rsidRDefault="00465548" w:rsidP="001D4721">
            <w:pPr>
              <w:jc w:val="center"/>
              <w:rPr>
                <w:rFonts w:cs="Arial"/>
                <w:color w:val="000000"/>
                <w:sz w:val="18"/>
                <w:szCs w:val="18"/>
              </w:rPr>
            </w:pPr>
            <w:r w:rsidRPr="001D4721">
              <w:rPr>
                <w:rFonts w:cs="Arial"/>
                <w:color w:val="000000"/>
                <w:sz w:val="18"/>
                <w:szCs w:val="18"/>
              </w:rPr>
              <w:t>Trimestral</w:t>
            </w:r>
          </w:p>
        </w:tc>
      </w:tr>
      <w:tr w:rsidR="00465548" w:rsidRPr="001D4721" w14:paraId="27E9EF86"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D9E1F2" w:fill="D9E1F2"/>
            <w:vAlign w:val="center"/>
            <w:hideMark/>
          </w:tcPr>
          <w:p w14:paraId="1A51F088" w14:textId="77777777" w:rsidR="00465548" w:rsidRPr="001D4721" w:rsidRDefault="00465548" w:rsidP="001D4721">
            <w:pPr>
              <w:rPr>
                <w:rFonts w:cs="Arial"/>
                <w:b/>
                <w:bCs/>
                <w:color w:val="000000"/>
                <w:sz w:val="18"/>
                <w:szCs w:val="18"/>
              </w:rPr>
            </w:pPr>
            <w:r w:rsidRPr="001D4721">
              <w:rPr>
                <w:rFonts w:cs="Arial"/>
                <w:b/>
                <w:bCs/>
                <w:color w:val="000000"/>
                <w:sz w:val="18"/>
                <w:szCs w:val="18"/>
              </w:rPr>
              <w:t>RL-QDGE1</w:t>
            </w:r>
          </w:p>
        </w:tc>
        <w:tc>
          <w:tcPr>
            <w:tcW w:w="5887"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5485440F" w14:textId="77777777" w:rsidR="00465548" w:rsidRPr="001D4721" w:rsidRDefault="00465548" w:rsidP="001D4721">
            <w:pPr>
              <w:rPr>
                <w:rFonts w:cs="Arial"/>
                <w:b/>
                <w:bCs/>
                <w:color w:val="000000"/>
                <w:sz w:val="18"/>
                <w:szCs w:val="18"/>
              </w:rPr>
            </w:pPr>
            <w:r w:rsidRPr="001D4721">
              <w:rPr>
                <w:rFonts w:cs="Arial"/>
                <w:b/>
                <w:bCs/>
                <w:color w:val="000000"/>
                <w:sz w:val="18"/>
                <w:szCs w:val="18"/>
              </w:rPr>
              <w:t>Rocha Lima, 5º Andar, Corredor lado direito</w:t>
            </w:r>
          </w:p>
        </w:tc>
        <w:tc>
          <w:tcPr>
            <w:tcW w:w="1067"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1790C533" w14:textId="77777777" w:rsidR="00465548" w:rsidRPr="001D4721" w:rsidRDefault="00465548" w:rsidP="001D4721">
            <w:pPr>
              <w:jc w:val="center"/>
              <w:rPr>
                <w:rFonts w:cs="Arial"/>
                <w:color w:val="000000"/>
                <w:sz w:val="18"/>
                <w:szCs w:val="18"/>
              </w:rPr>
            </w:pPr>
            <w:r w:rsidRPr="001D4721">
              <w:rPr>
                <w:rFonts w:cs="Arial"/>
                <w:color w:val="000000"/>
                <w:sz w:val="18"/>
                <w:szCs w:val="18"/>
              </w:rPr>
              <w:t>Trimestral</w:t>
            </w:r>
          </w:p>
        </w:tc>
      </w:tr>
      <w:tr w:rsidR="00465548" w:rsidRPr="001D4721" w14:paraId="4C54209E"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auto" w:fill="auto"/>
            <w:vAlign w:val="center"/>
            <w:hideMark/>
          </w:tcPr>
          <w:p w14:paraId="5496B1C8" w14:textId="77777777" w:rsidR="00465548" w:rsidRPr="001D4721" w:rsidRDefault="00465548" w:rsidP="001D4721">
            <w:pPr>
              <w:rPr>
                <w:rFonts w:cs="Arial"/>
                <w:b/>
                <w:bCs/>
                <w:color w:val="000000"/>
                <w:sz w:val="18"/>
                <w:szCs w:val="18"/>
              </w:rPr>
            </w:pPr>
            <w:r w:rsidRPr="001D4721">
              <w:rPr>
                <w:rFonts w:cs="Arial"/>
                <w:b/>
                <w:bCs/>
                <w:color w:val="000000"/>
                <w:sz w:val="18"/>
                <w:szCs w:val="18"/>
              </w:rPr>
              <w:t>RL-QDGE2</w:t>
            </w:r>
          </w:p>
        </w:tc>
        <w:tc>
          <w:tcPr>
            <w:tcW w:w="5887"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342F3826" w14:textId="77777777" w:rsidR="00465548" w:rsidRPr="001D4721" w:rsidRDefault="00465548" w:rsidP="001D4721">
            <w:pPr>
              <w:rPr>
                <w:rFonts w:cs="Arial"/>
                <w:b/>
                <w:bCs/>
                <w:color w:val="000000"/>
                <w:sz w:val="18"/>
                <w:szCs w:val="18"/>
              </w:rPr>
            </w:pPr>
            <w:r w:rsidRPr="001D4721">
              <w:rPr>
                <w:rFonts w:cs="Arial"/>
                <w:b/>
                <w:bCs/>
                <w:color w:val="000000"/>
                <w:sz w:val="18"/>
                <w:szCs w:val="18"/>
              </w:rPr>
              <w:t>Rocha Lima, 5º Andar, Corredor lado direito</w:t>
            </w:r>
          </w:p>
        </w:tc>
        <w:tc>
          <w:tcPr>
            <w:tcW w:w="1067"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1289D243" w14:textId="77777777" w:rsidR="00465548" w:rsidRPr="001D4721" w:rsidRDefault="00465548" w:rsidP="001D4721">
            <w:pPr>
              <w:jc w:val="center"/>
              <w:rPr>
                <w:rFonts w:cs="Arial"/>
                <w:color w:val="000000"/>
                <w:sz w:val="18"/>
                <w:szCs w:val="18"/>
              </w:rPr>
            </w:pPr>
            <w:r w:rsidRPr="001D4721">
              <w:rPr>
                <w:rFonts w:cs="Arial"/>
                <w:color w:val="000000"/>
                <w:sz w:val="18"/>
                <w:szCs w:val="18"/>
              </w:rPr>
              <w:t>Trimestral</w:t>
            </w:r>
          </w:p>
        </w:tc>
      </w:tr>
      <w:tr w:rsidR="00465548" w:rsidRPr="001D4721" w14:paraId="4CAA3E77"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D9E1F2" w:fill="D9E1F2"/>
            <w:vAlign w:val="center"/>
            <w:hideMark/>
          </w:tcPr>
          <w:p w14:paraId="527423CA" w14:textId="77777777" w:rsidR="00465548" w:rsidRPr="001D4721" w:rsidRDefault="00465548" w:rsidP="001D4721">
            <w:pPr>
              <w:rPr>
                <w:rFonts w:cs="Arial"/>
                <w:b/>
                <w:bCs/>
                <w:color w:val="000000"/>
                <w:sz w:val="18"/>
                <w:szCs w:val="18"/>
              </w:rPr>
            </w:pPr>
            <w:r w:rsidRPr="001D4721">
              <w:rPr>
                <w:rFonts w:cs="Arial"/>
                <w:b/>
                <w:bCs/>
                <w:color w:val="000000"/>
                <w:sz w:val="18"/>
                <w:szCs w:val="18"/>
              </w:rPr>
              <w:t>RL-QDGE3</w:t>
            </w:r>
          </w:p>
        </w:tc>
        <w:tc>
          <w:tcPr>
            <w:tcW w:w="5887"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4C8DE6C8" w14:textId="77777777" w:rsidR="00465548" w:rsidRPr="001D4721" w:rsidRDefault="00465548" w:rsidP="001D4721">
            <w:pPr>
              <w:rPr>
                <w:rFonts w:cs="Arial"/>
                <w:b/>
                <w:bCs/>
                <w:color w:val="000000"/>
                <w:sz w:val="18"/>
                <w:szCs w:val="18"/>
              </w:rPr>
            </w:pPr>
            <w:r w:rsidRPr="001D4721">
              <w:rPr>
                <w:rFonts w:cs="Arial"/>
                <w:b/>
                <w:bCs/>
                <w:color w:val="000000"/>
                <w:sz w:val="18"/>
                <w:szCs w:val="18"/>
              </w:rPr>
              <w:t>Rocha Lima, 5º Andar, Corredor lado direito</w:t>
            </w:r>
          </w:p>
        </w:tc>
        <w:tc>
          <w:tcPr>
            <w:tcW w:w="1067"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7ADB5DCB" w14:textId="77777777" w:rsidR="00465548" w:rsidRPr="001D4721" w:rsidRDefault="00465548" w:rsidP="001D4721">
            <w:pPr>
              <w:jc w:val="center"/>
              <w:rPr>
                <w:rFonts w:cs="Arial"/>
                <w:color w:val="000000"/>
                <w:sz w:val="18"/>
                <w:szCs w:val="18"/>
              </w:rPr>
            </w:pPr>
            <w:r w:rsidRPr="001D4721">
              <w:rPr>
                <w:rFonts w:cs="Arial"/>
                <w:color w:val="000000"/>
                <w:sz w:val="18"/>
                <w:szCs w:val="18"/>
              </w:rPr>
              <w:t>Trimestral</w:t>
            </w:r>
          </w:p>
        </w:tc>
      </w:tr>
      <w:tr w:rsidR="00465548" w:rsidRPr="001D4721" w14:paraId="62DAC65A"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auto" w:fill="auto"/>
            <w:vAlign w:val="center"/>
            <w:hideMark/>
          </w:tcPr>
          <w:p w14:paraId="3A2B2FAD" w14:textId="77777777" w:rsidR="00465548" w:rsidRPr="001D4721" w:rsidRDefault="00465548" w:rsidP="001D4721">
            <w:pPr>
              <w:rPr>
                <w:rFonts w:cs="Arial"/>
                <w:b/>
                <w:bCs/>
                <w:color w:val="000000"/>
                <w:sz w:val="18"/>
                <w:szCs w:val="18"/>
              </w:rPr>
            </w:pPr>
            <w:r w:rsidRPr="001D4721">
              <w:rPr>
                <w:rFonts w:cs="Arial"/>
                <w:b/>
                <w:bCs/>
                <w:color w:val="000000"/>
                <w:sz w:val="18"/>
                <w:szCs w:val="18"/>
              </w:rPr>
              <w:t>RL-QF01</w:t>
            </w:r>
          </w:p>
        </w:tc>
        <w:tc>
          <w:tcPr>
            <w:tcW w:w="5887"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25D0CE86" w14:textId="77777777" w:rsidR="00465548" w:rsidRPr="001D4721" w:rsidRDefault="00465548" w:rsidP="001D4721">
            <w:pPr>
              <w:rPr>
                <w:rFonts w:cs="Arial"/>
                <w:b/>
                <w:bCs/>
                <w:color w:val="000000"/>
                <w:sz w:val="18"/>
                <w:szCs w:val="18"/>
              </w:rPr>
            </w:pPr>
            <w:r w:rsidRPr="001D4721">
              <w:rPr>
                <w:rFonts w:cs="Arial"/>
                <w:b/>
                <w:bCs/>
                <w:color w:val="000000"/>
                <w:sz w:val="18"/>
                <w:szCs w:val="18"/>
              </w:rPr>
              <w:t>Rocha Lima, 5º Andar, Corredor lado direito</w:t>
            </w:r>
          </w:p>
        </w:tc>
        <w:tc>
          <w:tcPr>
            <w:tcW w:w="1067"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568FB9E1" w14:textId="77777777" w:rsidR="00465548" w:rsidRPr="001D4721" w:rsidRDefault="00465548" w:rsidP="001D4721">
            <w:pPr>
              <w:jc w:val="center"/>
              <w:rPr>
                <w:rFonts w:cs="Arial"/>
                <w:color w:val="000000"/>
                <w:sz w:val="18"/>
                <w:szCs w:val="18"/>
              </w:rPr>
            </w:pPr>
            <w:r w:rsidRPr="001D4721">
              <w:rPr>
                <w:rFonts w:cs="Arial"/>
                <w:color w:val="000000"/>
                <w:sz w:val="18"/>
                <w:szCs w:val="18"/>
              </w:rPr>
              <w:t>Trimestral</w:t>
            </w:r>
          </w:p>
        </w:tc>
      </w:tr>
      <w:tr w:rsidR="00465548" w:rsidRPr="001D4721" w14:paraId="43793329"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D9E1F2" w:fill="D9E1F2"/>
            <w:vAlign w:val="center"/>
            <w:hideMark/>
          </w:tcPr>
          <w:p w14:paraId="7DF84DD2" w14:textId="77777777" w:rsidR="00465548" w:rsidRPr="001D4721" w:rsidRDefault="00465548" w:rsidP="001D4721">
            <w:pPr>
              <w:rPr>
                <w:rFonts w:cs="Arial"/>
                <w:b/>
                <w:bCs/>
                <w:color w:val="000000"/>
                <w:sz w:val="18"/>
                <w:szCs w:val="18"/>
              </w:rPr>
            </w:pPr>
            <w:r w:rsidRPr="001D4721">
              <w:rPr>
                <w:rFonts w:cs="Arial"/>
                <w:b/>
                <w:bCs/>
                <w:color w:val="000000"/>
                <w:sz w:val="18"/>
                <w:szCs w:val="18"/>
              </w:rPr>
              <w:t>RL-QF02</w:t>
            </w:r>
          </w:p>
        </w:tc>
        <w:tc>
          <w:tcPr>
            <w:tcW w:w="5887"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39CE7D68" w14:textId="77777777" w:rsidR="00465548" w:rsidRPr="001D4721" w:rsidRDefault="00465548" w:rsidP="001D4721">
            <w:pPr>
              <w:rPr>
                <w:rFonts w:cs="Arial"/>
                <w:b/>
                <w:bCs/>
                <w:color w:val="000000"/>
                <w:sz w:val="18"/>
                <w:szCs w:val="18"/>
              </w:rPr>
            </w:pPr>
            <w:r w:rsidRPr="001D4721">
              <w:rPr>
                <w:rFonts w:cs="Arial"/>
                <w:b/>
                <w:bCs/>
                <w:color w:val="000000"/>
                <w:sz w:val="18"/>
                <w:szCs w:val="18"/>
              </w:rPr>
              <w:t>Rocha Lima, 5º Andar, Corredor lado direito</w:t>
            </w:r>
          </w:p>
        </w:tc>
        <w:tc>
          <w:tcPr>
            <w:tcW w:w="1067"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41ADCC08" w14:textId="77777777" w:rsidR="00465548" w:rsidRPr="001D4721" w:rsidRDefault="00465548" w:rsidP="001D4721">
            <w:pPr>
              <w:jc w:val="center"/>
              <w:rPr>
                <w:rFonts w:cs="Arial"/>
                <w:color w:val="000000"/>
                <w:sz w:val="18"/>
                <w:szCs w:val="18"/>
              </w:rPr>
            </w:pPr>
            <w:r w:rsidRPr="001D4721">
              <w:rPr>
                <w:rFonts w:cs="Arial"/>
                <w:color w:val="000000"/>
                <w:sz w:val="18"/>
                <w:szCs w:val="18"/>
              </w:rPr>
              <w:t>Trimestral</w:t>
            </w:r>
          </w:p>
        </w:tc>
      </w:tr>
      <w:tr w:rsidR="00465548" w:rsidRPr="001D4721" w14:paraId="6E585BEB"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auto" w:fill="auto"/>
            <w:vAlign w:val="center"/>
            <w:hideMark/>
          </w:tcPr>
          <w:p w14:paraId="1BAC8716" w14:textId="77777777" w:rsidR="00465548" w:rsidRPr="001D4721" w:rsidRDefault="00465548" w:rsidP="001D4721">
            <w:pPr>
              <w:rPr>
                <w:rFonts w:cs="Arial"/>
                <w:b/>
                <w:bCs/>
                <w:color w:val="000000"/>
                <w:sz w:val="18"/>
                <w:szCs w:val="18"/>
              </w:rPr>
            </w:pPr>
            <w:r w:rsidRPr="001D4721">
              <w:rPr>
                <w:rFonts w:cs="Arial"/>
                <w:b/>
                <w:bCs/>
                <w:color w:val="000000"/>
                <w:sz w:val="18"/>
                <w:szCs w:val="18"/>
              </w:rPr>
              <w:t>RL-QF03</w:t>
            </w:r>
          </w:p>
        </w:tc>
        <w:tc>
          <w:tcPr>
            <w:tcW w:w="5887"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44C70CA4" w14:textId="77777777" w:rsidR="00465548" w:rsidRPr="001D4721" w:rsidRDefault="00465548" w:rsidP="001D4721">
            <w:pPr>
              <w:rPr>
                <w:rFonts w:cs="Arial"/>
                <w:b/>
                <w:bCs/>
                <w:color w:val="000000"/>
                <w:sz w:val="18"/>
                <w:szCs w:val="18"/>
              </w:rPr>
            </w:pPr>
            <w:r w:rsidRPr="001D4721">
              <w:rPr>
                <w:rFonts w:cs="Arial"/>
                <w:b/>
                <w:bCs/>
                <w:color w:val="000000"/>
                <w:sz w:val="18"/>
                <w:szCs w:val="18"/>
              </w:rPr>
              <w:t>Rocha Lima, 5º Andar, Corredor lado direito</w:t>
            </w:r>
          </w:p>
        </w:tc>
        <w:tc>
          <w:tcPr>
            <w:tcW w:w="1067"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233CCB84" w14:textId="77777777" w:rsidR="00465548" w:rsidRPr="001D4721" w:rsidRDefault="00465548" w:rsidP="001D4721">
            <w:pPr>
              <w:jc w:val="center"/>
              <w:rPr>
                <w:rFonts w:cs="Arial"/>
                <w:color w:val="000000"/>
                <w:sz w:val="18"/>
                <w:szCs w:val="18"/>
              </w:rPr>
            </w:pPr>
            <w:r w:rsidRPr="001D4721">
              <w:rPr>
                <w:rFonts w:cs="Arial"/>
                <w:color w:val="000000"/>
                <w:sz w:val="18"/>
                <w:szCs w:val="18"/>
              </w:rPr>
              <w:t>Trimestral</w:t>
            </w:r>
          </w:p>
        </w:tc>
      </w:tr>
      <w:tr w:rsidR="00465548" w:rsidRPr="001D4721" w14:paraId="0BBCBC56"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D9E1F2" w:fill="D9E1F2"/>
            <w:vAlign w:val="center"/>
            <w:hideMark/>
          </w:tcPr>
          <w:p w14:paraId="4ECB45D3" w14:textId="77777777" w:rsidR="00465548" w:rsidRPr="001D4721" w:rsidRDefault="00465548" w:rsidP="001D4721">
            <w:pPr>
              <w:rPr>
                <w:rFonts w:cs="Arial"/>
                <w:b/>
                <w:bCs/>
                <w:color w:val="000000"/>
                <w:sz w:val="18"/>
                <w:szCs w:val="18"/>
              </w:rPr>
            </w:pPr>
            <w:r w:rsidRPr="001D4721">
              <w:rPr>
                <w:rFonts w:cs="Arial"/>
                <w:b/>
                <w:bCs/>
                <w:color w:val="000000"/>
                <w:sz w:val="18"/>
                <w:szCs w:val="18"/>
              </w:rPr>
              <w:t>RL-QF04</w:t>
            </w:r>
          </w:p>
        </w:tc>
        <w:tc>
          <w:tcPr>
            <w:tcW w:w="5887"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67428871" w14:textId="77777777" w:rsidR="00465548" w:rsidRPr="001D4721" w:rsidRDefault="00465548" w:rsidP="001D4721">
            <w:pPr>
              <w:rPr>
                <w:rFonts w:cs="Arial"/>
                <w:b/>
                <w:bCs/>
                <w:color w:val="000000"/>
                <w:sz w:val="18"/>
                <w:szCs w:val="18"/>
              </w:rPr>
            </w:pPr>
            <w:r w:rsidRPr="001D4721">
              <w:rPr>
                <w:rFonts w:cs="Arial"/>
                <w:b/>
                <w:bCs/>
                <w:color w:val="000000"/>
                <w:sz w:val="18"/>
                <w:szCs w:val="18"/>
              </w:rPr>
              <w:t>Rocha Lima, 5º Andar, Corredor lado direito</w:t>
            </w:r>
          </w:p>
        </w:tc>
        <w:tc>
          <w:tcPr>
            <w:tcW w:w="1067"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7E793A41" w14:textId="77777777" w:rsidR="00465548" w:rsidRPr="001D4721" w:rsidRDefault="00465548" w:rsidP="001D4721">
            <w:pPr>
              <w:jc w:val="center"/>
              <w:rPr>
                <w:rFonts w:cs="Arial"/>
                <w:color w:val="000000"/>
                <w:sz w:val="18"/>
                <w:szCs w:val="18"/>
              </w:rPr>
            </w:pPr>
            <w:r w:rsidRPr="001D4721">
              <w:rPr>
                <w:rFonts w:cs="Arial"/>
                <w:color w:val="000000"/>
                <w:sz w:val="18"/>
                <w:szCs w:val="18"/>
              </w:rPr>
              <w:t>Trimestral</w:t>
            </w:r>
          </w:p>
        </w:tc>
      </w:tr>
      <w:tr w:rsidR="00465548" w:rsidRPr="001D4721" w14:paraId="6FA8A397"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auto" w:fill="auto"/>
            <w:vAlign w:val="center"/>
            <w:hideMark/>
          </w:tcPr>
          <w:p w14:paraId="6291F84C" w14:textId="77777777" w:rsidR="00465548" w:rsidRPr="001D4721" w:rsidRDefault="00465548" w:rsidP="001D4721">
            <w:pPr>
              <w:rPr>
                <w:rFonts w:cs="Arial"/>
                <w:b/>
                <w:bCs/>
                <w:color w:val="000000"/>
                <w:sz w:val="18"/>
                <w:szCs w:val="18"/>
              </w:rPr>
            </w:pPr>
            <w:r w:rsidRPr="001D4721">
              <w:rPr>
                <w:rFonts w:cs="Arial"/>
                <w:b/>
                <w:bCs/>
                <w:color w:val="000000"/>
                <w:sz w:val="18"/>
                <w:szCs w:val="18"/>
              </w:rPr>
              <w:t>RL-QF05</w:t>
            </w:r>
          </w:p>
        </w:tc>
        <w:tc>
          <w:tcPr>
            <w:tcW w:w="5887"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14EF5946" w14:textId="77777777" w:rsidR="00465548" w:rsidRPr="001D4721" w:rsidRDefault="00465548" w:rsidP="001D4721">
            <w:pPr>
              <w:rPr>
                <w:rFonts w:cs="Arial"/>
                <w:b/>
                <w:bCs/>
                <w:color w:val="000000"/>
                <w:sz w:val="18"/>
                <w:szCs w:val="18"/>
              </w:rPr>
            </w:pPr>
            <w:r w:rsidRPr="001D4721">
              <w:rPr>
                <w:rFonts w:cs="Arial"/>
                <w:b/>
                <w:bCs/>
                <w:color w:val="000000"/>
                <w:sz w:val="18"/>
                <w:szCs w:val="18"/>
              </w:rPr>
              <w:t>Rocha Lima, 5º Andar, Corredor Lado esquerdo</w:t>
            </w:r>
          </w:p>
        </w:tc>
        <w:tc>
          <w:tcPr>
            <w:tcW w:w="1067"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3D4087DB" w14:textId="77777777" w:rsidR="00465548" w:rsidRPr="001D4721" w:rsidRDefault="00465548" w:rsidP="001D4721">
            <w:pPr>
              <w:jc w:val="center"/>
              <w:rPr>
                <w:rFonts w:cs="Arial"/>
                <w:color w:val="000000"/>
                <w:sz w:val="18"/>
                <w:szCs w:val="18"/>
              </w:rPr>
            </w:pPr>
            <w:r w:rsidRPr="001D4721">
              <w:rPr>
                <w:rFonts w:cs="Arial"/>
                <w:color w:val="000000"/>
                <w:sz w:val="18"/>
                <w:szCs w:val="18"/>
              </w:rPr>
              <w:t>Trimestral</w:t>
            </w:r>
          </w:p>
        </w:tc>
      </w:tr>
      <w:tr w:rsidR="00465548" w:rsidRPr="001D4721" w14:paraId="28C7823F"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D9E1F2" w:fill="D9E1F2"/>
            <w:vAlign w:val="center"/>
            <w:hideMark/>
          </w:tcPr>
          <w:p w14:paraId="3398B930" w14:textId="77777777" w:rsidR="00465548" w:rsidRPr="001D4721" w:rsidRDefault="00465548" w:rsidP="001D4721">
            <w:pPr>
              <w:rPr>
                <w:rFonts w:cs="Arial"/>
                <w:b/>
                <w:bCs/>
                <w:color w:val="000000"/>
                <w:sz w:val="18"/>
                <w:szCs w:val="18"/>
              </w:rPr>
            </w:pPr>
            <w:r w:rsidRPr="001D4721">
              <w:rPr>
                <w:rFonts w:cs="Arial"/>
                <w:b/>
                <w:bCs/>
                <w:color w:val="000000"/>
                <w:sz w:val="18"/>
                <w:szCs w:val="18"/>
              </w:rPr>
              <w:t>TH-QGBT1-100A</w:t>
            </w:r>
          </w:p>
        </w:tc>
        <w:tc>
          <w:tcPr>
            <w:tcW w:w="5887"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05053E7B" w14:textId="77777777" w:rsidR="00465548" w:rsidRPr="001D4721" w:rsidRDefault="00465548" w:rsidP="001D4721">
            <w:pPr>
              <w:rPr>
                <w:rFonts w:cs="Arial"/>
                <w:b/>
                <w:bCs/>
                <w:color w:val="000000"/>
                <w:sz w:val="18"/>
                <w:szCs w:val="18"/>
              </w:rPr>
            </w:pPr>
            <w:r w:rsidRPr="001D4721">
              <w:rPr>
                <w:rFonts w:cs="Arial"/>
                <w:b/>
                <w:bCs/>
                <w:color w:val="000000"/>
                <w:sz w:val="18"/>
                <w:szCs w:val="18"/>
              </w:rPr>
              <w:t>Torres Homem (Canal Saúde), Térreo, Corredor Container</w:t>
            </w:r>
          </w:p>
        </w:tc>
        <w:tc>
          <w:tcPr>
            <w:tcW w:w="1067"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353AB892" w14:textId="77777777" w:rsidR="00465548" w:rsidRPr="001D4721" w:rsidRDefault="00465548" w:rsidP="001D4721">
            <w:pPr>
              <w:jc w:val="center"/>
              <w:rPr>
                <w:rFonts w:cs="Arial"/>
                <w:color w:val="000000"/>
                <w:sz w:val="18"/>
                <w:szCs w:val="18"/>
              </w:rPr>
            </w:pPr>
            <w:r w:rsidRPr="001D4721">
              <w:rPr>
                <w:rFonts w:cs="Arial"/>
                <w:color w:val="000000"/>
                <w:sz w:val="18"/>
                <w:szCs w:val="18"/>
              </w:rPr>
              <w:t>Trimestral</w:t>
            </w:r>
          </w:p>
        </w:tc>
      </w:tr>
      <w:tr w:rsidR="00465548" w:rsidRPr="001D4721" w14:paraId="5C80FB79"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auto" w:fill="auto"/>
            <w:vAlign w:val="center"/>
            <w:hideMark/>
          </w:tcPr>
          <w:p w14:paraId="08DC7020" w14:textId="77777777" w:rsidR="00465548" w:rsidRPr="001D4721" w:rsidRDefault="00465548" w:rsidP="001D4721">
            <w:pPr>
              <w:rPr>
                <w:rFonts w:cs="Arial"/>
                <w:b/>
                <w:bCs/>
                <w:color w:val="000000"/>
                <w:sz w:val="18"/>
                <w:szCs w:val="18"/>
              </w:rPr>
            </w:pPr>
            <w:r w:rsidRPr="001D4721">
              <w:rPr>
                <w:rFonts w:cs="Arial"/>
                <w:b/>
                <w:bCs/>
                <w:color w:val="000000"/>
                <w:sz w:val="18"/>
                <w:szCs w:val="18"/>
              </w:rPr>
              <w:t>TH-QGBT2-100D</w:t>
            </w:r>
          </w:p>
        </w:tc>
        <w:tc>
          <w:tcPr>
            <w:tcW w:w="5887"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0BC628CF" w14:textId="77777777" w:rsidR="00465548" w:rsidRPr="001D4721" w:rsidRDefault="00465548" w:rsidP="001D4721">
            <w:pPr>
              <w:rPr>
                <w:rFonts w:cs="Arial"/>
                <w:b/>
                <w:bCs/>
                <w:color w:val="000000"/>
                <w:sz w:val="18"/>
                <w:szCs w:val="18"/>
              </w:rPr>
            </w:pPr>
            <w:r w:rsidRPr="001D4721">
              <w:rPr>
                <w:rFonts w:cs="Arial"/>
                <w:b/>
                <w:bCs/>
                <w:color w:val="000000"/>
                <w:sz w:val="18"/>
                <w:szCs w:val="18"/>
              </w:rPr>
              <w:t>Torres Homem (Canal Saúde), Térreo, Corredor Container</w:t>
            </w:r>
          </w:p>
        </w:tc>
        <w:tc>
          <w:tcPr>
            <w:tcW w:w="1067"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4C1854FB" w14:textId="77777777" w:rsidR="00465548" w:rsidRPr="001D4721" w:rsidRDefault="00465548" w:rsidP="001D4721">
            <w:pPr>
              <w:jc w:val="center"/>
              <w:rPr>
                <w:rFonts w:cs="Arial"/>
                <w:color w:val="000000"/>
                <w:sz w:val="18"/>
                <w:szCs w:val="18"/>
              </w:rPr>
            </w:pPr>
            <w:r w:rsidRPr="001D4721">
              <w:rPr>
                <w:rFonts w:cs="Arial"/>
                <w:color w:val="000000"/>
                <w:sz w:val="18"/>
                <w:szCs w:val="18"/>
              </w:rPr>
              <w:t>Trimestral</w:t>
            </w:r>
          </w:p>
        </w:tc>
      </w:tr>
      <w:tr w:rsidR="00465548" w:rsidRPr="001D4721" w14:paraId="2625B4D0"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D9E1F2" w:fill="D9E1F2"/>
            <w:vAlign w:val="center"/>
            <w:hideMark/>
          </w:tcPr>
          <w:p w14:paraId="5B3C2613" w14:textId="77777777" w:rsidR="00465548" w:rsidRPr="001D4721" w:rsidRDefault="00465548" w:rsidP="001D4721">
            <w:pPr>
              <w:rPr>
                <w:rFonts w:cs="Arial"/>
                <w:b/>
                <w:bCs/>
                <w:color w:val="000000"/>
                <w:sz w:val="18"/>
                <w:szCs w:val="18"/>
              </w:rPr>
            </w:pPr>
            <w:r w:rsidRPr="001D4721">
              <w:rPr>
                <w:rFonts w:cs="Arial"/>
                <w:b/>
                <w:bCs/>
                <w:color w:val="000000"/>
                <w:sz w:val="18"/>
                <w:szCs w:val="18"/>
              </w:rPr>
              <w:t>TH-QDFLN</w:t>
            </w:r>
          </w:p>
        </w:tc>
        <w:tc>
          <w:tcPr>
            <w:tcW w:w="5887"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2D8D8DEE" w14:textId="77777777" w:rsidR="00465548" w:rsidRPr="001D4721" w:rsidRDefault="00465548" w:rsidP="001D4721">
            <w:pPr>
              <w:rPr>
                <w:rFonts w:cs="Arial"/>
                <w:b/>
                <w:bCs/>
                <w:color w:val="000000"/>
                <w:sz w:val="18"/>
                <w:szCs w:val="18"/>
              </w:rPr>
            </w:pPr>
            <w:r w:rsidRPr="001D4721">
              <w:rPr>
                <w:rFonts w:cs="Arial"/>
                <w:b/>
                <w:bCs/>
                <w:color w:val="000000"/>
                <w:sz w:val="18"/>
                <w:szCs w:val="18"/>
              </w:rPr>
              <w:t>Torres Homem (Canal Saúde), Térreo, Corredor Principal</w:t>
            </w:r>
          </w:p>
        </w:tc>
        <w:tc>
          <w:tcPr>
            <w:tcW w:w="1067"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2A8AB3F0" w14:textId="77777777" w:rsidR="00465548" w:rsidRPr="001D4721" w:rsidRDefault="00465548" w:rsidP="001D4721">
            <w:pPr>
              <w:jc w:val="center"/>
              <w:rPr>
                <w:rFonts w:cs="Arial"/>
                <w:color w:val="000000"/>
                <w:sz w:val="18"/>
                <w:szCs w:val="18"/>
              </w:rPr>
            </w:pPr>
            <w:r w:rsidRPr="001D4721">
              <w:rPr>
                <w:rFonts w:cs="Arial"/>
                <w:color w:val="000000"/>
                <w:sz w:val="18"/>
                <w:szCs w:val="18"/>
              </w:rPr>
              <w:t>Trimestral</w:t>
            </w:r>
          </w:p>
        </w:tc>
      </w:tr>
      <w:tr w:rsidR="00465548" w:rsidRPr="001D4721" w14:paraId="003915FD"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auto" w:fill="auto"/>
            <w:vAlign w:val="center"/>
            <w:hideMark/>
          </w:tcPr>
          <w:p w14:paraId="0F965300" w14:textId="77777777" w:rsidR="00465548" w:rsidRPr="001D4721" w:rsidRDefault="00465548" w:rsidP="001D4721">
            <w:pPr>
              <w:rPr>
                <w:rFonts w:cs="Arial"/>
                <w:b/>
                <w:bCs/>
                <w:color w:val="000000"/>
                <w:sz w:val="18"/>
                <w:szCs w:val="18"/>
              </w:rPr>
            </w:pPr>
            <w:r w:rsidRPr="001D4721">
              <w:rPr>
                <w:rFonts w:cs="Arial"/>
                <w:b/>
                <w:bCs/>
                <w:color w:val="000000"/>
                <w:sz w:val="18"/>
                <w:szCs w:val="18"/>
              </w:rPr>
              <w:t>TH-QDFLE</w:t>
            </w:r>
          </w:p>
        </w:tc>
        <w:tc>
          <w:tcPr>
            <w:tcW w:w="5887"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14FAECC3" w14:textId="77777777" w:rsidR="00465548" w:rsidRPr="001D4721" w:rsidRDefault="00465548" w:rsidP="001D4721">
            <w:pPr>
              <w:rPr>
                <w:rFonts w:cs="Arial"/>
                <w:b/>
                <w:bCs/>
                <w:color w:val="000000"/>
                <w:sz w:val="18"/>
                <w:szCs w:val="18"/>
              </w:rPr>
            </w:pPr>
            <w:r w:rsidRPr="001D4721">
              <w:rPr>
                <w:rFonts w:cs="Arial"/>
                <w:b/>
                <w:bCs/>
                <w:color w:val="000000"/>
                <w:sz w:val="18"/>
                <w:szCs w:val="18"/>
              </w:rPr>
              <w:t>Torres Homem (Canal Saúde), Térreo, Corredor Principal</w:t>
            </w:r>
          </w:p>
        </w:tc>
        <w:tc>
          <w:tcPr>
            <w:tcW w:w="1067"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7959AC6F" w14:textId="77777777" w:rsidR="00465548" w:rsidRPr="001D4721" w:rsidRDefault="00465548" w:rsidP="001D4721">
            <w:pPr>
              <w:jc w:val="center"/>
              <w:rPr>
                <w:rFonts w:cs="Arial"/>
                <w:color w:val="000000"/>
                <w:sz w:val="18"/>
                <w:szCs w:val="18"/>
              </w:rPr>
            </w:pPr>
            <w:r w:rsidRPr="001D4721">
              <w:rPr>
                <w:rFonts w:cs="Arial"/>
                <w:color w:val="000000"/>
                <w:sz w:val="18"/>
                <w:szCs w:val="18"/>
              </w:rPr>
              <w:t>Trimestral</w:t>
            </w:r>
          </w:p>
        </w:tc>
      </w:tr>
      <w:tr w:rsidR="00465548" w:rsidRPr="001D4721" w14:paraId="1872DB4C"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D9E1F2" w:fill="D9E1F2"/>
            <w:vAlign w:val="center"/>
            <w:hideMark/>
          </w:tcPr>
          <w:p w14:paraId="290D4189" w14:textId="77777777" w:rsidR="00465548" w:rsidRPr="001D4721" w:rsidRDefault="00465548" w:rsidP="001D4721">
            <w:pPr>
              <w:rPr>
                <w:rFonts w:cs="Arial"/>
                <w:b/>
                <w:bCs/>
                <w:color w:val="000000"/>
                <w:sz w:val="18"/>
                <w:szCs w:val="18"/>
              </w:rPr>
            </w:pPr>
            <w:r w:rsidRPr="001D4721">
              <w:rPr>
                <w:rFonts w:cs="Arial"/>
                <w:b/>
                <w:bCs/>
                <w:color w:val="000000"/>
                <w:sz w:val="18"/>
                <w:szCs w:val="18"/>
              </w:rPr>
              <w:t>TH-QDF-1PAV</w:t>
            </w:r>
          </w:p>
        </w:tc>
        <w:tc>
          <w:tcPr>
            <w:tcW w:w="5887"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7C97E834" w14:textId="77777777" w:rsidR="00465548" w:rsidRPr="001D4721" w:rsidRDefault="00465548" w:rsidP="001D4721">
            <w:pPr>
              <w:rPr>
                <w:rFonts w:cs="Arial"/>
                <w:b/>
                <w:bCs/>
                <w:color w:val="000000"/>
                <w:sz w:val="18"/>
                <w:szCs w:val="18"/>
              </w:rPr>
            </w:pPr>
            <w:r w:rsidRPr="001D4721">
              <w:rPr>
                <w:rFonts w:cs="Arial"/>
                <w:b/>
                <w:bCs/>
                <w:color w:val="000000"/>
                <w:sz w:val="18"/>
                <w:szCs w:val="18"/>
              </w:rPr>
              <w:t>Torres Homem (Canal Saúde), Térreo, Corredor Principal</w:t>
            </w:r>
          </w:p>
        </w:tc>
        <w:tc>
          <w:tcPr>
            <w:tcW w:w="1067"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6AB40D65" w14:textId="77777777" w:rsidR="00465548" w:rsidRPr="001D4721" w:rsidRDefault="00465548" w:rsidP="001D4721">
            <w:pPr>
              <w:jc w:val="center"/>
              <w:rPr>
                <w:rFonts w:cs="Arial"/>
                <w:color w:val="000000"/>
                <w:sz w:val="18"/>
                <w:szCs w:val="18"/>
              </w:rPr>
            </w:pPr>
            <w:r w:rsidRPr="001D4721">
              <w:rPr>
                <w:rFonts w:cs="Arial"/>
                <w:color w:val="000000"/>
                <w:sz w:val="18"/>
                <w:szCs w:val="18"/>
              </w:rPr>
              <w:t>Trimestral</w:t>
            </w:r>
          </w:p>
        </w:tc>
      </w:tr>
      <w:tr w:rsidR="00465548" w:rsidRPr="001D4721" w14:paraId="7EAC3CB3"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auto" w:fill="auto"/>
            <w:vAlign w:val="center"/>
            <w:hideMark/>
          </w:tcPr>
          <w:p w14:paraId="0953B2E7" w14:textId="77777777" w:rsidR="00465548" w:rsidRPr="001D4721" w:rsidRDefault="00465548" w:rsidP="001D4721">
            <w:pPr>
              <w:rPr>
                <w:rFonts w:cs="Arial"/>
                <w:b/>
                <w:bCs/>
                <w:color w:val="000000"/>
                <w:sz w:val="18"/>
                <w:szCs w:val="18"/>
              </w:rPr>
            </w:pPr>
            <w:r w:rsidRPr="001D4721">
              <w:rPr>
                <w:rFonts w:cs="Arial"/>
                <w:b/>
                <w:bCs/>
                <w:color w:val="000000"/>
                <w:sz w:val="18"/>
                <w:szCs w:val="18"/>
              </w:rPr>
              <w:t>TH-QDLN-1PAV</w:t>
            </w:r>
          </w:p>
        </w:tc>
        <w:tc>
          <w:tcPr>
            <w:tcW w:w="5887"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6B02F58C" w14:textId="77777777" w:rsidR="00465548" w:rsidRPr="001D4721" w:rsidRDefault="00465548" w:rsidP="001D4721">
            <w:pPr>
              <w:rPr>
                <w:rFonts w:cs="Arial"/>
                <w:b/>
                <w:bCs/>
                <w:color w:val="000000"/>
                <w:sz w:val="18"/>
                <w:szCs w:val="18"/>
              </w:rPr>
            </w:pPr>
            <w:r w:rsidRPr="001D4721">
              <w:rPr>
                <w:rFonts w:cs="Arial"/>
                <w:b/>
                <w:bCs/>
                <w:color w:val="000000"/>
                <w:sz w:val="18"/>
                <w:szCs w:val="18"/>
              </w:rPr>
              <w:t>Torres Homem (Canal Saúde), Térreo, Corredor Principal</w:t>
            </w:r>
          </w:p>
        </w:tc>
        <w:tc>
          <w:tcPr>
            <w:tcW w:w="1067"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6B92ED73" w14:textId="77777777" w:rsidR="00465548" w:rsidRPr="001D4721" w:rsidRDefault="00465548" w:rsidP="001D4721">
            <w:pPr>
              <w:jc w:val="center"/>
              <w:rPr>
                <w:rFonts w:cs="Arial"/>
                <w:color w:val="000000"/>
                <w:sz w:val="18"/>
                <w:szCs w:val="18"/>
              </w:rPr>
            </w:pPr>
            <w:r w:rsidRPr="001D4721">
              <w:rPr>
                <w:rFonts w:cs="Arial"/>
                <w:color w:val="000000"/>
                <w:sz w:val="18"/>
                <w:szCs w:val="18"/>
              </w:rPr>
              <w:t>Trimestral</w:t>
            </w:r>
          </w:p>
        </w:tc>
      </w:tr>
      <w:tr w:rsidR="00465548" w:rsidRPr="001D4721" w14:paraId="1418D328"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D9E1F2" w:fill="D9E1F2"/>
            <w:vAlign w:val="center"/>
            <w:hideMark/>
          </w:tcPr>
          <w:p w14:paraId="30A19CD5" w14:textId="77777777" w:rsidR="00465548" w:rsidRPr="001D4721" w:rsidRDefault="00465548" w:rsidP="001D4721">
            <w:pPr>
              <w:rPr>
                <w:rFonts w:cs="Arial"/>
                <w:b/>
                <w:bCs/>
                <w:color w:val="000000"/>
                <w:sz w:val="18"/>
                <w:szCs w:val="18"/>
              </w:rPr>
            </w:pPr>
            <w:r w:rsidRPr="001D4721">
              <w:rPr>
                <w:rFonts w:cs="Arial"/>
                <w:b/>
                <w:bCs/>
                <w:color w:val="000000"/>
                <w:sz w:val="18"/>
                <w:szCs w:val="18"/>
              </w:rPr>
              <w:t>TH-QDLE-1PAV</w:t>
            </w:r>
          </w:p>
        </w:tc>
        <w:tc>
          <w:tcPr>
            <w:tcW w:w="5887"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430A7052" w14:textId="77777777" w:rsidR="00465548" w:rsidRPr="001D4721" w:rsidRDefault="00465548" w:rsidP="001D4721">
            <w:pPr>
              <w:rPr>
                <w:rFonts w:cs="Arial"/>
                <w:b/>
                <w:bCs/>
                <w:color w:val="000000"/>
                <w:sz w:val="18"/>
                <w:szCs w:val="18"/>
              </w:rPr>
            </w:pPr>
            <w:r w:rsidRPr="001D4721">
              <w:rPr>
                <w:rFonts w:cs="Arial"/>
                <w:b/>
                <w:bCs/>
                <w:color w:val="000000"/>
                <w:sz w:val="18"/>
                <w:szCs w:val="18"/>
              </w:rPr>
              <w:t>Torres Homem (Canal Saúde), Térreo, Corredor Principal</w:t>
            </w:r>
          </w:p>
        </w:tc>
        <w:tc>
          <w:tcPr>
            <w:tcW w:w="1067"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0283C492" w14:textId="77777777" w:rsidR="00465548" w:rsidRPr="001D4721" w:rsidRDefault="00465548" w:rsidP="001D4721">
            <w:pPr>
              <w:jc w:val="center"/>
              <w:rPr>
                <w:rFonts w:cs="Arial"/>
                <w:color w:val="000000"/>
                <w:sz w:val="18"/>
                <w:szCs w:val="18"/>
              </w:rPr>
            </w:pPr>
            <w:r w:rsidRPr="001D4721">
              <w:rPr>
                <w:rFonts w:cs="Arial"/>
                <w:color w:val="000000"/>
                <w:sz w:val="18"/>
                <w:szCs w:val="18"/>
              </w:rPr>
              <w:t>Trimestral</w:t>
            </w:r>
          </w:p>
        </w:tc>
      </w:tr>
      <w:tr w:rsidR="00465548" w:rsidRPr="001D4721" w14:paraId="1F65914C"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auto" w:fill="auto"/>
            <w:vAlign w:val="center"/>
            <w:hideMark/>
          </w:tcPr>
          <w:p w14:paraId="17696F44" w14:textId="77777777" w:rsidR="00465548" w:rsidRPr="001D4721" w:rsidRDefault="00465548" w:rsidP="001D4721">
            <w:pPr>
              <w:rPr>
                <w:rFonts w:cs="Arial"/>
                <w:b/>
                <w:bCs/>
                <w:color w:val="000000"/>
                <w:sz w:val="18"/>
                <w:szCs w:val="18"/>
              </w:rPr>
            </w:pPr>
            <w:r w:rsidRPr="001D4721">
              <w:rPr>
                <w:rFonts w:cs="Arial"/>
                <w:b/>
                <w:bCs/>
                <w:color w:val="000000"/>
                <w:sz w:val="18"/>
                <w:szCs w:val="18"/>
              </w:rPr>
              <w:t>TH-QGBT-N</w:t>
            </w:r>
          </w:p>
        </w:tc>
        <w:tc>
          <w:tcPr>
            <w:tcW w:w="5887"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42DE43FE" w14:textId="77777777" w:rsidR="00465548" w:rsidRPr="001D4721" w:rsidRDefault="00465548" w:rsidP="001D4721">
            <w:pPr>
              <w:rPr>
                <w:rFonts w:cs="Arial"/>
                <w:b/>
                <w:bCs/>
                <w:color w:val="000000"/>
                <w:sz w:val="18"/>
                <w:szCs w:val="18"/>
              </w:rPr>
            </w:pPr>
            <w:r w:rsidRPr="001D4721">
              <w:rPr>
                <w:rFonts w:cs="Arial"/>
                <w:b/>
                <w:bCs/>
                <w:color w:val="000000"/>
                <w:sz w:val="18"/>
                <w:szCs w:val="18"/>
              </w:rPr>
              <w:t>Torres Homem (Canal Saúde), Térreo, Shaft externo</w:t>
            </w:r>
          </w:p>
        </w:tc>
        <w:tc>
          <w:tcPr>
            <w:tcW w:w="1067"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63E33B44" w14:textId="77777777" w:rsidR="00465548" w:rsidRPr="001D4721" w:rsidRDefault="00465548" w:rsidP="001D4721">
            <w:pPr>
              <w:jc w:val="center"/>
              <w:rPr>
                <w:rFonts w:cs="Arial"/>
                <w:color w:val="000000"/>
                <w:sz w:val="18"/>
                <w:szCs w:val="18"/>
              </w:rPr>
            </w:pPr>
            <w:r w:rsidRPr="001D4721">
              <w:rPr>
                <w:rFonts w:cs="Arial"/>
                <w:color w:val="000000"/>
                <w:sz w:val="18"/>
                <w:szCs w:val="18"/>
              </w:rPr>
              <w:t>Trimestral</w:t>
            </w:r>
          </w:p>
        </w:tc>
      </w:tr>
      <w:tr w:rsidR="00465548" w:rsidRPr="001D4721" w14:paraId="4A1E2626"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D9E1F2" w:fill="D9E1F2"/>
            <w:vAlign w:val="center"/>
            <w:hideMark/>
          </w:tcPr>
          <w:p w14:paraId="1683D22D" w14:textId="77777777" w:rsidR="00465548" w:rsidRPr="001D4721" w:rsidRDefault="00465548" w:rsidP="001D4721">
            <w:pPr>
              <w:rPr>
                <w:rFonts w:cs="Arial"/>
                <w:b/>
                <w:bCs/>
                <w:color w:val="000000"/>
                <w:sz w:val="18"/>
                <w:szCs w:val="18"/>
              </w:rPr>
            </w:pPr>
            <w:r w:rsidRPr="001D4721">
              <w:rPr>
                <w:rFonts w:cs="Arial"/>
                <w:b/>
                <w:bCs/>
                <w:color w:val="000000"/>
                <w:sz w:val="18"/>
                <w:szCs w:val="18"/>
              </w:rPr>
              <w:t>TH-QGBT-Er</w:t>
            </w:r>
          </w:p>
        </w:tc>
        <w:tc>
          <w:tcPr>
            <w:tcW w:w="5887"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5A22B959" w14:textId="77777777" w:rsidR="00465548" w:rsidRPr="001D4721" w:rsidRDefault="00465548" w:rsidP="001D4721">
            <w:pPr>
              <w:rPr>
                <w:rFonts w:cs="Arial"/>
                <w:b/>
                <w:bCs/>
                <w:color w:val="000000"/>
                <w:sz w:val="18"/>
                <w:szCs w:val="18"/>
              </w:rPr>
            </w:pPr>
            <w:r w:rsidRPr="001D4721">
              <w:rPr>
                <w:rFonts w:cs="Arial"/>
                <w:b/>
                <w:bCs/>
                <w:color w:val="000000"/>
                <w:sz w:val="18"/>
                <w:szCs w:val="18"/>
              </w:rPr>
              <w:t>Torres Homem (Canal Saúde), Térreo, Shaft externo</w:t>
            </w:r>
          </w:p>
        </w:tc>
        <w:tc>
          <w:tcPr>
            <w:tcW w:w="1067"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012D8399" w14:textId="77777777" w:rsidR="00465548" w:rsidRPr="001D4721" w:rsidRDefault="00465548" w:rsidP="001D4721">
            <w:pPr>
              <w:jc w:val="center"/>
              <w:rPr>
                <w:rFonts w:cs="Arial"/>
                <w:color w:val="000000"/>
                <w:sz w:val="18"/>
                <w:szCs w:val="18"/>
              </w:rPr>
            </w:pPr>
            <w:r w:rsidRPr="001D4721">
              <w:rPr>
                <w:rFonts w:cs="Arial"/>
                <w:color w:val="000000"/>
                <w:sz w:val="18"/>
                <w:szCs w:val="18"/>
              </w:rPr>
              <w:t>Trimestral</w:t>
            </w:r>
          </w:p>
        </w:tc>
      </w:tr>
      <w:tr w:rsidR="00465548" w:rsidRPr="001D4721" w14:paraId="74DA6B05"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auto" w:fill="auto"/>
            <w:vAlign w:val="center"/>
            <w:hideMark/>
          </w:tcPr>
          <w:p w14:paraId="01AA6809" w14:textId="77777777" w:rsidR="00465548" w:rsidRPr="001D4721" w:rsidRDefault="00465548" w:rsidP="001D4721">
            <w:pPr>
              <w:rPr>
                <w:rFonts w:cs="Arial"/>
                <w:b/>
                <w:bCs/>
                <w:color w:val="000000"/>
                <w:sz w:val="18"/>
                <w:szCs w:val="18"/>
              </w:rPr>
            </w:pPr>
            <w:r w:rsidRPr="001D4721">
              <w:rPr>
                <w:rFonts w:cs="Arial"/>
                <w:b/>
                <w:bCs/>
                <w:color w:val="000000"/>
                <w:sz w:val="18"/>
                <w:szCs w:val="18"/>
              </w:rPr>
              <w:t>TH-QDLT</w:t>
            </w:r>
          </w:p>
        </w:tc>
        <w:tc>
          <w:tcPr>
            <w:tcW w:w="5887"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0165D340" w14:textId="77777777" w:rsidR="00465548" w:rsidRPr="001D4721" w:rsidRDefault="00465548" w:rsidP="001D4721">
            <w:pPr>
              <w:rPr>
                <w:rFonts w:cs="Arial"/>
                <w:b/>
                <w:bCs/>
                <w:color w:val="000000"/>
                <w:sz w:val="18"/>
                <w:szCs w:val="18"/>
              </w:rPr>
            </w:pPr>
            <w:r w:rsidRPr="001D4721">
              <w:rPr>
                <w:rFonts w:cs="Arial"/>
                <w:b/>
                <w:bCs/>
                <w:color w:val="000000"/>
                <w:sz w:val="18"/>
                <w:szCs w:val="18"/>
              </w:rPr>
              <w:t>Torres Homem (Canal Saúde), Térreo, Shaft externo</w:t>
            </w:r>
          </w:p>
        </w:tc>
        <w:tc>
          <w:tcPr>
            <w:tcW w:w="1067"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3A65F7A6" w14:textId="77777777" w:rsidR="00465548" w:rsidRPr="001D4721" w:rsidRDefault="00465548" w:rsidP="001D4721">
            <w:pPr>
              <w:jc w:val="center"/>
              <w:rPr>
                <w:rFonts w:cs="Arial"/>
                <w:color w:val="000000"/>
                <w:sz w:val="18"/>
                <w:szCs w:val="18"/>
              </w:rPr>
            </w:pPr>
            <w:r w:rsidRPr="001D4721">
              <w:rPr>
                <w:rFonts w:cs="Arial"/>
                <w:color w:val="000000"/>
                <w:sz w:val="18"/>
                <w:szCs w:val="18"/>
              </w:rPr>
              <w:t>Trimestral</w:t>
            </w:r>
          </w:p>
        </w:tc>
      </w:tr>
      <w:tr w:rsidR="00465548" w:rsidRPr="001D4721" w14:paraId="3A7CD671"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D9E1F2" w:fill="D9E1F2"/>
            <w:vAlign w:val="center"/>
            <w:hideMark/>
          </w:tcPr>
          <w:p w14:paraId="7A489619" w14:textId="77777777" w:rsidR="00465548" w:rsidRPr="001D4721" w:rsidRDefault="00465548" w:rsidP="001D4721">
            <w:pPr>
              <w:rPr>
                <w:rFonts w:cs="Arial"/>
                <w:b/>
                <w:bCs/>
                <w:color w:val="000000"/>
                <w:sz w:val="18"/>
                <w:szCs w:val="18"/>
              </w:rPr>
            </w:pPr>
            <w:r w:rsidRPr="001D4721">
              <w:rPr>
                <w:rFonts w:cs="Arial"/>
                <w:b/>
                <w:bCs/>
                <w:color w:val="000000"/>
                <w:sz w:val="18"/>
                <w:szCs w:val="18"/>
              </w:rPr>
              <w:t>VR-QDGCA</w:t>
            </w:r>
          </w:p>
        </w:tc>
        <w:tc>
          <w:tcPr>
            <w:tcW w:w="5887"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4DB343E1" w14:textId="77777777" w:rsidR="00465548" w:rsidRPr="001D4721" w:rsidRDefault="00465548" w:rsidP="001D4721">
            <w:pPr>
              <w:rPr>
                <w:rFonts w:cs="Arial"/>
                <w:b/>
                <w:bCs/>
                <w:color w:val="000000"/>
                <w:sz w:val="18"/>
                <w:szCs w:val="18"/>
              </w:rPr>
            </w:pPr>
            <w:r w:rsidRPr="001D4721">
              <w:rPr>
                <w:rFonts w:cs="Arial"/>
                <w:b/>
                <w:bCs/>
                <w:color w:val="000000"/>
                <w:sz w:val="18"/>
                <w:szCs w:val="18"/>
              </w:rPr>
              <w:t>Vila Residencial, Área Externa, Hall Administração</w:t>
            </w:r>
          </w:p>
        </w:tc>
        <w:tc>
          <w:tcPr>
            <w:tcW w:w="1067"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713FDFE2" w14:textId="77777777" w:rsidR="00465548" w:rsidRPr="001D4721" w:rsidRDefault="00465548" w:rsidP="001D4721">
            <w:pPr>
              <w:jc w:val="center"/>
              <w:rPr>
                <w:rFonts w:cs="Arial"/>
                <w:color w:val="000000"/>
                <w:sz w:val="18"/>
                <w:szCs w:val="18"/>
              </w:rPr>
            </w:pPr>
            <w:r w:rsidRPr="001D4721">
              <w:rPr>
                <w:rFonts w:cs="Arial"/>
                <w:color w:val="000000"/>
                <w:sz w:val="18"/>
                <w:szCs w:val="18"/>
              </w:rPr>
              <w:t>Anual</w:t>
            </w:r>
          </w:p>
        </w:tc>
      </w:tr>
      <w:tr w:rsidR="00465548" w:rsidRPr="001D4721" w14:paraId="052D4548"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auto" w:fill="auto"/>
            <w:vAlign w:val="center"/>
            <w:hideMark/>
          </w:tcPr>
          <w:p w14:paraId="623B71E8" w14:textId="77777777" w:rsidR="00465548" w:rsidRPr="001D4721" w:rsidRDefault="00465548" w:rsidP="001D4721">
            <w:pPr>
              <w:rPr>
                <w:rFonts w:cs="Arial"/>
                <w:b/>
                <w:bCs/>
                <w:color w:val="000000"/>
                <w:sz w:val="18"/>
                <w:szCs w:val="18"/>
              </w:rPr>
            </w:pPr>
            <w:r w:rsidRPr="001D4721">
              <w:rPr>
                <w:rFonts w:cs="Arial"/>
                <w:b/>
                <w:bCs/>
                <w:color w:val="000000"/>
                <w:sz w:val="18"/>
                <w:szCs w:val="18"/>
              </w:rPr>
              <w:t>VR-QGCZ1</w:t>
            </w:r>
          </w:p>
        </w:tc>
        <w:tc>
          <w:tcPr>
            <w:tcW w:w="5887"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1D8DCEB7" w14:textId="77777777" w:rsidR="00465548" w:rsidRPr="001D4721" w:rsidRDefault="00465548" w:rsidP="001D4721">
            <w:pPr>
              <w:rPr>
                <w:rFonts w:cs="Arial"/>
                <w:b/>
                <w:bCs/>
                <w:color w:val="000000"/>
                <w:sz w:val="18"/>
                <w:szCs w:val="18"/>
              </w:rPr>
            </w:pPr>
            <w:r w:rsidRPr="001D4721">
              <w:rPr>
                <w:rFonts w:cs="Arial"/>
                <w:b/>
                <w:bCs/>
                <w:color w:val="000000"/>
                <w:sz w:val="18"/>
                <w:szCs w:val="18"/>
              </w:rPr>
              <w:t>Vila Residencial, Área Externa, Recepção</w:t>
            </w:r>
          </w:p>
        </w:tc>
        <w:tc>
          <w:tcPr>
            <w:tcW w:w="1067"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643FF880" w14:textId="77777777" w:rsidR="00465548" w:rsidRPr="001D4721" w:rsidRDefault="00465548" w:rsidP="001D4721">
            <w:pPr>
              <w:jc w:val="center"/>
              <w:rPr>
                <w:rFonts w:cs="Arial"/>
                <w:color w:val="000000"/>
                <w:sz w:val="18"/>
                <w:szCs w:val="18"/>
              </w:rPr>
            </w:pPr>
            <w:r w:rsidRPr="001D4721">
              <w:rPr>
                <w:rFonts w:cs="Arial"/>
                <w:color w:val="000000"/>
                <w:sz w:val="18"/>
                <w:szCs w:val="18"/>
              </w:rPr>
              <w:t>Anual</w:t>
            </w:r>
          </w:p>
        </w:tc>
      </w:tr>
      <w:tr w:rsidR="00465548" w:rsidRPr="001D4721" w14:paraId="244D77A4"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D9E1F2" w:fill="D9E1F2"/>
            <w:vAlign w:val="center"/>
            <w:hideMark/>
          </w:tcPr>
          <w:p w14:paraId="34C79B85" w14:textId="77777777" w:rsidR="00465548" w:rsidRPr="001D4721" w:rsidRDefault="00465548" w:rsidP="001D4721">
            <w:pPr>
              <w:rPr>
                <w:rFonts w:cs="Arial"/>
                <w:b/>
                <w:bCs/>
                <w:color w:val="000000"/>
                <w:sz w:val="18"/>
                <w:szCs w:val="18"/>
              </w:rPr>
            </w:pPr>
            <w:r w:rsidRPr="001D4721">
              <w:rPr>
                <w:rFonts w:cs="Arial"/>
                <w:b/>
                <w:bCs/>
                <w:color w:val="000000"/>
                <w:sz w:val="18"/>
                <w:szCs w:val="18"/>
              </w:rPr>
              <w:t>VR-QDF 1</w:t>
            </w:r>
          </w:p>
        </w:tc>
        <w:tc>
          <w:tcPr>
            <w:tcW w:w="5887"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68A61847" w14:textId="77777777" w:rsidR="00465548" w:rsidRPr="001D4721" w:rsidRDefault="00465548" w:rsidP="001D4721">
            <w:pPr>
              <w:rPr>
                <w:rFonts w:cs="Arial"/>
                <w:b/>
                <w:bCs/>
                <w:color w:val="000000"/>
                <w:sz w:val="18"/>
                <w:szCs w:val="18"/>
              </w:rPr>
            </w:pPr>
            <w:r w:rsidRPr="001D4721">
              <w:rPr>
                <w:rFonts w:cs="Arial"/>
                <w:b/>
                <w:bCs/>
                <w:color w:val="000000"/>
                <w:sz w:val="18"/>
                <w:szCs w:val="18"/>
              </w:rPr>
              <w:t xml:space="preserve">Vila Residencial, Área Externa, </w:t>
            </w:r>
            <w:proofErr w:type="gramStart"/>
            <w:r w:rsidRPr="001D4721">
              <w:rPr>
                <w:rFonts w:cs="Arial"/>
                <w:b/>
                <w:bCs/>
                <w:color w:val="000000"/>
                <w:sz w:val="18"/>
                <w:szCs w:val="18"/>
              </w:rPr>
              <w:t>Quarto</w:t>
            </w:r>
            <w:proofErr w:type="gramEnd"/>
            <w:r w:rsidRPr="001D4721">
              <w:rPr>
                <w:rFonts w:cs="Arial"/>
                <w:b/>
                <w:bCs/>
                <w:color w:val="000000"/>
                <w:sz w:val="18"/>
                <w:szCs w:val="18"/>
              </w:rPr>
              <w:t xml:space="preserve"> 1</w:t>
            </w:r>
          </w:p>
        </w:tc>
        <w:tc>
          <w:tcPr>
            <w:tcW w:w="1067"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46FE4943" w14:textId="77777777" w:rsidR="00465548" w:rsidRPr="001D4721" w:rsidRDefault="00465548" w:rsidP="001D4721">
            <w:pPr>
              <w:jc w:val="center"/>
              <w:rPr>
                <w:rFonts w:cs="Arial"/>
                <w:color w:val="000000"/>
                <w:sz w:val="18"/>
                <w:szCs w:val="18"/>
              </w:rPr>
            </w:pPr>
            <w:r w:rsidRPr="001D4721">
              <w:rPr>
                <w:rFonts w:cs="Arial"/>
                <w:color w:val="000000"/>
                <w:sz w:val="18"/>
                <w:szCs w:val="18"/>
              </w:rPr>
              <w:t>Anual</w:t>
            </w:r>
          </w:p>
        </w:tc>
      </w:tr>
      <w:tr w:rsidR="00465548" w:rsidRPr="001D4721" w14:paraId="74DB0D8A"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auto" w:fill="auto"/>
            <w:vAlign w:val="center"/>
            <w:hideMark/>
          </w:tcPr>
          <w:p w14:paraId="4AF3A26C" w14:textId="77777777" w:rsidR="00465548" w:rsidRPr="001D4721" w:rsidRDefault="00465548" w:rsidP="001D4721">
            <w:pPr>
              <w:rPr>
                <w:rFonts w:cs="Arial"/>
                <w:b/>
                <w:bCs/>
                <w:color w:val="000000"/>
                <w:sz w:val="18"/>
                <w:szCs w:val="18"/>
              </w:rPr>
            </w:pPr>
            <w:r w:rsidRPr="001D4721">
              <w:rPr>
                <w:rFonts w:cs="Arial"/>
                <w:b/>
                <w:bCs/>
                <w:color w:val="000000"/>
                <w:sz w:val="18"/>
                <w:szCs w:val="18"/>
              </w:rPr>
              <w:t>VR-QDF 2</w:t>
            </w:r>
          </w:p>
        </w:tc>
        <w:tc>
          <w:tcPr>
            <w:tcW w:w="5887"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7FAAECE3" w14:textId="77777777" w:rsidR="00465548" w:rsidRPr="001D4721" w:rsidRDefault="00465548" w:rsidP="001D4721">
            <w:pPr>
              <w:rPr>
                <w:rFonts w:cs="Arial"/>
                <w:b/>
                <w:bCs/>
                <w:color w:val="000000"/>
                <w:sz w:val="18"/>
                <w:szCs w:val="18"/>
              </w:rPr>
            </w:pPr>
            <w:r w:rsidRPr="001D4721">
              <w:rPr>
                <w:rFonts w:cs="Arial"/>
                <w:b/>
                <w:bCs/>
                <w:color w:val="000000"/>
                <w:sz w:val="18"/>
                <w:szCs w:val="18"/>
              </w:rPr>
              <w:t xml:space="preserve">Vila Residencial, Área Externa, </w:t>
            </w:r>
            <w:proofErr w:type="gramStart"/>
            <w:r w:rsidRPr="001D4721">
              <w:rPr>
                <w:rFonts w:cs="Arial"/>
                <w:b/>
                <w:bCs/>
                <w:color w:val="000000"/>
                <w:sz w:val="18"/>
                <w:szCs w:val="18"/>
              </w:rPr>
              <w:t>Quarto</w:t>
            </w:r>
            <w:proofErr w:type="gramEnd"/>
            <w:r w:rsidRPr="001D4721">
              <w:rPr>
                <w:rFonts w:cs="Arial"/>
                <w:b/>
                <w:bCs/>
                <w:color w:val="000000"/>
                <w:sz w:val="18"/>
                <w:szCs w:val="18"/>
              </w:rPr>
              <w:t xml:space="preserve"> 2</w:t>
            </w:r>
          </w:p>
        </w:tc>
        <w:tc>
          <w:tcPr>
            <w:tcW w:w="1067"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5B4EB0A2" w14:textId="77777777" w:rsidR="00465548" w:rsidRPr="001D4721" w:rsidRDefault="00465548" w:rsidP="001D4721">
            <w:pPr>
              <w:jc w:val="center"/>
              <w:rPr>
                <w:rFonts w:cs="Arial"/>
                <w:color w:val="000000"/>
                <w:sz w:val="18"/>
                <w:szCs w:val="18"/>
              </w:rPr>
            </w:pPr>
            <w:r w:rsidRPr="001D4721">
              <w:rPr>
                <w:rFonts w:cs="Arial"/>
                <w:color w:val="000000"/>
                <w:sz w:val="18"/>
                <w:szCs w:val="18"/>
              </w:rPr>
              <w:t>Anual</w:t>
            </w:r>
          </w:p>
        </w:tc>
      </w:tr>
      <w:tr w:rsidR="00465548" w:rsidRPr="001D4721" w14:paraId="1B20D0B5"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D9E1F2" w:fill="D9E1F2"/>
            <w:vAlign w:val="center"/>
            <w:hideMark/>
          </w:tcPr>
          <w:p w14:paraId="12A36D68" w14:textId="77777777" w:rsidR="00465548" w:rsidRPr="001D4721" w:rsidRDefault="00465548" w:rsidP="001D4721">
            <w:pPr>
              <w:rPr>
                <w:rFonts w:cs="Arial"/>
                <w:b/>
                <w:bCs/>
                <w:color w:val="000000"/>
                <w:sz w:val="18"/>
                <w:szCs w:val="18"/>
              </w:rPr>
            </w:pPr>
            <w:r w:rsidRPr="001D4721">
              <w:rPr>
                <w:rFonts w:cs="Arial"/>
                <w:b/>
                <w:bCs/>
                <w:color w:val="000000"/>
                <w:sz w:val="18"/>
                <w:szCs w:val="18"/>
              </w:rPr>
              <w:t>VR-QDF 3</w:t>
            </w:r>
          </w:p>
        </w:tc>
        <w:tc>
          <w:tcPr>
            <w:tcW w:w="5887"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22A8F571" w14:textId="77777777" w:rsidR="00465548" w:rsidRPr="001D4721" w:rsidRDefault="00465548" w:rsidP="001D4721">
            <w:pPr>
              <w:rPr>
                <w:rFonts w:cs="Arial"/>
                <w:b/>
                <w:bCs/>
                <w:color w:val="000000"/>
                <w:sz w:val="18"/>
                <w:szCs w:val="18"/>
              </w:rPr>
            </w:pPr>
            <w:r w:rsidRPr="001D4721">
              <w:rPr>
                <w:rFonts w:cs="Arial"/>
                <w:b/>
                <w:bCs/>
                <w:color w:val="000000"/>
                <w:sz w:val="18"/>
                <w:szCs w:val="18"/>
              </w:rPr>
              <w:t xml:space="preserve">Vila Residencial, Área Externa, </w:t>
            </w:r>
            <w:proofErr w:type="gramStart"/>
            <w:r w:rsidRPr="001D4721">
              <w:rPr>
                <w:rFonts w:cs="Arial"/>
                <w:b/>
                <w:bCs/>
                <w:color w:val="000000"/>
                <w:sz w:val="18"/>
                <w:szCs w:val="18"/>
              </w:rPr>
              <w:t>Quarto</w:t>
            </w:r>
            <w:proofErr w:type="gramEnd"/>
            <w:r w:rsidRPr="001D4721">
              <w:rPr>
                <w:rFonts w:cs="Arial"/>
                <w:b/>
                <w:bCs/>
                <w:color w:val="000000"/>
                <w:sz w:val="18"/>
                <w:szCs w:val="18"/>
              </w:rPr>
              <w:t xml:space="preserve"> 3</w:t>
            </w:r>
          </w:p>
        </w:tc>
        <w:tc>
          <w:tcPr>
            <w:tcW w:w="1067"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46DCAE8A" w14:textId="77777777" w:rsidR="00465548" w:rsidRPr="001D4721" w:rsidRDefault="00465548" w:rsidP="001D4721">
            <w:pPr>
              <w:jc w:val="center"/>
              <w:rPr>
                <w:rFonts w:cs="Arial"/>
                <w:color w:val="000000"/>
                <w:sz w:val="18"/>
                <w:szCs w:val="18"/>
              </w:rPr>
            </w:pPr>
            <w:r w:rsidRPr="001D4721">
              <w:rPr>
                <w:rFonts w:cs="Arial"/>
                <w:color w:val="000000"/>
                <w:sz w:val="18"/>
                <w:szCs w:val="18"/>
              </w:rPr>
              <w:t>Anual</w:t>
            </w:r>
          </w:p>
        </w:tc>
      </w:tr>
      <w:tr w:rsidR="00465548" w:rsidRPr="001D4721" w14:paraId="7F30E83A"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auto" w:fill="auto"/>
            <w:vAlign w:val="center"/>
            <w:hideMark/>
          </w:tcPr>
          <w:p w14:paraId="54F36ACC" w14:textId="77777777" w:rsidR="00465548" w:rsidRPr="001D4721" w:rsidRDefault="00465548" w:rsidP="001D4721">
            <w:pPr>
              <w:rPr>
                <w:rFonts w:cs="Arial"/>
                <w:b/>
                <w:bCs/>
                <w:color w:val="000000"/>
                <w:sz w:val="18"/>
                <w:szCs w:val="18"/>
              </w:rPr>
            </w:pPr>
            <w:r w:rsidRPr="001D4721">
              <w:rPr>
                <w:rFonts w:cs="Arial"/>
                <w:b/>
                <w:bCs/>
                <w:color w:val="000000"/>
                <w:sz w:val="18"/>
                <w:szCs w:val="18"/>
              </w:rPr>
              <w:t>VR-QDF 4</w:t>
            </w:r>
          </w:p>
        </w:tc>
        <w:tc>
          <w:tcPr>
            <w:tcW w:w="5887"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1954F30C" w14:textId="77777777" w:rsidR="00465548" w:rsidRPr="001D4721" w:rsidRDefault="00465548" w:rsidP="001D4721">
            <w:pPr>
              <w:rPr>
                <w:rFonts w:cs="Arial"/>
                <w:b/>
                <w:bCs/>
                <w:color w:val="000000"/>
                <w:sz w:val="18"/>
                <w:szCs w:val="18"/>
              </w:rPr>
            </w:pPr>
            <w:r w:rsidRPr="001D4721">
              <w:rPr>
                <w:rFonts w:cs="Arial"/>
                <w:b/>
                <w:bCs/>
                <w:color w:val="000000"/>
                <w:sz w:val="18"/>
                <w:szCs w:val="18"/>
              </w:rPr>
              <w:t xml:space="preserve">Vila Residencial, Área Externa, </w:t>
            </w:r>
            <w:proofErr w:type="gramStart"/>
            <w:r w:rsidRPr="001D4721">
              <w:rPr>
                <w:rFonts w:cs="Arial"/>
                <w:b/>
                <w:bCs/>
                <w:color w:val="000000"/>
                <w:sz w:val="18"/>
                <w:szCs w:val="18"/>
              </w:rPr>
              <w:t>Quarto</w:t>
            </w:r>
            <w:proofErr w:type="gramEnd"/>
            <w:r w:rsidRPr="001D4721">
              <w:rPr>
                <w:rFonts w:cs="Arial"/>
                <w:b/>
                <w:bCs/>
                <w:color w:val="000000"/>
                <w:sz w:val="18"/>
                <w:szCs w:val="18"/>
              </w:rPr>
              <w:t xml:space="preserve"> 4</w:t>
            </w:r>
          </w:p>
        </w:tc>
        <w:tc>
          <w:tcPr>
            <w:tcW w:w="1067"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6AFCCC27" w14:textId="77777777" w:rsidR="00465548" w:rsidRPr="001D4721" w:rsidRDefault="00465548" w:rsidP="001D4721">
            <w:pPr>
              <w:jc w:val="center"/>
              <w:rPr>
                <w:rFonts w:cs="Arial"/>
                <w:color w:val="000000"/>
                <w:sz w:val="18"/>
                <w:szCs w:val="18"/>
              </w:rPr>
            </w:pPr>
            <w:r w:rsidRPr="001D4721">
              <w:rPr>
                <w:rFonts w:cs="Arial"/>
                <w:color w:val="000000"/>
                <w:sz w:val="18"/>
                <w:szCs w:val="18"/>
              </w:rPr>
              <w:t>Anual</w:t>
            </w:r>
          </w:p>
        </w:tc>
      </w:tr>
      <w:tr w:rsidR="00465548" w:rsidRPr="001D4721" w14:paraId="0CC87993"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D9E1F2" w:fill="D9E1F2"/>
            <w:vAlign w:val="center"/>
            <w:hideMark/>
          </w:tcPr>
          <w:p w14:paraId="124A0736" w14:textId="77777777" w:rsidR="00465548" w:rsidRPr="001D4721" w:rsidRDefault="00465548" w:rsidP="001D4721">
            <w:pPr>
              <w:rPr>
                <w:rFonts w:cs="Arial"/>
                <w:b/>
                <w:bCs/>
                <w:color w:val="000000"/>
                <w:sz w:val="18"/>
                <w:szCs w:val="18"/>
              </w:rPr>
            </w:pPr>
            <w:r w:rsidRPr="001D4721">
              <w:rPr>
                <w:rFonts w:cs="Arial"/>
                <w:b/>
                <w:bCs/>
                <w:color w:val="000000"/>
                <w:sz w:val="18"/>
                <w:szCs w:val="18"/>
              </w:rPr>
              <w:t>VR-QDF 5</w:t>
            </w:r>
          </w:p>
        </w:tc>
        <w:tc>
          <w:tcPr>
            <w:tcW w:w="5887"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3D036C1F" w14:textId="77777777" w:rsidR="00465548" w:rsidRPr="001D4721" w:rsidRDefault="00465548" w:rsidP="001D4721">
            <w:pPr>
              <w:rPr>
                <w:rFonts w:cs="Arial"/>
                <w:b/>
                <w:bCs/>
                <w:color w:val="000000"/>
                <w:sz w:val="18"/>
                <w:szCs w:val="18"/>
              </w:rPr>
            </w:pPr>
            <w:r w:rsidRPr="001D4721">
              <w:rPr>
                <w:rFonts w:cs="Arial"/>
                <w:b/>
                <w:bCs/>
                <w:color w:val="000000"/>
                <w:sz w:val="18"/>
                <w:szCs w:val="18"/>
              </w:rPr>
              <w:t xml:space="preserve">Vila Residencial, Área Externa, </w:t>
            </w:r>
            <w:proofErr w:type="gramStart"/>
            <w:r w:rsidRPr="001D4721">
              <w:rPr>
                <w:rFonts w:cs="Arial"/>
                <w:b/>
                <w:bCs/>
                <w:color w:val="000000"/>
                <w:sz w:val="18"/>
                <w:szCs w:val="18"/>
              </w:rPr>
              <w:t>Quarto</w:t>
            </w:r>
            <w:proofErr w:type="gramEnd"/>
            <w:r w:rsidRPr="001D4721">
              <w:rPr>
                <w:rFonts w:cs="Arial"/>
                <w:b/>
                <w:bCs/>
                <w:color w:val="000000"/>
                <w:sz w:val="18"/>
                <w:szCs w:val="18"/>
              </w:rPr>
              <w:t xml:space="preserve"> 5</w:t>
            </w:r>
          </w:p>
        </w:tc>
        <w:tc>
          <w:tcPr>
            <w:tcW w:w="1067"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4757C25E" w14:textId="77777777" w:rsidR="00465548" w:rsidRPr="001D4721" w:rsidRDefault="00465548" w:rsidP="001D4721">
            <w:pPr>
              <w:jc w:val="center"/>
              <w:rPr>
                <w:rFonts w:cs="Arial"/>
                <w:color w:val="000000"/>
                <w:sz w:val="18"/>
                <w:szCs w:val="18"/>
              </w:rPr>
            </w:pPr>
            <w:r w:rsidRPr="001D4721">
              <w:rPr>
                <w:rFonts w:cs="Arial"/>
                <w:color w:val="000000"/>
                <w:sz w:val="18"/>
                <w:szCs w:val="18"/>
              </w:rPr>
              <w:t>Anual</w:t>
            </w:r>
          </w:p>
        </w:tc>
      </w:tr>
      <w:tr w:rsidR="00465548" w:rsidRPr="001D4721" w14:paraId="0B66B515"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auto" w:fill="auto"/>
            <w:vAlign w:val="center"/>
            <w:hideMark/>
          </w:tcPr>
          <w:p w14:paraId="01ECC5B0" w14:textId="77777777" w:rsidR="00465548" w:rsidRPr="001D4721" w:rsidRDefault="00465548" w:rsidP="001D4721">
            <w:pPr>
              <w:rPr>
                <w:rFonts w:cs="Arial"/>
                <w:b/>
                <w:bCs/>
                <w:color w:val="000000"/>
                <w:sz w:val="18"/>
                <w:szCs w:val="18"/>
              </w:rPr>
            </w:pPr>
            <w:r w:rsidRPr="001D4721">
              <w:rPr>
                <w:rFonts w:cs="Arial"/>
                <w:b/>
                <w:bCs/>
                <w:color w:val="000000"/>
                <w:sz w:val="18"/>
                <w:szCs w:val="18"/>
              </w:rPr>
              <w:t>VR-QDF 6</w:t>
            </w:r>
          </w:p>
        </w:tc>
        <w:tc>
          <w:tcPr>
            <w:tcW w:w="5887"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736896C6" w14:textId="77777777" w:rsidR="00465548" w:rsidRPr="001D4721" w:rsidRDefault="00465548" w:rsidP="001D4721">
            <w:pPr>
              <w:rPr>
                <w:rFonts w:cs="Arial"/>
                <w:b/>
                <w:bCs/>
                <w:color w:val="000000"/>
                <w:sz w:val="18"/>
                <w:szCs w:val="18"/>
              </w:rPr>
            </w:pPr>
            <w:r w:rsidRPr="001D4721">
              <w:rPr>
                <w:rFonts w:cs="Arial"/>
                <w:b/>
                <w:bCs/>
                <w:color w:val="000000"/>
                <w:sz w:val="18"/>
                <w:szCs w:val="18"/>
              </w:rPr>
              <w:t xml:space="preserve">Vila Residencial, Área Externa, </w:t>
            </w:r>
            <w:proofErr w:type="gramStart"/>
            <w:r w:rsidRPr="001D4721">
              <w:rPr>
                <w:rFonts w:cs="Arial"/>
                <w:b/>
                <w:bCs/>
                <w:color w:val="000000"/>
                <w:sz w:val="18"/>
                <w:szCs w:val="18"/>
              </w:rPr>
              <w:t>Quarto</w:t>
            </w:r>
            <w:proofErr w:type="gramEnd"/>
            <w:r w:rsidRPr="001D4721">
              <w:rPr>
                <w:rFonts w:cs="Arial"/>
                <w:b/>
                <w:bCs/>
                <w:color w:val="000000"/>
                <w:sz w:val="18"/>
                <w:szCs w:val="18"/>
              </w:rPr>
              <w:t xml:space="preserve"> 6</w:t>
            </w:r>
          </w:p>
        </w:tc>
        <w:tc>
          <w:tcPr>
            <w:tcW w:w="1067"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0E6D1FB9" w14:textId="77777777" w:rsidR="00465548" w:rsidRPr="001D4721" w:rsidRDefault="00465548" w:rsidP="001D4721">
            <w:pPr>
              <w:jc w:val="center"/>
              <w:rPr>
                <w:rFonts w:cs="Arial"/>
                <w:color w:val="000000"/>
                <w:sz w:val="18"/>
                <w:szCs w:val="18"/>
              </w:rPr>
            </w:pPr>
            <w:r w:rsidRPr="001D4721">
              <w:rPr>
                <w:rFonts w:cs="Arial"/>
                <w:color w:val="000000"/>
                <w:sz w:val="18"/>
                <w:szCs w:val="18"/>
              </w:rPr>
              <w:t>Anual</w:t>
            </w:r>
          </w:p>
        </w:tc>
      </w:tr>
      <w:tr w:rsidR="00465548" w:rsidRPr="001D4721" w14:paraId="52789802"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D9E1F2" w:fill="D9E1F2"/>
            <w:vAlign w:val="center"/>
            <w:hideMark/>
          </w:tcPr>
          <w:p w14:paraId="7E3D94EE" w14:textId="77777777" w:rsidR="00465548" w:rsidRPr="001D4721" w:rsidRDefault="00465548" w:rsidP="001D4721">
            <w:pPr>
              <w:rPr>
                <w:rFonts w:cs="Arial"/>
                <w:b/>
                <w:bCs/>
                <w:color w:val="000000"/>
                <w:sz w:val="18"/>
                <w:szCs w:val="18"/>
              </w:rPr>
            </w:pPr>
            <w:r w:rsidRPr="001D4721">
              <w:rPr>
                <w:rFonts w:cs="Arial"/>
                <w:b/>
                <w:bCs/>
                <w:color w:val="000000"/>
                <w:sz w:val="18"/>
                <w:szCs w:val="18"/>
              </w:rPr>
              <w:t>VR-QDF 7</w:t>
            </w:r>
          </w:p>
        </w:tc>
        <w:tc>
          <w:tcPr>
            <w:tcW w:w="5887"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1B877868" w14:textId="77777777" w:rsidR="00465548" w:rsidRPr="001D4721" w:rsidRDefault="00465548" w:rsidP="001D4721">
            <w:pPr>
              <w:rPr>
                <w:rFonts w:cs="Arial"/>
                <w:b/>
                <w:bCs/>
                <w:color w:val="000000"/>
                <w:sz w:val="18"/>
                <w:szCs w:val="18"/>
              </w:rPr>
            </w:pPr>
            <w:r w:rsidRPr="001D4721">
              <w:rPr>
                <w:rFonts w:cs="Arial"/>
                <w:b/>
                <w:bCs/>
                <w:color w:val="000000"/>
                <w:sz w:val="18"/>
                <w:szCs w:val="18"/>
              </w:rPr>
              <w:t xml:space="preserve">Vila Residencial, Área Externa, </w:t>
            </w:r>
            <w:proofErr w:type="gramStart"/>
            <w:r w:rsidRPr="001D4721">
              <w:rPr>
                <w:rFonts w:cs="Arial"/>
                <w:b/>
                <w:bCs/>
                <w:color w:val="000000"/>
                <w:sz w:val="18"/>
                <w:szCs w:val="18"/>
              </w:rPr>
              <w:t>Quarto</w:t>
            </w:r>
            <w:proofErr w:type="gramEnd"/>
            <w:r w:rsidRPr="001D4721">
              <w:rPr>
                <w:rFonts w:cs="Arial"/>
                <w:b/>
                <w:bCs/>
                <w:color w:val="000000"/>
                <w:sz w:val="18"/>
                <w:szCs w:val="18"/>
              </w:rPr>
              <w:t xml:space="preserve"> 7</w:t>
            </w:r>
          </w:p>
        </w:tc>
        <w:tc>
          <w:tcPr>
            <w:tcW w:w="1067"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3722F0B1" w14:textId="77777777" w:rsidR="00465548" w:rsidRPr="001D4721" w:rsidRDefault="00465548" w:rsidP="001D4721">
            <w:pPr>
              <w:jc w:val="center"/>
              <w:rPr>
                <w:rFonts w:cs="Arial"/>
                <w:color w:val="000000"/>
                <w:sz w:val="18"/>
                <w:szCs w:val="18"/>
              </w:rPr>
            </w:pPr>
            <w:r w:rsidRPr="001D4721">
              <w:rPr>
                <w:rFonts w:cs="Arial"/>
                <w:color w:val="000000"/>
                <w:sz w:val="18"/>
                <w:szCs w:val="18"/>
              </w:rPr>
              <w:t>Anual</w:t>
            </w:r>
          </w:p>
        </w:tc>
      </w:tr>
      <w:tr w:rsidR="00465548" w:rsidRPr="001D4721" w14:paraId="253E8D94"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auto" w:fill="auto"/>
            <w:vAlign w:val="center"/>
            <w:hideMark/>
          </w:tcPr>
          <w:p w14:paraId="776C592B" w14:textId="77777777" w:rsidR="00465548" w:rsidRPr="001D4721" w:rsidRDefault="00465548" w:rsidP="001D4721">
            <w:pPr>
              <w:rPr>
                <w:rFonts w:cs="Arial"/>
                <w:b/>
                <w:bCs/>
                <w:color w:val="000000"/>
                <w:sz w:val="18"/>
                <w:szCs w:val="18"/>
              </w:rPr>
            </w:pPr>
            <w:r w:rsidRPr="001D4721">
              <w:rPr>
                <w:rFonts w:cs="Arial"/>
                <w:b/>
                <w:bCs/>
                <w:color w:val="000000"/>
                <w:sz w:val="18"/>
                <w:szCs w:val="18"/>
              </w:rPr>
              <w:t>VR-QDF 8</w:t>
            </w:r>
          </w:p>
        </w:tc>
        <w:tc>
          <w:tcPr>
            <w:tcW w:w="5887"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12A5BBAA" w14:textId="77777777" w:rsidR="00465548" w:rsidRPr="001D4721" w:rsidRDefault="00465548" w:rsidP="001D4721">
            <w:pPr>
              <w:rPr>
                <w:rFonts w:cs="Arial"/>
                <w:b/>
                <w:bCs/>
                <w:color w:val="000000"/>
                <w:sz w:val="18"/>
                <w:szCs w:val="18"/>
              </w:rPr>
            </w:pPr>
            <w:r w:rsidRPr="001D4721">
              <w:rPr>
                <w:rFonts w:cs="Arial"/>
                <w:b/>
                <w:bCs/>
                <w:color w:val="000000"/>
                <w:sz w:val="18"/>
                <w:szCs w:val="18"/>
              </w:rPr>
              <w:t xml:space="preserve">Vila Residencial, Área Externa, </w:t>
            </w:r>
            <w:proofErr w:type="gramStart"/>
            <w:r w:rsidRPr="001D4721">
              <w:rPr>
                <w:rFonts w:cs="Arial"/>
                <w:b/>
                <w:bCs/>
                <w:color w:val="000000"/>
                <w:sz w:val="18"/>
                <w:szCs w:val="18"/>
              </w:rPr>
              <w:t>Quarto</w:t>
            </w:r>
            <w:proofErr w:type="gramEnd"/>
            <w:r w:rsidRPr="001D4721">
              <w:rPr>
                <w:rFonts w:cs="Arial"/>
                <w:b/>
                <w:bCs/>
                <w:color w:val="000000"/>
                <w:sz w:val="18"/>
                <w:szCs w:val="18"/>
              </w:rPr>
              <w:t xml:space="preserve"> 8</w:t>
            </w:r>
          </w:p>
        </w:tc>
        <w:tc>
          <w:tcPr>
            <w:tcW w:w="1067"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7B1D11BE" w14:textId="77777777" w:rsidR="00465548" w:rsidRPr="001D4721" w:rsidRDefault="00465548" w:rsidP="001D4721">
            <w:pPr>
              <w:jc w:val="center"/>
              <w:rPr>
                <w:rFonts w:cs="Arial"/>
                <w:color w:val="000000"/>
                <w:sz w:val="18"/>
                <w:szCs w:val="18"/>
              </w:rPr>
            </w:pPr>
            <w:r w:rsidRPr="001D4721">
              <w:rPr>
                <w:rFonts w:cs="Arial"/>
                <w:color w:val="000000"/>
                <w:sz w:val="18"/>
                <w:szCs w:val="18"/>
              </w:rPr>
              <w:t>Anual</w:t>
            </w:r>
          </w:p>
        </w:tc>
      </w:tr>
      <w:tr w:rsidR="00465548" w:rsidRPr="001D4721" w14:paraId="1384F1CD"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D9E1F2" w:fill="D9E1F2"/>
            <w:vAlign w:val="center"/>
            <w:hideMark/>
          </w:tcPr>
          <w:p w14:paraId="6BCA1B70" w14:textId="77777777" w:rsidR="00465548" w:rsidRPr="001D4721" w:rsidRDefault="00465548" w:rsidP="001D4721">
            <w:pPr>
              <w:rPr>
                <w:rFonts w:cs="Arial"/>
                <w:b/>
                <w:bCs/>
                <w:color w:val="000000"/>
                <w:sz w:val="18"/>
                <w:szCs w:val="18"/>
              </w:rPr>
            </w:pPr>
            <w:r w:rsidRPr="001D4721">
              <w:rPr>
                <w:rFonts w:cs="Arial"/>
                <w:b/>
                <w:bCs/>
                <w:color w:val="000000"/>
                <w:sz w:val="18"/>
                <w:szCs w:val="18"/>
              </w:rPr>
              <w:t>VR-QDF 09</w:t>
            </w:r>
          </w:p>
        </w:tc>
        <w:tc>
          <w:tcPr>
            <w:tcW w:w="5887"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438B8C20" w14:textId="77777777" w:rsidR="00465548" w:rsidRPr="001D4721" w:rsidRDefault="00465548" w:rsidP="001D4721">
            <w:pPr>
              <w:rPr>
                <w:rFonts w:cs="Arial"/>
                <w:b/>
                <w:bCs/>
                <w:color w:val="000000"/>
                <w:sz w:val="18"/>
                <w:szCs w:val="18"/>
              </w:rPr>
            </w:pPr>
            <w:r w:rsidRPr="001D4721">
              <w:rPr>
                <w:rFonts w:cs="Arial"/>
                <w:b/>
                <w:bCs/>
                <w:color w:val="000000"/>
                <w:sz w:val="18"/>
                <w:szCs w:val="18"/>
              </w:rPr>
              <w:t>Vila Residencial, Área Externa, Sala de Reunião A</w:t>
            </w:r>
          </w:p>
        </w:tc>
        <w:tc>
          <w:tcPr>
            <w:tcW w:w="1067"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5B8B8BF4" w14:textId="77777777" w:rsidR="00465548" w:rsidRPr="001D4721" w:rsidRDefault="00465548" w:rsidP="001D4721">
            <w:pPr>
              <w:jc w:val="center"/>
              <w:rPr>
                <w:rFonts w:cs="Arial"/>
                <w:color w:val="000000"/>
                <w:sz w:val="18"/>
                <w:szCs w:val="18"/>
              </w:rPr>
            </w:pPr>
            <w:r w:rsidRPr="001D4721">
              <w:rPr>
                <w:rFonts w:cs="Arial"/>
                <w:color w:val="000000"/>
                <w:sz w:val="18"/>
                <w:szCs w:val="18"/>
              </w:rPr>
              <w:t>Anual</w:t>
            </w:r>
          </w:p>
        </w:tc>
      </w:tr>
      <w:tr w:rsidR="00465548" w:rsidRPr="001D4721" w14:paraId="5E64CB13"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auto" w:fill="auto"/>
            <w:vAlign w:val="center"/>
            <w:hideMark/>
          </w:tcPr>
          <w:p w14:paraId="6E3CF6FF" w14:textId="77777777" w:rsidR="00465548" w:rsidRPr="001D4721" w:rsidRDefault="00465548" w:rsidP="001D4721">
            <w:pPr>
              <w:rPr>
                <w:rFonts w:cs="Arial"/>
                <w:b/>
                <w:bCs/>
                <w:color w:val="000000"/>
                <w:sz w:val="18"/>
                <w:szCs w:val="18"/>
              </w:rPr>
            </w:pPr>
            <w:r w:rsidRPr="001D4721">
              <w:rPr>
                <w:rFonts w:cs="Arial"/>
                <w:b/>
                <w:bCs/>
                <w:color w:val="000000"/>
                <w:sz w:val="18"/>
                <w:szCs w:val="18"/>
              </w:rPr>
              <w:t>VR-QDF 10</w:t>
            </w:r>
          </w:p>
        </w:tc>
        <w:tc>
          <w:tcPr>
            <w:tcW w:w="5887"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33DC9750" w14:textId="77777777" w:rsidR="00465548" w:rsidRPr="001D4721" w:rsidRDefault="00465548" w:rsidP="001D4721">
            <w:pPr>
              <w:rPr>
                <w:rFonts w:cs="Arial"/>
                <w:b/>
                <w:bCs/>
                <w:color w:val="000000"/>
                <w:sz w:val="18"/>
                <w:szCs w:val="18"/>
              </w:rPr>
            </w:pPr>
            <w:r w:rsidRPr="001D4721">
              <w:rPr>
                <w:rFonts w:cs="Arial"/>
                <w:b/>
                <w:bCs/>
                <w:color w:val="000000"/>
                <w:sz w:val="18"/>
                <w:szCs w:val="18"/>
              </w:rPr>
              <w:t>Vila Residencial, Área Externa, Dra Lígia</w:t>
            </w:r>
          </w:p>
        </w:tc>
        <w:tc>
          <w:tcPr>
            <w:tcW w:w="1067"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30A5A983" w14:textId="77777777" w:rsidR="00465548" w:rsidRPr="001D4721" w:rsidRDefault="00465548" w:rsidP="001D4721">
            <w:pPr>
              <w:jc w:val="center"/>
              <w:rPr>
                <w:rFonts w:cs="Arial"/>
                <w:color w:val="000000"/>
                <w:sz w:val="18"/>
                <w:szCs w:val="18"/>
              </w:rPr>
            </w:pPr>
            <w:r w:rsidRPr="001D4721">
              <w:rPr>
                <w:rFonts w:cs="Arial"/>
                <w:color w:val="000000"/>
                <w:sz w:val="18"/>
                <w:szCs w:val="18"/>
              </w:rPr>
              <w:t>Anual</w:t>
            </w:r>
          </w:p>
        </w:tc>
      </w:tr>
      <w:tr w:rsidR="00465548" w:rsidRPr="001D4721" w14:paraId="7AAC0656"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D9E1F2" w:fill="D9E1F2"/>
            <w:vAlign w:val="center"/>
            <w:hideMark/>
          </w:tcPr>
          <w:p w14:paraId="5BCF727D" w14:textId="77777777" w:rsidR="00465548" w:rsidRPr="001D4721" w:rsidRDefault="00465548" w:rsidP="001D4721">
            <w:pPr>
              <w:rPr>
                <w:rFonts w:cs="Arial"/>
                <w:b/>
                <w:bCs/>
                <w:color w:val="000000"/>
                <w:sz w:val="18"/>
                <w:szCs w:val="18"/>
              </w:rPr>
            </w:pPr>
            <w:r w:rsidRPr="001D4721">
              <w:rPr>
                <w:rFonts w:cs="Arial"/>
                <w:b/>
                <w:bCs/>
                <w:color w:val="000000"/>
                <w:sz w:val="18"/>
                <w:szCs w:val="18"/>
              </w:rPr>
              <w:t>VR-QGCZ2</w:t>
            </w:r>
          </w:p>
        </w:tc>
        <w:tc>
          <w:tcPr>
            <w:tcW w:w="5887"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40681667" w14:textId="77777777" w:rsidR="00465548" w:rsidRPr="001D4721" w:rsidRDefault="00465548" w:rsidP="001D4721">
            <w:pPr>
              <w:rPr>
                <w:rFonts w:cs="Arial"/>
                <w:b/>
                <w:bCs/>
                <w:color w:val="000000"/>
                <w:sz w:val="18"/>
                <w:szCs w:val="18"/>
              </w:rPr>
            </w:pPr>
            <w:r w:rsidRPr="001D4721">
              <w:rPr>
                <w:rFonts w:cs="Arial"/>
                <w:b/>
                <w:bCs/>
                <w:color w:val="000000"/>
                <w:sz w:val="18"/>
                <w:szCs w:val="18"/>
              </w:rPr>
              <w:t>Vila Residencial, Área Externa, Cozinha</w:t>
            </w:r>
          </w:p>
        </w:tc>
        <w:tc>
          <w:tcPr>
            <w:tcW w:w="1067"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743043F5" w14:textId="77777777" w:rsidR="00465548" w:rsidRPr="001D4721" w:rsidRDefault="00465548" w:rsidP="001D4721">
            <w:pPr>
              <w:jc w:val="center"/>
              <w:rPr>
                <w:rFonts w:cs="Arial"/>
                <w:color w:val="000000"/>
                <w:sz w:val="18"/>
                <w:szCs w:val="18"/>
              </w:rPr>
            </w:pPr>
            <w:r w:rsidRPr="001D4721">
              <w:rPr>
                <w:rFonts w:cs="Arial"/>
                <w:color w:val="000000"/>
                <w:sz w:val="18"/>
                <w:szCs w:val="18"/>
              </w:rPr>
              <w:t>Anual</w:t>
            </w:r>
          </w:p>
        </w:tc>
      </w:tr>
      <w:tr w:rsidR="00465548" w:rsidRPr="001D4721" w14:paraId="1689EF86"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auto" w:fill="auto"/>
            <w:vAlign w:val="center"/>
            <w:hideMark/>
          </w:tcPr>
          <w:p w14:paraId="347C06A8" w14:textId="77777777" w:rsidR="00465548" w:rsidRPr="001D4721" w:rsidRDefault="00465548" w:rsidP="001D4721">
            <w:pPr>
              <w:rPr>
                <w:rFonts w:cs="Arial"/>
                <w:b/>
                <w:bCs/>
                <w:color w:val="000000"/>
                <w:sz w:val="18"/>
                <w:szCs w:val="18"/>
              </w:rPr>
            </w:pPr>
            <w:r w:rsidRPr="001D4721">
              <w:rPr>
                <w:rFonts w:cs="Arial"/>
                <w:b/>
                <w:bCs/>
                <w:color w:val="000000"/>
                <w:sz w:val="18"/>
                <w:szCs w:val="18"/>
              </w:rPr>
              <w:t>VR-QDF 11</w:t>
            </w:r>
          </w:p>
        </w:tc>
        <w:tc>
          <w:tcPr>
            <w:tcW w:w="5887"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151826C9" w14:textId="77777777" w:rsidR="00465548" w:rsidRPr="001D4721" w:rsidRDefault="00465548" w:rsidP="001D4721">
            <w:pPr>
              <w:rPr>
                <w:rFonts w:cs="Arial"/>
                <w:b/>
                <w:bCs/>
                <w:color w:val="000000"/>
                <w:sz w:val="18"/>
                <w:szCs w:val="18"/>
              </w:rPr>
            </w:pPr>
            <w:r w:rsidRPr="001D4721">
              <w:rPr>
                <w:rFonts w:cs="Arial"/>
                <w:b/>
                <w:bCs/>
                <w:color w:val="000000"/>
                <w:sz w:val="18"/>
                <w:szCs w:val="18"/>
              </w:rPr>
              <w:t>Vila Residencial, Área Externa, Secretaria</w:t>
            </w:r>
          </w:p>
        </w:tc>
        <w:tc>
          <w:tcPr>
            <w:tcW w:w="1067"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5A94B8FF" w14:textId="77777777" w:rsidR="00465548" w:rsidRPr="001D4721" w:rsidRDefault="00465548" w:rsidP="001D4721">
            <w:pPr>
              <w:jc w:val="center"/>
              <w:rPr>
                <w:rFonts w:cs="Arial"/>
                <w:color w:val="000000"/>
                <w:sz w:val="18"/>
                <w:szCs w:val="18"/>
              </w:rPr>
            </w:pPr>
            <w:r w:rsidRPr="001D4721">
              <w:rPr>
                <w:rFonts w:cs="Arial"/>
                <w:color w:val="000000"/>
                <w:sz w:val="18"/>
                <w:szCs w:val="18"/>
              </w:rPr>
              <w:t>Anual</w:t>
            </w:r>
          </w:p>
        </w:tc>
      </w:tr>
      <w:tr w:rsidR="00465548" w:rsidRPr="001D4721" w14:paraId="2EC344FD"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D9E1F2" w:fill="D9E1F2"/>
            <w:vAlign w:val="center"/>
            <w:hideMark/>
          </w:tcPr>
          <w:p w14:paraId="44B695D6" w14:textId="77777777" w:rsidR="00465548" w:rsidRPr="001D4721" w:rsidRDefault="00465548" w:rsidP="001D4721">
            <w:pPr>
              <w:rPr>
                <w:rFonts w:cs="Arial"/>
                <w:b/>
                <w:bCs/>
                <w:color w:val="000000"/>
                <w:sz w:val="18"/>
                <w:szCs w:val="18"/>
              </w:rPr>
            </w:pPr>
            <w:r w:rsidRPr="001D4721">
              <w:rPr>
                <w:rFonts w:cs="Arial"/>
                <w:b/>
                <w:bCs/>
                <w:color w:val="000000"/>
                <w:sz w:val="18"/>
                <w:szCs w:val="18"/>
              </w:rPr>
              <w:t>VR-QDF 12</w:t>
            </w:r>
          </w:p>
        </w:tc>
        <w:tc>
          <w:tcPr>
            <w:tcW w:w="5887"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2B9F0863" w14:textId="77777777" w:rsidR="00465548" w:rsidRPr="001D4721" w:rsidRDefault="00465548" w:rsidP="001D4721">
            <w:pPr>
              <w:rPr>
                <w:rFonts w:cs="Arial"/>
                <w:b/>
                <w:bCs/>
                <w:color w:val="000000"/>
                <w:sz w:val="18"/>
                <w:szCs w:val="18"/>
              </w:rPr>
            </w:pPr>
            <w:r w:rsidRPr="001D4721">
              <w:rPr>
                <w:rFonts w:cs="Arial"/>
                <w:b/>
                <w:bCs/>
                <w:color w:val="000000"/>
                <w:sz w:val="18"/>
                <w:szCs w:val="18"/>
              </w:rPr>
              <w:t>Vila Residencial, Área Externa, Assessoria de gestão</w:t>
            </w:r>
          </w:p>
        </w:tc>
        <w:tc>
          <w:tcPr>
            <w:tcW w:w="1067"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0F11890C" w14:textId="77777777" w:rsidR="00465548" w:rsidRPr="001D4721" w:rsidRDefault="00465548" w:rsidP="001D4721">
            <w:pPr>
              <w:jc w:val="center"/>
              <w:rPr>
                <w:rFonts w:cs="Arial"/>
                <w:color w:val="000000"/>
                <w:sz w:val="18"/>
                <w:szCs w:val="18"/>
              </w:rPr>
            </w:pPr>
            <w:r w:rsidRPr="001D4721">
              <w:rPr>
                <w:rFonts w:cs="Arial"/>
                <w:color w:val="000000"/>
                <w:sz w:val="18"/>
                <w:szCs w:val="18"/>
              </w:rPr>
              <w:t>Anual</w:t>
            </w:r>
          </w:p>
        </w:tc>
      </w:tr>
      <w:tr w:rsidR="00465548" w:rsidRPr="001D4721" w14:paraId="01734A27"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auto" w:fill="auto"/>
            <w:vAlign w:val="center"/>
            <w:hideMark/>
          </w:tcPr>
          <w:p w14:paraId="143A5729" w14:textId="77777777" w:rsidR="00465548" w:rsidRPr="001D4721" w:rsidRDefault="00465548" w:rsidP="001D4721">
            <w:pPr>
              <w:rPr>
                <w:rFonts w:cs="Arial"/>
                <w:b/>
                <w:bCs/>
                <w:color w:val="000000"/>
                <w:sz w:val="18"/>
                <w:szCs w:val="18"/>
              </w:rPr>
            </w:pPr>
            <w:r w:rsidRPr="001D4721">
              <w:rPr>
                <w:rFonts w:cs="Arial"/>
                <w:b/>
                <w:bCs/>
                <w:color w:val="000000"/>
                <w:sz w:val="18"/>
                <w:szCs w:val="18"/>
              </w:rPr>
              <w:t>VR-QDF 13</w:t>
            </w:r>
          </w:p>
        </w:tc>
        <w:tc>
          <w:tcPr>
            <w:tcW w:w="5887"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1D2E6AAE" w14:textId="77777777" w:rsidR="00465548" w:rsidRPr="001D4721" w:rsidRDefault="00465548" w:rsidP="001D4721">
            <w:pPr>
              <w:rPr>
                <w:rFonts w:cs="Arial"/>
                <w:b/>
                <w:bCs/>
                <w:color w:val="000000"/>
                <w:sz w:val="18"/>
                <w:szCs w:val="18"/>
              </w:rPr>
            </w:pPr>
            <w:r w:rsidRPr="001D4721">
              <w:rPr>
                <w:rFonts w:cs="Arial"/>
                <w:b/>
                <w:bCs/>
                <w:color w:val="000000"/>
                <w:sz w:val="18"/>
                <w:szCs w:val="18"/>
              </w:rPr>
              <w:t>Vila Residencial, Secretaria, gabinete</w:t>
            </w:r>
          </w:p>
        </w:tc>
        <w:tc>
          <w:tcPr>
            <w:tcW w:w="1067" w:type="dxa"/>
            <w:tcBorders>
              <w:top w:val="single" w:sz="4" w:space="0" w:color="4472C4"/>
              <w:left w:val="single" w:sz="4" w:space="0" w:color="4472C4"/>
              <w:bottom w:val="single" w:sz="8" w:space="0" w:color="auto"/>
              <w:right w:val="single" w:sz="8" w:space="0" w:color="auto"/>
            </w:tcBorders>
            <w:shd w:val="clear" w:color="auto" w:fill="auto"/>
            <w:vAlign w:val="center"/>
            <w:hideMark/>
          </w:tcPr>
          <w:p w14:paraId="18BF6430" w14:textId="77777777" w:rsidR="00465548" w:rsidRPr="001D4721" w:rsidRDefault="00465548" w:rsidP="001D4721">
            <w:pPr>
              <w:jc w:val="center"/>
              <w:rPr>
                <w:rFonts w:cs="Arial"/>
                <w:color w:val="000000"/>
                <w:sz w:val="18"/>
                <w:szCs w:val="18"/>
              </w:rPr>
            </w:pPr>
            <w:r w:rsidRPr="001D4721">
              <w:rPr>
                <w:rFonts w:cs="Arial"/>
                <w:color w:val="000000"/>
                <w:sz w:val="18"/>
                <w:szCs w:val="18"/>
              </w:rPr>
              <w:t>Anual</w:t>
            </w:r>
          </w:p>
        </w:tc>
      </w:tr>
      <w:tr w:rsidR="00465548" w:rsidRPr="001D4721" w14:paraId="23C536D2"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D9E1F2" w:fill="D9E1F2"/>
            <w:vAlign w:val="center"/>
            <w:hideMark/>
          </w:tcPr>
          <w:p w14:paraId="3EF05CEF" w14:textId="77777777" w:rsidR="00465548" w:rsidRPr="001D4721" w:rsidRDefault="00465548" w:rsidP="001D4721">
            <w:pPr>
              <w:rPr>
                <w:rFonts w:cs="Arial"/>
                <w:b/>
                <w:bCs/>
                <w:color w:val="000000"/>
                <w:sz w:val="18"/>
                <w:szCs w:val="18"/>
              </w:rPr>
            </w:pPr>
            <w:r w:rsidRPr="001D4721">
              <w:rPr>
                <w:rFonts w:cs="Arial"/>
                <w:b/>
                <w:bCs/>
                <w:color w:val="000000"/>
                <w:sz w:val="18"/>
                <w:szCs w:val="18"/>
              </w:rPr>
              <w:t>VR-QDF 14</w:t>
            </w:r>
          </w:p>
        </w:tc>
        <w:tc>
          <w:tcPr>
            <w:tcW w:w="5887"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262A2175" w14:textId="77777777" w:rsidR="00465548" w:rsidRPr="001D4721" w:rsidRDefault="00465548" w:rsidP="001D4721">
            <w:pPr>
              <w:rPr>
                <w:rFonts w:cs="Arial"/>
                <w:b/>
                <w:bCs/>
                <w:color w:val="000000"/>
                <w:sz w:val="18"/>
                <w:szCs w:val="18"/>
              </w:rPr>
            </w:pPr>
            <w:r w:rsidRPr="001D4721">
              <w:rPr>
                <w:rFonts w:cs="Arial"/>
                <w:b/>
                <w:bCs/>
                <w:color w:val="000000"/>
                <w:sz w:val="18"/>
                <w:szCs w:val="18"/>
              </w:rPr>
              <w:t>Vila Residencial, Secretaria, Assessoria técnica</w:t>
            </w:r>
          </w:p>
        </w:tc>
        <w:tc>
          <w:tcPr>
            <w:tcW w:w="1067" w:type="dxa"/>
            <w:tcBorders>
              <w:top w:val="single" w:sz="4" w:space="0" w:color="4472C4"/>
              <w:left w:val="single" w:sz="4" w:space="0" w:color="4472C4"/>
              <w:bottom w:val="single" w:sz="8" w:space="0" w:color="auto"/>
              <w:right w:val="single" w:sz="8" w:space="0" w:color="auto"/>
            </w:tcBorders>
            <w:shd w:val="clear" w:color="D9E1F2" w:fill="D9E1F2"/>
            <w:vAlign w:val="center"/>
            <w:hideMark/>
          </w:tcPr>
          <w:p w14:paraId="39524246" w14:textId="77777777" w:rsidR="00465548" w:rsidRPr="001D4721" w:rsidRDefault="00465548" w:rsidP="001D4721">
            <w:pPr>
              <w:jc w:val="center"/>
              <w:rPr>
                <w:rFonts w:cs="Arial"/>
                <w:color w:val="000000"/>
                <w:sz w:val="18"/>
                <w:szCs w:val="18"/>
              </w:rPr>
            </w:pPr>
            <w:r w:rsidRPr="001D4721">
              <w:rPr>
                <w:rFonts w:cs="Arial"/>
                <w:color w:val="000000"/>
                <w:sz w:val="18"/>
                <w:szCs w:val="18"/>
              </w:rPr>
              <w:t>Anual</w:t>
            </w:r>
          </w:p>
        </w:tc>
      </w:tr>
      <w:tr w:rsidR="00465548" w:rsidRPr="001D4721" w14:paraId="577571C6" w14:textId="77777777" w:rsidTr="00540F83">
        <w:trPr>
          <w:trHeight w:val="315"/>
        </w:trPr>
        <w:tc>
          <w:tcPr>
            <w:tcW w:w="2051" w:type="dxa"/>
            <w:tcBorders>
              <w:top w:val="single" w:sz="4" w:space="0" w:color="4472C4"/>
              <w:left w:val="single" w:sz="8" w:space="0" w:color="000000"/>
              <w:bottom w:val="single" w:sz="8" w:space="0" w:color="000000"/>
              <w:right w:val="single" w:sz="8" w:space="0" w:color="000000"/>
            </w:tcBorders>
            <w:shd w:val="clear" w:color="auto" w:fill="auto"/>
            <w:vAlign w:val="center"/>
            <w:hideMark/>
          </w:tcPr>
          <w:p w14:paraId="5FD4E363" w14:textId="77777777" w:rsidR="00465548" w:rsidRPr="001D4721" w:rsidRDefault="00465548" w:rsidP="001D4721">
            <w:pPr>
              <w:rPr>
                <w:rFonts w:cs="Arial"/>
                <w:b/>
                <w:bCs/>
                <w:color w:val="000000"/>
                <w:sz w:val="18"/>
                <w:szCs w:val="18"/>
              </w:rPr>
            </w:pPr>
            <w:r w:rsidRPr="001D4721">
              <w:rPr>
                <w:rFonts w:cs="Arial"/>
                <w:b/>
                <w:bCs/>
                <w:color w:val="000000"/>
                <w:sz w:val="18"/>
                <w:szCs w:val="18"/>
              </w:rPr>
              <w:t>VR-QDF 14 A</w:t>
            </w:r>
          </w:p>
        </w:tc>
        <w:tc>
          <w:tcPr>
            <w:tcW w:w="5887" w:type="dxa"/>
            <w:tcBorders>
              <w:top w:val="single" w:sz="4" w:space="0" w:color="4472C4"/>
              <w:left w:val="single" w:sz="4" w:space="0" w:color="4472C4"/>
              <w:bottom w:val="single" w:sz="8" w:space="0" w:color="000000"/>
              <w:right w:val="single" w:sz="8" w:space="0" w:color="auto"/>
            </w:tcBorders>
            <w:shd w:val="clear" w:color="auto" w:fill="auto"/>
            <w:vAlign w:val="center"/>
            <w:hideMark/>
          </w:tcPr>
          <w:p w14:paraId="052449A6" w14:textId="77777777" w:rsidR="00465548" w:rsidRPr="001D4721" w:rsidRDefault="00465548" w:rsidP="001D4721">
            <w:pPr>
              <w:rPr>
                <w:rFonts w:cs="Arial"/>
                <w:b/>
                <w:bCs/>
                <w:color w:val="000000"/>
                <w:sz w:val="18"/>
                <w:szCs w:val="18"/>
              </w:rPr>
            </w:pPr>
            <w:r w:rsidRPr="001D4721">
              <w:rPr>
                <w:rFonts w:cs="Arial"/>
                <w:b/>
                <w:bCs/>
                <w:color w:val="000000"/>
                <w:sz w:val="18"/>
                <w:szCs w:val="18"/>
              </w:rPr>
              <w:t>Vila Residencial, Secretaria, Assessoria técnica</w:t>
            </w:r>
          </w:p>
        </w:tc>
        <w:tc>
          <w:tcPr>
            <w:tcW w:w="1067" w:type="dxa"/>
            <w:tcBorders>
              <w:top w:val="single" w:sz="4" w:space="0" w:color="4472C4"/>
              <w:left w:val="single" w:sz="4" w:space="0" w:color="4472C4"/>
              <w:bottom w:val="single" w:sz="8" w:space="0" w:color="000000"/>
              <w:right w:val="single" w:sz="8" w:space="0" w:color="auto"/>
            </w:tcBorders>
            <w:shd w:val="clear" w:color="auto" w:fill="auto"/>
            <w:vAlign w:val="center"/>
            <w:hideMark/>
          </w:tcPr>
          <w:p w14:paraId="5C2A225F" w14:textId="77777777" w:rsidR="00465548" w:rsidRPr="001D4721" w:rsidRDefault="00465548" w:rsidP="001D4721">
            <w:pPr>
              <w:jc w:val="center"/>
              <w:rPr>
                <w:rFonts w:cs="Arial"/>
                <w:color w:val="000000"/>
                <w:sz w:val="18"/>
                <w:szCs w:val="18"/>
              </w:rPr>
            </w:pPr>
            <w:r w:rsidRPr="001D4721">
              <w:rPr>
                <w:rFonts w:cs="Arial"/>
                <w:color w:val="000000"/>
                <w:sz w:val="18"/>
                <w:szCs w:val="18"/>
              </w:rPr>
              <w:t>Anual</w:t>
            </w:r>
          </w:p>
        </w:tc>
      </w:tr>
    </w:tbl>
    <w:p w14:paraId="265B712B" w14:textId="77777777" w:rsidR="008968A8" w:rsidRPr="001D4721" w:rsidRDefault="008968A8" w:rsidP="001D4721"/>
    <w:p w14:paraId="38D28E36" w14:textId="0BB47454" w:rsidR="006D039A" w:rsidRDefault="006D039A" w:rsidP="001D4721">
      <w:r>
        <w:br w:type="page"/>
      </w:r>
    </w:p>
    <w:p w14:paraId="2FE8AE27" w14:textId="0D3A9CE7" w:rsidR="0006735E" w:rsidRPr="001D4721" w:rsidRDefault="00737A26" w:rsidP="001D4721">
      <w:pPr>
        <w:rPr>
          <w:b/>
        </w:rPr>
      </w:pPr>
      <w:r w:rsidRPr="001D4721">
        <w:rPr>
          <w:b/>
        </w:rPr>
        <w:t xml:space="preserve">Check-list </w:t>
      </w:r>
      <w:r w:rsidR="009E6E26" w:rsidRPr="001D4721">
        <w:rPr>
          <w:b/>
        </w:rPr>
        <w:t>(</w:t>
      </w:r>
      <w:r w:rsidRPr="001D4721">
        <w:rPr>
          <w:b/>
        </w:rPr>
        <w:t>Quadros Elétricos</w:t>
      </w:r>
      <w:r w:rsidR="009E6E26" w:rsidRPr="001D4721">
        <w:rPr>
          <w:b/>
        </w:rPr>
        <w:t>)</w:t>
      </w:r>
    </w:p>
    <w:p w14:paraId="6B8C9289" w14:textId="1C66463F" w:rsidR="00DF5B15" w:rsidRPr="001D4721" w:rsidRDefault="00E158B7" w:rsidP="001D4721">
      <w:pPr>
        <w:pStyle w:val="PargrafodaLista"/>
        <w:spacing w:before="240" w:after="360"/>
        <w:ind w:left="284"/>
        <w:jc w:val="both"/>
        <w:rPr>
          <w:rFonts w:cs="Arial"/>
          <w:b/>
          <w:szCs w:val="20"/>
        </w:rPr>
      </w:pPr>
      <w:r w:rsidRPr="001D4721">
        <w:rPr>
          <w:noProof/>
        </w:rPr>
        <w:drawing>
          <wp:inline distT="0" distB="0" distL="0" distR="0" wp14:anchorId="02D70276" wp14:editId="793BFCA5">
            <wp:extent cx="5105400" cy="8142398"/>
            <wp:effectExtent l="0" t="0" r="0" b="0"/>
            <wp:docPr id="8" name="Imagem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5132289" cy="8185282"/>
                    </a:xfrm>
                    <a:prstGeom prst="rect">
                      <a:avLst/>
                    </a:prstGeom>
                    <a:noFill/>
                    <a:ln>
                      <a:noFill/>
                    </a:ln>
                  </pic:spPr>
                </pic:pic>
              </a:graphicData>
            </a:graphic>
          </wp:inline>
        </w:drawing>
      </w:r>
    </w:p>
    <w:p w14:paraId="5BBC2BE0" w14:textId="2E65F8AB" w:rsidR="00E158B7" w:rsidRPr="001D4721" w:rsidRDefault="00E721EC" w:rsidP="001D4721">
      <w:pPr>
        <w:pStyle w:val="PargrafodaLista"/>
        <w:spacing w:before="240" w:after="360"/>
        <w:ind w:left="284"/>
        <w:jc w:val="both"/>
        <w:rPr>
          <w:rFonts w:cs="Arial"/>
          <w:b/>
          <w:szCs w:val="20"/>
        </w:rPr>
      </w:pPr>
      <w:r w:rsidRPr="001D4721">
        <w:rPr>
          <w:noProof/>
        </w:rPr>
        <w:drawing>
          <wp:inline distT="0" distB="0" distL="0" distR="0" wp14:anchorId="36043861" wp14:editId="4F550A49">
            <wp:extent cx="5295900" cy="8433251"/>
            <wp:effectExtent l="0" t="0" r="0" b="6350"/>
            <wp:docPr id="11" name="Imagem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5304697" cy="8447260"/>
                    </a:xfrm>
                    <a:prstGeom prst="rect">
                      <a:avLst/>
                    </a:prstGeom>
                    <a:noFill/>
                    <a:ln>
                      <a:noFill/>
                    </a:ln>
                  </pic:spPr>
                </pic:pic>
              </a:graphicData>
            </a:graphic>
          </wp:inline>
        </w:drawing>
      </w:r>
    </w:p>
    <w:p w14:paraId="190182D4" w14:textId="72A1605C" w:rsidR="00B248CD" w:rsidRPr="001D4721" w:rsidRDefault="00B248CD" w:rsidP="001D4721">
      <w:pPr>
        <w:pStyle w:val="PargrafodaLista"/>
        <w:spacing w:before="240" w:after="360"/>
        <w:ind w:left="284"/>
        <w:jc w:val="both"/>
        <w:rPr>
          <w:rFonts w:cs="Arial"/>
          <w:b/>
          <w:szCs w:val="20"/>
        </w:rPr>
      </w:pPr>
      <w:r w:rsidRPr="001D4721">
        <w:rPr>
          <w:rFonts w:cs="Arial"/>
          <w:b/>
          <w:szCs w:val="20"/>
        </w:rPr>
        <w:t>PERIDIOCIDADE</w:t>
      </w:r>
    </w:p>
    <w:p w14:paraId="33FA9CE3" w14:textId="306186DC" w:rsidR="00B248CD" w:rsidRPr="001D4721" w:rsidRDefault="00B248CD" w:rsidP="001D4721">
      <w:pPr>
        <w:pStyle w:val="PargrafodaLista"/>
        <w:spacing w:before="240" w:after="360"/>
        <w:ind w:left="284"/>
        <w:jc w:val="both"/>
        <w:rPr>
          <w:rFonts w:cs="Arial"/>
          <w:b/>
          <w:szCs w:val="20"/>
        </w:rPr>
      </w:pPr>
    </w:p>
    <w:p w14:paraId="287F69F5" w14:textId="0A8462C3" w:rsidR="00B248CD" w:rsidRPr="001D4721" w:rsidRDefault="00B248CD" w:rsidP="001D4721">
      <w:pPr>
        <w:pStyle w:val="PargrafodaLista"/>
        <w:spacing w:before="240" w:after="360"/>
        <w:ind w:left="284"/>
        <w:jc w:val="both"/>
        <w:rPr>
          <w:rFonts w:cs="Arial"/>
          <w:b/>
          <w:szCs w:val="20"/>
        </w:rPr>
      </w:pPr>
      <w:r w:rsidRPr="001D4721">
        <w:rPr>
          <w:noProof/>
        </w:rPr>
        <w:drawing>
          <wp:inline distT="0" distB="0" distL="0" distR="0" wp14:anchorId="13CD8558" wp14:editId="50216435">
            <wp:extent cx="5760085" cy="4836783"/>
            <wp:effectExtent l="0" t="0" r="0" b="2540"/>
            <wp:docPr id="12" name="Imagem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5760085" cy="4836783"/>
                    </a:xfrm>
                    <a:prstGeom prst="rect">
                      <a:avLst/>
                    </a:prstGeom>
                    <a:noFill/>
                    <a:ln>
                      <a:noFill/>
                    </a:ln>
                  </pic:spPr>
                </pic:pic>
              </a:graphicData>
            </a:graphic>
          </wp:inline>
        </w:drawing>
      </w:r>
    </w:p>
    <w:p w14:paraId="0AB575CD" w14:textId="2C0E3426" w:rsidR="00B248CD" w:rsidRPr="001D4721" w:rsidRDefault="00B248CD" w:rsidP="001D4721">
      <w:pPr>
        <w:pStyle w:val="PargrafodaLista"/>
        <w:spacing w:before="240" w:after="360"/>
        <w:ind w:left="284"/>
        <w:jc w:val="both"/>
        <w:rPr>
          <w:rFonts w:cs="Arial"/>
          <w:b/>
          <w:szCs w:val="20"/>
        </w:rPr>
      </w:pPr>
    </w:p>
    <w:p w14:paraId="37F3690D" w14:textId="1011E9FF" w:rsidR="00B248CD" w:rsidRPr="001D4721" w:rsidRDefault="00B248CD" w:rsidP="001D4721">
      <w:pPr>
        <w:pStyle w:val="PargrafodaLista"/>
        <w:spacing w:before="240" w:after="360"/>
        <w:ind w:left="284"/>
        <w:jc w:val="both"/>
        <w:rPr>
          <w:rFonts w:cs="Arial"/>
          <w:b/>
          <w:szCs w:val="20"/>
        </w:rPr>
      </w:pPr>
    </w:p>
    <w:p w14:paraId="1A4AA00D" w14:textId="3BEABFFB" w:rsidR="00B248CD" w:rsidRPr="001D4721" w:rsidRDefault="00B248CD" w:rsidP="001D4721">
      <w:pPr>
        <w:pStyle w:val="PargrafodaLista"/>
        <w:spacing w:before="240" w:after="360"/>
        <w:ind w:left="284"/>
        <w:jc w:val="both"/>
        <w:rPr>
          <w:rFonts w:cs="Arial"/>
          <w:b/>
          <w:szCs w:val="20"/>
        </w:rPr>
      </w:pPr>
    </w:p>
    <w:p w14:paraId="37D3CEEF" w14:textId="53B67CFE" w:rsidR="00B248CD" w:rsidRPr="001D4721" w:rsidRDefault="00B248CD" w:rsidP="001D4721">
      <w:pPr>
        <w:pStyle w:val="PargrafodaLista"/>
        <w:spacing w:before="240" w:after="360"/>
        <w:ind w:left="284"/>
        <w:jc w:val="both"/>
        <w:rPr>
          <w:rFonts w:cs="Arial"/>
          <w:b/>
          <w:szCs w:val="20"/>
        </w:rPr>
      </w:pPr>
    </w:p>
    <w:p w14:paraId="1AE5F1C5" w14:textId="0278CFB6" w:rsidR="00B248CD" w:rsidRPr="001D4721" w:rsidRDefault="00B248CD" w:rsidP="001D4721">
      <w:pPr>
        <w:pStyle w:val="PargrafodaLista"/>
        <w:spacing w:before="240" w:after="360"/>
        <w:ind w:left="284"/>
        <w:jc w:val="both"/>
        <w:rPr>
          <w:rFonts w:cs="Arial"/>
          <w:b/>
          <w:szCs w:val="20"/>
        </w:rPr>
      </w:pPr>
    </w:p>
    <w:p w14:paraId="6FC534FB" w14:textId="7B8E8668" w:rsidR="00B248CD" w:rsidRPr="001D4721" w:rsidRDefault="00B248CD" w:rsidP="001D4721">
      <w:pPr>
        <w:pStyle w:val="PargrafodaLista"/>
        <w:spacing w:before="240" w:after="360"/>
        <w:ind w:left="284"/>
        <w:jc w:val="both"/>
        <w:rPr>
          <w:rFonts w:cs="Arial"/>
          <w:b/>
          <w:szCs w:val="20"/>
        </w:rPr>
      </w:pPr>
    </w:p>
    <w:p w14:paraId="25C7330D" w14:textId="65FE4985" w:rsidR="00B248CD" w:rsidRPr="001D4721" w:rsidRDefault="00B248CD" w:rsidP="001D4721">
      <w:pPr>
        <w:pStyle w:val="PargrafodaLista"/>
        <w:spacing w:before="240" w:after="360"/>
        <w:ind w:left="284"/>
        <w:jc w:val="both"/>
        <w:rPr>
          <w:rFonts w:cs="Arial"/>
          <w:b/>
          <w:szCs w:val="20"/>
        </w:rPr>
      </w:pPr>
    </w:p>
    <w:p w14:paraId="67575E50" w14:textId="1DCA0B97" w:rsidR="00B248CD" w:rsidRPr="001D4721" w:rsidRDefault="00B248CD" w:rsidP="001D4721">
      <w:pPr>
        <w:pStyle w:val="PargrafodaLista"/>
        <w:spacing w:before="240" w:after="360"/>
        <w:ind w:left="284"/>
        <w:jc w:val="both"/>
        <w:rPr>
          <w:rFonts w:cs="Arial"/>
          <w:b/>
          <w:szCs w:val="20"/>
        </w:rPr>
      </w:pPr>
    </w:p>
    <w:p w14:paraId="6B2B623D" w14:textId="7A64BBD0" w:rsidR="00B248CD" w:rsidRPr="001D4721" w:rsidRDefault="00B248CD" w:rsidP="001D4721">
      <w:pPr>
        <w:pStyle w:val="PargrafodaLista"/>
        <w:spacing w:before="240" w:after="360"/>
        <w:ind w:left="284"/>
        <w:jc w:val="both"/>
        <w:rPr>
          <w:rFonts w:cs="Arial"/>
          <w:b/>
          <w:szCs w:val="20"/>
        </w:rPr>
      </w:pPr>
    </w:p>
    <w:p w14:paraId="05860BEF" w14:textId="02847C8F" w:rsidR="00B248CD" w:rsidRPr="001D4721" w:rsidRDefault="00B248CD" w:rsidP="001D4721">
      <w:pPr>
        <w:pStyle w:val="PargrafodaLista"/>
        <w:spacing w:before="240" w:after="360"/>
        <w:ind w:left="284"/>
        <w:jc w:val="both"/>
        <w:rPr>
          <w:rFonts w:cs="Arial"/>
          <w:b/>
          <w:szCs w:val="20"/>
        </w:rPr>
      </w:pPr>
    </w:p>
    <w:p w14:paraId="2FAB3E49" w14:textId="5781432C" w:rsidR="00B248CD" w:rsidRPr="001D4721" w:rsidRDefault="00B248CD" w:rsidP="001D4721">
      <w:pPr>
        <w:pStyle w:val="PargrafodaLista"/>
        <w:spacing w:before="240" w:after="360"/>
        <w:ind w:left="284"/>
        <w:jc w:val="both"/>
        <w:rPr>
          <w:rFonts w:cs="Arial"/>
          <w:b/>
          <w:szCs w:val="20"/>
        </w:rPr>
      </w:pPr>
    </w:p>
    <w:p w14:paraId="14FAD8DC" w14:textId="765E3CA5" w:rsidR="00B248CD" w:rsidRPr="001D4721" w:rsidRDefault="00B248CD" w:rsidP="001D4721">
      <w:pPr>
        <w:pStyle w:val="PargrafodaLista"/>
        <w:spacing w:before="240" w:after="360"/>
        <w:ind w:left="284"/>
        <w:jc w:val="both"/>
        <w:rPr>
          <w:rFonts w:cs="Arial"/>
          <w:b/>
          <w:szCs w:val="20"/>
        </w:rPr>
      </w:pPr>
    </w:p>
    <w:p w14:paraId="18498625" w14:textId="57AC0B30" w:rsidR="00B248CD" w:rsidRPr="001D4721" w:rsidRDefault="00B248CD" w:rsidP="001D4721">
      <w:pPr>
        <w:pStyle w:val="PargrafodaLista"/>
        <w:spacing w:before="240" w:after="360"/>
        <w:ind w:left="284"/>
        <w:jc w:val="both"/>
        <w:rPr>
          <w:rFonts w:cs="Arial"/>
          <w:b/>
          <w:szCs w:val="20"/>
        </w:rPr>
      </w:pPr>
    </w:p>
    <w:p w14:paraId="7E3610CB" w14:textId="7B2F2C36" w:rsidR="00B248CD" w:rsidRPr="001D4721" w:rsidRDefault="00B248CD" w:rsidP="001D4721">
      <w:pPr>
        <w:pStyle w:val="PargrafodaLista"/>
        <w:spacing w:before="240" w:after="360"/>
        <w:ind w:left="284"/>
        <w:jc w:val="both"/>
        <w:rPr>
          <w:rFonts w:cs="Arial"/>
          <w:b/>
          <w:szCs w:val="20"/>
        </w:rPr>
      </w:pPr>
    </w:p>
    <w:p w14:paraId="5BC0062E" w14:textId="70BA0892" w:rsidR="00B248CD" w:rsidRPr="001D4721" w:rsidRDefault="00B248CD" w:rsidP="001D4721">
      <w:pPr>
        <w:pStyle w:val="PargrafodaLista"/>
        <w:spacing w:before="240" w:after="360"/>
        <w:ind w:left="284"/>
        <w:jc w:val="both"/>
        <w:rPr>
          <w:rFonts w:cs="Arial"/>
          <w:b/>
          <w:szCs w:val="20"/>
        </w:rPr>
      </w:pPr>
    </w:p>
    <w:p w14:paraId="2BE7BE87" w14:textId="748513B0" w:rsidR="00B248CD" w:rsidRPr="001D4721" w:rsidRDefault="00B248CD" w:rsidP="001D4721">
      <w:pPr>
        <w:pStyle w:val="PargrafodaLista"/>
        <w:spacing w:before="240" w:after="360"/>
        <w:ind w:left="284"/>
        <w:jc w:val="both"/>
        <w:rPr>
          <w:rFonts w:cs="Arial"/>
          <w:b/>
          <w:szCs w:val="20"/>
        </w:rPr>
      </w:pPr>
    </w:p>
    <w:p w14:paraId="30512E31" w14:textId="3565CCF7" w:rsidR="00B248CD" w:rsidRPr="001D4721" w:rsidRDefault="00B248CD" w:rsidP="001D4721">
      <w:pPr>
        <w:pStyle w:val="PargrafodaLista"/>
        <w:spacing w:before="240" w:after="360"/>
        <w:ind w:left="284"/>
        <w:jc w:val="both"/>
        <w:rPr>
          <w:rFonts w:cs="Arial"/>
          <w:b/>
          <w:szCs w:val="20"/>
        </w:rPr>
      </w:pPr>
    </w:p>
    <w:p w14:paraId="1D74FE4B" w14:textId="2C4C3F91" w:rsidR="00B248CD" w:rsidRPr="001D4721" w:rsidRDefault="00B248CD" w:rsidP="001D4721">
      <w:pPr>
        <w:pStyle w:val="PargrafodaLista"/>
        <w:spacing w:before="240" w:after="360"/>
        <w:ind w:left="284"/>
        <w:jc w:val="both"/>
        <w:rPr>
          <w:rFonts w:cs="Arial"/>
          <w:b/>
          <w:szCs w:val="20"/>
        </w:rPr>
      </w:pPr>
    </w:p>
    <w:p w14:paraId="042F599F" w14:textId="278DE83A" w:rsidR="00B248CD" w:rsidRPr="001D4721" w:rsidRDefault="00B248CD" w:rsidP="001D4721">
      <w:pPr>
        <w:pStyle w:val="PargrafodaLista"/>
        <w:spacing w:before="240" w:after="360"/>
        <w:ind w:left="284"/>
        <w:jc w:val="both"/>
        <w:rPr>
          <w:rFonts w:cs="Arial"/>
          <w:b/>
          <w:szCs w:val="20"/>
        </w:rPr>
      </w:pPr>
    </w:p>
    <w:p w14:paraId="0A12CD25" w14:textId="0E54B047" w:rsidR="00B248CD" w:rsidRPr="001D4721" w:rsidRDefault="00B248CD" w:rsidP="001D4721">
      <w:pPr>
        <w:pStyle w:val="PargrafodaLista"/>
        <w:spacing w:before="240" w:after="360"/>
        <w:ind w:left="284"/>
        <w:jc w:val="both"/>
        <w:rPr>
          <w:rFonts w:cs="Arial"/>
          <w:b/>
          <w:szCs w:val="20"/>
        </w:rPr>
      </w:pPr>
    </w:p>
    <w:p w14:paraId="61FB513C" w14:textId="0168428B" w:rsidR="00B248CD" w:rsidRPr="001D4721" w:rsidRDefault="00B248CD" w:rsidP="001D4721">
      <w:pPr>
        <w:pStyle w:val="PargrafodaLista"/>
        <w:spacing w:before="240" w:after="360"/>
        <w:ind w:left="284"/>
        <w:jc w:val="both"/>
        <w:rPr>
          <w:rFonts w:cs="Arial"/>
          <w:b/>
          <w:szCs w:val="20"/>
        </w:rPr>
      </w:pPr>
    </w:p>
    <w:p w14:paraId="17CD7683" w14:textId="77777777" w:rsidR="00B248CD" w:rsidRPr="001D4721" w:rsidRDefault="00B248CD" w:rsidP="001D4721">
      <w:pPr>
        <w:pStyle w:val="PargrafodaLista"/>
        <w:spacing w:before="240" w:after="360"/>
        <w:ind w:left="284"/>
        <w:jc w:val="both"/>
        <w:rPr>
          <w:rFonts w:cs="Arial"/>
          <w:b/>
          <w:szCs w:val="20"/>
        </w:rPr>
      </w:pPr>
    </w:p>
    <w:p w14:paraId="4F6967A7" w14:textId="6AAA5FA6" w:rsidR="0075416C" w:rsidRPr="001D4721" w:rsidRDefault="0075416C" w:rsidP="001D4721">
      <w:pPr>
        <w:pStyle w:val="PargrafodaLista"/>
        <w:spacing w:before="240" w:after="360"/>
        <w:ind w:left="284"/>
        <w:jc w:val="both"/>
        <w:rPr>
          <w:rFonts w:cs="Arial"/>
          <w:b/>
          <w:szCs w:val="20"/>
        </w:rPr>
      </w:pPr>
      <w:r w:rsidRPr="001D4721">
        <w:rPr>
          <w:rFonts w:cs="Arial"/>
          <w:b/>
          <w:szCs w:val="20"/>
        </w:rPr>
        <w:t>II</w:t>
      </w:r>
      <w:r w:rsidR="001A3BAC" w:rsidRPr="001D4721">
        <w:rPr>
          <w:rFonts w:cs="Arial"/>
          <w:b/>
          <w:szCs w:val="20"/>
        </w:rPr>
        <w:t xml:space="preserve">.3. </w:t>
      </w:r>
      <w:r w:rsidRPr="001D4721">
        <w:rPr>
          <w:rFonts w:cs="Arial"/>
          <w:b/>
          <w:szCs w:val="20"/>
        </w:rPr>
        <w:t>SPDA</w:t>
      </w:r>
    </w:p>
    <w:p w14:paraId="2524495C" w14:textId="345B6293" w:rsidR="0075416C" w:rsidRPr="001D4721" w:rsidRDefault="0075416C" w:rsidP="001D4721">
      <w:pPr>
        <w:pStyle w:val="PargrafodaLista"/>
        <w:spacing w:before="240" w:after="360"/>
        <w:ind w:left="284"/>
        <w:jc w:val="both"/>
        <w:rPr>
          <w:rFonts w:cs="Arial"/>
          <w:b/>
          <w:szCs w:val="20"/>
        </w:rPr>
      </w:pPr>
    </w:p>
    <w:p w14:paraId="30E162AB" w14:textId="629A3EA3" w:rsidR="00EB6D63" w:rsidRPr="001D4721" w:rsidRDefault="00EB6D63" w:rsidP="001D4721">
      <w:pPr>
        <w:pStyle w:val="PargrafodaLista"/>
        <w:spacing w:before="240" w:after="360"/>
        <w:ind w:left="284"/>
        <w:jc w:val="both"/>
        <w:rPr>
          <w:rFonts w:cs="Arial"/>
          <w:b/>
          <w:szCs w:val="20"/>
        </w:rPr>
      </w:pPr>
      <w:r w:rsidRPr="001D4721">
        <w:rPr>
          <w:rFonts w:cs="Arial"/>
          <w:b/>
          <w:szCs w:val="20"/>
        </w:rPr>
        <w:t>LOCAIS</w:t>
      </w:r>
    </w:p>
    <w:tbl>
      <w:tblPr>
        <w:tblW w:w="8263" w:type="dxa"/>
        <w:tblInd w:w="841" w:type="dxa"/>
        <w:tblCellMar>
          <w:left w:w="70" w:type="dxa"/>
          <w:right w:w="70" w:type="dxa"/>
        </w:tblCellMar>
        <w:tblLook w:val="04A0" w:firstRow="1" w:lastRow="0" w:firstColumn="1" w:lastColumn="0" w:noHBand="0" w:noVBand="1"/>
      </w:tblPr>
      <w:tblGrid>
        <w:gridCol w:w="3397"/>
        <w:gridCol w:w="4866"/>
      </w:tblGrid>
      <w:tr w:rsidR="0075416C" w:rsidRPr="001D4721" w14:paraId="6A125602" w14:textId="77777777" w:rsidTr="00093D5E">
        <w:trPr>
          <w:trHeight w:val="360"/>
        </w:trPr>
        <w:tc>
          <w:tcPr>
            <w:tcW w:w="3397" w:type="dxa"/>
            <w:tcBorders>
              <w:top w:val="single" w:sz="8" w:space="0" w:color="auto"/>
              <w:left w:val="single" w:sz="8" w:space="0" w:color="auto"/>
              <w:bottom w:val="nil"/>
              <w:right w:val="nil"/>
            </w:tcBorders>
            <w:shd w:val="clear" w:color="auto" w:fill="auto"/>
            <w:noWrap/>
            <w:vAlign w:val="bottom"/>
            <w:hideMark/>
          </w:tcPr>
          <w:p w14:paraId="1ABD6660" w14:textId="77777777" w:rsidR="0075416C" w:rsidRPr="001D4721" w:rsidRDefault="0075416C" w:rsidP="001D4721">
            <w:pPr>
              <w:ind w:left="-80"/>
              <w:rPr>
                <w:rFonts w:ascii="Calibri" w:hAnsi="Calibri" w:cs="Times New Roman"/>
                <w:color w:val="000000"/>
                <w:sz w:val="22"/>
                <w:szCs w:val="22"/>
              </w:rPr>
            </w:pPr>
            <w:r w:rsidRPr="001D4721">
              <w:rPr>
                <w:rFonts w:ascii="Calibri" w:hAnsi="Calibri" w:cs="Times New Roman"/>
                <w:color w:val="000000"/>
                <w:sz w:val="22"/>
                <w:szCs w:val="22"/>
              </w:rPr>
              <w:t> </w:t>
            </w:r>
            <w:r w:rsidRPr="001D4721">
              <w:rPr>
                <w:noProof/>
              </w:rPr>
              <w:drawing>
                <wp:inline distT="0" distB="0" distL="0" distR="0" wp14:anchorId="2A85D4DA" wp14:editId="2DDC8BA1">
                  <wp:extent cx="2085565" cy="514985"/>
                  <wp:effectExtent l="0" t="0" r="0" b="0"/>
                  <wp:docPr id="4" name="Imagem 5">
                    <a:extLst xmlns:a="http://schemas.openxmlformats.org/drawingml/2006/main">
                      <a:ext uri="{FF2B5EF4-FFF2-40B4-BE49-F238E27FC236}">
                        <a16:creationId xmlns:a16="http://schemas.microsoft.com/office/drawing/2014/main" id="{16C1A3B3-D533-4A51-BAC1-623E1E197FF8}"/>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m 5">
                            <a:extLst>
                              <a:ext uri="{FF2B5EF4-FFF2-40B4-BE49-F238E27FC236}">
                                <a16:creationId xmlns:a16="http://schemas.microsoft.com/office/drawing/2014/main" id="{16C1A3B3-D533-4A51-BAC1-623E1E197FF8}"/>
                              </a:ext>
                            </a:extLst>
                          </pic:cNvPr>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2110902" cy="521241"/>
                          </a:xfrm>
                          <a:prstGeom prst="rect">
                            <a:avLst/>
                          </a:prstGeom>
                          <a:noFill/>
                          <a:ln>
                            <a:noFill/>
                          </a:ln>
                          <a:extLst/>
                        </pic:spPr>
                      </pic:pic>
                    </a:graphicData>
                  </a:graphic>
                </wp:inline>
              </w:drawing>
            </w:r>
          </w:p>
        </w:tc>
        <w:tc>
          <w:tcPr>
            <w:tcW w:w="4866" w:type="dxa"/>
            <w:tcBorders>
              <w:top w:val="single" w:sz="8" w:space="0" w:color="auto"/>
              <w:left w:val="single" w:sz="8" w:space="0" w:color="auto"/>
              <w:bottom w:val="single" w:sz="8" w:space="0" w:color="auto"/>
              <w:right w:val="single" w:sz="8" w:space="0" w:color="auto"/>
            </w:tcBorders>
            <w:shd w:val="clear" w:color="000000" w:fill="B4C6E7"/>
            <w:vAlign w:val="center"/>
            <w:hideMark/>
          </w:tcPr>
          <w:p w14:paraId="6F0D3E0C" w14:textId="77777777" w:rsidR="0075416C" w:rsidRPr="001D4721" w:rsidRDefault="0075416C" w:rsidP="001D4721">
            <w:pPr>
              <w:jc w:val="center"/>
              <w:rPr>
                <w:rFonts w:cs="Arial"/>
                <w:b/>
                <w:bCs/>
                <w:sz w:val="24"/>
              </w:rPr>
            </w:pPr>
            <w:r w:rsidRPr="001D4721">
              <w:rPr>
                <w:rFonts w:cs="Arial"/>
                <w:b/>
                <w:bCs/>
                <w:sz w:val="24"/>
              </w:rPr>
              <w:br/>
              <w:t>Sistemas de Proteção Contra Descargas Atmosféricas Existentes no Campus Manguinhos</w:t>
            </w:r>
          </w:p>
        </w:tc>
      </w:tr>
      <w:tr w:rsidR="0075416C" w:rsidRPr="001D4721" w14:paraId="5F4596C7" w14:textId="77777777" w:rsidTr="00093D5E">
        <w:trPr>
          <w:trHeight w:val="36"/>
        </w:trPr>
        <w:tc>
          <w:tcPr>
            <w:tcW w:w="8263" w:type="dxa"/>
            <w:gridSpan w:val="2"/>
            <w:tcBorders>
              <w:top w:val="single" w:sz="8" w:space="0" w:color="auto"/>
              <w:left w:val="single" w:sz="8" w:space="0" w:color="auto"/>
              <w:bottom w:val="single" w:sz="8" w:space="0" w:color="auto"/>
              <w:right w:val="single" w:sz="8" w:space="0" w:color="000000"/>
            </w:tcBorders>
            <w:shd w:val="clear" w:color="auto" w:fill="auto"/>
            <w:noWrap/>
            <w:vAlign w:val="bottom"/>
            <w:hideMark/>
          </w:tcPr>
          <w:p w14:paraId="5C7A6A1C" w14:textId="77777777" w:rsidR="0075416C" w:rsidRPr="001D4721" w:rsidRDefault="0075416C" w:rsidP="001D4721">
            <w:pPr>
              <w:jc w:val="center"/>
              <w:rPr>
                <w:rFonts w:ascii="Calibri" w:hAnsi="Calibri" w:cs="Times New Roman"/>
                <w:color w:val="000000"/>
                <w:sz w:val="22"/>
                <w:szCs w:val="22"/>
              </w:rPr>
            </w:pPr>
            <w:r w:rsidRPr="001D4721">
              <w:rPr>
                <w:rFonts w:ascii="Calibri" w:hAnsi="Calibri" w:cs="Times New Roman"/>
                <w:color w:val="000000"/>
                <w:sz w:val="22"/>
                <w:szCs w:val="22"/>
              </w:rPr>
              <w:t> </w:t>
            </w:r>
          </w:p>
        </w:tc>
      </w:tr>
      <w:tr w:rsidR="0075416C" w:rsidRPr="001D4721" w14:paraId="66B4A96F" w14:textId="77777777" w:rsidTr="00093D5E">
        <w:trPr>
          <w:trHeight w:val="160"/>
        </w:trPr>
        <w:tc>
          <w:tcPr>
            <w:tcW w:w="8263" w:type="dxa"/>
            <w:gridSpan w:val="2"/>
            <w:tcBorders>
              <w:top w:val="single" w:sz="8" w:space="0" w:color="auto"/>
              <w:left w:val="single" w:sz="8" w:space="0" w:color="auto"/>
              <w:bottom w:val="single" w:sz="8" w:space="0" w:color="auto"/>
              <w:right w:val="single" w:sz="8" w:space="0" w:color="000000"/>
            </w:tcBorders>
            <w:shd w:val="clear" w:color="000000" w:fill="B4C6E7"/>
            <w:noWrap/>
            <w:vAlign w:val="bottom"/>
            <w:hideMark/>
          </w:tcPr>
          <w:p w14:paraId="0BB62BA2" w14:textId="77777777" w:rsidR="0075416C" w:rsidRPr="001D4721" w:rsidRDefault="0075416C" w:rsidP="001D4721">
            <w:pPr>
              <w:rPr>
                <w:rFonts w:ascii="Calibri" w:hAnsi="Calibri" w:cs="Times New Roman"/>
                <w:b/>
                <w:bCs/>
                <w:color w:val="000000"/>
                <w:sz w:val="28"/>
                <w:szCs w:val="28"/>
              </w:rPr>
            </w:pPr>
            <w:r w:rsidRPr="001D4721">
              <w:rPr>
                <w:rFonts w:ascii="Calibri" w:hAnsi="Calibri" w:cs="Times New Roman"/>
                <w:b/>
                <w:bCs/>
                <w:color w:val="000000"/>
                <w:sz w:val="28"/>
                <w:szCs w:val="28"/>
              </w:rPr>
              <w:t>Local:</w:t>
            </w:r>
          </w:p>
        </w:tc>
      </w:tr>
      <w:tr w:rsidR="0075416C" w:rsidRPr="001D4721" w14:paraId="75A2E251" w14:textId="77777777" w:rsidTr="00093D5E">
        <w:trPr>
          <w:trHeight w:val="123"/>
        </w:trPr>
        <w:tc>
          <w:tcPr>
            <w:tcW w:w="8263" w:type="dxa"/>
            <w:gridSpan w:val="2"/>
            <w:tcBorders>
              <w:top w:val="single" w:sz="8" w:space="0" w:color="auto"/>
              <w:left w:val="single" w:sz="8" w:space="0" w:color="auto"/>
              <w:bottom w:val="single" w:sz="4" w:space="0" w:color="auto"/>
              <w:right w:val="single" w:sz="8" w:space="0" w:color="000000"/>
            </w:tcBorders>
            <w:shd w:val="clear" w:color="auto" w:fill="auto"/>
            <w:noWrap/>
            <w:vAlign w:val="bottom"/>
            <w:hideMark/>
          </w:tcPr>
          <w:p w14:paraId="3BD50162" w14:textId="77777777" w:rsidR="0075416C" w:rsidRPr="001D4721" w:rsidRDefault="0075416C" w:rsidP="001D4721">
            <w:pPr>
              <w:rPr>
                <w:rFonts w:ascii="Calibri" w:hAnsi="Calibri" w:cs="Times New Roman"/>
                <w:color w:val="000000"/>
                <w:sz w:val="22"/>
                <w:szCs w:val="22"/>
              </w:rPr>
            </w:pPr>
            <w:r w:rsidRPr="001D4721">
              <w:rPr>
                <w:rFonts w:ascii="Calibri" w:hAnsi="Calibri" w:cs="Times New Roman"/>
                <w:color w:val="000000"/>
                <w:sz w:val="22"/>
                <w:szCs w:val="22"/>
              </w:rPr>
              <w:t>Pavilhão Arthur Neiva</w:t>
            </w:r>
          </w:p>
        </w:tc>
      </w:tr>
      <w:tr w:rsidR="0075416C" w:rsidRPr="001D4721" w14:paraId="690B28AF" w14:textId="77777777" w:rsidTr="00093D5E">
        <w:trPr>
          <w:trHeight w:val="123"/>
        </w:trPr>
        <w:tc>
          <w:tcPr>
            <w:tcW w:w="8263" w:type="dxa"/>
            <w:gridSpan w:val="2"/>
            <w:tcBorders>
              <w:top w:val="single" w:sz="4" w:space="0" w:color="auto"/>
              <w:left w:val="single" w:sz="8" w:space="0" w:color="auto"/>
              <w:bottom w:val="single" w:sz="4" w:space="0" w:color="auto"/>
              <w:right w:val="single" w:sz="8" w:space="0" w:color="000000"/>
            </w:tcBorders>
            <w:shd w:val="clear" w:color="auto" w:fill="auto"/>
            <w:noWrap/>
            <w:vAlign w:val="bottom"/>
            <w:hideMark/>
          </w:tcPr>
          <w:p w14:paraId="04D135D7" w14:textId="77777777" w:rsidR="0075416C" w:rsidRPr="001D4721" w:rsidRDefault="0075416C" w:rsidP="001D4721">
            <w:pPr>
              <w:rPr>
                <w:rFonts w:ascii="Calibri" w:hAnsi="Calibri" w:cs="Times New Roman"/>
                <w:color w:val="000000"/>
                <w:sz w:val="22"/>
                <w:szCs w:val="22"/>
              </w:rPr>
            </w:pPr>
            <w:r w:rsidRPr="001D4721">
              <w:rPr>
                <w:rFonts w:ascii="Calibri" w:hAnsi="Calibri" w:cs="Times New Roman"/>
                <w:color w:val="000000"/>
                <w:sz w:val="22"/>
                <w:szCs w:val="22"/>
              </w:rPr>
              <w:t>Pavilhão Carlos Augusto da Silva</w:t>
            </w:r>
          </w:p>
        </w:tc>
      </w:tr>
      <w:tr w:rsidR="0075416C" w:rsidRPr="001D4721" w14:paraId="55620C8C" w14:textId="77777777" w:rsidTr="00093D5E">
        <w:trPr>
          <w:trHeight w:val="123"/>
        </w:trPr>
        <w:tc>
          <w:tcPr>
            <w:tcW w:w="8263" w:type="dxa"/>
            <w:gridSpan w:val="2"/>
            <w:tcBorders>
              <w:top w:val="single" w:sz="4" w:space="0" w:color="auto"/>
              <w:left w:val="single" w:sz="8" w:space="0" w:color="auto"/>
              <w:bottom w:val="single" w:sz="4" w:space="0" w:color="auto"/>
              <w:right w:val="single" w:sz="8" w:space="0" w:color="000000"/>
            </w:tcBorders>
            <w:shd w:val="clear" w:color="auto" w:fill="auto"/>
            <w:noWrap/>
            <w:vAlign w:val="bottom"/>
            <w:hideMark/>
          </w:tcPr>
          <w:p w14:paraId="6C24A886" w14:textId="77777777" w:rsidR="0075416C" w:rsidRPr="001D4721" w:rsidRDefault="0075416C" w:rsidP="001D4721">
            <w:pPr>
              <w:rPr>
                <w:rFonts w:ascii="Calibri" w:hAnsi="Calibri" w:cs="Times New Roman"/>
                <w:color w:val="000000"/>
                <w:sz w:val="22"/>
                <w:szCs w:val="22"/>
              </w:rPr>
            </w:pPr>
            <w:r w:rsidRPr="001D4721">
              <w:rPr>
                <w:rFonts w:ascii="Calibri" w:hAnsi="Calibri" w:cs="Times New Roman"/>
                <w:color w:val="000000"/>
                <w:sz w:val="22"/>
                <w:szCs w:val="22"/>
              </w:rPr>
              <w:t>Pavilhão Carlos Chagas</w:t>
            </w:r>
          </w:p>
        </w:tc>
      </w:tr>
      <w:tr w:rsidR="0075416C" w:rsidRPr="001D4721" w14:paraId="5DDAC806" w14:textId="77777777" w:rsidTr="00093D5E">
        <w:trPr>
          <w:trHeight w:val="123"/>
        </w:trPr>
        <w:tc>
          <w:tcPr>
            <w:tcW w:w="8263" w:type="dxa"/>
            <w:gridSpan w:val="2"/>
            <w:tcBorders>
              <w:top w:val="single" w:sz="4" w:space="0" w:color="auto"/>
              <w:left w:val="single" w:sz="8" w:space="0" w:color="auto"/>
              <w:bottom w:val="single" w:sz="4" w:space="0" w:color="auto"/>
              <w:right w:val="single" w:sz="8" w:space="0" w:color="000000"/>
            </w:tcBorders>
            <w:shd w:val="clear" w:color="auto" w:fill="auto"/>
            <w:noWrap/>
            <w:vAlign w:val="bottom"/>
            <w:hideMark/>
          </w:tcPr>
          <w:p w14:paraId="2D88380B" w14:textId="77777777" w:rsidR="0075416C" w:rsidRPr="001D4721" w:rsidRDefault="0075416C" w:rsidP="001D4721">
            <w:pPr>
              <w:rPr>
                <w:rFonts w:ascii="Calibri" w:hAnsi="Calibri" w:cs="Times New Roman"/>
                <w:color w:val="000000"/>
                <w:sz w:val="22"/>
                <w:szCs w:val="22"/>
              </w:rPr>
            </w:pPr>
            <w:r w:rsidRPr="001D4721">
              <w:rPr>
                <w:rFonts w:ascii="Calibri" w:hAnsi="Calibri" w:cs="Times New Roman"/>
                <w:color w:val="000000"/>
                <w:sz w:val="22"/>
                <w:szCs w:val="22"/>
              </w:rPr>
              <w:t>Pavilhão Gomes de Faria</w:t>
            </w:r>
          </w:p>
        </w:tc>
      </w:tr>
      <w:tr w:rsidR="0075416C" w:rsidRPr="001D4721" w14:paraId="6AA1BAF7" w14:textId="77777777" w:rsidTr="00093D5E">
        <w:trPr>
          <w:trHeight w:val="123"/>
        </w:trPr>
        <w:tc>
          <w:tcPr>
            <w:tcW w:w="8263" w:type="dxa"/>
            <w:gridSpan w:val="2"/>
            <w:tcBorders>
              <w:top w:val="single" w:sz="4" w:space="0" w:color="auto"/>
              <w:left w:val="single" w:sz="8" w:space="0" w:color="auto"/>
              <w:bottom w:val="single" w:sz="4" w:space="0" w:color="auto"/>
              <w:right w:val="single" w:sz="8" w:space="0" w:color="000000"/>
            </w:tcBorders>
            <w:shd w:val="clear" w:color="auto" w:fill="auto"/>
            <w:noWrap/>
            <w:vAlign w:val="bottom"/>
            <w:hideMark/>
          </w:tcPr>
          <w:p w14:paraId="2D3879B4" w14:textId="77777777" w:rsidR="0075416C" w:rsidRPr="001D4721" w:rsidRDefault="0075416C" w:rsidP="001D4721">
            <w:pPr>
              <w:rPr>
                <w:rFonts w:ascii="Calibri" w:hAnsi="Calibri" w:cs="Times New Roman"/>
                <w:color w:val="000000"/>
                <w:sz w:val="22"/>
                <w:szCs w:val="22"/>
              </w:rPr>
            </w:pPr>
            <w:r w:rsidRPr="001D4721">
              <w:rPr>
                <w:rFonts w:ascii="Calibri" w:hAnsi="Calibri" w:cs="Times New Roman"/>
                <w:color w:val="000000"/>
                <w:sz w:val="22"/>
                <w:szCs w:val="22"/>
              </w:rPr>
              <w:t>Pavilhão Cardoso Fontes</w:t>
            </w:r>
          </w:p>
        </w:tc>
      </w:tr>
      <w:tr w:rsidR="0075416C" w:rsidRPr="001D4721" w14:paraId="4C041B8D" w14:textId="77777777" w:rsidTr="00093D5E">
        <w:trPr>
          <w:trHeight w:val="123"/>
        </w:trPr>
        <w:tc>
          <w:tcPr>
            <w:tcW w:w="8263" w:type="dxa"/>
            <w:gridSpan w:val="2"/>
            <w:tcBorders>
              <w:top w:val="single" w:sz="4" w:space="0" w:color="auto"/>
              <w:left w:val="single" w:sz="8" w:space="0" w:color="auto"/>
              <w:bottom w:val="single" w:sz="4" w:space="0" w:color="auto"/>
              <w:right w:val="single" w:sz="8" w:space="0" w:color="000000"/>
            </w:tcBorders>
            <w:shd w:val="clear" w:color="auto" w:fill="auto"/>
            <w:noWrap/>
            <w:vAlign w:val="bottom"/>
            <w:hideMark/>
          </w:tcPr>
          <w:p w14:paraId="598E87FF" w14:textId="77777777" w:rsidR="0075416C" w:rsidRPr="001D4721" w:rsidRDefault="0075416C" w:rsidP="001D4721">
            <w:pPr>
              <w:rPr>
                <w:rFonts w:ascii="Calibri" w:hAnsi="Calibri" w:cs="Times New Roman"/>
                <w:color w:val="000000"/>
                <w:sz w:val="22"/>
                <w:szCs w:val="22"/>
              </w:rPr>
            </w:pPr>
            <w:r w:rsidRPr="001D4721">
              <w:rPr>
                <w:rFonts w:ascii="Calibri" w:hAnsi="Calibri" w:cs="Times New Roman"/>
                <w:color w:val="000000"/>
                <w:sz w:val="22"/>
                <w:szCs w:val="22"/>
              </w:rPr>
              <w:t>Pavilhão Rocha Lima</w:t>
            </w:r>
          </w:p>
        </w:tc>
      </w:tr>
      <w:tr w:rsidR="0075416C" w:rsidRPr="001D4721" w14:paraId="5DA39B8D" w14:textId="77777777" w:rsidTr="00093D5E">
        <w:trPr>
          <w:trHeight w:val="123"/>
        </w:trPr>
        <w:tc>
          <w:tcPr>
            <w:tcW w:w="8263" w:type="dxa"/>
            <w:gridSpan w:val="2"/>
            <w:tcBorders>
              <w:top w:val="single" w:sz="4" w:space="0" w:color="auto"/>
              <w:left w:val="single" w:sz="8" w:space="0" w:color="auto"/>
              <w:bottom w:val="single" w:sz="4" w:space="0" w:color="auto"/>
              <w:right w:val="single" w:sz="8" w:space="0" w:color="000000"/>
            </w:tcBorders>
            <w:shd w:val="clear" w:color="auto" w:fill="auto"/>
            <w:noWrap/>
            <w:vAlign w:val="bottom"/>
            <w:hideMark/>
          </w:tcPr>
          <w:p w14:paraId="54A1C8DD" w14:textId="77777777" w:rsidR="0075416C" w:rsidRPr="001D4721" w:rsidRDefault="0075416C" w:rsidP="001D4721">
            <w:pPr>
              <w:rPr>
                <w:rFonts w:ascii="Calibri" w:hAnsi="Calibri" w:cs="Times New Roman"/>
                <w:color w:val="000000"/>
                <w:sz w:val="22"/>
                <w:szCs w:val="22"/>
              </w:rPr>
            </w:pPr>
            <w:r w:rsidRPr="001D4721">
              <w:rPr>
                <w:rFonts w:ascii="Calibri" w:hAnsi="Calibri" w:cs="Times New Roman"/>
                <w:color w:val="000000"/>
                <w:sz w:val="22"/>
                <w:szCs w:val="22"/>
              </w:rPr>
              <w:t>Pavilhão Leonidas Deane</w:t>
            </w:r>
          </w:p>
        </w:tc>
      </w:tr>
      <w:tr w:rsidR="0075416C" w:rsidRPr="001D4721" w14:paraId="799DAAAA" w14:textId="77777777" w:rsidTr="00093D5E">
        <w:trPr>
          <w:trHeight w:val="123"/>
        </w:trPr>
        <w:tc>
          <w:tcPr>
            <w:tcW w:w="8263" w:type="dxa"/>
            <w:gridSpan w:val="2"/>
            <w:tcBorders>
              <w:top w:val="single" w:sz="4" w:space="0" w:color="auto"/>
              <w:left w:val="single" w:sz="8" w:space="0" w:color="auto"/>
              <w:bottom w:val="single" w:sz="4" w:space="0" w:color="auto"/>
              <w:right w:val="single" w:sz="8" w:space="0" w:color="000000"/>
            </w:tcBorders>
            <w:shd w:val="clear" w:color="auto" w:fill="auto"/>
            <w:noWrap/>
            <w:vAlign w:val="bottom"/>
            <w:hideMark/>
          </w:tcPr>
          <w:p w14:paraId="6893652F" w14:textId="77777777" w:rsidR="0075416C" w:rsidRPr="001D4721" w:rsidRDefault="0075416C" w:rsidP="001D4721">
            <w:pPr>
              <w:rPr>
                <w:rFonts w:ascii="Calibri" w:hAnsi="Calibri" w:cs="Times New Roman"/>
                <w:color w:val="000000"/>
                <w:sz w:val="22"/>
                <w:szCs w:val="22"/>
              </w:rPr>
            </w:pPr>
            <w:r w:rsidRPr="001D4721">
              <w:rPr>
                <w:rFonts w:ascii="Calibri" w:hAnsi="Calibri" w:cs="Times New Roman"/>
                <w:color w:val="000000"/>
                <w:sz w:val="22"/>
                <w:szCs w:val="22"/>
              </w:rPr>
              <w:t xml:space="preserve">Central de </w:t>
            </w:r>
            <w:proofErr w:type="gramStart"/>
            <w:r w:rsidRPr="001D4721">
              <w:rPr>
                <w:rFonts w:ascii="Calibri" w:hAnsi="Calibri" w:cs="Times New Roman"/>
                <w:color w:val="000000"/>
                <w:sz w:val="22"/>
                <w:szCs w:val="22"/>
              </w:rPr>
              <w:t>apoio  de</w:t>
            </w:r>
            <w:proofErr w:type="gramEnd"/>
            <w:r w:rsidRPr="001D4721">
              <w:rPr>
                <w:rFonts w:ascii="Calibri" w:hAnsi="Calibri" w:cs="Times New Roman"/>
                <w:color w:val="000000"/>
                <w:sz w:val="22"/>
                <w:szCs w:val="22"/>
              </w:rPr>
              <w:t xml:space="preserve"> serviços 02 Cogic</w:t>
            </w:r>
          </w:p>
        </w:tc>
      </w:tr>
      <w:tr w:rsidR="0075416C" w:rsidRPr="001D4721" w14:paraId="68039763" w14:textId="77777777" w:rsidTr="00093D5E">
        <w:trPr>
          <w:trHeight w:val="123"/>
        </w:trPr>
        <w:tc>
          <w:tcPr>
            <w:tcW w:w="8263" w:type="dxa"/>
            <w:gridSpan w:val="2"/>
            <w:tcBorders>
              <w:top w:val="single" w:sz="4" w:space="0" w:color="auto"/>
              <w:left w:val="single" w:sz="8" w:space="0" w:color="auto"/>
              <w:bottom w:val="single" w:sz="4" w:space="0" w:color="auto"/>
              <w:right w:val="single" w:sz="8" w:space="0" w:color="000000"/>
            </w:tcBorders>
            <w:shd w:val="clear" w:color="auto" w:fill="auto"/>
            <w:noWrap/>
            <w:vAlign w:val="bottom"/>
            <w:hideMark/>
          </w:tcPr>
          <w:p w14:paraId="30A93FDC" w14:textId="77777777" w:rsidR="0075416C" w:rsidRPr="001D4721" w:rsidRDefault="0075416C" w:rsidP="001D4721">
            <w:pPr>
              <w:rPr>
                <w:rFonts w:ascii="Calibri" w:hAnsi="Calibri" w:cs="Times New Roman"/>
                <w:color w:val="000000"/>
                <w:sz w:val="22"/>
                <w:szCs w:val="22"/>
              </w:rPr>
            </w:pPr>
            <w:r w:rsidRPr="001D4721">
              <w:rPr>
                <w:rFonts w:ascii="Calibri" w:hAnsi="Calibri" w:cs="Times New Roman"/>
                <w:color w:val="000000"/>
                <w:sz w:val="22"/>
                <w:szCs w:val="22"/>
              </w:rPr>
              <w:t>INCQS - Instituto nacional de controle e qualidade em saúde</w:t>
            </w:r>
          </w:p>
        </w:tc>
      </w:tr>
      <w:tr w:rsidR="0075416C" w:rsidRPr="001D4721" w14:paraId="0DDC4BD8" w14:textId="77777777" w:rsidTr="00093D5E">
        <w:trPr>
          <w:trHeight w:val="123"/>
        </w:trPr>
        <w:tc>
          <w:tcPr>
            <w:tcW w:w="8263" w:type="dxa"/>
            <w:gridSpan w:val="2"/>
            <w:tcBorders>
              <w:top w:val="single" w:sz="4" w:space="0" w:color="auto"/>
              <w:left w:val="single" w:sz="8" w:space="0" w:color="auto"/>
              <w:bottom w:val="single" w:sz="4" w:space="0" w:color="auto"/>
              <w:right w:val="single" w:sz="8" w:space="0" w:color="000000"/>
            </w:tcBorders>
            <w:shd w:val="clear" w:color="auto" w:fill="auto"/>
            <w:noWrap/>
            <w:vAlign w:val="bottom"/>
            <w:hideMark/>
          </w:tcPr>
          <w:p w14:paraId="6CD3A134" w14:textId="77777777" w:rsidR="0075416C" w:rsidRPr="001D4721" w:rsidRDefault="0075416C" w:rsidP="001D4721">
            <w:pPr>
              <w:rPr>
                <w:rFonts w:ascii="Calibri" w:hAnsi="Calibri" w:cs="Times New Roman"/>
                <w:color w:val="000000"/>
                <w:sz w:val="22"/>
                <w:szCs w:val="22"/>
              </w:rPr>
            </w:pPr>
            <w:r w:rsidRPr="001D4721">
              <w:rPr>
                <w:rFonts w:ascii="Calibri" w:hAnsi="Calibri" w:cs="Times New Roman"/>
                <w:color w:val="000000"/>
                <w:sz w:val="22"/>
                <w:szCs w:val="22"/>
              </w:rPr>
              <w:t>Pavilhão Biologia - Hanseníase</w:t>
            </w:r>
          </w:p>
        </w:tc>
      </w:tr>
      <w:tr w:rsidR="0075416C" w:rsidRPr="001D4721" w14:paraId="24AE6E20" w14:textId="77777777" w:rsidTr="00093D5E">
        <w:trPr>
          <w:trHeight w:val="123"/>
        </w:trPr>
        <w:tc>
          <w:tcPr>
            <w:tcW w:w="8263" w:type="dxa"/>
            <w:gridSpan w:val="2"/>
            <w:tcBorders>
              <w:top w:val="single" w:sz="4" w:space="0" w:color="auto"/>
              <w:left w:val="single" w:sz="8" w:space="0" w:color="auto"/>
              <w:bottom w:val="single" w:sz="4" w:space="0" w:color="auto"/>
              <w:right w:val="single" w:sz="8" w:space="0" w:color="000000"/>
            </w:tcBorders>
            <w:shd w:val="clear" w:color="auto" w:fill="auto"/>
            <w:noWrap/>
            <w:vAlign w:val="bottom"/>
            <w:hideMark/>
          </w:tcPr>
          <w:p w14:paraId="57564C00" w14:textId="77777777" w:rsidR="0075416C" w:rsidRPr="001D4721" w:rsidRDefault="0075416C" w:rsidP="001D4721">
            <w:pPr>
              <w:rPr>
                <w:rFonts w:ascii="Calibri" w:hAnsi="Calibri" w:cs="Times New Roman"/>
                <w:color w:val="000000"/>
                <w:sz w:val="22"/>
                <w:szCs w:val="22"/>
              </w:rPr>
            </w:pPr>
            <w:r w:rsidRPr="001D4721">
              <w:rPr>
                <w:rFonts w:ascii="Calibri" w:hAnsi="Calibri" w:cs="Times New Roman"/>
                <w:color w:val="000000"/>
                <w:sz w:val="22"/>
                <w:szCs w:val="22"/>
              </w:rPr>
              <w:t>Pavilhão Lauro Travassos</w:t>
            </w:r>
          </w:p>
        </w:tc>
      </w:tr>
      <w:tr w:rsidR="0075416C" w:rsidRPr="001D4721" w14:paraId="2FE332F2" w14:textId="77777777" w:rsidTr="00093D5E">
        <w:trPr>
          <w:trHeight w:val="123"/>
        </w:trPr>
        <w:tc>
          <w:tcPr>
            <w:tcW w:w="8263" w:type="dxa"/>
            <w:gridSpan w:val="2"/>
            <w:tcBorders>
              <w:top w:val="single" w:sz="4" w:space="0" w:color="auto"/>
              <w:left w:val="single" w:sz="8" w:space="0" w:color="auto"/>
              <w:bottom w:val="single" w:sz="4" w:space="0" w:color="auto"/>
              <w:right w:val="single" w:sz="8" w:space="0" w:color="000000"/>
            </w:tcBorders>
            <w:shd w:val="clear" w:color="auto" w:fill="auto"/>
            <w:noWrap/>
            <w:vAlign w:val="bottom"/>
            <w:hideMark/>
          </w:tcPr>
          <w:p w14:paraId="52C37819" w14:textId="77777777" w:rsidR="0075416C" w:rsidRPr="001D4721" w:rsidRDefault="0075416C" w:rsidP="001D4721">
            <w:pPr>
              <w:rPr>
                <w:rFonts w:ascii="Calibri" w:hAnsi="Calibri" w:cs="Times New Roman"/>
                <w:color w:val="000000"/>
                <w:sz w:val="22"/>
                <w:szCs w:val="22"/>
              </w:rPr>
            </w:pPr>
            <w:r w:rsidRPr="001D4721">
              <w:rPr>
                <w:rFonts w:ascii="Calibri" w:hAnsi="Calibri" w:cs="Times New Roman"/>
                <w:color w:val="000000"/>
                <w:sz w:val="22"/>
                <w:szCs w:val="22"/>
              </w:rPr>
              <w:t>Pombal</w:t>
            </w:r>
          </w:p>
        </w:tc>
      </w:tr>
      <w:tr w:rsidR="0075416C" w:rsidRPr="001D4721" w14:paraId="67D55D37" w14:textId="77777777" w:rsidTr="00093D5E">
        <w:trPr>
          <w:trHeight w:val="123"/>
        </w:trPr>
        <w:tc>
          <w:tcPr>
            <w:tcW w:w="8263" w:type="dxa"/>
            <w:gridSpan w:val="2"/>
            <w:tcBorders>
              <w:top w:val="single" w:sz="4" w:space="0" w:color="auto"/>
              <w:left w:val="single" w:sz="8" w:space="0" w:color="auto"/>
              <w:bottom w:val="single" w:sz="4" w:space="0" w:color="auto"/>
              <w:right w:val="single" w:sz="8" w:space="0" w:color="000000"/>
            </w:tcBorders>
            <w:shd w:val="clear" w:color="auto" w:fill="auto"/>
            <w:noWrap/>
            <w:vAlign w:val="bottom"/>
            <w:hideMark/>
          </w:tcPr>
          <w:p w14:paraId="3A263BEA" w14:textId="77777777" w:rsidR="0075416C" w:rsidRPr="001D4721" w:rsidRDefault="0075416C" w:rsidP="001D4721">
            <w:pPr>
              <w:rPr>
                <w:rFonts w:ascii="Calibri" w:hAnsi="Calibri" w:cs="Times New Roman"/>
                <w:color w:val="000000"/>
                <w:sz w:val="22"/>
                <w:szCs w:val="22"/>
              </w:rPr>
            </w:pPr>
            <w:r w:rsidRPr="001D4721">
              <w:rPr>
                <w:rFonts w:ascii="Calibri" w:hAnsi="Calibri" w:cs="Times New Roman"/>
                <w:color w:val="000000"/>
                <w:sz w:val="22"/>
                <w:szCs w:val="22"/>
              </w:rPr>
              <w:t>Reserva técnica Museu da vida + Oficina escola Manguinhos</w:t>
            </w:r>
          </w:p>
        </w:tc>
      </w:tr>
      <w:tr w:rsidR="0075416C" w:rsidRPr="001D4721" w14:paraId="07F4EA56" w14:textId="77777777" w:rsidTr="00093D5E">
        <w:trPr>
          <w:trHeight w:val="123"/>
        </w:trPr>
        <w:tc>
          <w:tcPr>
            <w:tcW w:w="8263" w:type="dxa"/>
            <w:gridSpan w:val="2"/>
            <w:tcBorders>
              <w:top w:val="single" w:sz="4" w:space="0" w:color="auto"/>
              <w:left w:val="single" w:sz="8" w:space="0" w:color="auto"/>
              <w:bottom w:val="single" w:sz="4" w:space="0" w:color="auto"/>
              <w:right w:val="single" w:sz="8" w:space="0" w:color="000000"/>
            </w:tcBorders>
            <w:shd w:val="clear" w:color="auto" w:fill="auto"/>
            <w:noWrap/>
            <w:vAlign w:val="bottom"/>
            <w:hideMark/>
          </w:tcPr>
          <w:p w14:paraId="7F6605AE" w14:textId="77777777" w:rsidR="0075416C" w:rsidRPr="001D4721" w:rsidRDefault="0075416C" w:rsidP="001D4721">
            <w:pPr>
              <w:rPr>
                <w:rFonts w:ascii="Calibri" w:hAnsi="Calibri" w:cs="Times New Roman"/>
                <w:color w:val="000000"/>
                <w:sz w:val="22"/>
                <w:szCs w:val="22"/>
              </w:rPr>
            </w:pPr>
            <w:r w:rsidRPr="001D4721">
              <w:rPr>
                <w:rFonts w:ascii="Calibri" w:hAnsi="Calibri" w:cs="Times New Roman"/>
                <w:color w:val="000000"/>
                <w:sz w:val="22"/>
                <w:szCs w:val="22"/>
              </w:rPr>
              <w:t>ICTB - Centro de criação de animais para laboratório</w:t>
            </w:r>
          </w:p>
        </w:tc>
      </w:tr>
      <w:tr w:rsidR="0075416C" w:rsidRPr="001D4721" w14:paraId="66949334" w14:textId="77777777" w:rsidTr="00093D5E">
        <w:trPr>
          <w:trHeight w:val="123"/>
        </w:trPr>
        <w:tc>
          <w:tcPr>
            <w:tcW w:w="8263" w:type="dxa"/>
            <w:gridSpan w:val="2"/>
            <w:tcBorders>
              <w:top w:val="single" w:sz="4" w:space="0" w:color="auto"/>
              <w:left w:val="single" w:sz="8" w:space="0" w:color="auto"/>
              <w:bottom w:val="single" w:sz="4" w:space="0" w:color="auto"/>
              <w:right w:val="single" w:sz="8" w:space="0" w:color="000000"/>
            </w:tcBorders>
            <w:shd w:val="clear" w:color="auto" w:fill="auto"/>
            <w:noWrap/>
            <w:vAlign w:val="bottom"/>
            <w:hideMark/>
          </w:tcPr>
          <w:p w14:paraId="59CE9E1D" w14:textId="77777777" w:rsidR="0075416C" w:rsidRPr="001D4721" w:rsidRDefault="0075416C" w:rsidP="001D4721">
            <w:pPr>
              <w:rPr>
                <w:rFonts w:ascii="Calibri" w:hAnsi="Calibri" w:cs="Times New Roman"/>
                <w:color w:val="000000"/>
                <w:sz w:val="22"/>
                <w:szCs w:val="22"/>
              </w:rPr>
            </w:pPr>
            <w:r w:rsidRPr="001D4721">
              <w:rPr>
                <w:rFonts w:ascii="Calibri" w:hAnsi="Calibri" w:cs="Times New Roman"/>
                <w:color w:val="000000"/>
                <w:sz w:val="22"/>
                <w:szCs w:val="22"/>
              </w:rPr>
              <w:t>Pavilhão Henrique Aragão - Febre amarela</w:t>
            </w:r>
          </w:p>
        </w:tc>
      </w:tr>
      <w:tr w:rsidR="0075416C" w:rsidRPr="001D4721" w14:paraId="6BA485CA" w14:textId="77777777" w:rsidTr="00093D5E">
        <w:trPr>
          <w:trHeight w:val="123"/>
        </w:trPr>
        <w:tc>
          <w:tcPr>
            <w:tcW w:w="8263" w:type="dxa"/>
            <w:gridSpan w:val="2"/>
            <w:tcBorders>
              <w:top w:val="single" w:sz="4" w:space="0" w:color="auto"/>
              <w:left w:val="single" w:sz="8" w:space="0" w:color="auto"/>
              <w:bottom w:val="single" w:sz="4" w:space="0" w:color="auto"/>
              <w:right w:val="single" w:sz="8" w:space="0" w:color="000000"/>
            </w:tcBorders>
            <w:shd w:val="clear" w:color="auto" w:fill="auto"/>
            <w:noWrap/>
            <w:vAlign w:val="bottom"/>
            <w:hideMark/>
          </w:tcPr>
          <w:p w14:paraId="6CE01578" w14:textId="77777777" w:rsidR="0075416C" w:rsidRPr="001D4721" w:rsidRDefault="0075416C" w:rsidP="001D4721">
            <w:pPr>
              <w:rPr>
                <w:rFonts w:ascii="Calibri" w:hAnsi="Calibri" w:cs="Times New Roman"/>
                <w:color w:val="000000"/>
                <w:sz w:val="22"/>
                <w:szCs w:val="22"/>
              </w:rPr>
            </w:pPr>
            <w:r w:rsidRPr="001D4721">
              <w:rPr>
                <w:rFonts w:ascii="Calibri" w:hAnsi="Calibri" w:cs="Times New Roman"/>
                <w:color w:val="000000"/>
                <w:sz w:val="22"/>
                <w:szCs w:val="22"/>
              </w:rPr>
              <w:t>Pavilhão Lobato Paraense - Casa amarela</w:t>
            </w:r>
          </w:p>
        </w:tc>
      </w:tr>
      <w:tr w:rsidR="0075416C" w:rsidRPr="001D4721" w14:paraId="1B9948B1" w14:textId="77777777" w:rsidTr="00093D5E">
        <w:trPr>
          <w:trHeight w:val="123"/>
        </w:trPr>
        <w:tc>
          <w:tcPr>
            <w:tcW w:w="8263" w:type="dxa"/>
            <w:gridSpan w:val="2"/>
            <w:tcBorders>
              <w:top w:val="single" w:sz="4" w:space="0" w:color="auto"/>
              <w:left w:val="single" w:sz="8" w:space="0" w:color="auto"/>
              <w:bottom w:val="single" w:sz="4" w:space="0" w:color="auto"/>
              <w:right w:val="single" w:sz="8" w:space="0" w:color="000000"/>
            </w:tcBorders>
            <w:shd w:val="clear" w:color="auto" w:fill="auto"/>
            <w:noWrap/>
            <w:vAlign w:val="bottom"/>
            <w:hideMark/>
          </w:tcPr>
          <w:p w14:paraId="21AD977D" w14:textId="77777777" w:rsidR="0075416C" w:rsidRPr="001D4721" w:rsidRDefault="0075416C" w:rsidP="001D4721">
            <w:pPr>
              <w:rPr>
                <w:rFonts w:ascii="Calibri" w:hAnsi="Calibri" w:cs="Times New Roman"/>
                <w:color w:val="000000"/>
                <w:sz w:val="22"/>
                <w:szCs w:val="22"/>
              </w:rPr>
            </w:pPr>
            <w:r w:rsidRPr="001D4721">
              <w:rPr>
                <w:rFonts w:ascii="Calibri" w:hAnsi="Calibri" w:cs="Times New Roman"/>
                <w:color w:val="000000"/>
                <w:sz w:val="22"/>
                <w:szCs w:val="22"/>
              </w:rPr>
              <w:t>Residência Oficial</w:t>
            </w:r>
          </w:p>
        </w:tc>
      </w:tr>
      <w:tr w:rsidR="0075416C" w:rsidRPr="001D4721" w14:paraId="57B288DA" w14:textId="77777777" w:rsidTr="00093D5E">
        <w:trPr>
          <w:trHeight w:val="123"/>
        </w:trPr>
        <w:tc>
          <w:tcPr>
            <w:tcW w:w="8263" w:type="dxa"/>
            <w:gridSpan w:val="2"/>
            <w:tcBorders>
              <w:top w:val="single" w:sz="4" w:space="0" w:color="auto"/>
              <w:left w:val="single" w:sz="8" w:space="0" w:color="auto"/>
              <w:bottom w:val="single" w:sz="4" w:space="0" w:color="auto"/>
              <w:right w:val="single" w:sz="8" w:space="0" w:color="000000"/>
            </w:tcBorders>
            <w:shd w:val="clear" w:color="auto" w:fill="auto"/>
            <w:noWrap/>
            <w:vAlign w:val="bottom"/>
            <w:hideMark/>
          </w:tcPr>
          <w:p w14:paraId="62865D34" w14:textId="77777777" w:rsidR="0075416C" w:rsidRPr="001D4721" w:rsidRDefault="0075416C" w:rsidP="001D4721">
            <w:pPr>
              <w:rPr>
                <w:rFonts w:ascii="Calibri" w:hAnsi="Calibri" w:cs="Times New Roman"/>
                <w:color w:val="000000"/>
                <w:sz w:val="22"/>
                <w:szCs w:val="22"/>
              </w:rPr>
            </w:pPr>
            <w:r w:rsidRPr="001D4721">
              <w:rPr>
                <w:rFonts w:ascii="Calibri" w:hAnsi="Calibri" w:cs="Times New Roman"/>
                <w:color w:val="000000"/>
                <w:sz w:val="22"/>
                <w:szCs w:val="22"/>
              </w:rPr>
              <w:t>ENSP - Pavilhão Hernani Braga</w:t>
            </w:r>
          </w:p>
        </w:tc>
      </w:tr>
      <w:tr w:rsidR="0075416C" w:rsidRPr="001D4721" w14:paraId="6106801E" w14:textId="77777777" w:rsidTr="00093D5E">
        <w:trPr>
          <w:trHeight w:val="123"/>
        </w:trPr>
        <w:tc>
          <w:tcPr>
            <w:tcW w:w="8263" w:type="dxa"/>
            <w:gridSpan w:val="2"/>
            <w:tcBorders>
              <w:top w:val="single" w:sz="4" w:space="0" w:color="auto"/>
              <w:left w:val="single" w:sz="8" w:space="0" w:color="auto"/>
              <w:bottom w:val="single" w:sz="4" w:space="0" w:color="auto"/>
              <w:right w:val="single" w:sz="8" w:space="0" w:color="000000"/>
            </w:tcBorders>
            <w:shd w:val="clear" w:color="auto" w:fill="auto"/>
            <w:noWrap/>
            <w:vAlign w:val="bottom"/>
            <w:hideMark/>
          </w:tcPr>
          <w:p w14:paraId="773901C9" w14:textId="77777777" w:rsidR="0075416C" w:rsidRPr="001D4721" w:rsidRDefault="0075416C" w:rsidP="001D4721">
            <w:pPr>
              <w:rPr>
                <w:rFonts w:ascii="Calibri" w:hAnsi="Calibri" w:cs="Times New Roman"/>
                <w:color w:val="000000"/>
                <w:sz w:val="22"/>
                <w:szCs w:val="22"/>
              </w:rPr>
            </w:pPr>
            <w:r w:rsidRPr="001D4721">
              <w:rPr>
                <w:rFonts w:ascii="Calibri" w:hAnsi="Calibri" w:cs="Times New Roman"/>
                <w:color w:val="000000"/>
                <w:sz w:val="22"/>
                <w:szCs w:val="22"/>
              </w:rPr>
              <w:t xml:space="preserve">Projeto Elsa </w:t>
            </w:r>
          </w:p>
        </w:tc>
      </w:tr>
      <w:tr w:rsidR="0075416C" w:rsidRPr="001D4721" w14:paraId="7F798CCF" w14:textId="77777777" w:rsidTr="00093D5E">
        <w:trPr>
          <w:trHeight w:val="123"/>
        </w:trPr>
        <w:tc>
          <w:tcPr>
            <w:tcW w:w="8263" w:type="dxa"/>
            <w:gridSpan w:val="2"/>
            <w:tcBorders>
              <w:top w:val="single" w:sz="4" w:space="0" w:color="auto"/>
              <w:left w:val="single" w:sz="8" w:space="0" w:color="auto"/>
              <w:bottom w:val="single" w:sz="4" w:space="0" w:color="auto"/>
              <w:right w:val="single" w:sz="8" w:space="0" w:color="000000"/>
            </w:tcBorders>
            <w:shd w:val="clear" w:color="auto" w:fill="auto"/>
            <w:noWrap/>
            <w:vAlign w:val="bottom"/>
            <w:hideMark/>
          </w:tcPr>
          <w:p w14:paraId="516DE1BA" w14:textId="77777777" w:rsidR="0075416C" w:rsidRPr="001D4721" w:rsidRDefault="0075416C" w:rsidP="001D4721">
            <w:pPr>
              <w:rPr>
                <w:rFonts w:ascii="Calibri" w:hAnsi="Calibri" w:cs="Times New Roman"/>
                <w:color w:val="000000"/>
                <w:sz w:val="22"/>
                <w:szCs w:val="22"/>
              </w:rPr>
            </w:pPr>
            <w:r w:rsidRPr="001D4721">
              <w:rPr>
                <w:rFonts w:ascii="Calibri" w:hAnsi="Calibri" w:cs="Times New Roman"/>
                <w:color w:val="000000"/>
                <w:sz w:val="22"/>
                <w:szCs w:val="22"/>
              </w:rPr>
              <w:t>Assessoria internacional e depósito da Abrasco</w:t>
            </w:r>
          </w:p>
        </w:tc>
      </w:tr>
      <w:tr w:rsidR="0075416C" w:rsidRPr="001D4721" w14:paraId="4A32B7B3" w14:textId="77777777" w:rsidTr="00093D5E">
        <w:trPr>
          <w:trHeight w:val="123"/>
        </w:trPr>
        <w:tc>
          <w:tcPr>
            <w:tcW w:w="8263" w:type="dxa"/>
            <w:gridSpan w:val="2"/>
            <w:tcBorders>
              <w:top w:val="single" w:sz="4" w:space="0" w:color="auto"/>
              <w:left w:val="single" w:sz="8" w:space="0" w:color="auto"/>
              <w:bottom w:val="single" w:sz="4" w:space="0" w:color="auto"/>
              <w:right w:val="single" w:sz="8" w:space="0" w:color="000000"/>
            </w:tcBorders>
            <w:shd w:val="clear" w:color="auto" w:fill="auto"/>
            <w:noWrap/>
            <w:vAlign w:val="bottom"/>
            <w:hideMark/>
          </w:tcPr>
          <w:p w14:paraId="751BE525" w14:textId="77777777" w:rsidR="0075416C" w:rsidRPr="001D4721" w:rsidRDefault="0075416C" w:rsidP="001D4721">
            <w:pPr>
              <w:rPr>
                <w:rFonts w:ascii="Calibri" w:hAnsi="Calibri" w:cs="Times New Roman"/>
                <w:color w:val="000000"/>
                <w:sz w:val="22"/>
                <w:szCs w:val="22"/>
              </w:rPr>
            </w:pPr>
            <w:r w:rsidRPr="001D4721">
              <w:rPr>
                <w:rFonts w:ascii="Calibri" w:hAnsi="Calibri" w:cs="Times New Roman"/>
                <w:color w:val="000000"/>
                <w:sz w:val="22"/>
                <w:szCs w:val="22"/>
              </w:rPr>
              <w:t>Campo de Futebol - Asfoc</w:t>
            </w:r>
          </w:p>
        </w:tc>
      </w:tr>
      <w:tr w:rsidR="0075416C" w:rsidRPr="001D4721" w14:paraId="16E70E84" w14:textId="77777777" w:rsidTr="00093D5E">
        <w:trPr>
          <w:trHeight w:val="123"/>
        </w:trPr>
        <w:tc>
          <w:tcPr>
            <w:tcW w:w="8263" w:type="dxa"/>
            <w:gridSpan w:val="2"/>
            <w:tcBorders>
              <w:top w:val="single" w:sz="4" w:space="0" w:color="auto"/>
              <w:left w:val="single" w:sz="8" w:space="0" w:color="auto"/>
              <w:bottom w:val="single" w:sz="4" w:space="0" w:color="auto"/>
              <w:right w:val="single" w:sz="8" w:space="0" w:color="000000"/>
            </w:tcBorders>
            <w:shd w:val="clear" w:color="auto" w:fill="auto"/>
            <w:noWrap/>
            <w:vAlign w:val="bottom"/>
            <w:hideMark/>
          </w:tcPr>
          <w:p w14:paraId="16BE203A" w14:textId="77777777" w:rsidR="0075416C" w:rsidRPr="001D4721" w:rsidRDefault="0075416C" w:rsidP="001D4721">
            <w:pPr>
              <w:rPr>
                <w:rFonts w:ascii="Calibri" w:hAnsi="Calibri" w:cs="Times New Roman"/>
                <w:color w:val="000000"/>
                <w:sz w:val="22"/>
                <w:szCs w:val="22"/>
              </w:rPr>
            </w:pPr>
            <w:r w:rsidRPr="001D4721">
              <w:rPr>
                <w:rFonts w:ascii="Calibri" w:hAnsi="Calibri" w:cs="Times New Roman"/>
                <w:color w:val="000000"/>
                <w:sz w:val="22"/>
                <w:szCs w:val="22"/>
              </w:rPr>
              <w:t>Serviço de Gestão do Trabalho da Cogic</w:t>
            </w:r>
          </w:p>
        </w:tc>
      </w:tr>
      <w:tr w:rsidR="0075416C" w:rsidRPr="001D4721" w14:paraId="4A9B7E41" w14:textId="77777777" w:rsidTr="00093D5E">
        <w:trPr>
          <w:trHeight w:val="123"/>
        </w:trPr>
        <w:tc>
          <w:tcPr>
            <w:tcW w:w="8263" w:type="dxa"/>
            <w:gridSpan w:val="2"/>
            <w:tcBorders>
              <w:top w:val="single" w:sz="4" w:space="0" w:color="auto"/>
              <w:left w:val="single" w:sz="8" w:space="0" w:color="auto"/>
              <w:bottom w:val="single" w:sz="4" w:space="0" w:color="auto"/>
              <w:right w:val="single" w:sz="8" w:space="0" w:color="000000"/>
            </w:tcBorders>
            <w:shd w:val="clear" w:color="auto" w:fill="auto"/>
            <w:noWrap/>
            <w:vAlign w:val="bottom"/>
            <w:hideMark/>
          </w:tcPr>
          <w:p w14:paraId="39248F55" w14:textId="77777777" w:rsidR="0075416C" w:rsidRPr="001D4721" w:rsidRDefault="0075416C" w:rsidP="001D4721">
            <w:pPr>
              <w:rPr>
                <w:rFonts w:ascii="Calibri" w:hAnsi="Calibri" w:cs="Times New Roman"/>
                <w:color w:val="000000"/>
                <w:sz w:val="22"/>
                <w:szCs w:val="22"/>
              </w:rPr>
            </w:pPr>
            <w:r w:rsidRPr="001D4721">
              <w:rPr>
                <w:rFonts w:ascii="Calibri" w:hAnsi="Calibri" w:cs="Times New Roman"/>
                <w:color w:val="000000"/>
                <w:sz w:val="22"/>
                <w:szCs w:val="22"/>
              </w:rPr>
              <w:t>Agência dos Correios</w:t>
            </w:r>
          </w:p>
        </w:tc>
      </w:tr>
      <w:tr w:rsidR="0075416C" w:rsidRPr="001D4721" w14:paraId="2ED33D13" w14:textId="77777777" w:rsidTr="00093D5E">
        <w:trPr>
          <w:trHeight w:val="123"/>
        </w:trPr>
        <w:tc>
          <w:tcPr>
            <w:tcW w:w="8263" w:type="dxa"/>
            <w:gridSpan w:val="2"/>
            <w:tcBorders>
              <w:top w:val="single" w:sz="4" w:space="0" w:color="auto"/>
              <w:left w:val="single" w:sz="8" w:space="0" w:color="auto"/>
              <w:bottom w:val="single" w:sz="4" w:space="0" w:color="auto"/>
              <w:right w:val="single" w:sz="8" w:space="0" w:color="000000"/>
            </w:tcBorders>
            <w:shd w:val="clear" w:color="auto" w:fill="auto"/>
            <w:noWrap/>
            <w:vAlign w:val="bottom"/>
            <w:hideMark/>
          </w:tcPr>
          <w:p w14:paraId="4A475D4D" w14:textId="77777777" w:rsidR="0075416C" w:rsidRPr="001D4721" w:rsidRDefault="0075416C" w:rsidP="001D4721">
            <w:pPr>
              <w:rPr>
                <w:rFonts w:ascii="Calibri" w:hAnsi="Calibri" w:cs="Times New Roman"/>
                <w:color w:val="000000"/>
                <w:sz w:val="22"/>
                <w:szCs w:val="22"/>
              </w:rPr>
            </w:pPr>
            <w:r w:rsidRPr="001D4721">
              <w:rPr>
                <w:rFonts w:ascii="Calibri" w:hAnsi="Calibri" w:cs="Times New Roman"/>
                <w:color w:val="000000"/>
                <w:sz w:val="22"/>
                <w:szCs w:val="22"/>
              </w:rPr>
              <w:t>Produtos naturais de farmanguinhos</w:t>
            </w:r>
          </w:p>
        </w:tc>
      </w:tr>
      <w:tr w:rsidR="0075416C" w:rsidRPr="001D4721" w14:paraId="7A980E75" w14:textId="77777777" w:rsidTr="00093D5E">
        <w:trPr>
          <w:trHeight w:val="123"/>
        </w:trPr>
        <w:tc>
          <w:tcPr>
            <w:tcW w:w="8263" w:type="dxa"/>
            <w:gridSpan w:val="2"/>
            <w:tcBorders>
              <w:top w:val="single" w:sz="4" w:space="0" w:color="auto"/>
              <w:left w:val="single" w:sz="8" w:space="0" w:color="auto"/>
              <w:bottom w:val="single" w:sz="4" w:space="0" w:color="auto"/>
              <w:right w:val="single" w:sz="8" w:space="0" w:color="000000"/>
            </w:tcBorders>
            <w:shd w:val="clear" w:color="auto" w:fill="auto"/>
            <w:noWrap/>
            <w:vAlign w:val="bottom"/>
            <w:hideMark/>
          </w:tcPr>
          <w:p w14:paraId="78DABD2B" w14:textId="77777777" w:rsidR="0075416C" w:rsidRPr="001D4721" w:rsidRDefault="0075416C" w:rsidP="001D4721">
            <w:pPr>
              <w:rPr>
                <w:rFonts w:ascii="Calibri" w:hAnsi="Calibri" w:cs="Times New Roman"/>
                <w:color w:val="000000"/>
                <w:sz w:val="22"/>
                <w:szCs w:val="22"/>
              </w:rPr>
            </w:pPr>
            <w:r w:rsidRPr="001D4721">
              <w:rPr>
                <w:rFonts w:ascii="Calibri" w:hAnsi="Calibri" w:cs="Times New Roman"/>
                <w:color w:val="000000"/>
                <w:sz w:val="22"/>
                <w:szCs w:val="22"/>
              </w:rPr>
              <w:t>Pavilhão Haity Moussatché - Biblioteca de Manguinhos</w:t>
            </w:r>
          </w:p>
        </w:tc>
      </w:tr>
      <w:tr w:rsidR="0075416C" w:rsidRPr="001D4721" w14:paraId="721FE365" w14:textId="77777777" w:rsidTr="00093D5E">
        <w:trPr>
          <w:trHeight w:val="123"/>
        </w:trPr>
        <w:tc>
          <w:tcPr>
            <w:tcW w:w="8263" w:type="dxa"/>
            <w:gridSpan w:val="2"/>
            <w:tcBorders>
              <w:top w:val="single" w:sz="4" w:space="0" w:color="auto"/>
              <w:left w:val="single" w:sz="8" w:space="0" w:color="auto"/>
              <w:bottom w:val="single" w:sz="4" w:space="0" w:color="auto"/>
              <w:right w:val="single" w:sz="8" w:space="0" w:color="000000"/>
            </w:tcBorders>
            <w:shd w:val="clear" w:color="auto" w:fill="auto"/>
            <w:noWrap/>
            <w:vAlign w:val="bottom"/>
            <w:hideMark/>
          </w:tcPr>
          <w:p w14:paraId="366F97D0" w14:textId="77777777" w:rsidR="0075416C" w:rsidRPr="001D4721" w:rsidRDefault="0075416C" w:rsidP="001D4721">
            <w:pPr>
              <w:rPr>
                <w:rFonts w:ascii="Calibri" w:hAnsi="Calibri" w:cs="Times New Roman"/>
                <w:color w:val="000000"/>
                <w:sz w:val="22"/>
                <w:szCs w:val="22"/>
              </w:rPr>
            </w:pPr>
            <w:r w:rsidRPr="001D4721">
              <w:rPr>
                <w:rFonts w:ascii="Calibri" w:hAnsi="Calibri" w:cs="Times New Roman"/>
                <w:color w:val="000000"/>
                <w:sz w:val="22"/>
                <w:szCs w:val="22"/>
              </w:rPr>
              <w:t>Pavilhão Joaquim Alberto Cardoso de Melo - Torres Homem</w:t>
            </w:r>
          </w:p>
        </w:tc>
      </w:tr>
      <w:tr w:rsidR="0075416C" w:rsidRPr="001D4721" w14:paraId="24615486" w14:textId="77777777" w:rsidTr="00093D5E">
        <w:trPr>
          <w:trHeight w:val="123"/>
        </w:trPr>
        <w:tc>
          <w:tcPr>
            <w:tcW w:w="8263" w:type="dxa"/>
            <w:gridSpan w:val="2"/>
            <w:tcBorders>
              <w:top w:val="single" w:sz="4" w:space="0" w:color="auto"/>
              <w:left w:val="single" w:sz="8" w:space="0" w:color="auto"/>
              <w:bottom w:val="single" w:sz="4" w:space="0" w:color="auto"/>
              <w:right w:val="single" w:sz="8" w:space="0" w:color="000000"/>
            </w:tcBorders>
            <w:shd w:val="clear" w:color="auto" w:fill="auto"/>
            <w:noWrap/>
            <w:vAlign w:val="bottom"/>
            <w:hideMark/>
          </w:tcPr>
          <w:p w14:paraId="4C639BEB" w14:textId="77777777" w:rsidR="0075416C" w:rsidRPr="001D4721" w:rsidRDefault="0075416C" w:rsidP="001D4721">
            <w:pPr>
              <w:rPr>
                <w:rFonts w:ascii="Calibri" w:hAnsi="Calibri" w:cs="Times New Roman"/>
                <w:color w:val="000000"/>
                <w:sz w:val="22"/>
                <w:szCs w:val="22"/>
              </w:rPr>
            </w:pPr>
            <w:r w:rsidRPr="001D4721">
              <w:rPr>
                <w:rFonts w:ascii="Calibri" w:hAnsi="Calibri" w:cs="Times New Roman"/>
                <w:color w:val="000000"/>
                <w:sz w:val="22"/>
                <w:szCs w:val="22"/>
              </w:rPr>
              <w:t>Cogic – Coordenação-Geral de Infraestrutura dos Campi</w:t>
            </w:r>
          </w:p>
        </w:tc>
      </w:tr>
      <w:tr w:rsidR="0075416C" w:rsidRPr="001D4721" w14:paraId="6DB26E54" w14:textId="77777777" w:rsidTr="00093D5E">
        <w:trPr>
          <w:trHeight w:val="123"/>
        </w:trPr>
        <w:tc>
          <w:tcPr>
            <w:tcW w:w="8263" w:type="dxa"/>
            <w:gridSpan w:val="2"/>
            <w:tcBorders>
              <w:top w:val="single" w:sz="4" w:space="0" w:color="auto"/>
              <w:left w:val="single" w:sz="8" w:space="0" w:color="auto"/>
              <w:bottom w:val="single" w:sz="4" w:space="0" w:color="auto"/>
              <w:right w:val="single" w:sz="8" w:space="0" w:color="000000"/>
            </w:tcBorders>
            <w:shd w:val="clear" w:color="auto" w:fill="auto"/>
            <w:noWrap/>
            <w:vAlign w:val="bottom"/>
            <w:hideMark/>
          </w:tcPr>
          <w:p w14:paraId="44F45D77" w14:textId="77777777" w:rsidR="0075416C" w:rsidRPr="001D4721" w:rsidRDefault="0075416C" w:rsidP="001D4721">
            <w:pPr>
              <w:rPr>
                <w:rFonts w:ascii="Calibri" w:hAnsi="Calibri" w:cs="Times New Roman"/>
                <w:color w:val="000000"/>
                <w:sz w:val="22"/>
                <w:szCs w:val="22"/>
              </w:rPr>
            </w:pPr>
            <w:r w:rsidRPr="001D4721">
              <w:rPr>
                <w:rFonts w:ascii="Calibri" w:hAnsi="Calibri" w:cs="Times New Roman"/>
                <w:color w:val="000000"/>
                <w:sz w:val="22"/>
                <w:szCs w:val="22"/>
              </w:rPr>
              <w:t>Oficinas da Cogic</w:t>
            </w:r>
          </w:p>
        </w:tc>
      </w:tr>
      <w:tr w:rsidR="0075416C" w:rsidRPr="001D4721" w14:paraId="29465739" w14:textId="77777777" w:rsidTr="00093D5E">
        <w:trPr>
          <w:trHeight w:val="123"/>
        </w:trPr>
        <w:tc>
          <w:tcPr>
            <w:tcW w:w="8263" w:type="dxa"/>
            <w:gridSpan w:val="2"/>
            <w:tcBorders>
              <w:top w:val="single" w:sz="4" w:space="0" w:color="auto"/>
              <w:left w:val="single" w:sz="8" w:space="0" w:color="auto"/>
              <w:bottom w:val="single" w:sz="4" w:space="0" w:color="auto"/>
              <w:right w:val="single" w:sz="8" w:space="0" w:color="000000"/>
            </w:tcBorders>
            <w:shd w:val="clear" w:color="auto" w:fill="auto"/>
            <w:noWrap/>
            <w:vAlign w:val="bottom"/>
            <w:hideMark/>
          </w:tcPr>
          <w:p w14:paraId="713F6D05" w14:textId="77777777" w:rsidR="0075416C" w:rsidRPr="001D4721" w:rsidRDefault="0075416C" w:rsidP="001D4721">
            <w:pPr>
              <w:rPr>
                <w:rFonts w:ascii="Calibri" w:hAnsi="Calibri" w:cs="Times New Roman"/>
                <w:color w:val="000000"/>
                <w:sz w:val="22"/>
                <w:szCs w:val="22"/>
              </w:rPr>
            </w:pPr>
            <w:r w:rsidRPr="001D4721">
              <w:rPr>
                <w:rFonts w:ascii="Calibri" w:hAnsi="Calibri" w:cs="Times New Roman"/>
                <w:color w:val="000000"/>
                <w:sz w:val="22"/>
                <w:szCs w:val="22"/>
              </w:rPr>
              <w:t>Prédio da Expansão</w:t>
            </w:r>
          </w:p>
        </w:tc>
      </w:tr>
      <w:tr w:rsidR="0075416C" w:rsidRPr="001D4721" w14:paraId="5AED154B" w14:textId="77777777" w:rsidTr="00093D5E">
        <w:trPr>
          <w:trHeight w:val="123"/>
        </w:trPr>
        <w:tc>
          <w:tcPr>
            <w:tcW w:w="8263" w:type="dxa"/>
            <w:gridSpan w:val="2"/>
            <w:tcBorders>
              <w:top w:val="single" w:sz="4" w:space="0" w:color="auto"/>
              <w:left w:val="single" w:sz="8" w:space="0" w:color="auto"/>
              <w:bottom w:val="single" w:sz="4" w:space="0" w:color="auto"/>
              <w:right w:val="single" w:sz="8" w:space="0" w:color="000000"/>
            </w:tcBorders>
            <w:shd w:val="clear" w:color="auto" w:fill="auto"/>
            <w:noWrap/>
            <w:vAlign w:val="bottom"/>
            <w:hideMark/>
          </w:tcPr>
          <w:p w14:paraId="0A8CE9AC" w14:textId="77777777" w:rsidR="0075416C" w:rsidRPr="001D4721" w:rsidRDefault="0075416C" w:rsidP="001D4721">
            <w:pPr>
              <w:rPr>
                <w:rFonts w:ascii="Calibri" w:hAnsi="Calibri" w:cs="Times New Roman"/>
                <w:color w:val="000000"/>
                <w:sz w:val="22"/>
                <w:szCs w:val="22"/>
              </w:rPr>
            </w:pPr>
            <w:r w:rsidRPr="001D4721">
              <w:rPr>
                <w:rFonts w:ascii="Calibri" w:hAnsi="Calibri" w:cs="Times New Roman"/>
                <w:color w:val="000000"/>
                <w:sz w:val="22"/>
                <w:szCs w:val="22"/>
              </w:rPr>
              <w:t>Setor de Segurança da Cogic</w:t>
            </w:r>
          </w:p>
        </w:tc>
      </w:tr>
      <w:tr w:rsidR="0075416C" w:rsidRPr="001D4721" w14:paraId="1FEC1E21" w14:textId="77777777" w:rsidTr="00093D5E">
        <w:trPr>
          <w:trHeight w:val="123"/>
        </w:trPr>
        <w:tc>
          <w:tcPr>
            <w:tcW w:w="8263" w:type="dxa"/>
            <w:gridSpan w:val="2"/>
            <w:tcBorders>
              <w:top w:val="single" w:sz="4" w:space="0" w:color="auto"/>
              <w:left w:val="single" w:sz="8" w:space="0" w:color="auto"/>
              <w:bottom w:val="single" w:sz="4" w:space="0" w:color="auto"/>
              <w:right w:val="single" w:sz="8" w:space="0" w:color="000000"/>
            </w:tcBorders>
            <w:shd w:val="clear" w:color="auto" w:fill="auto"/>
            <w:noWrap/>
            <w:vAlign w:val="bottom"/>
            <w:hideMark/>
          </w:tcPr>
          <w:p w14:paraId="5456C5B9" w14:textId="77777777" w:rsidR="0075416C" w:rsidRPr="001D4721" w:rsidRDefault="0075416C" w:rsidP="001D4721">
            <w:pPr>
              <w:rPr>
                <w:rFonts w:ascii="Calibri" w:hAnsi="Calibri" w:cs="Times New Roman"/>
                <w:color w:val="000000"/>
                <w:sz w:val="22"/>
                <w:szCs w:val="22"/>
              </w:rPr>
            </w:pPr>
            <w:r w:rsidRPr="001D4721">
              <w:rPr>
                <w:rFonts w:ascii="Calibri" w:hAnsi="Calibri" w:cs="Times New Roman"/>
                <w:color w:val="000000"/>
                <w:sz w:val="22"/>
                <w:szCs w:val="22"/>
              </w:rPr>
              <w:t>Central de Criogenia do IOC</w:t>
            </w:r>
          </w:p>
        </w:tc>
      </w:tr>
      <w:tr w:rsidR="0075416C" w:rsidRPr="001D4721" w14:paraId="561308EF" w14:textId="77777777" w:rsidTr="00093D5E">
        <w:trPr>
          <w:trHeight w:val="123"/>
        </w:trPr>
        <w:tc>
          <w:tcPr>
            <w:tcW w:w="8263" w:type="dxa"/>
            <w:gridSpan w:val="2"/>
            <w:tcBorders>
              <w:top w:val="single" w:sz="4" w:space="0" w:color="auto"/>
              <w:left w:val="single" w:sz="8" w:space="0" w:color="auto"/>
              <w:bottom w:val="single" w:sz="4" w:space="0" w:color="auto"/>
              <w:right w:val="single" w:sz="8" w:space="0" w:color="000000"/>
            </w:tcBorders>
            <w:shd w:val="clear" w:color="auto" w:fill="auto"/>
            <w:noWrap/>
            <w:vAlign w:val="bottom"/>
            <w:hideMark/>
          </w:tcPr>
          <w:p w14:paraId="404C9C40" w14:textId="77777777" w:rsidR="0075416C" w:rsidRPr="001D4721" w:rsidRDefault="0075416C" w:rsidP="001D4721">
            <w:pPr>
              <w:rPr>
                <w:rFonts w:ascii="Calibri" w:hAnsi="Calibri" w:cs="Times New Roman"/>
                <w:color w:val="000000"/>
                <w:sz w:val="22"/>
                <w:szCs w:val="22"/>
              </w:rPr>
            </w:pPr>
            <w:r w:rsidRPr="001D4721">
              <w:rPr>
                <w:rFonts w:ascii="Calibri" w:hAnsi="Calibri" w:cs="Times New Roman"/>
                <w:color w:val="000000"/>
                <w:sz w:val="22"/>
                <w:szCs w:val="22"/>
              </w:rPr>
              <w:t>Sede Escola Politécnica de Saúde Joaquim Venâncio - EPSJV</w:t>
            </w:r>
          </w:p>
        </w:tc>
      </w:tr>
      <w:tr w:rsidR="0075416C" w:rsidRPr="001D4721" w14:paraId="4E7C1A58" w14:textId="77777777" w:rsidTr="00093D5E">
        <w:trPr>
          <w:trHeight w:val="123"/>
        </w:trPr>
        <w:tc>
          <w:tcPr>
            <w:tcW w:w="8263" w:type="dxa"/>
            <w:gridSpan w:val="2"/>
            <w:tcBorders>
              <w:top w:val="single" w:sz="4" w:space="0" w:color="auto"/>
              <w:left w:val="single" w:sz="8" w:space="0" w:color="auto"/>
              <w:bottom w:val="single" w:sz="4" w:space="0" w:color="auto"/>
              <w:right w:val="single" w:sz="8" w:space="0" w:color="000000"/>
            </w:tcBorders>
            <w:shd w:val="clear" w:color="auto" w:fill="auto"/>
            <w:noWrap/>
            <w:vAlign w:val="bottom"/>
            <w:hideMark/>
          </w:tcPr>
          <w:p w14:paraId="334A8FD1" w14:textId="77777777" w:rsidR="0075416C" w:rsidRPr="001D4721" w:rsidRDefault="0075416C" w:rsidP="001D4721">
            <w:pPr>
              <w:rPr>
                <w:rFonts w:ascii="Calibri" w:hAnsi="Calibri" w:cs="Times New Roman"/>
                <w:color w:val="000000"/>
                <w:sz w:val="22"/>
                <w:szCs w:val="22"/>
              </w:rPr>
            </w:pPr>
            <w:r w:rsidRPr="001D4721">
              <w:rPr>
                <w:rFonts w:ascii="Calibri" w:hAnsi="Calibri" w:cs="Times New Roman"/>
                <w:color w:val="000000"/>
                <w:sz w:val="22"/>
                <w:szCs w:val="22"/>
              </w:rPr>
              <w:t>Sede do novo Cesth</w:t>
            </w:r>
          </w:p>
        </w:tc>
      </w:tr>
      <w:tr w:rsidR="0075416C" w:rsidRPr="001D4721" w14:paraId="76010136" w14:textId="77777777" w:rsidTr="00093D5E">
        <w:trPr>
          <w:trHeight w:val="130"/>
        </w:trPr>
        <w:tc>
          <w:tcPr>
            <w:tcW w:w="8263" w:type="dxa"/>
            <w:gridSpan w:val="2"/>
            <w:tcBorders>
              <w:top w:val="single" w:sz="4" w:space="0" w:color="auto"/>
              <w:left w:val="single" w:sz="8" w:space="0" w:color="auto"/>
              <w:bottom w:val="single" w:sz="4" w:space="0" w:color="auto"/>
              <w:right w:val="single" w:sz="8" w:space="0" w:color="000000"/>
            </w:tcBorders>
            <w:shd w:val="clear" w:color="auto" w:fill="auto"/>
            <w:noWrap/>
            <w:vAlign w:val="bottom"/>
            <w:hideMark/>
          </w:tcPr>
          <w:p w14:paraId="0A0B7E82" w14:textId="77777777" w:rsidR="0075416C" w:rsidRPr="001D4721" w:rsidRDefault="0075416C" w:rsidP="001D4721">
            <w:pPr>
              <w:rPr>
                <w:rFonts w:ascii="Calibri" w:hAnsi="Calibri" w:cs="Times New Roman"/>
                <w:color w:val="000000"/>
                <w:sz w:val="22"/>
                <w:szCs w:val="22"/>
              </w:rPr>
            </w:pPr>
            <w:r w:rsidRPr="001D4721">
              <w:rPr>
                <w:rFonts w:ascii="Calibri" w:hAnsi="Calibri" w:cs="Times New Roman"/>
                <w:color w:val="000000"/>
                <w:sz w:val="22"/>
                <w:szCs w:val="22"/>
              </w:rPr>
              <w:t>Fiotec</w:t>
            </w:r>
          </w:p>
        </w:tc>
      </w:tr>
      <w:tr w:rsidR="0075416C" w:rsidRPr="001D4721" w14:paraId="3778A605" w14:textId="77777777" w:rsidTr="00093D5E">
        <w:trPr>
          <w:trHeight w:val="130"/>
        </w:trPr>
        <w:tc>
          <w:tcPr>
            <w:tcW w:w="8263" w:type="dxa"/>
            <w:gridSpan w:val="2"/>
            <w:tcBorders>
              <w:top w:val="single" w:sz="4" w:space="0" w:color="auto"/>
              <w:left w:val="single" w:sz="8" w:space="0" w:color="auto"/>
              <w:bottom w:val="single" w:sz="8" w:space="0" w:color="auto"/>
              <w:right w:val="single" w:sz="8" w:space="0" w:color="000000"/>
            </w:tcBorders>
            <w:shd w:val="clear" w:color="auto" w:fill="auto"/>
            <w:noWrap/>
            <w:vAlign w:val="bottom"/>
          </w:tcPr>
          <w:p w14:paraId="1F987978" w14:textId="77777777" w:rsidR="0075416C" w:rsidRPr="001D4721" w:rsidRDefault="0075416C" w:rsidP="001D4721">
            <w:pPr>
              <w:rPr>
                <w:rFonts w:ascii="Calibri" w:hAnsi="Calibri" w:cs="Times New Roman"/>
                <w:color w:val="000000"/>
                <w:sz w:val="22"/>
                <w:szCs w:val="22"/>
              </w:rPr>
            </w:pPr>
            <w:r w:rsidRPr="001D4721">
              <w:rPr>
                <w:rFonts w:ascii="Calibri" w:hAnsi="Calibri" w:cs="Times New Roman"/>
                <w:color w:val="000000"/>
                <w:sz w:val="22"/>
                <w:szCs w:val="22"/>
              </w:rPr>
              <w:t>37 subestações</w:t>
            </w:r>
          </w:p>
        </w:tc>
      </w:tr>
    </w:tbl>
    <w:p w14:paraId="4EDD4C1A" w14:textId="77777777" w:rsidR="0075416C" w:rsidRPr="001D4721" w:rsidRDefault="0075416C" w:rsidP="001D4721">
      <w:pPr>
        <w:pStyle w:val="PargrafodaLista"/>
        <w:spacing w:before="240" w:after="360"/>
        <w:ind w:left="284"/>
        <w:jc w:val="both"/>
        <w:rPr>
          <w:rFonts w:cs="Arial"/>
          <w:b/>
          <w:szCs w:val="20"/>
        </w:rPr>
      </w:pPr>
    </w:p>
    <w:p w14:paraId="1A1515BB" w14:textId="77777777" w:rsidR="0075416C" w:rsidRPr="001D4721" w:rsidRDefault="0075416C" w:rsidP="001D4721">
      <w:pPr>
        <w:pStyle w:val="PargrafodaLista"/>
        <w:spacing w:before="240" w:after="360"/>
        <w:ind w:left="284"/>
        <w:jc w:val="both"/>
        <w:rPr>
          <w:rFonts w:cs="Arial"/>
          <w:b/>
          <w:szCs w:val="20"/>
        </w:rPr>
      </w:pPr>
    </w:p>
    <w:p w14:paraId="0D583417" w14:textId="40112146" w:rsidR="00737A26" w:rsidRPr="001D4721" w:rsidRDefault="001A3BAC" w:rsidP="001D4721">
      <w:pPr>
        <w:pStyle w:val="PargrafodaLista"/>
        <w:spacing w:before="240" w:after="360"/>
        <w:ind w:left="284"/>
        <w:jc w:val="both"/>
        <w:rPr>
          <w:b/>
        </w:rPr>
      </w:pPr>
      <w:r w:rsidRPr="001D4721">
        <w:rPr>
          <w:b/>
        </w:rPr>
        <w:t xml:space="preserve">Check-list </w:t>
      </w:r>
      <w:r w:rsidR="00EB6D63" w:rsidRPr="001D4721">
        <w:rPr>
          <w:b/>
        </w:rPr>
        <w:t>(</w:t>
      </w:r>
      <w:r w:rsidRPr="001D4721">
        <w:rPr>
          <w:b/>
        </w:rPr>
        <w:t>SPDA</w:t>
      </w:r>
      <w:r w:rsidR="00EB6D63" w:rsidRPr="001D4721">
        <w:rPr>
          <w:b/>
        </w:rPr>
        <w:t>)</w:t>
      </w:r>
    </w:p>
    <w:p w14:paraId="41081D1D" w14:textId="77777777" w:rsidR="001A3BAC" w:rsidRPr="001D4721" w:rsidRDefault="001A3BAC" w:rsidP="001D4721">
      <w:pPr>
        <w:pStyle w:val="PargrafodaLista"/>
        <w:spacing w:before="240" w:after="360"/>
        <w:ind w:left="284"/>
        <w:jc w:val="both"/>
        <w:rPr>
          <w:b/>
        </w:rPr>
      </w:pPr>
    </w:p>
    <w:p w14:paraId="10D08095" w14:textId="37E5D2CD" w:rsidR="001A3BAC" w:rsidRPr="001D4721" w:rsidRDefault="001A3BAC" w:rsidP="001D4721">
      <w:pPr>
        <w:pStyle w:val="PargrafodaLista"/>
        <w:spacing w:before="240" w:after="360"/>
        <w:ind w:left="284"/>
        <w:jc w:val="both"/>
        <w:rPr>
          <w:rFonts w:cs="Arial"/>
          <w:b/>
          <w:szCs w:val="20"/>
        </w:rPr>
      </w:pPr>
      <w:r w:rsidRPr="001D4721">
        <w:rPr>
          <w:noProof/>
        </w:rPr>
        <w:drawing>
          <wp:inline distT="0" distB="0" distL="0" distR="0" wp14:anchorId="5758B862" wp14:editId="6252B5B7">
            <wp:extent cx="5760085" cy="7692453"/>
            <wp:effectExtent l="0" t="0" r="0" b="3810"/>
            <wp:docPr id="13" name="Imagem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5760085" cy="7692453"/>
                    </a:xfrm>
                    <a:prstGeom prst="rect">
                      <a:avLst/>
                    </a:prstGeom>
                    <a:noFill/>
                    <a:ln>
                      <a:noFill/>
                    </a:ln>
                  </pic:spPr>
                </pic:pic>
              </a:graphicData>
            </a:graphic>
          </wp:inline>
        </w:drawing>
      </w:r>
    </w:p>
    <w:p w14:paraId="1A120ED1" w14:textId="77777777" w:rsidR="001A3BAC" w:rsidRPr="001D4721" w:rsidRDefault="001A3BAC" w:rsidP="001D4721">
      <w:pPr>
        <w:pStyle w:val="PargrafodaLista"/>
        <w:spacing w:before="240" w:after="360"/>
        <w:ind w:left="284"/>
        <w:jc w:val="both"/>
        <w:rPr>
          <w:rFonts w:cs="Arial"/>
          <w:b/>
          <w:szCs w:val="20"/>
        </w:rPr>
      </w:pPr>
    </w:p>
    <w:p w14:paraId="0412678C" w14:textId="77777777" w:rsidR="001A3BAC" w:rsidRPr="001D4721" w:rsidRDefault="001A3BAC" w:rsidP="001D4721">
      <w:pPr>
        <w:pStyle w:val="PargrafodaLista"/>
        <w:spacing w:before="240" w:after="360"/>
        <w:ind w:left="284"/>
        <w:jc w:val="both"/>
        <w:rPr>
          <w:rFonts w:cs="Arial"/>
          <w:b/>
          <w:szCs w:val="20"/>
        </w:rPr>
      </w:pPr>
    </w:p>
    <w:p w14:paraId="511B1690" w14:textId="77777777" w:rsidR="001A3BAC" w:rsidRPr="001D4721" w:rsidRDefault="001A3BAC" w:rsidP="001D4721">
      <w:pPr>
        <w:pStyle w:val="PargrafodaLista"/>
        <w:spacing w:before="240" w:after="360"/>
        <w:ind w:left="284"/>
        <w:jc w:val="both"/>
        <w:rPr>
          <w:rFonts w:cs="Arial"/>
          <w:b/>
          <w:szCs w:val="20"/>
        </w:rPr>
      </w:pPr>
    </w:p>
    <w:p w14:paraId="173D6EB4" w14:textId="77777777" w:rsidR="001A3BAC" w:rsidRPr="001D4721" w:rsidRDefault="001A3BAC" w:rsidP="001D4721">
      <w:pPr>
        <w:pStyle w:val="PargrafodaLista"/>
        <w:spacing w:before="240" w:after="360"/>
        <w:ind w:left="284"/>
        <w:jc w:val="both"/>
        <w:rPr>
          <w:rFonts w:cs="Arial"/>
          <w:b/>
          <w:szCs w:val="20"/>
        </w:rPr>
      </w:pPr>
      <w:r w:rsidRPr="001D4721">
        <w:rPr>
          <w:noProof/>
        </w:rPr>
        <w:drawing>
          <wp:inline distT="0" distB="0" distL="0" distR="0" wp14:anchorId="4733E584" wp14:editId="482DC881">
            <wp:extent cx="5956449" cy="6867525"/>
            <wp:effectExtent l="0" t="0" r="6350" b="0"/>
            <wp:docPr id="14" name="Imagem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5958323" cy="6869686"/>
                    </a:xfrm>
                    <a:prstGeom prst="rect">
                      <a:avLst/>
                    </a:prstGeom>
                    <a:noFill/>
                    <a:ln>
                      <a:noFill/>
                    </a:ln>
                  </pic:spPr>
                </pic:pic>
              </a:graphicData>
            </a:graphic>
          </wp:inline>
        </w:drawing>
      </w:r>
    </w:p>
    <w:p w14:paraId="08AF98AD" w14:textId="77777777" w:rsidR="00F274ED" w:rsidRPr="001D4721" w:rsidRDefault="00F274ED" w:rsidP="001D4721">
      <w:pPr>
        <w:pStyle w:val="PargrafodaLista"/>
        <w:spacing w:before="240" w:after="360"/>
        <w:ind w:left="284"/>
        <w:jc w:val="both"/>
        <w:rPr>
          <w:rFonts w:cs="Arial"/>
          <w:b/>
          <w:szCs w:val="20"/>
        </w:rPr>
      </w:pPr>
    </w:p>
    <w:p w14:paraId="5D818B91" w14:textId="3B0C158A" w:rsidR="0079606B" w:rsidRPr="001D4721" w:rsidRDefault="00B248CD" w:rsidP="001D4721">
      <w:pPr>
        <w:pStyle w:val="PargrafodaLista"/>
        <w:spacing w:before="240" w:after="360"/>
        <w:ind w:left="284"/>
        <w:jc w:val="both"/>
        <w:rPr>
          <w:rFonts w:cs="Arial"/>
          <w:b/>
          <w:szCs w:val="20"/>
        </w:rPr>
      </w:pPr>
      <w:r w:rsidRPr="001D4721">
        <w:rPr>
          <w:rFonts w:cs="Arial"/>
          <w:b/>
          <w:szCs w:val="20"/>
        </w:rPr>
        <w:t>PERIDIOCIDADE</w:t>
      </w:r>
    </w:p>
    <w:p w14:paraId="59A32885" w14:textId="77777777" w:rsidR="00B248CD" w:rsidRPr="001D4721" w:rsidRDefault="00B248CD" w:rsidP="001D4721">
      <w:pPr>
        <w:pStyle w:val="PargrafodaLista"/>
        <w:spacing w:before="240" w:after="360"/>
        <w:ind w:left="284"/>
        <w:jc w:val="both"/>
        <w:rPr>
          <w:rFonts w:cs="Arial"/>
          <w:b/>
          <w:szCs w:val="20"/>
        </w:rPr>
      </w:pPr>
    </w:p>
    <w:p w14:paraId="4DD41649" w14:textId="1EC3015A" w:rsidR="0079606B" w:rsidRPr="001D4721" w:rsidRDefault="003D6923" w:rsidP="001D4721">
      <w:pPr>
        <w:pStyle w:val="PargrafodaLista"/>
        <w:spacing w:before="240" w:after="360"/>
        <w:ind w:left="284"/>
        <w:jc w:val="both"/>
        <w:rPr>
          <w:rFonts w:cs="Arial"/>
          <w:szCs w:val="20"/>
        </w:rPr>
      </w:pPr>
      <w:bookmarkStart w:id="21" w:name="_Hlk529784219"/>
      <w:r w:rsidRPr="001D4721">
        <w:rPr>
          <w:rFonts w:cs="Arial"/>
          <w:szCs w:val="20"/>
        </w:rPr>
        <w:t>Será estabelecida pela fiscalização da Fiocruz junto à Contratada na reunião de partida.</w:t>
      </w:r>
      <w:bookmarkEnd w:id="21"/>
    </w:p>
    <w:p w14:paraId="5C67DBD7" w14:textId="77777777" w:rsidR="0079606B" w:rsidRPr="001D4721" w:rsidRDefault="0079606B" w:rsidP="001D4721">
      <w:pPr>
        <w:pStyle w:val="PargrafodaLista"/>
        <w:spacing w:before="240" w:after="360"/>
        <w:ind w:left="284"/>
        <w:jc w:val="both"/>
        <w:rPr>
          <w:rFonts w:cs="Arial"/>
          <w:b/>
          <w:szCs w:val="20"/>
        </w:rPr>
      </w:pPr>
    </w:p>
    <w:p w14:paraId="6D9F8163" w14:textId="77777777" w:rsidR="0079606B" w:rsidRPr="001D4721" w:rsidRDefault="0079606B" w:rsidP="001D4721">
      <w:pPr>
        <w:pStyle w:val="PargrafodaLista"/>
        <w:spacing w:before="240" w:after="360"/>
        <w:ind w:left="284"/>
        <w:jc w:val="both"/>
        <w:rPr>
          <w:rFonts w:cs="Arial"/>
          <w:b/>
          <w:szCs w:val="20"/>
        </w:rPr>
      </w:pPr>
    </w:p>
    <w:p w14:paraId="3789C537" w14:textId="1953BDCA" w:rsidR="00F274ED" w:rsidRPr="001D4721" w:rsidRDefault="00214D62" w:rsidP="001D4721">
      <w:pPr>
        <w:pStyle w:val="PargrafodaLista"/>
        <w:spacing w:before="240" w:after="360"/>
        <w:ind w:left="284"/>
        <w:jc w:val="both"/>
        <w:rPr>
          <w:b/>
        </w:rPr>
      </w:pPr>
      <w:r w:rsidRPr="001D4721">
        <w:rPr>
          <w:rFonts w:cs="Arial"/>
          <w:b/>
          <w:szCs w:val="20"/>
        </w:rPr>
        <w:t>II</w:t>
      </w:r>
      <w:r w:rsidR="0079606B" w:rsidRPr="001D4721">
        <w:rPr>
          <w:rFonts w:cs="Arial"/>
          <w:b/>
          <w:szCs w:val="20"/>
        </w:rPr>
        <w:t xml:space="preserve">.4. </w:t>
      </w:r>
      <w:r w:rsidRPr="001D4721">
        <w:rPr>
          <w:b/>
        </w:rPr>
        <w:t>TERMOGRÁFIA</w:t>
      </w:r>
    </w:p>
    <w:p w14:paraId="3CA49BB7" w14:textId="3A17A479" w:rsidR="00214D62" w:rsidRPr="001D4721" w:rsidRDefault="00214D62" w:rsidP="001D4721">
      <w:pPr>
        <w:pStyle w:val="PargrafodaLista"/>
        <w:spacing w:before="240" w:after="360"/>
        <w:ind w:left="284"/>
        <w:jc w:val="both"/>
        <w:rPr>
          <w:b/>
        </w:rPr>
      </w:pPr>
    </w:p>
    <w:p w14:paraId="380D9A70" w14:textId="79334A95" w:rsidR="003D6923" w:rsidRPr="001D4721" w:rsidRDefault="003D6923" w:rsidP="001D4721">
      <w:pPr>
        <w:pStyle w:val="PargrafodaLista"/>
        <w:spacing w:before="240" w:after="360"/>
        <w:ind w:left="284"/>
        <w:jc w:val="both"/>
        <w:rPr>
          <w:b/>
        </w:rPr>
      </w:pPr>
      <w:r w:rsidRPr="001D4721">
        <w:rPr>
          <w:b/>
        </w:rPr>
        <w:t>LOCAIS</w:t>
      </w:r>
    </w:p>
    <w:p w14:paraId="3FC11E5B" w14:textId="3F638272" w:rsidR="00FD536B" w:rsidRPr="001D4721" w:rsidRDefault="00FD536B" w:rsidP="001D4721">
      <w:pPr>
        <w:pStyle w:val="PargrafodaLista"/>
        <w:spacing w:before="240" w:after="360"/>
        <w:ind w:left="284"/>
        <w:jc w:val="both"/>
      </w:pPr>
      <w:r w:rsidRPr="001D4721">
        <w:t xml:space="preserve">Será os mesmos locais dos Quadros elétricos indicados na tabela do </w:t>
      </w:r>
      <w:r w:rsidRPr="001D4721">
        <w:rPr>
          <w:b/>
        </w:rPr>
        <w:t>item II.2</w:t>
      </w:r>
      <w:r w:rsidRPr="001D4721">
        <w:t xml:space="preserve"> deste ANEXO.</w:t>
      </w:r>
    </w:p>
    <w:p w14:paraId="128BE9E2" w14:textId="77777777" w:rsidR="00FD536B" w:rsidRPr="001D4721" w:rsidRDefault="00FD536B" w:rsidP="001D4721">
      <w:pPr>
        <w:pStyle w:val="PargrafodaLista"/>
        <w:spacing w:before="240" w:after="360"/>
        <w:ind w:left="284"/>
        <w:jc w:val="both"/>
        <w:rPr>
          <w:b/>
        </w:rPr>
      </w:pPr>
    </w:p>
    <w:p w14:paraId="67903145" w14:textId="66F2FAC9" w:rsidR="00FD536B" w:rsidRPr="001D4721" w:rsidRDefault="00FD536B" w:rsidP="001D4721">
      <w:pPr>
        <w:pStyle w:val="PargrafodaLista"/>
        <w:spacing w:before="240" w:after="360"/>
        <w:ind w:left="284"/>
        <w:jc w:val="both"/>
        <w:rPr>
          <w:b/>
        </w:rPr>
      </w:pPr>
      <w:r w:rsidRPr="001D4721">
        <w:rPr>
          <w:b/>
        </w:rPr>
        <w:t>Check-list (TERMOGRAFIA)</w:t>
      </w:r>
    </w:p>
    <w:p w14:paraId="06D9F2F6" w14:textId="77777777" w:rsidR="00FD536B" w:rsidRPr="001D4721" w:rsidRDefault="00FD536B" w:rsidP="001D4721">
      <w:pPr>
        <w:pStyle w:val="PargrafodaLista"/>
        <w:spacing w:before="240" w:after="360"/>
        <w:ind w:left="284"/>
        <w:jc w:val="both"/>
      </w:pPr>
    </w:p>
    <w:p w14:paraId="7D6387E6" w14:textId="3FE9D8CB" w:rsidR="00F274ED" w:rsidRPr="001D4721" w:rsidRDefault="0079606B" w:rsidP="001D4721">
      <w:pPr>
        <w:pStyle w:val="PargrafodaLista"/>
        <w:spacing w:before="240" w:after="360"/>
        <w:ind w:left="284"/>
        <w:jc w:val="both"/>
        <w:rPr>
          <w:rFonts w:cs="Arial"/>
          <w:b/>
          <w:szCs w:val="20"/>
        </w:rPr>
      </w:pPr>
      <w:r w:rsidRPr="001D4721">
        <w:rPr>
          <w:noProof/>
        </w:rPr>
        <w:drawing>
          <wp:inline distT="0" distB="0" distL="0" distR="0" wp14:anchorId="53DEB894" wp14:editId="6C9488DF">
            <wp:extent cx="5229225" cy="7877713"/>
            <wp:effectExtent l="0" t="0" r="0" b="9525"/>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5244355" cy="7900506"/>
                    </a:xfrm>
                    <a:prstGeom prst="rect">
                      <a:avLst/>
                    </a:prstGeom>
                    <a:noFill/>
                    <a:ln>
                      <a:noFill/>
                    </a:ln>
                  </pic:spPr>
                </pic:pic>
              </a:graphicData>
            </a:graphic>
          </wp:inline>
        </w:drawing>
      </w:r>
    </w:p>
    <w:p w14:paraId="6E617C16" w14:textId="29EE7EB8" w:rsidR="00F274ED" w:rsidRPr="001D4721" w:rsidRDefault="0079606B" w:rsidP="001D4721">
      <w:pPr>
        <w:pStyle w:val="PargrafodaLista"/>
        <w:spacing w:before="240" w:after="360"/>
        <w:ind w:left="284"/>
        <w:jc w:val="both"/>
        <w:rPr>
          <w:rFonts w:cs="Arial"/>
          <w:b/>
          <w:szCs w:val="20"/>
        </w:rPr>
      </w:pPr>
      <w:r w:rsidRPr="001D4721">
        <w:rPr>
          <w:noProof/>
        </w:rPr>
        <w:drawing>
          <wp:inline distT="0" distB="0" distL="0" distR="0" wp14:anchorId="51A76315" wp14:editId="179428D0">
            <wp:extent cx="4962525" cy="8077985"/>
            <wp:effectExtent l="0" t="0" r="0" b="0"/>
            <wp:docPr id="3"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4974274" cy="8097109"/>
                    </a:xfrm>
                    <a:prstGeom prst="rect">
                      <a:avLst/>
                    </a:prstGeom>
                    <a:noFill/>
                    <a:ln>
                      <a:noFill/>
                    </a:ln>
                  </pic:spPr>
                </pic:pic>
              </a:graphicData>
            </a:graphic>
          </wp:inline>
        </w:drawing>
      </w:r>
    </w:p>
    <w:p w14:paraId="5FC60EDE" w14:textId="34CD3B27" w:rsidR="00FD536B" w:rsidRPr="001D4721" w:rsidRDefault="00FD536B" w:rsidP="001D4721">
      <w:pPr>
        <w:pStyle w:val="PargrafodaLista"/>
        <w:spacing w:before="240" w:after="360"/>
        <w:ind w:left="284"/>
        <w:jc w:val="both"/>
        <w:rPr>
          <w:rFonts w:cs="Arial"/>
          <w:b/>
          <w:szCs w:val="20"/>
        </w:rPr>
      </w:pPr>
      <w:r w:rsidRPr="001D4721">
        <w:rPr>
          <w:rFonts w:cs="Arial"/>
          <w:b/>
          <w:szCs w:val="20"/>
        </w:rPr>
        <w:t xml:space="preserve">PERIODICIDADE: </w:t>
      </w:r>
      <w:r w:rsidRPr="001D4721">
        <w:rPr>
          <w:rFonts w:cs="Arial"/>
          <w:szCs w:val="20"/>
        </w:rPr>
        <w:t>Será estabelecida pela fiscalização da Fiocruz junto à Contratada na reunião de partida.</w:t>
      </w:r>
    </w:p>
    <w:p w14:paraId="0BE2B72C" w14:textId="568C39DD" w:rsidR="0005128E" w:rsidRPr="001D4721" w:rsidRDefault="00164E5F" w:rsidP="001D4721">
      <w:pPr>
        <w:pStyle w:val="Nivel1"/>
        <w:numPr>
          <w:ilvl w:val="0"/>
          <w:numId w:val="0"/>
        </w:numPr>
        <w:spacing w:before="120" w:after="120"/>
        <w:ind w:left="357"/>
        <w:jc w:val="center"/>
      </w:pPr>
      <w:r w:rsidRPr="001D4721">
        <w:t>ANEXO 3</w:t>
      </w:r>
    </w:p>
    <w:p w14:paraId="31CD86F8" w14:textId="7E8F6E6D" w:rsidR="0005128E" w:rsidRPr="001D4721" w:rsidRDefault="00164E5F" w:rsidP="001D4721">
      <w:pPr>
        <w:jc w:val="center"/>
        <w:rPr>
          <w:b/>
        </w:rPr>
      </w:pPr>
      <w:r w:rsidRPr="001D4721">
        <w:rPr>
          <w:b/>
        </w:rPr>
        <w:t>Quadro de distribuição</w:t>
      </w:r>
      <w:r w:rsidR="007006C4" w:rsidRPr="001D4721">
        <w:rPr>
          <w:b/>
        </w:rPr>
        <w:t xml:space="preserve"> de Materiais</w:t>
      </w:r>
      <w:r w:rsidRPr="001D4721">
        <w:rPr>
          <w:b/>
        </w:rPr>
        <w:t xml:space="preserve"> por área de utilização</w:t>
      </w:r>
    </w:p>
    <w:p w14:paraId="24614EC8" w14:textId="678F1C8B" w:rsidR="007006C4" w:rsidRPr="001D4721" w:rsidRDefault="00164E5F" w:rsidP="001D4721">
      <w:pPr>
        <w:jc w:val="center"/>
      </w:pPr>
      <w:r w:rsidRPr="001D4721">
        <w:t>(este quadro deverá ser utilizado somente como informativo dos locais onde os materiais serão utilizados</w:t>
      </w:r>
      <w:r w:rsidR="008512AD" w:rsidRPr="001D4721">
        <w:t xml:space="preserve"> durante o andamento do contrato</w:t>
      </w:r>
      <w:r w:rsidRPr="001D4721">
        <w:t xml:space="preserve">, para </w:t>
      </w:r>
      <w:r w:rsidR="008512AD" w:rsidRPr="001D4721">
        <w:t xml:space="preserve">a realização de cotação e estimativa deverá ser utilizado o </w:t>
      </w:r>
      <w:r w:rsidR="008512AD" w:rsidRPr="001D4721">
        <w:rPr>
          <w:color w:val="FF0000"/>
        </w:rPr>
        <w:t xml:space="preserve">Anexo </w:t>
      </w:r>
      <w:r w:rsidR="00B83015" w:rsidRPr="001D4721">
        <w:rPr>
          <w:color w:val="FF0000"/>
        </w:rPr>
        <w:t>IV</w:t>
      </w:r>
      <w:r w:rsidR="008512AD" w:rsidRPr="001D4721">
        <w:rPr>
          <w:color w:val="FF0000"/>
        </w:rPr>
        <w:t xml:space="preserve"> </w:t>
      </w:r>
      <w:r w:rsidR="008512AD" w:rsidRPr="001D4721">
        <w:t>disponibilizado no Edital)</w:t>
      </w:r>
    </w:p>
    <w:tbl>
      <w:tblPr>
        <w:tblW w:w="9620" w:type="dxa"/>
        <w:tblInd w:w="70" w:type="dxa"/>
        <w:tblCellMar>
          <w:left w:w="70" w:type="dxa"/>
          <w:right w:w="70" w:type="dxa"/>
        </w:tblCellMar>
        <w:tblLook w:val="04A0" w:firstRow="1" w:lastRow="0" w:firstColumn="1" w:lastColumn="0" w:noHBand="0" w:noVBand="1"/>
      </w:tblPr>
      <w:tblGrid>
        <w:gridCol w:w="7960"/>
        <w:gridCol w:w="1660"/>
      </w:tblGrid>
      <w:tr w:rsidR="00FB4AED" w:rsidRPr="001D4721" w14:paraId="6BA80D59" w14:textId="77777777" w:rsidTr="00FB4AED">
        <w:trPr>
          <w:trHeight w:val="390"/>
        </w:trPr>
        <w:tc>
          <w:tcPr>
            <w:tcW w:w="7960" w:type="dxa"/>
            <w:tcBorders>
              <w:top w:val="single" w:sz="4" w:space="0" w:color="BFBFBF"/>
              <w:left w:val="single" w:sz="4" w:space="0" w:color="BFBFBF"/>
              <w:bottom w:val="single" w:sz="8" w:space="0" w:color="FFFFFF"/>
              <w:right w:val="single" w:sz="4" w:space="0" w:color="5B9BD5"/>
            </w:tcBorders>
            <w:shd w:val="clear" w:color="000000" w:fill="3476B1"/>
            <w:noWrap/>
            <w:vAlign w:val="center"/>
            <w:hideMark/>
          </w:tcPr>
          <w:p w14:paraId="325AFE10" w14:textId="77777777" w:rsidR="00FB4AED" w:rsidRPr="001D4721" w:rsidRDefault="00FB4AED" w:rsidP="001D4721">
            <w:pPr>
              <w:jc w:val="center"/>
              <w:rPr>
                <w:rFonts w:ascii="Calibri" w:hAnsi="Calibri" w:cs="Times New Roman"/>
                <w:b/>
                <w:bCs/>
                <w:color w:val="FFFFFF"/>
                <w:sz w:val="28"/>
                <w:szCs w:val="28"/>
              </w:rPr>
            </w:pPr>
            <w:r w:rsidRPr="001D4721">
              <w:rPr>
                <w:rFonts w:ascii="Calibri" w:hAnsi="Calibri" w:cs="Times New Roman"/>
                <w:b/>
                <w:bCs/>
                <w:color w:val="FFFFFF"/>
                <w:sz w:val="28"/>
                <w:szCs w:val="28"/>
              </w:rPr>
              <w:t>MATERIAIS - LISTA EXEMPLIFICATIVA</w:t>
            </w:r>
          </w:p>
        </w:tc>
        <w:tc>
          <w:tcPr>
            <w:tcW w:w="1660" w:type="dxa"/>
            <w:tcBorders>
              <w:top w:val="single" w:sz="4" w:space="0" w:color="BFBFBF"/>
              <w:left w:val="single" w:sz="4" w:space="0" w:color="5B9BD5"/>
              <w:bottom w:val="single" w:sz="8" w:space="0" w:color="FFFFFF"/>
              <w:right w:val="single" w:sz="4" w:space="0" w:color="BFBFBF"/>
            </w:tcBorders>
            <w:shd w:val="clear" w:color="000000" w:fill="3476B1"/>
            <w:noWrap/>
            <w:vAlign w:val="center"/>
            <w:hideMark/>
          </w:tcPr>
          <w:p w14:paraId="67D18354" w14:textId="77777777" w:rsidR="00FB4AED" w:rsidRPr="001D4721" w:rsidRDefault="00FB4AED" w:rsidP="001D4721">
            <w:pPr>
              <w:jc w:val="center"/>
              <w:rPr>
                <w:rFonts w:ascii="Calibri" w:hAnsi="Calibri" w:cs="Times New Roman"/>
                <w:b/>
                <w:bCs/>
                <w:color w:val="FFFFFF"/>
                <w:sz w:val="28"/>
                <w:szCs w:val="28"/>
              </w:rPr>
            </w:pPr>
            <w:r w:rsidRPr="001D4721">
              <w:rPr>
                <w:rFonts w:ascii="Calibri" w:hAnsi="Calibri" w:cs="Times New Roman"/>
                <w:b/>
                <w:bCs/>
                <w:color w:val="FFFFFF"/>
                <w:sz w:val="28"/>
                <w:szCs w:val="28"/>
              </w:rPr>
              <w:t> </w:t>
            </w:r>
          </w:p>
        </w:tc>
      </w:tr>
      <w:tr w:rsidR="00FB4AED" w:rsidRPr="001D4721" w14:paraId="12144858" w14:textId="77777777" w:rsidTr="00FB4AED">
        <w:trPr>
          <w:trHeight w:val="450"/>
        </w:trPr>
        <w:tc>
          <w:tcPr>
            <w:tcW w:w="7960" w:type="dxa"/>
            <w:tcBorders>
              <w:top w:val="single" w:sz="4" w:space="0" w:color="5B9BD5"/>
              <w:left w:val="single" w:sz="4" w:space="0" w:color="BFBFBF"/>
              <w:bottom w:val="single" w:sz="4" w:space="0" w:color="5B9BD5"/>
              <w:right w:val="single" w:sz="4" w:space="0" w:color="5B9BD5"/>
            </w:tcBorders>
            <w:shd w:val="clear" w:color="auto" w:fill="auto"/>
            <w:noWrap/>
            <w:vAlign w:val="center"/>
            <w:hideMark/>
          </w:tcPr>
          <w:p w14:paraId="2914F563" w14:textId="77777777" w:rsidR="00FB4AED" w:rsidRPr="001D4721" w:rsidRDefault="00FB4AED" w:rsidP="001D4721">
            <w:pPr>
              <w:jc w:val="center"/>
              <w:rPr>
                <w:rFonts w:ascii="Calibri" w:hAnsi="Calibri" w:cs="Times New Roman"/>
                <w:b/>
                <w:bCs/>
                <w:color w:val="FFFFFF"/>
                <w:sz w:val="28"/>
                <w:szCs w:val="28"/>
              </w:rPr>
            </w:pPr>
            <w:r w:rsidRPr="001D4721">
              <w:rPr>
                <w:rFonts w:ascii="Calibri" w:hAnsi="Calibri" w:cs="Times New Roman"/>
                <w:b/>
                <w:bCs/>
                <w:color w:val="FFFFFF"/>
                <w:sz w:val="28"/>
                <w:szCs w:val="28"/>
              </w:rPr>
              <w:t> </w:t>
            </w:r>
          </w:p>
        </w:tc>
        <w:tc>
          <w:tcPr>
            <w:tcW w:w="1660" w:type="dxa"/>
            <w:tcBorders>
              <w:top w:val="single" w:sz="4" w:space="0" w:color="5B9BD5"/>
              <w:left w:val="single" w:sz="4" w:space="0" w:color="5B9BD5"/>
              <w:bottom w:val="single" w:sz="4" w:space="0" w:color="5B9BD5"/>
              <w:right w:val="single" w:sz="4" w:space="0" w:color="BFBFBF"/>
            </w:tcBorders>
            <w:shd w:val="clear" w:color="auto" w:fill="auto"/>
            <w:noWrap/>
            <w:vAlign w:val="center"/>
            <w:hideMark/>
          </w:tcPr>
          <w:p w14:paraId="241699BA" w14:textId="77777777" w:rsidR="00FB4AED" w:rsidRPr="001D4721" w:rsidRDefault="00FB4AED" w:rsidP="001D4721">
            <w:pPr>
              <w:jc w:val="center"/>
              <w:rPr>
                <w:rFonts w:ascii="Calibri" w:hAnsi="Calibri" w:cs="Times New Roman"/>
                <w:b/>
                <w:bCs/>
                <w:color w:val="FFFFFF"/>
                <w:sz w:val="28"/>
                <w:szCs w:val="28"/>
              </w:rPr>
            </w:pPr>
          </w:p>
        </w:tc>
      </w:tr>
      <w:tr w:rsidR="00FB4AED" w:rsidRPr="001D4721" w14:paraId="0F3A6B3B" w14:textId="77777777" w:rsidTr="00FB4AED">
        <w:trPr>
          <w:trHeight w:val="315"/>
        </w:trPr>
        <w:tc>
          <w:tcPr>
            <w:tcW w:w="7960" w:type="dxa"/>
            <w:tcBorders>
              <w:top w:val="single" w:sz="8" w:space="0" w:color="FFFFFF"/>
              <w:left w:val="single" w:sz="8" w:space="0" w:color="FFFFFF"/>
              <w:bottom w:val="single" w:sz="8" w:space="0" w:color="FFFFFF"/>
              <w:right w:val="single" w:sz="4" w:space="0" w:color="BFBFBF"/>
            </w:tcBorders>
            <w:shd w:val="clear" w:color="000000" w:fill="3476B1"/>
            <w:vAlign w:val="center"/>
            <w:hideMark/>
          </w:tcPr>
          <w:p w14:paraId="2F280E4B" w14:textId="77777777" w:rsidR="00FB4AED" w:rsidRPr="001D4721" w:rsidRDefault="00FB4AED" w:rsidP="001D4721">
            <w:pPr>
              <w:jc w:val="center"/>
              <w:rPr>
                <w:rFonts w:ascii="Calibri" w:hAnsi="Calibri" w:cs="Times New Roman"/>
                <w:b/>
                <w:bCs/>
                <w:color w:val="FFFFFF"/>
                <w:sz w:val="22"/>
                <w:szCs w:val="22"/>
              </w:rPr>
            </w:pPr>
            <w:r w:rsidRPr="001D4721">
              <w:rPr>
                <w:rFonts w:ascii="Calibri" w:hAnsi="Calibri" w:cs="Times New Roman"/>
                <w:b/>
                <w:bCs/>
                <w:color w:val="FFFFFF"/>
                <w:sz w:val="22"/>
                <w:szCs w:val="22"/>
              </w:rPr>
              <w:t>DESCRIÇÃO</w:t>
            </w:r>
          </w:p>
        </w:tc>
        <w:tc>
          <w:tcPr>
            <w:tcW w:w="1660" w:type="dxa"/>
            <w:tcBorders>
              <w:top w:val="single" w:sz="8" w:space="0" w:color="FFFFFF"/>
              <w:left w:val="single" w:sz="8" w:space="0" w:color="FFFFFF"/>
              <w:bottom w:val="single" w:sz="8" w:space="0" w:color="FFFFFF"/>
              <w:right w:val="single" w:sz="4" w:space="0" w:color="BFBFBF"/>
            </w:tcBorders>
            <w:shd w:val="clear" w:color="000000" w:fill="3476B1"/>
            <w:vAlign w:val="center"/>
            <w:hideMark/>
          </w:tcPr>
          <w:p w14:paraId="2EB9212C" w14:textId="77777777" w:rsidR="00FB4AED" w:rsidRPr="001D4721" w:rsidRDefault="00FB4AED" w:rsidP="001D4721">
            <w:pPr>
              <w:jc w:val="center"/>
              <w:rPr>
                <w:rFonts w:ascii="Calibri" w:hAnsi="Calibri" w:cs="Times New Roman"/>
                <w:b/>
                <w:bCs/>
                <w:color w:val="FFFFFF"/>
                <w:sz w:val="22"/>
                <w:szCs w:val="22"/>
              </w:rPr>
            </w:pPr>
            <w:r w:rsidRPr="001D4721">
              <w:rPr>
                <w:rFonts w:ascii="Calibri" w:hAnsi="Calibri" w:cs="Times New Roman"/>
                <w:b/>
                <w:bCs/>
                <w:color w:val="FFFFFF"/>
                <w:sz w:val="22"/>
                <w:szCs w:val="22"/>
              </w:rPr>
              <w:t>Unidade</w:t>
            </w:r>
          </w:p>
        </w:tc>
      </w:tr>
      <w:tr w:rsidR="00FB4AED" w:rsidRPr="001D4721" w14:paraId="668033FD" w14:textId="77777777" w:rsidTr="00FB4AED">
        <w:trPr>
          <w:trHeight w:val="555"/>
        </w:trPr>
        <w:tc>
          <w:tcPr>
            <w:tcW w:w="7960" w:type="dxa"/>
            <w:tcBorders>
              <w:top w:val="single" w:sz="4" w:space="0" w:color="5B9BD5"/>
              <w:left w:val="single" w:sz="4" w:space="0" w:color="BFBFBF"/>
              <w:bottom w:val="single" w:sz="4" w:space="0" w:color="5B9BD5"/>
              <w:right w:val="single" w:sz="8" w:space="0" w:color="FFFFFF"/>
            </w:tcBorders>
            <w:shd w:val="clear" w:color="auto" w:fill="auto"/>
            <w:vAlign w:val="center"/>
            <w:hideMark/>
          </w:tcPr>
          <w:p w14:paraId="4F306C88" w14:textId="77777777" w:rsidR="00FB4AED" w:rsidRPr="001D4721" w:rsidRDefault="00FB4AED" w:rsidP="001D4721">
            <w:pPr>
              <w:jc w:val="center"/>
              <w:rPr>
                <w:rFonts w:ascii="Calibri" w:hAnsi="Calibri" w:cs="Times New Roman"/>
                <w:b/>
                <w:bCs/>
                <w:color w:val="FFFFFF"/>
                <w:sz w:val="22"/>
                <w:szCs w:val="22"/>
              </w:rPr>
            </w:pPr>
            <w:r w:rsidRPr="001D4721">
              <w:rPr>
                <w:rFonts w:ascii="Calibri" w:hAnsi="Calibri" w:cs="Times New Roman"/>
                <w:b/>
                <w:bCs/>
                <w:color w:val="FFFFFF"/>
                <w:sz w:val="22"/>
                <w:szCs w:val="22"/>
              </w:rPr>
              <w:t> </w:t>
            </w:r>
          </w:p>
        </w:tc>
        <w:tc>
          <w:tcPr>
            <w:tcW w:w="1660" w:type="dxa"/>
            <w:tcBorders>
              <w:top w:val="single" w:sz="4" w:space="0" w:color="5B9BD5"/>
              <w:left w:val="single" w:sz="4" w:space="0" w:color="5B9BD5"/>
              <w:bottom w:val="single" w:sz="4" w:space="0" w:color="5B9BD5"/>
              <w:right w:val="single" w:sz="4" w:space="0" w:color="BFBFBF"/>
            </w:tcBorders>
            <w:shd w:val="clear" w:color="auto" w:fill="auto"/>
            <w:vAlign w:val="center"/>
            <w:hideMark/>
          </w:tcPr>
          <w:p w14:paraId="0FC07CCB" w14:textId="77777777" w:rsidR="00FB4AED" w:rsidRPr="001D4721" w:rsidRDefault="00FB4AED" w:rsidP="001D4721">
            <w:pPr>
              <w:jc w:val="center"/>
              <w:rPr>
                <w:rFonts w:ascii="Calibri" w:hAnsi="Calibri" w:cs="Times New Roman"/>
                <w:b/>
                <w:bCs/>
                <w:color w:val="FFFFFF"/>
                <w:sz w:val="22"/>
                <w:szCs w:val="22"/>
              </w:rPr>
            </w:pPr>
          </w:p>
        </w:tc>
      </w:tr>
      <w:tr w:rsidR="00FB4AED" w:rsidRPr="001D4721" w14:paraId="464E4370" w14:textId="77777777" w:rsidTr="00FB4AED">
        <w:trPr>
          <w:trHeight w:val="300"/>
        </w:trPr>
        <w:tc>
          <w:tcPr>
            <w:tcW w:w="7960" w:type="dxa"/>
            <w:tcBorders>
              <w:top w:val="single" w:sz="4" w:space="0" w:color="000000"/>
              <w:left w:val="single" w:sz="4" w:space="0" w:color="BFBFBF"/>
              <w:bottom w:val="single" w:sz="4" w:space="0" w:color="000000"/>
              <w:right w:val="single" w:sz="8" w:space="0" w:color="FFFFFF"/>
            </w:tcBorders>
            <w:shd w:val="clear" w:color="DDEBF7" w:fill="DDEBF7"/>
            <w:vAlign w:val="center"/>
            <w:hideMark/>
          </w:tcPr>
          <w:p w14:paraId="5F574C3F" w14:textId="77777777" w:rsidR="00FB4AED" w:rsidRPr="001D4721" w:rsidRDefault="00FB4AED" w:rsidP="001D4721">
            <w:pPr>
              <w:rPr>
                <w:rFonts w:ascii="Calibri" w:hAnsi="Calibri" w:cs="Times New Roman"/>
                <w:color w:val="1F4E78"/>
                <w:szCs w:val="20"/>
              </w:rPr>
            </w:pPr>
            <w:r w:rsidRPr="001D4721">
              <w:rPr>
                <w:rFonts w:ascii="Calibri" w:hAnsi="Calibri" w:cs="Times New Roman"/>
                <w:color w:val="1F4E78"/>
                <w:szCs w:val="20"/>
              </w:rPr>
              <w:t>Abraçadeira para tubo em PVC c/ rosca. Marca Tigre/ Amanco</w:t>
            </w:r>
          </w:p>
        </w:tc>
        <w:tc>
          <w:tcPr>
            <w:tcW w:w="1660" w:type="dxa"/>
            <w:tcBorders>
              <w:top w:val="single" w:sz="4" w:space="0" w:color="000000"/>
              <w:left w:val="single" w:sz="4" w:space="0" w:color="BFBFBF"/>
              <w:bottom w:val="single" w:sz="4" w:space="0" w:color="000000"/>
              <w:right w:val="single" w:sz="4" w:space="0" w:color="BFBFBF"/>
            </w:tcBorders>
            <w:shd w:val="clear" w:color="DDEBF7" w:fill="DDEBF7"/>
            <w:vAlign w:val="center"/>
            <w:hideMark/>
          </w:tcPr>
          <w:p w14:paraId="3314F6D6" w14:textId="77777777" w:rsidR="00FB4AED" w:rsidRPr="001D4721" w:rsidRDefault="00FB4AED" w:rsidP="001D4721">
            <w:pPr>
              <w:jc w:val="center"/>
              <w:rPr>
                <w:rFonts w:ascii="Calibri" w:hAnsi="Calibri" w:cs="Times New Roman"/>
                <w:color w:val="1F4E78"/>
                <w:szCs w:val="20"/>
              </w:rPr>
            </w:pPr>
            <w:r w:rsidRPr="001D4721">
              <w:rPr>
                <w:rFonts w:ascii="Calibri" w:hAnsi="Calibri" w:cs="Times New Roman"/>
                <w:color w:val="1F4E78"/>
                <w:szCs w:val="20"/>
              </w:rPr>
              <w:t>PÇ</w:t>
            </w:r>
          </w:p>
        </w:tc>
      </w:tr>
      <w:tr w:rsidR="00FB4AED" w:rsidRPr="001D4721" w14:paraId="728E62E1" w14:textId="77777777" w:rsidTr="00FB4AED">
        <w:trPr>
          <w:trHeight w:val="300"/>
        </w:trPr>
        <w:tc>
          <w:tcPr>
            <w:tcW w:w="7960" w:type="dxa"/>
            <w:tcBorders>
              <w:top w:val="single" w:sz="4" w:space="0" w:color="000000"/>
              <w:left w:val="single" w:sz="4" w:space="0" w:color="BFBFBF"/>
              <w:bottom w:val="single" w:sz="4" w:space="0" w:color="000000"/>
              <w:right w:val="single" w:sz="8" w:space="0" w:color="FFFFFF"/>
            </w:tcBorders>
            <w:shd w:val="clear" w:color="auto" w:fill="auto"/>
            <w:vAlign w:val="center"/>
            <w:hideMark/>
          </w:tcPr>
          <w:p w14:paraId="437DF568" w14:textId="77777777" w:rsidR="00FB4AED" w:rsidRPr="001D4721" w:rsidRDefault="00FB4AED" w:rsidP="001D4721">
            <w:pPr>
              <w:rPr>
                <w:rFonts w:ascii="Calibri" w:hAnsi="Calibri" w:cs="Times New Roman"/>
                <w:color w:val="1F4E78"/>
                <w:szCs w:val="20"/>
              </w:rPr>
            </w:pPr>
            <w:r w:rsidRPr="001D4721">
              <w:rPr>
                <w:rFonts w:ascii="Calibri" w:hAnsi="Calibri" w:cs="Times New Roman"/>
                <w:color w:val="1F4E78"/>
                <w:szCs w:val="20"/>
              </w:rPr>
              <w:t>Abraçadeira para tubo em PVC com carga mineral soldável laranja. Marca Tigre ou similar</w:t>
            </w:r>
          </w:p>
        </w:tc>
        <w:tc>
          <w:tcPr>
            <w:tcW w:w="1660" w:type="dxa"/>
            <w:tcBorders>
              <w:top w:val="single" w:sz="4" w:space="0" w:color="000000"/>
              <w:left w:val="single" w:sz="4" w:space="0" w:color="BFBFBF"/>
              <w:bottom w:val="single" w:sz="4" w:space="0" w:color="000000"/>
              <w:right w:val="single" w:sz="4" w:space="0" w:color="BFBFBF"/>
            </w:tcBorders>
            <w:shd w:val="clear" w:color="auto" w:fill="auto"/>
            <w:vAlign w:val="center"/>
            <w:hideMark/>
          </w:tcPr>
          <w:p w14:paraId="523C68D4" w14:textId="77777777" w:rsidR="00FB4AED" w:rsidRPr="001D4721" w:rsidRDefault="00FB4AED" w:rsidP="001D4721">
            <w:pPr>
              <w:jc w:val="center"/>
              <w:rPr>
                <w:rFonts w:ascii="Calibri" w:hAnsi="Calibri" w:cs="Times New Roman"/>
                <w:color w:val="1F4E78"/>
                <w:szCs w:val="20"/>
              </w:rPr>
            </w:pPr>
            <w:r w:rsidRPr="001D4721">
              <w:rPr>
                <w:rFonts w:ascii="Calibri" w:hAnsi="Calibri" w:cs="Times New Roman"/>
                <w:color w:val="1F4E78"/>
                <w:szCs w:val="20"/>
              </w:rPr>
              <w:t>PÇ</w:t>
            </w:r>
          </w:p>
        </w:tc>
      </w:tr>
      <w:tr w:rsidR="00FB4AED" w:rsidRPr="001D4721" w14:paraId="2F079B01" w14:textId="77777777" w:rsidTr="00FB4AED">
        <w:trPr>
          <w:trHeight w:val="300"/>
        </w:trPr>
        <w:tc>
          <w:tcPr>
            <w:tcW w:w="7960" w:type="dxa"/>
            <w:tcBorders>
              <w:top w:val="single" w:sz="4" w:space="0" w:color="000000"/>
              <w:left w:val="single" w:sz="4" w:space="0" w:color="BFBFBF"/>
              <w:bottom w:val="single" w:sz="4" w:space="0" w:color="000000"/>
              <w:right w:val="single" w:sz="8" w:space="0" w:color="FFFFFF"/>
            </w:tcBorders>
            <w:shd w:val="clear" w:color="DDEBF7" w:fill="DDEBF7"/>
            <w:vAlign w:val="center"/>
            <w:hideMark/>
          </w:tcPr>
          <w:p w14:paraId="5B745815" w14:textId="77777777" w:rsidR="00FB4AED" w:rsidRPr="001D4721" w:rsidRDefault="00FB4AED" w:rsidP="001D4721">
            <w:pPr>
              <w:rPr>
                <w:rFonts w:ascii="Calibri" w:hAnsi="Calibri" w:cs="Times New Roman"/>
                <w:color w:val="1F4E78"/>
                <w:szCs w:val="20"/>
              </w:rPr>
            </w:pPr>
            <w:r w:rsidRPr="001D4721">
              <w:rPr>
                <w:rFonts w:ascii="Calibri" w:hAnsi="Calibri" w:cs="Times New Roman"/>
                <w:color w:val="1F4E78"/>
                <w:szCs w:val="20"/>
              </w:rPr>
              <w:t>Abraçadeira para tubo em PVC soldável curta marrom. Marca Tigre/ Amanco</w:t>
            </w:r>
          </w:p>
        </w:tc>
        <w:tc>
          <w:tcPr>
            <w:tcW w:w="1660" w:type="dxa"/>
            <w:tcBorders>
              <w:top w:val="single" w:sz="4" w:space="0" w:color="000000"/>
              <w:left w:val="single" w:sz="4" w:space="0" w:color="BFBFBF"/>
              <w:bottom w:val="single" w:sz="4" w:space="0" w:color="000000"/>
              <w:right w:val="single" w:sz="4" w:space="0" w:color="BFBFBF"/>
            </w:tcBorders>
            <w:shd w:val="clear" w:color="DDEBF7" w:fill="DDEBF7"/>
            <w:vAlign w:val="center"/>
            <w:hideMark/>
          </w:tcPr>
          <w:p w14:paraId="196411B2" w14:textId="77777777" w:rsidR="00FB4AED" w:rsidRPr="001D4721" w:rsidRDefault="00FB4AED" w:rsidP="001D4721">
            <w:pPr>
              <w:jc w:val="center"/>
              <w:rPr>
                <w:rFonts w:ascii="Calibri" w:hAnsi="Calibri" w:cs="Times New Roman"/>
                <w:color w:val="1F4E78"/>
                <w:szCs w:val="20"/>
              </w:rPr>
            </w:pPr>
            <w:r w:rsidRPr="001D4721">
              <w:rPr>
                <w:rFonts w:ascii="Calibri" w:hAnsi="Calibri" w:cs="Times New Roman"/>
                <w:color w:val="1F4E78"/>
                <w:szCs w:val="20"/>
              </w:rPr>
              <w:t>PÇ</w:t>
            </w:r>
          </w:p>
        </w:tc>
      </w:tr>
      <w:tr w:rsidR="00FB4AED" w:rsidRPr="001D4721" w14:paraId="0E6912D2" w14:textId="77777777" w:rsidTr="00FB4AED">
        <w:trPr>
          <w:trHeight w:val="300"/>
        </w:trPr>
        <w:tc>
          <w:tcPr>
            <w:tcW w:w="7960" w:type="dxa"/>
            <w:tcBorders>
              <w:top w:val="single" w:sz="4" w:space="0" w:color="000000"/>
              <w:left w:val="single" w:sz="4" w:space="0" w:color="BFBFBF"/>
              <w:bottom w:val="single" w:sz="4" w:space="0" w:color="000000"/>
              <w:right w:val="single" w:sz="8" w:space="0" w:color="FFFFFF"/>
            </w:tcBorders>
            <w:shd w:val="clear" w:color="auto" w:fill="auto"/>
            <w:vAlign w:val="center"/>
            <w:hideMark/>
          </w:tcPr>
          <w:p w14:paraId="51D237D3" w14:textId="77777777" w:rsidR="00FB4AED" w:rsidRPr="001D4721" w:rsidRDefault="00FB4AED" w:rsidP="001D4721">
            <w:pPr>
              <w:rPr>
                <w:rFonts w:ascii="Calibri" w:hAnsi="Calibri" w:cs="Times New Roman"/>
                <w:color w:val="1F4E78"/>
                <w:szCs w:val="20"/>
              </w:rPr>
            </w:pPr>
            <w:r w:rsidRPr="001D4721">
              <w:rPr>
                <w:rFonts w:ascii="Calibri" w:hAnsi="Calibri" w:cs="Times New Roman"/>
                <w:color w:val="1F4E78"/>
                <w:szCs w:val="20"/>
              </w:rPr>
              <w:t>Acabamento em metal cromado aguarius ref 07664. Marca Fabrimar ou similar</w:t>
            </w:r>
          </w:p>
        </w:tc>
        <w:tc>
          <w:tcPr>
            <w:tcW w:w="1660" w:type="dxa"/>
            <w:tcBorders>
              <w:top w:val="single" w:sz="4" w:space="0" w:color="000000"/>
              <w:left w:val="single" w:sz="4" w:space="0" w:color="BFBFBF"/>
              <w:bottom w:val="single" w:sz="4" w:space="0" w:color="000000"/>
              <w:right w:val="single" w:sz="4" w:space="0" w:color="BFBFBF"/>
            </w:tcBorders>
            <w:shd w:val="clear" w:color="auto" w:fill="auto"/>
            <w:vAlign w:val="center"/>
            <w:hideMark/>
          </w:tcPr>
          <w:p w14:paraId="08B477EA" w14:textId="77777777" w:rsidR="00FB4AED" w:rsidRPr="001D4721" w:rsidRDefault="00FB4AED" w:rsidP="001D4721">
            <w:pPr>
              <w:jc w:val="center"/>
              <w:rPr>
                <w:rFonts w:ascii="Calibri" w:hAnsi="Calibri" w:cs="Times New Roman"/>
                <w:color w:val="1F4E78"/>
                <w:szCs w:val="20"/>
              </w:rPr>
            </w:pPr>
            <w:r w:rsidRPr="001D4721">
              <w:rPr>
                <w:rFonts w:ascii="Calibri" w:hAnsi="Calibri" w:cs="Times New Roman"/>
                <w:color w:val="1F4E78"/>
                <w:szCs w:val="20"/>
              </w:rPr>
              <w:t>PÇ</w:t>
            </w:r>
          </w:p>
        </w:tc>
      </w:tr>
      <w:tr w:rsidR="00FB4AED" w:rsidRPr="001D4721" w14:paraId="5BEFED69" w14:textId="77777777" w:rsidTr="00FB4AED">
        <w:trPr>
          <w:trHeight w:val="300"/>
        </w:trPr>
        <w:tc>
          <w:tcPr>
            <w:tcW w:w="7960" w:type="dxa"/>
            <w:tcBorders>
              <w:top w:val="single" w:sz="4" w:space="0" w:color="000000"/>
              <w:left w:val="single" w:sz="4" w:space="0" w:color="BFBFBF"/>
              <w:bottom w:val="single" w:sz="4" w:space="0" w:color="000000"/>
              <w:right w:val="single" w:sz="8" w:space="0" w:color="FFFFFF"/>
            </w:tcBorders>
            <w:shd w:val="clear" w:color="DDEBF7" w:fill="DDEBF7"/>
            <w:vAlign w:val="center"/>
            <w:hideMark/>
          </w:tcPr>
          <w:p w14:paraId="7003A85A" w14:textId="77777777" w:rsidR="00FB4AED" w:rsidRPr="001D4721" w:rsidRDefault="00FB4AED" w:rsidP="001D4721">
            <w:pPr>
              <w:rPr>
                <w:rFonts w:ascii="Calibri" w:hAnsi="Calibri" w:cs="Times New Roman"/>
                <w:color w:val="1F4E78"/>
                <w:szCs w:val="20"/>
              </w:rPr>
            </w:pPr>
            <w:r w:rsidRPr="001D4721">
              <w:rPr>
                <w:rFonts w:ascii="Calibri" w:hAnsi="Calibri" w:cs="Times New Roman"/>
                <w:color w:val="1F4E78"/>
                <w:szCs w:val="20"/>
              </w:rPr>
              <w:t>Acabamento p/ metalon 50 x 30 mm</w:t>
            </w:r>
          </w:p>
        </w:tc>
        <w:tc>
          <w:tcPr>
            <w:tcW w:w="1660" w:type="dxa"/>
            <w:tcBorders>
              <w:top w:val="single" w:sz="4" w:space="0" w:color="000000"/>
              <w:left w:val="single" w:sz="4" w:space="0" w:color="BFBFBF"/>
              <w:bottom w:val="single" w:sz="4" w:space="0" w:color="000000"/>
              <w:right w:val="single" w:sz="4" w:space="0" w:color="BFBFBF"/>
            </w:tcBorders>
            <w:shd w:val="clear" w:color="DDEBF7" w:fill="DDEBF7"/>
            <w:vAlign w:val="center"/>
            <w:hideMark/>
          </w:tcPr>
          <w:p w14:paraId="575E6906" w14:textId="77777777" w:rsidR="00FB4AED" w:rsidRPr="001D4721" w:rsidRDefault="00FB4AED" w:rsidP="001D4721">
            <w:pPr>
              <w:jc w:val="center"/>
              <w:rPr>
                <w:rFonts w:ascii="Calibri" w:hAnsi="Calibri" w:cs="Times New Roman"/>
                <w:color w:val="1F4E78"/>
                <w:szCs w:val="20"/>
              </w:rPr>
            </w:pPr>
            <w:r w:rsidRPr="001D4721">
              <w:rPr>
                <w:rFonts w:ascii="Calibri" w:hAnsi="Calibri" w:cs="Times New Roman"/>
                <w:color w:val="1F4E78"/>
                <w:szCs w:val="20"/>
              </w:rPr>
              <w:t>UN.</w:t>
            </w:r>
          </w:p>
        </w:tc>
      </w:tr>
      <w:tr w:rsidR="00FB4AED" w:rsidRPr="001D4721" w14:paraId="7D4AB367" w14:textId="77777777" w:rsidTr="00FB4AED">
        <w:trPr>
          <w:trHeight w:val="510"/>
        </w:trPr>
        <w:tc>
          <w:tcPr>
            <w:tcW w:w="7960" w:type="dxa"/>
            <w:tcBorders>
              <w:top w:val="single" w:sz="4" w:space="0" w:color="000000"/>
              <w:left w:val="single" w:sz="4" w:space="0" w:color="BFBFBF"/>
              <w:bottom w:val="single" w:sz="4" w:space="0" w:color="000000"/>
              <w:right w:val="single" w:sz="8" w:space="0" w:color="FFFFFF"/>
            </w:tcBorders>
            <w:shd w:val="clear" w:color="auto" w:fill="auto"/>
            <w:vAlign w:val="center"/>
            <w:hideMark/>
          </w:tcPr>
          <w:p w14:paraId="1E73B402" w14:textId="77777777" w:rsidR="00FB4AED" w:rsidRPr="001D4721" w:rsidRDefault="00FB4AED" w:rsidP="001D4721">
            <w:pPr>
              <w:rPr>
                <w:rFonts w:ascii="Calibri" w:hAnsi="Calibri" w:cs="Times New Roman"/>
                <w:color w:val="1F4E78"/>
                <w:szCs w:val="20"/>
              </w:rPr>
            </w:pPr>
            <w:r w:rsidRPr="001D4721">
              <w:rPr>
                <w:rFonts w:ascii="Calibri" w:hAnsi="Calibri" w:cs="Times New Roman"/>
                <w:color w:val="1F4E78"/>
                <w:szCs w:val="20"/>
              </w:rPr>
              <w:t>Acabamento p/ válvula de descarga hydra max 2550 cr 4900 c max p/ c112 dn40 1/ 1/2 e dn32. Marca Deca ou similar</w:t>
            </w:r>
          </w:p>
        </w:tc>
        <w:tc>
          <w:tcPr>
            <w:tcW w:w="1660" w:type="dxa"/>
            <w:tcBorders>
              <w:top w:val="single" w:sz="4" w:space="0" w:color="000000"/>
              <w:left w:val="single" w:sz="4" w:space="0" w:color="BFBFBF"/>
              <w:bottom w:val="single" w:sz="4" w:space="0" w:color="000000"/>
              <w:right w:val="single" w:sz="4" w:space="0" w:color="BFBFBF"/>
            </w:tcBorders>
            <w:shd w:val="clear" w:color="auto" w:fill="auto"/>
            <w:vAlign w:val="center"/>
            <w:hideMark/>
          </w:tcPr>
          <w:p w14:paraId="57CD628E" w14:textId="77777777" w:rsidR="00FB4AED" w:rsidRPr="001D4721" w:rsidRDefault="00FB4AED" w:rsidP="001D4721">
            <w:pPr>
              <w:jc w:val="center"/>
              <w:rPr>
                <w:rFonts w:ascii="Calibri" w:hAnsi="Calibri" w:cs="Times New Roman"/>
                <w:color w:val="1F4E78"/>
                <w:szCs w:val="20"/>
              </w:rPr>
            </w:pPr>
            <w:r w:rsidRPr="001D4721">
              <w:rPr>
                <w:rFonts w:ascii="Calibri" w:hAnsi="Calibri" w:cs="Times New Roman"/>
                <w:color w:val="1F4E78"/>
                <w:szCs w:val="20"/>
              </w:rPr>
              <w:t>PÇ</w:t>
            </w:r>
          </w:p>
        </w:tc>
      </w:tr>
      <w:tr w:rsidR="00FB4AED" w:rsidRPr="001D4721" w14:paraId="610466E7" w14:textId="77777777" w:rsidTr="00FB4AED">
        <w:trPr>
          <w:trHeight w:val="300"/>
        </w:trPr>
        <w:tc>
          <w:tcPr>
            <w:tcW w:w="7960" w:type="dxa"/>
            <w:tcBorders>
              <w:top w:val="single" w:sz="4" w:space="0" w:color="000000"/>
              <w:left w:val="single" w:sz="4" w:space="0" w:color="BFBFBF"/>
              <w:bottom w:val="single" w:sz="4" w:space="0" w:color="000000"/>
              <w:right w:val="single" w:sz="8" w:space="0" w:color="FFFFFF"/>
            </w:tcBorders>
            <w:shd w:val="clear" w:color="DDEBF7" w:fill="DDEBF7"/>
            <w:vAlign w:val="center"/>
            <w:hideMark/>
          </w:tcPr>
          <w:p w14:paraId="35D1841C" w14:textId="77777777" w:rsidR="00FB4AED" w:rsidRPr="001D4721" w:rsidRDefault="00FB4AED" w:rsidP="001D4721">
            <w:pPr>
              <w:rPr>
                <w:rFonts w:ascii="Calibri" w:hAnsi="Calibri" w:cs="Times New Roman"/>
                <w:color w:val="1F4E78"/>
                <w:szCs w:val="20"/>
              </w:rPr>
            </w:pPr>
            <w:r w:rsidRPr="001D4721">
              <w:rPr>
                <w:rFonts w:ascii="Calibri" w:hAnsi="Calibri" w:cs="Times New Roman"/>
                <w:color w:val="1F4E78"/>
                <w:szCs w:val="20"/>
              </w:rPr>
              <w:t>Adaptador para saída máquina de lavar. Marca Tigre/ Amanco</w:t>
            </w:r>
          </w:p>
        </w:tc>
        <w:tc>
          <w:tcPr>
            <w:tcW w:w="1660" w:type="dxa"/>
            <w:tcBorders>
              <w:top w:val="single" w:sz="4" w:space="0" w:color="000000"/>
              <w:left w:val="single" w:sz="4" w:space="0" w:color="BFBFBF"/>
              <w:bottom w:val="single" w:sz="4" w:space="0" w:color="000000"/>
              <w:right w:val="single" w:sz="4" w:space="0" w:color="BFBFBF"/>
            </w:tcBorders>
            <w:shd w:val="clear" w:color="DDEBF7" w:fill="DDEBF7"/>
            <w:vAlign w:val="center"/>
            <w:hideMark/>
          </w:tcPr>
          <w:p w14:paraId="41C5EC3B" w14:textId="77777777" w:rsidR="00FB4AED" w:rsidRPr="001D4721" w:rsidRDefault="00FB4AED" w:rsidP="001D4721">
            <w:pPr>
              <w:jc w:val="center"/>
              <w:rPr>
                <w:rFonts w:ascii="Calibri" w:hAnsi="Calibri" w:cs="Times New Roman"/>
                <w:color w:val="1F4E78"/>
                <w:szCs w:val="20"/>
              </w:rPr>
            </w:pPr>
            <w:r w:rsidRPr="001D4721">
              <w:rPr>
                <w:rFonts w:ascii="Calibri" w:hAnsi="Calibri" w:cs="Times New Roman"/>
                <w:color w:val="1F4E78"/>
                <w:szCs w:val="20"/>
              </w:rPr>
              <w:t>PÇ</w:t>
            </w:r>
          </w:p>
        </w:tc>
      </w:tr>
      <w:tr w:rsidR="00FB4AED" w:rsidRPr="001D4721" w14:paraId="70FD6CBB" w14:textId="77777777" w:rsidTr="00FB4AED">
        <w:trPr>
          <w:trHeight w:val="510"/>
        </w:trPr>
        <w:tc>
          <w:tcPr>
            <w:tcW w:w="7960" w:type="dxa"/>
            <w:tcBorders>
              <w:top w:val="single" w:sz="4" w:space="0" w:color="000000"/>
              <w:left w:val="single" w:sz="4" w:space="0" w:color="BFBFBF"/>
              <w:bottom w:val="single" w:sz="4" w:space="0" w:color="000000"/>
              <w:right w:val="single" w:sz="8" w:space="0" w:color="FFFFFF"/>
            </w:tcBorders>
            <w:shd w:val="clear" w:color="auto" w:fill="auto"/>
            <w:vAlign w:val="center"/>
            <w:hideMark/>
          </w:tcPr>
          <w:p w14:paraId="00EC9319" w14:textId="77777777" w:rsidR="00FB4AED" w:rsidRPr="001D4721" w:rsidRDefault="00FB4AED" w:rsidP="001D4721">
            <w:pPr>
              <w:rPr>
                <w:rFonts w:ascii="Calibri" w:hAnsi="Calibri" w:cs="Times New Roman"/>
                <w:color w:val="1F4E78"/>
                <w:szCs w:val="20"/>
              </w:rPr>
            </w:pPr>
            <w:r w:rsidRPr="001D4721">
              <w:rPr>
                <w:rFonts w:ascii="Calibri" w:hAnsi="Calibri" w:cs="Times New Roman"/>
                <w:color w:val="1F4E78"/>
                <w:szCs w:val="20"/>
              </w:rPr>
              <w:t>Adaptador para saída vaso sanitário em PVC com carga mineral laranja. Marca Tigre ou similar</w:t>
            </w:r>
          </w:p>
        </w:tc>
        <w:tc>
          <w:tcPr>
            <w:tcW w:w="1660" w:type="dxa"/>
            <w:tcBorders>
              <w:top w:val="single" w:sz="4" w:space="0" w:color="000000"/>
              <w:left w:val="single" w:sz="4" w:space="0" w:color="BFBFBF"/>
              <w:bottom w:val="single" w:sz="4" w:space="0" w:color="000000"/>
              <w:right w:val="single" w:sz="4" w:space="0" w:color="BFBFBF"/>
            </w:tcBorders>
            <w:shd w:val="clear" w:color="auto" w:fill="auto"/>
            <w:vAlign w:val="center"/>
            <w:hideMark/>
          </w:tcPr>
          <w:p w14:paraId="0ED3DE22" w14:textId="77777777" w:rsidR="00FB4AED" w:rsidRPr="001D4721" w:rsidRDefault="00FB4AED" w:rsidP="001D4721">
            <w:pPr>
              <w:jc w:val="center"/>
              <w:rPr>
                <w:rFonts w:ascii="Calibri" w:hAnsi="Calibri" w:cs="Times New Roman"/>
                <w:color w:val="1F4E78"/>
                <w:szCs w:val="20"/>
              </w:rPr>
            </w:pPr>
            <w:r w:rsidRPr="001D4721">
              <w:rPr>
                <w:rFonts w:ascii="Calibri" w:hAnsi="Calibri" w:cs="Times New Roman"/>
                <w:color w:val="1F4E78"/>
                <w:szCs w:val="20"/>
              </w:rPr>
              <w:t>PÇ</w:t>
            </w:r>
          </w:p>
        </w:tc>
      </w:tr>
      <w:tr w:rsidR="00FB4AED" w:rsidRPr="001D4721" w14:paraId="0CBEB51C" w14:textId="77777777" w:rsidTr="00FB4AED">
        <w:trPr>
          <w:trHeight w:val="300"/>
        </w:trPr>
        <w:tc>
          <w:tcPr>
            <w:tcW w:w="7960" w:type="dxa"/>
            <w:tcBorders>
              <w:top w:val="single" w:sz="4" w:space="0" w:color="000000"/>
              <w:left w:val="single" w:sz="4" w:space="0" w:color="BFBFBF"/>
              <w:bottom w:val="single" w:sz="4" w:space="0" w:color="000000"/>
              <w:right w:val="single" w:sz="8" w:space="0" w:color="FFFFFF"/>
            </w:tcBorders>
            <w:shd w:val="clear" w:color="DDEBF7" w:fill="DDEBF7"/>
            <w:vAlign w:val="center"/>
            <w:hideMark/>
          </w:tcPr>
          <w:p w14:paraId="454137FC" w14:textId="77777777" w:rsidR="00FB4AED" w:rsidRPr="001D4721" w:rsidRDefault="00FB4AED" w:rsidP="001D4721">
            <w:pPr>
              <w:rPr>
                <w:rFonts w:ascii="Calibri" w:hAnsi="Calibri" w:cs="Times New Roman"/>
                <w:color w:val="1F4E78"/>
                <w:szCs w:val="20"/>
              </w:rPr>
            </w:pPr>
            <w:r w:rsidRPr="001D4721">
              <w:rPr>
                <w:rFonts w:ascii="Calibri" w:hAnsi="Calibri" w:cs="Times New Roman"/>
                <w:color w:val="1F4E78"/>
                <w:szCs w:val="20"/>
              </w:rPr>
              <w:t>Adaptador para saída vaso sanitário. Marca Tigre/ Amanco</w:t>
            </w:r>
          </w:p>
        </w:tc>
        <w:tc>
          <w:tcPr>
            <w:tcW w:w="1660" w:type="dxa"/>
            <w:tcBorders>
              <w:top w:val="single" w:sz="4" w:space="0" w:color="000000"/>
              <w:left w:val="single" w:sz="4" w:space="0" w:color="BFBFBF"/>
              <w:bottom w:val="single" w:sz="4" w:space="0" w:color="000000"/>
              <w:right w:val="single" w:sz="4" w:space="0" w:color="BFBFBF"/>
            </w:tcBorders>
            <w:shd w:val="clear" w:color="DDEBF7" w:fill="DDEBF7"/>
            <w:vAlign w:val="center"/>
            <w:hideMark/>
          </w:tcPr>
          <w:p w14:paraId="720D8BF2" w14:textId="77777777" w:rsidR="00FB4AED" w:rsidRPr="001D4721" w:rsidRDefault="00FB4AED" w:rsidP="001D4721">
            <w:pPr>
              <w:jc w:val="center"/>
              <w:rPr>
                <w:rFonts w:ascii="Calibri" w:hAnsi="Calibri" w:cs="Times New Roman"/>
                <w:color w:val="1F4E78"/>
                <w:szCs w:val="20"/>
              </w:rPr>
            </w:pPr>
            <w:r w:rsidRPr="001D4721">
              <w:rPr>
                <w:rFonts w:ascii="Calibri" w:hAnsi="Calibri" w:cs="Times New Roman"/>
                <w:color w:val="1F4E78"/>
                <w:szCs w:val="20"/>
              </w:rPr>
              <w:t>PÇ</w:t>
            </w:r>
          </w:p>
        </w:tc>
      </w:tr>
      <w:tr w:rsidR="00FB4AED" w:rsidRPr="001D4721" w14:paraId="6F51E544" w14:textId="77777777" w:rsidTr="00FB4AED">
        <w:trPr>
          <w:trHeight w:val="300"/>
        </w:trPr>
        <w:tc>
          <w:tcPr>
            <w:tcW w:w="7960" w:type="dxa"/>
            <w:tcBorders>
              <w:top w:val="single" w:sz="4" w:space="0" w:color="000000"/>
              <w:left w:val="single" w:sz="4" w:space="0" w:color="BFBFBF"/>
              <w:bottom w:val="single" w:sz="4" w:space="0" w:color="000000"/>
              <w:right w:val="single" w:sz="8" w:space="0" w:color="FFFFFF"/>
            </w:tcBorders>
            <w:shd w:val="clear" w:color="auto" w:fill="auto"/>
            <w:vAlign w:val="center"/>
            <w:hideMark/>
          </w:tcPr>
          <w:p w14:paraId="0B369FC2" w14:textId="77777777" w:rsidR="00FB4AED" w:rsidRPr="001D4721" w:rsidRDefault="00FB4AED" w:rsidP="001D4721">
            <w:pPr>
              <w:rPr>
                <w:rFonts w:ascii="Calibri" w:hAnsi="Calibri" w:cs="Times New Roman"/>
                <w:color w:val="1F4E78"/>
                <w:szCs w:val="20"/>
              </w:rPr>
            </w:pPr>
            <w:r w:rsidRPr="001D4721">
              <w:rPr>
                <w:rFonts w:ascii="Calibri" w:hAnsi="Calibri" w:cs="Times New Roman"/>
                <w:color w:val="1F4E78"/>
                <w:szCs w:val="20"/>
              </w:rPr>
              <w:t>Adaptador roscavel c/ flanges e anel de vedação p/ caixa d´água. Marca Tigre/ Amanco</w:t>
            </w:r>
          </w:p>
        </w:tc>
        <w:tc>
          <w:tcPr>
            <w:tcW w:w="1660" w:type="dxa"/>
            <w:tcBorders>
              <w:top w:val="single" w:sz="4" w:space="0" w:color="000000"/>
              <w:left w:val="single" w:sz="4" w:space="0" w:color="BFBFBF"/>
              <w:bottom w:val="single" w:sz="4" w:space="0" w:color="000000"/>
              <w:right w:val="single" w:sz="4" w:space="0" w:color="BFBFBF"/>
            </w:tcBorders>
            <w:shd w:val="clear" w:color="auto" w:fill="auto"/>
            <w:vAlign w:val="center"/>
            <w:hideMark/>
          </w:tcPr>
          <w:p w14:paraId="499B8BE0" w14:textId="77777777" w:rsidR="00FB4AED" w:rsidRPr="001D4721" w:rsidRDefault="00FB4AED" w:rsidP="001D4721">
            <w:pPr>
              <w:jc w:val="center"/>
              <w:rPr>
                <w:rFonts w:ascii="Calibri" w:hAnsi="Calibri" w:cs="Times New Roman"/>
                <w:color w:val="1F4E78"/>
                <w:szCs w:val="20"/>
              </w:rPr>
            </w:pPr>
            <w:r w:rsidRPr="001D4721">
              <w:rPr>
                <w:rFonts w:ascii="Calibri" w:hAnsi="Calibri" w:cs="Times New Roman"/>
                <w:color w:val="1F4E78"/>
                <w:szCs w:val="20"/>
              </w:rPr>
              <w:t>PÇ</w:t>
            </w:r>
          </w:p>
        </w:tc>
      </w:tr>
      <w:tr w:rsidR="00FB4AED" w:rsidRPr="001D4721" w14:paraId="476A194B" w14:textId="77777777" w:rsidTr="00FB4AED">
        <w:trPr>
          <w:trHeight w:val="300"/>
        </w:trPr>
        <w:tc>
          <w:tcPr>
            <w:tcW w:w="7960" w:type="dxa"/>
            <w:tcBorders>
              <w:top w:val="single" w:sz="4" w:space="0" w:color="000000"/>
              <w:left w:val="single" w:sz="4" w:space="0" w:color="BFBFBF"/>
              <w:bottom w:val="single" w:sz="4" w:space="0" w:color="000000"/>
              <w:right w:val="single" w:sz="8" w:space="0" w:color="FFFFFF"/>
            </w:tcBorders>
            <w:shd w:val="clear" w:color="DDEBF7" w:fill="DDEBF7"/>
            <w:vAlign w:val="center"/>
            <w:hideMark/>
          </w:tcPr>
          <w:p w14:paraId="33D55A30" w14:textId="77777777" w:rsidR="00FB4AED" w:rsidRPr="001D4721" w:rsidRDefault="00FB4AED" w:rsidP="001D4721">
            <w:pPr>
              <w:rPr>
                <w:rFonts w:ascii="Calibri" w:hAnsi="Calibri" w:cs="Times New Roman"/>
                <w:color w:val="1F4E78"/>
                <w:szCs w:val="20"/>
              </w:rPr>
            </w:pPr>
            <w:r w:rsidRPr="001D4721">
              <w:rPr>
                <w:rFonts w:ascii="Calibri" w:hAnsi="Calibri" w:cs="Times New Roman"/>
                <w:color w:val="1F4E78"/>
                <w:szCs w:val="20"/>
              </w:rPr>
              <w:t>Adaptador roscavel com anel de vedação p/ caixa d´água. Marca Tigre/Amanco</w:t>
            </w:r>
          </w:p>
        </w:tc>
        <w:tc>
          <w:tcPr>
            <w:tcW w:w="1660" w:type="dxa"/>
            <w:tcBorders>
              <w:top w:val="single" w:sz="4" w:space="0" w:color="000000"/>
              <w:left w:val="single" w:sz="4" w:space="0" w:color="BFBFBF"/>
              <w:bottom w:val="single" w:sz="4" w:space="0" w:color="000000"/>
              <w:right w:val="single" w:sz="4" w:space="0" w:color="BFBFBF"/>
            </w:tcBorders>
            <w:shd w:val="clear" w:color="DDEBF7" w:fill="DDEBF7"/>
            <w:vAlign w:val="center"/>
            <w:hideMark/>
          </w:tcPr>
          <w:p w14:paraId="1AF1C047" w14:textId="77777777" w:rsidR="00FB4AED" w:rsidRPr="001D4721" w:rsidRDefault="00FB4AED" w:rsidP="001D4721">
            <w:pPr>
              <w:jc w:val="center"/>
              <w:rPr>
                <w:rFonts w:ascii="Calibri" w:hAnsi="Calibri" w:cs="Times New Roman"/>
                <w:color w:val="1F4E78"/>
                <w:szCs w:val="20"/>
              </w:rPr>
            </w:pPr>
            <w:r w:rsidRPr="001D4721">
              <w:rPr>
                <w:rFonts w:ascii="Calibri" w:hAnsi="Calibri" w:cs="Times New Roman"/>
                <w:color w:val="1F4E78"/>
                <w:szCs w:val="20"/>
              </w:rPr>
              <w:t>PÇ</w:t>
            </w:r>
          </w:p>
        </w:tc>
      </w:tr>
      <w:tr w:rsidR="00FB4AED" w:rsidRPr="001D4721" w14:paraId="60590D6C" w14:textId="77777777" w:rsidTr="00FB4AED">
        <w:trPr>
          <w:trHeight w:val="300"/>
        </w:trPr>
        <w:tc>
          <w:tcPr>
            <w:tcW w:w="7960" w:type="dxa"/>
            <w:tcBorders>
              <w:top w:val="single" w:sz="4" w:space="0" w:color="000000"/>
              <w:left w:val="single" w:sz="4" w:space="0" w:color="BFBFBF"/>
              <w:bottom w:val="single" w:sz="4" w:space="0" w:color="000000"/>
              <w:right w:val="single" w:sz="8" w:space="0" w:color="FFFFFF"/>
            </w:tcBorders>
            <w:shd w:val="clear" w:color="auto" w:fill="auto"/>
            <w:vAlign w:val="center"/>
            <w:hideMark/>
          </w:tcPr>
          <w:p w14:paraId="4C59203F" w14:textId="77777777" w:rsidR="00FB4AED" w:rsidRPr="001D4721" w:rsidRDefault="00FB4AED" w:rsidP="001D4721">
            <w:pPr>
              <w:rPr>
                <w:rFonts w:ascii="Calibri" w:hAnsi="Calibri" w:cs="Times New Roman"/>
                <w:color w:val="1F4E78"/>
                <w:szCs w:val="20"/>
              </w:rPr>
            </w:pPr>
            <w:r w:rsidRPr="001D4721">
              <w:rPr>
                <w:rFonts w:ascii="Calibri" w:hAnsi="Calibri" w:cs="Times New Roman"/>
                <w:color w:val="1F4E78"/>
                <w:szCs w:val="20"/>
              </w:rPr>
              <w:t>Adaptador soldável c/ flanges livres p/ caixa d´</w:t>
            </w:r>
            <w:proofErr w:type="gramStart"/>
            <w:r w:rsidRPr="001D4721">
              <w:rPr>
                <w:rFonts w:ascii="Calibri" w:hAnsi="Calibri" w:cs="Times New Roman"/>
                <w:color w:val="1F4E78"/>
                <w:szCs w:val="20"/>
              </w:rPr>
              <w:t>água .</w:t>
            </w:r>
            <w:proofErr w:type="gramEnd"/>
            <w:r w:rsidRPr="001D4721">
              <w:rPr>
                <w:rFonts w:ascii="Calibri" w:hAnsi="Calibri" w:cs="Times New Roman"/>
                <w:color w:val="1F4E78"/>
                <w:szCs w:val="20"/>
              </w:rPr>
              <w:t xml:space="preserve"> Marca Tigre/ Amanco</w:t>
            </w:r>
          </w:p>
        </w:tc>
        <w:tc>
          <w:tcPr>
            <w:tcW w:w="1660" w:type="dxa"/>
            <w:tcBorders>
              <w:top w:val="single" w:sz="4" w:space="0" w:color="000000"/>
              <w:left w:val="single" w:sz="4" w:space="0" w:color="BFBFBF"/>
              <w:bottom w:val="single" w:sz="4" w:space="0" w:color="000000"/>
              <w:right w:val="single" w:sz="4" w:space="0" w:color="BFBFBF"/>
            </w:tcBorders>
            <w:shd w:val="clear" w:color="auto" w:fill="auto"/>
            <w:vAlign w:val="center"/>
            <w:hideMark/>
          </w:tcPr>
          <w:p w14:paraId="1236EE1A" w14:textId="77777777" w:rsidR="00FB4AED" w:rsidRPr="001D4721" w:rsidRDefault="00FB4AED" w:rsidP="001D4721">
            <w:pPr>
              <w:jc w:val="center"/>
              <w:rPr>
                <w:rFonts w:ascii="Calibri" w:hAnsi="Calibri" w:cs="Times New Roman"/>
                <w:color w:val="1F4E78"/>
                <w:szCs w:val="20"/>
              </w:rPr>
            </w:pPr>
            <w:r w:rsidRPr="001D4721">
              <w:rPr>
                <w:rFonts w:ascii="Calibri" w:hAnsi="Calibri" w:cs="Times New Roman"/>
                <w:color w:val="1F4E78"/>
                <w:szCs w:val="20"/>
              </w:rPr>
              <w:t>PÇ</w:t>
            </w:r>
          </w:p>
        </w:tc>
      </w:tr>
      <w:tr w:rsidR="00FB4AED" w:rsidRPr="001D4721" w14:paraId="6620A227" w14:textId="77777777" w:rsidTr="00FB4AED">
        <w:trPr>
          <w:trHeight w:val="300"/>
        </w:trPr>
        <w:tc>
          <w:tcPr>
            <w:tcW w:w="7960" w:type="dxa"/>
            <w:tcBorders>
              <w:top w:val="single" w:sz="4" w:space="0" w:color="000000"/>
              <w:left w:val="single" w:sz="4" w:space="0" w:color="BFBFBF"/>
              <w:bottom w:val="single" w:sz="4" w:space="0" w:color="000000"/>
              <w:right w:val="single" w:sz="8" w:space="0" w:color="FFFFFF"/>
            </w:tcBorders>
            <w:shd w:val="clear" w:color="DDEBF7" w:fill="DDEBF7"/>
            <w:vAlign w:val="center"/>
            <w:hideMark/>
          </w:tcPr>
          <w:p w14:paraId="5364C7FE" w14:textId="77777777" w:rsidR="00FB4AED" w:rsidRPr="001D4721" w:rsidRDefault="00FB4AED" w:rsidP="001D4721">
            <w:pPr>
              <w:rPr>
                <w:rFonts w:ascii="Calibri" w:hAnsi="Calibri" w:cs="Times New Roman"/>
                <w:color w:val="1F4E78"/>
                <w:szCs w:val="20"/>
              </w:rPr>
            </w:pPr>
            <w:r w:rsidRPr="001D4721">
              <w:rPr>
                <w:rFonts w:ascii="Calibri" w:hAnsi="Calibri" w:cs="Times New Roman"/>
                <w:color w:val="1F4E78"/>
                <w:szCs w:val="20"/>
              </w:rPr>
              <w:t>Adaptador soldável com anel de vedação p/ caixa d´água. Marca Tigre/Amanco</w:t>
            </w:r>
          </w:p>
        </w:tc>
        <w:tc>
          <w:tcPr>
            <w:tcW w:w="1660" w:type="dxa"/>
            <w:tcBorders>
              <w:top w:val="single" w:sz="4" w:space="0" w:color="000000"/>
              <w:left w:val="single" w:sz="4" w:space="0" w:color="BFBFBF"/>
              <w:bottom w:val="single" w:sz="4" w:space="0" w:color="000000"/>
              <w:right w:val="single" w:sz="4" w:space="0" w:color="BFBFBF"/>
            </w:tcBorders>
            <w:shd w:val="clear" w:color="DDEBF7" w:fill="DDEBF7"/>
            <w:vAlign w:val="center"/>
            <w:hideMark/>
          </w:tcPr>
          <w:p w14:paraId="5C593A5B" w14:textId="77777777" w:rsidR="00FB4AED" w:rsidRPr="001D4721" w:rsidRDefault="00FB4AED" w:rsidP="001D4721">
            <w:pPr>
              <w:jc w:val="center"/>
              <w:rPr>
                <w:rFonts w:ascii="Calibri" w:hAnsi="Calibri" w:cs="Times New Roman"/>
                <w:color w:val="1F4E78"/>
                <w:szCs w:val="20"/>
              </w:rPr>
            </w:pPr>
            <w:r w:rsidRPr="001D4721">
              <w:rPr>
                <w:rFonts w:ascii="Calibri" w:hAnsi="Calibri" w:cs="Times New Roman"/>
                <w:color w:val="1F4E78"/>
                <w:szCs w:val="20"/>
              </w:rPr>
              <w:t>PÇ</w:t>
            </w:r>
          </w:p>
        </w:tc>
      </w:tr>
      <w:tr w:rsidR="00FB4AED" w:rsidRPr="001D4721" w14:paraId="23A23A35" w14:textId="77777777" w:rsidTr="00FB4AED">
        <w:trPr>
          <w:trHeight w:val="300"/>
        </w:trPr>
        <w:tc>
          <w:tcPr>
            <w:tcW w:w="7960" w:type="dxa"/>
            <w:tcBorders>
              <w:top w:val="single" w:sz="4" w:space="0" w:color="000000"/>
              <w:left w:val="single" w:sz="4" w:space="0" w:color="BFBFBF"/>
              <w:bottom w:val="single" w:sz="4" w:space="0" w:color="000000"/>
              <w:right w:val="single" w:sz="8" w:space="0" w:color="FFFFFF"/>
            </w:tcBorders>
            <w:shd w:val="clear" w:color="auto" w:fill="auto"/>
            <w:vAlign w:val="center"/>
            <w:hideMark/>
          </w:tcPr>
          <w:p w14:paraId="0CF99DFE" w14:textId="77777777" w:rsidR="00FB4AED" w:rsidRPr="001D4721" w:rsidRDefault="00FB4AED" w:rsidP="001D4721">
            <w:pPr>
              <w:rPr>
                <w:rFonts w:ascii="Calibri" w:hAnsi="Calibri" w:cs="Times New Roman"/>
                <w:color w:val="1F4E78"/>
                <w:szCs w:val="20"/>
              </w:rPr>
            </w:pPr>
            <w:r w:rsidRPr="001D4721">
              <w:rPr>
                <w:rFonts w:ascii="Calibri" w:hAnsi="Calibri" w:cs="Times New Roman"/>
                <w:color w:val="1F4E78"/>
                <w:szCs w:val="20"/>
              </w:rPr>
              <w:t xml:space="preserve">Adaptador soldável curto c/ bolsa e </w:t>
            </w:r>
            <w:proofErr w:type="gramStart"/>
            <w:r w:rsidRPr="001D4721">
              <w:rPr>
                <w:rFonts w:ascii="Calibri" w:hAnsi="Calibri" w:cs="Times New Roman"/>
                <w:color w:val="1F4E78"/>
                <w:szCs w:val="20"/>
              </w:rPr>
              <w:t>rosca .</w:t>
            </w:r>
            <w:proofErr w:type="gramEnd"/>
            <w:r w:rsidRPr="001D4721">
              <w:rPr>
                <w:rFonts w:ascii="Calibri" w:hAnsi="Calibri" w:cs="Times New Roman"/>
                <w:color w:val="1F4E78"/>
                <w:szCs w:val="20"/>
              </w:rPr>
              <w:t xml:space="preserve"> Marca Tigre/ Amanco</w:t>
            </w:r>
          </w:p>
        </w:tc>
        <w:tc>
          <w:tcPr>
            <w:tcW w:w="1660" w:type="dxa"/>
            <w:tcBorders>
              <w:top w:val="single" w:sz="4" w:space="0" w:color="000000"/>
              <w:left w:val="single" w:sz="4" w:space="0" w:color="BFBFBF"/>
              <w:bottom w:val="single" w:sz="4" w:space="0" w:color="000000"/>
              <w:right w:val="single" w:sz="4" w:space="0" w:color="BFBFBF"/>
            </w:tcBorders>
            <w:shd w:val="clear" w:color="auto" w:fill="auto"/>
            <w:vAlign w:val="center"/>
            <w:hideMark/>
          </w:tcPr>
          <w:p w14:paraId="5F2EDB5C" w14:textId="77777777" w:rsidR="00FB4AED" w:rsidRPr="001D4721" w:rsidRDefault="00FB4AED" w:rsidP="001D4721">
            <w:pPr>
              <w:jc w:val="center"/>
              <w:rPr>
                <w:rFonts w:ascii="Calibri" w:hAnsi="Calibri" w:cs="Times New Roman"/>
                <w:color w:val="1F4E78"/>
                <w:szCs w:val="20"/>
              </w:rPr>
            </w:pPr>
            <w:r w:rsidRPr="001D4721">
              <w:rPr>
                <w:rFonts w:ascii="Calibri" w:hAnsi="Calibri" w:cs="Times New Roman"/>
                <w:color w:val="1F4E78"/>
                <w:szCs w:val="20"/>
              </w:rPr>
              <w:t>PÇ</w:t>
            </w:r>
          </w:p>
        </w:tc>
      </w:tr>
      <w:tr w:rsidR="00FB4AED" w:rsidRPr="001D4721" w14:paraId="2E6EC467" w14:textId="77777777" w:rsidTr="00FB4AED">
        <w:trPr>
          <w:trHeight w:val="300"/>
        </w:trPr>
        <w:tc>
          <w:tcPr>
            <w:tcW w:w="7960" w:type="dxa"/>
            <w:tcBorders>
              <w:top w:val="single" w:sz="4" w:space="0" w:color="000000"/>
              <w:left w:val="single" w:sz="4" w:space="0" w:color="BFBFBF"/>
              <w:bottom w:val="single" w:sz="4" w:space="0" w:color="000000"/>
              <w:right w:val="single" w:sz="8" w:space="0" w:color="FFFFFF"/>
            </w:tcBorders>
            <w:shd w:val="clear" w:color="DDEBF7" w:fill="DDEBF7"/>
            <w:vAlign w:val="center"/>
            <w:hideMark/>
          </w:tcPr>
          <w:p w14:paraId="219FB84E" w14:textId="77777777" w:rsidR="00FB4AED" w:rsidRPr="001D4721" w:rsidRDefault="00FB4AED" w:rsidP="001D4721">
            <w:pPr>
              <w:rPr>
                <w:rFonts w:ascii="Calibri" w:hAnsi="Calibri" w:cs="Times New Roman"/>
                <w:color w:val="1F4E78"/>
                <w:szCs w:val="20"/>
              </w:rPr>
            </w:pPr>
            <w:r w:rsidRPr="001D4721">
              <w:rPr>
                <w:rFonts w:ascii="Calibri" w:hAnsi="Calibri" w:cs="Times New Roman"/>
                <w:color w:val="1F4E78"/>
                <w:szCs w:val="20"/>
              </w:rPr>
              <w:t>Adaptador soldável curto c/ bolsa e rosca 75 x 2.1/2´´. Marca Tigre/ Amanco</w:t>
            </w:r>
          </w:p>
        </w:tc>
        <w:tc>
          <w:tcPr>
            <w:tcW w:w="1660" w:type="dxa"/>
            <w:tcBorders>
              <w:top w:val="single" w:sz="4" w:space="0" w:color="000000"/>
              <w:left w:val="single" w:sz="4" w:space="0" w:color="BFBFBF"/>
              <w:bottom w:val="single" w:sz="4" w:space="0" w:color="000000"/>
              <w:right w:val="single" w:sz="4" w:space="0" w:color="BFBFBF"/>
            </w:tcBorders>
            <w:shd w:val="clear" w:color="DDEBF7" w:fill="DDEBF7"/>
            <w:vAlign w:val="center"/>
            <w:hideMark/>
          </w:tcPr>
          <w:p w14:paraId="076E52E5" w14:textId="77777777" w:rsidR="00FB4AED" w:rsidRPr="001D4721" w:rsidRDefault="00FB4AED" w:rsidP="001D4721">
            <w:pPr>
              <w:jc w:val="center"/>
              <w:rPr>
                <w:rFonts w:ascii="Calibri" w:hAnsi="Calibri" w:cs="Times New Roman"/>
                <w:color w:val="1F4E78"/>
                <w:szCs w:val="20"/>
              </w:rPr>
            </w:pPr>
            <w:r w:rsidRPr="001D4721">
              <w:rPr>
                <w:rFonts w:ascii="Calibri" w:hAnsi="Calibri" w:cs="Times New Roman"/>
                <w:color w:val="1F4E78"/>
                <w:szCs w:val="20"/>
              </w:rPr>
              <w:t>PÇ</w:t>
            </w:r>
          </w:p>
        </w:tc>
      </w:tr>
      <w:tr w:rsidR="00FB4AED" w:rsidRPr="001D4721" w14:paraId="66E6F129" w14:textId="77777777" w:rsidTr="00FB4AED">
        <w:trPr>
          <w:trHeight w:val="300"/>
        </w:trPr>
        <w:tc>
          <w:tcPr>
            <w:tcW w:w="7960" w:type="dxa"/>
            <w:tcBorders>
              <w:top w:val="single" w:sz="4" w:space="0" w:color="000000"/>
              <w:left w:val="single" w:sz="4" w:space="0" w:color="BFBFBF"/>
              <w:bottom w:val="single" w:sz="4" w:space="0" w:color="000000"/>
              <w:right w:val="single" w:sz="8" w:space="0" w:color="FFFFFF"/>
            </w:tcBorders>
            <w:shd w:val="clear" w:color="auto" w:fill="auto"/>
            <w:vAlign w:val="center"/>
            <w:hideMark/>
          </w:tcPr>
          <w:p w14:paraId="6A717982" w14:textId="77777777" w:rsidR="00FB4AED" w:rsidRPr="001D4721" w:rsidRDefault="00FB4AED" w:rsidP="001D4721">
            <w:pPr>
              <w:rPr>
                <w:rFonts w:ascii="Calibri" w:hAnsi="Calibri" w:cs="Times New Roman"/>
                <w:color w:val="1F4E78"/>
                <w:szCs w:val="20"/>
              </w:rPr>
            </w:pPr>
            <w:r w:rsidRPr="001D4721">
              <w:rPr>
                <w:rFonts w:ascii="Calibri" w:hAnsi="Calibri" w:cs="Times New Roman"/>
                <w:color w:val="1F4E78"/>
                <w:szCs w:val="20"/>
              </w:rPr>
              <w:t xml:space="preserve">Adaptador soldável Jet </w:t>
            </w:r>
            <w:proofErr w:type="gramStart"/>
            <w:r w:rsidRPr="001D4721">
              <w:rPr>
                <w:rFonts w:ascii="Calibri" w:hAnsi="Calibri" w:cs="Times New Roman"/>
                <w:color w:val="1F4E78"/>
                <w:szCs w:val="20"/>
              </w:rPr>
              <w:t>30 .</w:t>
            </w:r>
            <w:proofErr w:type="gramEnd"/>
            <w:r w:rsidRPr="001D4721">
              <w:rPr>
                <w:rFonts w:ascii="Calibri" w:hAnsi="Calibri" w:cs="Times New Roman"/>
                <w:color w:val="1F4E78"/>
                <w:szCs w:val="20"/>
              </w:rPr>
              <w:t xml:space="preserve"> Marca Tigre/ Amanco</w:t>
            </w:r>
          </w:p>
        </w:tc>
        <w:tc>
          <w:tcPr>
            <w:tcW w:w="1660" w:type="dxa"/>
            <w:tcBorders>
              <w:top w:val="single" w:sz="4" w:space="0" w:color="000000"/>
              <w:left w:val="single" w:sz="4" w:space="0" w:color="BFBFBF"/>
              <w:bottom w:val="single" w:sz="4" w:space="0" w:color="000000"/>
              <w:right w:val="single" w:sz="4" w:space="0" w:color="BFBFBF"/>
            </w:tcBorders>
            <w:shd w:val="clear" w:color="auto" w:fill="auto"/>
            <w:vAlign w:val="center"/>
            <w:hideMark/>
          </w:tcPr>
          <w:p w14:paraId="1E4F651E" w14:textId="77777777" w:rsidR="00FB4AED" w:rsidRPr="001D4721" w:rsidRDefault="00FB4AED" w:rsidP="001D4721">
            <w:pPr>
              <w:jc w:val="center"/>
              <w:rPr>
                <w:rFonts w:ascii="Calibri" w:hAnsi="Calibri" w:cs="Times New Roman"/>
                <w:color w:val="1F4E78"/>
                <w:szCs w:val="20"/>
              </w:rPr>
            </w:pPr>
            <w:r w:rsidRPr="001D4721">
              <w:rPr>
                <w:rFonts w:ascii="Calibri" w:hAnsi="Calibri" w:cs="Times New Roman"/>
                <w:color w:val="1F4E78"/>
                <w:szCs w:val="20"/>
              </w:rPr>
              <w:t>PÇ</w:t>
            </w:r>
          </w:p>
        </w:tc>
      </w:tr>
      <w:tr w:rsidR="00FB4AED" w:rsidRPr="001D4721" w14:paraId="014C51CA" w14:textId="77777777" w:rsidTr="00FB4AED">
        <w:trPr>
          <w:trHeight w:val="300"/>
        </w:trPr>
        <w:tc>
          <w:tcPr>
            <w:tcW w:w="7960" w:type="dxa"/>
            <w:tcBorders>
              <w:top w:val="single" w:sz="4" w:space="0" w:color="000000"/>
              <w:left w:val="single" w:sz="4" w:space="0" w:color="BFBFBF"/>
              <w:bottom w:val="single" w:sz="4" w:space="0" w:color="000000"/>
              <w:right w:val="single" w:sz="8" w:space="0" w:color="FFFFFF"/>
            </w:tcBorders>
            <w:shd w:val="clear" w:color="DDEBF7" w:fill="DDEBF7"/>
            <w:vAlign w:val="center"/>
            <w:hideMark/>
          </w:tcPr>
          <w:p w14:paraId="44BE93C0" w14:textId="77777777" w:rsidR="00FB4AED" w:rsidRPr="001D4721" w:rsidRDefault="00FB4AED" w:rsidP="001D4721">
            <w:pPr>
              <w:rPr>
                <w:rFonts w:ascii="Calibri" w:hAnsi="Calibri" w:cs="Times New Roman"/>
                <w:color w:val="1F4E78"/>
                <w:szCs w:val="20"/>
              </w:rPr>
            </w:pPr>
            <w:r w:rsidRPr="001D4721">
              <w:rPr>
                <w:rFonts w:ascii="Calibri" w:hAnsi="Calibri" w:cs="Times New Roman"/>
                <w:color w:val="1F4E78"/>
                <w:szCs w:val="20"/>
              </w:rPr>
              <w:t>Adaptador soldável longo c/ flanges livres p/ caixa d´</w:t>
            </w:r>
            <w:proofErr w:type="gramStart"/>
            <w:r w:rsidRPr="001D4721">
              <w:rPr>
                <w:rFonts w:ascii="Calibri" w:hAnsi="Calibri" w:cs="Times New Roman"/>
                <w:color w:val="1F4E78"/>
                <w:szCs w:val="20"/>
              </w:rPr>
              <w:t>água .</w:t>
            </w:r>
            <w:proofErr w:type="gramEnd"/>
            <w:r w:rsidRPr="001D4721">
              <w:rPr>
                <w:rFonts w:ascii="Calibri" w:hAnsi="Calibri" w:cs="Times New Roman"/>
                <w:color w:val="1F4E78"/>
                <w:szCs w:val="20"/>
              </w:rPr>
              <w:t xml:space="preserve"> Marca Tigre/ Amanco</w:t>
            </w:r>
          </w:p>
        </w:tc>
        <w:tc>
          <w:tcPr>
            <w:tcW w:w="1660" w:type="dxa"/>
            <w:tcBorders>
              <w:top w:val="single" w:sz="4" w:space="0" w:color="000000"/>
              <w:left w:val="single" w:sz="4" w:space="0" w:color="BFBFBF"/>
              <w:bottom w:val="single" w:sz="4" w:space="0" w:color="000000"/>
              <w:right w:val="single" w:sz="4" w:space="0" w:color="BFBFBF"/>
            </w:tcBorders>
            <w:shd w:val="clear" w:color="DDEBF7" w:fill="DDEBF7"/>
            <w:vAlign w:val="center"/>
            <w:hideMark/>
          </w:tcPr>
          <w:p w14:paraId="5E370F21" w14:textId="77777777" w:rsidR="00FB4AED" w:rsidRPr="001D4721" w:rsidRDefault="00FB4AED" w:rsidP="001D4721">
            <w:pPr>
              <w:jc w:val="center"/>
              <w:rPr>
                <w:rFonts w:ascii="Calibri" w:hAnsi="Calibri" w:cs="Times New Roman"/>
                <w:color w:val="1F4E78"/>
                <w:szCs w:val="20"/>
              </w:rPr>
            </w:pPr>
            <w:r w:rsidRPr="001D4721">
              <w:rPr>
                <w:rFonts w:ascii="Calibri" w:hAnsi="Calibri" w:cs="Times New Roman"/>
                <w:color w:val="1F4E78"/>
                <w:szCs w:val="20"/>
              </w:rPr>
              <w:t>PÇ</w:t>
            </w:r>
          </w:p>
        </w:tc>
      </w:tr>
      <w:tr w:rsidR="00FB4AED" w:rsidRPr="001D4721" w14:paraId="68E76481" w14:textId="77777777" w:rsidTr="00FB4AED">
        <w:trPr>
          <w:trHeight w:val="300"/>
        </w:trPr>
        <w:tc>
          <w:tcPr>
            <w:tcW w:w="7960" w:type="dxa"/>
            <w:tcBorders>
              <w:top w:val="single" w:sz="4" w:space="0" w:color="000000"/>
              <w:left w:val="single" w:sz="4" w:space="0" w:color="BFBFBF"/>
              <w:bottom w:val="single" w:sz="4" w:space="0" w:color="000000"/>
              <w:right w:val="single" w:sz="8" w:space="0" w:color="FFFFFF"/>
            </w:tcBorders>
            <w:shd w:val="clear" w:color="auto" w:fill="auto"/>
            <w:vAlign w:val="center"/>
            <w:hideMark/>
          </w:tcPr>
          <w:p w14:paraId="67EA5BF7" w14:textId="77777777" w:rsidR="00FB4AED" w:rsidRPr="001D4721" w:rsidRDefault="00FB4AED" w:rsidP="001D4721">
            <w:pPr>
              <w:rPr>
                <w:rFonts w:ascii="Calibri" w:hAnsi="Calibri" w:cs="Times New Roman"/>
                <w:color w:val="1F4E78"/>
                <w:szCs w:val="20"/>
              </w:rPr>
            </w:pPr>
            <w:r w:rsidRPr="001D4721">
              <w:rPr>
                <w:rFonts w:ascii="Calibri" w:hAnsi="Calibri" w:cs="Times New Roman"/>
                <w:color w:val="1F4E78"/>
                <w:szCs w:val="20"/>
              </w:rPr>
              <w:t>Adaptador soldável p/ caixa d´água com registro. Marca Tigre/Amanco</w:t>
            </w:r>
          </w:p>
        </w:tc>
        <w:tc>
          <w:tcPr>
            <w:tcW w:w="1660" w:type="dxa"/>
            <w:tcBorders>
              <w:top w:val="single" w:sz="4" w:space="0" w:color="000000"/>
              <w:left w:val="single" w:sz="4" w:space="0" w:color="BFBFBF"/>
              <w:bottom w:val="single" w:sz="4" w:space="0" w:color="000000"/>
              <w:right w:val="single" w:sz="4" w:space="0" w:color="BFBFBF"/>
            </w:tcBorders>
            <w:shd w:val="clear" w:color="auto" w:fill="auto"/>
            <w:vAlign w:val="center"/>
            <w:hideMark/>
          </w:tcPr>
          <w:p w14:paraId="24D70BAB" w14:textId="77777777" w:rsidR="00FB4AED" w:rsidRPr="001D4721" w:rsidRDefault="00FB4AED" w:rsidP="001D4721">
            <w:pPr>
              <w:jc w:val="center"/>
              <w:rPr>
                <w:rFonts w:ascii="Calibri" w:hAnsi="Calibri" w:cs="Times New Roman"/>
                <w:color w:val="1F4E78"/>
                <w:szCs w:val="20"/>
              </w:rPr>
            </w:pPr>
            <w:r w:rsidRPr="001D4721">
              <w:rPr>
                <w:rFonts w:ascii="Calibri" w:hAnsi="Calibri" w:cs="Times New Roman"/>
                <w:color w:val="1F4E78"/>
                <w:szCs w:val="20"/>
              </w:rPr>
              <w:t>PÇ</w:t>
            </w:r>
          </w:p>
        </w:tc>
      </w:tr>
      <w:tr w:rsidR="00FB4AED" w:rsidRPr="001D4721" w14:paraId="6F93410C" w14:textId="77777777" w:rsidTr="00FB4AED">
        <w:trPr>
          <w:trHeight w:val="765"/>
        </w:trPr>
        <w:tc>
          <w:tcPr>
            <w:tcW w:w="7960" w:type="dxa"/>
            <w:tcBorders>
              <w:top w:val="single" w:sz="4" w:space="0" w:color="000000"/>
              <w:left w:val="single" w:sz="4" w:space="0" w:color="BFBFBF"/>
              <w:bottom w:val="single" w:sz="4" w:space="0" w:color="000000"/>
              <w:right w:val="single" w:sz="8" w:space="0" w:color="FFFFFF"/>
            </w:tcBorders>
            <w:shd w:val="clear" w:color="DDEBF7" w:fill="DDEBF7"/>
            <w:vAlign w:val="center"/>
            <w:hideMark/>
          </w:tcPr>
          <w:p w14:paraId="10078A59" w14:textId="77777777" w:rsidR="00FB4AED" w:rsidRPr="001D4721" w:rsidRDefault="00FB4AED" w:rsidP="001D4721">
            <w:pPr>
              <w:rPr>
                <w:rFonts w:ascii="Calibri" w:hAnsi="Calibri" w:cs="Times New Roman"/>
                <w:color w:val="1F4E78"/>
                <w:szCs w:val="20"/>
              </w:rPr>
            </w:pPr>
            <w:r w:rsidRPr="001D4721">
              <w:rPr>
                <w:rFonts w:ascii="Calibri" w:hAnsi="Calibri" w:cs="Times New Roman"/>
                <w:color w:val="1F4E78"/>
                <w:szCs w:val="20"/>
              </w:rPr>
              <w:t>Adesivo estrutural a base de resina epóxi, tixotrópico de alta viscosidade, impermeável, resistência a óleo, graxas e outras substancias químicas lata c</w:t>
            </w:r>
            <w:proofErr w:type="gramStart"/>
            <w:r w:rsidRPr="001D4721">
              <w:rPr>
                <w:rFonts w:ascii="Calibri" w:hAnsi="Calibri" w:cs="Times New Roman"/>
                <w:color w:val="1F4E78"/>
                <w:szCs w:val="20"/>
              </w:rPr>
              <w:t>/  1</w:t>
            </w:r>
            <w:proofErr w:type="gramEnd"/>
            <w:r w:rsidRPr="001D4721">
              <w:rPr>
                <w:rFonts w:ascii="Calibri" w:hAnsi="Calibri" w:cs="Times New Roman"/>
                <w:color w:val="1F4E78"/>
                <w:szCs w:val="20"/>
              </w:rPr>
              <w:t>kg , compatível a sikadur 31</w:t>
            </w:r>
          </w:p>
        </w:tc>
        <w:tc>
          <w:tcPr>
            <w:tcW w:w="1660" w:type="dxa"/>
            <w:tcBorders>
              <w:top w:val="single" w:sz="4" w:space="0" w:color="000000"/>
              <w:left w:val="single" w:sz="4" w:space="0" w:color="BFBFBF"/>
              <w:bottom w:val="single" w:sz="4" w:space="0" w:color="000000"/>
              <w:right w:val="single" w:sz="4" w:space="0" w:color="BFBFBF"/>
            </w:tcBorders>
            <w:shd w:val="clear" w:color="DDEBF7" w:fill="DDEBF7"/>
            <w:vAlign w:val="center"/>
            <w:hideMark/>
          </w:tcPr>
          <w:p w14:paraId="0C5337E0" w14:textId="77777777" w:rsidR="00FB4AED" w:rsidRPr="001D4721" w:rsidRDefault="00FB4AED" w:rsidP="001D4721">
            <w:pPr>
              <w:jc w:val="center"/>
              <w:rPr>
                <w:rFonts w:ascii="Calibri" w:hAnsi="Calibri" w:cs="Times New Roman"/>
                <w:color w:val="1F4E78"/>
                <w:szCs w:val="20"/>
              </w:rPr>
            </w:pPr>
            <w:r w:rsidRPr="001D4721">
              <w:rPr>
                <w:rFonts w:ascii="Calibri" w:hAnsi="Calibri" w:cs="Times New Roman"/>
                <w:color w:val="1F4E78"/>
                <w:szCs w:val="20"/>
              </w:rPr>
              <w:t>LT</w:t>
            </w:r>
          </w:p>
        </w:tc>
      </w:tr>
      <w:tr w:rsidR="00FB4AED" w:rsidRPr="001D4721" w14:paraId="1B688DEC" w14:textId="77777777" w:rsidTr="00FB4AED">
        <w:trPr>
          <w:trHeight w:val="300"/>
        </w:trPr>
        <w:tc>
          <w:tcPr>
            <w:tcW w:w="7960" w:type="dxa"/>
            <w:tcBorders>
              <w:top w:val="single" w:sz="4" w:space="0" w:color="000000"/>
              <w:left w:val="single" w:sz="4" w:space="0" w:color="BFBFBF"/>
              <w:bottom w:val="single" w:sz="4" w:space="0" w:color="000000"/>
              <w:right w:val="single" w:sz="8" w:space="0" w:color="FFFFFF"/>
            </w:tcBorders>
            <w:shd w:val="clear" w:color="auto" w:fill="auto"/>
            <w:vAlign w:val="center"/>
            <w:hideMark/>
          </w:tcPr>
          <w:p w14:paraId="7F335DCB" w14:textId="77777777" w:rsidR="00FB4AED" w:rsidRPr="001D4721" w:rsidRDefault="00FB4AED" w:rsidP="001D4721">
            <w:pPr>
              <w:rPr>
                <w:rFonts w:ascii="Calibri" w:hAnsi="Calibri" w:cs="Times New Roman"/>
                <w:color w:val="1F4E78"/>
                <w:szCs w:val="20"/>
              </w:rPr>
            </w:pPr>
            <w:r w:rsidRPr="001D4721">
              <w:rPr>
                <w:rFonts w:ascii="Calibri" w:hAnsi="Calibri" w:cs="Times New Roman"/>
                <w:color w:val="1F4E78"/>
                <w:szCs w:val="20"/>
              </w:rPr>
              <w:t>Adesivo p/ tubo aguatherm fr.c/ 65 g</w:t>
            </w:r>
          </w:p>
        </w:tc>
        <w:tc>
          <w:tcPr>
            <w:tcW w:w="1660" w:type="dxa"/>
            <w:tcBorders>
              <w:top w:val="single" w:sz="4" w:space="0" w:color="000000"/>
              <w:left w:val="single" w:sz="4" w:space="0" w:color="BFBFBF"/>
              <w:bottom w:val="single" w:sz="4" w:space="0" w:color="000000"/>
              <w:right w:val="single" w:sz="4" w:space="0" w:color="BFBFBF"/>
            </w:tcBorders>
            <w:shd w:val="clear" w:color="auto" w:fill="auto"/>
            <w:vAlign w:val="center"/>
            <w:hideMark/>
          </w:tcPr>
          <w:p w14:paraId="70A23F70" w14:textId="635D1944" w:rsidR="00FB4AED" w:rsidRPr="001D4721" w:rsidRDefault="00FB4AED" w:rsidP="001D4721">
            <w:pPr>
              <w:jc w:val="center"/>
              <w:rPr>
                <w:rFonts w:ascii="Calibri" w:hAnsi="Calibri" w:cs="Times New Roman"/>
                <w:color w:val="1F4E78"/>
                <w:szCs w:val="20"/>
              </w:rPr>
            </w:pPr>
            <w:r w:rsidRPr="001D4721">
              <w:rPr>
                <w:rFonts w:ascii="Calibri" w:hAnsi="Calibri" w:cs="Times New Roman"/>
                <w:color w:val="1F4E78"/>
                <w:szCs w:val="20"/>
              </w:rPr>
              <w:t>UN</w:t>
            </w:r>
          </w:p>
        </w:tc>
      </w:tr>
      <w:tr w:rsidR="00FB4AED" w:rsidRPr="001D4721" w14:paraId="4977CFD6" w14:textId="77777777" w:rsidTr="00FB4AED">
        <w:trPr>
          <w:trHeight w:val="300"/>
        </w:trPr>
        <w:tc>
          <w:tcPr>
            <w:tcW w:w="7960" w:type="dxa"/>
            <w:tcBorders>
              <w:top w:val="single" w:sz="4" w:space="0" w:color="000000"/>
              <w:left w:val="single" w:sz="4" w:space="0" w:color="BFBFBF"/>
              <w:bottom w:val="single" w:sz="4" w:space="0" w:color="000000"/>
              <w:right w:val="single" w:sz="8" w:space="0" w:color="FFFFFF"/>
            </w:tcBorders>
            <w:shd w:val="clear" w:color="DDEBF7" w:fill="DDEBF7"/>
            <w:vAlign w:val="center"/>
            <w:hideMark/>
          </w:tcPr>
          <w:p w14:paraId="15194F4F" w14:textId="77777777" w:rsidR="00FB4AED" w:rsidRPr="001D4721" w:rsidRDefault="00FB4AED" w:rsidP="001D4721">
            <w:pPr>
              <w:rPr>
                <w:rFonts w:ascii="Calibri" w:hAnsi="Calibri" w:cs="Times New Roman"/>
                <w:color w:val="1F4E78"/>
                <w:szCs w:val="20"/>
              </w:rPr>
            </w:pPr>
            <w:r w:rsidRPr="001D4721">
              <w:rPr>
                <w:rFonts w:ascii="Calibri" w:hAnsi="Calibri" w:cs="Times New Roman"/>
                <w:color w:val="1F4E78"/>
                <w:szCs w:val="20"/>
              </w:rPr>
              <w:t xml:space="preserve">Aduela de madeira angelin com jogo de </w:t>
            </w:r>
            <w:proofErr w:type="gramStart"/>
            <w:r w:rsidRPr="001D4721">
              <w:rPr>
                <w:rFonts w:ascii="Calibri" w:hAnsi="Calibri" w:cs="Times New Roman"/>
                <w:color w:val="1F4E78"/>
                <w:szCs w:val="20"/>
              </w:rPr>
              <w:t>alisares  (</w:t>
            </w:r>
            <w:proofErr w:type="gramEnd"/>
            <w:r w:rsidRPr="001D4721">
              <w:rPr>
                <w:rFonts w:ascii="Calibri" w:hAnsi="Calibri" w:cs="Times New Roman"/>
                <w:color w:val="1F4E78"/>
                <w:szCs w:val="20"/>
              </w:rPr>
              <w:t>para porta com 3,5cm de espessura)</w:t>
            </w:r>
          </w:p>
        </w:tc>
        <w:tc>
          <w:tcPr>
            <w:tcW w:w="1660" w:type="dxa"/>
            <w:tcBorders>
              <w:top w:val="single" w:sz="4" w:space="0" w:color="000000"/>
              <w:left w:val="single" w:sz="4" w:space="0" w:color="BFBFBF"/>
              <w:bottom w:val="single" w:sz="4" w:space="0" w:color="000000"/>
              <w:right w:val="single" w:sz="4" w:space="0" w:color="BFBFBF"/>
            </w:tcBorders>
            <w:shd w:val="clear" w:color="DDEBF7" w:fill="DDEBF7"/>
            <w:vAlign w:val="center"/>
            <w:hideMark/>
          </w:tcPr>
          <w:p w14:paraId="07044280" w14:textId="77777777" w:rsidR="00FB4AED" w:rsidRPr="001D4721" w:rsidRDefault="00FB4AED" w:rsidP="001D4721">
            <w:pPr>
              <w:jc w:val="center"/>
              <w:rPr>
                <w:rFonts w:ascii="Calibri" w:hAnsi="Calibri" w:cs="Times New Roman"/>
                <w:color w:val="1F4E78"/>
                <w:szCs w:val="20"/>
              </w:rPr>
            </w:pPr>
            <w:r w:rsidRPr="001D4721">
              <w:rPr>
                <w:rFonts w:ascii="Calibri" w:hAnsi="Calibri" w:cs="Times New Roman"/>
                <w:color w:val="1F4E78"/>
                <w:szCs w:val="20"/>
              </w:rPr>
              <w:t>CJ</w:t>
            </w:r>
          </w:p>
        </w:tc>
      </w:tr>
      <w:tr w:rsidR="00FB4AED" w:rsidRPr="001D4721" w14:paraId="5A2316A2" w14:textId="77777777" w:rsidTr="00FB4AED">
        <w:trPr>
          <w:trHeight w:val="300"/>
        </w:trPr>
        <w:tc>
          <w:tcPr>
            <w:tcW w:w="7960" w:type="dxa"/>
            <w:tcBorders>
              <w:top w:val="single" w:sz="4" w:space="0" w:color="000000"/>
              <w:left w:val="single" w:sz="4" w:space="0" w:color="BFBFBF"/>
              <w:bottom w:val="single" w:sz="4" w:space="0" w:color="000000"/>
              <w:right w:val="single" w:sz="8" w:space="0" w:color="FFFFFF"/>
            </w:tcBorders>
            <w:shd w:val="clear" w:color="auto" w:fill="auto"/>
            <w:vAlign w:val="center"/>
            <w:hideMark/>
          </w:tcPr>
          <w:p w14:paraId="146D2C72" w14:textId="77777777" w:rsidR="00FB4AED" w:rsidRPr="001D4721" w:rsidRDefault="00FB4AED" w:rsidP="001D4721">
            <w:pPr>
              <w:rPr>
                <w:rFonts w:ascii="Calibri" w:hAnsi="Calibri" w:cs="Times New Roman"/>
                <w:color w:val="1F4E78"/>
                <w:szCs w:val="20"/>
              </w:rPr>
            </w:pPr>
            <w:r w:rsidRPr="001D4721">
              <w:rPr>
                <w:rFonts w:ascii="Calibri" w:hAnsi="Calibri" w:cs="Times New Roman"/>
                <w:color w:val="1F4E78"/>
                <w:szCs w:val="20"/>
              </w:rPr>
              <w:t>Aldrava de metal tamanho grande</w:t>
            </w:r>
          </w:p>
        </w:tc>
        <w:tc>
          <w:tcPr>
            <w:tcW w:w="1660" w:type="dxa"/>
            <w:tcBorders>
              <w:top w:val="single" w:sz="4" w:space="0" w:color="000000"/>
              <w:left w:val="single" w:sz="4" w:space="0" w:color="BFBFBF"/>
              <w:bottom w:val="single" w:sz="4" w:space="0" w:color="000000"/>
              <w:right w:val="single" w:sz="4" w:space="0" w:color="BFBFBF"/>
            </w:tcBorders>
            <w:shd w:val="clear" w:color="auto" w:fill="auto"/>
            <w:vAlign w:val="center"/>
            <w:hideMark/>
          </w:tcPr>
          <w:p w14:paraId="3B4ED3E0" w14:textId="77777777" w:rsidR="00FB4AED" w:rsidRPr="001D4721" w:rsidRDefault="00FB4AED" w:rsidP="001D4721">
            <w:pPr>
              <w:jc w:val="center"/>
              <w:rPr>
                <w:rFonts w:ascii="Calibri" w:hAnsi="Calibri" w:cs="Times New Roman"/>
                <w:color w:val="1F4E78"/>
                <w:szCs w:val="20"/>
              </w:rPr>
            </w:pPr>
            <w:r w:rsidRPr="001D4721">
              <w:rPr>
                <w:rFonts w:ascii="Calibri" w:hAnsi="Calibri" w:cs="Times New Roman"/>
                <w:color w:val="1F4E78"/>
                <w:szCs w:val="20"/>
              </w:rPr>
              <w:t>SC</w:t>
            </w:r>
          </w:p>
        </w:tc>
      </w:tr>
      <w:tr w:rsidR="00FB4AED" w:rsidRPr="001D4721" w14:paraId="59030AA3" w14:textId="77777777" w:rsidTr="00FB4AED">
        <w:trPr>
          <w:trHeight w:val="300"/>
        </w:trPr>
        <w:tc>
          <w:tcPr>
            <w:tcW w:w="7960" w:type="dxa"/>
            <w:tcBorders>
              <w:top w:val="single" w:sz="4" w:space="0" w:color="000000"/>
              <w:left w:val="single" w:sz="4" w:space="0" w:color="BFBFBF"/>
              <w:bottom w:val="single" w:sz="4" w:space="0" w:color="000000"/>
              <w:right w:val="single" w:sz="8" w:space="0" w:color="FFFFFF"/>
            </w:tcBorders>
            <w:shd w:val="clear" w:color="DDEBF7" w:fill="DDEBF7"/>
            <w:vAlign w:val="center"/>
            <w:hideMark/>
          </w:tcPr>
          <w:p w14:paraId="0F283206" w14:textId="77777777" w:rsidR="00FB4AED" w:rsidRPr="001D4721" w:rsidRDefault="00FB4AED" w:rsidP="001D4721">
            <w:pPr>
              <w:rPr>
                <w:rFonts w:ascii="Calibri" w:hAnsi="Calibri" w:cs="Times New Roman"/>
                <w:color w:val="1F4E78"/>
                <w:szCs w:val="20"/>
              </w:rPr>
            </w:pPr>
            <w:r w:rsidRPr="001D4721">
              <w:rPr>
                <w:rFonts w:ascii="Calibri" w:hAnsi="Calibri" w:cs="Times New Roman"/>
                <w:color w:val="1F4E78"/>
                <w:szCs w:val="20"/>
              </w:rPr>
              <w:t>Anel de borracha para vedação de conexões e tubos de PVC jeri. Marca Tigre ou similar</w:t>
            </w:r>
          </w:p>
        </w:tc>
        <w:tc>
          <w:tcPr>
            <w:tcW w:w="1660" w:type="dxa"/>
            <w:tcBorders>
              <w:top w:val="single" w:sz="4" w:space="0" w:color="000000"/>
              <w:left w:val="single" w:sz="4" w:space="0" w:color="BFBFBF"/>
              <w:bottom w:val="single" w:sz="4" w:space="0" w:color="000000"/>
              <w:right w:val="single" w:sz="4" w:space="0" w:color="BFBFBF"/>
            </w:tcBorders>
            <w:shd w:val="clear" w:color="DDEBF7" w:fill="DDEBF7"/>
            <w:vAlign w:val="center"/>
            <w:hideMark/>
          </w:tcPr>
          <w:p w14:paraId="1413DC9C" w14:textId="77777777" w:rsidR="00FB4AED" w:rsidRPr="001D4721" w:rsidRDefault="00FB4AED" w:rsidP="001D4721">
            <w:pPr>
              <w:jc w:val="center"/>
              <w:rPr>
                <w:rFonts w:ascii="Calibri" w:hAnsi="Calibri" w:cs="Times New Roman"/>
                <w:color w:val="1F4E78"/>
                <w:szCs w:val="20"/>
              </w:rPr>
            </w:pPr>
            <w:r w:rsidRPr="001D4721">
              <w:rPr>
                <w:rFonts w:ascii="Calibri" w:hAnsi="Calibri" w:cs="Times New Roman"/>
                <w:color w:val="1F4E78"/>
                <w:szCs w:val="20"/>
              </w:rPr>
              <w:t>PÇ</w:t>
            </w:r>
          </w:p>
        </w:tc>
      </w:tr>
      <w:tr w:rsidR="00FB4AED" w:rsidRPr="001D4721" w14:paraId="2067C8BB" w14:textId="77777777" w:rsidTr="00FB4AED">
        <w:trPr>
          <w:trHeight w:val="300"/>
        </w:trPr>
        <w:tc>
          <w:tcPr>
            <w:tcW w:w="7960" w:type="dxa"/>
            <w:tcBorders>
              <w:top w:val="single" w:sz="4" w:space="0" w:color="000000"/>
              <w:left w:val="single" w:sz="4" w:space="0" w:color="BFBFBF"/>
              <w:bottom w:val="single" w:sz="4" w:space="0" w:color="000000"/>
              <w:right w:val="single" w:sz="8" w:space="0" w:color="FFFFFF"/>
            </w:tcBorders>
            <w:shd w:val="clear" w:color="auto" w:fill="auto"/>
            <w:vAlign w:val="center"/>
            <w:hideMark/>
          </w:tcPr>
          <w:p w14:paraId="64BBF15E" w14:textId="77777777" w:rsidR="00FB4AED" w:rsidRPr="001D4721" w:rsidRDefault="00FB4AED" w:rsidP="001D4721">
            <w:pPr>
              <w:rPr>
                <w:rFonts w:ascii="Calibri" w:hAnsi="Calibri" w:cs="Times New Roman"/>
                <w:color w:val="1F4E78"/>
                <w:szCs w:val="20"/>
              </w:rPr>
            </w:pPr>
            <w:r w:rsidRPr="001D4721">
              <w:rPr>
                <w:rFonts w:ascii="Calibri" w:hAnsi="Calibri" w:cs="Times New Roman"/>
                <w:color w:val="1F4E78"/>
                <w:szCs w:val="20"/>
              </w:rPr>
              <w:t xml:space="preserve">Anel de borracha para vedação de conexões e tubos de PVC. Marca Tigre/ Amanco </w:t>
            </w:r>
          </w:p>
        </w:tc>
        <w:tc>
          <w:tcPr>
            <w:tcW w:w="1660" w:type="dxa"/>
            <w:tcBorders>
              <w:top w:val="single" w:sz="4" w:space="0" w:color="000000"/>
              <w:left w:val="single" w:sz="4" w:space="0" w:color="BFBFBF"/>
              <w:bottom w:val="single" w:sz="4" w:space="0" w:color="000000"/>
              <w:right w:val="single" w:sz="4" w:space="0" w:color="BFBFBF"/>
            </w:tcBorders>
            <w:shd w:val="clear" w:color="auto" w:fill="auto"/>
            <w:vAlign w:val="center"/>
            <w:hideMark/>
          </w:tcPr>
          <w:p w14:paraId="1927A168" w14:textId="77777777" w:rsidR="00FB4AED" w:rsidRPr="001D4721" w:rsidRDefault="00FB4AED" w:rsidP="001D4721">
            <w:pPr>
              <w:jc w:val="center"/>
              <w:rPr>
                <w:rFonts w:ascii="Calibri" w:hAnsi="Calibri" w:cs="Times New Roman"/>
                <w:color w:val="1F4E78"/>
                <w:szCs w:val="20"/>
              </w:rPr>
            </w:pPr>
            <w:r w:rsidRPr="001D4721">
              <w:rPr>
                <w:rFonts w:ascii="Calibri" w:hAnsi="Calibri" w:cs="Times New Roman"/>
                <w:color w:val="1F4E78"/>
                <w:szCs w:val="20"/>
              </w:rPr>
              <w:t>PÇ</w:t>
            </w:r>
          </w:p>
        </w:tc>
      </w:tr>
      <w:tr w:rsidR="00FB4AED" w:rsidRPr="001D4721" w14:paraId="78540194" w14:textId="77777777" w:rsidTr="00FB4AED">
        <w:trPr>
          <w:trHeight w:val="300"/>
        </w:trPr>
        <w:tc>
          <w:tcPr>
            <w:tcW w:w="7960" w:type="dxa"/>
            <w:tcBorders>
              <w:top w:val="single" w:sz="4" w:space="0" w:color="000000"/>
              <w:left w:val="single" w:sz="4" w:space="0" w:color="BFBFBF"/>
              <w:bottom w:val="single" w:sz="4" w:space="0" w:color="000000"/>
              <w:right w:val="single" w:sz="8" w:space="0" w:color="FFFFFF"/>
            </w:tcBorders>
            <w:shd w:val="clear" w:color="DDEBF7" w:fill="DDEBF7"/>
            <w:vAlign w:val="center"/>
            <w:hideMark/>
          </w:tcPr>
          <w:p w14:paraId="488C7F61" w14:textId="77777777" w:rsidR="00FB4AED" w:rsidRPr="001D4721" w:rsidRDefault="00FB4AED" w:rsidP="001D4721">
            <w:pPr>
              <w:rPr>
                <w:rFonts w:ascii="Calibri" w:hAnsi="Calibri" w:cs="Times New Roman"/>
                <w:color w:val="1F4E78"/>
                <w:szCs w:val="20"/>
              </w:rPr>
            </w:pPr>
            <w:r w:rsidRPr="001D4721">
              <w:rPr>
                <w:rFonts w:ascii="Calibri" w:hAnsi="Calibri" w:cs="Times New Roman"/>
                <w:color w:val="1F4E78"/>
                <w:szCs w:val="20"/>
              </w:rPr>
              <w:t>Arame galvanizado peça c</w:t>
            </w:r>
            <w:proofErr w:type="gramStart"/>
            <w:r w:rsidRPr="001D4721">
              <w:rPr>
                <w:rFonts w:ascii="Calibri" w:hAnsi="Calibri" w:cs="Times New Roman"/>
                <w:color w:val="1F4E78"/>
                <w:szCs w:val="20"/>
              </w:rPr>
              <w:t>/  1</w:t>
            </w:r>
            <w:proofErr w:type="gramEnd"/>
            <w:r w:rsidRPr="001D4721">
              <w:rPr>
                <w:rFonts w:ascii="Calibri" w:hAnsi="Calibri" w:cs="Times New Roman"/>
                <w:color w:val="1F4E78"/>
                <w:szCs w:val="20"/>
              </w:rPr>
              <w:t>kg</w:t>
            </w:r>
          </w:p>
        </w:tc>
        <w:tc>
          <w:tcPr>
            <w:tcW w:w="1660" w:type="dxa"/>
            <w:tcBorders>
              <w:top w:val="single" w:sz="4" w:space="0" w:color="000000"/>
              <w:left w:val="single" w:sz="4" w:space="0" w:color="BFBFBF"/>
              <w:bottom w:val="single" w:sz="4" w:space="0" w:color="000000"/>
              <w:right w:val="single" w:sz="4" w:space="0" w:color="BFBFBF"/>
            </w:tcBorders>
            <w:shd w:val="clear" w:color="DDEBF7" w:fill="DDEBF7"/>
            <w:vAlign w:val="center"/>
            <w:hideMark/>
          </w:tcPr>
          <w:p w14:paraId="50FF9716" w14:textId="77777777" w:rsidR="00FB4AED" w:rsidRPr="001D4721" w:rsidRDefault="00FB4AED" w:rsidP="001D4721">
            <w:pPr>
              <w:jc w:val="center"/>
              <w:rPr>
                <w:rFonts w:ascii="Calibri" w:hAnsi="Calibri" w:cs="Times New Roman"/>
                <w:color w:val="1F4E78"/>
                <w:szCs w:val="20"/>
              </w:rPr>
            </w:pPr>
            <w:r w:rsidRPr="001D4721">
              <w:rPr>
                <w:rFonts w:ascii="Calibri" w:hAnsi="Calibri" w:cs="Times New Roman"/>
                <w:color w:val="1F4E78"/>
                <w:szCs w:val="20"/>
              </w:rPr>
              <w:t>KG</w:t>
            </w:r>
          </w:p>
        </w:tc>
      </w:tr>
      <w:tr w:rsidR="00FB4AED" w:rsidRPr="001D4721" w14:paraId="1D01C9CA" w14:textId="77777777" w:rsidTr="00FB4AED">
        <w:trPr>
          <w:trHeight w:val="300"/>
        </w:trPr>
        <w:tc>
          <w:tcPr>
            <w:tcW w:w="7960" w:type="dxa"/>
            <w:tcBorders>
              <w:top w:val="single" w:sz="4" w:space="0" w:color="000000"/>
              <w:left w:val="single" w:sz="4" w:space="0" w:color="BFBFBF"/>
              <w:bottom w:val="single" w:sz="4" w:space="0" w:color="000000"/>
              <w:right w:val="single" w:sz="8" w:space="0" w:color="FFFFFF"/>
            </w:tcBorders>
            <w:shd w:val="clear" w:color="auto" w:fill="auto"/>
            <w:vAlign w:val="center"/>
            <w:hideMark/>
          </w:tcPr>
          <w:p w14:paraId="49CD7BC2" w14:textId="77777777" w:rsidR="00FB4AED" w:rsidRPr="001D4721" w:rsidRDefault="00FB4AED" w:rsidP="001D4721">
            <w:pPr>
              <w:rPr>
                <w:rFonts w:ascii="Calibri" w:hAnsi="Calibri" w:cs="Times New Roman"/>
                <w:color w:val="1F4E78"/>
                <w:szCs w:val="20"/>
              </w:rPr>
            </w:pPr>
            <w:r w:rsidRPr="001D4721">
              <w:rPr>
                <w:rFonts w:ascii="Calibri" w:hAnsi="Calibri" w:cs="Times New Roman"/>
                <w:color w:val="1F4E78"/>
                <w:szCs w:val="20"/>
              </w:rPr>
              <w:t xml:space="preserve">Areia lavada </w:t>
            </w:r>
          </w:p>
        </w:tc>
        <w:tc>
          <w:tcPr>
            <w:tcW w:w="1660" w:type="dxa"/>
            <w:tcBorders>
              <w:top w:val="single" w:sz="4" w:space="0" w:color="000000"/>
              <w:left w:val="single" w:sz="4" w:space="0" w:color="BFBFBF"/>
              <w:bottom w:val="single" w:sz="4" w:space="0" w:color="000000"/>
              <w:right w:val="single" w:sz="4" w:space="0" w:color="BFBFBF"/>
            </w:tcBorders>
            <w:shd w:val="clear" w:color="auto" w:fill="auto"/>
            <w:vAlign w:val="center"/>
            <w:hideMark/>
          </w:tcPr>
          <w:p w14:paraId="6B119804" w14:textId="77777777" w:rsidR="00FB4AED" w:rsidRPr="001D4721" w:rsidRDefault="00FB4AED" w:rsidP="001D4721">
            <w:pPr>
              <w:jc w:val="center"/>
              <w:rPr>
                <w:rFonts w:ascii="Calibri" w:hAnsi="Calibri" w:cs="Times New Roman"/>
                <w:color w:val="1F4E78"/>
                <w:szCs w:val="20"/>
              </w:rPr>
            </w:pPr>
            <w:r w:rsidRPr="001D4721">
              <w:rPr>
                <w:rFonts w:ascii="Calibri" w:hAnsi="Calibri" w:cs="Times New Roman"/>
                <w:color w:val="1F4E78"/>
                <w:szCs w:val="20"/>
              </w:rPr>
              <w:t>M3</w:t>
            </w:r>
          </w:p>
        </w:tc>
      </w:tr>
      <w:tr w:rsidR="00FB4AED" w:rsidRPr="001D4721" w14:paraId="02B98260" w14:textId="77777777" w:rsidTr="00FB4AED">
        <w:trPr>
          <w:trHeight w:val="510"/>
        </w:trPr>
        <w:tc>
          <w:tcPr>
            <w:tcW w:w="7960" w:type="dxa"/>
            <w:tcBorders>
              <w:top w:val="single" w:sz="4" w:space="0" w:color="000000"/>
              <w:left w:val="single" w:sz="4" w:space="0" w:color="BFBFBF"/>
              <w:bottom w:val="single" w:sz="4" w:space="0" w:color="000000"/>
              <w:right w:val="single" w:sz="8" w:space="0" w:color="FFFFFF"/>
            </w:tcBorders>
            <w:shd w:val="clear" w:color="DDEBF7" w:fill="DDEBF7"/>
            <w:vAlign w:val="center"/>
            <w:hideMark/>
          </w:tcPr>
          <w:p w14:paraId="68A7196E" w14:textId="77777777" w:rsidR="00FB4AED" w:rsidRPr="001D4721" w:rsidRDefault="00FB4AED" w:rsidP="001D4721">
            <w:pPr>
              <w:rPr>
                <w:rFonts w:ascii="Calibri" w:hAnsi="Calibri" w:cs="Times New Roman"/>
                <w:color w:val="1F4E78"/>
                <w:szCs w:val="20"/>
              </w:rPr>
            </w:pPr>
            <w:r w:rsidRPr="001D4721">
              <w:rPr>
                <w:rFonts w:ascii="Calibri" w:hAnsi="Calibri" w:cs="Times New Roman"/>
                <w:color w:val="1F4E78"/>
                <w:szCs w:val="20"/>
              </w:rPr>
              <w:t>Argamassa cimentcola pronta p</w:t>
            </w:r>
            <w:proofErr w:type="gramStart"/>
            <w:r w:rsidRPr="001D4721">
              <w:rPr>
                <w:rFonts w:ascii="Calibri" w:hAnsi="Calibri" w:cs="Times New Roman"/>
                <w:color w:val="1F4E78"/>
                <w:szCs w:val="20"/>
              </w:rPr>
              <w:t>/  construção</w:t>
            </w:r>
            <w:proofErr w:type="gramEnd"/>
            <w:r w:rsidRPr="001D4721">
              <w:rPr>
                <w:rFonts w:ascii="Calibri" w:hAnsi="Calibri" w:cs="Times New Roman"/>
                <w:color w:val="1F4E78"/>
                <w:szCs w:val="20"/>
              </w:rPr>
              <w:t xml:space="preserve"> p/  piso e azulejo conforme NBR 14.081 -  Sc c/  20 kg </w:t>
            </w:r>
          </w:p>
        </w:tc>
        <w:tc>
          <w:tcPr>
            <w:tcW w:w="1660" w:type="dxa"/>
            <w:tcBorders>
              <w:top w:val="single" w:sz="4" w:space="0" w:color="000000"/>
              <w:left w:val="single" w:sz="4" w:space="0" w:color="BFBFBF"/>
              <w:bottom w:val="single" w:sz="4" w:space="0" w:color="000000"/>
              <w:right w:val="single" w:sz="4" w:space="0" w:color="BFBFBF"/>
            </w:tcBorders>
            <w:shd w:val="clear" w:color="DDEBF7" w:fill="DDEBF7"/>
            <w:vAlign w:val="center"/>
            <w:hideMark/>
          </w:tcPr>
          <w:p w14:paraId="6D878300" w14:textId="77777777" w:rsidR="00FB4AED" w:rsidRPr="001D4721" w:rsidRDefault="00FB4AED" w:rsidP="001D4721">
            <w:pPr>
              <w:jc w:val="center"/>
              <w:rPr>
                <w:rFonts w:ascii="Calibri" w:hAnsi="Calibri" w:cs="Times New Roman"/>
                <w:color w:val="1F4E78"/>
                <w:szCs w:val="20"/>
              </w:rPr>
            </w:pPr>
            <w:r w:rsidRPr="001D4721">
              <w:rPr>
                <w:rFonts w:ascii="Calibri" w:hAnsi="Calibri" w:cs="Times New Roman"/>
                <w:color w:val="1F4E78"/>
                <w:szCs w:val="20"/>
              </w:rPr>
              <w:t>SC</w:t>
            </w:r>
          </w:p>
        </w:tc>
      </w:tr>
      <w:tr w:rsidR="00FB4AED" w:rsidRPr="001D4721" w14:paraId="4B313824" w14:textId="77777777" w:rsidTr="00FB4AED">
        <w:trPr>
          <w:trHeight w:val="1020"/>
        </w:trPr>
        <w:tc>
          <w:tcPr>
            <w:tcW w:w="7960" w:type="dxa"/>
            <w:tcBorders>
              <w:top w:val="single" w:sz="4" w:space="0" w:color="000000"/>
              <w:left w:val="single" w:sz="4" w:space="0" w:color="BFBFBF"/>
              <w:bottom w:val="single" w:sz="4" w:space="0" w:color="000000"/>
              <w:right w:val="single" w:sz="8" w:space="0" w:color="FFFFFF"/>
            </w:tcBorders>
            <w:shd w:val="clear" w:color="auto" w:fill="auto"/>
            <w:vAlign w:val="center"/>
            <w:hideMark/>
          </w:tcPr>
          <w:p w14:paraId="21CB5B98" w14:textId="77777777" w:rsidR="00FB4AED" w:rsidRPr="001D4721" w:rsidRDefault="00FB4AED" w:rsidP="001D4721">
            <w:pPr>
              <w:rPr>
                <w:rFonts w:ascii="Calibri" w:hAnsi="Calibri" w:cs="Times New Roman"/>
                <w:color w:val="1F4E78"/>
                <w:szCs w:val="20"/>
              </w:rPr>
            </w:pPr>
            <w:r w:rsidRPr="001D4721">
              <w:rPr>
                <w:rFonts w:ascii="Calibri" w:hAnsi="Calibri" w:cs="Times New Roman"/>
                <w:color w:val="1F4E78"/>
                <w:szCs w:val="20"/>
              </w:rPr>
              <w:t xml:space="preserve">Argamassa cimentcola pronta para porcelanato interno na cor branca, composição:  cimento, agregados e aditivos químicos especiais, densidade aparente: 1,5g/ cm³, aderência em cura normal ≥0,5mpa, rendimento para aplicação na base e no verso da placa:  ± 8,0 kg/ m² </w:t>
            </w:r>
            <w:proofErr w:type="gramStart"/>
            <w:r w:rsidRPr="001D4721">
              <w:rPr>
                <w:rFonts w:ascii="Calibri" w:hAnsi="Calibri" w:cs="Times New Roman"/>
                <w:color w:val="1F4E78"/>
                <w:szCs w:val="20"/>
              </w:rPr>
              <w:t>-  sc</w:t>
            </w:r>
            <w:proofErr w:type="gramEnd"/>
            <w:r w:rsidRPr="001D4721">
              <w:rPr>
                <w:rFonts w:ascii="Calibri" w:hAnsi="Calibri" w:cs="Times New Roman"/>
                <w:color w:val="1F4E78"/>
                <w:szCs w:val="20"/>
              </w:rPr>
              <w:t xml:space="preserve"> c/  20 kg. Referência Quartzolit ou similar. </w:t>
            </w:r>
          </w:p>
        </w:tc>
        <w:tc>
          <w:tcPr>
            <w:tcW w:w="1660" w:type="dxa"/>
            <w:tcBorders>
              <w:top w:val="single" w:sz="4" w:space="0" w:color="000000"/>
              <w:left w:val="single" w:sz="4" w:space="0" w:color="BFBFBF"/>
              <w:bottom w:val="single" w:sz="4" w:space="0" w:color="000000"/>
              <w:right w:val="single" w:sz="4" w:space="0" w:color="BFBFBF"/>
            </w:tcBorders>
            <w:shd w:val="clear" w:color="auto" w:fill="auto"/>
            <w:vAlign w:val="center"/>
            <w:hideMark/>
          </w:tcPr>
          <w:p w14:paraId="11858AF9" w14:textId="77777777" w:rsidR="00FB4AED" w:rsidRPr="001D4721" w:rsidRDefault="00FB4AED" w:rsidP="001D4721">
            <w:pPr>
              <w:jc w:val="center"/>
              <w:rPr>
                <w:rFonts w:ascii="Calibri" w:hAnsi="Calibri" w:cs="Times New Roman"/>
                <w:color w:val="1F4E78"/>
                <w:szCs w:val="20"/>
              </w:rPr>
            </w:pPr>
            <w:r w:rsidRPr="001D4721">
              <w:rPr>
                <w:rFonts w:ascii="Calibri" w:hAnsi="Calibri" w:cs="Times New Roman"/>
                <w:color w:val="1F4E78"/>
                <w:szCs w:val="20"/>
              </w:rPr>
              <w:t>SC</w:t>
            </w:r>
          </w:p>
        </w:tc>
      </w:tr>
      <w:tr w:rsidR="00FB4AED" w:rsidRPr="001D4721" w14:paraId="4D32D28A" w14:textId="77777777" w:rsidTr="00FB4AED">
        <w:trPr>
          <w:trHeight w:val="1020"/>
        </w:trPr>
        <w:tc>
          <w:tcPr>
            <w:tcW w:w="7960" w:type="dxa"/>
            <w:tcBorders>
              <w:top w:val="single" w:sz="4" w:space="0" w:color="000000"/>
              <w:left w:val="single" w:sz="4" w:space="0" w:color="BFBFBF"/>
              <w:bottom w:val="single" w:sz="4" w:space="0" w:color="000000"/>
              <w:right w:val="single" w:sz="8" w:space="0" w:color="FFFFFF"/>
            </w:tcBorders>
            <w:shd w:val="clear" w:color="DDEBF7" w:fill="DDEBF7"/>
            <w:vAlign w:val="center"/>
            <w:hideMark/>
          </w:tcPr>
          <w:p w14:paraId="3A439412" w14:textId="77777777" w:rsidR="00FB4AED" w:rsidRPr="001D4721" w:rsidRDefault="00FB4AED" w:rsidP="001D4721">
            <w:pPr>
              <w:rPr>
                <w:rFonts w:ascii="Calibri" w:hAnsi="Calibri" w:cs="Times New Roman"/>
                <w:color w:val="1F4E78"/>
                <w:szCs w:val="20"/>
              </w:rPr>
            </w:pPr>
            <w:r w:rsidRPr="001D4721">
              <w:rPr>
                <w:rFonts w:ascii="Calibri" w:hAnsi="Calibri" w:cs="Times New Roman"/>
                <w:color w:val="1F4E78"/>
                <w:szCs w:val="20"/>
              </w:rPr>
              <w:t xml:space="preserve">Argamassa cimentícia, polimérica, pré- dosada, bicomponente, inibidora de corrosão, destinada à proteção de armaduras; composição básica:  cimento portland, resina acrílica e inibidor de </w:t>
            </w:r>
            <w:proofErr w:type="gramStart"/>
            <w:r w:rsidRPr="001D4721">
              <w:rPr>
                <w:rFonts w:ascii="Calibri" w:hAnsi="Calibri" w:cs="Times New Roman"/>
                <w:color w:val="1F4E78"/>
                <w:szCs w:val="20"/>
              </w:rPr>
              <w:t>corrosão;consumo</w:t>
            </w:r>
            <w:proofErr w:type="gramEnd"/>
            <w:r w:rsidRPr="001D4721">
              <w:rPr>
                <w:rFonts w:ascii="Calibri" w:hAnsi="Calibri" w:cs="Times New Roman"/>
                <w:color w:val="1F4E78"/>
                <w:szCs w:val="20"/>
              </w:rPr>
              <w:t>:  1,90 kg/ m² para 1 mm de espessura  (em 2 demãos).Conjunto com 4 kg -  sika top 108 armatec ou similar.</w:t>
            </w:r>
          </w:p>
        </w:tc>
        <w:tc>
          <w:tcPr>
            <w:tcW w:w="1660" w:type="dxa"/>
            <w:tcBorders>
              <w:top w:val="single" w:sz="4" w:space="0" w:color="000000"/>
              <w:left w:val="single" w:sz="4" w:space="0" w:color="BFBFBF"/>
              <w:bottom w:val="single" w:sz="4" w:space="0" w:color="000000"/>
              <w:right w:val="single" w:sz="4" w:space="0" w:color="BFBFBF"/>
            </w:tcBorders>
            <w:shd w:val="clear" w:color="DDEBF7" w:fill="DDEBF7"/>
            <w:vAlign w:val="center"/>
            <w:hideMark/>
          </w:tcPr>
          <w:p w14:paraId="4D944BF5" w14:textId="77777777" w:rsidR="00FB4AED" w:rsidRPr="001D4721" w:rsidRDefault="00FB4AED" w:rsidP="001D4721">
            <w:pPr>
              <w:jc w:val="center"/>
              <w:rPr>
                <w:rFonts w:ascii="Calibri" w:hAnsi="Calibri" w:cs="Times New Roman"/>
                <w:color w:val="1F4E78"/>
                <w:szCs w:val="20"/>
              </w:rPr>
            </w:pPr>
            <w:r w:rsidRPr="001D4721">
              <w:rPr>
                <w:rFonts w:ascii="Calibri" w:hAnsi="Calibri" w:cs="Times New Roman"/>
                <w:color w:val="1F4E78"/>
                <w:szCs w:val="20"/>
              </w:rPr>
              <w:t>CJ</w:t>
            </w:r>
          </w:p>
        </w:tc>
      </w:tr>
      <w:tr w:rsidR="00FB4AED" w:rsidRPr="001D4721" w14:paraId="704F521E" w14:textId="77777777" w:rsidTr="00FB4AED">
        <w:trPr>
          <w:trHeight w:val="1275"/>
        </w:trPr>
        <w:tc>
          <w:tcPr>
            <w:tcW w:w="7960" w:type="dxa"/>
            <w:tcBorders>
              <w:top w:val="single" w:sz="4" w:space="0" w:color="000000"/>
              <w:left w:val="single" w:sz="4" w:space="0" w:color="BFBFBF"/>
              <w:bottom w:val="single" w:sz="4" w:space="0" w:color="000000"/>
              <w:right w:val="single" w:sz="8" w:space="0" w:color="FFFFFF"/>
            </w:tcBorders>
            <w:shd w:val="clear" w:color="auto" w:fill="auto"/>
            <w:vAlign w:val="center"/>
            <w:hideMark/>
          </w:tcPr>
          <w:p w14:paraId="31C3DE7C" w14:textId="77777777" w:rsidR="00FB4AED" w:rsidRPr="001D4721" w:rsidRDefault="00FB4AED" w:rsidP="001D4721">
            <w:pPr>
              <w:rPr>
                <w:rFonts w:ascii="Calibri" w:hAnsi="Calibri" w:cs="Times New Roman"/>
                <w:color w:val="1F4E78"/>
                <w:szCs w:val="20"/>
              </w:rPr>
            </w:pPr>
            <w:r w:rsidRPr="001D4721">
              <w:rPr>
                <w:rFonts w:ascii="Calibri" w:hAnsi="Calibri" w:cs="Times New Roman"/>
                <w:color w:val="1F4E78"/>
                <w:szCs w:val="20"/>
              </w:rPr>
              <w:t xml:space="preserve">Argamassa pré- dosada composta de cimento portland, areia de quartzo de granulometria selecionada e aditivos especiais convenientemente dosados; trabalhabilidade de 30 min a 25°c, relação água/ produto:  0,12 litros/ kg:  3 litros por saco de 25 kg; resistência a compressão:  24 horas-  15mpa, 28 dias: 40mpa. Composição básica: cimento portland, areia de quartzo e aditivos especiais; saco de 25 kg -  Sika Grout Tix ou similar. </w:t>
            </w:r>
          </w:p>
        </w:tc>
        <w:tc>
          <w:tcPr>
            <w:tcW w:w="1660" w:type="dxa"/>
            <w:tcBorders>
              <w:top w:val="single" w:sz="4" w:space="0" w:color="000000"/>
              <w:left w:val="single" w:sz="4" w:space="0" w:color="BFBFBF"/>
              <w:bottom w:val="single" w:sz="4" w:space="0" w:color="000000"/>
              <w:right w:val="single" w:sz="4" w:space="0" w:color="BFBFBF"/>
            </w:tcBorders>
            <w:shd w:val="clear" w:color="auto" w:fill="auto"/>
            <w:vAlign w:val="center"/>
            <w:hideMark/>
          </w:tcPr>
          <w:p w14:paraId="423B1988" w14:textId="77777777" w:rsidR="00FB4AED" w:rsidRPr="001D4721" w:rsidRDefault="00FB4AED" w:rsidP="001D4721">
            <w:pPr>
              <w:jc w:val="center"/>
              <w:rPr>
                <w:rFonts w:ascii="Calibri" w:hAnsi="Calibri" w:cs="Times New Roman"/>
                <w:color w:val="1F4E78"/>
                <w:szCs w:val="20"/>
              </w:rPr>
            </w:pPr>
            <w:r w:rsidRPr="001D4721">
              <w:rPr>
                <w:rFonts w:ascii="Calibri" w:hAnsi="Calibri" w:cs="Times New Roman"/>
                <w:color w:val="1F4E78"/>
                <w:szCs w:val="20"/>
              </w:rPr>
              <w:t>SC</w:t>
            </w:r>
          </w:p>
        </w:tc>
      </w:tr>
      <w:tr w:rsidR="00FB4AED" w:rsidRPr="001D4721" w14:paraId="68CEB9C5" w14:textId="77777777" w:rsidTr="00FB4AED">
        <w:trPr>
          <w:trHeight w:val="300"/>
        </w:trPr>
        <w:tc>
          <w:tcPr>
            <w:tcW w:w="7960" w:type="dxa"/>
            <w:tcBorders>
              <w:top w:val="single" w:sz="4" w:space="0" w:color="000000"/>
              <w:left w:val="single" w:sz="4" w:space="0" w:color="BFBFBF"/>
              <w:bottom w:val="single" w:sz="4" w:space="0" w:color="000000"/>
              <w:right w:val="single" w:sz="8" w:space="0" w:color="FFFFFF"/>
            </w:tcBorders>
            <w:shd w:val="clear" w:color="DDEBF7" w:fill="DDEBF7"/>
            <w:vAlign w:val="center"/>
            <w:hideMark/>
          </w:tcPr>
          <w:p w14:paraId="2E0E2F54" w14:textId="77777777" w:rsidR="00FB4AED" w:rsidRPr="001D4721" w:rsidRDefault="00FB4AED" w:rsidP="001D4721">
            <w:pPr>
              <w:rPr>
                <w:rFonts w:ascii="Calibri" w:hAnsi="Calibri" w:cs="Times New Roman"/>
                <w:color w:val="1F4E78"/>
                <w:szCs w:val="20"/>
              </w:rPr>
            </w:pPr>
            <w:r w:rsidRPr="001D4721">
              <w:rPr>
                <w:rFonts w:ascii="Calibri" w:hAnsi="Calibri" w:cs="Times New Roman"/>
                <w:color w:val="1F4E78"/>
                <w:szCs w:val="20"/>
              </w:rPr>
              <w:t>Azulejo branco ártico 15 x 15 -  cx c/ 02 m</w:t>
            </w:r>
          </w:p>
        </w:tc>
        <w:tc>
          <w:tcPr>
            <w:tcW w:w="1660" w:type="dxa"/>
            <w:tcBorders>
              <w:top w:val="single" w:sz="4" w:space="0" w:color="000000"/>
              <w:left w:val="single" w:sz="4" w:space="0" w:color="BFBFBF"/>
              <w:bottom w:val="single" w:sz="4" w:space="0" w:color="000000"/>
              <w:right w:val="single" w:sz="4" w:space="0" w:color="BFBFBF"/>
            </w:tcBorders>
            <w:shd w:val="clear" w:color="DDEBF7" w:fill="DDEBF7"/>
            <w:vAlign w:val="center"/>
            <w:hideMark/>
          </w:tcPr>
          <w:p w14:paraId="713A68AD" w14:textId="77777777" w:rsidR="00FB4AED" w:rsidRPr="001D4721" w:rsidRDefault="00FB4AED" w:rsidP="001D4721">
            <w:pPr>
              <w:jc w:val="center"/>
              <w:rPr>
                <w:rFonts w:ascii="Calibri" w:hAnsi="Calibri" w:cs="Times New Roman"/>
                <w:color w:val="1F4E78"/>
                <w:szCs w:val="20"/>
              </w:rPr>
            </w:pPr>
            <w:r w:rsidRPr="001D4721">
              <w:rPr>
                <w:rFonts w:ascii="Calibri" w:hAnsi="Calibri" w:cs="Times New Roman"/>
                <w:color w:val="1F4E78"/>
                <w:szCs w:val="20"/>
              </w:rPr>
              <w:t>CX</w:t>
            </w:r>
          </w:p>
        </w:tc>
      </w:tr>
      <w:tr w:rsidR="00FB4AED" w:rsidRPr="001D4721" w14:paraId="61B47D68" w14:textId="77777777" w:rsidTr="00FB4AED">
        <w:trPr>
          <w:trHeight w:val="300"/>
        </w:trPr>
        <w:tc>
          <w:tcPr>
            <w:tcW w:w="7960" w:type="dxa"/>
            <w:tcBorders>
              <w:top w:val="single" w:sz="4" w:space="0" w:color="000000"/>
              <w:left w:val="single" w:sz="4" w:space="0" w:color="BFBFBF"/>
              <w:bottom w:val="single" w:sz="4" w:space="0" w:color="000000"/>
              <w:right w:val="single" w:sz="8" w:space="0" w:color="FFFFFF"/>
            </w:tcBorders>
            <w:shd w:val="clear" w:color="auto" w:fill="auto"/>
            <w:vAlign w:val="center"/>
            <w:hideMark/>
          </w:tcPr>
          <w:p w14:paraId="5DB99D65" w14:textId="77777777" w:rsidR="00FB4AED" w:rsidRPr="001D4721" w:rsidRDefault="00FB4AED" w:rsidP="001D4721">
            <w:pPr>
              <w:rPr>
                <w:rFonts w:ascii="Calibri" w:hAnsi="Calibri" w:cs="Times New Roman"/>
                <w:color w:val="1F4E78"/>
                <w:szCs w:val="20"/>
              </w:rPr>
            </w:pPr>
            <w:r w:rsidRPr="001D4721">
              <w:rPr>
                <w:rFonts w:ascii="Calibri" w:hAnsi="Calibri" w:cs="Times New Roman"/>
                <w:color w:val="1F4E78"/>
                <w:szCs w:val="20"/>
              </w:rPr>
              <w:t xml:space="preserve">Barra chata galvanizada </w:t>
            </w:r>
          </w:p>
        </w:tc>
        <w:tc>
          <w:tcPr>
            <w:tcW w:w="1660" w:type="dxa"/>
            <w:tcBorders>
              <w:top w:val="single" w:sz="4" w:space="0" w:color="000000"/>
              <w:left w:val="single" w:sz="4" w:space="0" w:color="BFBFBF"/>
              <w:bottom w:val="single" w:sz="4" w:space="0" w:color="000000"/>
              <w:right w:val="single" w:sz="4" w:space="0" w:color="BFBFBF"/>
            </w:tcBorders>
            <w:shd w:val="clear" w:color="auto" w:fill="auto"/>
            <w:vAlign w:val="center"/>
            <w:hideMark/>
          </w:tcPr>
          <w:p w14:paraId="34D81BEF" w14:textId="77777777" w:rsidR="00FB4AED" w:rsidRPr="001D4721" w:rsidRDefault="00FB4AED" w:rsidP="001D4721">
            <w:pPr>
              <w:jc w:val="center"/>
              <w:rPr>
                <w:rFonts w:ascii="Calibri" w:hAnsi="Calibri" w:cs="Times New Roman"/>
                <w:color w:val="1F4E78"/>
                <w:szCs w:val="20"/>
              </w:rPr>
            </w:pPr>
            <w:r w:rsidRPr="001D4721">
              <w:rPr>
                <w:rFonts w:ascii="Calibri" w:hAnsi="Calibri" w:cs="Times New Roman"/>
                <w:color w:val="1F4E78"/>
                <w:szCs w:val="20"/>
              </w:rPr>
              <w:t>PÇ</w:t>
            </w:r>
          </w:p>
        </w:tc>
      </w:tr>
      <w:tr w:rsidR="00FB4AED" w:rsidRPr="001D4721" w14:paraId="21C61610" w14:textId="77777777" w:rsidTr="00FB4AED">
        <w:trPr>
          <w:trHeight w:val="300"/>
        </w:trPr>
        <w:tc>
          <w:tcPr>
            <w:tcW w:w="7960" w:type="dxa"/>
            <w:tcBorders>
              <w:top w:val="single" w:sz="4" w:space="0" w:color="000000"/>
              <w:left w:val="single" w:sz="4" w:space="0" w:color="BFBFBF"/>
              <w:bottom w:val="single" w:sz="4" w:space="0" w:color="000000"/>
              <w:right w:val="single" w:sz="8" w:space="0" w:color="FFFFFF"/>
            </w:tcBorders>
            <w:shd w:val="clear" w:color="DDEBF7" w:fill="DDEBF7"/>
            <w:vAlign w:val="center"/>
            <w:hideMark/>
          </w:tcPr>
          <w:p w14:paraId="643BF9F6" w14:textId="77777777" w:rsidR="00FB4AED" w:rsidRPr="001D4721" w:rsidRDefault="00FB4AED" w:rsidP="001D4721">
            <w:pPr>
              <w:rPr>
                <w:rFonts w:ascii="Calibri" w:hAnsi="Calibri" w:cs="Times New Roman"/>
                <w:color w:val="1F4E78"/>
                <w:szCs w:val="20"/>
              </w:rPr>
            </w:pPr>
            <w:r w:rsidRPr="001D4721">
              <w:rPr>
                <w:rFonts w:ascii="Calibri" w:hAnsi="Calibri" w:cs="Times New Roman"/>
                <w:color w:val="1F4E78"/>
                <w:szCs w:val="20"/>
              </w:rPr>
              <w:t xml:space="preserve">Barra de ferro chata </w:t>
            </w:r>
          </w:p>
        </w:tc>
        <w:tc>
          <w:tcPr>
            <w:tcW w:w="1660" w:type="dxa"/>
            <w:tcBorders>
              <w:top w:val="single" w:sz="4" w:space="0" w:color="000000"/>
              <w:left w:val="single" w:sz="4" w:space="0" w:color="BFBFBF"/>
              <w:bottom w:val="single" w:sz="4" w:space="0" w:color="000000"/>
              <w:right w:val="single" w:sz="4" w:space="0" w:color="BFBFBF"/>
            </w:tcBorders>
            <w:shd w:val="clear" w:color="DDEBF7" w:fill="DDEBF7"/>
            <w:vAlign w:val="center"/>
            <w:hideMark/>
          </w:tcPr>
          <w:p w14:paraId="6BF143E2" w14:textId="77777777" w:rsidR="00FB4AED" w:rsidRPr="001D4721" w:rsidRDefault="00FB4AED" w:rsidP="001D4721">
            <w:pPr>
              <w:jc w:val="center"/>
              <w:rPr>
                <w:rFonts w:ascii="Calibri" w:hAnsi="Calibri" w:cs="Times New Roman"/>
                <w:color w:val="1F4E78"/>
                <w:szCs w:val="20"/>
              </w:rPr>
            </w:pPr>
            <w:r w:rsidRPr="001D4721">
              <w:rPr>
                <w:rFonts w:ascii="Calibri" w:hAnsi="Calibri" w:cs="Times New Roman"/>
                <w:color w:val="1F4E78"/>
                <w:szCs w:val="20"/>
              </w:rPr>
              <w:t>PÇ</w:t>
            </w:r>
          </w:p>
        </w:tc>
      </w:tr>
      <w:tr w:rsidR="00FB4AED" w:rsidRPr="001D4721" w14:paraId="6D396559" w14:textId="77777777" w:rsidTr="00FB4AED">
        <w:trPr>
          <w:trHeight w:val="1275"/>
        </w:trPr>
        <w:tc>
          <w:tcPr>
            <w:tcW w:w="7960" w:type="dxa"/>
            <w:tcBorders>
              <w:top w:val="single" w:sz="4" w:space="0" w:color="000000"/>
              <w:left w:val="single" w:sz="4" w:space="0" w:color="BFBFBF"/>
              <w:bottom w:val="single" w:sz="4" w:space="0" w:color="000000"/>
              <w:right w:val="single" w:sz="8" w:space="0" w:color="FFFFFF"/>
            </w:tcBorders>
            <w:shd w:val="clear" w:color="auto" w:fill="auto"/>
            <w:vAlign w:val="center"/>
            <w:hideMark/>
          </w:tcPr>
          <w:p w14:paraId="47491916" w14:textId="77777777" w:rsidR="00FB4AED" w:rsidRPr="001D4721" w:rsidRDefault="00FB4AED" w:rsidP="001D4721">
            <w:pPr>
              <w:rPr>
                <w:rFonts w:ascii="Calibri" w:hAnsi="Calibri" w:cs="Times New Roman"/>
                <w:color w:val="1F4E78"/>
                <w:szCs w:val="20"/>
              </w:rPr>
            </w:pPr>
            <w:r w:rsidRPr="001D4721">
              <w:rPr>
                <w:rFonts w:ascii="Calibri" w:hAnsi="Calibri" w:cs="Times New Roman"/>
                <w:color w:val="1F4E78"/>
                <w:szCs w:val="20"/>
              </w:rPr>
              <w:t>Base seladora acrílica para pisos porosos c/  as seguintes especificações:  polímeros, agente plastificante, agente coalescentes  (éteres de glicois), agentes nivelantes  (tensoativo carboxifluorado) e agente conservante com ph  (100%) 6,5 -  8,5 c/  viscosidade 9` e rs  (%) 16,0 -  20,0 -  igual ou compatível a marca Becker bombona c/ 5 lt, acondicionamento:  cx de papelão resistente, contendo 4 bombonas c/ 5 lt cada</w:t>
            </w:r>
          </w:p>
        </w:tc>
        <w:tc>
          <w:tcPr>
            <w:tcW w:w="1660" w:type="dxa"/>
            <w:tcBorders>
              <w:top w:val="single" w:sz="4" w:space="0" w:color="000000"/>
              <w:left w:val="single" w:sz="4" w:space="0" w:color="BFBFBF"/>
              <w:bottom w:val="single" w:sz="4" w:space="0" w:color="000000"/>
              <w:right w:val="single" w:sz="4" w:space="0" w:color="BFBFBF"/>
            </w:tcBorders>
            <w:shd w:val="clear" w:color="auto" w:fill="auto"/>
            <w:vAlign w:val="center"/>
            <w:hideMark/>
          </w:tcPr>
          <w:p w14:paraId="5A544073" w14:textId="77777777" w:rsidR="00FB4AED" w:rsidRPr="001D4721" w:rsidRDefault="00FB4AED" w:rsidP="001D4721">
            <w:pPr>
              <w:jc w:val="center"/>
              <w:rPr>
                <w:rFonts w:ascii="Calibri" w:hAnsi="Calibri" w:cs="Times New Roman"/>
                <w:color w:val="1F4E78"/>
                <w:szCs w:val="20"/>
              </w:rPr>
            </w:pPr>
            <w:r w:rsidRPr="001D4721">
              <w:rPr>
                <w:rFonts w:ascii="Calibri" w:hAnsi="Calibri" w:cs="Times New Roman"/>
                <w:color w:val="1F4E78"/>
                <w:szCs w:val="20"/>
              </w:rPr>
              <w:t>LT</w:t>
            </w:r>
          </w:p>
        </w:tc>
      </w:tr>
      <w:tr w:rsidR="00FB4AED" w:rsidRPr="001D4721" w14:paraId="71032244" w14:textId="77777777" w:rsidTr="00FB4AED">
        <w:trPr>
          <w:trHeight w:val="300"/>
        </w:trPr>
        <w:tc>
          <w:tcPr>
            <w:tcW w:w="7960" w:type="dxa"/>
            <w:tcBorders>
              <w:top w:val="single" w:sz="4" w:space="0" w:color="000000"/>
              <w:left w:val="single" w:sz="4" w:space="0" w:color="BFBFBF"/>
              <w:bottom w:val="single" w:sz="4" w:space="0" w:color="000000"/>
              <w:right w:val="single" w:sz="8" w:space="0" w:color="FFFFFF"/>
            </w:tcBorders>
            <w:shd w:val="clear" w:color="DDEBF7" w:fill="DDEBF7"/>
            <w:vAlign w:val="center"/>
            <w:hideMark/>
          </w:tcPr>
          <w:p w14:paraId="4DF204E9" w14:textId="77777777" w:rsidR="00FB4AED" w:rsidRPr="001D4721" w:rsidRDefault="00FB4AED" w:rsidP="001D4721">
            <w:pPr>
              <w:rPr>
                <w:rFonts w:ascii="Calibri" w:hAnsi="Calibri" w:cs="Times New Roman"/>
                <w:color w:val="1F4E78"/>
                <w:szCs w:val="20"/>
              </w:rPr>
            </w:pPr>
            <w:r w:rsidRPr="001D4721">
              <w:rPr>
                <w:rFonts w:ascii="Calibri" w:hAnsi="Calibri" w:cs="Times New Roman"/>
                <w:color w:val="1F4E78"/>
                <w:szCs w:val="20"/>
              </w:rPr>
              <w:t>Bloco estrutural de concreto prensado</w:t>
            </w:r>
          </w:p>
        </w:tc>
        <w:tc>
          <w:tcPr>
            <w:tcW w:w="1660" w:type="dxa"/>
            <w:tcBorders>
              <w:top w:val="single" w:sz="4" w:space="0" w:color="000000"/>
              <w:left w:val="single" w:sz="4" w:space="0" w:color="BFBFBF"/>
              <w:bottom w:val="single" w:sz="4" w:space="0" w:color="000000"/>
              <w:right w:val="single" w:sz="4" w:space="0" w:color="BFBFBF"/>
            </w:tcBorders>
            <w:shd w:val="clear" w:color="DDEBF7" w:fill="DDEBF7"/>
            <w:vAlign w:val="center"/>
            <w:hideMark/>
          </w:tcPr>
          <w:p w14:paraId="58B348F7" w14:textId="056633F0" w:rsidR="00FB4AED" w:rsidRPr="001D4721" w:rsidRDefault="00FB4AED" w:rsidP="001D4721">
            <w:pPr>
              <w:jc w:val="center"/>
              <w:rPr>
                <w:rFonts w:ascii="Calibri" w:hAnsi="Calibri" w:cs="Times New Roman"/>
                <w:color w:val="1F4E78"/>
                <w:szCs w:val="20"/>
              </w:rPr>
            </w:pPr>
            <w:r w:rsidRPr="001D4721">
              <w:rPr>
                <w:rFonts w:ascii="Calibri" w:hAnsi="Calibri" w:cs="Times New Roman"/>
                <w:color w:val="1F4E78"/>
                <w:szCs w:val="20"/>
              </w:rPr>
              <w:t>UN</w:t>
            </w:r>
          </w:p>
        </w:tc>
      </w:tr>
      <w:tr w:rsidR="00FB4AED" w:rsidRPr="001D4721" w14:paraId="461B44FB" w14:textId="77777777" w:rsidTr="00FB4AED">
        <w:trPr>
          <w:trHeight w:val="300"/>
        </w:trPr>
        <w:tc>
          <w:tcPr>
            <w:tcW w:w="7960" w:type="dxa"/>
            <w:tcBorders>
              <w:top w:val="single" w:sz="4" w:space="0" w:color="000000"/>
              <w:left w:val="single" w:sz="4" w:space="0" w:color="BFBFBF"/>
              <w:bottom w:val="single" w:sz="4" w:space="0" w:color="000000"/>
              <w:right w:val="single" w:sz="8" w:space="0" w:color="FFFFFF"/>
            </w:tcBorders>
            <w:shd w:val="clear" w:color="auto" w:fill="auto"/>
            <w:vAlign w:val="center"/>
            <w:hideMark/>
          </w:tcPr>
          <w:p w14:paraId="2046722E" w14:textId="77777777" w:rsidR="00FB4AED" w:rsidRPr="001D4721" w:rsidRDefault="00FB4AED" w:rsidP="001D4721">
            <w:pPr>
              <w:rPr>
                <w:rFonts w:ascii="Calibri" w:hAnsi="Calibri" w:cs="Times New Roman"/>
                <w:color w:val="1F4E78"/>
                <w:szCs w:val="20"/>
              </w:rPr>
            </w:pPr>
            <w:r w:rsidRPr="001D4721">
              <w:rPr>
                <w:rFonts w:ascii="Calibri" w:hAnsi="Calibri" w:cs="Times New Roman"/>
                <w:color w:val="1F4E78"/>
                <w:szCs w:val="20"/>
              </w:rPr>
              <w:t xml:space="preserve">Bolsa p/ vaso </w:t>
            </w:r>
            <w:proofErr w:type="gramStart"/>
            <w:r w:rsidRPr="001D4721">
              <w:rPr>
                <w:rFonts w:ascii="Calibri" w:hAnsi="Calibri" w:cs="Times New Roman"/>
                <w:color w:val="1F4E78"/>
                <w:szCs w:val="20"/>
              </w:rPr>
              <w:t>sanitário .</w:t>
            </w:r>
            <w:proofErr w:type="gramEnd"/>
            <w:r w:rsidRPr="001D4721">
              <w:rPr>
                <w:rFonts w:ascii="Calibri" w:hAnsi="Calibri" w:cs="Times New Roman"/>
                <w:color w:val="1F4E78"/>
                <w:szCs w:val="20"/>
              </w:rPr>
              <w:t xml:space="preserve"> Marca Tigre/ Akros </w:t>
            </w:r>
          </w:p>
        </w:tc>
        <w:tc>
          <w:tcPr>
            <w:tcW w:w="1660" w:type="dxa"/>
            <w:tcBorders>
              <w:top w:val="single" w:sz="4" w:space="0" w:color="000000"/>
              <w:left w:val="single" w:sz="4" w:space="0" w:color="BFBFBF"/>
              <w:bottom w:val="single" w:sz="4" w:space="0" w:color="000000"/>
              <w:right w:val="single" w:sz="4" w:space="0" w:color="BFBFBF"/>
            </w:tcBorders>
            <w:shd w:val="clear" w:color="auto" w:fill="auto"/>
            <w:vAlign w:val="center"/>
            <w:hideMark/>
          </w:tcPr>
          <w:p w14:paraId="499722B5" w14:textId="77777777" w:rsidR="00FB4AED" w:rsidRPr="001D4721" w:rsidRDefault="00FB4AED" w:rsidP="001D4721">
            <w:pPr>
              <w:jc w:val="center"/>
              <w:rPr>
                <w:rFonts w:ascii="Calibri" w:hAnsi="Calibri" w:cs="Times New Roman"/>
                <w:color w:val="1F4E78"/>
                <w:szCs w:val="20"/>
              </w:rPr>
            </w:pPr>
            <w:r w:rsidRPr="001D4721">
              <w:rPr>
                <w:rFonts w:ascii="Calibri" w:hAnsi="Calibri" w:cs="Times New Roman"/>
                <w:color w:val="1F4E78"/>
                <w:szCs w:val="20"/>
              </w:rPr>
              <w:t>PÇ</w:t>
            </w:r>
          </w:p>
        </w:tc>
      </w:tr>
      <w:tr w:rsidR="00FB4AED" w:rsidRPr="001D4721" w14:paraId="112B8608" w14:textId="77777777" w:rsidTr="00FB4AED">
        <w:trPr>
          <w:trHeight w:val="300"/>
        </w:trPr>
        <w:tc>
          <w:tcPr>
            <w:tcW w:w="7960" w:type="dxa"/>
            <w:tcBorders>
              <w:top w:val="single" w:sz="4" w:space="0" w:color="000000"/>
              <w:left w:val="single" w:sz="4" w:space="0" w:color="BFBFBF"/>
              <w:bottom w:val="single" w:sz="4" w:space="0" w:color="000000"/>
              <w:right w:val="single" w:sz="8" w:space="0" w:color="FFFFFF"/>
            </w:tcBorders>
            <w:shd w:val="clear" w:color="DDEBF7" w:fill="DDEBF7"/>
            <w:vAlign w:val="center"/>
            <w:hideMark/>
          </w:tcPr>
          <w:p w14:paraId="1F32391D" w14:textId="77777777" w:rsidR="00FB4AED" w:rsidRPr="001D4721" w:rsidRDefault="00FB4AED" w:rsidP="001D4721">
            <w:pPr>
              <w:rPr>
                <w:rFonts w:ascii="Calibri" w:hAnsi="Calibri" w:cs="Times New Roman"/>
                <w:color w:val="1F4E78"/>
                <w:szCs w:val="20"/>
              </w:rPr>
            </w:pPr>
            <w:r w:rsidRPr="001D4721">
              <w:rPr>
                <w:rFonts w:ascii="Calibri" w:hAnsi="Calibri" w:cs="Times New Roman"/>
                <w:color w:val="1F4E78"/>
                <w:szCs w:val="20"/>
              </w:rPr>
              <w:t xml:space="preserve">Borboleta (dobradiça) p/ sustentar janela </w:t>
            </w:r>
            <w:proofErr w:type="gramStart"/>
            <w:r w:rsidRPr="001D4721">
              <w:rPr>
                <w:rFonts w:ascii="Calibri" w:hAnsi="Calibri" w:cs="Times New Roman"/>
                <w:color w:val="1F4E78"/>
                <w:szCs w:val="20"/>
              </w:rPr>
              <w:t>vertical  (</w:t>
            </w:r>
            <w:proofErr w:type="gramEnd"/>
            <w:r w:rsidRPr="001D4721">
              <w:rPr>
                <w:rFonts w:ascii="Calibri" w:hAnsi="Calibri" w:cs="Times New Roman"/>
                <w:color w:val="1F4E78"/>
                <w:szCs w:val="20"/>
              </w:rPr>
              <w:t>par)</w:t>
            </w:r>
          </w:p>
        </w:tc>
        <w:tc>
          <w:tcPr>
            <w:tcW w:w="1660" w:type="dxa"/>
            <w:tcBorders>
              <w:top w:val="single" w:sz="4" w:space="0" w:color="000000"/>
              <w:left w:val="single" w:sz="4" w:space="0" w:color="BFBFBF"/>
              <w:bottom w:val="single" w:sz="4" w:space="0" w:color="000000"/>
              <w:right w:val="single" w:sz="4" w:space="0" w:color="BFBFBF"/>
            </w:tcBorders>
            <w:shd w:val="clear" w:color="DDEBF7" w:fill="DDEBF7"/>
            <w:vAlign w:val="center"/>
            <w:hideMark/>
          </w:tcPr>
          <w:p w14:paraId="64C5BE89" w14:textId="77777777" w:rsidR="00FB4AED" w:rsidRPr="001D4721" w:rsidRDefault="00FB4AED" w:rsidP="001D4721">
            <w:pPr>
              <w:jc w:val="center"/>
              <w:rPr>
                <w:rFonts w:ascii="Calibri" w:hAnsi="Calibri" w:cs="Times New Roman"/>
                <w:color w:val="1F4E78"/>
                <w:szCs w:val="20"/>
              </w:rPr>
            </w:pPr>
            <w:r w:rsidRPr="001D4721">
              <w:rPr>
                <w:rFonts w:ascii="Calibri" w:hAnsi="Calibri" w:cs="Times New Roman"/>
                <w:color w:val="1F4E78"/>
                <w:szCs w:val="20"/>
              </w:rPr>
              <w:t>CJ</w:t>
            </w:r>
          </w:p>
        </w:tc>
      </w:tr>
      <w:tr w:rsidR="00FB4AED" w:rsidRPr="001D4721" w14:paraId="059353F9" w14:textId="77777777" w:rsidTr="00FB4AED">
        <w:trPr>
          <w:trHeight w:val="300"/>
        </w:trPr>
        <w:tc>
          <w:tcPr>
            <w:tcW w:w="7960" w:type="dxa"/>
            <w:tcBorders>
              <w:top w:val="single" w:sz="4" w:space="0" w:color="000000"/>
              <w:left w:val="single" w:sz="4" w:space="0" w:color="BFBFBF"/>
              <w:bottom w:val="single" w:sz="4" w:space="0" w:color="000000"/>
              <w:right w:val="single" w:sz="8" w:space="0" w:color="FFFFFF"/>
            </w:tcBorders>
            <w:shd w:val="clear" w:color="auto" w:fill="auto"/>
            <w:vAlign w:val="center"/>
            <w:hideMark/>
          </w:tcPr>
          <w:p w14:paraId="4DC1A8D6" w14:textId="77777777" w:rsidR="00FB4AED" w:rsidRPr="001D4721" w:rsidRDefault="00FB4AED" w:rsidP="001D4721">
            <w:pPr>
              <w:rPr>
                <w:rFonts w:ascii="Calibri" w:hAnsi="Calibri" w:cs="Times New Roman"/>
                <w:color w:val="1F4E78"/>
                <w:szCs w:val="20"/>
              </w:rPr>
            </w:pPr>
            <w:r w:rsidRPr="001D4721">
              <w:rPr>
                <w:rFonts w:ascii="Calibri" w:hAnsi="Calibri" w:cs="Times New Roman"/>
                <w:color w:val="1F4E78"/>
                <w:szCs w:val="20"/>
              </w:rPr>
              <w:t>Borracha para vedação de conexões e tubos de PVC jeri. Marca Tigre ou similar</w:t>
            </w:r>
          </w:p>
        </w:tc>
        <w:tc>
          <w:tcPr>
            <w:tcW w:w="1660" w:type="dxa"/>
            <w:tcBorders>
              <w:top w:val="single" w:sz="4" w:space="0" w:color="000000"/>
              <w:left w:val="single" w:sz="4" w:space="0" w:color="BFBFBF"/>
              <w:bottom w:val="single" w:sz="4" w:space="0" w:color="000000"/>
              <w:right w:val="single" w:sz="4" w:space="0" w:color="BFBFBF"/>
            </w:tcBorders>
            <w:shd w:val="clear" w:color="auto" w:fill="auto"/>
            <w:vAlign w:val="center"/>
            <w:hideMark/>
          </w:tcPr>
          <w:p w14:paraId="197701F8" w14:textId="77777777" w:rsidR="00FB4AED" w:rsidRPr="001D4721" w:rsidRDefault="00FB4AED" w:rsidP="001D4721">
            <w:pPr>
              <w:jc w:val="center"/>
              <w:rPr>
                <w:rFonts w:ascii="Calibri" w:hAnsi="Calibri" w:cs="Times New Roman"/>
                <w:color w:val="1F4E78"/>
                <w:szCs w:val="20"/>
              </w:rPr>
            </w:pPr>
            <w:r w:rsidRPr="001D4721">
              <w:rPr>
                <w:rFonts w:ascii="Calibri" w:hAnsi="Calibri" w:cs="Times New Roman"/>
                <w:color w:val="1F4E78"/>
                <w:szCs w:val="20"/>
              </w:rPr>
              <w:t>RL</w:t>
            </w:r>
          </w:p>
        </w:tc>
      </w:tr>
      <w:tr w:rsidR="00FB4AED" w:rsidRPr="001D4721" w14:paraId="7433A530" w14:textId="77777777" w:rsidTr="00FB4AED">
        <w:trPr>
          <w:trHeight w:val="300"/>
        </w:trPr>
        <w:tc>
          <w:tcPr>
            <w:tcW w:w="7960" w:type="dxa"/>
            <w:tcBorders>
              <w:top w:val="single" w:sz="4" w:space="0" w:color="000000"/>
              <w:left w:val="single" w:sz="4" w:space="0" w:color="BFBFBF"/>
              <w:bottom w:val="single" w:sz="4" w:space="0" w:color="000000"/>
              <w:right w:val="single" w:sz="8" w:space="0" w:color="FFFFFF"/>
            </w:tcBorders>
            <w:shd w:val="clear" w:color="DDEBF7" w:fill="DDEBF7"/>
            <w:vAlign w:val="center"/>
            <w:hideMark/>
          </w:tcPr>
          <w:p w14:paraId="000938E0" w14:textId="77777777" w:rsidR="00FB4AED" w:rsidRPr="001D4721" w:rsidRDefault="00FB4AED" w:rsidP="001D4721">
            <w:pPr>
              <w:rPr>
                <w:rFonts w:ascii="Calibri" w:hAnsi="Calibri" w:cs="Times New Roman"/>
                <w:color w:val="1F4E78"/>
                <w:szCs w:val="20"/>
              </w:rPr>
            </w:pPr>
            <w:r w:rsidRPr="001D4721">
              <w:rPr>
                <w:rFonts w:ascii="Calibri" w:hAnsi="Calibri" w:cs="Times New Roman"/>
                <w:color w:val="1F4E78"/>
                <w:szCs w:val="20"/>
              </w:rPr>
              <w:t>Botão p/ válvula de descarga oriente super atual</w:t>
            </w:r>
          </w:p>
        </w:tc>
        <w:tc>
          <w:tcPr>
            <w:tcW w:w="1660" w:type="dxa"/>
            <w:tcBorders>
              <w:top w:val="single" w:sz="4" w:space="0" w:color="000000"/>
              <w:left w:val="single" w:sz="4" w:space="0" w:color="BFBFBF"/>
              <w:bottom w:val="single" w:sz="4" w:space="0" w:color="000000"/>
              <w:right w:val="single" w:sz="4" w:space="0" w:color="BFBFBF"/>
            </w:tcBorders>
            <w:shd w:val="clear" w:color="DDEBF7" w:fill="DDEBF7"/>
            <w:vAlign w:val="center"/>
            <w:hideMark/>
          </w:tcPr>
          <w:p w14:paraId="7CD78C70" w14:textId="77777777" w:rsidR="00FB4AED" w:rsidRPr="001D4721" w:rsidRDefault="00FB4AED" w:rsidP="001D4721">
            <w:pPr>
              <w:jc w:val="center"/>
              <w:rPr>
                <w:rFonts w:ascii="Calibri" w:hAnsi="Calibri" w:cs="Times New Roman"/>
                <w:color w:val="1F4E78"/>
                <w:szCs w:val="20"/>
              </w:rPr>
            </w:pPr>
            <w:r w:rsidRPr="001D4721">
              <w:rPr>
                <w:rFonts w:ascii="Calibri" w:hAnsi="Calibri" w:cs="Times New Roman"/>
                <w:color w:val="1F4E78"/>
                <w:szCs w:val="20"/>
              </w:rPr>
              <w:t>PÇ</w:t>
            </w:r>
          </w:p>
        </w:tc>
      </w:tr>
      <w:tr w:rsidR="00FB4AED" w:rsidRPr="001D4721" w14:paraId="6D7766CD" w14:textId="77777777" w:rsidTr="00FB4AED">
        <w:trPr>
          <w:trHeight w:val="300"/>
        </w:trPr>
        <w:tc>
          <w:tcPr>
            <w:tcW w:w="7960" w:type="dxa"/>
            <w:tcBorders>
              <w:top w:val="single" w:sz="4" w:space="0" w:color="000000"/>
              <w:left w:val="single" w:sz="4" w:space="0" w:color="BFBFBF"/>
              <w:bottom w:val="single" w:sz="4" w:space="0" w:color="000000"/>
              <w:right w:val="single" w:sz="8" w:space="0" w:color="FFFFFF"/>
            </w:tcBorders>
            <w:shd w:val="clear" w:color="auto" w:fill="auto"/>
            <w:vAlign w:val="center"/>
            <w:hideMark/>
          </w:tcPr>
          <w:p w14:paraId="7C551DB1" w14:textId="77777777" w:rsidR="00FB4AED" w:rsidRPr="001D4721" w:rsidRDefault="00FB4AED" w:rsidP="001D4721">
            <w:pPr>
              <w:rPr>
                <w:rFonts w:ascii="Calibri" w:hAnsi="Calibri" w:cs="Times New Roman"/>
                <w:color w:val="1F4E78"/>
                <w:szCs w:val="20"/>
              </w:rPr>
            </w:pPr>
            <w:r w:rsidRPr="001D4721">
              <w:rPr>
                <w:rFonts w:ascii="Calibri" w:hAnsi="Calibri" w:cs="Times New Roman"/>
                <w:color w:val="1F4E78"/>
                <w:szCs w:val="20"/>
              </w:rPr>
              <w:t>Braçadeira regulável sem fim 14 a 22mm em ferro</w:t>
            </w:r>
          </w:p>
        </w:tc>
        <w:tc>
          <w:tcPr>
            <w:tcW w:w="1660" w:type="dxa"/>
            <w:tcBorders>
              <w:top w:val="single" w:sz="4" w:space="0" w:color="000000"/>
              <w:left w:val="single" w:sz="4" w:space="0" w:color="BFBFBF"/>
              <w:bottom w:val="single" w:sz="4" w:space="0" w:color="000000"/>
              <w:right w:val="single" w:sz="4" w:space="0" w:color="BFBFBF"/>
            </w:tcBorders>
            <w:shd w:val="clear" w:color="auto" w:fill="auto"/>
            <w:vAlign w:val="center"/>
            <w:hideMark/>
          </w:tcPr>
          <w:p w14:paraId="686107DC" w14:textId="77777777" w:rsidR="00FB4AED" w:rsidRPr="001D4721" w:rsidRDefault="00FB4AED" w:rsidP="001D4721">
            <w:pPr>
              <w:jc w:val="center"/>
              <w:rPr>
                <w:rFonts w:ascii="Calibri" w:hAnsi="Calibri" w:cs="Times New Roman"/>
                <w:color w:val="1F4E78"/>
                <w:szCs w:val="20"/>
              </w:rPr>
            </w:pPr>
            <w:r w:rsidRPr="001D4721">
              <w:rPr>
                <w:rFonts w:ascii="Calibri" w:hAnsi="Calibri" w:cs="Times New Roman"/>
                <w:color w:val="1F4E78"/>
                <w:szCs w:val="20"/>
              </w:rPr>
              <w:t>PÇ</w:t>
            </w:r>
          </w:p>
        </w:tc>
      </w:tr>
      <w:tr w:rsidR="00FB4AED" w:rsidRPr="001D4721" w14:paraId="0CA55E95" w14:textId="77777777" w:rsidTr="00FB4AED">
        <w:trPr>
          <w:trHeight w:val="300"/>
        </w:trPr>
        <w:tc>
          <w:tcPr>
            <w:tcW w:w="7960" w:type="dxa"/>
            <w:tcBorders>
              <w:top w:val="single" w:sz="4" w:space="0" w:color="000000"/>
              <w:left w:val="single" w:sz="4" w:space="0" w:color="BFBFBF"/>
              <w:bottom w:val="single" w:sz="4" w:space="0" w:color="000000"/>
              <w:right w:val="single" w:sz="8" w:space="0" w:color="FFFFFF"/>
            </w:tcBorders>
            <w:shd w:val="clear" w:color="DDEBF7" w:fill="DDEBF7"/>
            <w:vAlign w:val="center"/>
            <w:hideMark/>
          </w:tcPr>
          <w:p w14:paraId="18AFA52F" w14:textId="77777777" w:rsidR="00FB4AED" w:rsidRPr="001D4721" w:rsidRDefault="00FB4AED" w:rsidP="001D4721">
            <w:pPr>
              <w:rPr>
                <w:rFonts w:ascii="Calibri" w:hAnsi="Calibri" w:cs="Times New Roman"/>
                <w:color w:val="1F4E78"/>
                <w:szCs w:val="20"/>
              </w:rPr>
            </w:pPr>
            <w:r w:rsidRPr="001D4721">
              <w:rPr>
                <w:rFonts w:ascii="Calibri" w:hAnsi="Calibri" w:cs="Times New Roman"/>
                <w:color w:val="1F4E78"/>
                <w:szCs w:val="20"/>
              </w:rPr>
              <w:t xml:space="preserve">Brita </w:t>
            </w:r>
            <w:proofErr w:type="gramStart"/>
            <w:r w:rsidRPr="001D4721">
              <w:rPr>
                <w:rFonts w:ascii="Calibri" w:hAnsi="Calibri" w:cs="Times New Roman"/>
                <w:color w:val="1F4E78"/>
                <w:szCs w:val="20"/>
              </w:rPr>
              <w:t>corrida  (</w:t>
            </w:r>
            <w:proofErr w:type="gramEnd"/>
            <w:r w:rsidRPr="001D4721">
              <w:rPr>
                <w:rFonts w:ascii="Calibri" w:hAnsi="Calibri" w:cs="Times New Roman"/>
                <w:color w:val="1F4E78"/>
                <w:szCs w:val="20"/>
              </w:rPr>
              <w:t xml:space="preserve">restolho) </w:t>
            </w:r>
          </w:p>
        </w:tc>
        <w:tc>
          <w:tcPr>
            <w:tcW w:w="1660" w:type="dxa"/>
            <w:tcBorders>
              <w:top w:val="single" w:sz="4" w:space="0" w:color="000000"/>
              <w:left w:val="single" w:sz="4" w:space="0" w:color="BFBFBF"/>
              <w:bottom w:val="single" w:sz="4" w:space="0" w:color="000000"/>
              <w:right w:val="single" w:sz="4" w:space="0" w:color="BFBFBF"/>
            </w:tcBorders>
            <w:shd w:val="clear" w:color="DDEBF7" w:fill="DDEBF7"/>
            <w:vAlign w:val="center"/>
            <w:hideMark/>
          </w:tcPr>
          <w:p w14:paraId="2560C655" w14:textId="77777777" w:rsidR="00FB4AED" w:rsidRPr="001D4721" w:rsidRDefault="00FB4AED" w:rsidP="001D4721">
            <w:pPr>
              <w:jc w:val="center"/>
              <w:rPr>
                <w:rFonts w:ascii="Calibri" w:hAnsi="Calibri" w:cs="Times New Roman"/>
                <w:color w:val="1F4E78"/>
                <w:szCs w:val="20"/>
              </w:rPr>
            </w:pPr>
            <w:r w:rsidRPr="001D4721">
              <w:rPr>
                <w:rFonts w:ascii="Calibri" w:hAnsi="Calibri" w:cs="Times New Roman"/>
                <w:color w:val="1F4E78"/>
                <w:szCs w:val="20"/>
              </w:rPr>
              <w:t>M3</w:t>
            </w:r>
          </w:p>
        </w:tc>
      </w:tr>
      <w:tr w:rsidR="00FB4AED" w:rsidRPr="001D4721" w14:paraId="5A051BFC" w14:textId="77777777" w:rsidTr="00FB4AED">
        <w:trPr>
          <w:trHeight w:val="300"/>
        </w:trPr>
        <w:tc>
          <w:tcPr>
            <w:tcW w:w="7960" w:type="dxa"/>
            <w:tcBorders>
              <w:top w:val="single" w:sz="4" w:space="0" w:color="000000"/>
              <w:left w:val="single" w:sz="4" w:space="0" w:color="BFBFBF"/>
              <w:bottom w:val="single" w:sz="4" w:space="0" w:color="000000"/>
              <w:right w:val="single" w:sz="8" w:space="0" w:color="FFFFFF"/>
            </w:tcBorders>
            <w:shd w:val="clear" w:color="auto" w:fill="auto"/>
            <w:vAlign w:val="center"/>
            <w:hideMark/>
          </w:tcPr>
          <w:p w14:paraId="3F2A3A58" w14:textId="77777777" w:rsidR="00FB4AED" w:rsidRPr="001D4721" w:rsidRDefault="00FB4AED" w:rsidP="001D4721">
            <w:pPr>
              <w:rPr>
                <w:rFonts w:ascii="Calibri" w:hAnsi="Calibri" w:cs="Times New Roman"/>
                <w:color w:val="1F4E78"/>
                <w:szCs w:val="20"/>
              </w:rPr>
            </w:pPr>
            <w:r w:rsidRPr="001D4721">
              <w:rPr>
                <w:rFonts w:ascii="Calibri" w:hAnsi="Calibri" w:cs="Times New Roman"/>
                <w:color w:val="1F4E78"/>
                <w:szCs w:val="20"/>
              </w:rPr>
              <w:t xml:space="preserve">Brita nº 1 </w:t>
            </w:r>
          </w:p>
        </w:tc>
        <w:tc>
          <w:tcPr>
            <w:tcW w:w="1660" w:type="dxa"/>
            <w:tcBorders>
              <w:top w:val="single" w:sz="4" w:space="0" w:color="000000"/>
              <w:left w:val="single" w:sz="4" w:space="0" w:color="BFBFBF"/>
              <w:bottom w:val="single" w:sz="4" w:space="0" w:color="000000"/>
              <w:right w:val="single" w:sz="4" w:space="0" w:color="BFBFBF"/>
            </w:tcBorders>
            <w:shd w:val="clear" w:color="auto" w:fill="auto"/>
            <w:vAlign w:val="center"/>
            <w:hideMark/>
          </w:tcPr>
          <w:p w14:paraId="520D0EFF" w14:textId="77777777" w:rsidR="00FB4AED" w:rsidRPr="001D4721" w:rsidRDefault="00FB4AED" w:rsidP="001D4721">
            <w:pPr>
              <w:jc w:val="center"/>
              <w:rPr>
                <w:rFonts w:ascii="Calibri" w:hAnsi="Calibri" w:cs="Times New Roman"/>
                <w:color w:val="1F4E78"/>
                <w:szCs w:val="20"/>
              </w:rPr>
            </w:pPr>
            <w:r w:rsidRPr="001D4721">
              <w:rPr>
                <w:rFonts w:ascii="Calibri" w:hAnsi="Calibri" w:cs="Times New Roman"/>
                <w:color w:val="1F4E78"/>
                <w:szCs w:val="20"/>
              </w:rPr>
              <w:t>M3</w:t>
            </w:r>
          </w:p>
        </w:tc>
      </w:tr>
      <w:tr w:rsidR="00FB4AED" w:rsidRPr="001D4721" w14:paraId="3F286F99" w14:textId="77777777" w:rsidTr="00FB4AED">
        <w:trPr>
          <w:trHeight w:val="300"/>
        </w:trPr>
        <w:tc>
          <w:tcPr>
            <w:tcW w:w="7960" w:type="dxa"/>
            <w:tcBorders>
              <w:top w:val="single" w:sz="4" w:space="0" w:color="000000"/>
              <w:left w:val="single" w:sz="4" w:space="0" w:color="BFBFBF"/>
              <w:bottom w:val="single" w:sz="4" w:space="0" w:color="000000"/>
              <w:right w:val="single" w:sz="8" w:space="0" w:color="FFFFFF"/>
            </w:tcBorders>
            <w:shd w:val="clear" w:color="DDEBF7" w:fill="DDEBF7"/>
            <w:vAlign w:val="center"/>
            <w:hideMark/>
          </w:tcPr>
          <w:p w14:paraId="110F7A1A" w14:textId="77777777" w:rsidR="00FB4AED" w:rsidRPr="001D4721" w:rsidRDefault="00FB4AED" w:rsidP="001D4721">
            <w:pPr>
              <w:rPr>
                <w:rFonts w:ascii="Calibri" w:hAnsi="Calibri" w:cs="Times New Roman"/>
                <w:color w:val="1F4E78"/>
                <w:szCs w:val="20"/>
              </w:rPr>
            </w:pPr>
            <w:r w:rsidRPr="001D4721">
              <w:rPr>
                <w:rFonts w:ascii="Calibri" w:hAnsi="Calibri" w:cs="Times New Roman"/>
                <w:color w:val="1F4E78"/>
                <w:szCs w:val="20"/>
              </w:rPr>
              <w:t>Bucha de fixação</w:t>
            </w:r>
          </w:p>
        </w:tc>
        <w:tc>
          <w:tcPr>
            <w:tcW w:w="1660" w:type="dxa"/>
            <w:tcBorders>
              <w:top w:val="single" w:sz="4" w:space="0" w:color="000000"/>
              <w:left w:val="single" w:sz="4" w:space="0" w:color="BFBFBF"/>
              <w:bottom w:val="single" w:sz="4" w:space="0" w:color="000000"/>
              <w:right w:val="single" w:sz="4" w:space="0" w:color="BFBFBF"/>
            </w:tcBorders>
            <w:shd w:val="clear" w:color="DDEBF7" w:fill="DDEBF7"/>
            <w:vAlign w:val="center"/>
            <w:hideMark/>
          </w:tcPr>
          <w:p w14:paraId="19CBEBF9" w14:textId="77777777" w:rsidR="00FB4AED" w:rsidRPr="001D4721" w:rsidRDefault="00FB4AED" w:rsidP="001D4721">
            <w:pPr>
              <w:jc w:val="center"/>
              <w:rPr>
                <w:rFonts w:ascii="Calibri" w:hAnsi="Calibri" w:cs="Times New Roman"/>
                <w:color w:val="1F4E78"/>
                <w:szCs w:val="20"/>
              </w:rPr>
            </w:pPr>
            <w:r w:rsidRPr="001D4721">
              <w:rPr>
                <w:rFonts w:ascii="Calibri" w:hAnsi="Calibri" w:cs="Times New Roman"/>
                <w:color w:val="1F4E78"/>
                <w:szCs w:val="20"/>
              </w:rPr>
              <w:t>PÇ</w:t>
            </w:r>
          </w:p>
        </w:tc>
      </w:tr>
      <w:tr w:rsidR="00FB4AED" w:rsidRPr="001D4721" w14:paraId="0B9FD48A" w14:textId="77777777" w:rsidTr="00FB4AED">
        <w:trPr>
          <w:trHeight w:val="300"/>
        </w:trPr>
        <w:tc>
          <w:tcPr>
            <w:tcW w:w="7960" w:type="dxa"/>
            <w:tcBorders>
              <w:top w:val="single" w:sz="4" w:space="0" w:color="000000"/>
              <w:left w:val="single" w:sz="4" w:space="0" w:color="BFBFBF"/>
              <w:bottom w:val="single" w:sz="4" w:space="0" w:color="000000"/>
              <w:right w:val="single" w:sz="8" w:space="0" w:color="FFFFFF"/>
            </w:tcBorders>
            <w:shd w:val="clear" w:color="auto" w:fill="auto"/>
            <w:vAlign w:val="center"/>
            <w:hideMark/>
          </w:tcPr>
          <w:p w14:paraId="0D4E06A5" w14:textId="77777777" w:rsidR="00FB4AED" w:rsidRPr="001D4721" w:rsidRDefault="00FB4AED" w:rsidP="001D4721">
            <w:pPr>
              <w:rPr>
                <w:rFonts w:ascii="Calibri" w:hAnsi="Calibri" w:cs="Times New Roman"/>
                <w:color w:val="1F4E78"/>
                <w:szCs w:val="20"/>
              </w:rPr>
            </w:pPr>
            <w:r w:rsidRPr="001D4721">
              <w:rPr>
                <w:rFonts w:ascii="Calibri" w:hAnsi="Calibri" w:cs="Times New Roman"/>
                <w:color w:val="1F4E78"/>
                <w:szCs w:val="20"/>
              </w:rPr>
              <w:t xml:space="preserve">Bucha de fixação c/ parafuso cabeça </w:t>
            </w:r>
            <w:proofErr w:type="gramStart"/>
            <w:r w:rsidRPr="001D4721">
              <w:rPr>
                <w:rFonts w:ascii="Calibri" w:hAnsi="Calibri" w:cs="Times New Roman"/>
                <w:color w:val="1F4E78"/>
                <w:szCs w:val="20"/>
              </w:rPr>
              <w:t>chata  -</w:t>
            </w:r>
            <w:proofErr w:type="gramEnd"/>
            <w:r w:rsidRPr="001D4721">
              <w:rPr>
                <w:rFonts w:ascii="Calibri" w:hAnsi="Calibri" w:cs="Times New Roman"/>
                <w:color w:val="1F4E78"/>
                <w:szCs w:val="20"/>
              </w:rPr>
              <w:t xml:space="preserve">  cx. c/ 100 um</w:t>
            </w:r>
          </w:p>
        </w:tc>
        <w:tc>
          <w:tcPr>
            <w:tcW w:w="1660" w:type="dxa"/>
            <w:tcBorders>
              <w:top w:val="single" w:sz="4" w:space="0" w:color="000000"/>
              <w:left w:val="single" w:sz="4" w:space="0" w:color="BFBFBF"/>
              <w:bottom w:val="single" w:sz="4" w:space="0" w:color="000000"/>
              <w:right w:val="single" w:sz="4" w:space="0" w:color="BFBFBF"/>
            </w:tcBorders>
            <w:shd w:val="clear" w:color="auto" w:fill="auto"/>
            <w:vAlign w:val="center"/>
            <w:hideMark/>
          </w:tcPr>
          <w:p w14:paraId="0561950D" w14:textId="77777777" w:rsidR="00FB4AED" w:rsidRPr="001D4721" w:rsidRDefault="00FB4AED" w:rsidP="001D4721">
            <w:pPr>
              <w:jc w:val="center"/>
              <w:rPr>
                <w:rFonts w:ascii="Calibri" w:hAnsi="Calibri" w:cs="Times New Roman"/>
                <w:color w:val="1F4E78"/>
                <w:szCs w:val="20"/>
              </w:rPr>
            </w:pPr>
            <w:r w:rsidRPr="001D4721">
              <w:rPr>
                <w:rFonts w:ascii="Calibri" w:hAnsi="Calibri" w:cs="Times New Roman"/>
                <w:color w:val="1F4E78"/>
                <w:szCs w:val="20"/>
              </w:rPr>
              <w:t>CX</w:t>
            </w:r>
          </w:p>
        </w:tc>
      </w:tr>
      <w:tr w:rsidR="00FB4AED" w:rsidRPr="001D4721" w14:paraId="4204BBB0" w14:textId="77777777" w:rsidTr="00FB4AED">
        <w:trPr>
          <w:trHeight w:val="300"/>
        </w:trPr>
        <w:tc>
          <w:tcPr>
            <w:tcW w:w="7960" w:type="dxa"/>
            <w:tcBorders>
              <w:top w:val="single" w:sz="4" w:space="0" w:color="000000"/>
              <w:left w:val="single" w:sz="4" w:space="0" w:color="BFBFBF"/>
              <w:bottom w:val="single" w:sz="4" w:space="0" w:color="000000"/>
              <w:right w:val="single" w:sz="8" w:space="0" w:color="FFFFFF"/>
            </w:tcBorders>
            <w:shd w:val="clear" w:color="DDEBF7" w:fill="DDEBF7"/>
            <w:vAlign w:val="center"/>
            <w:hideMark/>
          </w:tcPr>
          <w:p w14:paraId="0DA96A2F" w14:textId="77777777" w:rsidR="00FB4AED" w:rsidRPr="001D4721" w:rsidRDefault="00FB4AED" w:rsidP="001D4721">
            <w:pPr>
              <w:rPr>
                <w:rFonts w:ascii="Calibri" w:hAnsi="Calibri" w:cs="Times New Roman"/>
                <w:color w:val="1F4E78"/>
                <w:szCs w:val="20"/>
              </w:rPr>
            </w:pPr>
            <w:r w:rsidRPr="001D4721">
              <w:rPr>
                <w:rFonts w:ascii="Calibri" w:hAnsi="Calibri" w:cs="Times New Roman"/>
                <w:color w:val="1F4E78"/>
                <w:szCs w:val="20"/>
              </w:rPr>
              <w:t>Bucha de redução em PVC soldável curta marrom. Marca Tigre/ Amanco</w:t>
            </w:r>
          </w:p>
        </w:tc>
        <w:tc>
          <w:tcPr>
            <w:tcW w:w="1660" w:type="dxa"/>
            <w:tcBorders>
              <w:top w:val="single" w:sz="4" w:space="0" w:color="000000"/>
              <w:left w:val="single" w:sz="4" w:space="0" w:color="BFBFBF"/>
              <w:bottom w:val="single" w:sz="4" w:space="0" w:color="000000"/>
              <w:right w:val="single" w:sz="4" w:space="0" w:color="BFBFBF"/>
            </w:tcBorders>
            <w:shd w:val="clear" w:color="DDEBF7" w:fill="DDEBF7"/>
            <w:vAlign w:val="center"/>
            <w:hideMark/>
          </w:tcPr>
          <w:p w14:paraId="375B3B75" w14:textId="77777777" w:rsidR="00FB4AED" w:rsidRPr="001D4721" w:rsidRDefault="00FB4AED" w:rsidP="001D4721">
            <w:pPr>
              <w:jc w:val="center"/>
              <w:rPr>
                <w:rFonts w:ascii="Calibri" w:hAnsi="Calibri" w:cs="Times New Roman"/>
                <w:color w:val="1F4E78"/>
                <w:szCs w:val="20"/>
              </w:rPr>
            </w:pPr>
            <w:r w:rsidRPr="001D4721">
              <w:rPr>
                <w:rFonts w:ascii="Calibri" w:hAnsi="Calibri" w:cs="Times New Roman"/>
                <w:color w:val="1F4E78"/>
                <w:szCs w:val="20"/>
              </w:rPr>
              <w:t>PÇ</w:t>
            </w:r>
          </w:p>
        </w:tc>
      </w:tr>
      <w:tr w:rsidR="00FB4AED" w:rsidRPr="001D4721" w14:paraId="563387B8" w14:textId="77777777" w:rsidTr="00FB4AED">
        <w:trPr>
          <w:trHeight w:val="300"/>
        </w:trPr>
        <w:tc>
          <w:tcPr>
            <w:tcW w:w="7960" w:type="dxa"/>
            <w:tcBorders>
              <w:top w:val="single" w:sz="4" w:space="0" w:color="000000"/>
              <w:left w:val="single" w:sz="4" w:space="0" w:color="BFBFBF"/>
              <w:bottom w:val="single" w:sz="4" w:space="0" w:color="000000"/>
              <w:right w:val="single" w:sz="8" w:space="0" w:color="FFFFFF"/>
            </w:tcBorders>
            <w:shd w:val="clear" w:color="auto" w:fill="auto"/>
            <w:vAlign w:val="center"/>
            <w:hideMark/>
          </w:tcPr>
          <w:p w14:paraId="4AA13404" w14:textId="77777777" w:rsidR="00FB4AED" w:rsidRPr="001D4721" w:rsidRDefault="00FB4AED" w:rsidP="001D4721">
            <w:pPr>
              <w:rPr>
                <w:rFonts w:ascii="Calibri" w:hAnsi="Calibri" w:cs="Times New Roman"/>
                <w:color w:val="1F4E78"/>
                <w:szCs w:val="20"/>
              </w:rPr>
            </w:pPr>
            <w:r w:rsidRPr="001D4721">
              <w:rPr>
                <w:rFonts w:ascii="Calibri" w:hAnsi="Calibri" w:cs="Times New Roman"/>
                <w:color w:val="1F4E78"/>
                <w:szCs w:val="20"/>
              </w:rPr>
              <w:t>Bucha de redução em PVC soldável longa marrom. Marca Tigre/ Amanco</w:t>
            </w:r>
          </w:p>
        </w:tc>
        <w:tc>
          <w:tcPr>
            <w:tcW w:w="1660" w:type="dxa"/>
            <w:tcBorders>
              <w:top w:val="single" w:sz="4" w:space="0" w:color="000000"/>
              <w:left w:val="single" w:sz="4" w:space="0" w:color="BFBFBF"/>
              <w:bottom w:val="single" w:sz="4" w:space="0" w:color="000000"/>
              <w:right w:val="single" w:sz="4" w:space="0" w:color="BFBFBF"/>
            </w:tcBorders>
            <w:shd w:val="clear" w:color="auto" w:fill="auto"/>
            <w:vAlign w:val="center"/>
            <w:hideMark/>
          </w:tcPr>
          <w:p w14:paraId="25555891" w14:textId="77777777" w:rsidR="00FB4AED" w:rsidRPr="001D4721" w:rsidRDefault="00FB4AED" w:rsidP="001D4721">
            <w:pPr>
              <w:jc w:val="center"/>
              <w:rPr>
                <w:rFonts w:ascii="Calibri" w:hAnsi="Calibri" w:cs="Times New Roman"/>
                <w:color w:val="1F4E78"/>
                <w:szCs w:val="20"/>
              </w:rPr>
            </w:pPr>
            <w:r w:rsidRPr="001D4721">
              <w:rPr>
                <w:rFonts w:ascii="Calibri" w:hAnsi="Calibri" w:cs="Times New Roman"/>
                <w:color w:val="1F4E78"/>
                <w:szCs w:val="20"/>
              </w:rPr>
              <w:t>PÇ</w:t>
            </w:r>
          </w:p>
        </w:tc>
      </w:tr>
      <w:tr w:rsidR="00FB4AED" w:rsidRPr="001D4721" w14:paraId="78AE0D33" w14:textId="77777777" w:rsidTr="00FB4AED">
        <w:trPr>
          <w:trHeight w:val="300"/>
        </w:trPr>
        <w:tc>
          <w:tcPr>
            <w:tcW w:w="7960" w:type="dxa"/>
            <w:tcBorders>
              <w:top w:val="single" w:sz="4" w:space="0" w:color="000000"/>
              <w:left w:val="single" w:sz="4" w:space="0" w:color="BFBFBF"/>
              <w:bottom w:val="single" w:sz="4" w:space="0" w:color="000000"/>
              <w:right w:val="single" w:sz="8" w:space="0" w:color="FFFFFF"/>
            </w:tcBorders>
            <w:shd w:val="clear" w:color="DDEBF7" w:fill="DDEBF7"/>
            <w:vAlign w:val="center"/>
            <w:hideMark/>
          </w:tcPr>
          <w:p w14:paraId="11EA7DE8" w14:textId="77777777" w:rsidR="00FB4AED" w:rsidRPr="001D4721" w:rsidRDefault="00FB4AED" w:rsidP="001D4721">
            <w:pPr>
              <w:rPr>
                <w:rFonts w:ascii="Calibri" w:hAnsi="Calibri" w:cs="Times New Roman"/>
                <w:color w:val="1F4E78"/>
                <w:szCs w:val="20"/>
              </w:rPr>
            </w:pPr>
            <w:r w:rsidRPr="001D4721">
              <w:rPr>
                <w:rFonts w:ascii="Calibri" w:hAnsi="Calibri" w:cs="Times New Roman"/>
                <w:color w:val="1F4E78"/>
                <w:szCs w:val="20"/>
              </w:rPr>
              <w:t>Bucha de redução em PVC, Aquatherm. Marca Tigre ou similar</w:t>
            </w:r>
          </w:p>
        </w:tc>
        <w:tc>
          <w:tcPr>
            <w:tcW w:w="1660" w:type="dxa"/>
            <w:tcBorders>
              <w:top w:val="single" w:sz="4" w:space="0" w:color="000000"/>
              <w:left w:val="single" w:sz="4" w:space="0" w:color="BFBFBF"/>
              <w:bottom w:val="single" w:sz="4" w:space="0" w:color="000000"/>
              <w:right w:val="single" w:sz="4" w:space="0" w:color="BFBFBF"/>
            </w:tcBorders>
            <w:shd w:val="clear" w:color="DDEBF7" w:fill="DDEBF7"/>
            <w:vAlign w:val="center"/>
            <w:hideMark/>
          </w:tcPr>
          <w:p w14:paraId="6BECDB82" w14:textId="77777777" w:rsidR="00FB4AED" w:rsidRPr="001D4721" w:rsidRDefault="00FB4AED" w:rsidP="001D4721">
            <w:pPr>
              <w:jc w:val="center"/>
              <w:rPr>
                <w:rFonts w:ascii="Calibri" w:hAnsi="Calibri" w:cs="Times New Roman"/>
                <w:color w:val="1F4E78"/>
                <w:szCs w:val="20"/>
              </w:rPr>
            </w:pPr>
            <w:r w:rsidRPr="001D4721">
              <w:rPr>
                <w:rFonts w:ascii="Calibri" w:hAnsi="Calibri" w:cs="Times New Roman"/>
                <w:color w:val="1F4E78"/>
                <w:szCs w:val="20"/>
              </w:rPr>
              <w:t>PÇ</w:t>
            </w:r>
          </w:p>
        </w:tc>
      </w:tr>
      <w:tr w:rsidR="00FB4AED" w:rsidRPr="001D4721" w14:paraId="646DD71F" w14:textId="77777777" w:rsidTr="00FB4AED">
        <w:trPr>
          <w:trHeight w:val="300"/>
        </w:trPr>
        <w:tc>
          <w:tcPr>
            <w:tcW w:w="7960" w:type="dxa"/>
            <w:tcBorders>
              <w:top w:val="single" w:sz="4" w:space="0" w:color="000000"/>
              <w:left w:val="single" w:sz="4" w:space="0" w:color="BFBFBF"/>
              <w:bottom w:val="single" w:sz="4" w:space="0" w:color="000000"/>
              <w:right w:val="single" w:sz="8" w:space="0" w:color="FFFFFF"/>
            </w:tcBorders>
            <w:shd w:val="clear" w:color="auto" w:fill="auto"/>
            <w:vAlign w:val="center"/>
            <w:hideMark/>
          </w:tcPr>
          <w:p w14:paraId="483D4AD9" w14:textId="77777777" w:rsidR="00FB4AED" w:rsidRPr="001D4721" w:rsidRDefault="00FB4AED" w:rsidP="001D4721">
            <w:pPr>
              <w:rPr>
                <w:rFonts w:ascii="Calibri" w:hAnsi="Calibri" w:cs="Times New Roman"/>
                <w:color w:val="1F4E78"/>
                <w:szCs w:val="20"/>
              </w:rPr>
            </w:pPr>
            <w:r w:rsidRPr="001D4721">
              <w:rPr>
                <w:rFonts w:ascii="Calibri" w:hAnsi="Calibri" w:cs="Times New Roman"/>
                <w:color w:val="1F4E78"/>
                <w:szCs w:val="20"/>
              </w:rPr>
              <w:t>Bucha de redução longa em PVC com carga mineral soldável laranja. Marca Tigre ou similar</w:t>
            </w:r>
          </w:p>
        </w:tc>
        <w:tc>
          <w:tcPr>
            <w:tcW w:w="1660" w:type="dxa"/>
            <w:tcBorders>
              <w:top w:val="single" w:sz="4" w:space="0" w:color="000000"/>
              <w:left w:val="single" w:sz="4" w:space="0" w:color="BFBFBF"/>
              <w:bottom w:val="single" w:sz="4" w:space="0" w:color="000000"/>
              <w:right w:val="single" w:sz="4" w:space="0" w:color="BFBFBF"/>
            </w:tcBorders>
            <w:shd w:val="clear" w:color="auto" w:fill="auto"/>
            <w:vAlign w:val="center"/>
            <w:hideMark/>
          </w:tcPr>
          <w:p w14:paraId="726D4145" w14:textId="77777777" w:rsidR="00FB4AED" w:rsidRPr="001D4721" w:rsidRDefault="00FB4AED" w:rsidP="001D4721">
            <w:pPr>
              <w:jc w:val="center"/>
              <w:rPr>
                <w:rFonts w:ascii="Calibri" w:hAnsi="Calibri" w:cs="Times New Roman"/>
                <w:color w:val="1F4E78"/>
                <w:szCs w:val="20"/>
              </w:rPr>
            </w:pPr>
            <w:r w:rsidRPr="001D4721">
              <w:rPr>
                <w:rFonts w:ascii="Calibri" w:hAnsi="Calibri" w:cs="Times New Roman"/>
                <w:color w:val="1F4E78"/>
                <w:szCs w:val="20"/>
              </w:rPr>
              <w:t>PÇ</w:t>
            </w:r>
          </w:p>
        </w:tc>
      </w:tr>
      <w:tr w:rsidR="00FB4AED" w:rsidRPr="001D4721" w14:paraId="1D9EDDDB" w14:textId="77777777" w:rsidTr="00FB4AED">
        <w:trPr>
          <w:trHeight w:val="300"/>
        </w:trPr>
        <w:tc>
          <w:tcPr>
            <w:tcW w:w="7960" w:type="dxa"/>
            <w:tcBorders>
              <w:top w:val="single" w:sz="4" w:space="0" w:color="000000"/>
              <w:left w:val="single" w:sz="4" w:space="0" w:color="BFBFBF"/>
              <w:bottom w:val="single" w:sz="4" w:space="0" w:color="000000"/>
              <w:right w:val="single" w:sz="8" w:space="0" w:color="FFFFFF"/>
            </w:tcBorders>
            <w:shd w:val="clear" w:color="DDEBF7" w:fill="DDEBF7"/>
            <w:vAlign w:val="center"/>
            <w:hideMark/>
          </w:tcPr>
          <w:p w14:paraId="64E29F32" w14:textId="77777777" w:rsidR="00FB4AED" w:rsidRPr="001D4721" w:rsidRDefault="00FB4AED" w:rsidP="001D4721">
            <w:pPr>
              <w:rPr>
                <w:rFonts w:ascii="Calibri" w:hAnsi="Calibri" w:cs="Times New Roman"/>
                <w:color w:val="1F4E78"/>
                <w:szCs w:val="20"/>
              </w:rPr>
            </w:pPr>
            <w:r w:rsidRPr="001D4721">
              <w:rPr>
                <w:rFonts w:ascii="Calibri" w:hAnsi="Calibri" w:cs="Times New Roman"/>
                <w:color w:val="1F4E78"/>
                <w:szCs w:val="20"/>
              </w:rPr>
              <w:t>Bucha de redução longa em PVC. Marca Tigre/ Amanco</w:t>
            </w:r>
          </w:p>
        </w:tc>
        <w:tc>
          <w:tcPr>
            <w:tcW w:w="1660" w:type="dxa"/>
            <w:tcBorders>
              <w:top w:val="single" w:sz="4" w:space="0" w:color="000000"/>
              <w:left w:val="single" w:sz="4" w:space="0" w:color="BFBFBF"/>
              <w:bottom w:val="single" w:sz="4" w:space="0" w:color="000000"/>
              <w:right w:val="single" w:sz="4" w:space="0" w:color="BFBFBF"/>
            </w:tcBorders>
            <w:shd w:val="clear" w:color="DDEBF7" w:fill="DDEBF7"/>
            <w:vAlign w:val="center"/>
            <w:hideMark/>
          </w:tcPr>
          <w:p w14:paraId="65022052" w14:textId="77777777" w:rsidR="00FB4AED" w:rsidRPr="001D4721" w:rsidRDefault="00FB4AED" w:rsidP="001D4721">
            <w:pPr>
              <w:jc w:val="center"/>
              <w:rPr>
                <w:rFonts w:ascii="Calibri" w:hAnsi="Calibri" w:cs="Times New Roman"/>
                <w:color w:val="1F4E78"/>
                <w:szCs w:val="20"/>
              </w:rPr>
            </w:pPr>
            <w:r w:rsidRPr="001D4721">
              <w:rPr>
                <w:rFonts w:ascii="Calibri" w:hAnsi="Calibri" w:cs="Times New Roman"/>
                <w:color w:val="1F4E78"/>
                <w:szCs w:val="20"/>
              </w:rPr>
              <w:t>PÇ</w:t>
            </w:r>
          </w:p>
        </w:tc>
      </w:tr>
      <w:tr w:rsidR="00FB4AED" w:rsidRPr="001D4721" w14:paraId="3F257CCA" w14:textId="77777777" w:rsidTr="00FB4AED">
        <w:trPr>
          <w:trHeight w:val="300"/>
        </w:trPr>
        <w:tc>
          <w:tcPr>
            <w:tcW w:w="7960" w:type="dxa"/>
            <w:tcBorders>
              <w:top w:val="single" w:sz="4" w:space="0" w:color="000000"/>
              <w:left w:val="single" w:sz="4" w:space="0" w:color="BFBFBF"/>
              <w:bottom w:val="single" w:sz="4" w:space="0" w:color="000000"/>
              <w:right w:val="single" w:sz="8" w:space="0" w:color="FFFFFF"/>
            </w:tcBorders>
            <w:shd w:val="clear" w:color="auto" w:fill="auto"/>
            <w:vAlign w:val="center"/>
            <w:hideMark/>
          </w:tcPr>
          <w:p w14:paraId="72B1DBE5" w14:textId="77777777" w:rsidR="00FB4AED" w:rsidRPr="001D4721" w:rsidRDefault="00FB4AED" w:rsidP="001D4721">
            <w:pPr>
              <w:rPr>
                <w:rFonts w:ascii="Calibri" w:hAnsi="Calibri" w:cs="Times New Roman"/>
                <w:color w:val="1F4E78"/>
                <w:szCs w:val="20"/>
              </w:rPr>
            </w:pPr>
            <w:r w:rsidRPr="001D4721">
              <w:rPr>
                <w:rFonts w:ascii="Calibri" w:hAnsi="Calibri" w:cs="Times New Roman"/>
                <w:color w:val="1F4E78"/>
                <w:szCs w:val="20"/>
              </w:rPr>
              <w:t>Bucha de redução longa SR em PVC. Marca Tigre/ Amanco</w:t>
            </w:r>
          </w:p>
        </w:tc>
        <w:tc>
          <w:tcPr>
            <w:tcW w:w="1660" w:type="dxa"/>
            <w:tcBorders>
              <w:top w:val="single" w:sz="4" w:space="0" w:color="000000"/>
              <w:left w:val="single" w:sz="4" w:space="0" w:color="BFBFBF"/>
              <w:bottom w:val="single" w:sz="4" w:space="0" w:color="000000"/>
              <w:right w:val="single" w:sz="4" w:space="0" w:color="BFBFBF"/>
            </w:tcBorders>
            <w:shd w:val="clear" w:color="auto" w:fill="auto"/>
            <w:vAlign w:val="center"/>
            <w:hideMark/>
          </w:tcPr>
          <w:p w14:paraId="2C4DC905" w14:textId="77777777" w:rsidR="00FB4AED" w:rsidRPr="001D4721" w:rsidRDefault="00FB4AED" w:rsidP="001D4721">
            <w:pPr>
              <w:jc w:val="center"/>
              <w:rPr>
                <w:rFonts w:ascii="Calibri" w:hAnsi="Calibri" w:cs="Times New Roman"/>
                <w:color w:val="1F4E78"/>
                <w:szCs w:val="20"/>
              </w:rPr>
            </w:pPr>
            <w:r w:rsidRPr="001D4721">
              <w:rPr>
                <w:rFonts w:ascii="Calibri" w:hAnsi="Calibri" w:cs="Times New Roman"/>
                <w:color w:val="1F4E78"/>
                <w:szCs w:val="20"/>
              </w:rPr>
              <w:t>PÇ</w:t>
            </w:r>
          </w:p>
        </w:tc>
      </w:tr>
      <w:tr w:rsidR="00FB4AED" w:rsidRPr="001D4721" w14:paraId="4796F93B" w14:textId="77777777" w:rsidTr="00FB4AED">
        <w:trPr>
          <w:trHeight w:val="300"/>
        </w:trPr>
        <w:tc>
          <w:tcPr>
            <w:tcW w:w="7960" w:type="dxa"/>
            <w:tcBorders>
              <w:top w:val="single" w:sz="4" w:space="0" w:color="000000"/>
              <w:left w:val="single" w:sz="4" w:space="0" w:color="BFBFBF"/>
              <w:bottom w:val="single" w:sz="4" w:space="0" w:color="000000"/>
              <w:right w:val="single" w:sz="8" w:space="0" w:color="FFFFFF"/>
            </w:tcBorders>
            <w:shd w:val="clear" w:color="DDEBF7" w:fill="DDEBF7"/>
            <w:vAlign w:val="center"/>
            <w:hideMark/>
          </w:tcPr>
          <w:p w14:paraId="1C311F29" w14:textId="77777777" w:rsidR="00FB4AED" w:rsidRPr="001D4721" w:rsidRDefault="00FB4AED" w:rsidP="001D4721">
            <w:pPr>
              <w:rPr>
                <w:rFonts w:ascii="Calibri" w:hAnsi="Calibri" w:cs="Times New Roman"/>
                <w:color w:val="1F4E78"/>
                <w:szCs w:val="20"/>
              </w:rPr>
            </w:pPr>
            <w:r w:rsidRPr="001D4721">
              <w:rPr>
                <w:rFonts w:ascii="Calibri" w:hAnsi="Calibri" w:cs="Times New Roman"/>
                <w:color w:val="1F4E78"/>
                <w:szCs w:val="20"/>
              </w:rPr>
              <w:t>Bucha de redução roscável em PVC. Marca Tigre/ Amanco</w:t>
            </w:r>
          </w:p>
        </w:tc>
        <w:tc>
          <w:tcPr>
            <w:tcW w:w="1660" w:type="dxa"/>
            <w:tcBorders>
              <w:top w:val="single" w:sz="4" w:space="0" w:color="000000"/>
              <w:left w:val="single" w:sz="4" w:space="0" w:color="BFBFBF"/>
              <w:bottom w:val="single" w:sz="4" w:space="0" w:color="000000"/>
              <w:right w:val="single" w:sz="4" w:space="0" w:color="BFBFBF"/>
            </w:tcBorders>
            <w:shd w:val="clear" w:color="DDEBF7" w:fill="DDEBF7"/>
            <w:vAlign w:val="center"/>
            <w:hideMark/>
          </w:tcPr>
          <w:p w14:paraId="23853034" w14:textId="77777777" w:rsidR="00FB4AED" w:rsidRPr="001D4721" w:rsidRDefault="00FB4AED" w:rsidP="001D4721">
            <w:pPr>
              <w:jc w:val="center"/>
              <w:rPr>
                <w:rFonts w:ascii="Calibri" w:hAnsi="Calibri" w:cs="Times New Roman"/>
                <w:color w:val="1F4E78"/>
                <w:szCs w:val="20"/>
              </w:rPr>
            </w:pPr>
            <w:r w:rsidRPr="001D4721">
              <w:rPr>
                <w:rFonts w:ascii="Calibri" w:hAnsi="Calibri" w:cs="Times New Roman"/>
                <w:color w:val="1F4E78"/>
                <w:szCs w:val="20"/>
              </w:rPr>
              <w:t>PÇ</w:t>
            </w:r>
          </w:p>
        </w:tc>
      </w:tr>
      <w:tr w:rsidR="00FB4AED" w:rsidRPr="001D4721" w14:paraId="640CC0D6" w14:textId="77777777" w:rsidTr="00FB4AED">
        <w:trPr>
          <w:trHeight w:val="300"/>
        </w:trPr>
        <w:tc>
          <w:tcPr>
            <w:tcW w:w="7960" w:type="dxa"/>
            <w:tcBorders>
              <w:top w:val="single" w:sz="4" w:space="0" w:color="000000"/>
              <w:left w:val="single" w:sz="4" w:space="0" w:color="BFBFBF"/>
              <w:bottom w:val="single" w:sz="4" w:space="0" w:color="000000"/>
              <w:right w:val="single" w:sz="8" w:space="0" w:color="FFFFFF"/>
            </w:tcBorders>
            <w:shd w:val="clear" w:color="auto" w:fill="auto"/>
            <w:vAlign w:val="center"/>
            <w:hideMark/>
          </w:tcPr>
          <w:p w14:paraId="05E42B12" w14:textId="77777777" w:rsidR="00FB4AED" w:rsidRPr="001D4721" w:rsidRDefault="00FB4AED" w:rsidP="001D4721">
            <w:pPr>
              <w:rPr>
                <w:rFonts w:ascii="Calibri" w:hAnsi="Calibri" w:cs="Times New Roman"/>
                <w:color w:val="1F4E78"/>
                <w:szCs w:val="20"/>
              </w:rPr>
            </w:pPr>
            <w:r w:rsidRPr="001D4721">
              <w:rPr>
                <w:rFonts w:ascii="Calibri" w:hAnsi="Calibri" w:cs="Times New Roman"/>
                <w:color w:val="1F4E78"/>
                <w:szCs w:val="20"/>
              </w:rPr>
              <w:t xml:space="preserve">Bucha fly </w:t>
            </w:r>
            <w:proofErr w:type="gramStart"/>
            <w:r w:rsidRPr="001D4721">
              <w:rPr>
                <w:rFonts w:ascii="Calibri" w:hAnsi="Calibri" w:cs="Times New Roman"/>
                <w:color w:val="1F4E78"/>
                <w:szCs w:val="20"/>
              </w:rPr>
              <w:t>2 nylon</w:t>
            </w:r>
            <w:proofErr w:type="gramEnd"/>
            <w:r w:rsidRPr="001D4721">
              <w:rPr>
                <w:rFonts w:ascii="Calibri" w:hAnsi="Calibri" w:cs="Times New Roman"/>
                <w:color w:val="1F4E78"/>
                <w:szCs w:val="20"/>
              </w:rPr>
              <w:t xml:space="preserve"> para base oca e gesso drywall, com pacote de 250 peças</w:t>
            </w:r>
          </w:p>
        </w:tc>
        <w:tc>
          <w:tcPr>
            <w:tcW w:w="1660" w:type="dxa"/>
            <w:tcBorders>
              <w:top w:val="single" w:sz="4" w:space="0" w:color="000000"/>
              <w:left w:val="single" w:sz="4" w:space="0" w:color="BFBFBF"/>
              <w:bottom w:val="single" w:sz="4" w:space="0" w:color="000000"/>
              <w:right w:val="single" w:sz="4" w:space="0" w:color="BFBFBF"/>
            </w:tcBorders>
            <w:shd w:val="clear" w:color="auto" w:fill="auto"/>
            <w:vAlign w:val="center"/>
            <w:hideMark/>
          </w:tcPr>
          <w:p w14:paraId="1D5514D4" w14:textId="09DF19F6" w:rsidR="00FB4AED" w:rsidRPr="001D4721" w:rsidRDefault="00FB4AED" w:rsidP="001D4721">
            <w:pPr>
              <w:jc w:val="center"/>
              <w:rPr>
                <w:rFonts w:ascii="Calibri" w:hAnsi="Calibri" w:cs="Times New Roman"/>
                <w:color w:val="1F4E78"/>
                <w:szCs w:val="20"/>
              </w:rPr>
            </w:pPr>
            <w:r w:rsidRPr="001D4721">
              <w:rPr>
                <w:rFonts w:ascii="Calibri" w:hAnsi="Calibri" w:cs="Times New Roman"/>
                <w:color w:val="1F4E78"/>
                <w:szCs w:val="20"/>
              </w:rPr>
              <w:t>UN</w:t>
            </w:r>
          </w:p>
        </w:tc>
      </w:tr>
      <w:tr w:rsidR="00FB4AED" w:rsidRPr="001D4721" w14:paraId="40D385D2" w14:textId="77777777" w:rsidTr="00FB4AED">
        <w:trPr>
          <w:trHeight w:val="300"/>
        </w:trPr>
        <w:tc>
          <w:tcPr>
            <w:tcW w:w="7960" w:type="dxa"/>
            <w:tcBorders>
              <w:top w:val="single" w:sz="4" w:space="0" w:color="000000"/>
              <w:left w:val="single" w:sz="4" w:space="0" w:color="BFBFBF"/>
              <w:bottom w:val="single" w:sz="4" w:space="0" w:color="000000"/>
              <w:right w:val="single" w:sz="8" w:space="0" w:color="FFFFFF"/>
            </w:tcBorders>
            <w:shd w:val="clear" w:color="DDEBF7" w:fill="DDEBF7"/>
            <w:vAlign w:val="center"/>
            <w:hideMark/>
          </w:tcPr>
          <w:p w14:paraId="584EB7F1" w14:textId="77777777" w:rsidR="00FB4AED" w:rsidRPr="001D4721" w:rsidRDefault="00FB4AED" w:rsidP="001D4721">
            <w:pPr>
              <w:rPr>
                <w:rFonts w:ascii="Calibri" w:hAnsi="Calibri" w:cs="Times New Roman"/>
                <w:color w:val="1F4E78"/>
                <w:szCs w:val="20"/>
              </w:rPr>
            </w:pPr>
            <w:r w:rsidRPr="001D4721">
              <w:rPr>
                <w:rFonts w:ascii="Calibri" w:hAnsi="Calibri" w:cs="Times New Roman"/>
                <w:color w:val="1F4E78"/>
                <w:szCs w:val="20"/>
              </w:rPr>
              <w:t>Bucha galvanizada de acordo com a norma ABNT NBR 6943. Marca Tupy ou similar</w:t>
            </w:r>
          </w:p>
        </w:tc>
        <w:tc>
          <w:tcPr>
            <w:tcW w:w="1660" w:type="dxa"/>
            <w:tcBorders>
              <w:top w:val="single" w:sz="4" w:space="0" w:color="000000"/>
              <w:left w:val="single" w:sz="4" w:space="0" w:color="BFBFBF"/>
              <w:bottom w:val="single" w:sz="4" w:space="0" w:color="000000"/>
              <w:right w:val="single" w:sz="4" w:space="0" w:color="BFBFBF"/>
            </w:tcBorders>
            <w:shd w:val="clear" w:color="DDEBF7" w:fill="DDEBF7"/>
            <w:vAlign w:val="center"/>
            <w:hideMark/>
          </w:tcPr>
          <w:p w14:paraId="5EF38F76" w14:textId="77777777" w:rsidR="00FB4AED" w:rsidRPr="001D4721" w:rsidRDefault="00FB4AED" w:rsidP="001D4721">
            <w:pPr>
              <w:jc w:val="center"/>
              <w:rPr>
                <w:rFonts w:ascii="Calibri" w:hAnsi="Calibri" w:cs="Times New Roman"/>
                <w:color w:val="1F4E78"/>
                <w:szCs w:val="20"/>
              </w:rPr>
            </w:pPr>
            <w:r w:rsidRPr="001D4721">
              <w:rPr>
                <w:rFonts w:ascii="Calibri" w:hAnsi="Calibri" w:cs="Times New Roman"/>
                <w:color w:val="1F4E78"/>
                <w:szCs w:val="20"/>
              </w:rPr>
              <w:t>PÇ</w:t>
            </w:r>
          </w:p>
        </w:tc>
      </w:tr>
      <w:tr w:rsidR="00FB4AED" w:rsidRPr="001D4721" w14:paraId="02615983" w14:textId="77777777" w:rsidTr="00FB4AED">
        <w:trPr>
          <w:trHeight w:val="510"/>
        </w:trPr>
        <w:tc>
          <w:tcPr>
            <w:tcW w:w="7960" w:type="dxa"/>
            <w:tcBorders>
              <w:top w:val="single" w:sz="4" w:space="0" w:color="000000"/>
              <w:left w:val="single" w:sz="4" w:space="0" w:color="BFBFBF"/>
              <w:bottom w:val="single" w:sz="4" w:space="0" w:color="000000"/>
              <w:right w:val="single" w:sz="8" w:space="0" w:color="FFFFFF"/>
            </w:tcBorders>
            <w:shd w:val="clear" w:color="auto" w:fill="auto"/>
            <w:vAlign w:val="center"/>
            <w:hideMark/>
          </w:tcPr>
          <w:p w14:paraId="0DC1AEF8" w14:textId="77777777" w:rsidR="00FB4AED" w:rsidRPr="001D4721" w:rsidRDefault="00FB4AED" w:rsidP="001D4721">
            <w:pPr>
              <w:rPr>
                <w:rFonts w:ascii="Calibri" w:hAnsi="Calibri" w:cs="Times New Roman"/>
                <w:color w:val="1F4E78"/>
                <w:szCs w:val="20"/>
              </w:rPr>
            </w:pPr>
            <w:r w:rsidRPr="001D4721">
              <w:rPr>
                <w:rFonts w:ascii="Calibri" w:hAnsi="Calibri" w:cs="Times New Roman"/>
                <w:color w:val="1F4E78"/>
                <w:szCs w:val="20"/>
              </w:rPr>
              <w:t>Caixa de descarga externa automática projetada de acordo com NBR 5.652, PVC branco com engate, vazão de 9 litros com rabicho PVC e niple compatível com a marca Tigre ou similar</w:t>
            </w:r>
          </w:p>
        </w:tc>
        <w:tc>
          <w:tcPr>
            <w:tcW w:w="1660" w:type="dxa"/>
            <w:tcBorders>
              <w:top w:val="single" w:sz="4" w:space="0" w:color="000000"/>
              <w:left w:val="single" w:sz="4" w:space="0" w:color="BFBFBF"/>
              <w:bottom w:val="single" w:sz="4" w:space="0" w:color="000000"/>
              <w:right w:val="single" w:sz="4" w:space="0" w:color="BFBFBF"/>
            </w:tcBorders>
            <w:shd w:val="clear" w:color="auto" w:fill="auto"/>
            <w:vAlign w:val="center"/>
            <w:hideMark/>
          </w:tcPr>
          <w:p w14:paraId="5A62263A" w14:textId="591EF959" w:rsidR="00FB4AED" w:rsidRPr="001D4721" w:rsidRDefault="00FB4AED" w:rsidP="001D4721">
            <w:pPr>
              <w:jc w:val="center"/>
              <w:rPr>
                <w:rFonts w:ascii="Calibri" w:hAnsi="Calibri" w:cs="Times New Roman"/>
                <w:color w:val="1F4E78"/>
                <w:szCs w:val="20"/>
              </w:rPr>
            </w:pPr>
            <w:r w:rsidRPr="001D4721">
              <w:rPr>
                <w:rFonts w:ascii="Calibri" w:hAnsi="Calibri" w:cs="Times New Roman"/>
                <w:color w:val="1F4E78"/>
                <w:szCs w:val="20"/>
              </w:rPr>
              <w:t>UN</w:t>
            </w:r>
          </w:p>
        </w:tc>
      </w:tr>
      <w:tr w:rsidR="00FB4AED" w:rsidRPr="001D4721" w14:paraId="3DF798C7" w14:textId="77777777" w:rsidTr="00FB4AED">
        <w:trPr>
          <w:trHeight w:val="300"/>
        </w:trPr>
        <w:tc>
          <w:tcPr>
            <w:tcW w:w="7960" w:type="dxa"/>
            <w:tcBorders>
              <w:top w:val="single" w:sz="4" w:space="0" w:color="000000"/>
              <w:left w:val="single" w:sz="4" w:space="0" w:color="BFBFBF"/>
              <w:bottom w:val="single" w:sz="4" w:space="0" w:color="000000"/>
              <w:right w:val="single" w:sz="8" w:space="0" w:color="FFFFFF"/>
            </w:tcBorders>
            <w:shd w:val="clear" w:color="DDEBF7" w:fill="DDEBF7"/>
            <w:vAlign w:val="center"/>
            <w:hideMark/>
          </w:tcPr>
          <w:p w14:paraId="6BB3B348" w14:textId="77777777" w:rsidR="00FB4AED" w:rsidRPr="001D4721" w:rsidRDefault="00FB4AED" w:rsidP="001D4721">
            <w:pPr>
              <w:rPr>
                <w:rFonts w:ascii="Calibri" w:hAnsi="Calibri" w:cs="Times New Roman"/>
                <w:color w:val="1F4E78"/>
                <w:szCs w:val="20"/>
              </w:rPr>
            </w:pPr>
            <w:r w:rsidRPr="001D4721">
              <w:rPr>
                <w:rFonts w:ascii="Calibri" w:hAnsi="Calibri" w:cs="Times New Roman"/>
                <w:color w:val="1F4E78"/>
                <w:szCs w:val="20"/>
              </w:rPr>
              <w:t>Cal hidratado -  saco c/ 8 kg</w:t>
            </w:r>
          </w:p>
        </w:tc>
        <w:tc>
          <w:tcPr>
            <w:tcW w:w="1660" w:type="dxa"/>
            <w:tcBorders>
              <w:top w:val="single" w:sz="4" w:space="0" w:color="000000"/>
              <w:left w:val="single" w:sz="4" w:space="0" w:color="BFBFBF"/>
              <w:bottom w:val="single" w:sz="4" w:space="0" w:color="000000"/>
              <w:right w:val="single" w:sz="4" w:space="0" w:color="BFBFBF"/>
            </w:tcBorders>
            <w:shd w:val="clear" w:color="DDEBF7" w:fill="DDEBF7"/>
            <w:vAlign w:val="center"/>
            <w:hideMark/>
          </w:tcPr>
          <w:p w14:paraId="67F1AFF1" w14:textId="77777777" w:rsidR="00FB4AED" w:rsidRPr="001D4721" w:rsidRDefault="00FB4AED" w:rsidP="001D4721">
            <w:pPr>
              <w:jc w:val="center"/>
              <w:rPr>
                <w:rFonts w:ascii="Calibri" w:hAnsi="Calibri" w:cs="Times New Roman"/>
                <w:color w:val="1F4E78"/>
                <w:szCs w:val="20"/>
              </w:rPr>
            </w:pPr>
            <w:r w:rsidRPr="001D4721">
              <w:rPr>
                <w:rFonts w:ascii="Calibri" w:hAnsi="Calibri" w:cs="Times New Roman"/>
                <w:color w:val="1F4E78"/>
                <w:szCs w:val="20"/>
              </w:rPr>
              <w:t>SC</w:t>
            </w:r>
          </w:p>
        </w:tc>
      </w:tr>
      <w:tr w:rsidR="00FB4AED" w:rsidRPr="001D4721" w14:paraId="29C9367C" w14:textId="77777777" w:rsidTr="00FB4AED">
        <w:trPr>
          <w:trHeight w:val="300"/>
        </w:trPr>
        <w:tc>
          <w:tcPr>
            <w:tcW w:w="7960" w:type="dxa"/>
            <w:tcBorders>
              <w:top w:val="single" w:sz="4" w:space="0" w:color="000000"/>
              <w:left w:val="single" w:sz="4" w:space="0" w:color="BFBFBF"/>
              <w:bottom w:val="single" w:sz="4" w:space="0" w:color="000000"/>
              <w:right w:val="single" w:sz="8" w:space="0" w:color="FFFFFF"/>
            </w:tcBorders>
            <w:shd w:val="clear" w:color="auto" w:fill="auto"/>
            <w:vAlign w:val="center"/>
            <w:hideMark/>
          </w:tcPr>
          <w:p w14:paraId="5EACD72B" w14:textId="77777777" w:rsidR="00FB4AED" w:rsidRPr="001D4721" w:rsidRDefault="00FB4AED" w:rsidP="001D4721">
            <w:pPr>
              <w:rPr>
                <w:rFonts w:ascii="Calibri" w:hAnsi="Calibri" w:cs="Times New Roman"/>
                <w:color w:val="1F4E78"/>
                <w:szCs w:val="20"/>
              </w:rPr>
            </w:pPr>
            <w:r w:rsidRPr="001D4721">
              <w:rPr>
                <w:rFonts w:ascii="Calibri" w:hAnsi="Calibri" w:cs="Times New Roman"/>
                <w:color w:val="1F4E78"/>
                <w:szCs w:val="20"/>
              </w:rPr>
              <w:t>Cantoneira de ferro</w:t>
            </w:r>
          </w:p>
        </w:tc>
        <w:tc>
          <w:tcPr>
            <w:tcW w:w="1660" w:type="dxa"/>
            <w:tcBorders>
              <w:top w:val="single" w:sz="4" w:space="0" w:color="000000"/>
              <w:left w:val="single" w:sz="4" w:space="0" w:color="BFBFBF"/>
              <w:bottom w:val="single" w:sz="4" w:space="0" w:color="000000"/>
              <w:right w:val="single" w:sz="4" w:space="0" w:color="BFBFBF"/>
            </w:tcBorders>
            <w:shd w:val="clear" w:color="auto" w:fill="auto"/>
            <w:vAlign w:val="center"/>
            <w:hideMark/>
          </w:tcPr>
          <w:p w14:paraId="27C77466" w14:textId="77777777" w:rsidR="00FB4AED" w:rsidRPr="001D4721" w:rsidRDefault="00FB4AED" w:rsidP="001D4721">
            <w:pPr>
              <w:jc w:val="center"/>
              <w:rPr>
                <w:rFonts w:ascii="Calibri" w:hAnsi="Calibri" w:cs="Times New Roman"/>
                <w:color w:val="1F4E78"/>
                <w:szCs w:val="20"/>
              </w:rPr>
            </w:pPr>
            <w:r w:rsidRPr="001D4721">
              <w:rPr>
                <w:rFonts w:ascii="Calibri" w:hAnsi="Calibri" w:cs="Times New Roman"/>
                <w:color w:val="1F4E78"/>
                <w:szCs w:val="20"/>
              </w:rPr>
              <w:t>PÇ</w:t>
            </w:r>
          </w:p>
        </w:tc>
      </w:tr>
      <w:tr w:rsidR="00FB4AED" w:rsidRPr="001D4721" w14:paraId="3EF4E9AB" w14:textId="77777777" w:rsidTr="00FB4AED">
        <w:trPr>
          <w:trHeight w:val="300"/>
        </w:trPr>
        <w:tc>
          <w:tcPr>
            <w:tcW w:w="7960" w:type="dxa"/>
            <w:tcBorders>
              <w:top w:val="single" w:sz="4" w:space="0" w:color="000000"/>
              <w:left w:val="single" w:sz="4" w:space="0" w:color="BFBFBF"/>
              <w:bottom w:val="single" w:sz="4" w:space="0" w:color="000000"/>
              <w:right w:val="single" w:sz="8" w:space="0" w:color="FFFFFF"/>
            </w:tcBorders>
            <w:shd w:val="clear" w:color="DDEBF7" w:fill="DDEBF7"/>
            <w:vAlign w:val="center"/>
            <w:hideMark/>
          </w:tcPr>
          <w:p w14:paraId="273C0D30" w14:textId="77777777" w:rsidR="00FB4AED" w:rsidRPr="001D4721" w:rsidRDefault="00FB4AED" w:rsidP="001D4721">
            <w:pPr>
              <w:rPr>
                <w:rFonts w:ascii="Calibri" w:hAnsi="Calibri" w:cs="Times New Roman"/>
                <w:color w:val="1F4E78"/>
                <w:szCs w:val="20"/>
              </w:rPr>
            </w:pPr>
            <w:r w:rsidRPr="001D4721">
              <w:rPr>
                <w:rFonts w:ascii="Calibri" w:hAnsi="Calibri" w:cs="Times New Roman"/>
                <w:color w:val="1F4E78"/>
                <w:szCs w:val="20"/>
              </w:rPr>
              <w:t xml:space="preserve">Cantoneira de </w:t>
            </w:r>
            <w:proofErr w:type="gramStart"/>
            <w:r w:rsidRPr="001D4721">
              <w:rPr>
                <w:rFonts w:ascii="Calibri" w:hAnsi="Calibri" w:cs="Times New Roman"/>
                <w:color w:val="1F4E78"/>
                <w:szCs w:val="20"/>
              </w:rPr>
              <w:t>ferro ,</w:t>
            </w:r>
            <w:proofErr w:type="gramEnd"/>
            <w:r w:rsidRPr="001D4721">
              <w:rPr>
                <w:rFonts w:ascii="Calibri" w:hAnsi="Calibri" w:cs="Times New Roman"/>
                <w:color w:val="1F4E78"/>
                <w:szCs w:val="20"/>
              </w:rPr>
              <w:t xml:space="preserve"> com 6 metros. </w:t>
            </w:r>
          </w:p>
        </w:tc>
        <w:tc>
          <w:tcPr>
            <w:tcW w:w="1660" w:type="dxa"/>
            <w:tcBorders>
              <w:top w:val="single" w:sz="4" w:space="0" w:color="000000"/>
              <w:left w:val="single" w:sz="4" w:space="0" w:color="BFBFBF"/>
              <w:bottom w:val="single" w:sz="4" w:space="0" w:color="000000"/>
              <w:right w:val="single" w:sz="4" w:space="0" w:color="BFBFBF"/>
            </w:tcBorders>
            <w:shd w:val="clear" w:color="DDEBF7" w:fill="DDEBF7"/>
            <w:vAlign w:val="center"/>
            <w:hideMark/>
          </w:tcPr>
          <w:p w14:paraId="45D2B19F" w14:textId="6089C064" w:rsidR="00FB4AED" w:rsidRPr="001D4721" w:rsidRDefault="00FB4AED" w:rsidP="001D4721">
            <w:pPr>
              <w:jc w:val="center"/>
              <w:rPr>
                <w:rFonts w:ascii="Calibri" w:hAnsi="Calibri" w:cs="Times New Roman"/>
                <w:color w:val="1F4E78"/>
                <w:szCs w:val="20"/>
              </w:rPr>
            </w:pPr>
            <w:r w:rsidRPr="001D4721">
              <w:rPr>
                <w:rFonts w:ascii="Calibri" w:hAnsi="Calibri" w:cs="Times New Roman"/>
                <w:color w:val="1F4E78"/>
                <w:szCs w:val="20"/>
              </w:rPr>
              <w:t>UN</w:t>
            </w:r>
          </w:p>
        </w:tc>
      </w:tr>
      <w:tr w:rsidR="00FB4AED" w:rsidRPr="001D4721" w14:paraId="504DA2C8" w14:textId="77777777" w:rsidTr="00FB4AED">
        <w:trPr>
          <w:trHeight w:val="300"/>
        </w:trPr>
        <w:tc>
          <w:tcPr>
            <w:tcW w:w="7960" w:type="dxa"/>
            <w:tcBorders>
              <w:top w:val="single" w:sz="4" w:space="0" w:color="000000"/>
              <w:left w:val="single" w:sz="4" w:space="0" w:color="BFBFBF"/>
              <w:bottom w:val="single" w:sz="4" w:space="0" w:color="000000"/>
              <w:right w:val="single" w:sz="8" w:space="0" w:color="FFFFFF"/>
            </w:tcBorders>
            <w:shd w:val="clear" w:color="auto" w:fill="auto"/>
            <w:vAlign w:val="center"/>
            <w:hideMark/>
          </w:tcPr>
          <w:p w14:paraId="54B514D8" w14:textId="77777777" w:rsidR="00FB4AED" w:rsidRPr="001D4721" w:rsidRDefault="00FB4AED" w:rsidP="001D4721">
            <w:pPr>
              <w:rPr>
                <w:rFonts w:ascii="Calibri" w:hAnsi="Calibri" w:cs="Times New Roman"/>
                <w:color w:val="1F4E78"/>
                <w:szCs w:val="20"/>
              </w:rPr>
            </w:pPr>
            <w:r w:rsidRPr="001D4721">
              <w:rPr>
                <w:rFonts w:ascii="Calibri" w:hAnsi="Calibri" w:cs="Times New Roman"/>
                <w:color w:val="1F4E78"/>
                <w:szCs w:val="20"/>
              </w:rPr>
              <w:t xml:space="preserve">Cap em PVC com carga mineral </w:t>
            </w:r>
            <w:proofErr w:type="gramStart"/>
            <w:r w:rsidRPr="001D4721">
              <w:rPr>
                <w:rFonts w:ascii="Calibri" w:hAnsi="Calibri" w:cs="Times New Roman"/>
                <w:color w:val="1F4E78"/>
                <w:szCs w:val="20"/>
              </w:rPr>
              <w:t>soldável  laranja</w:t>
            </w:r>
            <w:proofErr w:type="gramEnd"/>
            <w:r w:rsidRPr="001D4721">
              <w:rPr>
                <w:rFonts w:ascii="Calibri" w:hAnsi="Calibri" w:cs="Times New Roman"/>
                <w:color w:val="1F4E78"/>
                <w:szCs w:val="20"/>
              </w:rPr>
              <w:t>. Marca Tigre ou similar</w:t>
            </w:r>
          </w:p>
        </w:tc>
        <w:tc>
          <w:tcPr>
            <w:tcW w:w="1660" w:type="dxa"/>
            <w:tcBorders>
              <w:top w:val="single" w:sz="4" w:space="0" w:color="000000"/>
              <w:left w:val="single" w:sz="4" w:space="0" w:color="BFBFBF"/>
              <w:bottom w:val="single" w:sz="4" w:space="0" w:color="000000"/>
              <w:right w:val="single" w:sz="4" w:space="0" w:color="BFBFBF"/>
            </w:tcBorders>
            <w:shd w:val="clear" w:color="auto" w:fill="auto"/>
            <w:vAlign w:val="center"/>
            <w:hideMark/>
          </w:tcPr>
          <w:p w14:paraId="41ED8680" w14:textId="77777777" w:rsidR="00FB4AED" w:rsidRPr="001D4721" w:rsidRDefault="00FB4AED" w:rsidP="001D4721">
            <w:pPr>
              <w:jc w:val="center"/>
              <w:rPr>
                <w:rFonts w:ascii="Calibri" w:hAnsi="Calibri" w:cs="Times New Roman"/>
                <w:color w:val="1F4E78"/>
                <w:szCs w:val="20"/>
              </w:rPr>
            </w:pPr>
            <w:r w:rsidRPr="001D4721">
              <w:rPr>
                <w:rFonts w:ascii="Calibri" w:hAnsi="Calibri" w:cs="Times New Roman"/>
                <w:color w:val="1F4E78"/>
                <w:szCs w:val="20"/>
              </w:rPr>
              <w:t>PÇ</w:t>
            </w:r>
          </w:p>
        </w:tc>
      </w:tr>
      <w:tr w:rsidR="00FB4AED" w:rsidRPr="001D4721" w14:paraId="1F0CFE61" w14:textId="77777777" w:rsidTr="00FB4AED">
        <w:trPr>
          <w:trHeight w:val="300"/>
        </w:trPr>
        <w:tc>
          <w:tcPr>
            <w:tcW w:w="7960" w:type="dxa"/>
            <w:tcBorders>
              <w:top w:val="single" w:sz="4" w:space="0" w:color="000000"/>
              <w:left w:val="single" w:sz="4" w:space="0" w:color="BFBFBF"/>
              <w:bottom w:val="single" w:sz="4" w:space="0" w:color="000000"/>
              <w:right w:val="single" w:sz="8" w:space="0" w:color="FFFFFF"/>
            </w:tcBorders>
            <w:shd w:val="clear" w:color="DDEBF7" w:fill="DDEBF7"/>
            <w:vAlign w:val="center"/>
            <w:hideMark/>
          </w:tcPr>
          <w:p w14:paraId="4D6ABB08" w14:textId="77777777" w:rsidR="00FB4AED" w:rsidRPr="001D4721" w:rsidRDefault="00FB4AED" w:rsidP="001D4721">
            <w:pPr>
              <w:rPr>
                <w:rFonts w:ascii="Calibri" w:hAnsi="Calibri" w:cs="Times New Roman"/>
                <w:color w:val="1F4E78"/>
                <w:szCs w:val="20"/>
              </w:rPr>
            </w:pPr>
            <w:r w:rsidRPr="001D4721">
              <w:rPr>
                <w:rFonts w:ascii="Calibri" w:hAnsi="Calibri" w:cs="Times New Roman"/>
                <w:color w:val="1F4E78"/>
                <w:szCs w:val="20"/>
              </w:rPr>
              <w:t>Cap em PVC p/ esgoto da marca Tigre/ Amanco</w:t>
            </w:r>
          </w:p>
        </w:tc>
        <w:tc>
          <w:tcPr>
            <w:tcW w:w="1660" w:type="dxa"/>
            <w:tcBorders>
              <w:top w:val="single" w:sz="4" w:space="0" w:color="000000"/>
              <w:left w:val="single" w:sz="4" w:space="0" w:color="BFBFBF"/>
              <w:bottom w:val="single" w:sz="4" w:space="0" w:color="000000"/>
              <w:right w:val="single" w:sz="4" w:space="0" w:color="BFBFBF"/>
            </w:tcBorders>
            <w:shd w:val="clear" w:color="DDEBF7" w:fill="DDEBF7"/>
            <w:vAlign w:val="center"/>
            <w:hideMark/>
          </w:tcPr>
          <w:p w14:paraId="1295FCB9" w14:textId="77777777" w:rsidR="00FB4AED" w:rsidRPr="001D4721" w:rsidRDefault="00FB4AED" w:rsidP="001D4721">
            <w:pPr>
              <w:jc w:val="center"/>
              <w:rPr>
                <w:rFonts w:ascii="Calibri" w:hAnsi="Calibri" w:cs="Times New Roman"/>
                <w:color w:val="1F4E78"/>
                <w:szCs w:val="20"/>
              </w:rPr>
            </w:pPr>
            <w:r w:rsidRPr="001D4721">
              <w:rPr>
                <w:rFonts w:ascii="Calibri" w:hAnsi="Calibri" w:cs="Times New Roman"/>
                <w:color w:val="1F4E78"/>
                <w:szCs w:val="20"/>
              </w:rPr>
              <w:t>PÇ</w:t>
            </w:r>
          </w:p>
        </w:tc>
      </w:tr>
      <w:tr w:rsidR="00FB4AED" w:rsidRPr="001D4721" w14:paraId="3A9B9E6E" w14:textId="77777777" w:rsidTr="00FB4AED">
        <w:trPr>
          <w:trHeight w:val="300"/>
        </w:trPr>
        <w:tc>
          <w:tcPr>
            <w:tcW w:w="7960" w:type="dxa"/>
            <w:tcBorders>
              <w:top w:val="single" w:sz="4" w:space="0" w:color="000000"/>
              <w:left w:val="single" w:sz="4" w:space="0" w:color="BFBFBF"/>
              <w:bottom w:val="single" w:sz="4" w:space="0" w:color="000000"/>
              <w:right w:val="single" w:sz="8" w:space="0" w:color="FFFFFF"/>
            </w:tcBorders>
            <w:shd w:val="clear" w:color="auto" w:fill="auto"/>
            <w:vAlign w:val="center"/>
            <w:hideMark/>
          </w:tcPr>
          <w:p w14:paraId="5087996B" w14:textId="77777777" w:rsidR="00FB4AED" w:rsidRPr="001D4721" w:rsidRDefault="00FB4AED" w:rsidP="001D4721">
            <w:pPr>
              <w:rPr>
                <w:rFonts w:ascii="Calibri" w:hAnsi="Calibri" w:cs="Times New Roman"/>
                <w:color w:val="1F4E78"/>
                <w:szCs w:val="20"/>
              </w:rPr>
            </w:pPr>
            <w:r w:rsidRPr="001D4721">
              <w:rPr>
                <w:rFonts w:ascii="Calibri" w:hAnsi="Calibri" w:cs="Times New Roman"/>
                <w:color w:val="1F4E78"/>
                <w:szCs w:val="20"/>
              </w:rPr>
              <w:t xml:space="preserve">Cap em PVC soldável </w:t>
            </w:r>
            <w:proofErr w:type="gramStart"/>
            <w:r w:rsidRPr="001D4721">
              <w:rPr>
                <w:rFonts w:ascii="Calibri" w:hAnsi="Calibri" w:cs="Times New Roman"/>
                <w:color w:val="1F4E78"/>
                <w:szCs w:val="20"/>
              </w:rPr>
              <w:t>marrom  da</w:t>
            </w:r>
            <w:proofErr w:type="gramEnd"/>
            <w:r w:rsidRPr="001D4721">
              <w:rPr>
                <w:rFonts w:ascii="Calibri" w:hAnsi="Calibri" w:cs="Times New Roman"/>
                <w:color w:val="1F4E78"/>
                <w:szCs w:val="20"/>
              </w:rPr>
              <w:t xml:space="preserve"> marca Tigre/ Amanco</w:t>
            </w:r>
          </w:p>
        </w:tc>
        <w:tc>
          <w:tcPr>
            <w:tcW w:w="1660" w:type="dxa"/>
            <w:tcBorders>
              <w:top w:val="single" w:sz="4" w:space="0" w:color="000000"/>
              <w:left w:val="single" w:sz="4" w:space="0" w:color="BFBFBF"/>
              <w:bottom w:val="single" w:sz="4" w:space="0" w:color="000000"/>
              <w:right w:val="single" w:sz="4" w:space="0" w:color="BFBFBF"/>
            </w:tcBorders>
            <w:shd w:val="clear" w:color="auto" w:fill="auto"/>
            <w:vAlign w:val="center"/>
            <w:hideMark/>
          </w:tcPr>
          <w:p w14:paraId="7D1570F7" w14:textId="77777777" w:rsidR="00FB4AED" w:rsidRPr="001D4721" w:rsidRDefault="00FB4AED" w:rsidP="001D4721">
            <w:pPr>
              <w:jc w:val="center"/>
              <w:rPr>
                <w:rFonts w:ascii="Calibri" w:hAnsi="Calibri" w:cs="Times New Roman"/>
                <w:color w:val="1F4E78"/>
                <w:szCs w:val="20"/>
              </w:rPr>
            </w:pPr>
            <w:r w:rsidRPr="001D4721">
              <w:rPr>
                <w:rFonts w:ascii="Calibri" w:hAnsi="Calibri" w:cs="Times New Roman"/>
                <w:color w:val="1F4E78"/>
                <w:szCs w:val="20"/>
              </w:rPr>
              <w:t>PÇ</w:t>
            </w:r>
          </w:p>
        </w:tc>
      </w:tr>
      <w:tr w:rsidR="00FB4AED" w:rsidRPr="001D4721" w14:paraId="6F398D39" w14:textId="77777777" w:rsidTr="00FB4AED">
        <w:trPr>
          <w:trHeight w:val="300"/>
        </w:trPr>
        <w:tc>
          <w:tcPr>
            <w:tcW w:w="7960" w:type="dxa"/>
            <w:tcBorders>
              <w:top w:val="single" w:sz="4" w:space="0" w:color="000000"/>
              <w:left w:val="single" w:sz="4" w:space="0" w:color="BFBFBF"/>
              <w:bottom w:val="single" w:sz="4" w:space="0" w:color="000000"/>
              <w:right w:val="single" w:sz="8" w:space="0" w:color="FFFFFF"/>
            </w:tcBorders>
            <w:shd w:val="clear" w:color="DDEBF7" w:fill="DDEBF7"/>
            <w:vAlign w:val="center"/>
            <w:hideMark/>
          </w:tcPr>
          <w:p w14:paraId="7F19AE9C" w14:textId="77777777" w:rsidR="00FB4AED" w:rsidRPr="001D4721" w:rsidRDefault="00FB4AED" w:rsidP="001D4721">
            <w:pPr>
              <w:rPr>
                <w:rFonts w:ascii="Calibri" w:hAnsi="Calibri" w:cs="Times New Roman"/>
                <w:color w:val="1F4E78"/>
                <w:szCs w:val="20"/>
              </w:rPr>
            </w:pPr>
            <w:r w:rsidRPr="001D4721">
              <w:rPr>
                <w:rFonts w:ascii="Calibri" w:hAnsi="Calibri" w:cs="Times New Roman"/>
                <w:color w:val="1F4E78"/>
                <w:szCs w:val="20"/>
              </w:rPr>
              <w:t>Cap em PVC, Aquatherm. Marca Tigre ou similar</w:t>
            </w:r>
          </w:p>
        </w:tc>
        <w:tc>
          <w:tcPr>
            <w:tcW w:w="1660" w:type="dxa"/>
            <w:tcBorders>
              <w:top w:val="single" w:sz="4" w:space="0" w:color="000000"/>
              <w:left w:val="single" w:sz="4" w:space="0" w:color="BFBFBF"/>
              <w:bottom w:val="single" w:sz="4" w:space="0" w:color="000000"/>
              <w:right w:val="single" w:sz="4" w:space="0" w:color="BFBFBF"/>
            </w:tcBorders>
            <w:shd w:val="clear" w:color="DDEBF7" w:fill="DDEBF7"/>
            <w:vAlign w:val="center"/>
            <w:hideMark/>
          </w:tcPr>
          <w:p w14:paraId="174C8FE9" w14:textId="77777777" w:rsidR="00FB4AED" w:rsidRPr="001D4721" w:rsidRDefault="00FB4AED" w:rsidP="001D4721">
            <w:pPr>
              <w:jc w:val="center"/>
              <w:rPr>
                <w:rFonts w:ascii="Calibri" w:hAnsi="Calibri" w:cs="Times New Roman"/>
                <w:color w:val="1F4E78"/>
                <w:szCs w:val="20"/>
              </w:rPr>
            </w:pPr>
            <w:r w:rsidRPr="001D4721">
              <w:rPr>
                <w:rFonts w:ascii="Calibri" w:hAnsi="Calibri" w:cs="Times New Roman"/>
                <w:color w:val="1F4E78"/>
                <w:szCs w:val="20"/>
              </w:rPr>
              <w:t>PÇ</w:t>
            </w:r>
          </w:p>
        </w:tc>
      </w:tr>
      <w:tr w:rsidR="00FB4AED" w:rsidRPr="001D4721" w14:paraId="60BFBE67" w14:textId="77777777" w:rsidTr="00FB4AED">
        <w:trPr>
          <w:trHeight w:val="300"/>
        </w:trPr>
        <w:tc>
          <w:tcPr>
            <w:tcW w:w="7960" w:type="dxa"/>
            <w:tcBorders>
              <w:top w:val="single" w:sz="4" w:space="0" w:color="000000"/>
              <w:left w:val="single" w:sz="4" w:space="0" w:color="BFBFBF"/>
              <w:bottom w:val="single" w:sz="4" w:space="0" w:color="000000"/>
              <w:right w:val="single" w:sz="8" w:space="0" w:color="FFFFFF"/>
            </w:tcBorders>
            <w:shd w:val="clear" w:color="auto" w:fill="auto"/>
            <w:vAlign w:val="center"/>
            <w:hideMark/>
          </w:tcPr>
          <w:p w14:paraId="0DEBAAA9" w14:textId="77777777" w:rsidR="00FB4AED" w:rsidRPr="001D4721" w:rsidRDefault="00FB4AED" w:rsidP="001D4721">
            <w:pPr>
              <w:rPr>
                <w:rFonts w:ascii="Calibri" w:hAnsi="Calibri" w:cs="Times New Roman"/>
                <w:color w:val="1F4E78"/>
                <w:szCs w:val="20"/>
              </w:rPr>
            </w:pPr>
            <w:r w:rsidRPr="001D4721">
              <w:rPr>
                <w:rFonts w:ascii="Calibri" w:hAnsi="Calibri" w:cs="Times New Roman"/>
                <w:color w:val="1F4E78"/>
                <w:szCs w:val="20"/>
              </w:rPr>
              <w:t>Cap em PVC, rosca da marca Tigre/ Amanco</w:t>
            </w:r>
          </w:p>
        </w:tc>
        <w:tc>
          <w:tcPr>
            <w:tcW w:w="1660" w:type="dxa"/>
            <w:tcBorders>
              <w:top w:val="single" w:sz="4" w:space="0" w:color="000000"/>
              <w:left w:val="single" w:sz="4" w:space="0" w:color="BFBFBF"/>
              <w:bottom w:val="single" w:sz="4" w:space="0" w:color="000000"/>
              <w:right w:val="single" w:sz="4" w:space="0" w:color="BFBFBF"/>
            </w:tcBorders>
            <w:shd w:val="clear" w:color="auto" w:fill="auto"/>
            <w:vAlign w:val="center"/>
            <w:hideMark/>
          </w:tcPr>
          <w:p w14:paraId="24FEDF0D" w14:textId="77777777" w:rsidR="00FB4AED" w:rsidRPr="001D4721" w:rsidRDefault="00FB4AED" w:rsidP="001D4721">
            <w:pPr>
              <w:jc w:val="center"/>
              <w:rPr>
                <w:rFonts w:ascii="Calibri" w:hAnsi="Calibri" w:cs="Times New Roman"/>
                <w:color w:val="1F4E78"/>
                <w:szCs w:val="20"/>
              </w:rPr>
            </w:pPr>
            <w:r w:rsidRPr="001D4721">
              <w:rPr>
                <w:rFonts w:ascii="Calibri" w:hAnsi="Calibri" w:cs="Times New Roman"/>
                <w:color w:val="1F4E78"/>
                <w:szCs w:val="20"/>
              </w:rPr>
              <w:t>PÇ</w:t>
            </w:r>
          </w:p>
        </w:tc>
      </w:tr>
      <w:tr w:rsidR="00FB4AED" w:rsidRPr="001D4721" w14:paraId="74810AFA" w14:textId="77777777" w:rsidTr="00FB4AED">
        <w:trPr>
          <w:trHeight w:val="300"/>
        </w:trPr>
        <w:tc>
          <w:tcPr>
            <w:tcW w:w="7960" w:type="dxa"/>
            <w:tcBorders>
              <w:top w:val="single" w:sz="4" w:space="0" w:color="000000"/>
              <w:left w:val="single" w:sz="4" w:space="0" w:color="BFBFBF"/>
              <w:bottom w:val="single" w:sz="4" w:space="0" w:color="000000"/>
              <w:right w:val="single" w:sz="8" w:space="0" w:color="FFFFFF"/>
            </w:tcBorders>
            <w:shd w:val="clear" w:color="DDEBF7" w:fill="DDEBF7"/>
            <w:vAlign w:val="center"/>
            <w:hideMark/>
          </w:tcPr>
          <w:p w14:paraId="36F8569A" w14:textId="77777777" w:rsidR="00FB4AED" w:rsidRPr="001D4721" w:rsidRDefault="00FB4AED" w:rsidP="001D4721">
            <w:pPr>
              <w:rPr>
                <w:rFonts w:ascii="Calibri" w:hAnsi="Calibri" w:cs="Times New Roman"/>
                <w:color w:val="1F4E78"/>
                <w:szCs w:val="20"/>
              </w:rPr>
            </w:pPr>
            <w:r w:rsidRPr="001D4721">
              <w:rPr>
                <w:rFonts w:ascii="Calibri" w:hAnsi="Calibri" w:cs="Times New Roman"/>
                <w:color w:val="1F4E78"/>
                <w:szCs w:val="20"/>
              </w:rPr>
              <w:t xml:space="preserve">Cap </w:t>
            </w:r>
            <w:proofErr w:type="gramStart"/>
            <w:r w:rsidRPr="001D4721">
              <w:rPr>
                <w:rFonts w:ascii="Calibri" w:hAnsi="Calibri" w:cs="Times New Roman"/>
                <w:color w:val="1F4E78"/>
                <w:szCs w:val="20"/>
              </w:rPr>
              <w:t>galvanizado  (</w:t>
            </w:r>
            <w:proofErr w:type="gramEnd"/>
            <w:r w:rsidRPr="001D4721">
              <w:rPr>
                <w:rFonts w:ascii="Calibri" w:hAnsi="Calibri" w:cs="Times New Roman"/>
                <w:color w:val="1F4E78"/>
                <w:szCs w:val="20"/>
              </w:rPr>
              <w:t>hexagonal). Marca Tupy ou similar</w:t>
            </w:r>
          </w:p>
        </w:tc>
        <w:tc>
          <w:tcPr>
            <w:tcW w:w="1660" w:type="dxa"/>
            <w:tcBorders>
              <w:top w:val="single" w:sz="4" w:space="0" w:color="000000"/>
              <w:left w:val="single" w:sz="4" w:space="0" w:color="BFBFBF"/>
              <w:bottom w:val="single" w:sz="4" w:space="0" w:color="000000"/>
              <w:right w:val="single" w:sz="4" w:space="0" w:color="BFBFBF"/>
            </w:tcBorders>
            <w:shd w:val="clear" w:color="DDEBF7" w:fill="DDEBF7"/>
            <w:vAlign w:val="center"/>
            <w:hideMark/>
          </w:tcPr>
          <w:p w14:paraId="701F1BF9" w14:textId="77777777" w:rsidR="00FB4AED" w:rsidRPr="001D4721" w:rsidRDefault="00FB4AED" w:rsidP="001D4721">
            <w:pPr>
              <w:jc w:val="center"/>
              <w:rPr>
                <w:rFonts w:ascii="Calibri" w:hAnsi="Calibri" w:cs="Times New Roman"/>
                <w:color w:val="1F4E78"/>
                <w:szCs w:val="20"/>
              </w:rPr>
            </w:pPr>
            <w:r w:rsidRPr="001D4721">
              <w:rPr>
                <w:rFonts w:ascii="Calibri" w:hAnsi="Calibri" w:cs="Times New Roman"/>
                <w:color w:val="1F4E78"/>
                <w:szCs w:val="20"/>
              </w:rPr>
              <w:t>PÇ</w:t>
            </w:r>
          </w:p>
        </w:tc>
      </w:tr>
      <w:tr w:rsidR="00FB4AED" w:rsidRPr="001D4721" w14:paraId="61BCB3B2" w14:textId="77777777" w:rsidTr="00FB4AED">
        <w:trPr>
          <w:trHeight w:val="300"/>
        </w:trPr>
        <w:tc>
          <w:tcPr>
            <w:tcW w:w="7960" w:type="dxa"/>
            <w:tcBorders>
              <w:top w:val="single" w:sz="4" w:space="0" w:color="000000"/>
              <w:left w:val="single" w:sz="4" w:space="0" w:color="BFBFBF"/>
              <w:bottom w:val="single" w:sz="4" w:space="0" w:color="000000"/>
              <w:right w:val="single" w:sz="8" w:space="0" w:color="FFFFFF"/>
            </w:tcBorders>
            <w:shd w:val="clear" w:color="auto" w:fill="auto"/>
            <w:vAlign w:val="center"/>
            <w:hideMark/>
          </w:tcPr>
          <w:p w14:paraId="158F0BD7" w14:textId="77777777" w:rsidR="00FB4AED" w:rsidRPr="001D4721" w:rsidRDefault="00FB4AED" w:rsidP="001D4721">
            <w:pPr>
              <w:rPr>
                <w:rFonts w:ascii="Calibri" w:hAnsi="Calibri" w:cs="Times New Roman"/>
                <w:color w:val="1F4E78"/>
                <w:szCs w:val="20"/>
              </w:rPr>
            </w:pPr>
            <w:r w:rsidRPr="001D4721">
              <w:rPr>
                <w:rFonts w:ascii="Calibri" w:hAnsi="Calibri" w:cs="Times New Roman"/>
                <w:color w:val="1F4E78"/>
                <w:szCs w:val="20"/>
              </w:rPr>
              <w:t xml:space="preserve">Cap SR em </w:t>
            </w:r>
            <w:proofErr w:type="gramStart"/>
            <w:r w:rsidRPr="001D4721">
              <w:rPr>
                <w:rFonts w:ascii="Calibri" w:hAnsi="Calibri" w:cs="Times New Roman"/>
                <w:color w:val="1F4E78"/>
                <w:szCs w:val="20"/>
              </w:rPr>
              <w:t>PVC .</w:t>
            </w:r>
            <w:proofErr w:type="gramEnd"/>
            <w:r w:rsidRPr="001D4721">
              <w:rPr>
                <w:rFonts w:ascii="Calibri" w:hAnsi="Calibri" w:cs="Times New Roman"/>
                <w:color w:val="1F4E78"/>
                <w:szCs w:val="20"/>
              </w:rPr>
              <w:t xml:space="preserve"> Marca Tigre/ Amanco</w:t>
            </w:r>
          </w:p>
        </w:tc>
        <w:tc>
          <w:tcPr>
            <w:tcW w:w="1660" w:type="dxa"/>
            <w:tcBorders>
              <w:top w:val="single" w:sz="4" w:space="0" w:color="000000"/>
              <w:left w:val="single" w:sz="4" w:space="0" w:color="BFBFBF"/>
              <w:bottom w:val="single" w:sz="4" w:space="0" w:color="000000"/>
              <w:right w:val="single" w:sz="4" w:space="0" w:color="BFBFBF"/>
            </w:tcBorders>
            <w:shd w:val="clear" w:color="auto" w:fill="auto"/>
            <w:vAlign w:val="center"/>
            <w:hideMark/>
          </w:tcPr>
          <w:p w14:paraId="2BC5E3B0" w14:textId="77777777" w:rsidR="00FB4AED" w:rsidRPr="001D4721" w:rsidRDefault="00FB4AED" w:rsidP="001D4721">
            <w:pPr>
              <w:jc w:val="center"/>
              <w:rPr>
                <w:rFonts w:ascii="Calibri" w:hAnsi="Calibri" w:cs="Times New Roman"/>
                <w:color w:val="1F4E78"/>
                <w:szCs w:val="20"/>
              </w:rPr>
            </w:pPr>
            <w:r w:rsidRPr="001D4721">
              <w:rPr>
                <w:rFonts w:ascii="Calibri" w:hAnsi="Calibri" w:cs="Times New Roman"/>
                <w:color w:val="1F4E78"/>
                <w:szCs w:val="20"/>
              </w:rPr>
              <w:t>PÇ</w:t>
            </w:r>
          </w:p>
        </w:tc>
      </w:tr>
      <w:tr w:rsidR="00FB4AED" w:rsidRPr="001D4721" w14:paraId="319D5F65" w14:textId="77777777" w:rsidTr="00FB4AED">
        <w:trPr>
          <w:trHeight w:val="300"/>
        </w:trPr>
        <w:tc>
          <w:tcPr>
            <w:tcW w:w="7960" w:type="dxa"/>
            <w:tcBorders>
              <w:top w:val="single" w:sz="4" w:space="0" w:color="000000"/>
              <w:left w:val="single" w:sz="4" w:space="0" w:color="BFBFBF"/>
              <w:bottom w:val="single" w:sz="4" w:space="0" w:color="000000"/>
              <w:right w:val="single" w:sz="8" w:space="0" w:color="FFFFFF"/>
            </w:tcBorders>
            <w:shd w:val="clear" w:color="DDEBF7" w:fill="DDEBF7"/>
            <w:vAlign w:val="center"/>
            <w:hideMark/>
          </w:tcPr>
          <w:p w14:paraId="1F46AEEC" w14:textId="77777777" w:rsidR="00FB4AED" w:rsidRPr="001D4721" w:rsidRDefault="00FB4AED" w:rsidP="001D4721">
            <w:pPr>
              <w:rPr>
                <w:rFonts w:ascii="Calibri" w:hAnsi="Calibri" w:cs="Times New Roman"/>
                <w:color w:val="1F4E78"/>
                <w:szCs w:val="20"/>
              </w:rPr>
            </w:pPr>
            <w:r w:rsidRPr="001D4721">
              <w:rPr>
                <w:rFonts w:ascii="Calibri" w:hAnsi="Calibri" w:cs="Times New Roman"/>
                <w:color w:val="1F4E78"/>
                <w:szCs w:val="20"/>
              </w:rPr>
              <w:t>Catalisador epóxi, com lata de 900ml. Referência Suvinil</w:t>
            </w:r>
          </w:p>
        </w:tc>
        <w:tc>
          <w:tcPr>
            <w:tcW w:w="1660" w:type="dxa"/>
            <w:tcBorders>
              <w:top w:val="single" w:sz="4" w:space="0" w:color="000000"/>
              <w:left w:val="single" w:sz="4" w:space="0" w:color="BFBFBF"/>
              <w:bottom w:val="single" w:sz="4" w:space="0" w:color="000000"/>
              <w:right w:val="single" w:sz="4" w:space="0" w:color="BFBFBF"/>
            </w:tcBorders>
            <w:shd w:val="clear" w:color="DDEBF7" w:fill="DDEBF7"/>
            <w:vAlign w:val="center"/>
            <w:hideMark/>
          </w:tcPr>
          <w:p w14:paraId="75B165DA" w14:textId="77777777" w:rsidR="00FB4AED" w:rsidRPr="001D4721" w:rsidRDefault="00FB4AED" w:rsidP="001D4721">
            <w:pPr>
              <w:jc w:val="center"/>
              <w:rPr>
                <w:rFonts w:ascii="Calibri" w:hAnsi="Calibri" w:cs="Times New Roman"/>
                <w:color w:val="1F4E78"/>
                <w:szCs w:val="20"/>
              </w:rPr>
            </w:pPr>
            <w:r w:rsidRPr="001D4721">
              <w:rPr>
                <w:rFonts w:ascii="Calibri" w:hAnsi="Calibri" w:cs="Times New Roman"/>
                <w:color w:val="1F4E78"/>
                <w:szCs w:val="20"/>
              </w:rPr>
              <w:t>LT</w:t>
            </w:r>
          </w:p>
        </w:tc>
      </w:tr>
      <w:tr w:rsidR="00FB4AED" w:rsidRPr="001D4721" w14:paraId="20B4ABBF" w14:textId="77777777" w:rsidTr="00FB4AED">
        <w:trPr>
          <w:trHeight w:val="510"/>
        </w:trPr>
        <w:tc>
          <w:tcPr>
            <w:tcW w:w="7960" w:type="dxa"/>
            <w:tcBorders>
              <w:top w:val="single" w:sz="4" w:space="0" w:color="000000"/>
              <w:left w:val="single" w:sz="4" w:space="0" w:color="BFBFBF"/>
              <w:bottom w:val="single" w:sz="4" w:space="0" w:color="000000"/>
              <w:right w:val="single" w:sz="8" w:space="0" w:color="FFFFFF"/>
            </w:tcBorders>
            <w:shd w:val="clear" w:color="auto" w:fill="auto"/>
            <w:vAlign w:val="center"/>
            <w:hideMark/>
          </w:tcPr>
          <w:p w14:paraId="7D6181A0" w14:textId="77777777" w:rsidR="00FB4AED" w:rsidRPr="001D4721" w:rsidRDefault="00FB4AED" w:rsidP="001D4721">
            <w:pPr>
              <w:rPr>
                <w:rFonts w:ascii="Calibri" w:hAnsi="Calibri" w:cs="Times New Roman"/>
                <w:color w:val="1F4E78"/>
                <w:szCs w:val="20"/>
              </w:rPr>
            </w:pPr>
            <w:r w:rsidRPr="001D4721">
              <w:rPr>
                <w:rFonts w:ascii="Calibri" w:hAnsi="Calibri" w:cs="Times New Roman"/>
                <w:color w:val="1F4E78"/>
                <w:szCs w:val="20"/>
              </w:rPr>
              <w:t>Chapa cimentícia medindo 1.200mm x 2.400mm, peso 15 kg/ m</w:t>
            </w:r>
            <w:proofErr w:type="gramStart"/>
            <w:r w:rsidRPr="001D4721">
              <w:rPr>
                <w:rFonts w:ascii="Calibri" w:hAnsi="Calibri" w:cs="Times New Roman"/>
                <w:color w:val="1F4E78"/>
                <w:szCs w:val="20"/>
              </w:rPr>
              <w:t>² ,</w:t>
            </w:r>
            <w:proofErr w:type="gramEnd"/>
            <w:r w:rsidRPr="001D4721">
              <w:rPr>
                <w:rFonts w:ascii="Calibri" w:hAnsi="Calibri" w:cs="Times New Roman"/>
                <w:color w:val="1F4E78"/>
                <w:szCs w:val="20"/>
              </w:rPr>
              <w:t xml:space="preserve"> 12 mm  espessura com a borda quadrada , referência Knauf</w:t>
            </w:r>
          </w:p>
        </w:tc>
        <w:tc>
          <w:tcPr>
            <w:tcW w:w="1660" w:type="dxa"/>
            <w:tcBorders>
              <w:top w:val="single" w:sz="4" w:space="0" w:color="000000"/>
              <w:left w:val="single" w:sz="4" w:space="0" w:color="BFBFBF"/>
              <w:bottom w:val="single" w:sz="4" w:space="0" w:color="000000"/>
              <w:right w:val="single" w:sz="4" w:space="0" w:color="BFBFBF"/>
            </w:tcBorders>
            <w:shd w:val="clear" w:color="auto" w:fill="auto"/>
            <w:vAlign w:val="center"/>
            <w:hideMark/>
          </w:tcPr>
          <w:p w14:paraId="20B6D276" w14:textId="77777777" w:rsidR="00FB4AED" w:rsidRPr="001D4721" w:rsidRDefault="00FB4AED" w:rsidP="001D4721">
            <w:pPr>
              <w:jc w:val="center"/>
              <w:rPr>
                <w:rFonts w:ascii="Calibri" w:hAnsi="Calibri" w:cs="Times New Roman"/>
                <w:color w:val="1F4E78"/>
                <w:szCs w:val="20"/>
              </w:rPr>
            </w:pPr>
            <w:r w:rsidRPr="001D4721">
              <w:rPr>
                <w:rFonts w:ascii="Calibri" w:hAnsi="Calibri" w:cs="Times New Roman"/>
                <w:color w:val="1F4E78"/>
                <w:szCs w:val="20"/>
              </w:rPr>
              <w:t>CX</w:t>
            </w:r>
          </w:p>
        </w:tc>
      </w:tr>
      <w:tr w:rsidR="00FB4AED" w:rsidRPr="001D4721" w14:paraId="327ED7B3" w14:textId="77777777" w:rsidTr="000270BE">
        <w:trPr>
          <w:trHeight w:val="300"/>
        </w:trPr>
        <w:tc>
          <w:tcPr>
            <w:tcW w:w="7960" w:type="dxa"/>
            <w:tcBorders>
              <w:top w:val="single" w:sz="4" w:space="0" w:color="000000"/>
              <w:left w:val="single" w:sz="4" w:space="0" w:color="BFBFBF"/>
              <w:bottom w:val="single" w:sz="4" w:space="0" w:color="000000"/>
              <w:right w:val="single" w:sz="8" w:space="0" w:color="FFFFFF"/>
            </w:tcBorders>
            <w:shd w:val="clear" w:color="DDEBF7" w:fill="DDEBF7"/>
            <w:vAlign w:val="center"/>
            <w:hideMark/>
          </w:tcPr>
          <w:p w14:paraId="4E2D7EAD" w14:textId="77777777" w:rsidR="00FB4AED" w:rsidRPr="001D4721" w:rsidRDefault="00FB4AED" w:rsidP="001D4721">
            <w:pPr>
              <w:rPr>
                <w:rFonts w:ascii="Calibri" w:hAnsi="Calibri" w:cs="Times New Roman"/>
                <w:color w:val="1F4E78"/>
                <w:szCs w:val="20"/>
              </w:rPr>
            </w:pPr>
            <w:r w:rsidRPr="001D4721">
              <w:rPr>
                <w:rFonts w:ascii="Calibri" w:hAnsi="Calibri" w:cs="Times New Roman"/>
                <w:color w:val="1F4E78"/>
                <w:szCs w:val="20"/>
              </w:rPr>
              <w:t xml:space="preserve">Chapa de aço </w:t>
            </w:r>
            <w:proofErr w:type="gramStart"/>
            <w:r w:rsidRPr="001D4721">
              <w:rPr>
                <w:rFonts w:ascii="Calibri" w:hAnsi="Calibri" w:cs="Times New Roman"/>
                <w:color w:val="1F4E78"/>
                <w:szCs w:val="20"/>
              </w:rPr>
              <w:t>galvanizada  xadrez</w:t>
            </w:r>
            <w:proofErr w:type="gramEnd"/>
          </w:p>
        </w:tc>
        <w:tc>
          <w:tcPr>
            <w:tcW w:w="1660" w:type="dxa"/>
            <w:tcBorders>
              <w:top w:val="single" w:sz="4" w:space="0" w:color="000000"/>
              <w:left w:val="single" w:sz="4" w:space="0" w:color="BFBFBF"/>
              <w:bottom w:val="single" w:sz="4" w:space="0" w:color="000000"/>
              <w:right w:val="single" w:sz="4" w:space="0" w:color="BFBFBF"/>
            </w:tcBorders>
            <w:shd w:val="clear" w:color="DDEBF7" w:fill="DDEBF7"/>
            <w:hideMark/>
          </w:tcPr>
          <w:p w14:paraId="426186D8" w14:textId="1E09B35D" w:rsidR="00FB4AED" w:rsidRPr="001D4721" w:rsidRDefault="00FB4AED" w:rsidP="001D4721">
            <w:pPr>
              <w:jc w:val="center"/>
              <w:rPr>
                <w:rFonts w:ascii="Calibri" w:hAnsi="Calibri" w:cs="Times New Roman"/>
                <w:color w:val="1F4E78"/>
                <w:szCs w:val="20"/>
              </w:rPr>
            </w:pPr>
            <w:r w:rsidRPr="001D4721">
              <w:rPr>
                <w:rFonts w:ascii="Calibri" w:hAnsi="Calibri" w:cs="Times New Roman"/>
                <w:color w:val="1F4E78"/>
                <w:szCs w:val="20"/>
              </w:rPr>
              <w:t>UN</w:t>
            </w:r>
          </w:p>
        </w:tc>
      </w:tr>
      <w:tr w:rsidR="00FB4AED" w:rsidRPr="001D4721" w14:paraId="7A915B9A" w14:textId="77777777" w:rsidTr="000270BE">
        <w:trPr>
          <w:trHeight w:val="300"/>
        </w:trPr>
        <w:tc>
          <w:tcPr>
            <w:tcW w:w="7960" w:type="dxa"/>
            <w:tcBorders>
              <w:top w:val="single" w:sz="4" w:space="0" w:color="000000"/>
              <w:left w:val="single" w:sz="4" w:space="0" w:color="BFBFBF"/>
              <w:bottom w:val="single" w:sz="4" w:space="0" w:color="000000"/>
              <w:right w:val="single" w:sz="8" w:space="0" w:color="FFFFFF"/>
            </w:tcBorders>
            <w:shd w:val="clear" w:color="auto" w:fill="auto"/>
            <w:vAlign w:val="center"/>
            <w:hideMark/>
          </w:tcPr>
          <w:p w14:paraId="4725AF97" w14:textId="77777777" w:rsidR="00FB4AED" w:rsidRPr="001D4721" w:rsidRDefault="00FB4AED" w:rsidP="001D4721">
            <w:pPr>
              <w:rPr>
                <w:rFonts w:ascii="Calibri" w:hAnsi="Calibri" w:cs="Times New Roman"/>
                <w:color w:val="1F4E78"/>
                <w:szCs w:val="20"/>
              </w:rPr>
            </w:pPr>
            <w:r w:rsidRPr="001D4721">
              <w:rPr>
                <w:rFonts w:ascii="Calibri" w:hAnsi="Calibri" w:cs="Times New Roman"/>
                <w:color w:val="1F4E78"/>
                <w:szCs w:val="20"/>
              </w:rPr>
              <w:t>Chapa de aço galvanizada superfície lisa</w:t>
            </w:r>
          </w:p>
        </w:tc>
        <w:tc>
          <w:tcPr>
            <w:tcW w:w="1660" w:type="dxa"/>
            <w:tcBorders>
              <w:top w:val="single" w:sz="4" w:space="0" w:color="000000"/>
              <w:left w:val="single" w:sz="4" w:space="0" w:color="BFBFBF"/>
              <w:bottom w:val="single" w:sz="4" w:space="0" w:color="000000"/>
              <w:right w:val="single" w:sz="4" w:space="0" w:color="BFBFBF"/>
            </w:tcBorders>
            <w:shd w:val="clear" w:color="auto" w:fill="auto"/>
            <w:hideMark/>
          </w:tcPr>
          <w:p w14:paraId="0BCE0B3A" w14:textId="343ED810" w:rsidR="00FB4AED" w:rsidRPr="001D4721" w:rsidRDefault="00FB4AED" w:rsidP="001D4721">
            <w:pPr>
              <w:jc w:val="center"/>
              <w:rPr>
                <w:rFonts w:ascii="Calibri" w:hAnsi="Calibri" w:cs="Times New Roman"/>
                <w:color w:val="1F4E78"/>
                <w:szCs w:val="20"/>
              </w:rPr>
            </w:pPr>
            <w:r w:rsidRPr="001D4721">
              <w:rPr>
                <w:rFonts w:ascii="Calibri" w:hAnsi="Calibri" w:cs="Times New Roman"/>
                <w:color w:val="1F4E78"/>
                <w:szCs w:val="20"/>
              </w:rPr>
              <w:t>UN</w:t>
            </w:r>
          </w:p>
        </w:tc>
      </w:tr>
      <w:tr w:rsidR="00FB4AED" w:rsidRPr="001D4721" w14:paraId="0F9457D8" w14:textId="77777777" w:rsidTr="000270BE">
        <w:trPr>
          <w:trHeight w:val="300"/>
        </w:trPr>
        <w:tc>
          <w:tcPr>
            <w:tcW w:w="7960" w:type="dxa"/>
            <w:tcBorders>
              <w:top w:val="single" w:sz="4" w:space="0" w:color="000000"/>
              <w:left w:val="single" w:sz="4" w:space="0" w:color="BFBFBF"/>
              <w:bottom w:val="single" w:sz="4" w:space="0" w:color="000000"/>
              <w:right w:val="single" w:sz="8" w:space="0" w:color="FFFFFF"/>
            </w:tcBorders>
            <w:shd w:val="clear" w:color="DDEBF7" w:fill="DDEBF7"/>
            <w:vAlign w:val="center"/>
            <w:hideMark/>
          </w:tcPr>
          <w:p w14:paraId="3574113E" w14:textId="77777777" w:rsidR="00FB4AED" w:rsidRPr="001D4721" w:rsidRDefault="00FB4AED" w:rsidP="001D4721">
            <w:pPr>
              <w:rPr>
                <w:rFonts w:ascii="Calibri" w:hAnsi="Calibri" w:cs="Times New Roman"/>
                <w:color w:val="1F4E78"/>
                <w:szCs w:val="20"/>
              </w:rPr>
            </w:pPr>
            <w:r w:rsidRPr="001D4721">
              <w:rPr>
                <w:rFonts w:ascii="Calibri" w:hAnsi="Calibri" w:cs="Times New Roman"/>
                <w:color w:val="1F4E78"/>
                <w:szCs w:val="20"/>
              </w:rPr>
              <w:t xml:space="preserve">Chapa de aço </w:t>
            </w:r>
            <w:proofErr w:type="gramStart"/>
            <w:r w:rsidRPr="001D4721">
              <w:rPr>
                <w:rFonts w:ascii="Calibri" w:hAnsi="Calibri" w:cs="Times New Roman"/>
                <w:color w:val="1F4E78"/>
                <w:szCs w:val="20"/>
              </w:rPr>
              <w:t>inox lisa</w:t>
            </w:r>
            <w:proofErr w:type="gramEnd"/>
          </w:p>
        </w:tc>
        <w:tc>
          <w:tcPr>
            <w:tcW w:w="1660" w:type="dxa"/>
            <w:tcBorders>
              <w:top w:val="single" w:sz="4" w:space="0" w:color="000000"/>
              <w:left w:val="single" w:sz="4" w:space="0" w:color="BFBFBF"/>
              <w:bottom w:val="single" w:sz="4" w:space="0" w:color="000000"/>
              <w:right w:val="single" w:sz="4" w:space="0" w:color="BFBFBF"/>
            </w:tcBorders>
            <w:shd w:val="clear" w:color="DDEBF7" w:fill="DDEBF7"/>
            <w:hideMark/>
          </w:tcPr>
          <w:p w14:paraId="40C63963" w14:textId="461E503C" w:rsidR="00FB4AED" w:rsidRPr="001D4721" w:rsidRDefault="00FB4AED" w:rsidP="001D4721">
            <w:pPr>
              <w:jc w:val="center"/>
              <w:rPr>
                <w:rFonts w:ascii="Calibri" w:hAnsi="Calibri" w:cs="Times New Roman"/>
                <w:color w:val="1F4E78"/>
                <w:szCs w:val="20"/>
              </w:rPr>
            </w:pPr>
            <w:r w:rsidRPr="001D4721">
              <w:rPr>
                <w:rFonts w:ascii="Calibri" w:hAnsi="Calibri" w:cs="Times New Roman"/>
                <w:color w:val="1F4E78"/>
                <w:szCs w:val="20"/>
              </w:rPr>
              <w:t>UN</w:t>
            </w:r>
          </w:p>
        </w:tc>
      </w:tr>
      <w:tr w:rsidR="00FB4AED" w:rsidRPr="001D4721" w14:paraId="160BF08C" w14:textId="77777777" w:rsidTr="000270BE">
        <w:trPr>
          <w:trHeight w:val="300"/>
        </w:trPr>
        <w:tc>
          <w:tcPr>
            <w:tcW w:w="7960" w:type="dxa"/>
            <w:tcBorders>
              <w:top w:val="single" w:sz="4" w:space="0" w:color="000000"/>
              <w:left w:val="single" w:sz="4" w:space="0" w:color="BFBFBF"/>
              <w:bottom w:val="single" w:sz="4" w:space="0" w:color="000000"/>
              <w:right w:val="single" w:sz="8" w:space="0" w:color="FFFFFF"/>
            </w:tcBorders>
            <w:shd w:val="clear" w:color="auto" w:fill="auto"/>
            <w:vAlign w:val="center"/>
            <w:hideMark/>
          </w:tcPr>
          <w:p w14:paraId="48FABAE2" w14:textId="77777777" w:rsidR="00FB4AED" w:rsidRPr="001D4721" w:rsidRDefault="00FB4AED" w:rsidP="001D4721">
            <w:pPr>
              <w:rPr>
                <w:rFonts w:ascii="Calibri" w:hAnsi="Calibri" w:cs="Times New Roman"/>
                <w:color w:val="1F4E78"/>
                <w:szCs w:val="20"/>
              </w:rPr>
            </w:pPr>
            <w:r w:rsidRPr="001D4721">
              <w:rPr>
                <w:rFonts w:ascii="Calibri" w:hAnsi="Calibri" w:cs="Times New Roman"/>
                <w:color w:val="1F4E78"/>
                <w:szCs w:val="20"/>
              </w:rPr>
              <w:t>Chapa de aço inox xadrez</w:t>
            </w:r>
          </w:p>
        </w:tc>
        <w:tc>
          <w:tcPr>
            <w:tcW w:w="1660" w:type="dxa"/>
            <w:tcBorders>
              <w:top w:val="single" w:sz="4" w:space="0" w:color="000000"/>
              <w:left w:val="single" w:sz="4" w:space="0" w:color="BFBFBF"/>
              <w:bottom w:val="single" w:sz="4" w:space="0" w:color="000000"/>
              <w:right w:val="single" w:sz="4" w:space="0" w:color="BFBFBF"/>
            </w:tcBorders>
            <w:shd w:val="clear" w:color="auto" w:fill="auto"/>
            <w:hideMark/>
          </w:tcPr>
          <w:p w14:paraId="55E03988" w14:textId="5136CEBA" w:rsidR="00FB4AED" w:rsidRPr="001D4721" w:rsidRDefault="00FB4AED" w:rsidP="001D4721">
            <w:pPr>
              <w:jc w:val="center"/>
              <w:rPr>
                <w:rFonts w:ascii="Calibri" w:hAnsi="Calibri" w:cs="Times New Roman"/>
                <w:color w:val="1F4E78"/>
                <w:szCs w:val="20"/>
              </w:rPr>
            </w:pPr>
            <w:r w:rsidRPr="001D4721">
              <w:rPr>
                <w:rFonts w:ascii="Calibri" w:hAnsi="Calibri" w:cs="Times New Roman"/>
                <w:color w:val="1F4E78"/>
                <w:szCs w:val="20"/>
              </w:rPr>
              <w:t>UN</w:t>
            </w:r>
          </w:p>
        </w:tc>
      </w:tr>
      <w:tr w:rsidR="00FB4AED" w:rsidRPr="001D4721" w14:paraId="1D3865A5" w14:textId="77777777" w:rsidTr="000270BE">
        <w:trPr>
          <w:trHeight w:val="300"/>
        </w:trPr>
        <w:tc>
          <w:tcPr>
            <w:tcW w:w="7960" w:type="dxa"/>
            <w:tcBorders>
              <w:top w:val="single" w:sz="4" w:space="0" w:color="000000"/>
              <w:left w:val="single" w:sz="4" w:space="0" w:color="BFBFBF"/>
              <w:bottom w:val="single" w:sz="4" w:space="0" w:color="000000"/>
              <w:right w:val="single" w:sz="8" w:space="0" w:color="FFFFFF"/>
            </w:tcBorders>
            <w:shd w:val="clear" w:color="DDEBF7" w:fill="DDEBF7"/>
            <w:vAlign w:val="center"/>
            <w:hideMark/>
          </w:tcPr>
          <w:p w14:paraId="6317F20A" w14:textId="77777777" w:rsidR="00FB4AED" w:rsidRPr="001D4721" w:rsidRDefault="00FB4AED" w:rsidP="001D4721">
            <w:pPr>
              <w:rPr>
                <w:rFonts w:ascii="Calibri" w:hAnsi="Calibri" w:cs="Times New Roman"/>
                <w:color w:val="1F4E78"/>
                <w:szCs w:val="20"/>
              </w:rPr>
            </w:pPr>
            <w:r w:rsidRPr="001D4721">
              <w:rPr>
                <w:rFonts w:ascii="Calibri" w:hAnsi="Calibri" w:cs="Times New Roman"/>
                <w:color w:val="1F4E78"/>
                <w:szCs w:val="20"/>
              </w:rPr>
              <w:t xml:space="preserve">Chapa de alumínio </w:t>
            </w:r>
          </w:p>
        </w:tc>
        <w:tc>
          <w:tcPr>
            <w:tcW w:w="1660" w:type="dxa"/>
            <w:tcBorders>
              <w:top w:val="single" w:sz="4" w:space="0" w:color="000000"/>
              <w:left w:val="single" w:sz="4" w:space="0" w:color="BFBFBF"/>
              <w:bottom w:val="single" w:sz="4" w:space="0" w:color="000000"/>
              <w:right w:val="single" w:sz="4" w:space="0" w:color="BFBFBF"/>
            </w:tcBorders>
            <w:shd w:val="clear" w:color="DDEBF7" w:fill="DDEBF7"/>
            <w:hideMark/>
          </w:tcPr>
          <w:p w14:paraId="28AD58E7" w14:textId="72F3E45D" w:rsidR="00FB4AED" w:rsidRPr="001D4721" w:rsidRDefault="00FB4AED" w:rsidP="001D4721">
            <w:pPr>
              <w:jc w:val="center"/>
              <w:rPr>
                <w:rFonts w:ascii="Calibri" w:hAnsi="Calibri" w:cs="Times New Roman"/>
                <w:color w:val="1F4E78"/>
                <w:szCs w:val="20"/>
              </w:rPr>
            </w:pPr>
            <w:r w:rsidRPr="001D4721">
              <w:rPr>
                <w:rFonts w:ascii="Calibri" w:hAnsi="Calibri" w:cs="Times New Roman"/>
                <w:color w:val="1F4E78"/>
                <w:szCs w:val="20"/>
              </w:rPr>
              <w:t>UN</w:t>
            </w:r>
          </w:p>
        </w:tc>
      </w:tr>
      <w:tr w:rsidR="00FB4AED" w:rsidRPr="001D4721" w14:paraId="773EAF03" w14:textId="77777777" w:rsidTr="000270BE">
        <w:trPr>
          <w:trHeight w:val="300"/>
        </w:trPr>
        <w:tc>
          <w:tcPr>
            <w:tcW w:w="7960" w:type="dxa"/>
            <w:tcBorders>
              <w:top w:val="single" w:sz="4" w:space="0" w:color="000000"/>
              <w:left w:val="single" w:sz="4" w:space="0" w:color="BFBFBF"/>
              <w:bottom w:val="single" w:sz="4" w:space="0" w:color="000000"/>
              <w:right w:val="single" w:sz="8" w:space="0" w:color="FFFFFF"/>
            </w:tcBorders>
            <w:shd w:val="clear" w:color="auto" w:fill="auto"/>
            <w:vAlign w:val="center"/>
            <w:hideMark/>
          </w:tcPr>
          <w:p w14:paraId="17A0289C" w14:textId="77777777" w:rsidR="00FB4AED" w:rsidRPr="001D4721" w:rsidRDefault="00FB4AED" w:rsidP="001D4721">
            <w:pPr>
              <w:rPr>
                <w:rFonts w:ascii="Calibri" w:hAnsi="Calibri" w:cs="Times New Roman"/>
                <w:color w:val="1F4E78"/>
                <w:szCs w:val="20"/>
              </w:rPr>
            </w:pPr>
            <w:r w:rsidRPr="001D4721">
              <w:rPr>
                <w:rFonts w:ascii="Calibri" w:hAnsi="Calibri" w:cs="Times New Roman"/>
                <w:color w:val="1F4E78"/>
                <w:szCs w:val="20"/>
              </w:rPr>
              <w:t xml:space="preserve">Chapa de compensado sarrafiada folha curubixar </w:t>
            </w:r>
          </w:p>
        </w:tc>
        <w:tc>
          <w:tcPr>
            <w:tcW w:w="1660" w:type="dxa"/>
            <w:tcBorders>
              <w:top w:val="single" w:sz="4" w:space="0" w:color="000000"/>
              <w:left w:val="single" w:sz="4" w:space="0" w:color="BFBFBF"/>
              <w:bottom w:val="single" w:sz="4" w:space="0" w:color="000000"/>
              <w:right w:val="single" w:sz="4" w:space="0" w:color="BFBFBF"/>
            </w:tcBorders>
            <w:shd w:val="clear" w:color="auto" w:fill="auto"/>
            <w:hideMark/>
          </w:tcPr>
          <w:p w14:paraId="7642AEF4" w14:textId="5C92FD55" w:rsidR="00FB4AED" w:rsidRPr="001D4721" w:rsidRDefault="00FB4AED" w:rsidP="001D4721">
            <w:pPr>
              <w:jc w:val="center"/>
              <w:rPr>
                <w:rFonts w:ascii="Calibri" w:hAnsi="Calibri" w:cs="Times New Roman"/>
                <w:color w:val="1F4E78"/>
                <w:szCs w:val="20"/>
              </w:rPr>
            </w:pPr>
            <w:r w:rsidRPr="001D4721">
              <w:rPr>
                <w:rFonts w:ascii="Calibri" w:hAnsi="Calibri" w:cs="Times New Roman"/>
                <w:color w:val="1F4E78"/>
                <w:szCs w:val="20"/>
              </w:rPr>
              <w:t>UN</w:t>
            </w:r>
          </w:p>
        </w:tc>
      </w:tr>
      <w:tr w:rsidR="00FB4AED" w:rsidRPr="001D4721" w14:paraId="0F45871B" w14:textId="77777777" w:rsidTr="000270BE">
        <w:trPr>
          <w:trHeight w:val="510"/>
        </w:trPr>
        <w:tc>
          <w:tcPr>
            <w:tcW w:w="7960" w:type="dxa"/>
            <w:tcBorders>
              <w:top w:val="single" w:sz="4" w:space="0" w:color="000000"/>
              <w:left w:val="single" w:sz="4" w:space="0" w:color="BFBFBF"/>
              <w:bottom w:val="single" w:sz="4" w:space="0" w:color="000000"/>
              <w:right w:val="single" w:sz="8" w:space="0" w:color="FFFFFF"/>
            </w:tcBorders>
            <w:shd w:val="clear" w:color="DDEBF7" w:fill="DDEBF7"/>
            <w:vAlign w:val="center"/>
            <w:hideMark/>
          </w:tcPr>
          <w:p w14:paraId="3ACD0757" w14:textId="77777777" w:rsidR="00FB4AED" w:rsidRPr="001D4721" w:rsidRDefault="00FB4AED" w:rsidP="001D4721">
            <w:pPr>
              <w:rPr>
                <w:rFonts w:ascii="Calibri" w:hAnsi="Calibri" w:cs="Times New Roman"/>
                <w:color w:val="1F4E78"/>
                <w:szCs w:val="20"/>
              </w:rPr>
            </w:pPr>
            <w:r w:rsidRPr="001D4721">
              <w:rPr>
                <w:rFonts w:ascii="Calibri" w:hAnsi="Calibri" w:cs="Times New Roman"/>
                <w:color w:val="1F4E78"/>
                <w:szCs w:val="20"/>
              </w:rPr>
              <w:t xml:space="preserve">Chapa de compensado virola de primeira qualidade rosado e lixado, toda </w:t>
            </w:r>
            <w:proofErr w:type="gramStart"/>
            <w:r w:rsidRPr="001D4721">
              <w:rPr>
                <w:rFonts w:ascii="Calibri" w:hAnsi="Calibri" w:cs="Times New Roman"/>
                <w:color w:val="1F4E78"/>
                <w:szCs w:val="20"/>
              </w:rPr>
              <w:t>prensada ,</w:t>
            </w:r>
            <w:proofErr w:type="gramEnd"/>
            <w:r w:rsidRPr="001D4721">
              <w:rPr>
                <w:rFonts w:ascii="Calibri" w:hAnsi="Calibri" w:cs="Times New Roman"/>
                <w:color w:val="1F4E78"/>
                <w:szCs w:val="20"/>
              </w:rPr>
              <w:t xml:space="preserve"> preenchida e sem falha, compatível a Nicomar </w:t>
            </w:r>
          </w:p>
        </w:tc>
        <w:tc>
          <w:tcPr>
            <w:tcW w:w="1660" w:type="dxa"/>
            <w:tcBorders>
              <w:top w:val="single" w:sz="4" w:space="0" w:color="000000"/>
              <w:left w:val="single" w:sz="4" w:space="0" w:color="BFBFBF"/>
              <w:bottom w:val="single" w:sz="4" w:space="0" w:color="000000"/>
              <w:right w:val="single" w:sz="4" w:space="0" w:color="BFBFBF"/>
            </w:tcBorders>
            <w:shd w:val="clear" w:color="DDEBF7" w:fill="DDEBF7"/>
            <w:hideMark/>
          </w:tcPr>
          <w:p w14:paraId="669F7B2E" w14:textId="3A78BE85" w:rsidR="00FB4AED" w:rsidRPr="001D4721" w:rsidRDefault="00FB4AED" w:rsidP="001D4721">
            <w:pPr>
              <w:jc w:val="center"/>
              <w:rPr>
                <w:rFonts w:ascii="Calibri" w:hAnsi="Calibri" w:cs="Times New Roman"/>
                <w:color w:val="1F4E78"/>
                <w:szCs w:val="20"/>
              </w:rPr>
            </w:pPr>
            <w:r w:rsidRPr="001D4721">
              <w:rPr>
                <w:rFonts w:ascii="Calibri" w:hAnsi="Calibri" w:cs="Times New Roman"/>
                <w:color w:val="1F4E78"/>
                <w:szCs w:val="20"/>
              </w:rPr>
              <w:t>UN</w:t>
            </w:r>
          </w:p>
        </w:tc>
      </w:tr>
      <w:tr w:rsidR="00FB4AED" w:rsidRPr="001D4721" w14:paraId="2BFC5CA6" w14:textId="77777777" w:rsidTr="000270BE">
        <w:trPr>
          <w:trHeight w:val="300"/>
        </w:trPr>
        <w:tc>
          <w:tcPr>
            <w:tcW w:w="7960" w:type="dxa"/>
            <w:tcBorders>
              <w:top w:val="single" w:sz="4" w:space="0" w:color="000000"/>
              <w:left w:val="single" w:sz="4" w:space="0" w:color="BFBFBF"/>
              <w:bottom w:val="single" w:sz="4" w:space="0" w:color="000000"/>
              <w:right w:val="single" w:sz="8" w:space="0" w:color="FFFFFF"/>
            </w:tcBorders>
            <w:shd w:val="clear" w:color="auto" w:fill="auto"/>
            <w:vAlign w:val="center"/>
            <w:hideMark/>
          </w:tcPr>
          <w:p w14:paraId="795CBFCB" w14:textId="77777777" w:rsidR="00FB4AED" w:rsidRPr="001D4721" w:rsidRDefault="00FB4AED" w:rsidP="001D4721">
            <w:pPr>
              <w:rPr>
                <w:rFonts w:ascii="Calibri" w:hAnsi="Calibri" w:cs="Times New Roman"/>
                <w:color w:val="1F4E78"/>
                <w:szCs w:val="20"/>
              </w:rPr>
            </w:pPr>
            <w:r w:rsidRPr="001D4721">
              <w:rPr>
                <w:rFonts w:ascii="Calibri" w:hAnsi="Calibri" w:cs="Times New Roman"/>
                <w:color w:val="1F4E78"/>
                <w:szCs w:val="20"/>
              </w:rPr>
              <w:t>Chapa de eucaplac c/ acabamento branco 2750 x 1220 x 3,2 mm</w:t>
            </w:r>
          </w:p>
        </w:tc>
        <w:tc>
          <w:tcPr>
            <w:tcW w:w="1660" w:type="dxa"/>
            <w:tcBorders>
              <w:top w:val="single" w:sz="4" w:space="0" w:color="000000"/>
              <w:left w:val="single" w:sz="4" w:space="0" w:color="BFBFBF"/>
              <w:bottom w:val="single" w:sz="4" w:space="0" w:color="000000"/>
              <w:right w:val="single" w:sz="4" w:space="0" w:color="BFBFBF"/>
            </w:tcBorders>
            <w:shd w:val="clear" w:color="auto" w:fill="auto"/>
            <w:hideMark/>
          </w:tcPr>
          <w:p w14:paraId="7636B64B" w14:textId="225FCA79" w:rsidR="00FB4AED" w:rsidRPr="001D4721" w:rsidRDefault="00FB4AED" w:rsidP="001D4721">
            <w:pPr>
              <w:jc w:val="center"/>
              <w:rPr>
                <w:rFonts w:ascii="Calibri" w:hAnsi="Calibri" w:cs="Times New Roman"/>
                <w:color w:val="1F4E78"/>
                <w:szCs w:val="20"/>
              </w:rPr>
            </w:pPr>
            <w:r w:rsidRPr="001D4721">
              <w:rPr>
                <w:rFonts w:ascii="Calibri" w:hAnsi="Calibri" w:cs="Times New Roman"/>
                <w:color w:val="1F4E78"/>
                <w:szCs w:val="20"/>
              </w:rPr>
              <w:t>UN</w:t>
            </w:r>
          </w:p>
        </w:tc>
      </w:tr>
      <w:tr w:rsidR="00FB4AED" w:rsidRPr="001D4721" w14:paraId="406149FB" w14:textId="77777777" w:rsidTr="000270BE">
        <w:trPr>
          <w:trHeight w:val="300"/>
        </w:trPr>
        <w:tc>
          <w:tcPr>
            <w:tcW w:w="7960" w:type="dxa"/>
            <w:tcBorders>
              <w:top w:val="single" w:sz="4" w:space="0" w:color="000000"/>
              <w:left w:val="single" w:sz="4" w:space="0" w:color="BFBFBF"/>
              <w:bottom w:val="single" w:sz="4" w:space="0" w:color="000000"/>
              <w:right w:val="single" w:sz="8" w:space="0" w:color="FFFFFF"/>
            </w:tcBorders>
            <w:shd w:val="clear" w:color="DDEBF7" w:fill="DDEBF7"/>
            <w:vAlign w:val="center"/>
            <w:hideMark/>
          </w:tcPr>
          <w:p w14:paraId="0B7B1A75" w14:textId="77777777" w:rsidR="00FB4AED" w:rsidRPr="001D4721" w:rsidRDefault="00FB4AED" w:rsidP="001D4721">
            <w:pPr>
              <w:rPr>
                <w:rFonts w:ascii="Calibri" w:hAnsi="Calibri" w:cs="Times New Roman"/>
                <w:color w:val="1F4E78"/>
                <w:szCs w:val="20"/>
              </w:rPr>
            </w:pPr>
            <w:r w:rsidRPr="001D4721">
              <w:rPr>
                <w:rFonts w:ascii="Calibri" w:hAnsi="Calibri" w:cs="Times New Roman"/>
                <w:color w:val="1F4E78"/>
                <w:szCs w:val="20"/>
              </w:rPr>
              <w:t>Chapa de eucatex 2750 x 1220 x 3,2 mm</w:t>
            </w:r>
          </w:p>
        </w:tc>
        <w:tc>
          <w:tcPr>
            <w:tcW w:w="1660" w:type="dxa"/>
            <w:tcBorders>
              <w:top w:val="single" w:sz="4" w:space="0" w:color="000000"/>
              <w:left w:val="single" w:sz="4" w:space="0" w:color="BFBFBF"/>
              <w:bottom w:val="single" w:sz="4" w:space="0" w:color="000000"/>
              <w:right w:val="single" w:sz="4" w:space="0" w:color="BFBFBF"/>
            </w:tcBorders>
            <w:shd w:val="clear" w:color="DDEBF7" w:fill="DDEBF7"/>
            <w:hideMark/>
          </w:tcPr>
          <w:p w14:paraId="0CB2BF4B" w14:textId="77572BB0" w:rsidR="00FB4AED" w:rsidRPr="001D4721" w:rsidRDefault="00FB4AED" w:rsidP="001D4721">
            <w:pPr>
              <w:jc w:val="center"/>
              <w:rPr>
                <w:rFonts w:ascii="Calibri" w:hAnsi="Calibri" w:cs="Times New Roman"/>
                <w:color w:val="1F4E78"/>
                <w:szCs w:val="20"/>
              </w:rPr>
            </w:pPr>
            <w:r w:rsidRPr="001D4721">
              <w:rPr>
                <w:rFonts w:ascii="Calibri" w:hAnsi="Calibri" w:cs="Times New Roman"/>
                <w:color w:val="1F4E78"/>
                <w:szCs w:val="20"/>
              </w:rPr>
              <w:t>UN</w:t>
            </w:r>
          </w:p>
        </w:tc>
      </w:tr>
      <w:tr w:rsidR="00FB4AED" w:rsidRPr="001D4721" w14:paraId="2236ABEE" w14:textId="77777777" w:rsidTr="000270BE">
        <w:trPr>
          <w:trHeight w:val="300"/>
        </w:trPr>
        <w:tc>
          <w:tcPr>
            <w:tcW w:w="7960" w:type="dxa"/>
            <w:tcBorders>
              <w:top w:val="single" w:sz="4" w:space="0" w:color="000000"/>
              <w:left w:val="single" w:sz="4" w:space="0" w:color="BFBFBF"/>
              <w:bottom w:val="single" w:sz="4" w:space="0" w:color="000000"/>
              <w:right w:val="single" w:sz="8" w:space="0" w:color="FFFFFF"/>
            </w:tcBorders>
            <w:shd w:val="clear" w:color="auto" w:fill="auto"/>
            <w:vAlign w:val="center"/>
            <w:hideMark/>
          </w:tcPr>
          <w:p w14:paraId="6F6002B0" w14:textId="77777777" w:rsidR="00FB4AED" w:rsidRPr="001D4721" w:rsidRDefault="00FB4AED" w:rsidP="001D4721">
            <w:pPr>
              <w:rPr>
                <w:rFonts w:ascii="Calibri" w:hAnsi="Calibri" w:cs="Times New Roman"/>
                <w:color w:val="1F4E78"/>
                <w:szCs w:val="20"/>
              </w:rPr>
            </w:pPr>
            <w:r w:rsidRPr="001D4721">
              <w:rPr>
                <w:rFonts w:ascii="Calibri" w:hAnsi="Calibri" w:cs="Times New Roman"/>
                <w:color w:val="1F4E78"/>
                <w:szCs w:val="20"/>
              </w:rPr>
              <w:t>Chapa de madeirit c/ capa de virola e cola fenólica</w:t>
            </w:r>
          </w:p>
        </w:tc>
        <w:tc>
          <w:tcPr>
            <w:tcW w:w="1660" w:type="dxa"/>
            <w:tcBorders>
              <w:top w:val="single" w:sz="4" w:space="0" w:color="000000"/>
              <w:left w:val="single" w:sz="4" w:space="0" w:color="BFBFBF"/>
              <w:bottom w:val="single" w:sz="4" w:space="0" w:color="000000"/>
              <w:right w:val="single" w:sz="4" w:space="0" w:color="BFBFBF"/>
            </w:tcBorders>
            <w:shd w:val="clear" w:color="auto" w:fill="auto"/>
            <w:hideMark/>
          </w:tcPr>
          <w:p w14:paraId="51541857" w14:textId="71DE9045" w:rsidR="00FB4AED" w:rsidRPr="001D4721" w:rsidRDefault="00FB4AED" w:rsidP="001D4721">
            <w:pPr>
              <w:jc w:val="center"/>
              <w:rPr>
                <w:rFonts w:ascii="Calibri" w:hAnsi="Calibri" w:cs="Times New Roman"/>
                <w:color w:val="1F4E78"/>
                <w:szCs w:val="20"/>
              </w:rPr>
            </w:pPr>
            <w:r w:rsidRPr="001D4721">
              <w:rPr>
                <w:rFonts w:ascii="Calibri" w:hAnsi="Calibri" w:cs="Times New Roman"/>
                <w:color w:val="1F4E78"/>
                <w:szCs w:val="20"/>
              </w:rPr>
              <w:t>UN</w:t>
            </w:r>
          </w:p>
        </w:tc>
      </w:tr>
      <w:tr w:rsidR="00FB4AED" w:rsidRPr="001D4721" w14:paraId="773A416F" w14:textId="77777777" w:rsidTr="00FB4AED">
        <w:trPr>
          <w:trHeight w:val="300"/>
        </w:trPr>
        <w:tc>
          <w:tcPr>
            <w:tcW w:w="7960" w:type="dxa"/>
            <w:tcBorders>
              <w:top w:val="single" w:sz="4" w:space="0" w:color="000000"/>
              <w:left w:val="single" w:sz="4" w:space="0" w:color="BFBFBF"/>
              <w:bottom w:val="single" w:sz="4" w:space="0" w:color="000000"/>
              <w:right w:val="single" w:sz="8" w:space="0" w:color="FFFFFF"/>
            </w:tcBorders>
            <w:shd w:val="clear" w:color="DDEBF7" w:fill="DDEBF7"/>
            <w:vAlign w:val="center"/>
            <w:hideMark/>
          </w:tcPr>
          <w:p w14:paraId="266E99A3" w14:textId="77777777" w:rsidR="00FB4AED" w:rsidRPr="001D4721" w:rsidRDefault="00FB4AED" w:rsidP="001D4721">
            <w:pPr>
              <w:rPr>
                <w:rFonts w:ascii="Calibri" w:hAnsi="Calibri" w:cs="Times New Roman"/>
                <w:color w:val="1F4E78"/>
                <w:szCs w:val="20"/>
              </w:rPr>
            </w:pPr>
            <w:r w:rsidRPr="001D4721">
              <w:rPr>
                <w:rFonts w:ascii="Calibri" w:hAnsi="Calibri" w:cs="Times New Roman"/>
                <w:color w:val="1F4E78"/>
                <w:szCs w:val="20"/>
              </w:rPr>
              <w:t xml:space="preserve">Chapa em ferro </w:t>
            </w:r>
            <w:proofErr w:type="gramStart"/>
            <w:r w:rsidRPr="001D4721">
              <w:rPr>
                <w:rFonts w:ascii="Calibri" w:hAnsi="Calibri" w:cs="Times New Roman"/>
                <w:color w:val="1F4E78"/>
                <w:szCs w:val="20"/>
              </w:rPr>
              <w:t>xadrez  (</w:t>
            </w:r>
            <w:proofErr w:type="gramEnd"/>
            <w:r w:rsidRPr="001D4721">
              <w:rPr>
                <w:rFonts w:ascii="Calibri" w:hAnsi="Calibri" w:cs="Times New Roman"/>
                <w:color w:val="1F4E78"/>
                <w:szCs w:val="20"/>
              </w:rPr>
              <w:t xml:space="preserve">piso) </w:t>
            </w:r>
          </w:p>
        </w:tc>
        <w:tc>
          <w:tcPr>
            <w:tcW w:w="1660" w:type="dxa"/>
            <w:tcBorders>
              <w:top w:val="single" w:sz="4" w:space="0" w:color="000000"/>
              <w:left w:val="single" w:sz="4" w:space="0" w:color="BFBFBF"/>
              <w:bottom w:val="single" w:sz="4" w:space="0" w:color="000000"/>
              <w:right w:val="single" w:sz="4" w:space="0" w:color="BFBFBF"/>
            </w:tcBorders>
            <w:shd w:val="clear" w:color="DDEBF7" w:fill="DDEBF7"/>
            <w:vAlign w:val="center"/>
            <w:hideMark/>
          </w:tcPr>
          <w:p w14:paraId="7C08C353" w14:textId="77777777" w:rsidR="00FB4AED" w:rsidRPr="001D4721" w:rsidRDefault="00FB4AED" w:rsidP="001D4721">
            <w:pPr>
              <w:jc w:val="center"/>
              <w:rPr>
                <w:rFonts w:ascii="Calibri" w:hAnsi="Calibri" w:cs="Times New Roman"/>
                <w:color w:val="1F4E78"/>
                <w:szCs w:val="20"/>
              </w:rPr>
            </w:pPr>
            <w:r w:rsidRPr="001D4721">
              <w:rPr>
                <w:rFonts w:ascii="Calibri" w:hAnsi="Calibri" w:cs="Times New Roman"/>
                <w:color w:val="1F4E78"/>
                <w:szCs w:val="20"/>
              </w:rPr>
              <w:t>Chapa</w:t>
            </w:r>
          </w:p>
        </w:tc>
      </w:tr>
      <w:tr w:rsidR="00FB4AED" w:rsidRPr="001D4721" w14:paraId="4186D83B" w14:textId="77777777" w:rsidTr="000270BE">
        <w:trPr>
          <w:trHeight w:val="1020"/>
        </w:trPr>
        <w:tc>
          <w:tcPr>
            <w:tcW w:w="7960" w:type="dxa"/>
            <w:tcBorders>
              <w:top w:val="single" w:sz="4" w:space="0" w:color="000000"/>
              <w:left w:val="single" w:sz="4" w:space="0" w:color="BFBFBF"/>
              <w:bottom w:val="single" w:sz="4" w:space="0" w:color="000000"/>
              <w:right w:val="single" w:sz="8" w:space="0" w:color="FFFFFF"/>
            </w:tcBorders>
            <w:shd w:val="clear" w:color="auto" w:fill="auto"/>
            <w:vAlign w:val="center"/>
            <w:hideMark/>
          </w:tcPr>
          <w:p w14:paraId="10ED29F3" w14:textId="77777777" w:rsidR="00FB4AED" w:rsidRPr="001D4721" w:rsidRDefault="00FB4AED" w:rsidP="001D4721">
            <w:pPr>
              <w:rPr>
                <w:rFonts w:ascii="Calibri" w:hAnsi="Calibri" w:cs="Times New Roman"/>
                <w:color w:val="1F4E78"/>
                <w:szCs w:val="20"/>
              </w:rPr>
            </w:pPr>
            <w:r w:rsidRPr="001D4721">
              <w:rPr>
                <w:rFonts w:ascii="Calibri" w:hAnsi="Calibri" w:cs="Times New Roman"/>
                <w:color w:val="1F4E78"/>
                <w:szCs w:val="20"/>
              </w:rPr>
              <w:t>Chuveiro elétrico maxi ducha 4500w 110</w:t>
            </w:r>
            <w:proofErr w:type="gramStart"/>
            <w:r w:rsidRPr="001D4721">
              <w:rPr>
                <w:rFonts w:ascii="Calibri" w:hAnsi="Calibri" w:cs="Times New Roman"/>
                <w:color w:val="1F4E78"/>
                <w:szCs w:val="20"/>
              </w:rPr>
              <w:t>v  na</w:t>
            </w:r>
            <w:proofErr w:type="gramEnd"/>
            <w:r w:rsidRPr="001D4721">
              <w:rPr>
                <w:rFonts w:ascii="Calibri" w:hAnsi="Calibri" w:cs="Times New Roman"/>
                <w:color w:val="1F4E78"/>
                <w:szCs w:val="20"/>
              </w:rPr>
              <w:t xml:space="preserve"> embalagem deverá esta constando o selo do  inmetro e está em conformidade com o programa brasileiro de etiquetagem. Deverá está de acordo com a norma de padronização para chuveiro </w:t>
            </w:r>
            <w:proofErr w:type="gramStart"/>
            <w:r w:rsidRPr="001D4721">
              <w:rPr>
                <w:rFonts w:ascii="Calibri" w:hAnsi="Calibri" w:cs="Times New Roman"/>
                <w:color w:val="1F4E78"/>
                <w:szCs w:val="20"/>
              </w:rPr>
              <w:t>elétrico  NBR</w:t>
            </w:r>
            <w:proofErr w:type="gramEnd"/>
            <w:r w:rsidRPr="001D4721">
              <w:rPr>
                <w:rFonts w:ascii="Calibri" w:hAnsi="Calibri" w:cs="Times New Roman"/>
                <w:color w:val="1F4E78"/>
                <w:szCs w:val="20"/>
              </w:rPr>
              <w:t>- 12483. Compatível a marca Lorenzetti ou similar</w:t>
            </w:r>
          </w:p>
        </w:tc>
        <w:tc>
          <w:tcPr>
            <w:tcW w:w="1660" w:type="dxa"/>
            <w:tcBorders>
              <w:top w:val="single" w:sz="4" w:space="0" w:color="000000"/>
              <w:left w:val="single" w:sz="4" w:space="0" w:color="BFBFBF"/>
              <w:bottom w:val="single" w:sz="4" w:space="0" w:color="000000"/>
              <w:right w:val="single" w:sz="4" w:space="0" w:color="BFBFBF"/>
            </w:tcBorders>
            <w:shd w:val="clear" w:color="auto" w:fill="auto"/>
            <w:hideMark/>
          </w:tcPr>
          <w:p w14:paraId="756F1508" w14:textId="3472662C" w:rsidR="00FB4AED" w:rsidRPr="001D4721" w:rsidRDefault="00FB4AED" w:rsidP="001D4721">
            <w:pPr>
              <w:jc w:val="center"/>
              <w:rPr>
                <w:rFonts w:ascii="Calibri" w:hAnsi="Calibri" w:cs="Times New Roman"/>
                <w:color w:val="1F4E78"/>
                <w:szCs w:val="20"/>
              </w:rPr>
            </w:pPr>
            <w:r w:rsidRPr="001D4721">
              <w:rPr>
                <w:rFonts w:ascii="Calibri" w:hAnsi="Calibri" w:cs="Times New Roman"/>
                <w:color w:val="1F4E78"/>
                <w:szCs w:val="20"/>
              </w:rPr>
              <w:t>UN</w:t>
            </w:r>
          </w:p>
        </w:tc>
      </w:tr>
      <w:tr w:rsidR="00FB4AED" w:rsidRPr="001D4721" w14:paraId="288B4F3B" w14:textId="77777777" w:rsidTr="000270BE">
        <w:trPr>
          <w:trHeight w:val="300"/>
        </w:trPr>
        <w:tc>
          <w:tcPr>
            <w:tcW w:w="7960" w:type="dxa"/>
            <w:tcBorders>
              <w:top w:val="single" w:sz="4" w:space="0" w:color="000000"/>
              <w:left w:val="single" w:sz="4" w:space="0" w:color="BFBFBF"/>
              <w:bottom w:val="single" w:sz="4" w:space="0" w:color="000000"/>
              <w:right w:val="single" w:sz="8" w:space="0" w:color="FFFFFF"/>
            </w:tcBorders>
            <w:shd w:val="clear" w:color="DDEBF7" w:fill="DDEBF7"/>
            <w:vAlign w:val="center"/>
            <w:hideMark/>
          </w:tcPr>
          <w:p w14:paraId="6D2220E1" w14:textId="77777777" w:rsidR="00FB4AED" w:rsidRPr="001D4721" w:rsidRDefault="00FB4AED" w:rsidP="001D4721">
            <w:pPr>
              <w:rPr>
                <w:rFonts w:ascii="Calibri" w:hAnsi="Calibri" w:cs="Times New Roman"/>
                <w:color w:val="1F4E78"/>
                <w:szCs w:val="20"/>
              </w:rPr>
            </w:pPr>
            <w:r w:rsidRPr="001D4721">
              <w:rPr>
                <w:rFonts w:ascii="Calibri" w:hAnsi="Calibri" w:cs="Times New Roman"/>
                <w:color w:val="1F4E78"/>
                <w:szCs w:val="20"/>
              </w:rPr>
              <w:t>Chuveiro em metal cromado de 1/2´´ -  crivo</w:t>
            </w:r>
          </w:p>
        </w:tc>
        <w:tc>
          <w:tcPr>
            <w:tcW w:w="1660" w:type="dxa"/>
            <w:tcBorders>
              <w:top w:val="single" w:sz="4" w:space="0" w:color="000000"/>
              <w:left w:val="single" w:sz="4" w:space="0" w:color="BFBFBF"/>
              <w:bottom w:val="single" w:sz="4" w:space="0" w:color="000000"/>
              <w:right w:val="single" w:sz="4" w:space="0" w:color="BFBFBF"/>
            </w:tcBorders>
            <w:shd w:val="clear" w:color="DDEBF7" w:fill="DDEBF7"/>
            <w:hideMark/>
          </w:tcPr>
          <w:p w14:paraId="51544296" w14:textId="11AF6CFE" w:rsidR="00FB4AED" w:rsidRPr="001D4721" w:rsidRDefault="00FB4AED" w:rsidP="001D4721">
            <w:pPr>
              <w:jc w:val="center"/>
              <w:rPr>
                <w:rFonts w:ascii="Calibri" w:hAnsi="Calibri" w:cs="Times New Roman"/>
                <w:color w:val="1F4E78"/>
                <w:szCs w:val="20"/>
              </w:rPr>
            </w:pPr>
            <w:r w:rsidRPr="001D4721">
              <w:rPr>
                <w:rFonts w:ascii="Calibri" w:hAnsi="Calibri" w:cs="Times New Roman"/>
                <w:color w:val="1F4E78"/>
                <w:szCs w:val="20"/>
              </w:rPr>
              <w:t>UN</w:t>
            </w:r>
          </w:p>
        </w:tc>
      </w:tr>
      <w:tr w:rsidR="00FB4AED" w:rsidRPr="001D4721" w14:paraId="29BAEDB2" w14:textId="77777777" w:rsidTr="000270BE">
        <w:trPr>
          <w:trHeight w:val="300"/>
        </w:trPr>
        <w:tc>
          <w:tcPr>
            <w:tcW w:w="7960" w:type="dxa"/>
            <w:tcBorders>
              <w:top w:val="single" w:sz="4" w:space="0" w:color="000000"/>
              <w:left w:val="single" w:sz="4" w:space="0" w:color="BFBFBF"/>
              <w:bottom w:val="single" w:sz="4" w:space="0" w:color="000000"/>
              <w:right w:val="single" w:sz="8" w:space="0" w:color="FFFFFF"/>
            </w:tcBorders>
            <w:shd w:val="clear" w:color="auto" w:fill="auto"/>
            <w:vAlign w:val="center"/>
            <w:hideMark/>
          </w:tcPr>
          <w:p w14:paraId="036B6301" w14:textId="77777777" w:rsidR="00FB4AED" w:rsidRPr="001D4721" w:rsidRDefault="00FB4AED" w:rsidP="001D4721">
            <w:pPr>
              <w:rPr>
                <w:rFonts w:ascii="Calibri" w:hAnsi="Calibri" w:cs="Times New Roman"/>
                <w:color w:val="1F4E78"/>
                <w:szCs w:val="20"/>
              </w:rPr>
            </w:pPr>
            <w:r w:rsidRPr="001D4721">
              <w:rPr>
                <w:rFonts w:ascii="Calibri" w:hAnsi="Calibri" w:cs="Times New Roman"/>
                <w:color w:val="1F4E78"/>
                <w:szCs w:val="20"/>
              </w:rPr>
              <w:t xml:space="preserve">Chuveiro em PVC de 1/2´´ -  crivo de 3´´ </w:t>
            </w:r>
          </w:p>
        </w:tc>
        <w:tc>
          <w:tcPr>
            <w:tcW w:w="1660" w:type="dxa"/>
            <w:tcBorders>
              <w:top w:val="single" w:sz="4" w:space="0" w:color="000000"/>
              <w:left w:val="single" w:sz="4" w:space="0" w:color="BFBFBF"/>
              <w:bottom w:val="single" w:sz="4" w:space="0" w:color="000000"/>
              <w:right w:val="single" w:sz="4" w:space="0" w:color="BFBFBF"/>
            </w:tcBorders>
            <w:shd w:val="clear" w:color="auto" w:fill="auto"/>
            <w:hideMark/>
          </w:tcPr>
          <w:p w14:paraId="49C1C54D" w14:textId="7D6EECA7" w:rsidR="00FB4AED" w:rsidRPr="001D4721" w:rsidRDefault="00FB4AED" w:rsidP="001D4721">
            <w:pPr>
              <w:jc w:val="center"/>
              <w:rPr>
                <w:rFonts w:ascii="Calibri" w:hAnsi="Calibri" w:cs="Times New Roman"/>
                <w:color w:val="1F4E78"/>
                <w:szCs w:val="20"/>
              </w:rPr>
            </w:pPr>
            <w:r w:rsidRPr="001D4721">
              <w:rPr>
                <w:rFonts w:ascii="Calibri" w:hAnsi="Calibri" w:cs="Times New Roman"/>
                <w:color w:val="1F4E78"/>
                <w:szCs w:val="20"/>
              </w:rPr>
              <w:t>UN</w:t>
            </w:r>
          </w:p>
        </w:tc>
      </w:tr>
      <w:tr w:rsidR="00FB4AED" w:rsidRPr="001D4721" w14:paraId="0434C068" w14:textId="77777777" w:rsidTr="00FB4AED">
        <w:trPr>
          <w:trHeight w:val="510"/>
        </w:trPr>
        <w:tc>
          <w:tcPr>
            <w:tcW w:w="7960" w:type="dxa"/>
            <w:tcBorders>
              <w:top w:val="single" w:sz="4" w:space="0" w:color="000000"/>
              <w:left w:val="single" w:sz="4" w:space="0" w:color="BFBFBF"/>
              <w:bottom w:val="single" w:sz="4" w:space="0" w:color="000000"/>
              <w:right w:val="single" w:sz="8" w:space="0" w:color="FFFFFF"/>
            </w:tcBorders>
            <w:shd w:val="clear" w:color="DDEBF7" w:fill="DDEBF7"/>
            <w:vAlign w:val="center"/>
            <w:hideMark/>
          </w:tcPr>
          <w:p w14:paraId="033D8D86" w14:textId="77777777" w:rsidR="00FB4AED" w:rsidRPr="001D4721" w:rsidRDefault="00FB4AED" w:rsidP="001D4721">
            <w:pPr>
              <w:rPr>
                <w:rFonts w:ascii="Calibri" w:hAnsi="Calibri" w:cs="Times New Roman"/>
                <w:color w:val="1F4E78"/>
                <w:szCs w:val="20"/>
              </w:rPr>
            </w:pPr>
            <w:r w:rsidRPr="001D4721">
              <w:rPr>
                <w:rFonts w:ascii="Calibri" w:hAnsi="Calibri" w:cs="Times New Roman"/>
                <w:color w:val="1F4E78"/>
                <w:szCs w:val="20"/>
              </w:rPr>
              <w:t>Cimento branco saco com 1kg fabricado de acordo com as normas técnicas NBR 12989/ 1993</w:t>
            </w:r>
          </w:p>
        </w:tc>
        <w:tc>
          <w:tcPr>
            <w:tcW w:w="1660" w:type="dxa"/>
            <w:tcBorders>
              <w:top w:val="single" w:sz="4" w:space="0" w:color="000000"/>
              <w:left w:val="single" w:sz="4" w:space="0" w:color="BFBFBF"/>
              <w:bottom w:val="single" w:sz="4" w:space="0" w:color="000000"/>
              <w:right w:val="single" w:sz="4" w:space="0" w:color="BFBFBF"/>
            </w:tcBorders>
            <w:shd w:val="clear" w:color="DDEBF7" w:fill="DDEBF7"/>
            <w:vAlign w:val="center"/>
            <w:hideMark/>
          </w:tcPr>
          <w:p w14:paraId="6B6B0892" w14:textId="77777777" w:rsidR="00FB4AED" w:rsidRPr="001D4721" w:rsidRDefault="00FB4AED" w:rsidP="001D4721">
            <w:pPr>
              <w:jc w:val="center"/>
              <w:rPr>
                <w:rFonts w:ascii="Calibri" w:hAnsi="Calibri" w:cs="Times New Roman"/>
                <w:color w:val="1F4E78"/>
                <w:szCs w:val="20"/>
              </w:rPr>
            </w:pPr>
            <w:r w:rsidRPr="001D4721">
              <w:rPr>
                <w:rFonts w:ascii="Calibri" w:hAnsi="Calibri" w:cs="Times New Roman"/>
                <w:color w:val="1F4E78"/>
                <w:szCs w:val="20"/>
              </w:rPr>
              <w:t>SC</w:t>
            </w:r>
          </w:p>
        </w:tc>
      </w:tr>
      <w:tr w:rsidR="00FB4AED" w:rsidRPr="001D4721" w14:paraId="27CB9E78" w14:textId="77777777" w:rsidTr="00FB4AED">
        <w:trPr>
          <w:trHeight w:val="300"/>
        </w:trPr>
        <w:tc>
          <w:tcPr>
            <w:tcW w:w="7960" w:type="dxa"/>
            <w:tcBorders>
              <w:top w:val="single" w:sz="4" w:space="0" w:color="000000"/>
              <w:left w:val="single" w:sz="4" w:space="0" w:color="BFBFBF"/>
              <w:bottom w:val="single" w:sz="4" w:space="0" w:color="000000"/>
              <w:right w:val="single" w:sz="8" w:space="0" w:color="FFFFFF"/>
            </w:tcBorders>
            <w:shd w:val="clear" w:color="auto" w:fill="auto"/>
            <w:vAlign w:val="center"/>
            <w:hideMark/>
          </w:tcPr>
          <w:p w14:paraId="76C60775" w14:textId="77777777" w:rsidR="00FB4AED" w:rsidRPr="001D4721" w:rsidRDefault="00FB4AED" w:rsidP="001D4721">
            <w:pPr>
              <w:rPr>
                <w:rFonts w:ascii="Calibri" w:hAnsi="Calibri" w:cs="Times New Roman"/>
                <w:color w:val="1F4E78"/>
                <w:szCs w:val="20"/>
              </w:rPr>
            </w:pPr>
            <w:r w:rsidRPr="001D4721">
              <w:rPr>
                <w:rFonts w:ascii="Calibri" w:hAnsi="Calibri" w:cs="Times New Roman"/>
                <w:color w:val="1F4E78"/>
                <w:szCs w:val="20"/>
              </w:rPr>
              <w:t xml:space="preserve">Cimento portland composto -  cpii -  32, saco com 50kg </w:t>
            </w:r>
          </w:p>
        </w:tc>
        <w:tc>
          <w:tcPr>
            <w:tcW w:w="1660" w:type="dxa"/>
            <w:tcBorders>
              <w:top w:val="single" w:sz="4" w:space="0" w:color="000000"/>
              <w:left w:val="single" w:sz="4" w:space="0" w:color="BFBFBF"/>
              <w:bottom w:val="single" w:sz="4" w:space="0" w:color="000000"/>
              <w:right w:val="single" w:sz="4" w:space="0" w:color="BFBFBF"/>
            </w:tcBorders>
            <w:shd w:val="clear" w:color="auto" w:fill="auto"/>
            <w:vAlign w:val="center"/>
            <w:hideMark/>
          </w:tcPr>
          <w:p w14:paraId="2618FDC1" w14:textId="77777777" w:rsidR="00FB4AED" w:rsidRPr="001D4721" w:rsidRDefault="00FB4AED" w:rsidP="001D4721">
            <w:pPr>
              <w:jc w:val="center"/>
              <w:rPr>
                <w:rFonts w:ascii="Calibri" w:hAnsi="Calibri" w:cs="Times New Roman"/>
                <w:color w:val="1F4E78"/>
                <w:szCs w:val="20"/>
              </w:rPr>
            </w:pPr>
            <w:r w:rsidRPr="001D4721">
              <w:rPr>
                <w:rFonts w:ascii="Calibri" w:hAnsi="Calibri" w:cs="Times New Roman"/>
                <w:color w:val="1F4E78"/>
                <w:szCs w:val="20"/>
              </w:rPr>
              <w:t>SC</w:t>
            </w:r>
          </w:p>
        </w:tc>
      </w:tr>
      <w:tr w:rsidR="00FB4AED" w:rsidRPr="001D4721" w14:paraId="0B5D59C3" w14:textId="77777777" w:rsidTr="00FB4AED">
        <w:trPr>
          <w:trHeight w:val="510"/>
        </w:trPr>
        <w:tc>
          <w:tcPr>
            <w:tcW w:w="7960" w:type="dxa"/>
            <w:tcBorders>
              <w:top w:val="single" w:sz="4" w:space="0" w:color="000000"/>
              <w:left w:val="single" w:sz="4" w:space="0" w:color="BFBFBF"/>
              <w:bottom w:val="single" w:sz="4" w:space="0" w:color="000000"/>
              <w:right w:val="single" w:sz="8" w:space="0" w:color="FFFFFF"/>
            </w:tcBorders>
            <w:shd w:val="clear" w:color="DDEBF7" w:fill="DDEBF7"/>
            <w:vAlign w:val="center"/>
            <w:hideMark/>
          </w:tcPr>
          <w:p w14:paraId="498B34C4" w14:textId="77777777" w:rsidR="00FB4AED" w:rsidRPr="001D4721" w:rsidRDefault="00FB4AED" w:rsidP="001D4721">
            <w:pPr>
              <w:rPr>
                <w:rFonts w:ascii="Calibri" w:hAnsi="Calibri" w:cs="Times New Roman"/>
                <w:color w:val="1F4E78"/>
                <w:szCs w:val="20"/>
              </w:rPr>
            </w:pPr>
            <w:r w:rsidRPr="001D4721">
              <w:rPr>
                <w:rFonts w:ascii="Calibri" w:hAnsi="Calibri" w:cs="Times New Roman"/>
                <w:color w:val="1F4E78"/>
                <w:szCs w:val="20"/>
              </w:rPr>
              <w:t>Cimento portland de alto- forno, resistente a sulfatos cp</w:t>
            </w:r>
            <w:proofErr w:type="gramStart"/>
            <w:r w:rsidRPr="001D4721">
              <w:rPr>
                <w:rFonts w:ascii="Calibri" w:hAnsi="Calibri" w:cs="Times New Roman"/>
                <w:color w:val="1F4E78"/>
                <w:szCs w:val="20"/>
              </w:rPr>
              <w:t>-  iii</w:t>
            </w:r>
            <w:proofErr w:type="gramEnd"/>
            <w:r w:rsidRPr="001D4721">
              <w:rPr>
                <w:rFonts w:ascii="Calibri" w:hAnsi="Calibri" w:cs="Times New Roman"/>
                <w:color w:val="1F4E78"/>
                <w:szCs w:val="20"/>
              </w:rPr>
              <w:t xml:space="preserve">- 40, cor cinza, saco de 50kg. Referência Votoran ou similar. </w:t>
            </w:r>
          </w:p>
        </w:tc>
        <w:tc>
          <w:tcPr>
            <w:tcW w:w="1660" w:type="dxa"/>
            <w:tcBorders>
              <w:top w:val="single" w:sz="4" w:space="0" w:color="000000"/>
              <w:left w:val="single" w:sz="4" w:space="0" w:color="BFBFBF"/>
              <w:bottom w:val="single" w:sz="4" w:space="0" w:color="000000"/>
              <w:right w:val="single" w:sz="4" w:space="0" w:color="BFBFBF"/>
            </w:tcBorders>
            <w:shd w:val="clear" w:color="DDEBF7" w:fill="DDEBF7"/>
            <w:vAlign w:val="center"/>
            <w:hideMark/>
          </w:tcPr>
          <w:p w14:paraId="7C740E81" w14:textId="77777777" w:rsidR="00FB4AED" w:rsidRPr="001D4721" w:rsidRDefault="00FB4AED" w:rsidP="001D4721">
            <w:pPr>
              <w:jc w:val="center"/>
              <w:rPr>
                <w:rFonts w:ascii="Calibri" w:hAnsi="Calibri" w:cs="Times New Roman"/>
                <w:color w:val="1F4E78"/>
                <w:szCs w:val="20"/>
              </w:rPr>
            </w:pPr>
            <w:r w:rsidRPr="001D4721">
              <w:rPr>
                <w:rFonts w:ascii="Calibri" w:hAnsi="Calibri" w:cs="Times New Roman"/>
                <w:color w:val="1F4E78"/>
                <w:szCs w:val="20"/>
              </w:rPr>
              <w:t>SC</w:t>
            </w:r>
          </w:p>
        </w:tc>
      </w:tr>
      <w:tr w:rsidR="00FB4AED" w:rsidRPr="001D4721" w14:paraId="1BCC3C18" w14:textId="77777777" w:rsidTr="00FB4AED">
        <w:trPr>
          <w:trHeight w:val="300"/>
        </w:trPr>
        <w:tc>
          <w:tcPr>
            <w:tcW w:w="7960" w:type="dxa"/>
            <w:tcBorders>
              <w:top w:val="single" w:sz="4" w:space="0" w:color="000000"/>
              <w:left w:val="single" w:sz="4" w:space="0" w:color="BFBFBF"/>
              <w:bottom w:val="single" w:sz="4" w:space="0" w:color="000000"/>
              <w:right w:val="single" w:sz="8" w:space="0" w:color="FFFFFF"/>
            </w:tcBorders>
            <w:shd w:val="clear" w:color="auto" w:fill="auto"/>
            <w:vAlign w:val="center"/>
            <w:hideMark/>
          </w:tcPr>
          <w:p w14:paraId="17493ABA" w14:textId="77777777" w:rsidR="00FB4AED" w:rsidRPr="001D4721" w:rsidRDefault="00FB4AED" w:rsidP="001D4721">
            <w:pPr>
              <w:rPr>
                <w:rFonts w:ascii="Calibri" w:hAnsi="Calibri" w:cs="Times New Roman"/>
                <w:color w:val="1F4E78"/>
                <w:szCs w:val="20"/>
              </w:rPr>
            </w:pPr>
            <w:r w:rsidRPr="001D4721">
              <w:rPr>
                <w:rFonts w:ascii="Calibri" w:hAnsi="Calibri" w:cs="Times New Roman"/>
                <w:color w:val="1F4E78"/>
                <w:szCs w:val="20"/>
              </w:rPr>
              <w:t>Cola fadecril p/ piso paviflex e fórmica gl 3,6L -  compatível marca Fademac</w:t>
            </w:r>
          </w:p>
        </w:tc>
        <w:tc>
          <w:tcPr>
            <w:tcW w:w="1660" w:type="dxa"/>
            <w:tcBorders>
              <w:top w:val="single" w:sz="4" w:space="0" w:color="000000"/>
              <w:left w:val="single" w:sz="4" w:space="0" w:color="BFBFBF"/>
              <w:bottom w:val="single" w:sz="4" w:space="0" w:color="000000"/>
              <w:right w:val="single" w:sz="4" w:space="0" w:color="BFBFBF"/>
            </w:tcBorders>
            <w:shd w:val="clear" w:color="auto" w:fill="auto"/>
            <w:vAlign w:val="center"/>
            <w:hideMark/>
          </w:tcPr>
          <w:p w14:paraId="6F5E9D7A" w14:textId="77777777" w:rsidR="00FB4AED" w:rsidRPr="001D4721" w:rsidRDefault="00FB4AED" w:rsidP="001D4721">
            <w:pPr>
              <w:jc w:val="center"/>
              <w:rPr>
                <w:rFonts w:ascii="Calibri" w:hAnsi="Calibri" w:cs="Times New Roman"/>
                <w:color w:val="1F4E78"/>
                <w:szCs w:val="20"/>
              </w:rPr>
            </w:pPr>
            <w:r w:rsidRPr="001D4721">
              <w:rPr>
                <w:rFonts w:ascii="Calibri" w:hAnsi="Calibri" w:cs="Times New Roman"/>
                <w:color w:val="1F4E78"/>
                <w:szCs w:val="20"/>
              </w:rPr>
              <w:t>Gl</w:t>
            </w:r>
          </w:p>
        </w:tc>
      </w:tr>
      <w:tr w:rsidR="00FB4AED" w:rsidRPr="001D4721" w14:paraId="3952531E" w14:textId="77777777" w:rsidTr="00FB4AED">
        <w:trPr>
          <w:trHeight w:val="510"/>
        </w:trPr>
        <w:tc>
          <w:tcPr>
            <w:tcW w:w="7960" w:type="dxa"/>
            <w:tcBorders>
              <w:top w:val="single" w:sz="4" w:space="0" w:color="000000"/>
              <w:left w:val="single" w:sz="4" w:space="0" w:color="BFBFBF"/>
              <w:bottom w:val="single" w:sz="4" w:space="0" w:color="000000"/>
              <w:right w:val="single" w:sz="8" w:space="0" w:color="FFFFFF"/>
            </w:tcBorders>
            <w:shd w:val="clear" w:color="DDEBF7" w:fill="DDEBF7"/>
            <w:vAlign w:val="center"/>
            <w:hideMark/>
          </w:tcPr>
          <w:p w14:paraId="052A386B" w14:textId="77777777" w:rsidR="00FB4AED" w:rsidRPr="001D4721" w:rsidRDefault="00FB4AED" w:rsidP="001D4721">
            <w:pPr>
              <w:rPr>
                <w:rFonts w:ascii="Calibri" w:hAnsi="Calibri" w:cs="Times New Roman"/>
                <w:color w:val="1F4E78"/>
                <w:szCs w:val="20"/>
              </w:rPr>
            </w:pPr>
            <w:r w:rsidRPr="001D4721">
              <w:rPr>
                <w:rFonts w:ascii="Calibri" w:hAnsi="Calibri" w:cs="Times New Roman"/>
                <w:color w:val="1F4E78"/>
                <w:szCs w:val="20"/>
              </w:rPr>
              <w:t>Cola p/ fórmica com ISO 9001 e certificado dnv compatível as marcas Fórmica/ cascola/ Madepar</w:t>
            </w:r>
          </w:p>
        </w:tc>
        <w:tc>
          <w:tcPr>
            <w:tcW w:w="1660" w:type="dxa"/>
            <w:tcBorders>
              <w:top w:val="single" w:sz="4" w:space="0" w:color="000000"/>
              <w:left w:val="single" w:sz="4" w:space="0" w:color="BFBFBF"/>
              <w:bottom w:val="single" w:sz="4" w:space="0" w:color="000000"/>
              <w:right w:val="single" w:sz="4" w:space="0" w:color="BFBFBF"/>
            </w:tcBorders>
            <w:shd w:val="clear" w:color="DDEBF7" w:fill="DDEBF7"/>
            <w:vAlign w:val="center"/>
            <w:hideMark/>
          </w:tcPr>
          <w:p w14:paraId="3FC3103A" w14:textId="77777777" w:rsidR="00FB4AED" w:rsidRPr="001D4721" w:rsidRDefault="00FB4AED" w:rsidP="001D4721">
            <w:pPr>
              <w:jc w:val="center"/>
              <w:rPr>
                <w:rFonts w:ascii="Calibri" w:hAnsi="Calibri" w:cs="Times New Roman"/>
                <w:color w:val="1F4E78"/>
                <w:szCs w:val="20"/>
              </w:rPr>
            </w:pPr>
            <w:r w:rsidRPr="001D4721">
              <w:rPr>
                <w:rFonts w:ascii="Calibri" w:hAnsi="Calibri" w:cs="Times New Roman"/>
                <w:color w:val="1F4E78"/>
                <w:szCs w:val="20"/>
              </w:rPr>
              <w:t>Gl</w:t>
            </w:r>
          </w:p>
        </w:tc>
      </w:tr>
      <w:tr w:rsidR="00FB4AED" w:rsidRPr="001D4721" w14:paraId="4ED97510" w14:textId="77777777" w:rsidTr="00FB4AED">
        <w:trPr>
          <w:trHeight w:val="300"/>
        </w:trPr>
        <w:tc>
          <w:tcPr>
            <w:tcW w:w="7960" w:type="dxa"/>
            <w:tcBorders>
              <w:top w:val="single" w:sz="4" w:space="0" w:color="000000"/>
              <w:left w:val="single" w:sz="4" w:space="0" w:color="BFBFBF"/>
              <w:bottom w:val="single" w:sz="4" w:space="0" w:color="000000"/>
              <w:right w:val="single" w:sz="8" w:space="0" w:color="FFFFFF"/>
            </w:tcBorders>
            <w:shd w:val="clear" w:color="auto" w:fill="auto"/>
            <w:vAlign w:val="center"/>
            <w:hideMark/>
          </w:tcPr>
          <w:p w14:paraId="264B7BC5" w14:textId="77777777" w:rsidR="00FB4AED" w:rsidRPr="001D4721" w:rsidRDefault="00FB4AED" w:rsidP="001D4721">
            <w:pPr>
              <w:rPr>
                <w:rFonts w:ascii="Calibri" w:hAnsi="Calibri" w:cs="Times New Roman"/>
                <w:color w:val="1F4E78"/>
                <w:szCs w:val="20"/>
              </w:rPr>
            </w:pPr>
            <w:r w:rsidRPr="001D4721">
              <w:rPr>
                <w:rFonts w:ascii="Calibri" w:hAnsi="Calibri" w:cs="Times New Roman"/>
                <w:color w:val="1F4E78"/>
                <w:szCs w:val="20"/>
              </w:rPr>
              <w:t xml:space="preserve">Conector de perfil f47 para gesso acartonado. Referência Knauf </w:t>
            </w:r>
          </w:p>
        </w:tc>
        <w:tc>
          <w:tcPr>
            <w:tcW w:w="1660" w:type="dxa"/>
            <w:tcBorders>
              <w:top w:val="single" w:sz="4" w:space="0" w:color="000000"/>
              <w:left w:val="single" w:sz="4" w:space="0" w:color="BFBFBF"/>
              <w:bottom w:val="single" w:sz="4" w:space="0" w:color="000000"/>
              <w:right w:val="single" w:sz="4" w:space="0" w:color="BFBFBF"/>
            </w:tcBorders>
            <w:shd w:val="clear" w:color="auto" w:fill="auto"/>
            <w:vAlign w:val="center"/>
            <w:hideMark/>
          </w:tcPr>
          <w:p w14:paraId="38D7EE30" w14:textId="77777777" w:rsidR="00FB4AED" w:rsidRPr="001D4721" w:rsidRDefault="00FB4AED" w:rsidP="001D4721">
            <w:pPr>
              <w:jc w:val="center"/>
              <w:rPr>
                <w:rFonts w:ascii="Calibri" w:hAnsi="Calibri" w:cs="Times New Roman"/>
                <w:color w:val="1F4E78"/>
                <w:szCs w:val="20"/>
              </w:rPr>
            </w:pPr>
            <w:r w:rsidRPr="001D4721">
              <w:rPr>
                <w:rFonts w:ascii="Calibri" w:hAnsi="Calibri" w:cs="Times New Roman"/>
                <w:color w:val="1F4E78"/>
                <w:szCs w:val="20"/>
              </w:rPr>
              <w:t>SC</w:t>
            </w:r>
          </w:p>
        </w:tc>
      </w:tr>
      <w:tr w:rsidR="00FB4AED" w:rsidRPr="001D4721" w14:paraId="155A28F0" w14:textId="77777777" w:rsidTr="00FB4AED">
        <w:trPr>
          <w:trHeight w:val="300"/>
        </w:trPr>
        <w:tc>
          <w:tcPr>
            <w:tcW w:w="7960" w:type="dxa"/>
            <w:tcBorders>
              <w:top w:val="single" w:sz="4" w:space="0" w:color="000000"/>
              <w:left w:val="single" w:sz="4" w:space="0" w:color="BFBFBF"/>
              <w:bottom w:val="single" w:sz="4" w:space="0" w:color="000000"/>
              <w:right w:val="single" w:sz="8" w:space="0" w:color="FFFFFF"/>
            </w:tcBorders>
            <w:shd w:val="clear" w:color="DDEBF7" w:fill="DDEBF7"/>
            <w:vAlign w:val="center"/>
            <w:hideMark/>
          </w:tcPr>
          <w:p w14:paraId="076CC78C" w14:textId="77777777" w:rsidR="00FB4AED" w:rsidRPr="001D4721" w:rsidRDefault="00FB4AED" w:rsidP="001D4721">
            <w:pPr>
              <w:rPr>
                <w:rFonts w:ascii="Calibri" w:hAnsi="Calibri" w:cs="Times New Roman"/>
                <w:color w:val="1F4E78"/>
                <w:szCs w:val="20"/>
              </w:rPr>
            </w:pPr>
            <w:r w:rsidRPr="001D4721">
              <w:rPr>
                <w:rFonts w:ascii="Calibri" w:hAnsi="Calibri" w:cs="Times New Roman"/>
                <w:color w:val="1F4E78"/>
                <w:szCs w:val="20"/>
              </w:rPr>
              <w:t>Conector em PVC, Aquatherm. Marca Tigre ou similar</w:t>
            </w:r>
          </w:p>
        </w:tc>
        <w:tc>
          <w:tcPr>
            <w:tcW w:w="1660" w:type="dxa"/>
            <w:tcBorders>
              <w:top w:val="single" w:sz="4" w:space="0" w:color="000000"/>
              <w:left w:val="single" w:sz="4" w:space="0" w:color="BFBFBF"/>
              <w:bottom w:val="single" w:sz="4" w:space="0" w:color="000000"/>
              <w:right w:val="single" w:sz="4" w:space="0" w:color="BFBFBF"/>
            </w:tcBorders>
            <w:shd w:val="clear" w:color="DDEBF7" w:fill="DDEBF7"/>
            <w:vAlign w:val="center"/>
            <w:hideMark/>
          </w:tcPr>
          <w:p w14:paraId="73300C70" w14:textId="77777777" w:rsidR="00FB4AED" w:rsidRPr="001D4721" w:rsidRDefault="00FB4AED" w:rsidP="001D4721">
            <w:pPr>
              <w:jc w:val="center"/>
              <w:rPr>
                <w:rFonts w:ascii="Calibri" w:hAnsi="Calibri" w:cs="Times New Roman"/>
                <w:color w:val="1F4E78"/>
                <w:szCs w:val="20"/>
              </w:rPr>
            </w:pPr>
            <w:r w:rsidRPr="001D4721">
              <w:rPr>
                <w:rFonts w:ascii="Calibri" w:hAnsi="Calibri" w:cs="Times New Roman"/>
                <w:color w:val="1F4E78"/>
                <w:szCs w:val="20"/>
              </w:rPr>
              <w:t>PÇ</w:t>
            </w:r>
          </w:p>
        </w:tc>
      </w:tr>
      <w:tr w:rsidR="00FB4AED" w:rsidRPr="001D4721" w14:paraId="660D68E4" w14:textId="77777777" w:rsidTr="00FB4AED">
        <w:trPr>
          <w:trHeight w:val="510"/>
        </w:trPr>
        <w:tc>
          <w:tcPr>
            <w:tcW w:w="7960" w:type="dxa"/>
            <w:tcBorders>
              <w:top w:val="single" w:sz="4" w:space="0" w:color="000000"/>
              <w:left w:val="single" w:sz="4" w:space="0" w:color="BFBFBF"/>
              <w:bottom w:val="single" w:sz="4" w:space="0" w:color="000000"/>
              <w:right w:val="single" w:sz="8" w:space="0" w:color="FFFFFF"/>
            </w:tcBorders>
            <w:shd w:val="clear" w:color="auto" w:fill="auto"/>
            <w:vAlign w:val="center"/>
            <w:hideMark/>
          </w:tcPr>
          <w:p w14:paraId="3EE14997" w14:textId="77777777" w:rsidR="00FB4AED" w:rsidRPr="001D4721" w:rsidRDefault="00FB4AED" w:rsidP="001D4721">
            <w:pPr>
              <w:rPr>
                <w:rFonts w:ascii="Calibri" w:hAnsi="Calibri" w:cs="Times New Roman"/>
                <w:color w:val="1F4E78"/>
                <w:szCs w:val="20"/>
              </w:rPr>
            </w:pPr>
            <w:r w:rsidRPr="001D4721">
              <w:rPr>
                <w:rFonts w:ascii="Calibri" w:hAnsi="Calibri" w:cs="Times New Roman"/>
                <w:color w:val="1F4E78"/>
                <w:szCs w:val="20"/>
              </w:rPr>
              <w:t>Conjunto de fixador em poliamida com proteção anti- uv, parafusos inox com cabeça boleada para chave tipo allen, tampa plástica para acabamento do fixador</w:t>
            </w:r>
          </w:p>
        </w:tc>
        <w:tc>
          <w:tcPr>
            <w:tcW w:w="1660" w:type="dxa"/>
            <w:tcBorders>
              <w:top w:val="single" w:sz="4" w:space="0" w:color="000000"/>
              <w:left w:val="single" w:sz="4" w:space="0" w:color="BFBFBF"/>
              <w:bottom w:val="single" w:sz="4" w:space="0" w:color="000000"/>
              <w:right w:val="single" w:sz="4" w:space="0" w:color="BFBFBF"/>
            </w:tcBorders>
            <w:shd w:val="clear" w:color="auto" w:fill="auto"/>
            <w:vAlign w:val="center"/>
            <w:hideMark/>
          </w:tcPr>
          <w:p w14:paraId="63D10DDB" w14:textId="77777777" w:rsidR="00FB4AED" w:rsidRPr="001D4721" w:rsidRDefault="00FB4AED" w:rsidP="001D4721">
            <w:pPr>
              <w:jc w:val="center"/>
              <w:rPr>
                <w:rFonts w:ascii="Calibri" w:hAnsi="Calibri" w:cs="Times New Roman"/>
                <w:color w:val="1F4E78"/>
                <w:szCs w:val="20"/>
              </w:rPr>
            </w:pPr>
            <w:r w:rsidRPr="001D4721">
              <w:rPr>
                <w:rFonts w:ascii="Calibri" w:hAnsi="Calibri" w:cs="Times New Roman"/>
                <w:color w:val="1F4E78"/>
                <w:szCs w:val="20"/>
              </w:rPr>
              <w:t>CJ</w:t>
            </w:r>
          </w:p>
        </w:tc>
      </w:tr>
      <w:tr w:rsidR="00FB4AED" w:rsidRPr="001D4721" w14:paraId="18D4ADC3" w14:textId="77777777" w:rsidTr="00FB4AED">
        <w:trPr>
          <w:trHeight w:val="300"/>
        </w:trPr>
        <w:tc>
          <w:tcPr>
            <w:tcW w:w="7960" w:type="dxa"/>
            <w:tcBorders>
              <w:top w:val="single" w:sz="4" w:space="0" w:color="000000"/>
              <w:left w:val="single" w:sz="4" w:space="0" w:color="BFBFBF"/>
              <w:bottom w:val="single" w:sz="4" w:space="0" w:color="000000"/>
              <w:right w:val="single" w:sz="8" w:space="0" w:color="FFFFFF"/>
            </w:tcBorders>
            <w:shd w:val="clear" w:color="DDEBF7" w:fill="DDEBF7"/>
            <w:vAlign w:val="center"/>
            <w:hideMark/>
          </w:tcPr>
          <w:p w14:paraId="2B7DE6F8" w14:textId="77777777" w:rsidR="00FB4AED" w:rsidRPr="001D4721" w:rsidRDefault="00FB4AED" w:rsidP="001D4721">
            <w:pPr>
              <w:rPr>
                <w:rFonts w:ascii="Calibri" w:hAnsi="Calibri" w:cs="Times New Roman"/>
                <w:color w:val="1F4E78"/>
                <w:szCs w:val="20"/>
              </w:rPr>
            </w:pPr>
            <w:r w:rsidRPr="001D4721">
              <w:rPr>
                <w:rFonts w:ascii="Calibri" w:hAnsi="Calibri" w:cs="Times New Roman"/>
                <w:color w:val="1F4E78"/>
                <w:szCs w:val="20"/>
              </w:rPr>
              <w:t>Corda de nylon 1/2"</w:t>
            </w:r>
          </w:p>
        </w:tc>
        <w:tc>
          <w:tcPr>
            <w:tcW w:w="1660" w:type="dxa"/>
            <w:tcBorders>
              <w:top w:val="single" w:sz="4" w:space="0" w:color="000000"/>
              <w:left w:val="single" w:sz="4" w:space="0" w:color="BFBFBF"/>
              <w:bottom w:val="single" w:sz="4" w:space="0" w:color="000000"/>
              <w:right w:val="single" w:sz="4" w:space="0" w:color="BFBFBF"/>
            </w:tcBorders>
            <w:shd w:val="clear" w:color="DDEBF7" w:fill="DDEBF7"/>
            <w:vAlign w:val="center"/>
            <w:hideMark/>
          </w:tcPr>
          <w:p w14:paraId="18128067" w14:textId="77777777" w:rsidR="00FB4AED" w:rsidRPr="001D4721" w:rsidRDefault="00FB4AED" w:rsidP="001D4721">
            <w:pPr>
              <w:jc w:val="center"/>
              <w:rPr>
                <w:rFonts w:ascii="Calibri" w:hAnsi="Calibri" w:cs="Times New Roman"/>
                <w:color w:val="1F4E78"/>
                <w:szCs w:val="20"/>
              </w:rPr>
            </w:pPr>
            <w:r w:rsidRPr="001D4721">
              <w:rPr>
                <w:rFonts w:ascii="Calibri" w:hAnsi="Calibri" w:cs="Times New Roman"/>
                <w:color w:val="1F4E78"/>
                <w:szCs w:val="20"/>
              </w:rPr>
              <w:t>M</w:t>
            </w:r>
          </w:p>
        </w:tc>
      </w:tr>
      <w:tr w:rsidR="00FB4AED" w:rsidRPr="001D4721" w14:paraId="4E8FBF79" w14:textId="77777777" w:rsidTr="00FB4AED">
        <w:trPr>
          <w:trHeight w:val="300"/>
        </w:trPr>
        <w:tc>
          <w:tcPr>
            <w:tcW w:w="7960" w:type="dxa"/>
            <w:tcBorders>
              <w:top w:val="single" w:sz="4" w:space="0" w:color="000000"/>
              <w:left w:val="single" w:sz="4" w:space="0" w:color="BFBFBF"/>
              <w:bottom w:val="single" w:sz="4" w:space="0" w:color="000000"/>
              <w:right w:val="single" w:sz="8" w:space="0" w:color="FFFFFF"/>
            </w:tcBorders>
            <w:shd w:val="clear" w:color="auto" w:fill="auto"/>
            <w:vAlign w:val="center"/>
            <w:hideMark/>
          </w:tcPr>
          <w:p w14:paraId="321ACA1D" w14:textId="77777777" w:rsidR="00FB4AED" w:rsidRPr="001D4721" w:rsidRDefault="00FB4AED" w:rsidP="001D4721">
            <w:pPr>
              <w:rPr>
                <w:rFonts w:ascii="Calibri" w:hAnsi="Calibri" w:cs="Times New Roman"/>
                <w:color w:val="1F4E78"/>
                <w:szCs w:val="20"/>
              </w:rPr>
            </w:pPr>
            <w:r w:rsidRPr="001D4721">
              <w:rPr>
                <w:rFonts w:ascii="Calibri" w:hAnsi="Calibri" w:cs="Times New Roman"/>
                <w:color w:val="1F4E78"/>
                <w:szCs w:val="20"/>
              </w:rPr>
              <w:t>Corda sizal de 1/2"</w:t>
            </w:r>
          </w:p>
        </w:tc>
        <w:tc>
          <w:tcPr>
            <w:tcW w:w="1660" w:type="dxa"/>
            <w:tcBorders>
              <w:top w:val="single" w:sz="4" w:space="0" w:color="000000"/>
              <w:left w:val="single" w:sz="4" w:space="0" w:color="BFBFBF"/>
              <w:bottom w:val="single" w:sz="4" w:space="0" w:color="000000"/>
              <w:right w:val="single" w:sz="4" w:space="0" w:color="BFBFBF"/>
            </w:tcBorders>
            <w:shd w:val="clear" w:color="auto" w:fill="auto"/>
            <w:vAlign w:val="center"/>
            <w:hideMark/>
          </w:tcPr>
          <w:p w14:paraId="48C87DD2" w14:textId="77777777" w:rsidR="00FB4AED" w:rsidRPr="001D4721" w:rsidRDefault="00FB4AED" w:rsidP="001D4721">
            <w:pPr>
              <w:jc w:val="center"/>
              <w:rPr>
                <w:rFonts w:ascii="Calibri" w:hAnsi="Calibri" w:cs="Times New Roman"/>
                <w:color w:val="1F4E78"/>
                <w:szCs w:val="20"/>
              </w:rPr>
            </w:pPr>
            <w:r w:rsidRPr="001D4721">
              <w:rPr>
                <w:rFonts w:ascii="Calibri" w:hAnsi="Calibri" w:cs="Times New Roman"/>
                <w:color w:val="1F4E78"/>
                <w:szCs w:val="20"/>
              </w:rPr>
              <w:t>M</w:t>
            </w:r>
          </w:p>
        </w:tc>
      </w:tr>
      <w:tr w:rsidR="00FB4AED" w:rsidRPr="001D4721" w14:paraId="30AAD715" w14:textId="77777777" w:rsidTr="00FB4AED">
        <w:trPr>
          <w:trHeight w:val="510"/>
        </w:trPr>
        <w:tc>
          <w:tcPr>
            <w:tcW w:w="7960" w:type="dxa"/>
            <w:tcBorders>
              <w:top w:val="single" w:sz="4" w:space="0" w:color="000000"/>
              <w:left w:val="single" w:sz="4" w:space="0" w:color="BFBFBF"/>
              <w:bottom w:val="single" w:sz="4" w:space="0" w:color="000000"/>
              <w:right w:val="single" w:sz="8" w:space="0" w:color="FFFFFF"/>
            </w:tcBorders>
            <w:shd w:val="clear" w:color="DDEBF7" w:fill="DDEBF7"/>
            <w:vAlign w:val="center"/>
            <w:hideMark/>
          </w:tcPr>
          <w:p w14:paraId="7BB16B28" w14:textId="77777777" w:rsidR="00FB4AED" w:rsidRPr="001D4721" w:rsidRDefault="00FB4AED" w:rsidP="001D4721">
            <w:pPr>
              <w:rPr>
                <w:rFonts w:ascii="Calibri" w:hAnsi="Calibri" w:cs="Times New Roman"/>
                <w:color w:val="1F4E78"/>
                <w:szCs w:val="20"/>
              </w:rPr>
            </w:pPr>
            <w:r w:rsidRPr="001D4721">
              <w:rPr>
                <w:rFonts w:ascii="Calibri" w:hAnsi="Calibri" w:cs="Times New Roman"/>
                <w:color w:val="1F4E78"/>
                <w:szCs w:val="20"/>
              </w:rPr>
              <w:t xml:space="preserve">Corpo de caixa sifonada em PVC com carga mineral </w:t>
            </w:r>
            <w:proofErr w:type="gramStart"/>
            <w:r w:rsidRPr="001D4721">
              <w:rPr>
                <w:rFonts w:ascii="Calibri" w:hAnsi="Calibri" w:cs="Times New Roman"/>
                <w:color w:val="1F4E78"/>
                <w:szCs w:val="20"/>
              </w:rPr>
              <w:t>soldável  laranja</w:t>
            </w:r>
            <w:proofErr w:type="gramEnd"/>
            <w:r w:rsidRPr="001D4721">
              <w:rPr>
                <w:rFonts w:ascii="Calibri" w:hAnsi="Calibri" w:cs="Times New Roman"/>
                <w:color w:val="1F4E78"/>
                <w:szCs w:val="20"/>
              </w:rPr>
              <w:t>. Marca Tigre ou similar</w:t>
            </w:r>
          </w:p>
        </w:tc>
        <w:tc>
          <w:tcPr>
            <w:tcW w:w="1660" w:type="dxa"/>
            <w:tcBorders>
              <w:top w:val="single" w:sz="4" w:space="0" w:color="000000"/>
              <w:left w:val="single" w:sz="4" w:space="0" w:color="BFBFBF"/>
              <w:bottom w:val="single" w:sz="4" w:space="0" w:color="000000"/>
              <w:right w:val="single" w:sz="4" w:space="0" w:color="BFBFBF"/>
            </w:tcBorders>
            <w:shd w:val="clear" w:color="DDEBF7" w:fill="DDEBF7"/>
            <w:vAlign w:val="center"/>
            <w:hideMark/>
          </w:tcPr>
          <w:p w14:paraId="6068D471" w14:textId="11FC0DC3" w:rsidR="00FB4AED" w:rsidRPr="001D4721" w:rsidRDefault="00FB4AED" w:rsidP="001D4721">
            <w:pPr>
              <w:jc w:val="center"/>
              <w:rPr>
                <w:rFonts w:ascii="Calibri" w:hAnsi="Calibri" w:cs="Times New Roman"/>
                <w:color w:val="1F4E78"/>
                <w:szCs w:val="20"/>
              </w:rPr>
            </w:pPr>
            <w:r w:rsidRPr="001D4721">
              <w:rPr>
                <w:rFonts w:ascii="Calibri" w:hAnsi="Calibri" w:cs="Times New Roman"/>
                <w:color w:val="1F4E78"/>
                <w:szCs w:val="20"/>
              </w:rPr>
              <w:t>UN</w:t>
            </w:r>
          </w:p>
        </w:tc>
      </w:tr>
      <w:tr w:rsidR="00FB4AED" w:rsidRPr="001D4721" w14:paraId="0A0BF7A2" w14:textId="77777777" w:rsidTr="00FB4AED">
        <w:trPr>
          <w:trHeight w:val="300"/>
        </w:trPr>
        <w:tc>
          <w:tcPr>
            <w:tcW w:w="7960" w:type="dxa"/>
            <w:tcBorders>
              <w:top w:val="single" w:sz="4" w:space="0" w:color="000000"/>
              <w:left w:val="single" w:sz="4" w:space="0" w:color="BFBFBF"/>
              <w:bottom w:val="single" w:sz="4" w:space="0" w:color="000000"/>
              <w:right w:val="single" w:sz="8" w:space="0" w:color="FFFFFF"/>
            </w:tcBorders>
            <w:shd w:val="clear" w:color="auto" w:fill="auto"/>
            <w:vAlign w:val="center"/>
            <w:hideMark/>
          </w:tcPr>
          <w:p w14:paraId="250A06EA" w14:textId="77777777" w:rsidR="00FB4AED" w:rsidRPr="001D4721" w:rsidRDefault="00FB4AED" w:rsidP="001D4721">
            <w:pPr>
              <w:rPr>
                <w:rFonts w:ascii="Calibri" w:hAnsi="Calibri" w:cs="Times New Roman"/>
                <w:color w:val="1F4E78"/>
                <w:szCs w:val="20"/>
              </w:rPr>
            </w:pPr>
            <w:r w:rsidRPr="001D4721">
              <w:rPr>
                <w:rFonts w:ascii="Calibri" w:hAnsi="Calibri" w:cs="Times New Roman"/>
                <w:color w:val="1F4E78"/>
                <w:szCs w:val="20"/>
              </w:rPr>
              <w:t>Cruzeta de encosto da mola da válvula 1/2´´. Marca hidramax ou similar</w:t>
            </w:r>
          </w:p>
        </w:tc>
        <w:tc>
          <w:tcPr>
            <w:tcW w:w="1660" w:type="dxa"/>
            <w:tcBorders>
              <w:top w:val="single" w:sz="4" w:space="0" w:color="000000"/>
              <w:left w:val="single" w:sz="4" w:space="0" w:color="BFBFBF"/>
              <w:bottom w:val="single" w:sz="4" w:space="0" w:color="000000"/>
              <w:right w:val="single" w:sz="4" w:space="0" w:color="BFBFBF"/>
            </w:tcBorders>
            <w:shd w:val="clear" w:color="auto" w:fill="auto"/>
            <w:vAlign w:val="center"/>
            <w:hideMark/>
          </w:tcPr>
          <w:p w14:paraId="0CB80106" w14:textId="77777777" w:rsidR="00FB4AED" w:rsidRPr="001D4721" w:rsidRDefault="00FB4AED" w:rsidP="001D4721">
            <w:pPr>
              <w:jc w:val="center"/>
              <w:rPr>
                <w:rFonts w:ascii="Calibri" w:hAnsi="Calibri" w:cs="Times New Roman"/>
                <w:color w:val="1F4E78"/>
                <w:szCs w:val="20"/>
              </w:rPr>
            </w:pPr>
            <w:r w:rsidRPr="001D4721">
              <w:rPr>
                <w:rFonts w:ascii="Calibri" w:hAnsi="Calibri" w:cs="Times New Roman"/>
                <w:color w:val="1F4E78"/>
                <w:szCs w:val="20"/>
              </w:rPr>
              <w:t>PÇ</w:t>
            </w:r>
          </w:p>
        </w:tc>
      </w:tr>
      <w:tr w:rsidR="00FB4AED" w:rsidRPr="001D4721" w14:paraId="38745F85" w14:textId="77777777" w:rsidTr="00FB4AED">
        <w:trPr>
          <w:trHeight w:val="300"/>
        </w:trPr>
        <w:tc>
          <w:tcPr>
            <w:tcW w:w="7960" w:type="dxa"/>
            <w:tcBorders>
              <w:top w:val="single" w:sz="4" w:space="0" w:color="000000"/>
              <w:left w:val="single" w:sz="4" w:space="0" w:color="BFBFBF"/>
              <w:bottom w:val="single" w:sz="4" w:space="0" w:color="000000"/>
              <w:right w:val="single" w:sz="8" w:space="0" w:color="FFFFFF"/>
            </w:tcBorders>
            <w:shd w:val="clear" w:color="DDEBF7" w:fill="DDEBF7"/>
            <w:vAlign w:val="center"/>
            <w:hideMark/>
          </w:tcPr>
          <w:p w14:paraId="0827BB07" w14:textId="77777777" w:rsidR="00FB4AED" w:rsidRPr="001D4721" w:rsidRDefault="00FB4AED" w:rsidP="001D4721">
            <w:pPr>
              <w:rPr>
                <w:rFonts w:ascii="Calibri" w:hAnsi="Calibri" w:cs="Times New Roman"/>
                <w:color w:val="1F4E78"/>
                <w:szCs w:val="20"/>
              </w:rPr>
            </w:pPr>
            <w:r w:rsidRPr="001D4721">
              <w:rPr>
                <w:rFonts w:ascii="Calibri" w:hAnsi="Calibri" w:cs="Times New Roman"/>
                <w:color w:val="1F4E78"/>
                <w:szCs w:val="20"/>
              </w:rPr>
              <w:t>Cruzeta em PVC soldável marrom. Marca Tigre/ Amanco</w:t>
            </w:r>
          </w:p>
        </w:tc>
        <w:tc>
          <w:tcPr>
            <w:tcW w:w="1660" w:type="dxa"/>
            <w:tcBorders>
              <w:top w:val="single" w:sz="4" w:space="0" w:color="000000"/>
              <w:left w:val="single" w:sz="4" w:space="0" w:color="BFBFBF"/>
              <w:bottom w:val="single" w:sz="4" w:space="0" w:color="000000"/>
              <w:right w:val="single" w:sz="4" w:space="0" w:color="BFBFBF"/>
            </w:tcBorders>
            <w:shd w:val="clear" w:color="DDEBF7" w:fill="DDEBF7"/>
            <w:vAlign w:val="center"/>
            <w:hideMark/>
          </w:tcPr>
          <w:p w14:paraId="773E9F5B" w14:textId="77777777" w:rsidR="00FB4AED" w:rsidRPr="001D4721" w:rsidRDefault="00FB4AED" w:rsidP="001D4721">
            <w:pPr>
              <w:jc w:val="center"/>
              <w:rPr>
                <w:rFonts w:ascii="Calibri" w:hAnsi="Calibri" w:cs="Times New Roman"/>
                <w:color w:val="1F4E78"/>
                <w:szCs w:val="20"/>
              </w:rPr>
            </w:pPr>
            <w:r w:rsidRPr="001D4721">
              <w:rPr>
                <w:rFonts w:ascii="Calibri" w:hAnsi="Calibri" w:cs="Times New Roman"/>
                <w:color w:val="1F4E78"/>
                <w:szCs w:val="20"/>
              </w:rPr>
              <w:t>PÇ</w:t>
            </w:r>
          </w:p>
        </w:tc>
      </w:tr>
      <w:tr w:rsidR="00FB4AED" w:rsidRPr="001D4721" w14:paraId="1302CA8E" w14:textId="77777777" w:rsidTr="00FB4AED">
        <w:trPr>
          <w:trHeight w:val="510"/>
        </w:trPr>
        <w:tc>
          <w:tcPr>
            <w:tcW w:w="7960" w:type="dxa"/>
            <w:tcBorders>
              <w:top w:val="single" w:sz="4" w:space="0" w:color="000000"/>
              <w:left w:val="single" w:sz="4" w:space="0" w:color="BFBFBF"/>
              <w:bottom w:val="single" w:sz="4" w:space="0" w:color="000000"/>
              <w:right w:val="single" w:sz="8" w:space="0" w:color="FFFFFF"/>
            </w:tcBorders>
            <w:shd w:val="clear" w:color="auto" w:fill="auto"/>
            <w:vAlign w:val="center"/>
            <w:hideMark/>
          </w:tcPr>
          <w:p w14:paraId="638135B9" w14:textId="77777777" w:rsidR="00FB4AED" w:rsidRPr="001D4721" w:rsidRDefault="00FB4AED" w:rsidP="001D4721">
            <w:pPr>
              <w:rPr>
                <w:rFonts w:ascii="Calibri" w:hAnsi="Calibri" w:cs="Times New Roman"/>
                <w:color w:val="1F4E78"/>
                <w:szCs w:val="20"/>
              </w:rPr>
            </w:pPr>
            <w:r w:rsidRPr="001D4721">
              <w:rPr>
                <w:rFonts w:ascii="Calibri" w:hAnsi="Calibri" w:cs="Times New Roman"/>
                <w:color w:val="1F4E78"/>
                <w:szCs w:val="20"/>
              </w:rPr>
              <w:t xml:space="preserve">Cuba de embutir em louça cerâmica oval com altura de 36cm x largura 49cm x profundidade de 16cm; cor branca. </w:t>
            </w:r>
          </w:p>
        </w:tc>
        <w:tc>
          <w:tcPr>
            <w:tcW w:w="1660" w:type="dxa"/>
            <w:tcBorders>
              <w:top w:val="single" w:sz="4" w:space="0" w:color="000000"/>
              <w:left w:val="single" w:sz="4" w:space="0" w:color="BFBFBF"/>
              <w:bottom w:val="single" w:sz="4" w:space="0" w:color="000000"/>
              <w:right w:val="single" w:sz="4" w:space="0" w:color="BFBFBF"/>
            </w:tcBorders>
            <w:shd w:val="clear" w:color="auto" w:fill="auto"/>
            <w:vAlign w:val="center"/>
            <w:hideMark/>
          </w:tcPr>
          <w:p w14:paraId="6EF6F430" w14:textId="1D2ADFF3" w:rsidR="00FB4AED" w:rsidRPr="001D4721" w:rsidRDefault="00FB4AED" w:rsidP="001D4721">
            <w:pPr>
              <w:jc w:val="center"/>
              <w:rPr>
                <w:rFonts w:ascii="Calibri" w:hAnsi="Calibri" w:cs="Times New Roman"/>
                <w:color w:val="1F4E78"/>
                <w:szCs w:val="20"/>
              </w:rPr>
            </w:pPr>
            <w:r w:rsidRPr="001D4721">
              <w:rPr>
                <w:rFonts w:ascii="Calibri" w:hAnsi="Calibri" w:cs="Times New Roman"/>
                <w:color w:val="1F4E78"/>
                <w:szCs w:val="20"/>
              </w:rPr>
              <w:t>UN</w:t>
            </w:r>
          </w:p>
        </w:tc>
      </w:tr>
      <w:tr w:rsidR="00FB4AED" w:rsidRPr="001D4721" w14:paraId="387793D6" w14:textId="77777777" w:rsidTr="00FB4AED">
        <w:trPr>
          <w:trHeight w:val="300"/>
        </w:trPr>
        <w:tc>
          <w:tcPr>
            <w:tcW w:w="7960" w:type="dxa"/>
            <w:tcBorders>
              <w:top w:val="single" w:sz="4" w:space="0" w:color="000000"/>
              <w:left w:val="single" w:sz="4" w:space="0" w:color="BFBFBF"/>
              <w:bottom w:val="single" w:sz="4" w:space="0" w:color="000000"/>
              <w:right w:val="single" w:sz="8" w:space="0" w:color="FFFFFF"/>
            </w:tcBorders>
            <w:shd w:val="clear" w:color="DDEBF7" w:fill="DDEBF7"/>
            <w:vAlign w:val="center"/>
            <w:hideMark/>
          </w:tcPr>
          <w:p w14:paraId="6D215976" w14:textId="77777777" w:rsidR="00FB4AED" w:rsidRPr="001D4721" w:rsidRDefault="00FB4AED" w:rsidP="001D4721">
            <w:pPr>
              <w:rPr>
                <w:rFonts w:ascii="Calibri" w:hAnsi="Calibri" w:cs="Times New Roman"/>
                <w:color w:val="1F4E78"/>
                <w:szCs w:val="20"/>
              </w:rPr>
            </w:pPr>
            <w:r w:rsidRPr="001D4721">
              <w:rPr>
                <w:rFonts w:ascii="Calibri" w:hAnsi="Calibri" w:cs="Times New Roman"/>
                <w:color w:val="1F4E78"/>
                <w:szCs w:val="20"/>
              </w:rPr>
              <w:t xml:space="preserve">Curva 87°30' em PVC com carga mineral </w:t>
            </w:r>
            <w:proofErr w:type="gramStart"/>
            <w:r w:rsidRPr="001D4721">
              <w:rPr>
                <w:rFonts w:ascii="Calibri" w:hAnsi="Calibri" w:cs="Times New Roman"/>
                <w:color w:val="1F4E78"/>
                <w:szCs w:val="20"/>
              </w:rPr>
              <w:t>soldável  laranja</w:t>
            </w:r>
            <w:proofErr w:type="gramEnd"/>
            <w:r w:rsidRPr="001D4721">
              <w:rPr>
                <w:rFonts w:ascii="Calibri" w:hAnsi="Calibri" w:cs="Times New Roman"/>
                <w:color w:val="1F4E78"/>
                <w:szCs w:val="20"/>
              </w:rPr>
              <w:t>. Marca Tigre ou similar</w:t>
            </w:r>
          </w:p>
        </w:tc>
        <w:tc>
          <w:tcPr>
            <w:tcW w:w="1660" w:type="dxa"/>
            <w:tcBorders>
              <w:top w:val="single" w:sz="4" w:space="0" w:color="000000"/>
              <w:left w:val="single" w:sz="4" w:space="0" w:color="BFBFBF"/>
              <w:bottom w:val="single" w:sz="4" w:space="0" w:color="000000"/>
              <w:right w:val="single" w:sz="4" w:space="0" w:color="BFBFBF"/>
            </w:tcBorders>
            <w:shd w:val="clear" w:color="DDEBF7" w:fill="DDEBF7"/>
            <w:vAlign w:val="center"/>
            <w:hideMark/>
          </w:tcPr>
          <w:p w14:paraId="337206B1" w14:textId="77777777" w:rsidR="00FB4AED" w:rsidRPr="001D4721" w:rsidRDefault="00FB4AED" w:rsidP="001D4721">
            <w:pPr>
              <w:jc w:val="center"/>
              <w:rPr>
                <w:rFonts w:ascii="Calibri" w:hAnsi="Calibri" w:cs="Times New Roman"/>
                <w:color w:val="1F4E78"/>
                <w:szCs w:val="20"/>
              </w:rPr>
            </w:pPr>
            <w:r w:rsidRPr="001D4721">
              <w:rPr>
                <w:rFonts w:ascii="Calibri" w:hAnsi="Calibri" w:cs="Times New Roman"/>
                <w:color w:val="1F4E78"/>
                <w:szCs w:val="20"/>
              </w:rPr>
              <w:t>PÇ</w:t>
            </w:r>
          </w:p>
        </w:tc>
      </w:tr>
      <w:tr w:rsidR="00FB4AED" w:rsidRPr="001D4721" w14:paraId="29E2F1B7" w14:textId="77777777" w:rsidTr="00FB4AED">
        <w:trPr>
          <w:trHeight w:val="300"/>
        </w:trPr>
        <w:tc>
          <w:tcPr>
            <w:tcW w:w="7960" w:type="dxa"/>
            <w:tcBorders>
              <w:top w:val="single" w:sz="4" w:space="0" w:color="000000"/>
              <w:left w:val="single" w:sz="4" w:space="0" w:color="BFBFBF"/>
              <w:bottom w:val="single" w:sz="4" w:space="0" w:color="000000"/>
              <w:right w:val="single" w:sz="8" w:space="0" w:color="FFFFFF"/>
            </w:tcBorders>
            <w:shd w:val="clear" w:color="auto" w:fill="auto"/>
            <w:vAlign w:val="center"/>
            <w:hideMark/>
          </w:tcPr>
          <w:p w14:paraId="5E6F42EB" w14:textId="77777777" w:rsidR="00FB4AED" w:rsidRPr="001D4721" w:rsidRDefault="00FB4AED" w:rsidP="001D4721">
            <w:pPr>
              <w:rPr>
                <w:rFonts w:ascii="Calibri" w:hAnsi="Calibri" w:cs="Times New Roman"/>
                <w:color w:val="1F4E78"/>
                <w:szCs w:val="20"/>
              </w:rPr>
            </w:pPr>
            <w:r w:rsidRPr="001D4721">
              <w:rPr>
                <w:rFonts w:ascii="Calibri" w:hAnsi="Calibri" w:cs="Times New Roman"/>
                <w:color w:val="1F4E78"/>
                <w:szCs w:val="20"/>
              </w:rPr>
              <w:t>Curva 87º 30´ SR em PVC. Marca Tigre/ Amanco</w:t>
            </w:r>
          </w:p>
        </w:tc>
        <w:tc>
          <w:tcPr>
            <w:tcW w:w="1660" w:type="dxa"/>
            <w:tcBorders>
              <w:top w:val="single" w:sz="4" w:space="0" w:color="000000"/>
              <w:left w:val="single" w:sz="4" w:space="0" w:color="BFBFBF"/>
              <w:bottom w:val="single" w:sz="4" w:space="0" w:color="000000"/>
              <w:right w:val="single" w:sz="4" w:space="0" w:color="BFBFBF"/>
            </w:tcBorders>
            <w:shd w:val="clear" w:color="auto" w:fill="auto"/>
            <w:vAlign w:val="center"/>
            <w:hideMark/>
          </w:tcPr>
          <w:p w14:paraId="6D672AD4" w14:textId="77777777" w:rsidR="00FB4AED" w:rsidRPr="001D4721" w:rsidRDefault="00FB4AED" w:rsidP="001D4721">
            <w:pPr>
              <w:jc w:val="center"/>
              <w:rPr>
                <w:rFonts w:ascii="Calibri" w:hAnsi="Calibri" w:cs="Times New Roman"/>
                <w:color w:val="1F4E78"/>
                <w:szCs w:val="20"/>
              </w:rPr>
            </w:pPr>
            <w:r w:rsidRPr="001D4721">
              <w:rPr>
                <w:rFonts w:ascii="Calibri" w:hAnsi="Calibri" w:cs="Times New Roman"/>
                <w:color w:val="1F4E78"/>
                <w:szCs w:val="20"/>
              </w:rPr>
              <w:t>PÇ</w:t>
            </w:r>
          </w:p>
        </w:tc>
      </w:tr>
      <w:tr w:rsidR="00FB4AED" w:rsidRPr="001D4721" w14:paraId="65DA3580" w14:textId="77777777" w:rsidTr="00FB4AED">
        <w:trPr>
          <w:trHeight w:val="300"/>
        </w:trPr>
        <w:tc>
          <w:tcPr>
            <w:tcW w:w="7960" w:type="dxa"/>
            <w:tcBorders>
              <w:top w:val="single" w:sz="4" w:space="0" w:color="000000"/>
              <w:left w:val="single" w:sz="4" w:space="0" w:color="BFBFBF"/>
              <w:bottom w:val="single" w:sz="4" w:space="0" w:color="000000"/>
              <w:right w:val="single" w:sz="8" w:space="0" w:color="FFFFFF"/>
            </w:tcBorders>
            <w:shd w:val="clear" w:color="DDEBF7" w:fill="DDEBF7"/>
            <w:vAlign w:val="center"/>
            <w:hideMark/>
          </w:tcPr>
          <w:p w14:paraId="025FC623" w14:textId="77777777" w:rsidR="00FB4AED" w:rsidRPr="001D4721" w:rsidRDefault="00FB4AED" w:rsidP="001D4721">
            <w:pPr>
              <w:rPr>
                <w:rFonts w:ascii="Calibri" w:hAnsi="Calibri" w:cs="Times New Roman"/>
                <w:color w:val="1F4E78"/>
                <w:szCs w:val="20"/>
              </w:rPr>
            </w:pPr>
            <w:r w:rsidRPr="001D4721">
              <w:rPr>
                <w:rFonts w:ascii="Calibri" w:hAnsi="Calibri" w:cs="Times New Roman"/>
                <w:color w:val="1F4E78"/>
                <w:szCs w:val="20"/>
              </w:rPr>
              <w:t xml:space="preserve">Curva 90º em PVC com carga mineral </w:t>
            </w:r>
            <w:proofErr w:type="gramStart"/>
            <w:r w:rsidRPr="001D4721">
              <w:rPr>
                <w:rFonts w:ascii="Calibri" w:hAnsi="Calibri" w:cs="Times New Roman"/>
                <w:color w:val="1F4E78"/>
                <w:szCs w:val="20"/>
              </w:rPr>
              <w:t>soldável  laranja</w:t>
            </w:r>
            <w:proofErr w:type="gramEnd"/>
            <w:r w:rsidRPr="001D4721">
              <w:rPr>
                <w:rFonts w:ascii="Calibri" w:hAnsi="Calibri" w:cs="Times New Roman"/>
                <w:color w:val="1F4E78"/>
                <w:szCs w:val="20"/>
              </w:rPr>
              <w:t>. Marca Tigre ou similar</w:t>
            </w:r>
          </w:p>
        </w:tc>
        <w:tc>
          <w:tcPr>
            <w:tcW w:w="1660" w:type="dxa"/>
            <w:tcBorders>
              <w:top w:val="single" w:sz="4" w:space="0" w:color="000000"/>
              <w:left w:val="single" w:sz="4" w:space="0" w:color="BFBFBF"/>
              <w:bottom w:val="single" w:sz="4" w:space="0" w:color="000000"/>
              <w:right w:val="single" w:sz="4" w:space="0" w:color="BFBFBF"/>
            </w:tcBorders>
            <w:shd w:val="clear" w:color="DDEBF7" w:fill="DDEBF7"/>
            <w:vAlign w:val="center"/>
            <w:hideMark/>
          </w:tcPr>
          <w:p w14:paraId="2F40D939" w14:textId="77777777" w:rsidR="00FB4AED" w:rsidRPr="001D4721" w:rsidRDefault="00FB4AED" w:rsidP="001D4721">
            <w:pPr>
              <w:jc w:val="center"/>
              <w:rPr>
                <w:rFonts w:ascii="Calibri" w:hAnsi="Calibri" w:cs="Times New Roman"/>
                <w:color w:val="1F4E78"/>
                <w:szCs w:val="20"/>
              </w:rPr>
            </w:pPr>
            <w:r w:rsidRPr="001D4721">
              <w:rPr>
                <w:rFonts w:ascii="Calibri" w:hAnsi="Calibri" w:cs="Times New Roman"/>
                <w:color w:val="1F4E78"/>
                <w:szCs w:val="20"/>
              </w:rPr>
              <w:t>PÇ</w:t>
            </w:r>
          </w:p>
        </w:tc>
      </w:tr>
      <w:tr w:rsidR="00FB4AED" w:rsidRPr="001D4721" w14:paraId="5B21CCF8" w14:textId="77777777" w:rsidTr="00FB4AED">
        <w:trPr>
          <w:trHeight w:val="300"/>
        </w:trPr>
        <w:tc>
          <w:tcPr>
            <w:tcW w:w="7960" w:type="dxa"/>
            <w:tcBorders>
              <w:top w:val="single" w:sz="4" w:space="0" w:color="000000"/>
              <w:left w:val="single" w:sz="4" w:space="0" w:color="BFBFBF"/>
              <w:bottom w:val="single" w:sz="4" w:space="0" w:color="000000"/>
              <w:right w:val="single" w:sz="8" w:space="0" w:color="FFFFFF"/>
            </w:tcBorders>
            <w:shd w:val="clear" w:color="auto" w:fill="auto"/>
            <w:vAlign w:val="center"/>
            <w:hideMark/>
          </w:tcPr>
          <w:p w14:paraId="7F435F84" w14:textId="77777777" w:rsidR="00FB4AED" w:rsidRPr="001D4721" w:rsidRDefault="00FB4AED" w:rsidP="001D4721">
            <w:pPr>
              <w:rPr>
                <w:rFonts w:ascii="Calibri" w:hAnsi="Calibri" w:cs="Times New Roman"/>
                <w:color w:val="1F4E78"/>
                <w:szCs w:val="20"/>
              </w:rPr>
            </w:pPr>
            <w:r w:rsidRPr="001D4721">
              <w:rPr>
                <w:rFonts w:ascii="Calibri" w:hAnsi="Calibri" w:cs="Times New Roman"/>
                <w:color w:val="1F4E78"/>
                <w:szCs w:val="20"/>
              </w:rPr>
              <w:t>Curva 90º em PVC p/ tubo roscavel. Marca Tigre/ Amanco</w:t>
            </w:r>
          </w:p>
        </w:tc>
        <w:tc>
          <w:tcPr>
            <w:tcW w:w="1660" w:type="dxa"/>
            <w:tcBorders>
              <w:top w:val="single" w:sz="4" w:space="0" w:color="000000"/>
              <w:left w:val="single" w:sz="4" w:space="0" w:color="BFBFBF"/>
              <w:bottom w:val="single" w:sz="4" w:space="0" w:color="000000"/>
              <w:right w:val="single" w:sz="4" w:space="0" w:color="BFBFBF"/>
            </w:tcBorders>
            <w:shd w:val="clear" w:color="auto" w:fill="auto"/>
            <w:vAlign w:val="center"/>
            <w:hideMark/>
          </w:tcPr>
          <w:p w14:paraId="56B439FF" w14:textId="77777777" w:rsidR="00FB4AED" w:rsidRPr="001D4721" w:rsidRDefault="00FB4AED" w:rsidP="001D4721">
            <w:pPr>
              <w:jc w:val="center"/>
              <w:rPr>
                <w:rFonts w:ascii="Calibri" w:hAnsi="Calibri" w:cs="Times New Roman"/>
                <w:color w:val="1F4E78"/>
                <w:szCs w:val="20"/>
              </w:rPr>
            </w:pPr>
            <w:r w:rsidRPr="001D4721">
              <w:rPr>
                <w:rFonts w:ascii="Calibri" w:hAnsi="Calibri" w:cs="Times New Roman"/>
                <w:color w:val="1F4E78"/>
                <w:szCs w:val="20"/>
              </w:rPr>
              <w:t>PÇ</w:t>
            </w:r>
          </w:p>
        </w:tc>
      </w:tr>
      <w:tr w:rsidR="00FB4AED" w:rsidRPr="001D4721" w14:paraId="457ABB42" w14:textId="77777777" w:rsidTr="00FB4AED">
        <w:trPr>
          <w:trHeight w:val="300"/>
        </w:trPr>
        <w:tc>
          <w:tcPr>
            <w:tcW w:w="7960" w:type="dxa"/>
            <w:tcBorders>
              <w:top w:val="single" w:sz="4" w:space="0" w:color="000000"/>
              <w:left w:val="single" w:sz="4" w:space="0" w:color="BFBFBF"/>
              <w:bottom w:val="single" w:sz="4" w:space="0" w:color="000000"/>
              <w:right w:val="single" w:sz="8" w:space="0" w:color="FFFFFF"/>
            </w:tcBorders>
            <w:shd w:val="clear" w:color="DDEBF7" w:fill="DDEBF7"/>
            <w:vAlign w:val="center"/>
            <w:hideMark/>
          </w:tcPr>
          <w:p w14:paraId="3AC11E0F" w14:textId="77777777" w:rsidR="00FB4AED" w:rsidRPr="001D4721" w:rsidRDefault="00FB4AED" w:rsidP="001D4721">
            <w:pPr>
              <w:rPr>
                <w:rFonts w:ascii="Calibri" w:hAnsi="Calibri" w:cs="Times New Roman"/>
                <w:color w:val="1F4E78"/>
                <w:szCs w:val="20"/>
              </w:rPr>
            </w:pPr>
            <w:r w:rsidRPr="001D4721">
              <w:rPr>
                <w:rFonts w:ascii="Calibri" w:hAnsi="Calibri" w:cs="Times New Roman"/>
                <w:color w:val="1F4E78"/>
                <w:szCs w:val="20"/>
              </w:rPr>
              <w:t>Curva curta 90º em PVC p/ esgoto. Marca Tigre/ Amanco</w:t>
            </w:r>
          </w:p>
        </w:tc>
        <w:tc>
          <w:tcPr>
            <w:tcW w:w="1660" w:type="dxa"/>
            <w:tcBorders>
              <w:top w:val="single" w:sz="4" w:space="0" w:color="000000"/>
              <w:left w:val="single" w:sz="4" w:space="0" w:color="BFBFBF"/>
              <w:bottom w:val="single" w:sz="4" w:space="0" w:color="000000"/>
              <w:right w:val="single" w:sz="4" w:space="0" w:color="BFBFBF"/>
            </w:tcBorders>
            <w:shd w:val="clear" w:color="DDEBF7" w:fill="DDEBF7"/>
            <w:vAlign w:val="center"/>
            <w:hideMark/>
          </w:tcPr>
          <w:p w14:paraId="1DAB08BB" w14:textId="77777777" w:rsidR="00FB4AED" w:rsidRPr="001D4721" w:rsidRDefault="00FB4AED" w:rsidP="001D4721">
            <w:pPr>
              <w:jc w:val="center"/>
              <w:rPr>
                <w:rFonts w:ascii="Calibri" w:hAnsi="Calibri" w:cs="Times New Roman"/>
                <w:color w:val="1F4E78"/>
                <w:szCs w:val="20"/>
              </w:rPr>
            </w:pPr>
            <w:r w:rsidRPr="001D4721">
              <w:rPr>
                <w:rFonts w:ascii="Calibri" w:hAnsi="Calibri" w:cs="Times New Roman"/>
                <w:color w:val="1F4E78"/>
                <w:szCs w:val="20"/>
              </w:rPr>
              <w:t>PÇ</w:t>
            </w:r>
          </w:p>
        </w:tc>
      </w:tr>
      <w:tr w:rsidR="00FB4AED" w:rsidRPr="001D4721" w14:paraId="670F809A" w14:textId="77777777" w:rsidTr="00FB4AED">
        <w:trPr>
          <w:trHeight w:val="300"/>
        </w:trPr>
        <w:tc>
          <w:tcPr>
            <w:tcW w:w="7960" w:type="dxa"/>
            <w:tcBorders>
              <w:top w:val="single" w:sz="4" w:space="0" w:color="000000"/>
              <w:left w:val="single" w:sz="4" w:space="0" w:color="BFBFBF"/>
              <w:bottom w:val="single" w:sz="4" w:space="0" w:color="000000"/>
              <w:right w:val="single" w:sz="8" w:space="0" w:color="FFFFFF"/>
            </w:tcBorders>
            <w:shd w:val="clear" w:color="auto" w:fill="auto"/>
            <w:vAlign w:val="center"/>
            <w:hideMark/>
          </w:tcPr>
          <w:p w14:paraId="106EBE34" w14:textId="77777777" w:rsidR="00FB4AED" w:rsidRPr="001D4721" w:rsidRDefault="00FB4AED" w:rsidP="001D4721">
            <w:pPr>
              <w:rPr>
                <w:rFonts w:ascii="Calibri" w:hAnsi="Calibri" w:cs="Times New Roman"/>
                <w:color w:val="1F4E78"/>
                <w:szCs w:val="20"/>
              </w:rPr>
            </w:pPr>
            <w:r w:rsidRPr="001D4721">
              <w:rPr>
                <w:rFonts w:ascii="Calibri" w:hAnsi="Calibri" w:cs="Times New Roman"/>
                <w:color w:val="1F4E78"/>
                <w:szCs w:val="20"/>
              </w:rPr>
              <w:t>Curva de 90º em PVC, Aquatherm. Marca Tigre ou similar</w:t>
            </w:r>
          </w:p>
        </w:tc>
        <w:tc>
          <w:tcPr>
            <w:tcW w:w="1660" w:type="dxa"/>
            <w:tcBorders>
              <w:top w:val="single" w:sz="4" w:space="0" w:color="000000"/>
              <w:left w:val="single" w:sz="4" w:space="0" w:color="BFBFBF"/>
              <w:bottom w:val="single" w:sz="4" w:space="0" w:color="000000"/>
              <w:right w:val="single" w:sz="4" w:space="0" w:color="BFBFBF"/>
            </w:tcBorders>
            <w:shd w:val="clear" w:color="auto" w:fill="auto"/>
            <w:vAlign w:val="center"/>
            <w:hideMark/>
          </w:tcPr>
          <w:p w14:paraId="03838199" w14:textId="77777777" w:rsidR="00FB4AED" w:rsidRPr="001D4721" w:rsidRDefault="00FB4AED" w:rsidP="001D4721">
            <w:pPr>
              <w:jc w:val="center"/>
              <w:rPr>
                <w:rFonts w:ascii="Calibri" w:hAnsi="Calibri" w:cs="Times New Roman"/>
                <w:color w:val="1F4E78"/>
                <w:szCs w:val="20"/>
              </w:rPr>
            </w:pPr>
            <w:r w:rsidRPr="001D4721">
              <w:rPr>
                <w:rFonts w:ascii="Calibri" w:hAnsi="Calibri" w:cs="Times New Roman"/>
                <w:color w:val="1F4E78"/>
                <w:szCs w:val="20"/>
              </w:rPr>
              <w:t>PÇ</w:t>
            </w:r>
          </w:p>
        </w:tc>
      </w:tr>
      <w:tr w:rsidR="00FB4AED" w:rsidRPr="001D4721" w14:paraId="7E7610C9" w14:textId="77777777" w:rsidTr="00FB4AED">
        <w:trPr>
          <w:trHeight w:val="300"/>
        </w:trPr>
        <w:tc>
          <w:tcPr>
            <w:tcW w:w="7960" w:type="dxa"/>
            <w:tcBorders>
              <w:top w:val="single" w:sz="4" w:space="0" w:color="000000"/>
              <w:left w:val="single" w:sz="4" w:space="0" w:color="BFBFBF"/>
              <w:bottom w:val="single" w:sz="4" w:space="0" w:color="000000"/>
              <w:right w:val="single" w:sz="8" w:space="0" w:color="FFFFFF"/>
            </w:tcBorders>
            <w:shd w:val="clear" w:color="DDEBF7" w:fill="DDEBF7"/>
            <w:vAlign w:val="center"/>
            <w:hideMark/>
          </w:tcPr>
          <w:p w14:paraId="58C592B9" w14:textId="77777777" w:rsidR="00FB4AED" w:rsidRPr="001D4721" w:rsidRDefault="00FB4AED" w:rsidP="001D4721">
            <w:pPr>
              <w:rPr>
                <w:rFonts w:ascii="Calibri" w:hAnsi="Calibri" w:cs="Times New Roman"/>
                <w:color w:val="1F4E78"/>
                <w:szCs w:val="20"/>
              </w:rPr>
            </w:pPr>
            <w:r w:rsidRPr="001D4721">
              <w:rPr>
                <w:rFonts w:ascii="Calibri" w:hAnsi="Calibri" w:cs="Times New Roman"/>
                <w:color w:val="1F4E78"/>
                <w:szCs w:val="20"/>
              </w:rPr>
              <w:t>Curva de transposição em PVC, Aquatherm. Marca Tigre ou similar</w:t>
            </w:r>
          </w:p>
        </w:tc>
        <w:tc>
          <w:tcPr>
            <w:tcW w:w="1660" w:type="dxa"/>
            <w:tcBorders>
              <w:top w:val="single" w:sz="4" w:space="0" w:color="000000"/>
              <w:left w:val="single" w:sz="4" w:space="0" w:color="BFBFBF"/>
              <w:bottom w:val="single" w:sz="4" w:space="0" w:color="000000"/>
              <w:right w:val="single" w:sz="4" w:space="0" w:color="BFBFBF"/>
            </w:tcBorders>
            <w:shd w:val="clear" w:color="DDEBF7" w:fill="DDEBF7"/>
            <w:vAlign w:val="center"/>
            <w:hideMark/>
          </w:tcPr>
          <w:p w14:paraId="2E9AA9EF" w14:textId="77777777" w:rsidR="00FB4AED" w:rsidRPr="001D4721" w:rsidRDefault="00FB4AED" w:rsidP="001D4721">
            <w:pPr>
              <w:jc w:val="center"/>
              <w:rPr>
                <w:rFonts w:ascii="Calibri" w:hAnsi="Calibri" w:cs="Times New Roman"/>
                <w:color w:val="1F4E78"/>
                <w:szCs w:val="20"/>
              </w:rPr>
            </w:pPr>
            <w:r w:rsidRPr="001D4721">
              <w:rPr>
                <w:rFonts w:ascii="Calibri" w:hAnsi="Calibri" w:cs="Times New Roman"/>
                <w:color w:val="1F4E78"/>
                <w:szCs w:val="20"/>
              </w:rPr>
              <w:t>PÇ</w:t>
            </w:r>
          </w:p>
        </w:tc>
      </w:tr>
      <w:tr w:rsidR="00FB4AED" w:rsidRPr="001D4721" w14:paraId="1D51ECD6" w14:textId="77777777" w:rsidTr="00FB4AED">
        <w:trPr>
          <w:trHeight w:val="510"/>
        </w:trPr>
        <w:tc>
          <w:tcPr>
            <w:tcW w:w="7960" w:type="dxa"/>
            <w:tcBorders>
              <w:top w:val="single" w:sz="4" w:space="0" w:color="000000"/>
              <w:left w:val="single" w:sz="4" w:space="0" w:color="BFBFBF"/>
              <w:bottom w:val="single" w:sz="4" w:space="0" w:color="000000"/>
              <w:right w:val="single" w:sz="8" w:space="0" w:color="FFFFFF"/>
            </w:tcBorders>
            <w:shd w:val="clear" w:color="auto" w:fill="auto"/>
            <w:vAlign w:val="center"/>
            <w:hideMark/>
          </w:tcPr>
          <w:p w14:paraId="126EDC7E" w14:textId="77777777" w:rsidR="00FB4AED" w:rsidRPr="001D4721" w:rsidRDefault="00FB4AED" w:rsidP="001D4721">
            <w:pPr>
              <w:rPr>
                <w:rFonts w:ascii="Calibri" w:hAnsi="Calibri" w:cs="Times New Roman"/>
                <w:color w:val="1F4E78"/>
                <w:szCs w:val="20"/>
              </w:rPr>
            </w:pPr>
            <w:r w:rsidRPr="001D4721">
              <w:rPr>
                <w:rFonts w:ascii="Calibri" w:hAnsi="Calibri" w:cs="Times New Roman"/>
                <w:color w:val="1F4E78"/>
                <w:szCs w:val="20"/>
              </w:rPr>
              <w:t>Curva de transposição galvanizada de acordo c/ a norma ABNT NBR 6943. Marca Tupy ou similar</w:t>
            </w:r>
          </w:p>
        </w:tc>
        <w:tc>
          <w:tcPr>
            <w:tcW w:w="1660" w:type="dxa"/>
            <w:tcBorders>
              <w:top w:val="single" w:sz="4" w:space="0" w:color="000000"/>
              <w:left w:val="single" w:sz="4" w:space="0" w:color="BFBFBF"/>
              <w:bottom w:val="single" w:sz="4" w:space="0" w:color="000000"/>
              <w:right w:val="single" w:sz="4" w:space="0" w:color="BFBFBF"/>
            </w:tcBorders>
            <w:shd w:val="clear" w:color="auto" w:fill="auto"/>
            <w:vAlign w:val="center"/>
            <w:hideMark/>
          </w:tcPr>
          <w:p w14:paraId="420D8FC9" w14:textId="77777777" w:rsidR="00FB4AED" w:rsidRPr="001D4721" w:rsidRDefault="00FB4AED" w:rsidP="001D4721">
            <w:pPr>
              <w:jc w:val="center"/>
              <w:rPr>
                <w:rFonts w:ascii="Calibri" w:hAnsi="Calibri" w:cs="Times New Roman"/>
                <w:color w:val="1F4E78"/>
                <w:szCs w:val="20"/>
              </w:rPr>
            </w:pPr>
            <w:r w:rsidRPr="001D4721">
              <w:rPr>
                <w:rFonts w:ascii="Calibri" w:hAnsi="Calibri" w:cs="Times New Roman"/>
                <w:color w:val="1F4E78"/>
                <w:szCs w:val="20"/>
              </w:rPr>
              <w:t>PÇ</w:t>
            </w:r>
          </w:p>
        </w:tc>
      </w:tr>
      <w:tr w:rsidR="00FB4AED" w:rsidRPr="001D4721" w14:paraId="4A3EC9AF" w14:textId="77777777" w:rsidTr="00FB4AED">
        <w:trPr>
          <w:trHeight w:val="300"/>
        </w:trPr>
        <w:tc>
          <w:tcPr>
            <w:tcW w:w="7960" w:type="dxa"/>
            <w:tcBorders>
              <w:top w:val="single" w:sz="4" w:space="0" w:color="000000"/>
              <w:left w:val="single" w:sz="4" w:space="0" w:color="BFBFBF"/>
              <w:bottom w:val="single" w:sz="4" w:space="0" w:color="000000"/>
              <w:right w:val="single" w:sz="8" w:space="0" w:color="FFFFFF"/>
            </w:tcBorders>
            <w:shd w:val="clear" w:color="DDEBF7" w:fill="DDEBF7"/>
            <w:vAlign w:val="center"/>
            <w:hideMark/>
          </w:tcPr>
          <w:p w14:paraId="6AF786E9" w14:textId="77777777" w:rsidR="00FB4AED" w:rsidRPr="001D4721" w:rsidRDefault="00FB4AED" w:rsidP="001D4721">
            <w:pPr>
              <w:rPr>
                <w:rFonts w:ascii="Calibri" w:hAnsi="Calibri" w:cs="Times New Roman"/>
                <w:color w:val="1F4E78"/>
                <w:szCs w:val="20"/>
              </w:rPr>
            </w:pPr>
            <w:r w:rsidRPr="001D4721">
              <w:rPr>
                <w:rFonts w:ascii="Calibri" w:hAnsi="Calibri" w:cs="Times New Roman"/>
                <w:color w:val="1F4E78"/>
                <w:szCs w:val="20"/>
              </w:rPr>
              <w:t>Curva de transposição soldável em PVC marrom. Marca Tigre ou similar</w:t>
            </w:r>
          </w:p>
        </w:tc>
        <w:tc>
          <w:tcPr>
            <w:tcW w:w="1660" w:type="dxa"/>
            <w:tcBorders>
              <w:top w:val="single" w:sz="4" w:space="0" w:color="000000"/>
              <w:left w:val="single" w:sz="4" w:space="0" w:color="BFBFBF"/>
              <w:bottom w:val="single" w:sz="4" w:space="0" w:color="000000"/>
              <w:right w:val="single" w:sz="4" w:space="0" w:color="BFBFBF"/>
            </w:tcBorders>
            <w:shd w:val="clear" w:color="DDEBF7" w:fill="DDEBF7"/>
            <w:vAlign w:val="center"/>
            <w:hideMark/>
          </w:tcPr>
          <w:p w14:paraId="34FF8930" w14:textId="77777777" w:rsidR="00FB4AED" w:rsidRPr="001D4721" w:rsidRDefault="00FB4AED" w:rsidP="001D4721">
            <w:pPr>
              <w:jc w:val="center"/>
              <w:rPr>
                <w:rFonts w:ascii="Calibri" w:hAnsi="Calibri" w:cs="Times New Roman"/>
                <w:color w:val="1F4E78"/>
                <w:szCs w:val="20"/>
              </w:rPr>
            </w:pPr>
            <w:r w:rsidRPr="001D4721">
              <w:rPr>
                <w:rFonts w:ascii="Calibri" w:hAnsi="Calibri" w:cs="Times New Roman"/>
                <w:color w:val="1F4E78"/>
                <w:szCs w:val="20"/>
              </w:rPr>
              <w:t>PÇ</w:t>
            </w:r>
          </w:p>
        </w:tc>
      </w:tr>
      <w:tr w:rsidR="00FB4AED" w:rsidRPr="001D4721" w14:paraId="38683325" w14:textId="77777777" w:rsidTr="00FB4AED">
        <w:trPr>
          <w:trHeight w:val="300"/>
        </w:trPr>
        <w:tc>
          <w:tcPr>
            <w:tcW w:w="7960" w:type="dxa"/>
            <w:tcBorders>
              <w:top w:val="single" w:sz="4" w:space="0" w:color="000000"/>
              <w:left w:val="single" w:sz="4" w:space="0" w:color="BFBFBF"/>
              <w:bottom w:val="single" w:sz="4" w:space="0" w:color="000000"/>
              <w:right w:val="single" w:sz="8" w:space="0" w:color="FFFFFF"/>
            </w:tcBorders>
            <w:shd w:val="clear" w:color="auto" w:fill="auto"/>
            <w:vAlign w:val="center"/>
            <w:hideMark/>
          </w:tcPr>
          <w:p w14:paraId="65CC10D8" w14:textId="77777777" w:rsidR="00FB4AED" w:rsidRPr="001D4721" w:rsidRDefault="00FB4AED" w:rsidP="001D4721">
            <w:pPr>
              <w:rPr>
                <w:rFonts w:ascii="Calibri" w:hAnsi="Calibri" w:cs="Times New Roman"/>
                <w:color w:val="1F4E78"/>
                <w:szCs w:val="20"/>
              </w:rPr>
            </w:pPr>
            <w:r w:rsidRPr="001D4721">
              <w:rPr>
                <w:rFonts w:ascii="Calibri" w:hAnsi="Calibri" w:cs="Times New Roman"/>
                <w:color w:val="1F4E78"/>
                <w:szCs w:val="20"/>
              </w:rPr>
              <w:t>Curva em PVC com rosca 90º. Marca Tigre/ akros</w:t>
            </w:r>
          </w:p>
        </w:tc>
        <w:tc>
          <w:tcPr>
            <w:tcW w:w="1660" w:type="dxa"/>
            <w:tcBorders>
              <w:top w:val="single" w:sz="4" w:space="0" w:color="000000"/>
              <w:left w:val="single" w:sz="4" w:space="0" w:color="BFBFBF"/>
              <w:bottom w:val="single" w:sz="4" w:space="0" w:color="000000"/>
              <w:right w:val="single" w:sz="4" w:space="0" w:color="BFBFBF"/>
            </w:tcBorders>
            <w:shd w:val="clear" w:color="auto" w:fill="auto"/>
            <w:vAlign w:val="center"/>
            <w:hideMark/>
          </w:tcPr>
          <w:p w14:paraId="60AF193D" w14:textId="77777777" w:rsidR="00FB4AED" w:rsidRPr="001D4721" w:rsidRDefault="00FB4AED" w:rsidP="001D4721">
            <w:pPr>
              <w:jc w:val="center"/>
              <w:rPr>
                <w:rFonts w:ascii="Calibri" w:hAnsi="Calibri" w:cs="Times New Roman"/>
                <w:color w:val="1F4E78"/>
                <w:szCs w:val="20"/>
              </w:rPr>
            </w:pPr>
            <w:r w:rsidRPr="001D4721">
              <w:rPr>
                <w:rFonts w:ascii="Calibri" w:hAnsi="Calibri" w:cs="Times New Roman"/>
                <w:color w:val="1F4E78"/>
                <w:szCs w:val="20"/>
              </w:rPr>
              <w:t>PÇ</w:t>
            </w:r>
          </w:p>
        </w:tc>
      </w:tr>
      <w:tr w:rsidR="00FB4AED" w:rsidRPr="001D4721" w14:paraId="6EF00196" w14:textId="77777777" w:rsidTr="00FB4AED">
        <w:trPr>
          <w:trHeight w:val="300"/>
        </w:trPr>
        <w:tc>
          <w:tcPr>
            <w:tcW w:w="7960" w:type="dxa"/>
            <w:tcBorders>
              <w:top w:val="single" w:sz="4" w:space="0" w:color="000000"/>
              <w:left w:val="single" w:sz="4" w:space="0" w:color="BFBFBF"/>
              <w:bottom w:val="single" w:sz="4" w:space="0" w:color="000000"/>
              <w:right w:val="single" w:sz="8" w:space="0" w:color="FFFFFF"/>
            </w:tcBorders>
            <w:shd w:val="clear" w:color="DDEBF7" w:fill="DDEBF7"/>
            <w:vAlign w:val="center"/>
            <w:hideMark/>
          </w:tcPr>
          <w:p w14:paraId="107EE132" w14:textId="77777777" w:rsidR="00FB4AED" w:rsidRPr="001D4721" w:rsidRDefault="00FB4AED" w:rsidP="001D4721">
            <w:pPr>
              <w:rPr>
                <w:rFonts w:ascii="Calibri" w:hAnsi="Calibri" w:cs="Times New Roman"/>
                <w:color w:val="1F4E78"/>
                <w:szCs w:val="20"/>
              </w:rPr>
            </w:pPr>
            <w:r w:rsidRPr="001D4721">
              <w:rPr>
                <w:rFonts w:ascii="Calibri" w:hAnsi="Calibri" w:cs="Times New Roman"/>
                <w:color w:val="1F4E78"/>
                <w:szCs w:val="20"/>
              </w:rPr>
              <w:t>Curva fêmea galvanizada 90º de acordo c/ a norma ABNT NBR 6943. Marca Tupy ou similar</w:t>
            </w:r>
          </w:p>
        </w:tc>
        <w:tc>
          <w:tcPr>
            <w:tcW w:w="1660" w:type="dxa"/>
            <w:tcBorders>
              <w:top w:val="single" w:sz="4" w:space="0" w:color="000000"/>
              <w:left w:val="single" w:sz="4" w:space="0" w:color="BFBFBF"/>
              <w:bottom w:val="single" w:sz="4" w:space="0" w:color="000000"/>
              <w:right w:val="single" w:sz="4" w:space="0" w:color="BFBFBF"/>
            </w:tcBorders>
            <w:shd w:val="clear" w:color="DDEBF7" w:fill="DDEBF7"/>
            <w:vAlign w:val="center"/>
            <w:hideMark/>
          </w:tcPr>
          <w:p w14:paraId="6E91EAF7" w14:textId="77777777" w:rsidR="00FB4AED" w:rsidRPr="001D4721" w:rsidRDefault="00FB4AED" w:rsidP="001D4721">
            <w:pPr>
              <w:jc w:val="center"/>
              <w:rPr>
                <w:rFonts w:ascii="Calibri" w:hAnsi="Calibri" w:cs="Times New Roman"/>
                <w:color w:val="1F4E78"/>
                <w:szCs w:val="20"/>
              </w:rPr>
            </w:pPr>
            <w:r w:rsidRPr="001D4721">
              <w:rPr>
                <w:rFonts w:ascii="Calibri" w:hAnsi="Calibri" w:cs="Times New Roman"/>
                <w:color w:val="1F4E78"/>
                <w:szCs w:val="20"/>
              </w:rPr>
              <w:t>PÇ</w:t>
            </w:r>
          </w:p>
        </w:tc>
      </w:tr>
      <w:tr w:rsidR="00FB4AED" w:rsidRPr="001D4721" w14:paraId="4C7C2F45" w14:textId="77777777" w:rsidTr="00FB4AED">
        <w:trPr>
          <w:trHeight w:val="300"/>
        </w:trPr>
        <w:tc>
          <w:tcPr>
            <w:tcW w:w="7960" w:type="dxa"/>
            <w:tcBorders>
              <w:top w:val="single" w:sz="4" w:space="0" w:color="000000"/>
              <w:left w:val="single" w:sz="4" w:space="0" w:color="BFBFBF"/>
              <w:bottom w:val="single" w:sz="4" w:space="0" w:color="000000"/>
              <w:right w:val="single" w:sz="8" w:space="0" w:color="FFFFFF"/>
            </w:tcBorders>
            <w:shd w:val="clear" w:color="auto" w:fill="auto"/>
            <w:vAlign w:val="center"/>
            <w:hideMark/>
          </w:tcPr>
          <w:p w14:paraId="0879BB13" w14:textId="77777777" w:rsidR="00FB4AED" w:rsidRPr="001D4721" w:rsidRDefault="00FB4AED" w:rsidP="001D4721">
            <w:pPr>
              <w:rPr>
                <w:rFonts w:ascii="Calibri" w:hAnsi="Calibri" w:cs="Times New Roman"/>
                <w:color w:val="1F4E78"/>
                <w:szCs w:val="20"/>
              </w:rPr>
            </w:pPr>
            <w:r w:rsidRPr="001D4721">
              <w:rPr>
                <w:rFonts w:ascii="Calibri" w:hAnsi="Calibri" w:cs="Times New Roman"/>
                <w:color w:val="1F4E78"/>
                <w:szCs w:val="20"/>
              </w:rPr>
              <w:t>Curva longa 45º em PVC p/ esgoto. Marca Tigre/ Amanco</w:t>
            </w:r>
          </w:p>
        </w:tc>
        <w:tc>
          <w:tcPr>
            <w:tcW w:w="1660" w:type="dxa"/>
            <w:tcBorders>
              <w:top w:val="single" w:sz="4" w:space="0" w:color="000000"/>
              <w:left w:val="single" w:sz="4" w:space="0" w:color="BFBFBF"/>
              <w:bottom w:val="single" w:sz="4" w:space="0" w:color="000000"/>
              <w:right w:val="single" w:sz="4" w:space="0" w:color="BFBFBF"/>
            </w:tcBorders>
            <w:shd w:val="clear" w:color="auto" w:fill="auto"/>
            <w:vAlign w:val="center"/>
            <w:hideMark/>
          </w:tcPr>
          <w:p w14:paraId="410A8AD0" w14:textId="77777777" w:rsidR="00FB4AED" w:rsidRPr="001D4721" w:rsidRDefault="00FB4AED" w:rsidP="001D4721">
            <w:pPr>
              <w:jc w:val="center"/>
              <w:rPr>
                <w:rFonts w:ascii="Calibri" w:hAnsi="Calibri" w:cs="Times New Roman"/>
                <w:color w:val="1F4E78"/>
                <w:szCs w:val="20"/>
              </w:rPr>
            </w:pPr>
            <w:r w:rsidRPr="001D4721">
              <w:rPr>
                <w:rFonts w:ascii="Calibri" w:hAnsi="Calibri" w:cs="Times New Roman"/>
                <w:color w:val="1F4E78"/>
                <w:szCs w:val="20"/>
              </w:rPr>
              <w:t>PÇ</w:t>
            </w:r>
          </w:p>
        </w:tc>
      </w:tr>
      <w:tr w:rsidR="00FB4AED" w:rsidRPr="001D4721" w14:paraId="7B945DE6" w14:textId="77777777" w:rsidTr="00FB4AED">
        <w:trPr>
          <w:trHeight w:val="300"/>
        </w:trPr>
        <w:tc>
          <w:tcPr>
            <w:tcW w:w="7960" w:type="dxa"/>
            <w:tcBorders>
              <w:top w:val="single" w:sz="4" w:space="0" w:color="000000"/>
              <w:left w:val="single" w:sz="4" w:space="0" w:color="BFBFBF"/>
              <w:bottom w:val="single" w:sz="4" w:space="0" w:color="000000"/>
              <w:right w:val="single" w:sz="8" w:space="0" w:color="FFFFFF"/>
            </w:tcBorders>
            <w:shd w:val="clear" w:color="DDEBF7" w:fill="DDEBF7"/>
            <w:vAlign w:val="center"/>
            <w:hideMark/>
          </w:tcPr>
          <w:p w14:paraId="532E3E82" w14:textId="77777777" w:rsidR="00FB4AED" w:rsidRPr="001D4721" w:rsidRDefault="00FB4AED" w:rsidP="001D4721">
            <w:pPr>
              <w:rPr>
                <w:rFonts w:ascii="Calibri" w:hAnsi="Calibri" w:cs="Times New Roman"/>
                <w:color w:val="1F4E78"/>
                <w:szCs w:val="20"/>
              </w:rPr>
            </w:pPr>
            <w:r w:rsidRPr="001D4721">
              <w:rPr>
                <w:rFonts w:ascii="Calibri" w:hAnsi="Calibri" w:cs="Times New Roman"/>
                <w:color w:val="1F4E78"/>
                <w:szCs w:val="20"/>
              </w:rPr>
              <w:t>Curva longa 45º soldável em PVC marrom. Marca Tigre/ Amanco</w:t>
            </w:r>
          </w:p>
        </w:tc>
        <w:tc>
          <w:tcPr>
            <w:tcW w:w="1660" w:type="dxa"/>
            <w:tcBorders>
              <w:top w:val="single" w:sz="4" w:space="0" w:color="000000"/>
              <w:left w:val="single" w:sz="4" w:space="0" w:color="BFBFBF"/>
              <w:bottom w:val="single" w:sz="4" w:space="0" w:color="000000"/>
              <w:right w:val="single" w:sz="4" w:space="0" w:color="BFBFBF"/>
            </w:tcBorders>
            <w:shd w:val="clear" w:color="DDEBF7" w:fill="DDEBF7"/>
            <w:vAlign w:val="center"/>
            <w:hideMark/>
          </w:tcPr>
          <w:p w14:paraId="3020F644" w14:textId="77777777" w:rsidR="00FB4AED" w:rsidRPr="001D4721" w:rsidRDefault="00FB4AED" w:rsidP="001D4721">
            <w:pPr>
              <w:jc w:val="center"/>
              <w:rPr>
                <w:rFonts w:ascii="Calibri" w:hAnsi="Calibri" w:cs="Times New Roman"/>
                <w:color w:val="1F4E78"/>
                <w:szCs w:val="20"/>
              </w:rPr>
            </w:pPr>
            <w:r w:rsidRPr="001D4721">
              <w:rPr>
                <w:rFonts w:ascii="Calibri" w:hAnsi="Calibri" w:cs="Times New Roman"/>
                <w:color w:val="1F4E78"/>
                <w:szCs w:val="20"/>
              </w:rPr>
              <w:t>PÇ</w:t>
            </w:r>
          </w:p>
        </w:tc>
      </w:tr>
      <w:tr w:rsidR="00FB4AED" w:rsidRPr="001D4721" w14:paraId="0BFC6187" w14:textId="77777777" w:rsidTr="00FB4AED">
        <w:trPr>
          <w:trHeight w:val="300"/>
        </w:trPr>
        <w:tc>
          <w:tcPr>
            <w:tcW w:w="7960" w:type="dxa"/>
            <w:tcBorders>
              <w:top w:val="single" w:sz="4" w:space="0" w:color="000000"/>
              <w:left w:val="single" w:sz="4" w:space="0" w:color="BFBFBF"/>
              <w:bottom w:val="single" w:sz="4" w:space="0" w:color="000000"/>
              <w:right w:val="single" w:sz="8" w:space="0" w:color="FFFFFF"/>
            </w:tcBorders>
            <w:shd w:val="clear" w:color="auto" w:fill="auto"/>
            <w:vAlign w:val="center"/>
            <w:hideMark/>
          </w:tcPr>
          <w:p w14:paraId="05E34089" w14:textId="77777777" w:rsidR="00FB4AED" w:rsidRPr="001D4721" w:rsidRDefault="00FB4AED" w:rsidP="001D4721">
            <w:pPr>
              <w:rPr>
                <w:rFonts w:ascii="Calibri" w:hAnsi="Calibri" w:cs="Times New Roman"/>
                <w:color w:val="1F4E78"/>
                <w:szCs w:val="20"/>
              </w:rPr>
            </w:pPr>
            <w:r w:rsidRPr="001D4721">
              <w:rPr>
                <w:rFonts w:ascii="Calibri" w:hAnsi="Calibri" w:cs="Times New Roman"/>
                <w:color w:val="1F4E78"/>
                <w:szCs w:val="20"/>
              </w:rPr>
              <w:t>Curva longa 90º em PVC p/ esgoto. Marca Tigre/ Amanco</w:t>
            </w:r>
          </w:p>
        </w:tc>
        <w:tc>
          <w:tcPr>
            <w:tcW w:w="1660" w:type="dxa"/>
            <w:tcBorders>
              <w:top w:val="single" w:sz="4" w:space="0" w:color="000000"/>
              <w:left w:val="single" w:sz="4" w:space="0" w:color="BFBFBF"/>
              <w:bottom w:val="single" w:sz="4" w:space="0" w:color="000000"/>
              <w:right w:val="single" w:sz="4" w:space="0" w:color="BFBFBF"/>
            </w:tcBorders>
            <w:shd w:val="clear" w:color="auto" w:fill="auto"/>
            <w:vAlign w:val="center"/>
            <w:hideMark/>
          </w:tcPr>
          <w:p w14:paraId="7A2F8488" w14:textId="77777777" w:rsidR="00FB4AED" w:rsidRPr="001D4721" w:rsidRDefault="00FB4AED" w:rsidP="001D4721">
            <w:pPr>
              <w:jc w:val="center"/>
              <w:rPr>
                <w:rFonts w:ascii="Calibri" w:hAnsi="Calibri" w:cs="Times New Roman"/>
                <w:color w:val="1F4E78"/>
                <w:szCs w:val="20"/>
              </w:rPr>
            </w:pPr>
            <w:r w:rsidRPr="001D4721">
              <w:rPr>
                <w:rFonts w:ascii="Calibri" w:hAnsi="Calibri" w:cs="Times New Roman"/>
                <w:color w:val="1F4E78"/>
                <w:szCs w:val="20"/>
              </w:rPr>
              <w:t>PÇ</w:t>
            </w:r>
          </w:p>
        </w:tc>
      </w:tr>
      <w:tr w:rsidR="00FB4AED" w:rsidRPr="001D4721" w14:paraId="7D836BD1" w14:textId="77777777" w:rsidTr="00FB4AED">
        <w:trPr>
          <w:trHeight w:val="300"/>
        </w:trPr>
        <w:tc>
          <w:tcPr>
            <w:tcW w:w="7960" w:type="dxa"/>
            <w:tcBorders>
              <w:top w:val="single" w:sz="4" w:space="0" w:color="000000"/>
              <w:left w:val="single" w:sz="4" w:space="0" w:color="BFBFBF"/>
              <w:bottom w:val="single" w:sz="4" w:space="0" w:color="000000"/>
              <w:right w:val="single" w:sz="8" w:space="0" w:color="FFFFFF"/>
            </w:tcBorders>
            <w:shd w:val="clear" w:color="DDEBF7" w:fill="DDEBF7"/>
            <w:vAlign w:val="center"/>
            <w:hideMark/>
          </w:tcPr>
          <w:p w14:paraId="6C361EEE" w14:textId="77777777" w:rsidR="00FB4AED" w:rsidRPr="001D4721" w:rsidRDefault="00FB4AED" w:rsidP="001D4721">
            <w:pPr>
              <w:rPr>
                <w:rFonts w:ascii="Calibri" w:hAnsi="Calibri" w:cs="Times New Roman"/>
                <w:color w:val="1F4E78"/>
                <w:szCs w:val="20"/>
              </w:rPr>
            </w:pPr>
            <w:r w:rsidRPr="001D4721">
              <w:rPr>
                <w:rFonts w:ascii="Calibri" w:hAnsi="Calibri" w:cs="Times New Roman"/>
                <w:color w:val="1F4E78"/>
                <w:szCs w:val="20"/>
              </w:rPr>
              <w:t>Curva longa 90º soldável em PVC marrom. Marca Tigre/ Amanco</w:t>
            </w:r>
          </w:p>
        </w:tc>
        <w:tc>
          <w:tcPr>
            <w:tcW w:w="1660" w:type="dxa"/>
            <w:tcBorders>
              <w:top w:val="single" w:sz="4" w:space="0" w:color="000000"/>
              <w:left w:val="single" w:sz="4" w:space="0" w:color="BFBFBF"/>
              <w:bottom w:val="single" w:sz="4" w:space="0" w:color="000000"/>
              <w:right w:val="single" w:sz="4" w:space="0" w:color="BFBFBF"/>
            </w:tcBorders>
            <w:shd w:val="clear" w:color="DDEBF7" w:fill="DDEBF7"/>
            <w:vAlign w:val="center"/>
            <w:hideMark/>
          </w:tcPr>
          <w:p w14:paraId="734D74B6" w14:textId="77777777" w:rsidR="00FB4AED" w:rsidRPr="001D4721" w:rsidRDefault="00FB4AED" w:rsidP="001D4721">
            <w:pPr>
              <w:jc w:val="center"/>
              <w:rPr>
                <w:rFonts w:ascii="Calibri" w:hAnsi="Calibri" w:cs="Times New Roman"/>
                <w:color w:val="1F4E78"/>
                <w:szCs w:val="20"/>
              </w:rPr>
            </w:pPr>
            <w:r w:rsidRPr="001D4721">
              <w:rPr>
                <w:rFonts w:ascii="Calibri" w:hAnsi="Calibri" w:cs="Times New Roman"/>
                <w:color w:val="1F4E78"/>
                <w:szCs w:val="20"/>
              </w:rPr>
              <w:t>PÇ</w:t>
            </w:r>
          </w:p>
        </w:tc>
      </w:tr>
      <w:tr w:rsidR="00FB4AED" w:rsidRPr="001D4721" w14:paraId="1EA3ED05" w14:textId="77777777" w:rsidTr="00FB4AED">
        <w:trPr>
          <w:trHeight w:val="300"/>
        </w:trPr>
        <w:tc>
          <w:tcPr>
            <w:tcW w:w="7960" w:type="dxa"/>
            <w:tcBorders>
              <w:top w:val="single" w:sz="4" w:space="0" w:color="000000"/>
              <w:left w:val="single" w:sz="4" w:space="0" w:color="BFBFBF"/>
              <w:bottom w:val="single" w:sz="4" w:space="0" w:color="000000"/>
              <w:right w:val="single" w:sz="8" w:space="0" w:color="FFFFFF"/>
            </w:tcBorders>
            <w:shd w:val="clear" w:color="auto" w:fill="auto"/>
            <w:vAlign w:val="center"/>
            <w:hideMark/>
          </w:tcPr>
          <w:p w14:paraId="35CC1AF3" w14:textId="77777777" w:rsidR="00FB4AED" w:rsidRPr="001D4721" w:rsidRDefault="00FB4AED" w:rsidP="001D4721">
            <w:pPr>
              <w:rPr>
                <w:rFonts w:ascii="Calibri" w:hAnsi="Calibri" w:cs="Times New Roman"/>
                <w:color w:val="1F4E78"/>
                <w:szCs w:val="20"/>
              </w:rPr>
            </w:pPr>
            <w:r w:rsidRPr="001D4721">
              <w:rPr>
                <w:rFonts w:ascii="Calibri" w:hAnsi="Calibri" w:cs="Times New Roman"/>
                <w:color w:val="1F4E78"/>
                <w:szCs w:val="20"/>
              </w:rPr>
              <w:t>Curvar 45</w:t>
            </w:r>
            <w:proofErr w:type="gramStart"/>
            <w:r w:rsidRPr="001D4721">
              <w:rPr>
                <w:rFonts w:ascii="Calibri" w:hAnsi="Calibri" w:cs="Times New Roman"/>
                <w:color w:val="1F4E78"/>
                <w:szCs w:val="20"/>
              </w:rPr>
              <w:t>º  série</w:t>
            </w:r>
            <w:proofErr w:type="gramEnd"/>
            <w:r w:rsidRPr="001D4721">
              <w:rPr>
                <w:rFonts w:ascii="Calibri" w:hAnsi="Calibri" w:cs="Times New Roman"/>
                <w:color w:val="1F4E78"/>
                <w:szCs w:val="20"/>
              </w:rPr>
              <w:t xml:space="preserve"> N em PVC p/ esgoto. Marca Tigre/ Amanco</w:t>
            </w:r>
          </w:p>
        </w:tc>
        <w:tc>
          <w:tcPr>
            <w:tcW w:w="1660" w:type="dxa"/>
            <w:tcBorders>
              <w:top w:val="single" w:sz="4" w:space="0" w:color="000000"/>
              <w:left w:val="single" w:sz="4" w:space="0" w:color="BFBFBF"/>
              <w:bottom w:val="single" w:sz="4" w:space="0" w:color="000000"/>
              <w:right w:val="single" w:sz="4" w:space="0" w:color="BFBFBF"/>
            </w:tcBorders>
            <w:shd w:val="clear" w:color="auto" w:fill="auto"/>
            <w:vAlign w:val="center"/>
            <w:hideMark/>
          </w:tcPr>
          <w:p w14:paraId="7232B703" w14:textId="77777777" w:rsidR="00FB4AED" w:rsidRPr="001D4721" w:rsidRDefault="00FB4AED" w:rsidP="001D4721">
            <w:pPr>
              <w:jc w:val="center"/>
              <w:rPr>
                <w:rFonts w:ascii="Calibri" w:hAnsi="Calibri" w:cs="Times New Roman"/>
                <w:color w:val="1F4E78"/>
                <w:szCs w:val="20"/>
              </w:rPr>
            </w:pPr>
            <w:r w:rsidRPr="001D4721">
              <w:rPr>
                <w:rFonts w:ascii="Calibri" w:hAnsi="Calibri" w:cs="Times New Roman"/>
                <w:color w:val="1F4E78"/>
                <w:szCs w:val="20"/>
              </w:rPr>
              <w:t>PÇ</w:t>
            </w:r>
          </w:p>
        </w:tc>
      </w:tr>
      <w:tr w:rsidR="00FB4AED" w:rsidRPr="001D4721" w14:paraId="11D7FB67" w14:textId="77777777" w:rsidTr="00FB4AED">
        <w:trPr>
          <w:trHeight w:val="300"/>
        </w:trPr>
        <w:tc>
          <w:tcPr>
            <w:tcW w:w="7960" w:type="dxa"/>
            <w:tcBorders>
              <w:top w:val="single" w:sz="4" w:space="0" w:color="000000"/>
              <w:left w:val="single" w:sz="4" w:space="0" w:color="BFBFBF"/>
              <w:bottom w:val="single" w:sz="4" w:space="0" w:color="000000"/>
              <w:right w:val="single" w:sz="8" w:space="0" w:color="FFFFFF"/>
            </w:tcBorders>
            <w:shd w:val="clear" w:color="DDEBF7" w:fill="DDEBF7"/>
            <w:vAlign w:val="center"/>
            <w:hideMark/>
          </w:tcPr>
          <w:p w14:paraId="11C8A745" w14:textId="77777777" w:rsidR="00FB4AED" w:rsidRPr="001D4721" w:rsidRDefault="00FB4AED" w:rsidP="001D4721">
            <w:pPr>
              <w:rPr>
                <w:rFonts w:ascii="Calibri" w:hAnsi="Calibri" w:cs="Times New Roman"/>
                <w:color w:val="1F4E78"/>
                <w:szCs w:val="20"/>
              </w:rPr>
            </w:pPr>
            <w:r w:rsidRPr="001D4721">
              <w:rPr>
                <w:rFonts w:ascii="Calibri" w:hAnsi="Calibri" w:cs="Times New Roman"/>
                <w:color w:val="1F4E78"/>
                <w:szCs w:val="20"/>
              </w:rPr>
              <w:t>Curvar 90</w:t>
            </w:r>
            <w:proofErr w:type="gramStart"/>
            <w:r w:rsidRPr="001D4721">
              <w:rPr>
                <w:rFonts w:ascii="Calibri" w:hAnsi="Calibri" w:cs="Times New Roman"/>
                <w:color w:val="1F4E78"/>
                <w:szCs w:val="20"/>
              </w:rPr>
              <w:t>º  SR</w:t>
            </w:r>
            <w:proofErr w:type="gramEnd"/>
            <w:r w:rsidRPr="001D4721">
              <w:rPr>
                <w:rFonts w:ascii="Calibri" w:hAnsi="Calibri" w:cs="Times New Roman"/>
                <w:color w:val="1F4E78"/>
                <w:szCs w:val="20"/>
              </w:rPr>
              <w:t xml:space="preserve"> em PVC. Marca Tigre/ Amanco</w:t>
            </w:r>
          </w:p>
        </w:tc>
        <w:tc>
          <w:tcPr>
            <w:tcW w:w="1660" w:type="dxa"/>
            <w:tcBorders>
              <w:top w:val="single" w:sz="4" w:space="0" w:color="000000"/>
              <w:left w:val="single" w:sz="4" w:space="0" w:color="BFBFBF"/>
              <w:bottom w:val="single" w:sz="4" w:space="0" w:color="000000"/>
              <w:right w:val="single" w:sz="4" w:space="0" w:color="BFBFBF"/>
            </w:tcBorders>
            <w:shd w:val="clear" w:color="DDEBF7" w:fill="DDEBF7"/>
            <w:vAlign w:val="center"/>
            <w:hideMark/>
          </w:tcPr>
          <w:p w14:paraId="59C5BC5C" w14:textId="77777777" w:rsidR="00FB4AED" w:rsidRPr="001D4721" w:rsidRDefault="00FB4AED" w:rsidP="001D4721">
            <w:pPr>
              <w:jc w:val="center"/>
              <w:rPr>
                <w:rFonts w:ascii="Calibri" w:hAnsi="Calibri" w:cs="Times New Roman"/>
                <w:color w:val="1F4E78"/>
                <w:szCs w:val="20"/>
              </w:rPr>
            </w:pPr>
            <w:r w:rsidRPr="001D4721">
              <w:rPr>
                <w:rFonts w:ascii="Calibri" w:hAnsi="Calibri" w:cs="Times New Roman"/>
                <w:color w:val="1F4E78"/>
                <w:szCs w:val="20"/>
              </w:rPr>
              <w:t>PÇ</w:t>
            </w:r>
          </w:p>
        </w:tc>
      </w:tr>
      <w:tr w:rsidR="00FB4AED" w:rsidRPr="001D4721" w14:paraId="50D500C2" w14:textId="77777777" w:rsidTr="00FB4AED">
        <w:trPr>
          <w:trHeight w:val="510"/>
        </w:trPr>
        <w:tc>
          <w:tcPr>
            <w:tcW w:w="7960" w:type="dxa"/>
            <w:tcBorders>
              <w:top w:val="single" w:sz="4" w:space="0" w:color="000000"/>
              <w:left w:val="single" w:sz="4" w:space="0" w:color="BFBFBF"/>
              <w:bottom w:val="single" w:sz="4" w:space="0" w:color="000000"/>
              <w:right w:val="single" w:sz="8" w:space="0" w:color="FFFFFF"/>
            </w:tcBorders>
            <w:shd w:val="clear" w:color="auto" w:fill="auto"/>
            <w:vAlign w:val="center"/>
            <w:hideMark/>
          </w:tcPr>
          <w:p w14:paraId="25D45A10" w14:textId="77777777" w:rsidR="00FB4AED" w:rsidRPr="001D4721" w:rsidRDefault="00FB4AED" w:rsidP="001D4721">
            <w:pPr>
              <w:rPr>
                <w:rFonts w:ascii="Calibri" w:hAnsi="Calibri" w:cs="Times New Roman"/>
                <w:color w:val="1F4E78"/>
                <w:szCs w:val="20"/>
              </w:rPr>
            </w:pPr>
            <w:r w:rsidRPr="001D4721">
              <w:rPr>
                <w:rFonts w:ascii="Calibri" w:hAnsi="Calibri" w:cs="Times New Roman"/>
                <w:color w:val="1F4E78"/>
                <w:szCs w:val="20"/>
              </w:rPr>
              <w:t xml:space="preserve">Defletor para caixa sifonada em PVC com carga mineral </w:t>
            </w:r>
            <w:proofErr w:type="gramStart"/>
            <w:r w:rsidRPr="001D4721">
              <w:rPr>
                <w:rFonts w:ascii="Calibri" w:hAnsi="Calibri" w:cs="Times New Roman"/>
                <w:color w:val="1F4E78"/>
                <w:szCs w:val="20"/>
              </w:rPr>
              <w:t>soldável  laranja</w:t>
            </w:r>
            <w:proofErr w:type="gramEnd"/>
            <w:r w:rsidRPr="001D4721">
              <w:rPr>
                <w:rFonts w:ascii="Calibri" w:hAnsi="Calibri" w:cs="Times New Roman"/>
                <w:color w:val="1F4E78"/>
                <w:szCs w:val="20"/>
              </w:rPr>
              <w:t>. Marca Tigre ou similar</w:t>
            </w:r>
          </w:p>
        </w:tc>
        <w:tc>
          <w:tcPr>
            <w:tcW w:w="1660" w:type="dxa"/>
            <w:tcBorders>
              <w:top w:val="single" w:sz="4" w:space="0" w:color="000000"/>
              <w:left w:val="single" w:sz="4" w:space="0" w:color="BFBFBF"/>
              <w:bottom w:val="single" w:sz="4" w:space="0" w:color="000000"/>
              <w:right w:val="single" w:sz="4" w:space="0" w:color="BFBFBF"/>
            </w:tcBorders>
            <w:shd w:val="clear" w:color="auto" w:fill="auto"/>
            <w:vAlign w:val="center"/>
            <w:hideMark/>
          </w:tcPr>
          <w:p w14:paraId="5E8FE1C4" w14:textId="77777777" w:rsidR="00FB4AED" w:rsidRPr="001D4721" w:rsidRDefault="00FB4AED" w:rsidP="001D4721">
            <w:pPr>
              <w:jc w:val="center"/>
              <w:rPr>
                <w:rFonts w:ascii="Calibri" w:hAnsi="Calibri" w:cs="Times New Roman"/>
                <w:color w:val="1F4E78"/>
                <w:szCs w:val="20"/>
              </w:rPr>
            </w:pPr>
            <w:r w:rsidRPr="001D4721">
              <w:rPr>
                <w:rFonts w:ascii="Calibri" w:hAnsi="Calibri" w:cs="Times New Roman"/>
                <w:color w:val="1F4E78"/>
                <w:szCs w:val="20"/>
              </w:rPr>
              <w:t>PÇ</w:t>
            </w:r>
          </w:p>
        </w:tc>
      </w:tr>
      <w:tr w:rsidR="00FB4AED" w:rsidRPr="001D4721" w14:paraId="71406ECF" w14:textId="77777777" w:rsidTr="00FB4AED">
        <w:trPr>
          <w:trHeight w:val="510"/>
        </w:trPr>
        <w:tc>
          <w:tcPr>
            <w:tcW w:w="7960" w:type="dxa"/>
            <w:tcBorders>
              <w:top w:val="single" w:sz="4" w:space="0" w:color="000000"/>
              <w:left w:val="single" w:sz="4" w:space="0" w:color="BFBFBF"/>
              <w:bottom w:val="single" w:sz="4" w:space="0" w:color="000000"/>
              <w:right w:val="single" w:sz="8" w:space="0" w:color="FFFFFF"/>
            </w:tcBorders>
            <w:shd w:val="clear" w:color="DDEBF7" w:fill="DDEBF7"/>
            <w:vAlign w:val="center"/>
            <w:hideMark/>
          </w:tcPr>
          <w:p w14:paraId="168AE32D" w14:textId="77777777" w:rsidR="00FB4AED" w:rsidRPr="001D4721" w:rsidRDefault="00FB4AED" w:rsidP="001D4721">
            <w:pPr>
              <w:rPr>
                <w:rFonts w:ascii="Calibri" w:hAnsi="Calibri" w:cs="Times New Roman"/>
                <w:color w:val="1F4E78"/>
                <w:szCs w:val="20"/>
              </w:rPr>
            </w:pPr>
            <w:r w:rsidRPr="001D4721">
              <w:rPr>
                <w:rFonts w:ascii="Calibri" w:hAnsi="Calibri" w:cs="Times New Roman"/>
                <w:color w:val="1F4E78"/>
                <w:szCs w:val="20"/>
              </w:rPr>
              <w:t xml:space="preserve">Deslizador </w:t>
            </w:r>
            <w:proofErr w:type="gramStart"/>
            <w:r w:rsidRPr="001D4721">
              <w:rPr>
                <w:rFonts w:ascii="Calibri" w:hAnsi="Calibri" w:cs="Times New Roman"/>
                <w:color w:val="1F4E78"/>
                <w:szCs w:val="20"/>
              </w:rPr>
              <w:t>l ,</w:t>
            </w:r>
            <w:proofErr w:type="gramEnd"/>
            <w:r w:rsidRPr="001D4721">
              <w:rPr>
                <w:rFonts w:ascii="Calibri" w:hAnsi="Calibri" w:cs="Times New Roman"/>
                <w:color w:val="1F4E78"/>
                <w:szCs w:val="20"/>
              </w:rPr>
              <w:t xml:space="preserve"> acabamento zincado 180 x t 3/ 8 x 44 ,pacote com 50 unid, compatível a marca aliança</w:t>
            </w:r>
          </w:p>
        </w:tc>
        <w:tc>
          <w:tcPr>
            <w:tcW w:w="1660" w:type="dxa"/>
            <w:tcBorders>
              <w:top w:val="single" w:sz="4" w:space="0" w:color="000000"/>
              <w:left w:val="single" w:sz="4" w:space="0" w:color="BFBFBF"/>
              <w:bottom w:val="single" w:sz="4" w:space="0" w:color="000000"/>
              <w:right w:val="single" w:sz="4" w:space="0" w:color="BFBFBF"/>
            </w:tcBorders>
            <w:shd w:val="clear" w:color="DDEBF7" w:fill="DDEBF7"/>
            <w:vAlign w:val="center"/>
            <w:hideMark/>
          </w:tcPr>
          <w:p w14:paraId="693A00E0" w14:textId="77777777" w:rsidR="00FB4AED" w:rsidRPr="001D4721" w:rsidRDefault="00FB4AED" w:rsidP="001D4721">
            <w:pPr>
              <w:jc w:val="center"/>
              <w:rPr>
                <w:rFonts w:ascii="Calibri" w:hAnsi="Calibri" w:cs="Times New Roman"/>
                <w:color w:val="1F4E78"/>
                <w:szCs w:val="20"/>
              </w:rPr>
            </w:pPr>
            <w:r w:rsidRPr="001D4721">
              <w:rPr>
                <w:rFonts w:ascii="Calibri" w:hAnsi="Calibri" w:cs="Times New Roman"/>
                <w:color w:val="1F4E78"/>
                <w:szCs w:val="20"/>
              </w:rPr>
              <w:t>PCT</w:t>
            </w:r>
          </w:p>
        </w:tc>
      </w:tr>
      <w:tr w:rsidR="00FB4AED" w:rsidRPr="001D4721" w14:paraId="70DC1525" w14:textId="77777777" w:rsidTr="000270BE">
        <w:trPr>
          <w:trHeight w:val="1020"/>
        </w:trPr>
        <w:tc>
          <w:tcPr>
            <w:tcW w:w="7960" w:type="dxa"/>
            <w:tcBorders>
              <w:top w:val="single" w:sz="4" w:space="0" w:color="000000"/>
              <w:left w:val="single" w:sz="4" w:space="0" w:color="BFBFBF"/>
              <w:bottom w:val="single" w:sz="4" w:space="0" w:color="000000"/>
              <w:right w:val="single" w:sz="8" w:space="0" w:color="FFFFFF"/>
            </w:tcBorders>
            <w:shd w:val="clear" w:color="auto" w:fill="auto"/>
            <w:vAlign w:val="center"/>
            <w:hideMark/>
          </w:tcPr>
          <w:p w14:paraId="4FE7E872" w14:textId="77777777" w:rsidR="00FB4AED" w:rsidRPr="001D4721" w:rsidRDefault="00FB4AED" w:rsidP="001D4721">
            <w:pPr>
              <w:rPr>
                <w:rFonts w:ascii="Calibri" w:hAnsi="Calibri" w:cs="Times New Roman"/>
                <w:color w:val="1F4E78"/>
                <w:szCs w:val="20"/>
              </w:rPr>
            </w:pPr>
            <w:r w:rsidRPr="001D4721">
              <w:rPr>
                <w:rFonts w:ascii="Calibri" w:hAnsi="Calibri" w:cs="Times New Roman"/>
                <w:color w:val="1F4E78"/>
                <w:szCs w:val="20"/>
              </w:rPr>
              <w:t>Dobradiça de aço niquelado de pressão c</w:t>
            </w:r>
            <w:proofErr w:type="gramStart"/>
            <w:r w:rsidRPr="001D4721">
              <w:rPr>
                <w:rFonts w:ascii="Calibri" w:hAnsi="Calibri" w:cs="Times New Roman"/>
                <w:color w:val="1F4E78"/>
                <w:szCs w:val="20"/>
              </w:rPr>
              <w:t>/  controle</w:t>
            </w:r>
            <w:proofErr w:type="gramEnd"/>
            <w:r w:rsidRPr="001D4721">
              <w:rPr>
                <w:rFonts w:ascii="Calibri" w:hAnsi="Calibri" w:cs="Times New Roman"/>
                <w:color w:val="1F4E78"/>
                <w:szCs w:val="20"/>
              </w:rPr>
              <w:t xml:space="preserve"> de força da mola , montagem rápida , ajuste integrado de recobrimento da porta a ajuste de profundidade excêntrico ângulo de abertura 110º, diâmetro da base 35mm , 9,5mm de curvatura  (curva), fechamento automático, com parafuso.</w:t>
            </w:r>
          </w:p>
        </w:tc>
        <w:tc>
          <w:tcPr>
            <w:tcW w:w="1660" w:type="dxa"/>
            <w:tcBorders>
              <w:top w:val="single" w:sz="4" w:space="0" w:color="000000"/>
              <w:left w:val="single" w:sz="4" w:space="0" w:color="BFBFBF"/>
              <w:bottom w:val="single" w:sz="4" w:space="0" w:color="000000"/>
              <w:right w:val="single" w:sz="4" w:space="0" w:color="BFBFBF"/>
            </w:tcBorders>
            <w:shd w:val="clear" w:color="auto" w:fill="auto"/>
            <w:hideMark/>
          </w:tcPr>
          <w:p w14:paraId="0ECD30F6" w14:textId="162F074E" w:rsidR="00FB4AED" w:rsidRPr="001D4721" w:rsidRDefault="00FB4AED" w:rsidP="001D4721">
            <w:pPr>
              <w:jc w:val="center"/>
              <w:rPr>
                <w:rFonts w:ascii="Calibri" w:hAnsi="Calibri" w:cs="Times New Roman"/>
                <w:color w:val="1F4E78"/>
                <w:szCs w:val="20"/>
              </w:rPr>
            </w:pPr>
            <w:r w:rsidRPr="001D4721">
              <w:rPr>
                <w:rFonts w:ascii="Calibri" w:hAnsi="Calibri" w:cs="Times New Roman"/>
                <w:color w:val="1F4E78"/>
                <w:szCs w:val="20"/>
              </w:rPr>
              <w:t>UN</w:t>
            </w:r>
          </w:p>
        </w:tc>
      </w:tr>
      <w:tr w:rsidR="00FB4AED" w:rsidRPr="001D4721" w14:paraId="3AF5C6A4" w14:textId="77777777" w:rsidTr="000270BE">
        <w:trPr>
          <w:trHeight w:val="765"/>
        </w:trPr>
        <w:tc>
          <w:tcPr>
            <w:tcW w:w="7960" w:type="dxa"/>
            <w:tcBorders>
              <w:top w:val="single" w:sz="4" w:space="0" w:color="000000"/>
              <w:left w:val="single" w:sz="4" w:space="0" w:color="BFBFBF"/>
              <w:bottom w:val="single" w:sz="4" w:space="0" w:color="000000"/>
              <w:right w:val="single" w:sz="8" w:space="0" w:color="FFFFFF"/>
            </w:tcBorders>
            <w:shd w:val="clear" w:color="DDEBF7" w:fill="DDEBF7"/>
            <w:vAlign w:val="center"/>
            <w:hideMark/>
          </w:tcPr>
          <w:p w14:paraId="46242D18" w14:textId="77777777" w:rsidR="00FB4AED" w:rsidRPr="001D4721" w:rsidRDefault="00FB4AED" w:rsidP="001D4721">
            <w:pPr>
              <w:rPr>
                <w:rFonts w:ascii="Calibri" w:hAnsi="Calibri" w:cs="Times New Roman"/>
                <w:color w:val="1F4E78"/>
                <w:szCs w:val="20"/>
              </w:rPr>
            </w:pPr>
            <w:r w:rsidRPr="001D4721">
              <w:rPr>
                <w:rFonts w:ascii="Calibri" w:hAnsi="Calibri" w:cs="Times New Roman"/>
                <w:color w:val="1F4E78"/>
                <w:szCs w:val="20"/>
              </w:rPr>
              <w:t>Dobradiça de aço niquelado de pressão c</w:t>
            </w:r>
            <w:proofErr w:type="gramStart"/>
            <w:r w:rsidRPr="001D4721">
              <w:rPr>
                <w:rFonts w:ascii="Calibri" w:hAnsi="Calibri" w:cs="Times New Roman"/>
                <w:color w:val="1F4E78"/>
                <w:szCs w:val="20"/>
              </w:rPr>
              <w:t>/  controle</w:t>
            </w:r>
            <w:proofErr w:type="gramEnd"/>
            <w:r w:rsidRPr="001D4721">
              <w:rPr>
                <w:rFonts w:ascii="Calibri" w:hAnsi="Calibri" w:cs="Times New Roman"/>
                <w:color w:val="1F4E78"/>
                <w:szCs w:val="20"/>
              </w:rPr>
              <w:t xml:space="preserve"> de força da mola , montagem rápida , ajuste integrado de recobrimento da porta a ajuste de profundidade excêntrico, fechamento automático, com parafuso.</w:t>
            </w:r>
          </w:p>
        </w:tc>
        <w:tc>
          <w:tcPr>
            <w:tcW w:w="1660" w:type="dxa"/>
            <w:tcBorders>
              <w:top w:val="single" w:sz="4" w:space="0" w:color="000000"/>
              <w:left w:val="single" w:sz="4" w:space="0" w:color="BFBFBF"/>
              <w:bottom w:val="single" w:sz="4" w:space="0" w:color="000000"/>
              <w:right w:val="single" w:sz="4" w:space="0" w:color="BFBFBF"/>
            </w:tcBorders>
            <w:shd w:val="clear" w:color="DDEBF7" w:fill="DDEBF7"/>
            <w:hideMark/>
          </w:tcPr>
          <w:p w14:paraId="74E2C6E9" w14:textId="6D1C5B61" w:rsidR="00FB4AED" w:rsidRPr="001D4721" w:rsidRDefault="00FB4AED" w:rsidP="001D4721">
            <w:pPr>
              <w:jc w:val="center"/>
              <w:rPr>
                <w:rFonts w:ascii="Calibri" w:hAnsi="Calibri" w:cs="Times New Roman"/>
                <w:color w:val="1F4E78"/>
                <w:szCs w:val="20"/>
              </w:rPr>
            </w:pPr>
            <w:r w:rsidRPr="001D4721">
              <w:rPr>
                <w:rFonts w:ascii="Calibri" w:hAnsi="Calibri" w:cs="Times New Roman"/>
                <w:color w:val="1F4E78"/>
                <w:szCs w:val="20"/>
              </w:rPr>
              <w:t>UN</w:t>
            </w:r>
          </w:p>
        </w:tc>
      </w:tr>
      <w:tr w:rsidR="00FB4AED" w:rsidRPr="001D4721" w14:paraId="53CEDE91" w14:textId="77777777" w:rsidTr="000270BE">
        <w:trPr>
          <w:trHeight w:val="300"/>
        </w:trPr>
        <w:tc>
          <w:tcPr>
            <w:tcW w:w="7960" w:type="dxa"/>
            <w:tcBorders>
              <w:top w:val="single" w:sz="4" w:space="0" w:color="000000"/>
              <w:left w:val="single" w:sz="4" w:space="0" w:color="BFBFBF"/>
              <w:bottom w:val="single" w:sz="4" w:space="0" w:color="000000"/>
              <w:right w:val="single" w:sz="8" w:space="0" w:color="FFFFFF"/>
            </w:tcBorders>
            <w:shd w:val="clear" w:color="auto" w:fill="auto"/>
            <w:vAlign w:val="center"/>
            <w:hideMark/>
          </w:tcPr>
          <w:p w14:paraId="01D24DEF" w14:textId="77777777" w:rsidR="00FB4AED" w:rsidRPr="001D4721" w:rsidRDefault="00FB4AED" w:rsidP="001D4721">
            <w:pPr>
              <w:rPr>
                <w:rFonts w:ascii="Calibri" w:hAnsi="Calibri" w:cs="Times New Roman"/>
                <w:color w:val="1F4E78"/>
                <w:szCs w:val="20"/>
              </w:rPr>
            </w:pPr>
            <w:r w:rsidRPr="001D4721">
              <w:rPr>
                <w:rFonts w:ascii="Calibri" w:hAnsi="Calibri" w:cs="Times New Roman"/>
                <w:color w:val="1F4E78"/>
                <w:szCs w:val="20"/>
              </w:rPr>
              <w:t xml:space="preserve">Dobradiça em metal </w:t>
            </w:r>
            <w:proofErr w:type="gramStart"/>
            <w:r w:rsidRPr="001D4721">
              <w:rPr>
                <w:rFonts w:ascii="Calibri" w:hAnsi="Calibri" w:cs="Times New Roman"/>
                <w:color w:val="1F4E78"/>
                <w:szCs w:val="20"/>
              </w:rPr>
              <w:t>cromado  c</w:t>
            </w:r>
            <w:proofErr w:type="gramEnd"/>
            <w:r w:rsidRPr="001D4721">
              <w:rPr>
                <w:rFonts w:ascii="Calibri" w:hAnsi="Calibri" w:cs="Times New Roman"/>
                <w:color w:val="1F4E78"/>
                <w:szCs w:val="20"/>
              </w:rPr>
              <w:t>/ pino solto</w:t>
            </w:r>
          </w:p>
        </w:tc>
        <w:tc>
          <w:tcPr>
            <w:tcW w:w="1660" w:type="dxa"/>
            <w:tcBorders>
              <w:top w:val="single" w:sz="4" w:space="0" w:color="000000"/>
              <w:left w:val="single" w:sz="4" w:space="0" w:color="BFBFBF"/>
              <w:bottom w:val="single" w:sz="4" w:space="0" w:color="000000"/>
              <w:right w:val="single" w:sz="4" w:space="0" w:color="BFBFBF"/>
            </w:tcBorders>
            <w:shd w:val="clear" w:color="auto" w:fill="auto"/>
            <w:hideMark/>
          </w:tcPr>
          <w:p w14:paraId="7C0480D1" w14:textId="087FA90B" w:rsidR="00FB4AED" w:rsidRPr="001D4721" w:rsidRDefault="00FB4AED" w:rsidP="001D4721">
            <w:pPr>
              <w:jc w:val="center"/>
              <w:rPr>
                <w:rFonts w:ascii="Calibri" w:hAnsi="Calibri" w:cs="Times New Roman"/>
                <w:color w:val="1F4E78"/>
                <w:szCs w:val="20"/>
              </w:rPr>
            </w:pPr>
            <w:r w:rsidRPr="001D4721">
              <w:rPr>
                <w:rFonts w:ascii="Calibri" w:hAnsi="Calibri" w:cs="Times New Roman"/>
                <w:color w:val="1F4E78"/>
                <w:szCs w:val="20"/>
              </w:rPr>
              <w:t>UN</w:t>
            </w:r>
          </w:p>
        </w:tc>
      </w:tr>
      <w:tr w:rsidR="00FB4AED" w:rsidRPr="001D4721" w14:paraId="2C811C57" w14:textId="77777777" w:rsidTr="000270BE">
        <w:trPr>
          <w:trHeight w:val="300"/>
        </w:trPr>
        <w:tc>
          <w:tcPr>
            <w:tcW w:w="7960" w:type="dxa"/>
            <w:tcBorders>
              <w:top w:val="single" w:sz="4" w:space="0" w:color="000000"/>
              <w:left w:val="single" w:sz="4" w:space="0" w:color="BFBFBF"/>
              <w:bottom w:val="single" w:sz="4" w:space="0" w:color="000000"/>
              <w:right w:val="single" w:sz="8" w:space="0" w:color="FFFFFF"/>
            </w:tcBorders>
            <w:shd w:val="clear" w:color="DDEBF7" w:fill="DDEBF7"/>
            <w:vAlign w:val="center"/>
            <w:hideMark/>
          </w:tcPr>
          <w:p w14:paraId="423D4F32" w14:textId="77777777" w:rsidR="00FB4AED" w:rsidRPr="001D4721" w:rsidRDefault="00FB4AED" w:rsidP="001D4721">
            <w:pPr>
              <w:rPr>
                <w:rFonts w:ascii="Calibri" w:hAnsi="Calibri" w:cs="Times New Roman"/>
                <w:color w:val="1F4E78"/>
                <w:szCs w:val="20"/>
              </w:rPr>
            </w:pPr>
            <w:r w:rsidRPr="001D4721">
              <w:rPr>
                <w:rFonts w:ascii="Calibri" w:hAnsi="Calibri" w:cs="Times New Roman"/>
                <w:color w:val="1F4E78"/>
                <w:szCs w:val="20"/>
              </w:rPr>
              <w:t>Dobradiça galvanizada 1 x 1.1/2´´ c/ pino solto</w:t>
            </w:r>
          </w:p>
        </w:tc>
        <w:tc>
          <w:tcPr>
            <w:tcW w:w="1660" w:type="dxa"/>
            <w:tcBorders>
              <w:top w:val="single" w:sz="4" w:space="0" w:color="000000"/>
              <w:left w:val="single" w:sz="4" w:space="0" w:color="BFBFBF"/>
              <w:bottom w:val="single" w:sz="4" w:space="0" w:color="000000"/>
              <w:right w:val="single" w:sz="4" w:space="0" w:color="BFBFBF"/>
            </w:tcBorders>
            <w:shd w:val="clear" w:color="DDEBF7" w:fill="DDEBF7"/>
            <w:hideMark/>
          </w:tcPr>
          <w:p w14:paraId="451407EE" w14:textId="124A081E" w:rsidR="00FB4AED" w:rsidRPr="001D4721" w:rsidRDefault="00FB4AED" w:rsidP="001D4721">
            <w:pPr>
              <w:jc w:val="center"/>
              <w:rPr>
                <w:rFonts w:ascii="Calibri" w:hAnsi="Calibri" w:cs="Times New Roman"/>
                <w:color w:val="1F4E78"/>
                <w:szCs w:val="20"/>
              </w:rPr>
            </w:pPr>
            <w:r w:rsidRPr="001D4721">
              <w:rPr>
                <w:rFonts w:ascii="Calibri" w:hAnsi="Calibri" w:cs="Times New Roman"/>
                <w:color w:val="1F4E78"/>
                <w:szCs w:val="20"/>
              </w:rPr>
              <w:t>UN</w:t>
            </w:r>
          </w:p>
        </w:tc>
      </w:tr>
      <w:tr w:rsidR="00FB4AED" w:rsidRPr="001D4721" w14:paraId="7EFC3375" w14:textId="77777777" w:rsidTr="000270BE">
        <w:trPr>
          <w:trHeight w:val="300"/>
        </w:trPr>
        <w:tc>
          <w:tcPr>
            <w:tcW w:w="7960" w:type="dxa"/>
            <w:tcBorders>
              <w:top w:val="single" w:sz="4" w:space="0" w:color="000000"/>
              <w:left w:val="single" w:sz="4" w:space="0" w:color="BFBFBF"/>
              <w:bottom w:val="single" w:sz="4" w:space="0" w:color="000000"/>
              <w:right w:val="single" w:sz="8" w:space="0" w:color="FFFFFF"/>
            </w:tcBorders>
            <w:shd w:val="clear" w:color="auto" w:fill="auto"/>
            <w:vAlign w:val="center"/>
            <w:hideMark/>
          </w:tcPr>
          <w:p w14:paraId="7028F824" w14:textId="77777777" w:rsidR="00FB4AED" w:rsidRPr="001D4721" w:rsidRDefault="00FB4AED" w:rsidP="001D4721">
            <w:pPr>
              <w:rPr>
                <w:rFonts w:ascii="Calibri" w:hAnsi="Calibri" w:cs="Times New Roman"/>
                <w:color w:val="1F4E78"/>
                <w:szCs w:val="20"/>
              </w:rPr>
            </w:pPr>
            <w:r w:rsidRPr="001D4721">
              <w:rPr>
                <w:rFonts w:ascii="Calibri" w:hAnsi="Calibri" w:cs="Times New Roman"/>
                <w:color w:val="1F4E78"/>
                <w:szCs w:val="20"/>
              </w:rPr>
              <w:t>Dobradiça galvanizada c/ pino solto</w:t>
            </w:r>
          </w:p>
        </w:tc>
        <w:tc>
          <w:tcPr>
            <w:tcW w:w="1660" w:type="dxa"/>
            <w:tcBorders>
              <w:top w:val="single" w:sz="4" w:space="0" w:color="000000"/>
              <w:left w:val="single" w:sz="4" w:space="0" w:color="BFBFBF"/>
              <w:bottom w:val="single" w:sz="4" w:space="0" w:color="000000"/>
              <w:right w:val="single" w:sz="4" w:space="0" w:color="BFBFBF"/>
            </w:tcBorders>
            <w:shd w:val="clear" w:color="auto" w:fill="auto"/>
            <w:hideMark/>
          </w:tcPr>
          <w:p w14:paraId="6EC4624E" w14:textId="79EB6540" w:rsidR="00FB4AED" w:rsidRPr="001D4721" w:rsidRDefault="00FB4AED" w:rsidP="001D4721">
            <w:pPr>
              <w:jc w:val="center"/>
              <w:rPr>
                <w:rFonts w:ascii="Calibri" w:hAnsi="Calibri" w:cs="Times New Roman"/>
                <w:color w:val="1F4E78"/>
                <w:szCs w:val="20"/>
              </w:rPr>
            </w:pPr>
            <w:r w:rsidRPr="001D4721">
              <w:rPr>
                <w:rFonts w:ascii="Calibri" w:hAnsi="Calibri" w:cs="Times New Roman"/>
                <w:color w:val="1F4E78"/>
                <w:szCs w:val="20"/>
              </w:rPr>
              <w:t>UN</w:t>
            </w:r>
          </w:p>
        </w:tc>
      </w:tr>
      <w:tr w:rsidR="00FB4AED" w:rsidRPr="001D4721" w14:paraId="498D4B9B" w14:textId="77777777" w:rsidTr="000270BE">
        <w:trPr>
          <w:trHeight w:val="300"/>
        </w:trPr>
        <w:tc>
          <w:tcPr>
            <w:tcW w:w="7960" w:type="dxa"/>
            <w:tcBorders>
              <w:top w:val="single" w:sz="4" w:space="0" w:color="000000"/>
              <w:left w:val="single" w:sz="4" w:space="0" w:color="BFBFBF"/>
              <w:bottom w:val="single" w:sz="4" w:space="0" w:color="000000"/>
              <w:right w:val="single" w:sz="8" w:space="0" w:color="FFFFFF"/>
            </w:tcBorders>
            <w:shd w:val="clear" w:color="DDEBF7" w:fill="DDEBF7"/>
            <w:vAlign w:val="center"/>
            <w:hideMark/>
          </w:tcPr>
          <w:p w14:paraId="2C4F09B7" w14:textId="77777777" w:rsidR="00FB4AED" w:rsidRPr="001D4721" w:rsidRDefault="00FB4AED" w:rsidP="001D4721">
            <w:pPr>
              <w:rPr>
                <w:rFonts w:ascii="Calibri" w:hAnsi="Calibri" w:cs="Times New Roman"/>
                <w:color w:val="1F4E78"/>
                <w:szCs w:val="20"/>
              </w:rPr>
            </w:pPr>
            <w:r w:rsidRPr="001D4721">
              <w:rPr>
                <w:rFonts w:ascii="Calibri" w:hAnsi="Calibri" w:cs="Times New Roman"/>
                <w:color w:val="1F4E78"/>
                <w:szCs w:val="20"/>
              </w:rPr>
              <w:t>Dobradiça tipo piano em aço latonado c/ 30 mm de larg. e 3 m de compr.</w:t>
            </w:r>
          </w:p>
        </w:tc>
        <w:tc>
          <w:tcPr>
            <w:tcW w:w="1660" w:type="dxa"/>
            <w:tcBorders>
              <w:top w:val="single" w:sz="4" w:space="0" w:color="000000"/>
              <w:left w:val="single" w:sz="4" w:space="0" w:color="BFBFBF"/>
              <w:bottom w:val="single" w:sz="4" w:space="0" w:color="000000"/>
              <w:right w:val="single" w:sz="4" w:space="0" w:color="BFBFBF"/>
            </w:tcBorders>
            <w:shd w:val="clear" w:color="DDEBF7" w:fill="DDEBF7"/>
            <w:hideMark/>
          </w:tcPr>
          <w:p w14:paraId="6F346ED8" w14:textId="2AA1E194" w:rsidR="00FB4AED" w:rsidRPr="001D4721" w:rsidRDefault="00FB4AED" w:rsidP="001D4721">
            <w:pPr>
              <w:jc w:val="center"/>
              <w:rPr>
                <w:rFonts w:ascii="Calibri" w:hAnsi="Calibri" w:cs="Times New Roman"/>
                <w:color w:val="1F4E78"/>
                <w:szCs w:val="20"/>
              </w:rPr>
            </w:pPr>
            <w:r w:rsidRPr="001D4721">
              <w:rPr>
                <w:rFonts w:ascii="Calibri" w:hAnsi="Calibri" w:cs="Times New Roman"/>
                <w:color w:val="1F4E78"/>
                <w:szCs w:val="20"/>
              </w:rPr>
              <w:t>UN</w:t>
            </w:r>
          </w:p>
        </w:tc>
      </w:tr>
      <w:tr w:rsidR="00FB4AED" w:rsidRPr="001D4721" w14:paraId="57552E34" w14:textId="77777777" w:rsidTr="000270BE">
        <w:trPr>
          <w:trHeight w:val="300"/>
        </w:trPr>
        <w:tc>
          <w:tcPr>
            <w:tcW w:w="7960" w:type="dxa"/>
            <w:tcBorders>
              <w:top w:val="single" w:sz="4" w:space="0" w:color="000000"/>
              <w:left w:val="single" w:sz="4" w:space="0" w:color="BFBFBF"/>
              <w:bottom w:val="single" w:sz="4" w:space="0" w:color="000000"/>
              <w:right w:val="single" w:sz="8" w:space="0" w:color="FFFFFF"/>
            </w:tcBorders>
            <w:shd w:val="clear" w:color="auto" w:fill="auto"/>
            <w:vAlign w:val="center"/>
            <w:hideMark/>
          </w:tcPr>
          <w:p w14:paraId="4C9A4BF4" w14:textId="77777777" w:rsidR="00FB4AED" w:rsidRPr="001D4721" w:rsidRDefault="00FB4AED" w:rsidP="001D4721">
            <w:pPr>
              <w:rPr>
                <w:rFonts w:ascii="Calibri" w:hAnsi="Calibri" w:cs="Times New Roman"/>
                <w:color w:val="1F4E78"/>
                <w:szCs w:val="20"/>
              </w:rPr>
            </w:pPr>
            <w:r w:rsidRPr="001D4721">
              <w:rPr>
                <w:rFonts w:ascii="Calibri" w:hAnsi="Calibri" w:cs="Times New Roman"/>
                <w:color w:val="1F4E78"/>
                <w:szCs w:val="20"/>
              </w:rPr>
              <w:t>Dobradiça vai e vem em aço niquelado para porta até 25kg e 80cm compatível a marca Pagé</w:t>
            </w:r>
          </w:p>
        </w:tc>
        <w:tc>
          <w:tcPr>
            <w:tcW w:w="1660" w:type="dxa"/>
            <w:tcBorders>
              <w:top w:val="single" w:sz="4" w:space="0" w:color="000000"/>
              <w:left w:val="single" w:sz="4" w:space="0" w:color="BFBFBF"/>
              <w:bottom w:val="single" w:sz="4" w:space="0" w:color="000000"/>
              <w:right w:val="single" w:sz="4" w:space="0" w:color="BFBFBF"/>
            </w:tcBorders>
            <w:shd w:val="clear" w:color="auto" w:fill="auto"/>
            <w:hideMark/>
          </w:tcPr>
          <w:p w14:paraId="5660B6E4" w14:textId="0485E6D7" w:rsidR="00FB4AED" w:rsidRPr="001D4721" w:rsidRDefault="00FB4AED" w:rsidP="001D4721">
            <w:pPr>
              <w:jc w:val="center"/>
              <w:rPr>
                <w:rFonts w:ascii="Calibri" w:hAnsi="Calibri" w:cs="Times New Roman"/>
                <w:color w:val="1F4E78"/>
                <w:szCs w:val="20"/>
              </w:rPr>
            </w:pPr>
            <w:r w:rsidRPr="001D4721">
              <w:rPr>
                <w:rFonts w:ascii="Calibri" w:hAnsi="Calibri" w:cs="Times New Roman"/>
                <w:color w:val="1F4E78"/>
                <w:szCs w:val="20"/>
              </w:rPr>
              <w:t>UN</w:t>
            </w:r>
          </w:p>
        </w:tc>
      </w:tr>
      <w:tr w:rsidR="00FB4AED" w:rsidRPr="001D4721" w14:paraId="20C5C03E" w14:textId="77777777" w:rsidTr="000270BE">
        <w:trPr>
          <w:trHeight w:val="510"/>
        </w:trPr>
        <w:tc>
          <w:tcPr>
            <w:tcW w:w="7960" w:type="dxa"/>
            <w:tcBorders>
              <w:top w:val="single" w:sz="4" w:space="0" w:color="000000"/>
              <w:left w:val="single" w:sz="4" w:space="0" w:color="BFBFBF"/>
              <w:bottom w:val="single" w:sz="4" w:space="0" w:color="000000"/>
              <w:right w:val="single" w:sz="8" w:space="0" w:color="FFFFFF"/>
            </w:tcBorders>
            <w:shd w:val="clear" w:color="DDEBF7" w:fill="DDEBF7"/>
            <w:vAlign w:val="center"/>
            <w:hideMark/>
          </w:tcPr>
          <w:p w14:paraId="79DA77E0" w14:textId="77777777" w:rsidR="00FB4AED" w:rsidRPr="001D4721" w:rsidRDefault="00FB4AED" w:rsidP="001D4721">
            <w:pPr>
              <w:rPr>
                <w:rFonts w:ascii="Calibri" w:hAnsi="Calibri" w:cs="Times New Roman"/>
                <w:color w:val="1F4E78"/>
                <w:szCs w:val="20"/>
              </w:rPr>
            </w:pPr>
            <w:r w:rsidRPr="001D4721">
              <w:rPr>
                <w:rFonts w:ascii="Calibri" w:hAnsi="Calibri" w:cs="Times New Roman"/>
                <w:color w:val="1F4E78"/>
                <w:szCs w:val="20"/>
              </w:rPr>
              <w:t>Ducha higiênica p/ ponto alimentação c/ saída de 1/2, mangueira metálica c/ 1,20 m. Marca Fabrimar acguajef 2195 DL ou similar</w:t>
            </w:r>
          </w:p>
        </w:tc>
        <w:tc>
          <w:tcPr>
            <w:tcW w:w="1660" w:type="dxa"/>
            <w:tcBorders>
              <w:top w:val="single" w:sz="4" w:space="0" w:color="000000"/>
              <w:left w:val="single" w:sz="4" w:space="0" w:color="BFBFBF"/>
              <w:bottom w:val="single" w:sz="4" w:space="0" w:color="000000"/>
              <w:right w:val="single" w:sz="4" w:space="0" w:color="BFBFBF"/>
            </w:tcBorders>
            <w:shd w:val="clear" w:color="DDEBF7" w:fill="DDEBF7"/>
            <w:hideMark/>
          </w:tcPr>
          <w:p w14:paraId="4D35B74C" w14:textId="25718FE2" w:rsidR="00FB4AED" w:rsidRPr="001D4721" w:rsidRDefault="00FB4AED" w:rsidP="001D4721">
            <w:pPr>
              <w:jc w:val="center"/>
              <w:rPr>
                <w:rFonts w:ascii="Calibri" w:hAnsi="Calibri" w:cs="Times New Roman"/>
                <w:color w:val="1F4E78"/>
                <w:szCs w:val="20"/>
              </w:rPr>
            </w:pPr>
            <w:r w:rsidRPr="001D4721">
              <w:rPr>
                <w:rFonts w:ascii="Calibri" w:hAnsi="Calibri" w:cs="Times New Roman"/>
                <w:color w:val="1F4E78"/>
                <w:szCs w:val="20"/>
              </w:rPr>
              <w:t>UN</w:t>
            </w:r>
          </w:p>
        </w:tc>
      </w:tr>
      <w:tr w:rsidR="00FB4AED" w:rsidRPr="001D4721" w14:paraId="33ED42EF" w14:textId="77777777" w:rsidTr="00FB4AED">
        <w:trPr>
          <w:trHeight w:val="300"/>
        </w:trPr>
        <w:tc>
          <w:tcPr>
            <w:tcW w:w="7960" w:type="dxa"/>
            <w:tcBorders>
              <w:top w:val="single" w:sz="4" w:space="0" w:color="000000"/>
              <w:left w:val="single" w:sz="4" w:space="0" w:color="BFBFBF"/>
              <w:bottom w:val="single" w:sz="4" w:space="0" w:color="000000"/>
              <w:right w:val="single" w:sz="8" w:space="0" w:color="FFFFFF"/>
            </w:tcBorders>
            <w:shd w:val="clear" w:color="auto" w:fill="auto"/>
            <w:vAlign w:val="center"/>
            <w:hideMark/>
          </w:tcPr>
          <w:p w14:paraId="5D6CD7FF" w14:textId="77777777" w:rsidR="00FB4AED" w:rsidRPr="001D4721" w:rsidRDefault="00FB4AED" w:rsidP="001D4721">
            <w:pPr>
              <w:rPr>
                <w:rFonts w:ascii="Calibri" w:hAnsi="Calibri" w:cs="Times New Roman"/>
                <w:color w:val="1F4E78"/>
                <w:szCs w:val="20"/>
              </w:rPr>
            </w:pPr>
            <w:r w:rsidRPr="001D4721">
              <w:rPr>
                <w:rFonts w:ascii="Calibri" w:hAnsi="Calibri" w:cs="Times New Roman"/>
                <w:color w:val="1F4E78"/>
                <w:szCs w:val="20"/>
              </w:rPr>
              <w:t>Durepoxi cx c/ 250 g</w:t>
            </w:r>
          </w:p>
        </w:tc>
        <w:tc>
          <w:tcPr>
            <w:tcW w:w="1660" w:type="dxa"/>
            <w:tcBorders>
              <w:top w:val="single" w:sz="4" w:space="0" w:color="000000"/>
              <w:left w:val="single" w:sz="4" w:space="0" w:color="BFBFBF"/>
              <w:bottom w:val="single" w:sz="4" w:space="0" w:color="000000"/>
              <w:right w:val="single" w:sz="4" w:space="0" w:color="BFBFBF"/>
            </w:tcBorders>
            <w:shd w:val="clear" w:color="auto" w:fill="auto"/>
            <w:vAlign w:val="center"/>
            <w:hideMark/>
          </w:tcPr>
          <w:p w14:paraId="33A74ACC" w14:textId="77777777" w:rsidR="00FB4AED" w:rsidRPr="001D4721" w:rsidRDefault="00FB4AED" w:rsidP="001D4721">
            <w:pPr>
              <w:jc w:val="center"/>
              <w:rPr>
                <w:rFonts w:ascii="Calibri" w:hAnsi="Calibri" w:cs="Times New Roman"/>
                <w:color w:val="1F4E78"/>
                <w:szCs w:val="20"/>
              </w:rPr>
            </w:pPr>
            <w:r w:rsidRPr="001D4721">
              <w:rPr>
                <w:rFonts w:ascii="Calibri" w:hAnsi="Calibri" w:cs="Times New Roman"/>
                <w:color w:val="1F4E78"/>
                <w:szCs w:val="20"/>
              </w:rPr>
              <w:t>CX</w:t>
            </w:r>
          </w:p>
        </w:tc>
      </w:tr>
      <w:tr w:rsidR="00FB4AED" w:rsidRPr="001D4721" w14:paraId="7D2C8B89" w14:textId="77777777" w:rsidTr="00FB4AED">
        <w:trPr>
          <w:trHeight w:val="510"/>
        </w:trPr>
        <w:tc>
          <w:tcPr>
            <w:tcW w:w="7960" w:type="dxa"/>
            <w:tcBorders>
              <w:top w:val="single" w:sz="4" w:space="0" w:color="000000"/>
              <w:left w:val="single" w:sz="4" w:space="0" w:color="BFBFBF"/>
              <w:bottom w:val="single" w:sz="4" w:space="0" w:color="000000"/>
              <w:right w:val="single" w:sz="8" w:space="0" w:color="FFFFFF"/>
            </w:tcBorders>
            <w:shd w:val="clear" w:color="DDEBF7" w:fill="DDEBF7"/>
            <w:vAlign w:val="center"/>
            <w:hideMark/>
          </w:tcPr>
          <w:p w14:paraId="302DA7F6" w14:textId="77777777" w:rsidR="00FB4AED" w:rsidRPr="001D4721" w:rsidRDefault="00FB4AED" w:rsidP="001D4721">
            <w:pPr>
              <w:rPr>
                <w:rFonts w:ascii="Calibri" w:hAnsi="Calibri" w:cs="Times New Roman"/>
                <w:color w:val="1F4E78"/>
                <w:szCs w:val="20"/>
              </w:rPr>
            </w:pPr>
            <w:r w:rsidRPr="001D4721">
              <w:rPr>
                <w:rFonts w:ascii="Calibri" w:hAnsi="Calibri" w:cs="Times New Roman"/>
                <w:color w:val="1F4E78"/>
                <w:szCs w:val="20"/>
              </w:rPr>
              <w:t xml:space="preserve">Dutos semi- flexíveis em pead, com 6 metros de comprimento e parede interior lisa e exterior corrugada, com luvas e arames guia, etc. – Referência Kanaduto </w:t>
            </w:r>
          </w:p>
        </w:tc>
        <w:tc>
          <w:tcPr>
            <w:tcW w:w="1660" w:type="dxa"/>
            <w:tcBorders>
              <w:top w:val="single" w:sz="4" w:space="0" w:color="000000"/>
              <w:left w:val="single" w:sz="4" w:space="0" w:color="BFBFBF"/>
              <w:bottom w:val="single" w:sz="4" w:space="0" w:color="000000"/>
              <w:right w:val="single" w:sz="4" w:space="0" w:color="BFBFBF"/>
            </w:tcBorders>
            <w:shd w:val="clear" w:color="DDEBF7" w:fill="DDEBF7"/>
            <w:vAlign w:val="center"/>
            <w:hideMark/>
          </w:tcPr>
          <w:p w14:paraId="629159BD" w14:textId="552CF275" w:rsidR="00FB4AED" w:rsidRPr="001D4721" w:rsidRDefault="00FB4AED" w:rsidP="001D4721">
            <w:pPr>
              <w:jc w:val="center"/>
              <w:rPr>
                <w:rFonts w:ascii="Calibri" w:hAnsi="Calibri" w:cs="Times New Roman"/>
                <w:color w:val="1F4E78"/>
                <w:szCs w:val="20"/>
              </w:rPr>
            </w:pPr>
            <w:r w:rsidRPr="001D4721">
              <w:rPr>
                <w:rFonts w:ascii="Calibri" w:hAnsi="Calibri" w:cs="Times New Roman"/>
                <w:color w:val="1F4E78"/>
                <w:szCs w:val="20"/>
              </w:rPr>
              <w:t>UN</w:t>
            </w:r>
          </w:p>
        </w:tc>
      </w:tr>
      <w:tr w:rsidR="00FB4AED" w:rsidRPr="001D4721" w14:paraId="03A9BE46" w14:textId="77777777" w:rsidTr="00FB4AED">
        <w:trPr>
          <w:trHeight w:val="300"/>
        </w:trPr>
        <w:tc>
          <w:tcPr>
            <w:tcW w:w="7960" w:type="dxa"/>
            <w:tcBorders>
              <w:top w:val="single" w:sz="4" w:space="0" w:color="000000"/>
              <w:left w:val="single" w:sz="4" w:space="0" w:color="BFBFBF"/>
              <w:bottom w:val="single" w:sz="4" w:space="0" w:color="000000"/>
              <w:right w:val="single" w:sz="8" w:space="0" w:color="FFFFFF"/>
            </w:tcBorders>
            <w:shd w:val="clear" w:color="auto" w:fill="auto"/>
            <w:vAlign w:val="center"/>
            <w:hideMark/>
          </w:tcPr>
          <w:p w14:paraId="30F20BD8" w14:textId="77777777" w:rsidR="00FB4AED" w:rsidRPr="001D4721" w:rsidRDefault="00FB4AED" w:rsidP="001D4721">
            <w:pPr>
              <w:rPr>
                <w:rFonts w:ascii="Calibri" w:hAnsi="Calibri" w:cs="Times New Roman"/>
                <w:color w:val="1F4E78"/>
                <w:szCs w:val="20"/>
              </w:rPr>
            </w:pPr>
            <w:r w:rsidRPr="001D4721">
              <w:rPr>
                <w:rFonts w:ascii="Calibri" w:hAnsi="Calibri" w:cs="Times New Roman"/>
                <w:color w:val="1F4E78"/>
                <w:szCs w:val="20"/>
              </w:rPr>
              <w:t xml:space="preserve">Elemento multifuncional para gesso acartonado. Referência Knauf </w:t>
            </w:r>
          </w:p>
        </w:tc>
        <w:tc>
          <w:tcPr>
            <w:tcW w:w="1660" w:type="dxa"/>
            <w:tcBorders>
              <w:top w:val="single" w:sz="4" w:space="0" w:color="000000"/>
              <w:left w:val="single" w:sz="4" w:space="0" w:color="BFBFBF"/>
              <w:bottom w:val="single" w:sz="4" w:space="0" w:color="000000"/>
              <w:right w:val="single" w:sz="4" w:space="0" w:color="BFBFBF"/>
            </w:tcBorders>
            <w:shd w:val="clear" w:color="auto" w:fill="auto"/>
            <w:vAlign w:val="center"/>
            <w:hideMark/>
          </w:tcPr>
          <w:p w14:paraId="50BD27B9" w14:textId="77777777" w:rsidR="00FB4AED" w:rsidRPr="001D4721" w:rsidRDefault="00FB4AED" w:rsidP="001D4721">
            <w:pPr>
              <w:jc w:val="center"/>
              <w:rPr>
                <w:rFonts w:ascii="Calibri" w:hAnsi="Calibri" w:cs="Times New Roman"/>
                <w:color w:val="1F4E78"/>
                <w:szCs w:val="20"/>
              </w:rPr>
            </w:pPr>
            <w:r w:rsidRPr="001D4721">
              <w:rPr>
                <w:rFonts w:ascii="Calibri" w:hAnsi="Calibri" w:cs="Times New Roman"/>
                <w:color w:val="1F4E78"/>
                <w:szCs w:val="20"/>
              </w:rPr>
              <w:t>PÇ</w:t>
            </w:r>
          </w:p>
        </w:tc>
      </w:tr>
      <w:tr w:rsidR="00FB4AED" w:rsidRPr="001D4721" w14:paraId="42C04271" w14:textId="77777777" w:rsidTr="00FB4AED">
        <w:trPr>
          <w:trHeight w:val="300"/>
        </w:trPr>
        <w:tc>
          <w:tcPr>
            <w:tcW w:w="7960" w:type="dxa"/>
            <w:tcBorders>
              <w:top w:val="single" w:sz="4" w:space="0" w:color="000000"/>
              <w:left w:val="single" w:sz="4" w:space="0" w:color="BFBFBF"/>
              <w:bottom w:val="single" w:sz="4" w:space="0" w:color="000000"/>
              <w:right w:val="single" w:sz="8" w:space="0" w:color="FFFFFF"/>
            </w:tcBorders>
            <w:shd w:val="clear" w:color="DDEBF7" w:fill="DDEBF7"/>
            <w:vAlign w:val="center"/>
            <w:hideMark/>
          </w:tcPr>
          <w:p w14:paraId="21F543A5" w14:textId="77777777" w:rsidR="00FB4AED" w:rsidRPr="001D4721" w:rsidRDefault="00FB4AED" w:rsidP="001D4721">
            <w:pPr>
              <w:rPr>
                <w:rFonts w:ascii="Calibri" w:hAnsi="Calibri" w:cs="Times New Roman"/>
                <w:color w:val="1F4E78"/>
                <w:szCs w:val="20"/>
              </w:rPr>
            </w:pPr>
            <w:r w:rsidRPr="001D4721">
              <w:rPr>
                <w:rFonts w:ascii="Calibri" w:hAnsi="Calibri" w:cs="Times New Roman"/>
                <w:color w:val="1F4E78"/>
                <w:szCs w:val="20"/>
              </w:rPr>
              <w:t>Embolo p/ válvula de descarga oriente super s/ regulador baixa pressão</w:t>
            </w:r>
          </w:p>
        </w:tc>
        <w:tc>
          <w:tcPr>
            <w:tcW w:w="1660" w:type="dxa"/>
            <w:tcBorders>
              <w:top w:val="single" w:sz="4" w:space="0" w:color="000000"/>
              <w:left w:val="single" w:sz="4" w:space="0" w:color="BFBFBF"/>
              <w:bottom w:val="single" w:sz="4" w:space="0" w:color="000000"/>
              <w:right w:val="single" w:sz="4" w:space="0" w:color="BFBFBF"/>
            </w:tcBorders>
            <w:shd w:val="clear" w:color="DDEBF7" w:fill="DDEBF7"/>
            <w:vAlign w:val="center"/>
            <w:hideMark/>
          </w:tcPr>
          <w:p w14:paraId="5930DDF7" w14:textId="77777777" w:rsidR="00FB4AED" w:rsidRPr="001D4721" w:rsidRDefault="00FB4AED" w:rsidP="001D4721">
            <w:pPr>
              <w:jc w:val="center"/>
              <w:rPr>
                <w:rFonts w:ascii="Calibri" w:hAnsi="Calibri" w:cs="Times New Roman"/>
                <w:color w:val="1F4E78"/>
                <w:szCs w:val="20"/>
              </w:rPr>
            </w:pPr>
            <w:r w:rsidRPr="001D4721">
              <w:rPr>
                <w:rFonts w:ascii="Calibri" w:hAnsi="Calibri" w:cs="Times New Roman"/>
                <w:color w:val="1F4E78"/>
                <w:szCs w:val="20"/>
              </w:rPr>
              <w:t>PÇ</w:t>
            </w:r>
          </w:p>
        </w:tc>
      </w:tr>
      <w:tr w:rsidR="00FB4AED" w:rsidRPr="001D4721" w14:paraId="2F4A97E2" w14:textId="77777777" w:rsidTr="00FB4AED">
        <w:trPr>
          <w:trHeight w:val="300"/>
        </w:trPr>
        <w:tc>
          <w:tcPr>
            <w:tcW w:w="7960" w:type="dxa"/>
            <w:tcBorders>
              <w:top w:val="single" w:sz="4" w:space="0" w:color="000000"/>
              <w:left w:val="single" w:sz="4" w:space="0" w:color="BFBFBF"/>
              <w:bottom w:val="single" w:sz="4" w:space="0" w:color="000000"/>
              <w:right w:val="single" w:sz="8" w:space="0" w:color="FFFFFF"/>
            </w:tcBorders>
            <w:shd w:val="clear" w:color="auto" w:fill="auto"/>
            <w:vAlign w:val="center"/>
            <w:hideMark/>
          </w:tcPr>
          <w:p w14:paraId="64C1D09A" w14:textId="77777777" w:rsidR="00FB4AED" w:rsidRPr="001D4721" w:rsidRDefault="00FB4AED" w:rsidP="001D4721">
            <w:pPr>
              <w:rPr>
                <w:rFonts w:ascii="Calibri" w:hAnsi="Calibri" w:cs="Times New Roman"/>
                <w:color w:val="1F4E78"/>
                <w:szCs w:val="20"/>
              </w:rPr>
            </w:pPr>
            <w:r w:rsidRPr="001D4721">
              <w:rPr>
                <w:rFonts w:ascii="Calibri" w:hAnsi="Calibri" w:cs="Times New Roman"/>
                <w:color w:val="1F4E78"/>
                <w:szCs w:val="20"/>
              </w:rPr>
              <w:t xml:space="preserve">Escapula c/ </w:t>
            </w:r>
            <w:proofErr w:type="gramStart"/>
            <w:r w:rsidRPr="001D4721">
              <w:rPr>
                <w:rFonts w:ascii="Calibri" w:hAnsi="Calibri" w:cs="Times New Roman"/>
                <w:color w:val="1F4E78"/>
                <w:szCs w:val="20"/>
              </w:rPr>
              <w:t>bucha  (</w:t>
            </w:r>
            <w:proofErr w:type="gramEnd"/>
            <w:r w:rsidRPr="001D4721">
              <w:rPr>
                <w:rFonts w:ascii="Calibri" w:hAnsi="Calibri" w:cs="Times New Roman"/>
                <w:color w:val="1F4E78"/>
                <w:szCs w:val="20"/>
              </w:rPr>
              <w:t>parafuso em l)</w:t>
            </w:r>
          </w:p>
        </w:tc>
        <w:tc>
          <w:tcPr>
            <w:tcW w:w="1660" w:type="dxa"/>
            <w:tcBorders>
              <w:top w:val="single" w:sz="4" w:space="0" w:color="000000"/>
              <w:left w:val="single" w:sz="4" w:space="0" w:color="BFBFBF"/>
              <w:bottom w:val="single" w:sz="4" w:space="0" w:color="000000"/>
              <w:right w:val="single" w:sz="4" w:space="0" w:color="BFBFBF"/>
            </w:tcBorders>
            <w:shd w:val="clear" w:color="auto" w:fill="auto"/>
            <w:vAlign w:val="center"/>
            <w:hideMark/>
          </w:tcPr>
          <w:p w14:paraId="7A6C7ED5" w14:textId="77777777" w:rsidR="00FB4AED" w:rsidRPr="001D4721" w:rsidRDefault="00FB4AED" w:rsidP="001D4721">
            <w:pPr>
              <w:jc w:val="center"/>
              <w:rPr>
                <w:rFonts w:ascii="Calibri" w:hAnsi="Calibri" w:cs="Times New Roman"/>
                <w:color w:val="1F4E78"/>
                <w:szCs w:val="20"/>
              </w:rPr>
            </w:pPr>
            <w:r w:rsidRPr="001D4721">
              <w:rPr>
                <w:rFonts w:ascii="Calibri" w:hAnsi="Calibri" w:cs="Times New Roman"/>
                <w:color w:val="1F4E78"/>
                <w:szCs w:val="20"/>
              </w:rPr>
              <w:t>PÇ</w:t>
            </w:r>
          </w:p>
        </w:tc>
      </w:tr>
      <w:tr w:rsidR="00FB4AED" w:rsidRPr="001D4721" w14:paraId="0BEEA5F7" w14:textId="77777777" w:rsidTr="00FB4AED">
        <w:trPr>
          <w:trHeight w:val="300"/>
        </w:trPr>
        <w:tc>
          <w:tcPr>
            <w:tcW w:w="7960" w:type="dxa"/>
            <w:tcBorders>
              <w:top w:val="single" w:sz="4" w:space="0" w:color="000000"/>
              <w:left w:val="single" w:sz="4" w:space="0" w:color="BFBFBF"/>
              <w:bottom w:val="single" w:sz="4" w:space="0" w:color="000000"/>
              <w:right w:val="single" w:sz="8" w:space="0" w:color="FFFFFF"/>
            </w:tcBorders>
            <w:shd w:val="clear" w:color="DDEBF7" w:fill="DDEBF7"/>
            <w:vAlign w:val="center"/>
            <w:hideMark/>
          </w:tcPr>
          <w:p w14:paraId="5BB17F28" w14:textId="77777777" w:rsidR="00FB4AED" w:rsidRPr="001D4721" w:rsidRDefault="00FB4AED" w:rsidP="001D4721">
            <w:pPr>
              <w:rPr>
                <w:rFonts w:ascii="Calibri" w:hAnsi="Calibri" w:cs="Times New Roman"/>
                <w:color w:val="1F4E78"/>
                <w:szCs w:val="20"/>
              </w:rPr>
            </w:pPr>
            <w:r w:rsidRPr="001D4721">
              <w:rPr>
                <w:rFonts w:ascii="Calibri" w:hAnsi="Calibri" w:cs="Times New Roman"/>
                <w:color w:val="1F4E78"/>
                <w:szCs w:val="20"/>
              </w:rPr>
              <w:t xml:space="preserve">Escapula c/ </w:t>
            </w:r>
            <w:proofErr w:type="gramStart"/>
            <w:r w:rsidRPr="001D4721">
              <w:rPr>
                <w:rFonts w:ascii="Calibri" w:hAnsi="Calibri" w:cs="Times New Roman"/>
                <w:color w:val="1F4E78"/>
                <w:szCs w:val="20"/>
              </w:rPr>
              <w:t>bucha  (</w:t>
            </w:r>
            <w:proofErr w:type="gramEnd"/>
            <w:r w:rsidRPr="001D4721">
              <w:rPr>
                <w:rFonts w:ascii="Calibri" w:hAnsi="Calibri" w:cs="Times New Roman"/>
                <w:color w:val="1F4E78"/>
                <w:szCs w:val="20"/>
              </w:rPr>
              <w:t>parafuso em l)</w:t>
            </w:r>
          </w:p>
        </w:tc>
        <w:tc>
          <w:tcPr>
            <w:tcW w:w="1660" w:type="dxa"/>
            <w:tcBorders>
              <w:top w:val="single" w:sz="4" w:space="0" w:color="000000"/>
              <w:left w:val="single" w:sz="4" w:space="0" w:color="BFBFBF"/>
              <w:bottom w:val="single" w:sz="4" w:space="0" w:color="000000"/>
              <w:right w:val="single" w:sz="4" w:space="0" w:color="BFBFBF"/>
            </w:tcBorders>
            <w:shd w:val="clear" w:color="DDEBF7" w:fill="DDEBF7"/>
            <w:vAlign w:val="center"/>
            <w:hideMark/>
          </w:tcPr>
          <w:p w14:paraId="43681B5D" w14:textId="77777777" w:rsidR="00FB4AED" w:rsidRPr="001D4721" w:rsidRDefault="00FB4AED" w:rsidP="001D4721">
            <w:pPr>
              <w:jc w:val="center"/>
              <w:rPr>
                <w:rFonts w:ascii="Calibri" w:hAnsi="Calibri" w:cs="Times New Roman"/>
                <w:color w:val="1F4E78"/>
                <w:szCs w:val="20"/>
              </w:rPr>
            </w:pPr>
            <w:r w:rsidRPr="001D4721">
              <w:rPr>
                <w:rFonts w:ascii="Calibri" w:hAnsi="Calibri" w:cs="Times New Roman"/>
                <w:color w:val="1F4E78"/>
                <w:szCs w:val="20"/>
              </w:rPr>
              <w:t>SC</w:t>
            </w:r>
          </w:p>
        </w:tc>
      </w:tr>
      <w:tr w:rsidR="00FB4AED" w:rsidRPr="001D4721" w14:paraId="1002FAD2" w14:textId="77777777" w:rsidTr="00FB4AED">
        <w:trPr>
          <w:trHeight w:val="300"/>
        </w:trPr>
        <w:tc>
          <w:tcPr>
            <w:tcW w:w="7960" w:type="dxa"/>
            <w:tcBorders>
              <w:top w:val="single" w:sz="4" w:space="0" w:color="000000"/>
              <w:left w:val="single" w:sz="4" w:space="0" w:color="BFBFBF"/>
              <w:bottom w:val="single" w:sz="4" w:space="0" w:color="000000"/>
              <w:right w:val="single" w:sz="8" w:space="0" w:color="FFFFFF"/>
            </w:tcBorders>
            <w:shd w:val="clear" w:color="auto" w:fill="auto"/>
            <w:vAlign w:val="center"/>
            <w:hideMark/>
          </w:tcPr>
          <w:p w14:paraId="5D61ACC6" w14:textId="77777777" w:rsidR="00FB4AED" w:rsidRPr="001D4721" w:rsidRDefault="00FB4AED" w:rsidP="001D4721">
            <w:pPr>
              <w:rPr>
                <w:rFonts w:ascii="Calibri" w:hAnsi="Calibri" w:cs="Times New Roman"/>
                <w:color w:val="1F4E78"/>
                <w:szCs w:val="20"/>
              </w:rPr>
            </w:pPr>
            <w:r w:rsidRPr="001D4721">
              <w:rPr>
                <w:rFonts w:ascii="Calibri" w:hAnsi="Calibri" w:cs="Times New Roman"/>
                <w:color w:val="1F4E78"/>
                <w:szCs w:val="20"/>
              </w:rPr>
              <w:t xml:space="preserve">Espaçador para cerâmica – pct com 100 unidades cada. </w:t>
            </w:r>
          </w:p>
        </w:tc>
        <w:tc>
          <w:tcPr>
            <w:tcW w:w="1660" w:type="dxa"/>
            <w:tcBorders>
              <w:top w:val="single" w:sz="4" w:space="0" w:color="000000"/>
              <w:left w:val="single" w:sz="4" w:space="0" w:color="BFBFBF"/>
              <w:bottom w:val="single" w:sz="4" w:space="0" w:color="000000"/>
              <w:right w:val="single" w:sz="4" w:space="0" w:color="BFBFBF"/>
            </w:tcBorders>
            <w:shd w:val="clear" w:color="auto" w:fill="auto"/>
            <w:vAlign w:val="center"/>
            <w:hideMark/>
          </w:tcPr>
          <w:p w14:paraId="072E230A" w14:textId="77777777" w:rsidR="00FB4AED" w:rsidRPr="001D4721" w:rsidRDefault="00FB4AED" w:rsidP="001D4721">
            <w:pPr>
              <w:jc w:val="center"/>
              <w:rPr>
                <w:rFonts w:ascii="Calibri" w:hAnsi="Calibri" w:cs="Times New Roman"/>
                <w:color w:val="1F4E78"/>
                <w:szCs w:val="20"/>
              </w:rPr>
            </w:pPr>
            <w:r w:rsidRPr="001D4721">
              <w:rPr>
                <w:rFonts w:ascii="Calibri" w:hAnsi="Calibri" w:cs="Times New Roman"/>
                <w:color w:val="1F4E78"/>
                <w:szCs w:val="20"/>
              </w:rPr>
              <w:t>PCT</w:t>
            </w:r>
          </w:p>
        </w:tc>
      </w:tr>
      <w:tr w:rsidR="00FB4AED" w:rsidRPr="001D4721" w14:paraId="11AF8B5E" w14:textId="77777777" w:rsidTr="00FB4AED">
        <w:trPr>
          <w:trHeight w:val="300"/>
        </w:trPr>
        <w:tc>
          <w:tcPr>
            <w:tcW w:w="7960" w:type="dxa"/>
            <w:tcBorders>
              <w:top w:val="single" w:sz="4" w:space="0" w:color="000000"/>
              <w:left w:val="single" w:sz="4" w:space="0" w:color="BFBFBF"/>
              <w:bottom w:val="single" w:sz="4" w:space="0" w:color="000000"/>
              <w:right w:val="single" w:sz="8" w:space="0" w:color="FFFFFF"/>
            </w:tcBorders>
            <w:shd w:val="clear" w:color="DDEBF7" w:fill="DDEBF7"/>
            <w:vAlign w:val="center"/>
            <w:hideMark/>
          </w:tcPr>
          <w:p w14:paraId="5D5D0901" w14:textId="77777777" w:rsidR="00FB4AED" w:rsidRPr="001D4721" w:rsidRDefault="00FB4AED" w:rsidP="001D4721">
            <w:pPr>
              <w:rPr>
                <w:rFonts w:ascii="Calibri" w:hAnsi="Calibri" w:cs="Times New Roman"/>
                <w:color w:val="1F4E78"/>
                <w:szCs w:val="20"/>
              </w:rPr>
            </w:pPr>
            <w:r w:rsidRPr="001D4721">
              <w:rPr>
                <w:rFonts w:ascii="Calibri" w:hAnsi="Calibri" w:cs="Times New Roman"/>
                <w:color w:val="1F4E78"/>
                <w:szCs w:val="20"/>
              </w:rPr>
              <w:t>Espude borracha p/ vaso sanitário transparente de primeira qualidade 1.1/2 X 2´´</w:t>
            </w:r>
          </w:p>
        </w:tc>
        <w:tc>
          <w:tcPr>
            <w:tcW w:w="1660" w:type="dxa"/>
            <w:tcBorders>
              <w:top w:val="single" w:sz="4" w:space="0" w:color="000000"/>
              <w:left w:val="single" w:sz="4" w:space="0" w:color="BFBFBF"/>
              <w:bottom w:val="single" w:sz="4" w:space="0" w:color="000000"/>
              <w:right w:val="single" w:sz="4" w:space="0" w:color="BFBFBF"/>
            </w:tcBorders>
            <w:shd w:val="clear" w:color="DDEBF7" w:fill="DDEBF7"/>
            <w:vAlign w:val="center"/>
            <w:hideMark/>
          </w:tcPr>
          <w:p w14:paraId="552F467A" w14:textId="77777777" w:rsidR="00FB4AED" w:rsidRPr="001D4721" w:rsidRDefault="00FB4AED" w:rsidP="001D4721">
            <w:pPr>
              <w:jc w:val="center"/>
              <w:rPr>
                <w:rFonts w:ascii="Calibri" w:hAnsi="Calibri" w:cs="Times New Roman"/>
                <w:color w:val="1F4E78"/>
                <w:szCs w:val="20"/>
              </w:rPr>
            </w:pPr>
            <w:r w:rsidRPr="001D4721">
              <w:rPr>
                <w:rFonts w:ascii="Calibri" w:hAnsi="Calibri" w:cs="Times New Roman"/>
                <w:color w:val="1F4E78"/>
                <w:szCs w:val="20"/>
              </w:rPr>
              <w:t>PÇ</w:t>
            </w:r>
          </w:p>
        </w:tc>
      </w:tr>
      <w:tr w:rsidR="00FB4AED" w:rsidRPr="001D4721" w14:paraId="41F2076D" w14:textId="77777777" w:rsidTr="00FB4AED">
        <w:trPr>
          <w:trHeight w:val="300"/>
        </w:trPr>
        <w:tc>
          <w:tcPr>
            <w:tcW w:w="7960" w:type="dxa"/>
            <w:tcBorders>
              <w:top w:val="single" w:sz="4" w:space="0" w:color="000000"/>
              <w:left w:val="single" w:sz="4" w:space="0" w:color="BFBFBF"/>
              <w:bottom w:val="single" w:sz="4" w:space="0" w:color="000000"/>
              <w:right w:val="single" w:sz="8" w:space="0" w:color="FFFFFF"/>
            </w:tcBorders>
            <w:shd w:val="clear" w:color="auto" w:fill="auto"/>
            <w:vAlign w:val="center"/>
            <w:hideMark/>
          </w:tcPr>
          <w:p w14:paraId="16824ED9" w14:textId="77777777" w:rsidR="00FB4AED" w:rsidRPr="001D4721" w:rsidRDefault="00FB4AED" w:rsidP="001D4721">
            <w:pPr>
              <w:rPr>
                <w:rFonts w:ascii="Calibri" w:hAnsi="Calibri" w:cs="Times New Roman"/>
                <w:color w:val="1F4E78"/>
                <w:szCs w:val="20"/>
              </w:rPr>
            </w:pPr>
            <w:r w:rsidRPr="001D4721">
              <w:rPr>
                <w:rFonts w:ascii="Calibri" w:hAnsi="Calibri" w:cs="Times New Roman"/>
                <w:color w:val="1F4E78"/>
                <w:szCs w:val="20"/>
              </w:rPr>
              <w:t>Espude metálico p/ vaso sanitário. Marca ideal Standard ou similar</w:t>
            </w:r>
          </w:p>
        </w:tc>
        <w:tc>
          <w:tcPr>
            <w:tcW w:w="1660" w:type="dxa"/>
            <w:tcBorders>
              <w:top w:val="single" w:sz="4" w:space="0" w:color="000000"/>
              <w:left w:val="single" w:sz="4" w:space="0" w:color="BFBFBF"/>
              <w:bottom w:val="single" w:sz="4" w:space="0" w:color="000000"/>
              <w:right w:val="single" w:sz="4" w:space="0" w:color="BFBFBF"/>
            </w:tcBorders>
            <w:shd w:val="clear" w:color="auto" w:fill="auto"/>
            <w:vAlign w:val="center"/>
            <w:hideMark/>
          </w:tcPr>
          <w:p w14:paraId="20178911" w14:textId="77777777" w:rsidR="00FB4AED" w:rsidRPr="001D4721" w:rsidRDefault="00FB4AED" w:rsidP="001D4721">
            <w:pPr>
              <w:jc w:val="center"/>
              <w:rPr>
                <w:rFonts w:ascii="Calibri" w:hAnsi="Calibri" w:cs="Times New Roman"/>
                <w:color w:val="1F4E78"/>
                <w:szCs w:val="20"/>
              </w:rPr>
            </w:pPr>
            <w:r w:rsidRPr="001D4721">
              <w:rPr>
                <w:rFonts w:ascii="Calibri" w:hAnsi="Calibri" w:cs="Times New Roman"/>
                <w:color w:val="1F4E78"/>
                <w:szCs w:val="20"/>
              </w:rPr>
              <w:t>PÇ</w:t>
            </w:r>
          </w:p>
        </w:tc>
      </w:tr>
      <w:tr w:rsidR="00FB4AED" w:rsidRPr="001D4721" w14:paraId="57366283" w14:textId="77777777" w:rsidTr="000270BE">
        <w:trPr>
          <w:trHeight w:val="510"/>
        </w:trPr>
        <w:tc>
          <w:tcPr>
            <w:tcW w:w="7960" w:type="dxa"/>
            <w:tcBorders>
              <w:top w:val="single" w:sz="4" w:space="0" w:color="000000"/>
              <w:left w:val="single" w:sz="4" w:space="0" w:color="BFBFBF"/>
              <w:bottom w:val="single" w:sz="4" w:space="0" w:color="000000"/>
              <w:right w:val="single" w:sz="8" w:space="0" w:color="FFFFFF"/>
            </w:tcBorders>
            <w:shd w:val="clear" w:color="DDEBF7" w:fill="DDEBF7"/>
            <w:vAlign w:val="center"/>
            <w:hideMark/>
          </w:tcPr>
          <w:p w14:paraId="7D13A78D" w14:textId="77777777" w:rsidR="00FB4AED" w:rsidRPr="001D4721" w:rsidRDefault="00FB4AED" w:rsidP="001D4721">
            <w:pPr>
              <w:rPr>
                <w:rFonts w:ascii="Calibri" w:hAnsi="Calibri" w:cs="Times New Roman"/>
                <w:color w:val="1F4E78"/>
                <w:szCs w:val="20"/>
              </w:rPr>
            </w:pPr>
            <w:r w:rsidRPr="001D4721">
              <w:rPr>
                <w:rFonts w:ascii="Calibri" w:hAnsi="Calibri" w:cs="Times New Roman"/>
                <w:color w:val="1F4E78"/>
                <w:szCs w:val="20"/>
              </w:rPr>
              <w:t>Estrado de plástico polipropileno, largura de 60cm x comprimento de 40cm x altura de 3cm – referência Massol ou similar</w:t>
            </w:r>
          </w:p>
        </w:tc>
        <w:tc>
          <w:tcPr>
            <w:tcW w:w="1660" w:type="dxa"/>
            <w:tcBorders>
              <w:top w:val="single" w:sz="4" w:space="0" w:color="000000"/>
              <w:left w:val="single" w:sz="4" w:space="0" w:color="BFBFBF"/>
              <w:bottom w:val="single" w:sz="4" w:space="0" w:color="000000"/>
              <w:right w:val="single" w:sz="4" w:space="0" w:color="BFBFBF"/>
            </w:tcBorders>
            <w:shd w:val="clear" w:color="DDEBF7" w:fill="DDEBF7"/>
            <w:hideMark/>
          </w:tcPr>
          <w:p w14:paraId="760FCCF2" w14:textId="47756459" w:rsidR="00FB4AED" w:rsidRPr="001D4721" w:rsidRDefault="00FB4AED" w:rsidP="001D4721">
            <w:pPr>
              <w:jc w:val="center"/>
              <w:rPr>
                <w:rFonts w:ascii="Calibri" w:hAnsi="Calibri" w:cs="Times New Roman"/>
                <w:color w:val="1F4E78"/>
                <w:szCs w:val="20"/>
              </w:rPr>
            </w:pPr>
            <w:r w:rsidRPr="001D4721">
              <w:rPr>
                <w:rFonts w:ascii="Calibri" w:hAnsi="Calibri" w:cs="Times New Roman"/>
                <w:color w:val="1F4E78"/>
                <w:szCs w:val="20"/>
              </w:rPr>
              <w:t>UN</w:t>
            </w:r>
          </w:p>
        </w:tc>
      </w:tr>
      <w:tr w:rsidR="00FB4AED" w:rsidRPr="001D4721" w14:paraId="7DDEFC90" w14:textId="77777777" w:rsidTr="000270BE">
        <w:trPr>
          <w:trHeight w:val="510"/>
        </w:trPr>
        <w:tc>
          <w:tcPr>
            <w:tcW w:w="7960" w:type="dxa"/>
            <w:tcBorders>
              <w:top w:val="single" w:sz="4" w:space="0" w:color="000000"/>
              <w:left w:val="single" w:sz="4" w:space="0" w:color="BFBFBF"/>
              <w:bottom w:val="single" w:sz="4" w:space="0" w:color="000000"/>
              <w:right w:val="single" w:sz="8" w:space="0" w:color="FFFFFF"/>
            </w:tcBorders>
            <w:shd w:val="clear" w:color="auto" w:fill="auto"/>
            <w:vAlign w:val="center"/>
            <w:hideMark/>
          </w:tcPr>
          <w:p w14:paraId="5C6E2C81" w14:textId="77777777" w:rsidR="00FB4AED" w:rsidRPr="001D4721" w:rsidRDefault="00FB4AED" w:rsidP="001D4721">
            <w:pPr>
              <w:rPr>
                <w:rFonts w:ascii="Calibri" w:hAnsi="Calibri" w:cs="Times New Roman"/>
                <w:color w:val="1F4E78"/>
                <w:szCs w:val="20"/>
              </w:rPr>
            </w:pPr>
            <w:r w:rsidRPr="001D4721">
              <w:rPr>
                <w:rFonts w:ascii="Calibri" w:hAnsi="Calibri" w:cs="Times New Roman"/>
                <w:color w:val="1F4E78"/>
                <w:szCs w:val="20"/>
              </w:rPr>
              <w:t>Fechadura de cilindro utilizado em perfil estreito cj fechad 2230 ext 22 esp cr, acabamento cromado, distancia da broca 22 mm completa da marca La Fonte</w:t>
            </w:r>
          </w:p>
        </w:tc>
        <w:tc>
          <w:tcPr>
            <w:tcW w:w="1660" w:type="dxa"/>
            <w:tcBorders>
              <w:top w:val="single" w:sz="4" w:space="0" w:color="000000"/>
              <w:left w:val="single" w:sz="4" w:space="0" w:color="BFBFBF"/>
              <w:bottom w:val="single" w:sz="4" w:space="0" w:color="000000"/>
              <w:right w:val="single" w:sz="4" w:space="0" w:color="BFBFBF"/>
            </w:tcBorders>
            <w:shd w:val="clear" w:color="auto" w:fill="auto"/>
            <w:hideMark/>
          </w:tcPr>
          <w:p w14:paraId="09AE46CE" w14:textId="39405773" w:rsidR="00FB4AED" w:rsidRPr="001D4721" w:rsidRDefault="00FB4AED" w:rsidP="001D4721">
            <w:pPr>
              <w:jc w:val="center"/>
              <w:rPr>
                <w:rFonts w:ascii="Calibri" w:hAnsi="Calibri" w:cs="Times New Roman"/>
                <w:color w:val="1F4E78"/>
                <w:szCs w:val="20"/>
              </w:rPr>
            </w:pPr>
            <w:r w:rsidRPr="001D4721">
              <w:rPr>
                <w:rFonts w:ascii="Calibri" w:hAnsi="Calibri" w:cs="Times New Roman"/>
                <w:color w:val="1F4E78"/>
                <w:szCs w:val="20"/>
              </w:rPr>
              <w:t>UN</w:t>
            </w:r>
          </w:p>
        </w:tc>
      </w:tr>
      <w:tr w:rsidR="00FB4AED" w:rsidRPr="001D4721" w14:paraId="60CF1319" w14:textId="77777777" w:rsidTr="000270BE">
        <w:trPr>
          <w:trHeight w:val="300"/>
        </w:trPr>
        <w:tc>
          <w:tcPr>
            <w:tcW w:w="7960" w:type="dxa"/>
            <w:tcBorders>
              <w:top w:val="single" w:sz="4" w:space="0" w:color="000000"/>
              <w:left w:val="single" w:sz="4" w:space="0" w:color="BFBFBF"/>
              <w:bottom w:val="single" w:sz="4" w:space="0" w:color="000000"/>
              <w:right w:val="single" w:sz="8" w:space="0" w:color="FFFFFF"/>
            </w:tcBorders>
            <w:shd w:val="clear" w:color="DDEBF7" w:fill="DDEBF7"/>
            <w:vAlign w:val="center"/>
            <w:hideMark/>
          </w:tcPr>
          <w:p w14:paraId="6E8C1533" w14:textId="77777777" w:rsidR="00FB4AED" w:rsidRPr="001D4721" w:rsidRDefault="00FB4AED" w:rsidP="001D4721">
            <w:pPr>
              <w:rPr>
                <w:rFonts w:ascii="Calibri" w:hAnsi="Calibri" w:cs="Times New Roman"/>
                <w:color w:val="1F4E78"/>
                <w:szCs w:val="20"/>
              </w:rPr>
            </w:pPr>
            <w:r w:rsidRPr="001D4721">
              <w:rPr>
                <w:rFonts w:ascii="Calibri" w:hAnsi="Calibri" w:cs="Times New Roman"/>
                <w:color w:val="1F4E78"/>
                <w:szCs w:val="20"/>
              </w:rPr>
              <w:t xml:space="preserve">Fechadura de sobrepor p/ </w:t>
            </w:r>
            <w:proofErr w:type="gramStart"/>
            <w:r w:rsidRPr="001D4721">
              <w:rPr>
                <w:rFonts w:ascii="Calibri" w:hAnsi="Calibri" w:cs="Times New Roman"/>
                <w:color w:val="1F4E78"/>
                <w:szCs w:val="20"/>
              </w:rPr>
              <w:t>armário  (</w:t>
            </w:r>
            <w:proofErr w:type="gramEnd"/>
            <w:r w:rsidRPr="001D4721">
              <w:rPr>
                <w:rFonts w:ascii="Calibri" w:hAnsi="Calibri" w:cs="Times New Roman"/>
                <w:color w:val="1F4E78"/>
                <w:szCs w:val="20"/>
              </w:rPr>
              <w:t>Tipo perereca) marca Papaiz</w:t>
            </w:r>
          </w:p>
        </w:tc>
        <w:tc>
          <w:tcPr>
            <w:tcW w:w="1660" w:type="dxa"/>
            <w:tcBorders>
              <w:top w:val="single" w:sz="4" w:space="0" w:color="000000"/>
              <w:left w:val="single" w:sz="4" w:space="0" w:color="BFBFBF"/>
              <w:bottom w:val="single" w:sz="4" w:space="0" w:color="000000"/>
              <w:right w:val="single" w:sz="4" w:space="0" w:color="BFBFBF"/>
            </w:tcBorders>
            <w:shd w:val="clear" w:color="DDEBF7" w:fill="DDEBF7"/>
            <w:hideMark/>
          </w:tcPr>
          <w:p w14:paraId="0F162D28" w14:textId="47FDF9EF" w:rsidR="00FB4AED" w:rsidRPr="001D4721" w:rsidRDefault="00FB4AED" w:rsidP="001D4721">
            <w:pPr>
              <w:jc w:val="center"/>
              <w:rPr>
                <w:rFonts w:ascii="Calibri" w:hAnsi="Calibri" w:cs="Times New Roman"/>
                <w:color w:val="1F4E78"/>
                <w:szCs w:val="20"/>
              </w:rPr>
            </w:pPr>
            <w:r w:rsidRPr="001D4721">
              <w:rPr>
                <w:rFonts w:ascii="Calibri" w:hAnsi="Calibri" w:cs="Times New Roman"/>
                <w:color w:val="1F4E78"/>
                <w:szCs w:val="20"/>
              </w:rPr>
              <w:t>UN</w:t>
            </w:r>
          </w:p>
        </w:tc>
      </w:tr>
      <w:tr w:rsidR="00FB4AED" w:rsidRPr="001D4721" w14:paraId="09A9D88B" w14:textId="77777777" w:rsidTr="000270BE">
        <w:trPr>
          <w:trHeight w:val="300"/>
        </w:trPr>
        <w:tc>
          <w:tcPr>
            <w:tcW w:w="7960" w:type="dxa"/>
            <w:tcBorders>
              <w:top w:val="single" w:sz="4" w:space="0" w:color="000000"/>
              <w:left w:val="single" w:sz="4" w:space="0" w:color="BFBFBF"/>
              <w:bottom w:val="single" w:sz="4" w:space="0" w:color="000000"/>
              <w:right w:val="single" w:sz="8" w:space="0" w:color="FFFFFF"/>
            </w:tcBorders>
            <w:shd w:val="clear" w:color="auto" w:fill="auto"/>
            <w:vAlign w:val="center"/>
            <w:hideMark/>
          </w:tcPr>
          <w:p w14:paraId="031C8F6F" w14:textId="77777777" w:rsidR="00FB4AED" w:rsidRPr="001D4721" w:rsidRDefault="00FB4AED" w:rsidP="001D4721">
            <w:pPr>
              <w:rPr>
                <w:rFonts w:ascii="Calibri" w:hAnsi="Calibri" w:cs="Times New Roman"/>
                <w:color w:val="1F4E78"/>
                <w:szCs w:val="20"/>
              </w:rPr>
            </w:pPr>
            <w:r w:rsidRPr="001D4721">
              <w:rPr>
                <w:rFonts w:ascii="Calibri" w:hAnsi="Calibri" w:cs="Times New Roman"/>
                <w:color w:val="1F4E78"/>
                <w:szCs w:val="20"/>
              </w:rPr>
              <w:t>Fechadura de sobrepor universal p/ armário ref. 802 Marca Papaiz</w:t>
            </w:r>
          </w:p>
        </w:tc>
        <w:tc>
          <w:tcPr>
            <w:tcW w:w="1660" w:type="dxa"/>
            <w:tcBorders>
              <w:top w:val="single" w:sz="4" w:space="0" w:color="000000"/>
              <w:left w:val="single" w:sz="4" w:space="0" w:color="BFBFBF"/>
              <w:bottom w:val="single" w:sz="4" w:space="0" w:color="000000"/>
              <w:right w:val="single" w:sz="4" w:space="0" w:color="BFBFBF"/>
            </w:tcBorders>
            <w:shd w:val="clear" w:color="auto" w:fill="auto"/>
            <w:hideMark/>
          </w:tcPr>
          <w:p w14:paraId="79B757A2" w14:textId="03648D66" w:rsidR="00FB4AED" w:rsidRPr="001D4721" w:rsidRDefault="00FB4AED" w:rsidP="001D4721">
            <w:pPr>
              <w:jc w:val="center"/>
              <w:rPr>
                <w:rFonts w:ascii="Calibri" w:hAnsi="Calibri" w:cs="Times New Roman"/>
                <w:color w:val="1F4E78"/>
                <w:szCs w:val="20"/>
              </w:rPr>
            </w:pPr>
            <w:r w:rsidRPr="001D4721">
              <w:rPr>
                <w:rFonts w:ascii="Calibri" w:hAnsi="Calibri" w:cs="Times New Roman"/>
                <w:color w:val="1F4E78"/>
                <w:szCs w:val="20"/>
              </w:rPr>
              <w:t>UN</w:t>
            </w:r>
          </w:p>
        </w:tc>
      </w:tr>
      <w:tr w:rsidR="00FB4AED" w:rsidRPr="001D4721" w14:paraId="427F3272" w14:textId="77777777" w:rsidTr="000270BE">
        <w:trPr>
          <w:trHeight w:val="300"/>
        </w:trPr>
        <w:tc>
          <w:tcPr>
            <w:tcW w:w="7960" w:type="dxa"/>
            <w:tcBorders>
              <w:top w:val="single" w:sz="4" w:space="0" w:color="000000"/>
              <w:left w:val="single" w:sz="4" w:space="0" w:color="BFBFBF"/>
              <w:bottom w:val="single" w:sz="4" w:space="0" w:color="000000"/>
              <w:right w:val="single" w:sz="8" w:space="0" w:color="FFFFFF"/>
            </w:tcBorders>
            <w:shd w:val="clear" w:color="DDEBF7" w:fill="DDEBF7"/>
            <w:vAlign w:val="center"/>
            <w:hideMark/>
          </w:tcPr>
          <w:p w14:paraId="53E50C42" w14:textId="77777777" w:rsidR="00FB4AED" w:rsidRPr="001D4721" w:rsidRDefault="00FB4AED" w:rsidP="001D4721">
            <w:pPr>
              <w:rPr>
                <w:rFonts w:ascii="Calibri" w:hAnsi="Calibri" w:cs="Times New Roman"/>
                <w:color w:val="1F4E78"/>
                <w:szCs w:val="20"/>
              </w:rPr>
            </w:pPr>
            <w:r w:rsidRPr="001D4721">
              <w:rPr>
                <w:rFonts w:ascii="Calibri" w:hAnsi="Calibri" w:cs="Times New Roman"/>
                <w:color w:val="1F4E78"/>
                <w:szCs w:val="20"/>
              </w:rPr>
              <w:t>Fechadura de sobrepor universal p/ gaveta ref. 801 Marca Papaiz</w:t>
            </w:r>
          </w:p>
        </w:tc>
        <w:tc>
          <w:tcPr>
            <w:tcW w:w="1660" w:type="dxa"/>
            <w:tcBorders>
              <w:top w:val="single" w:sz="4" w:space="0" w:color="000000"/>
              <w:left w:val="single" w:sz="4" w:space="0" w:color="BFBFBF"/>
              <w:bottom w:val="single" w:sz="4" w:space="0" w:color="000000"/>
              <w:right w:val="single" w:sz="4" w:space="0" w:color="BFBFBF"/>
            </w:tcBorders>
            <w:shd w:val="clear" w:color="DDEBF7" w:fill="DDEBF7"/>
            <w:hideMark/>
          </w:tcPr>
          <w:p w14:paraId="15142FEC" w14:textId="3582EB49" w:rsidR="00FB4AED" w:rsidRPr="001D4721" w:rsidRDefault="00FB4AED" w:rsidP="001D4721">
            <w:pPr>
              <w:jc w:val="center"/>
              <w:rPr>
                <w:rFonts w:ascii="Calibri" w:hAnsi="Calibri" w:cs="Times New Roman"/>
                <w:color w:val="1F4E78"/>
                <w:szCs w:val="20"/>
              </w:rPr>
            </w:pPr>
            <w:r w:rsidRPr="001D4721">
              <w:rPr>
                <w:rFonts w:ascii="Calibri" w:hAnsi="Calibri" w:cs="Times New Roman"/>
                <w:color w:val="1F4E78"/>
                <w:szCs w:val="20"/>
              </w:rPr>
              <w:t>UN</w:t>
            </w:r>
          </w:p>
        </w:tc>
      </w:tr>
      <w:tr w:rsidR="00FB4AED" w:rsidRPr="001D4721" w14:paraId="4A18A72E" w14:textId="77777777" w:rsidTr="000270BE">
        <w:trPr>
          <w:trHeight w:val="300"/>
        </w:trPr>
        <w:tc>
          <w:tcPr>
            <w:tcW w:w="7960" w:type="dxa"/>
            <w:tcBorders>
              <w:top w:val="single" w:sz="4" w:space="0" w:color="000000"/>
              <w:left w:val="single" w:sz="4" w:space="0" w:color="BFBFBF"/>
              <w:bottom w:val="single" w:sz="4" w:space="0" w:color="000000"/>
              <w:right w:val="single" w:sz="8" w:space="0" w:color="FFFFFF"/>
            </w:tcBorders>
            <w:shd w:val="clear" w:color="auto" w:fill="auto"/>
            <w:vAlign w:val="center"/>
            <w:hideMark/>
          </w:tcPr>
          <w:p w14:paraId="24BF24B8" w14:textId="77777777" w:rsidR="00FB4AED" w:rsidRPr="001D4721" w:rsidRDefault="00FB4AED" w:rsidP="001D4721">
            <w:pPr>
              <w:rPr>
                <w:rFonts w:ascii="Calibri" w:hAnsi="Calibri" w:cs="Times New Roman"/>
                <w:color w:val="1F4E78"/>
                <w:szCs w:val="20"/>
              </w:rPr>
            </w:pPr>
            <w:r w:rsidRPr="001D4721">
              <w:rPr>
                <w:rFonts w:ascii="Calibri" w:hAnsi="Calibri" w:cs="Times New Roman"/>
                <w:color w:val="1F4E78"/>
                <w:szCs w:val="20"/>
              </w:rPr>
              <w:t>Fechadura externa cód. 21023069- 6 Marca La Fonte</w:t>
            </w:r>
          </w:p>
        </w:tc>
        <w:tc>
          <w:tcPr>
            <w:tcW w:w="1660" w:type="dxa"/>
            <w:tcBorders>
              <w:top w:val="single" w:sz="4" w:space="0" w:color="000000"/>
              <w:left w:val="single" w:sz="4" w:space="0" w:color="BFBFBF"/>
              <w:bottom w:val="single" w:sz="4" w:space="0" w:color="000000"/>
              <w:right w:val="single" w:sz="4" w:space="0" w:color="BFBFBF"/>
            </w:tcBorders>
            <w:shd w:val="clear" w:color="auto" w:fill="auto"/>
            <w:hideMark/>
          </w:tcPr>
          <w:p w14:paraId="53F0707F" w14:textId="7932D50B" w:rsidR="00FB4AED" w:rsidRPr="001D4721" w:rsidRDefault="00FB4AED" w:rsidP="001D4721">
            <w:pPr>
              <w:jc w:val="center"/>
              <w:rPr>
                <w:rFonts w:ascii="Calibri" w:hAnsi="Calibri" w:cs="Times New Roman"/>
                <w:color w:val="1F4E78"/>
                <w:szCs w:val="20"/>
              </w:rPr>
            </w:pPr>
            <w:r w:rsidRPr="001D4721">
              <w:rPr>
                <w:rFonts w:ascii="Calibri" w:hAnsi="Calibri" w:cs="Times New Roman"/>
                <w:color w:val="1F4E78"/>
                <w:szCs w:val="20"/>
              </w:rPr>
              <w:t>UN</w:t>
            </w:r>
          </w:p>
        </w:tc>
      </w:tr>
      <w:tr w:rsidR="00FB4AED" w:rsidRPr="001D4721" w14:paraId="291E0EDE" w14:textId="77777777" w:rsidTr="000270BE">
        <w:trPr>
          <w:trHeight w:val="510"/>
        </w:trPr>
        <w:tc>
          <w:tcPr>
            <w:tcW w:w="7960" w:type="dxa"/>
            <w:tcBorders>
              <w:top w:val="single" w:sz="4" w:space="0" w:color="000000"/>
              <w:left w:val="single" w:sz="4" w:space="0" w:color="BFBFBF"/>
              <w:bottom w:val="single" w:sz="4" w:space="0" w:color="000000"/>
              <w:right w:val="single" w:sz="8" w:space="0" w:color="FFFFFF"/>
            </w:tcBorders>
            <w:shd w:val="clear" w:color="DDEBF7" w:fill="DDEBF7"/>
            <w:vAlign w:val="center"/>
            <w:hideMark/>
          </w:tcPr>
          <w:p w14:paraId="2ED270E5" w14:textId="77777777" w:rsidR="00FB4AED" w:rsidRPr="001D4721" w:rsidRDefault="00FB4AED" w:rsidP="001D4721">
            <w:pPr>
              <w:rPr>
                <w:rFonts w:ascii="Calibri" w:hAnsi="Calibri" w:cs="Times New Roman"/>
                <w:color w:val="1F4E78"/>
                <w:szCs w:val="20"/>
              </w:rPr>
            </w:pPr>
            <w:r w:rsidRPr="001D4721">
              <w:rPr>
                <w:rFonts w:ascii="Calibri" w:hAnsi="Calibri" w:cs="Times New Roman"/>
                <w:color w:val="1F4E78"/>
                <w:szCs w:val="20"/>
              </w:rPr>
              <w:t xml:space="preserve">Fechadura lockwell, chave botáo de apertar, trinco:  90 mm, </w:t>
            </w:r>
            <w:proofErr w:type="gramStart"/>
            <w:r w:rsidRPr="001D4721">
              <w:rPr>
                <w:rFonts w:ascii="Calibri" w:hAnsi="Calibri" w:cs="Times New Roman"/>
                <w:color w:val="1F4E78"/>
                <w:szCs w:val="20"/>
              </w:rPr>
              <w:t>branco  (</w:t>
            </w:r>
            <w:proofErr w:type="gramEnd"/>
            <w:r w:rsidRPr="001D4721">
              <w:rPr>
                <w:rFonts w:ascii="Calibri" w:hAnsi="Calibri" w:cs="Times New Roman"/>
                <w:color w:val="1F4E78"/>
                <w:szCs w:val="20"/>
              </w:rPr>
              <w:t>latão), referência 41416a, modelo:  linha tubular antiga</w:t>
            </w:r>
          </w:p>
        </w:tc>
        <w:tc>
          <w:tcPr>
            <w:tcW w:w="1660" w:type="dxa"/>
            <w:tcBorders>
              <w:top w:val="single" w:sz="4" w:space="0" w:color="000000"/>
              <w:left w:val="single" w:sz="4" w:space="0" w:color="BFBFBF"/>
              <w:bottom w:val="single" w:sz="4" w:space="0" w:color="000000"/>
              <w:right w:val="single" w:sz="4" w:space="0" w:color="BFBFBF"/>
            </w:tcBorders>
            <w:shd w:val="clear" w:color="DDEBF7" w:fill="DDEBF7"/>
            <w:hideMark/>
          </w:tcPr>
          <w:p w14:paraId="5A41CB38" w14:textId="33B429A0" w:rsidR="00FB4AED" w:rsidRPr="001D4721" w:rsidRDefault="00FB4AED" w:rsidP="001D4721">
            <w:pPr>
              <w:jc w:val="center"/>
              <w:rPr>
                <w:rFonts w:ascii="Calibri" w:hAnsi="Calibri" w:cs="Times New Roman"/>
                <w:color w:val="1F4E78"/>
                <w:szCs w:val="20"/>
              </w:rPr>
            </w:pPr>
            <w:r w:rsidRPr="001D4721">
              <w:rPr>
                <w:rFonts w:ascii="Calibri" w:hAnsi="Calibri" w:cs="Times New Roman"/>
                <w:color w:val="1F4E78"/>
                <w:szCs w:val="20"/>
              </w:rPr>
              <w:t>UN</w:t>
            </w:r>
          </w:p>
        </w:tc>
      </w:tr>
      <w:tr w:rsidR="00FB4AED" w:rsidRPr="001D4721" w14:paraId="7DA6D55E" w14:textId="77777777" w:rsidTr="000270BE">
        <w:trPr>
          <w:trHeight w:val="300"/>
        </w:trPr>
        <w:tc>
          <w:tcPr>
            <w:tcW w:w="7960" w:type="dxa"/>
            <w:tcBorders>
              <w:top w:val="single" w:sz="4" w:space="0" w:color="000000"/>
              <w:left w:val="single" w:sz="4" w:space="0" w:color="BFBFBF"/>
              <w:bottom w:val="single" w:sz="4" w:space="0" w:color="000000"/>
              <w:right w:val="single" w:sz="8" w:space="0" w:color="FFFFFF"/>
            </w:tcBorders>
            <w:shd w:val="clear" w:color="auto" w:fill="auto"/>
            <w:vAlign w:val="center"/>
            <w:hideMark/>
          </w:tcPr>
          <w:p w14:paraId="012D273B" w14:textId="77777777" w:rsidR="00FB4AED" w:rsidRPr="001D4721" w:rsidRDefault="00FB4AED" w:rsidP="001D4721">
            <w:pPr>
              <w:rPr>
                <w:rFonts w:ascii="Calibri" w:hAnsi="Calibri" w:cs="Times New Roman"/>
                <w:color w:val="1F4E78"/>
                <w:szCs w:val="20"/>
              </w:rPr>
            </w:pPr>
            <w:r w:rsidRPr="001D4721">
              <w:rPr>
                <w:rFonts w:ascii="Calibri" w:hAnsi="Calibri" w:cs="Times New Roman"/>
                <w:color w:val="1F4E78"/>
                <w:szCs w:val="20"/>
              </w:rPr>
              <w:t>Fechadura lockwell, chave botão de apertar, trinco:  90 mm, modelo:  linha tubular antiga</w:t>
            </w:r>
          </w:p>
        </w:tc>
        <w:tc>
          <w:tcPr>
            <w:tcW w:w="1660" w:type="dxa"/>
            <w:tcBorders>
              <w:top w:val="single" w:sz="4" w:space="0" w:color="000000"/>
              <w:left w:val="single" w:sz="4" w:space="0" w:color="BFBFBF"/>
              <w:bottom w:val="single" w:sz="4" w:space="0" w:color="000000"/>
              <w:right w:val="single" w:sz="4" w:space="0" w:color="BFBFBF"/>
            </w:tcBorders>
            <w:shd w:val="clear" w:color="auto" w:fill="auto"/>
            <w:hideMark/>
          </w:tcPr>
          <w:p w14:paraId="3C46A7F9" w14:textId="1ECEE23A" w:rsidR="00FB4AED" w:rsidRPr="001D4721" w:rsidRDefault="00FB4AED" w:rsidP="001D4721">
            <w:pPr>
              <w:jc w:val="center"/>
              <w:rPr>
                <w:rFonts w:ascii="Calibri" w:hAnsi="Calibri" w:cs="Times New Roman"/>
                <w:color w:val="1F4E78"/>
                <w:szCs w:val="20"/>
              </w:rPr>
            </w:pPr>
            <w:r w:rsidRPr="001D4721">
              <w:rPr>
                <w:rFonts w:ascii="Calibri" w:hAnsi="Calibri" w:cs="Times New Roman"/>
                <w:color w:val="1F4E78"/>
                <w:szCs w:val="20"/>
              </w:rPr>
              <w:t>UN</w:t>
            </w:r>
          </w:p>
        </w:tc>
      </w:tr>
      <w:tr w:rsidR="00FB4AED" w:rsidRPr="001D4721" w14:paraId="6A185F8E" w14:textId="77777777" w:rsidTr="000270BE">
        <w:trPr>
          <w:trHeight w:val="300"/>
        </w:trPr>
        <w:tc>
          <w:tcPr>
            <w:tcW w:w="7960" w:type="dxa"/>
            <w:tcBorders>
              <w:top w:val="single" w:sz="4" w:space="0" w:color="000000"/>
              <w:left w:val="single" w:sz="4" w:space="0" w:color="BFBFBF"/>
              <w:bottom w:val="single" w:sz="4" w:space="0" w:color="000000"/>
              <w:right w:val="single" w:sz="8" w:space="0" w:color="FFFFFF"/>
            </w:tcBorders>
            <w:shd w:val="clear" w:color="DDEBF7" w:fill="DDEBF7"/>
            <w:vAlign w:val="center"/>
            <w:hideMark/>
          </w:tcPr>
          <w:p w14:paraId="0454819F" w14:textId="77777777" w:rsidR="00FB4AED" w:rsidRPr="001D4721" w:rsidRDefault="00FB4AED" w:rsidP="001D4721">
            <w:pPr>
              <w:rPr>
                <w:rFonts w:ascii="Calibri" w:hAnsi="Calibri" w:cs="Times New Roman"/>
                <w:color w:val="1F4E78"/>
                <w:szCs w:val="20"/>
              </w:rPr>
            </w:pPr>
            <w:r w:rsidRPr="001D4721">
              <w:rPr>
                <w:rFonts w:ascii="Calibri" w:hAnsi="Calibri" w:cs="Times New Roman"/>
                <w:color w:val="1F4E78"/>
                <w:szCs w:val="20"/>
              </w:rPr>
              <w:t>Fechadura lockwell, chave botão de girar, trinco:  90 mm, modelo:  linha tubular super</w:t>
            </w:r>
          </w:p>
        </w:tc>
        <w:tc>
          <w:tcPr>
            <w:tcW w:w="1660" w:type="dxa"/>
            <w:tcBorders>
              <w:top w:val="single" w:sz="4" w:space="0" w:color="000000"/>
              <w:left w:val="single" w:sz="4" w:space="0" w:color="BFBFBF"/>
              <w:bottom w:val="single" w:sz="4" w:space="0" w:color="000000"/>
              <w:right w:val="single" w:sz="4" w:space="0" w:color="BFBFBF"/>
            </w:tcBorders>
            <w:shd w:val="clear" w:color="DDEBF7" w:fill="DDEBF7"/>
            <w:hideMark/>
          </w:tcPr>
          <w:p w14:paraId="38FD57A6" w14:textId="2BA95FC8" w:rsidR="00FB4AED" w:rsidRPr="001D4721" w:rsidRDefault="00FB4AED" w:rsidP="001D4721">
            <w:pPr>
              <w:jc w:val="center"/>
              <w:rPr>
                <w:rFonts w:ascii="Calibri" w:hAnsi="Calibri" w:cs="Times New Roman"/>
                <w:color w:val="1F4E78"/>
                <w:szCs w:val="20"/>
              </w:rPr>
            </w:pPr>
            <w:r w:rsidRPr="001D4721">
              <w:rPr>
                <w:rFonts w:ascii="Calibri" w:hAnsi="Calibri" w:cs="Times New Roman"/>
                <w:color w:val="1F4E78"/>
                <w:szCs w:val="20"/>
              </w:rPr>
              <w:t>UN</w:t>
            </w:r>
          </w:p>
        </w:tc>
      </w:tr>
      <w:tr w:rsidR="00FB4AED" w:rsidRPr="001D4721" w14:paraId="1F1A5982" w14:textId="77777777" w:rsidTr="000270BE">
        <w:trPr>
          <w:trHeight w:val="300"/>
        </w:trPr>
        <w:tc>
          <w:tcPr>
            <w:tcW w:w="7960" w:type="dxa"/>
            <w:tcBorders>
              <w:top w:val="single" w:sz="4" w:space="0" w:color="000000"/>
              <w:left w:val="single" w:sz="4" w:space="0" w:color="BFBFBF"/>
              <w:bottom w:val="single" w:sz="4" w:space="0" w:color="000000"/>
              <w:right w:val="single" w:sz="8" w:space="0" w:color="FFFFFF"/>
            </w:tcBorders>
            <w:shd w:val="clear" w:color="auto" w:fill="auto"/>
            <w:vAlign w:val="center"/>
            <w:hideMark/>
          </w:tcPr>
          <w:p w14:paraId="4416CC23" w14:textId="77777777" w:rsidR="00FB4AED" w:rsidRPr="001D4721" w:rsidRDefault="00FB4AED" w:rsidP="001D4721">
            <w:pPr>
              <w:rPr>
                <w:rFonts w:ascii="Calibri" w:hAnsi="Calibri" w:cs="Times New Roman"/>
                <w:color w:val="1F4E78"/>
                <w:szCs w:val="20"/>
              </w:rPr>
            </w:pPr>
            <w:r w:rsidRPr="001D4721">
              <w:rPr>
                <w:rFonts w:ascii="Calibri" w:hAnsi="Calibri" w:cs="Times New Roman"/>
                <w:color w:val="1F4E78"/>
                <w:szCs w:val="20"/>
              </w:rPr>
              <w:t>Fechadura p/ porta de correr direita -  ref. 922 Marca Papaiz</w:t>
            </w:r>
          </w:p>
        </w:tc>
        <w:tc>
          <w:tcPr>
            <w:tcW w:w="1660" w:type="dxa"/>
            <w:tcBorders>
              <w:top w:val="single" w:sz="4" w:space="0" w:color="000000"/>
              <w:left w:val="single" w:sz="4" w:space="0" w:color="BFBFBF"/>
              <w:bottom w:val="single" w:sz="4" w:space="0" w:color="000000"/>
              <w:right w:val="single" w:sz="4" w:space="0" w:color="BFBFBF"/>
            </w:tcBorders>
            <w:shd w:val="clear" w:color="auto" w:fill="auto"/>
            <w:hideMark/>
          </w:tcPr>
          <w:p w14:paraId="39A236BA" w14:textId="059798BE" w:rsidR="00FB4AED" w:rsidRPr="001D4721" w:rsidRDefault="00FB4AED" w:rsidP="001D4721">
            <w:pPr>
              <w:jc w:val="center"/>
              <w:rPr>
                <w:rFonts w:ascii="Calibri" w:hAnsi="Calibri" w:cs="Times New Roman"/>
                <w:color w:val="1F4E78"/>
                <w:szCs w:val="20"/>
              </w:rPr>
            </w:pPr>
            <w:r w:rsidRPr="001D4721">
              <w:rPr>
                <w:rFonts w:ascii="Calibri" w:hAnsi="Calibri" w:cs="Times New Roman"/>
                <w:color w:val="1F4E78"/>
                <w:szCs w:val="20"/>
              </w:rPr>
              <w:t>UN</w:t>
            </w:r>
          </w:p>
        </w:tc>
      </w:tr>
      <w:tr w:rsidR="00FB4AED" w:rsidRPr="001D4721" w14:paraId="59DEBE54" w14:textId="77777777" w:rsidTr="000270BE">
        <w:trPr>
          <w:trHeight w:val="300"/>
        </w:trPr>
        <w:tc>
          <w:tcPr>
            <w:tcW w:w="7960" w:type="dxa"/>
            <w:tcBorders>
              <w:top w:val="single" w:sz="4" w:space="0" w:color="000000"/>
              <w:left w:val="single" w:sz="4" w:space="0" w:color="BFBFBF"/>
              <w:bottom w:val="single" w:sz="4" w:space="0" w:color="000000"/>
              <w:right w:val="single" w:sz="8" w:space="0" w:color="FFFFFF"/>
            </w:tcBorders>
            <w:shd w:val="clear" w:color="DDEBF7" w:fill="DDEBF7"/>
            <w:vAlign w:val="center"/>
            <w:hideMark/>
          </w:tcPr>
          <w:p w14:paraId="50E8A532" w14:textId="77777777" w:rsidR="00FB4AED" w:rsidRPr="001D4721" w:rsidRDefault="00FB4AED" w:rsidP="001D4721">
            <w:pPr>
              <w:rPr>
                <w:rFonts w:ascii="Calibri" w:hAnsi="Calibri" w:cs="Times New Roman"/>
                <w:color w:val="1F4E78"/>
                <w:szCs w:val="20"/>
              </w:rPr>
            </w:pPr>
            <w:r w:rsidRPr="001D4721">
              <w:rPr>
                <w:rFonts w:ascii="Calibri" w:hAnsi="Calibri" w:cs="Times New Roman"/>
                <w:color w:val="1F4E78"/>
                <w:szCs w:val="20"/>
              </w:rPr>
              <w:t>Fechadura p/ porta de correr esquerda -  ref. 921 Marca Papaiz</w:t>
            </w:r>
          </w:p>
        </w:tc>
        <w:tc>
          <w:tcPr>
            <w:tcW w:w="1660" w:type="dxa"/>
            <w:tcBorders>
              <w:top w:val="single" w:sz="4" w:space="0" w:color="000000"/>
              <w:left w:val="single" w:sz="4" w:space="0" w:color="BFBFBF"/>
              <w:bottom w:val="single" w:sz="4" w:space="0" w:color="000000"/>
              <w:right w:val="single" w:sz="4" w:space="0" w:color="BFBFBF"/>
            </w:tcBorders>
            <w:shd w:val="clear" w:color="DDEBF7" w:fill="DDEBF7"/>
            <w:hideMark/>
          </w:tcPr>
          <w:p w14:paraId="08164842" w14:textId="4D59CE7B" w:rsidR="00FB4AED" w:rsidRPr="001D4721" w:rsidRDefault="00FB4AED" w:rsidP="001D4721">
            <w:pPr>
              <w:jc w:val="center"/>
              <w:rPr>
                <w:rFonts w:ascii="Calibri" w:hAnsi="Calibri" w:cs="Times New Roman"/>
                <w:color w:val="1F4E78"/>
                <w:szCs w:val="20"/>
              </w:rPr>
            </w:pPr>
            <w:r w:rsidRPr="001D4721">
              <w:rPr>
                <w:rFonts w:ascii="Calibri" w:hAnsi="Calibri" w:cs="Times New Roman"/>
                <w:color w:val="1F4E78"/>
                <w:szCs w:val="20"/>
              </w:rPr>
              <w:t>UN</w:t>
            </w:r>
          </w:p>
        </w:tc>
      </w:tr>
      <w:tr w:rsidR="00FB4AED" w:rsidRPr="001D4721" w14:paraId="283CE5D3" w14:textId="77777777" w:rsidTr="000270BE">
        <w:trPr>
          <w:trHeight w:val="510"/>
        </w:trPr>
        <w:tc>
          <w:tcPr>
            <w:tcW w:w="7960" w:type="dxa"/>
            <w:tcBorders>
              <w:top w:val="single" w:sz="4" w:space="0" w:color="000000"/>
              <w:left w:val="single" w:sz="4" w:space="0" w:color="BFBFBF"/>
              <w:bottom w:val="single" w:sz="4" w:space="0" w:color="000000"/>
              <w:right w:val="single" w:sz="8" w:space="0" w:color="FFFFFF"/>
            </w:tcBorders>
            <w:shd w:val="clear" w:color="auto" w:fill="auto"/>
            <w:vAlign w:val="center"/>
            <w:hideMark/>
          </w:tcPr>
          <w:p w14:paraId="513878C0" w14:textId="77777777" w:rsidR="00FB4AED" w:rsidRPr="001D4721" w:rsidRDefault="00FB4AED" w:rsidP="001D4721">
            <w:pPr>
              <w:rPr>
                <w:rFonts w:ascii="Calibri" w:hAnsi="Calibri" w:cs="Times New Roman"/>
                <w:color w:val="1F4E78"/>
                <w:szCs w:val="20"/>
              </w:rPr>
            </w:pPr>
            <w:r w:rsidRPr="001D4721">
              <w:rPr>
                <w:rFonts w:ascii="Calibri" w:hAnsi="Calibri" w:cs="Times New Roman"/>
                <w:color w:val="1F4E78"/>
                <w:szCs w:val="20"/>
              </w:rPr>
              <w:t xml:space="preserve">Fechadura p/ porta externa </w:t>
            </w:r>
            <w:proofErr w:type="gramStart"/>
            <w:r w:rsidRPr="001D4721">
              <w:rPr>
                <w:rFonts w:ascii="Calibri" w:hAnsi="Calibri" w:cs="Times New Roman"/>
                <w:color w:val="1F4E78"/>
                <w:szCs w:val="20"/>
              </w:rPr>
              <w:t>papaiz,inox</w:t>
            </w:r>
            <w:proofErr w:type="gramEnd"/>
            <w:r w:rsidRPr="001D4721">
              <w:rPr>
                <w:rFonts w:ascii="Calibri" w:hAnsi="Calibri" w:cs="Times New Roman"/>
                <w:color w:val="1F4E78"/>
                <w:szCs w:val="20"/>
              </w:rPr>
              <w:t>,maçaneta,alav,trinco revers.Cód.3400 E 190 mz260 cr marca Papaiz</w:t>
            </w:r>
          </w:p>
        </w:tc>
        <w:tc>
          <w:tcPr>
            <w:tcW w:w="1660" w:type="dxa"/>
            <w:tcBorders>
              <w:top w:val="single" w:sz="4" w:space="0" w:color="000000"/>
              <w:left w:val="single" w:sz="4" w:space="0" w:color="BFBFBF"/>
              <w:bottom w:val="single" w:sz="4" w:space="0" w:color="000000"/>
              <w:right w:val="single" w:sz="4" w:space="0" w:color="BFBFBF"/>
            </w:tcBorders>
            <w:shd w:val="clear" w:color="auto" w:fill="auto"/>
            <w:hideMark/>
          </w:tcPr>
          <w:p w14:paraId="7E7D4E97" w14:textId="5647FB05" w:rsidR="00FB4AED" w:rsidRPr="001D4721" w:rsidRDefault="00FB4AED" w:rsidP="001D4721">
            <w:pPr>
              <w:jc w:val="center"/>
              <w:rPr>
                <w:rFonts w:ascii="Calibri" w:hAnsi="Calibri" w:cs="Times New Roman"/>
                <w:color w:val="1F4E78"/>
                <w:szCs w:val="20"/>
              </w:rPr>
            </w:pPr>
            <w:r w:rsidRPr="001D4721">
              <w:rPr>
                <w:rFonts w:ascii="Calibri" w:hAnsi="Calibri" w:cs="Times New Roman"/>
                <w:color w:val="1F4E78"/>
                <w:szCs w:val="20"/>
              </w:rPr>
              <w:t>UN</w:t>
            </w:r>
          </w:p>
        </w:tc>
      </w:tr>
      <w:tr w:rsidR="00FB4AED" w:rsidRPr="001D4721" w14:paraId="0D752227" w14:textId="77777777" w:rsidTr="000270BE">
        <w:trPr>
          <w:trHeight w:val="300"/>
        </w:trPr>
        <w:tc>
          <w:tcPr>
            <w:tcW w:w="7960" w:type="dxa"/>
            <w:tcBorders>
              <w:top w:val="single" w:sz="4" w:space="0" w:color="000000"/>
              <w:left w:val="single" w:sz="4" w:space="0" w:color="BFBFBF"/>
              <w:bottom w:val="single" w:sz="4" w:space="0" w:color="000000"/>
              <w:right w:val="single" w:sz="8" w:space="0" w:color="FFFFFF"/>
            </w:tcBorders>
            <w:shd w:val="clear" w:color="DDEBF7" w:fill="DDEBF7"/>
            <w:vAlign w:val="center"/>
            <w:hideMark/>
          </w:tcPr>
          <w:p w14:paraId="4349A9F1" w14:textId="77777777" w:rsidR="00FB4AED" w:rsidRPr="001D4721" w:rsidRDefault="00FB4AED" w:rsidP="001D4721">
            <w:pPr>
              <w:rPr>
                <w:rFonts w:ascii="Calibri" w:hAnsi="Calibri" w:cs="Times New Roman"/>
                <w:color w:val="1F4E78"/>
                <w:szCs w:val="20"/>
              </w:rPr>
            </w:pPr>
            <w:r w:rsidRPr="001D4721">
              <w:rPr>
                <w:rFonts w:ascii="Calibri" w:hAnsi="Calibri" w:cs="Times New Roman"/>
                <w:color w:val="1F4E78"/>
                <w:szCs w:val="20"/>
              </w:rPr>
              <w:t>Fechadura p/ porta interna ref 4400 mz 260 cr marca Papaiz</w:t>
            </w:r>
          </w:p>
        </w:tc>
        <w:tc>
          <w:tcPr>
            <w:tcW w:w="1660" w:type="dxa"/>
            <w:tcBorders>
              <w:top w:val="single" w:sz="4" w:space="0" w:color="000000"/>
              <w:left w:val="single" w:sz="4" w:space="0" w:color="BFBFBF"/>
              <w:bottom w:val="single" w:sz="4" w:space="0" w:color="000000"/>
              <w:right w:val="single" w:sz="4" w:space="0" w:color="BFBFBF"/>
            </w:tcBorders>
            <w:shd w:val="clear" w:color="DDEBF7" w:fill="DDEBF7"/>
            <w:hideMark/>
          </w:tcPr>
          <w:p w14:paraId="7C0957AA" w14:textId="1F097F64" w:rsidR="00FB4AED" w:rsidRPr="001D4721" w:rsidRDefault="00FB4AED" w:rsidP="001D4721">
            <w:pPr>
              <w:jc w:val="center"/>
              <w:rPr>
                <w:rFonts w:ascii="Calibri" w:hAnsi="Calibri" w:cs="Times New Roman"/>
                <w:color w:val="1F4E78"/>
                <w:szCs w:val="20"/>
              </w:rPr>
            </w:pPr>
            <w:r w:rsidRPr="001D4721">
              <w:rPr>
                <w:rFonts w:ascii="Calibri" w:hAnsi="Calibri" w:cs="Times New Roman"/>
                <w:color w:val="1F4E78"/>
                <w:szCs w:val="20"/>
              </w:rPr>
              <w:t>UN</w:t>
            </w:r>
          </w:p>
        </w:tc>
      </w:tr>
      <w:tr w:rsidR="00FB4AED" w:rsidRPr="001D4721" w14:paraId="135661FC" w14:textId="77777777" w:rsidTr="000270BE">
        <w:trPr>
          <w:trHeight w:val="300"/>
        </w:trPr>
        <w:tc>
          <w:tcPr>
            <w:tcW w:w="7960" w:type="dxa"/>
            <w:tcBorders>
              <w:top w:val="single" w:sz="4" w:space="0" w:color="000000"/>
              <w:left w:val="single" w:sz="4" w:space="0" w:color="BFBFBF"/>
              <w:bottom w:val="single" w:sz="4" w:space="0" w:color="000000"/>
              <w:right w:val="single" w:sz="8" w:space="0" w:color="FFFFFF"/>
            </w:tcBorders>
            <w:shd w:val="clear" w:color="auto" w:fill="auto"/>
            <w:vAlign w:val="center"/>
            <w:hideMark/>
          </w:tcPr>
          <w:p w14:paraId="61ABDC5A" w14:textId="77777777" w:rsidR="00FB4AED" w:rsidRPr="001D4721" w:rsidRDefault="00FB4AED" w:rsidP="001D4721">
            <w:pPr>
              <w:rPr>
                <w:rFonts w:ascii="Calibri" w:hAnsi="Calibri" w:cs="Times New Roman"/>
                <w:color w:val="1F4E78"/>
                <w:szCs w:val="20"/>
              </w:rPr>
            </w:pPr>
            <w:r w:rsidRPr="001D4721">
              <w:rPr>
                <w:rFonts w:ascii="Calibri" w:hAnsi="Calibri" w:cs="Times New Roman"/>
                <w:color w:val="1F4E78"/>
                <w:szCs w:val="20"/>
              </w:rPr>
              <w:t>Ferrolho de unha 40cm</w:t>
            </w:r>
          </w:p>
        </w:tc>
        <w:tc>
          <w:tcPr>
            <w:tcW w:w="1660" w:type="dxa"/>
            <w:tcBorders>
              <w:top w:val="single" w:sz="4" w:space="0" w:color="000000"/>
              <w:left w:val="single" w:sz="4" w:space="0" w:color="BFBFBF"/>
              <w:bottom w:val="single" w:sz="4" w:space="0" w:color="000000"/>
              <w:right w:val="single" w:sz="4" w:space="0" w:color="BFBFBF"/>
            </w:tcBorders>
            <w:shd w:val="clear" w:color="auto" w:fill="auto"/>
            <w:hideMark/>
          </w:tcPr>
          <w:p w14:paraId="19314CA7" w14:textId="3454A486" w:rsidR="00FB4AED" w:rsidRPr="001D4721" w:rsidRDefault="00FB4AED" w:rsidP="001D4721">
            <w:pPr>
              <w:jc w:val="center"/>
              <w:rPr>
                <w:rFonts w:ascii="Calibri" w:hAnsi="Calibri" w:cs="Times New Roman"/>
                <w:color w:val="1F4E78"/>
                <w:szCs w:val="20"/>
              </w:rPr>
            </w:pPr>
            <w:r w:rsidRPr="001D4721">
              <w:rPr>
                <w:rFonts w:ascii="Calibri" w:hAnsi="Calibri" w:cs="Times New Roman"/>
                <w:color w:val="1F4E78"/>
                <w:szCs w:val="20"/>
              </w:rPr>
              <w:t>UN</w:t>
            </w:r>
          </w:p>
        </w:tc>
      </w:tr>
      <w:tr w:rsidR="00FB4AED" w:rsidRPr="001D4721" w14:paraId="6FC2526F" w14:textId="77777777" w:rsidTr="000270BE">
        <w:trPr>
          <w:trHeight w:val="300"/>
        </w:trPr>
        <w:tc>
          <w:tcPr>
            <w:tcW w:w="7960" w:type="dxa"/>
            <w:tcBorders>
              <w:top w:val="single" w:sz="4" w:space="0" w:color="000000"/>
              <w:left w:val="single" w:sz="4" w:space="0" w:color="BFBFBF"/>
              <w:bottom w:val="single" w:sz="4" w:space="0" w:color="000000"/>
              <w:right w:val="single" w:sz="8" w:space="0" w:color="FFFFFF"/>
            </w:tcBorders>
            <w:shd w:val="clear" w:color="DDEBF7" w:fill="DDEBF7"/>
            <w:vAlign w:val="center"/>
            <w:hideMark/>
          </w:tcPr>
          <w:p w14:paraId="73F9C6AD" w14:textId="77777777" w:rsidR="00FB4AED" w:rsidRPr="001D4721" w:rsidRDefault="00FB4AED" w:rsidP="001D4721">
            <w:pPr>
              <w:rPr>
                <w:rFonts w:ascii="Calibri" w:hAnsi="Calibri" w:cs="Times New Roman"/>
                <w:color w:val="1F4E78"/>
                <w:szCs w:val="20"/>
              </w:rPr>
            </w:pPr>
            <w:r w:rsidRPr="001D4721">
              <w:rPr>
                <w:rFonts w:ascii="Calibri" w:hAnsi="Calibri" w:cs="Times New Roman"/>
                <w:color w:val="1F4E78"/>
                <w:szCs w:val="20"/>
              </w:rPr>
              <w:t xml:space="preserve">Ferrolho </w:t>
            </w:r>
            <w:proofErr w:type="gramStart"/>
            <w:r w:rsidRPr="001D4721">
              <w:rPr>
                <w:rFonts w:ascii="Calibri" w:hAnsi="Calibri" w:cs="Times New Roman"/>
                <w:color w:val="1F4E78"/>
                <w:szCs w:val="20"/>
              </w:rPr>
              <w:t>galvanizado ,</w:t>
            </w:r>
            <w:proofErr w:type="gramEnd"/>
            <w:r w:rsidRPr="001D4721">
              <w:rPr>
                <w:rFonts w:ascii="Calibri" w:hAnsi="Calibri" w:cs="Times New Roman"/>
                <w:color w:val="1F4E78"/>
                <w:szCs w:val="20"/>
              </w:rPr>
              <w:t xml:space="preserve"> fio redondo</w:t>
            </w:r>
          </w:p>
        </w:tc>
        <w:tc>
          <w:tcPr>
            <w:tcW w:w="1660" w:type="dxa"/>
            <w:tcBorders>
              <w:top w:val="single" w:sz="4" w:space="0" w:color="000000"/>
              <w:left w:val="single" w:sz="4" w:space="0" w:color="BFBFBF"/>
              <w:bottom w:val="single" w:sz="4" w:space="0" w:color="000000"/>
              <w:right w:val="single" w:sz="4" w:space="0" w:color="BFBFBF"/>
            </w:tcBorders>
            <w:shd w:val="clear" w:color="DDEBF7" w:fill="DDEBF7"/>
            <w:hideMark/>
          </w:tcPr>
          <w:p w14:paraId="5047DBA6" w14:textId="47618C18" w:rsidR="00FB4AED" w:rsidRPr="001D4721" w:rsidRDefault="00FB4AED" w:rsidP="001D4721">
            <w:pPr>
              <w:jc w:val="center"/>
              <w:rPr>
                <w:rFonts w:ascii="Calibri" w:hAnsi="Calibri" w:cs="Times New Roman"/>
                <w:color w:val="1F4E78"/>
                <w:szCs w:val="20"/>
              </w:rPr>
            </w:pPr>
            <w:r w:rsidRPr="001D4721">
              <w:rPr>
                <w:rFonts w:ascii="Calibri" w:hAnsi="Calibri" w:cs="Times New Roman"/>
                <w:color w:val="1F4E78"/>
                <w:szCs w:val="20"/>
              </w:rPr>
              <w:t>UN</w:t>
            </w:r>
          </w:p>
        </w:tc>
      </w:tr>
      <w:tr w:rsidR="00FB4AED" w:rsidRPr="001D4721" w14:paraId="6C992A34" w14:textId="77777777" w:rsidTr="000270BE">
        <w:trPr>
          <w:trHeight w:val="300"/>
        </w:trPr>
        <w:tc>
          <w:tcPr>
            <w:tcW w:w="7960" w:type="dxa"/>
            <w:tcBorders>
              <w:top w:val="single" w:sz="4" w:space="0" w:color="000000"/>
              <w:left w:val="single" w:sz="4" w:space="0" w:color="BFBFBF"/>
              <w:bottom w:val="single" w:sz="4" w:space="0" w:color="000000"/>
              <w:right w:val="single" w:sz="8" w:space="0" w:color="FFFFFF"/>
            </w:tcBorders>
            <w:shd w:val="clear" w:color="auto" w:fill="auto"/>
            <w:vAlign w:val="center"/>
            <w:hideMark/>
          </w:tcPr>
          <w:p w14:paraId="0CE15215" w14:textId="77777777" w:rsidR="00FB4AED" w:rsidRPr="001D4721" w:rsidRDefault="00FB4AED" w:rsidP="001D4721">
            <w:pPr>
              <w:rPr>
                <w:rFonts w:ascii="Calibri" w:hAnsi="Calibri" w:cs="Times New Roman"/>
                <w:color w:val="1F4E78"/>
                <w:szCs w:val="20"/>
              </w:rPr>
            </w:pPr>
            <w:r w:rsidRPr="001D4721">
              <w:rPr>
                <w:rFonts w:ascii="Calibri" w:hAnsi="Calibri" w:cs="Times New Roman"/>
                <w:color w:val="1F4E78"/>
                <w:szCs w:val="20"/>
              </w:rPr>
              <w:t>Ferrolho galvanizado, fio redondo</w:t>
            </w:r>
          </w:p>
        </w:tc>
        <w:tc>
          <w:tcPr>
            <w:tcW w:w="1660" w:type="dxa"/>
            <w:tcBorders>
              <w:top w:val="single" w:sz="4" w:space="0" w:color="000000"/>
              <w:left w:val="single" w:sz="4" w:space="0" w:color="BFBFBF"/>
              <w:bottom w:val="single" w:sz="4" w:space="0" w:color="000000"/>
              <w:right w:val="single" w:sz="4" w:space="0" w:color="BFBFBF"/>
            </w:tcBorders>
            <w:shd w:val="clear" w:color="auto" w:fill="auto"/>
            <w:hideMark/>
          </w:tcPr>
          <w:p w14:paraId="3B169684" w14:textId="6522D3CF" w:rsidR="00FB4AED" w:rsidRPr="001D4721" w:rsidRDefault="00FB4AED" w:rsidP="001D4721">
            <w:pPr>
              <w:jc w:val="center"/>
              <w:rPr>
                <w:rFonts w:ascii="Calibri" w:hAnsi="Calibri" w:cs="Times New Roman"/>
                <w:color w:val="1F4E78"/>
                <w:szCs w:val="20"/>
              </w:rPr>
            </w:pPr>
            <w:r w:rsidRPr="001D4721">
              <w:rPr>
                <w:rFonts w:ascii="Calibri" w:hAnsi="Calibri" w:cs="Times New Roman"/>
                <w:color w:val="1F4E78"/>
                <w:szCs w:val="20"/>
              </w:rPr>
              <w:t>UN</w:t>
            </w:r>
          </w:p>
        </w:tc>
      </w:tr>
      <w:tr w:rsidR="00FB4AED" w:rsidRPr="001D4721" w14:paraId="18C4DE9F" w14:textId="77777777" w:rsidTr="000270BE">
        <w:trPr>
          <w:trHeight w:val="510"/>
        </w:trPr>
        <w:tc>
          <w:tcPr>
            <w:tcW w:w="7960" w:type="dxa"/>
            <w:tcBorders>
              <w:top w:val="single" w:sz="4" w:space="0" w:color="000000"/>
              <w:left w:val="single" w:sz="4" w:space="0" w:color="BFBFBF"/>
              <w:bottom w:val="single" w:sz="4" w:space="0" w:color="000000"/>
              <w:right w:val="single" w:sz="8" w:space="0" w:color="FFFFFF"/>
            </w:tcBorders>
            <w:shd w:val="clear" w:color="DDEBF7" w:fill="DDEBF7"/>
            <w:vAlign w:val="center"/>
            <w:hideMark/>
          </w:tcPr>
          <w:p w14:paraId="4AF50E71" w14:textId="77777777" w:rsidR="00FB4AED" w:rsidRPr="001D4721" w:rsidRDefault="00FB4AED" w:rsidP="001D4721">
            <w:pPr>
              <w:rPr>
                <w:rFonts w:ascii="Calibri" w:hAnsi="Calibri" w:cs="Times New Roman"/>
                <w:color w:val="1F4E78"/>
                <w:szCs w:val="20"/>
              </w:rPr>
            </w:pPr>
            <w:r w:rsidRPr="001D4721">
              <w:rPr>
                <w:rFonts w:ascii="Calibri" w:hAnsi="Calibri" w:cs="Times New Roman"/>
                <w:color w:val="1F4E78"/>
                <w:szCs w:val="20"/>
              </w:rPr>
              <w:t xml:space="preserve">Filtro de celulose aqualar elemento filtrante ap 111 h/ c </w:t>
            </w:r>
            <w:proofErr w:type="gramStart"/>
            <w:r w:rsidRPr="001D4721">
              <w:rPr>
                <w:rFonts w:ascii="Calibri" w:hAnsi="Calibri" w:cs="Times New Roman"/>
                <w:color w:val="1F4E78"/>
                <w:szCs w:val="20"/>
              </w:rPr>
              <w:t>25 micra</w:t>
            </w:r>
            <w:proofErr w:type="gramEnd"/>
            <w:r w:rsidRPr="001D4721">
              <w:rPr>
                <w:rFonts w:ascii="Calibri" w:hAnsi="Calibri" w:cs="Times New Roman"/>
                <w:color w:val="1F4E78"/>
                <w:szCs w:val="20"/>
              </w:rPr>
              <w:t xml:space="preserve"> 3mlica. Marca Agualar ou similar</w:t>
            </w:r>
          </w:p>
        </w:tc>
        <w:tc>
          <w:tcPr>
            <w:tcW w:w="1660" w:type="dxa"/>
            <w:tcBorders>
              <w:top w:val="single" w:sz="4" w:space="0" w:color="000000"/>
              <w:left w:val="single" w:sz="4" w:space="0" w:color="BFBFBF"/>
              <w:bottom w:val="single" w:sz="4" w:space="0" w:color="000000"/>
              <w:right w:val="single" w:sz="4" w:space="0" w:color="BFBFBF"/>
            </w:tcBorders>
            <w:shd w:val="clear" w:color="DDEBF7" w:fill="DDEBF7"/>
            <w:hideMark/>
          </w:tcPr>
          <w:p w14:paraId="3637E123" w14:textId="0AFFDF3C" w:rsidR="00FB4AED" w:rsidRPr="001D4721" w:rsidRDefault="00FB4AED" w:rsidP="001D4721">
            <w:pPr>
              <w:jc w:val="center"/>
              <w:rPr>
                <w:rFonts w:ascii="Calibri" w:hAnsi="Calibri" w:cs="Times New Roman"/>
                <w:color w:val="1F4E78"/>
                <w:szCs w:val="20"/>
              </w:rPr>
            </w:pPr>
            <w:r w:rsidRPr="001D4721">
              <w:rPr>
                <w:rFonts w:ascii="Calibri" w:hAnsi="Calibri" w:cs="Times New Roman"/>
                <w:color w:val="1F4E78"/>
                <w:szCs w:val="20"/>
              </w:rPr>
              <w:t>UN</w:t>
            </w:r>
          </w:p>
        </w:tc>
      </w:tr>
      <w:tr w:rsidR="00FB4AED" w:rsidRPr="001D4721" w14:paraId="53F83FE8" w14:textId="77777777" w:rsidTr="00FB4AED">
        <w:trPr>
          <w:trHeight w:val="300"/>
        </w:trPr>
        <w:tc>
          <w:tcPr>
            <w:tcW w:w="7960" w:type="dxa"/>
            <w:tcBorders>
              <w:top w:val="single" w:sz="4" w:space="0" w:color="000000"/>
              <w:left w:val="single" w:sz="4" w:space="0" w:color="BFBFBF"/>
              <w:bottom w:val="single" w:sz="4" w:space="0" w:color="000000"/>
              <w:right w:val="single" w:sz="8" w:space="0" w:color="FFFFFF"/>
            </w:tcBorders>
            <w:shd w:val="clear" w:color="auto" w:fill="auto"/>
            <w:vAlign w:val="center"/>
            <w:hideMark/>
          </w:tcPr>
          <w:p w14:paraId="539D4A9C" w14:textId="77777777" w:rsidR="00FB4AED" w:rsidRPr="001D4721" w:rsidRDefault="00FB4AED" w:rsidP="001D4721">
            <w:pPr>
              <w:rPr>
                <w:rFonts w:ascii="Calibri" w:hAnsi="Calibri" w:cs="Times New Roman"/>
                <w:color w:val="1F4E78"/>
                <w:szCs w:val="20"/>
              </w:rPr>
            </w:pPr>
            <w:r w:rsidRPr="001D4721">
              <w:rPr>
                <w:rFonts w:ascii="Calibri" w:hAnsi="Calibri" w:cs="Times New Roman"/>
                <w:color w:val="1F4E78"/>
                <w:szCs w:val="20"/>
              </w:rPr>
              <w:t xml:space="preserve">Fita adesiva anti derrapante cor preta com 5cm de </w:t>
            </w:r>
            <w:proofErr w:type="gramStart"/>
            <w:r w:rsidRPr="001D4721">
              <w:rPr>
                <w:rFonts w:ascii="Calibri" w:hAnsi="Calibri" w:cs="Times New Roman"/>
                <w:color w:val="1F4E78"/>
                <w:szCs w:val="20"/>
              </w:rPr>
              <w:t>largura ,</w:t>
            </w:r>
            <w:proofErr w:type="gramEnd"/>
            <w:r w:rsidRPr="001D4721">
              <w:rPr>
                <w:rFonts w:ascii="Calibri" w:hAnsi="Calibri" w:cs="Times New Roman"/>
                <w:color w:val="1F4E78"/>
                <w:szCs w:val="20"/>
              </w:rPr>
              <w:t xml:space="preserve"> rolo com 45metros</w:t>
            </w:r>
          </w:p>
        </w:tc>
        <w:tc>
          <w:tcPr>
            <w:tcW w:w="1660" w:type="dxa"/>
            <w:tcBorders>
              <w:top w:val="single" w:sz="4" w:space="0" w:color="000000"/>
              <w:left w:val="single" w:sz="4" w:space="0" w:color="BFBFBF"/>
              <w:bottom w:val="single" w:sz="4" w:space="0" w:color="000000"/>
              <w:right w:val="single" w:sz="4" w:space="0" w:color="BFBFBF"/>
            </w:tcBorders>
            <w:shd w:val="clear" w:color="auto" w:fill="auto"/>
            <w:vAlign w:val="center"/>
            <w:hideMark/>
          </w:tcPr>
          <w:p w14:paraId="54441C23" w14:textId="77777777" w:rsidR="00FB4AED" w:rsidRPr="001D4721" w:rsidRDefault="00FB4AED" w:rsidP="001D4721">
            <w:pPr>
              <w:jc w:val="center"/>
              <w:rPr>
                <w:rFonts w:ascii="Calibri" w:hAnsi="Calibri" w:cs="Times New Roman"/>
                <w:color w:val="1F4E78"/>
                <w:szCs w:val="20"/>
              </w:rPr>
            </w:pPr>
            <w:r w:rsidRPr="001D4721">
              <w:rPr>
                <w:rFonts w:ascii="Calibri" w:hAnsi="Calibri" w:cs="Times New Roman"/>
                <w:color w:val="1F4E78"/>
                <w:szCs w:val="20"/>
              </w:rPr>
              <w:t>RL</w:t>
            </w:r>
          </w:p>
        </w:tc>
      </w:tr>
      <w:tr w:rsidR="00FB4AED" w:rsidRPr="001D4721" w14:paraId="4C2415E0" w14:textId="77777777" w:rsidTr="00FB4AED">
        <w:trPr>
          <w:trHeight w:val="510"/>
        </w:trPr>
        <w:tc>
          <w:tcPr>
            <w:tcW w:w="7960" w:type="dxa"/>
            <w:tcBorders>
              <w:top w:val="single" w:sz="4" w:space="0" w:color="000000"/>
              <w:left w:val="single" w:sz="4" w:space="0" w:color="BFBFBF"/>
              <w:bottom w:val="single" w:sz="4" w:space="0" w:color="000000"/>
              <w:right w:val="single" w:sz="8" w:space="0" w:color="FFFFFF"/>
            </w:tcBorders>
            <w:shd w:val="clear" w:color="DDEBF7" w:fill="DDEBF7"/>
            <w:vAlign w:val="center"/>
            <w:hideMark/>
          </w:tcPr>
          <w:p w14:paraId="75B89546" w14:textId="77777777" w:rsidR="00FB4AED" w:rsidRPr="001D4721" w:rsidRDefault="00FB4AED" w:rsidP="001D4721">
            <w:pPr>
              <w:rPr>
                <w:rFonts w:ascii="Calibri" w:hAnsi="Calibri" w:cs="Times New Roman"/>
                <w:color w:val="1F4E78"/>
                <w:szCs w:val="20"/>
              </w:rPr>
            </w:pPr>
            <w:r w:rsidRPr="001D4721">
              <w:rPr>
                <w:rFonts w:ascii="Calibri" w:hAnsi="Calibri" w:cs="Times New Roman"/>
                <w:color w:val="1F4E78"/>
                <w:szCs w:val="20"/>
              </w:rPr>
              <w:t xml:space="preserve">Fita </w:t>
            </w:r>
            <w:proofErr w:type="gramStart"/>
            <w:r w:rsidRPr="001D4721">
              <w:rPr>
                <w:rFonts w:ascii="Calibri" w:hAnsi="Calibri" w:cs="Times New Roman"/>
                <w:color w:val="1F4E78"/>
                <w:szCs w:val="20"/>
              </w:rPr>
              <w:t>auto adesiva</w:t>
            </w:r>
            <w:proofErr w:type="gramEnd"/>
            <w:r w:rsidRPr="001D4721">
              <w:rPr>
                <w:rFonts w:ascii="Calibri" w:hAnsi="Calibri" w:cs="Times New Roman"/>
                <w:color w:val="1F4E78"/>
                <w:szCs w:val="20"/>
              </w:rPr>
              <w:t>, tela composto por fios de fibra de vidro, com rolo de 48mm de largura e 90m de comprimento. Referência Knauf</w:t>
            </w:r>
          </w:p>
        </w:tc>
        <w:tc>
          <w:tcPr>
            <w:tcW w:w="1660" w:type="dxa"/>
            <w:tcBorders>
              <w:top w:val="single" w:sz="4" w:space="0" w:color="000000"/>
              <w:left w:val="single" w:sz="4" w:space="0" w:color="BFBFBF"/>
              <w:bottom w:val="single" w:sz="4" w:space="0" w:color="000000"/>
              <w:right w:val="single" w:sz="4" w:space="0" w:color="BFBFBF"/>
            </w:tcBorders>
            <w:shd w:val="clear" w:color="DDEBF7" w:fill="DDEBF7"/>
            <w:vAlign w:val="center"/>
            <w:hideMark/>
          </w:tcPr>
          <w:p w14:paraId="45439125" w14:textId="77777777" w:rsidR="00FB4AED" w:rsidRPr="001D4721" w:rsidRDefault="00FB4AED" w:rsidP="001D4721">
            <w:pPr>
              <w:jc w:val="center"/>
              <w:rPr>
                <w:rFonts w:ascii="Calibri" w:hAnsi="Calibri" w:cs="Times New Roman"/>
                <w:color w:val="1F4E78"/>
                <w:szCs w:val="20"/>
              </w:rPr>
            </w:pPr>
            <w:r w:rsidRPr="001D4721">
              <w:rPr>
                <w:rFonts w:ascii="Calibri" w:hAnsi="Calibri" w:cs="Times New Roman"/>
                <w:color w:val="1F4E78"/>
                <w:szCs w:val="20"/>
              </w:rPr>
              <w:t>RL</w:t>
            </w:r>
          </w:p>
        </w:tc>
      </w:tr>
      <w:tr w:rsidR="00FB4AED" w:rsidRPr="001D4721" w14:paraId="10D0E0BE" w14:textId="77777777" w:rsidTr="00FB4AED">
        <w:trPr>
          <w:trHeight w:val="300"/>
        </w:trPr>
        <w:tc>
          <w:tcPr>
            <w:tcW w:w="7960" w:type="dxa"/>
            <w:tcBorders>
              <w:top w:val="single" w:sz="4" w:space="0" w:color="000000"/>
              <w:left w:val="single" w:sz="4" w:space="0" w:color="BFBFBF"/>
              <w:bottom w:val="single" w:sz="4" w:space="0" w:color="000000"/>
              <w:right w:val="single" w:sz="8" w:space="0" w:color="FFFFFF"/>
            </w:tcBorders>
            <w:shd w:val="clear" w:color="auto" w:fill="auto"/>
            <w:vAlign w:val="center"/>
            <w:hideMark/>
          </w:tcPr>
          <w:p w14:paraId="1F681F9F" w14:textId="77777777" w:rsidR="00FB4AED" w:rsidRPr="001D4721" w:rsidRDefault="00FB4AED" w:rsidP="001D4721">
            <w:pPr>
              <w:rPr>
                <w:rFonts w:ascii="Calibri" w:hAnsi="Calibri" w:cs="Times New Roman"/>
                <w:color w:val="1F4E78"/>
                <w:szCs w:val="20"/>
              </w:rPr>
            </w:pPr>
            <w:r w:rsidRPr="001D4721">
              <w:rPr>
                <w:rFonts w:ascii="Calibri" w:hAnsi="Calibri" w:cs="Times New Roman"/>
                <w:color w:val="1F4E78"/>
                <w:szCs w:val="20"/>
              </w:rPr>
              <w:t>Fita borda em PVC, com acabamento texturizado, rolo com 50mts</w:t>
            </w:r>
          </w:p>
        </w:tc>
        <w:tc>
          <w:tcPr>
            <w:tcW w:w="1660" w:type="dxa"/>
            <w:tcBorders>
              <w:top w:val="single" w:sz="4" w:space="0" w:color="000000"/>
              <w:left w:val="single" w:sz="4" w:space="0" w:color="BFBFBF"/>
              <w:bottom w:val="single" w:sz="4" w:space="0" w:color="000000"/>
              <w:right w:val="single" w:sz="4" w:space="0" w:color="BFBFBF"/>
            </w:tcBorders>
            <w:shd w:val="clear" w:color="auto" w:fill="auto"/>
            <w:vAlign w:val="center"/>
            <w:hideMark/>
          </w:tcPr>
          <w:p w14:paraId="7891EA27" w14:textId="77777777" w:rsidR="00FB4AED" w:rsidRPr="001D4721" w:rsidRDefault="00FB4AED" w:rsidP="001D4721">
            <w:pPr>
              <w:jc w:val="center"/>
              <w:rPr>
                <w:rFonts w:ascii="Calibri" w:hAnsi="Calibri" w:cs="Times New Roman"/>
                <w:color w:val="1F4E78"/>
                <w:szCs w:val="20"/>
              </w:rPr>
            </w:pPr>
            <w:r w:rsidRPr="001D4721">
              <w:rPr>
                <w:rFonts w:ascii="Calibri" w:hAnsi="Calibri" w:cs="Times New Roman"/>
                <w:color w:val="1F4E78"/>
                <w:szCs w:val="20"/>
              </w:rPr>
              <w:t>RL</w:t>
            </w:r>
          </w:p>
        </w:tc>
      </w:tr>
      <w:tr w:rsidR="00FB4AED" w:rsidRPr="001D4721" w14:paraId="5D7F58B0" w14:textId="77777777" w:rsidTr="00FB4AED">
        <w:trPr>
          <w:trHeight w:val="300"/>
        </w:trPr>
        <w:tc>
          <w:tcPr>
            <w:tcW w:w="7960" w:type="dxa"/>
            <w:tcBorders>
              <w:top w:val="single" w:sz="4" w:space="0" w:color="000000"/>
              <w:left w:val="single" w:sz="4" w:space="0" w:color="BFBFBF"/>
              <w:bottom w:val="single" w:sz="4" w:space="0" w:color="000000"/>
              <w:right w:val="single" w:sz="8" w:space="0" w:color="FFFFFF"/>
            </w:tcBorders>
            <w:shd w:val="clear" w:color="DDEBF7" w:fill="DDEBF7"/>
            <w:vAlign w:val="center"/>
            <w:hideMark/>
          </w:tcPr>
          <w:p w14:paraId="384A9531" w14:textId="77777777" w:rsidR="00FB4AED" w:rsidRPr="001D4721" w:rsidRDefault="00FB4AED" w:rsidP="001D4721">
            <w:pPr>
              <w:rPr>
                <w:rFonts w:ascii="Calibri" w:hAnsi="Calibri" w:cs="Times New Roman"/>
                <w:color w:val="1F4E78"/>
                <w:szCs w:val="20"/>
              </w:rPr>
            </w:pPr>
            <w:r w:rsidRPr="001D4721">
              <w:rPr>
                <w:rFonts w:ascii="Calibri" w:hAnsi="Calibri" w:cs="Times New Roman"/>
                <w:color w:val="1F4E78"/>
                <w:szCs w:val="20"/>
              </w:rPr>
              <w:t xml:space="preserve">Fita continua de borda </w:t>
            </w:r>
          </w:p>
        </w:tc>
        <w:tc>
          <w:tcPr>
            <w:tcW w:w="1660" w:type="dxa"/>
            <w:tcBorders>
              <w:top w:val="single" w:sz="4" w:space="0" w:color="000000"/>
              <w:left w:val="single" w:sz="4" w:space="0" w:color="BFBFBF"/>
              <w:bottom w:val="single" w:sz="4" w:space="0" w:color="000000"/>
              <w:right w:val="single" w:sz="4" w:space="0" w:color="BFBFBF"/>
            </w:tcBorders>
            <w:shd w:val="clear" w:color="DDEBF7" w:fill="DDEBF7"/>
            <w:vAlign w:val="center"/>
            <w:hideMark/>
          </w:tcPr>
          <w:p w14:paraId="204A4D2C" w14:textId="77777777" w:rsidR="00FB4AED" w:rsidRPr="001D4721" w:rsidRDefault="00FB4AED" w:rsidP="001D4721">
            <w:pPr>
              <w:jc w:val="center"/>
              <w:rPr>
                <w:rFonts w:ascii="Calibri" w:hAnsi="Calibri" w:cs="Times New Roman"/>
                <w:color w:val="1F4E78"/>
                <w:szCs w:val="20"/>
              </w:rPr>
            </w:pPr>
            <w:r w:rsidRPr="001D4721">
              <w:rPr>
                <w:rFonts w:ascii="Calibri" w:hAnsi="Calibri" w:cs="Times New Roman"/>
                <w:color w:val="1F4E78"/>
                <w:szCs w:val="20"/>
              </w:rPr>
              <w:t>RL</w:t>
            </w:r>
          </w:p>
        </w:tc>
      </w:tr>
      <w:tr w:rsidR="00FB4AED" w:rsidRPr="001D4721" w14:paraId="06E458BB" w14:textId="77777777" w:rsidTr="00FB4AED">
        <w:trPr>
          <w:trHeight w:val="510"/>
        </w:trPr>
        <w:tc>
          <w:tcPr>
            <w:tcW w:w="7960" w:type="dxa"/>
            <w:tcBorders>
              <w:top w:val="single" w:sz="4" w:space="0" w:color="000000"/>
              <w:left w:val="single" w:sz="4" w:space="0" w:color="BFBFBF"/>
              <w:bottom w:val="single" w:sz="4" w:space="0" w:color="000000"/>
              <w:right w:val="single" w:sz="8" w:space="0" w:color="FFFFFF"/>
            </w:tcBorders>
            <w:shd w:val="clear" w:color="auto" w:fill="auto"/>
            <w:vAlign w:val="center"/>
            <w:hideMark/>
          </w:tcPr>
          <w:p w14:paraId="797A519E" w14:textId="77777777" w:rsidR="00FB4AED" w:rsidRPr="001D4721" w:rsidRDefault="00FB4AED" w:rsidP="001D4721">
            <w:pPr>
              <w:rPr>
                <w:rFonts w:ascii="Calibri" w:hAnsi="Calibri" w:cs="Times New Roman"/>
                <w:color w:val="1F4E78"/>
                <w:szCs w:val="20"/>
              </w:rPr>
            </w:pPr>
            <w:r w:rsidRPr="001D4721">
              <w:rPr>
                <w:rFonts w:ascii="Calibri" w:hAnsi="Calibri" w:cs="Times New Roman"/>
                <w:color w:val="1F4E78"/>
                <w:szCs w:val="20"/>
              </w:rPr>
              <w:t>Fita de papel para tratamento de juntas com rolo de 50mm de largura com 150m de comprimento. Referência Knauf</w:t>
            </w:r>
          </w:p>
        </w:tc>
        <w:tc>
          <w:tcPr>
            <w:tcW w:w="1660" w:type="dxa"/>
            <w:tcBorders>
              <w:top w:val="single" w:sz="4" w:space="0" w:color="000000"/>
              <w:left w:val="single" w:sz="4" w:space="0" w:color="BFBFBF"/>
              <w:bottom w:val="single" w:sz="4" w:space="0" w:color="000000"/>
              <w:right w:val="single" w:sz="4" w:space="0" w:color="BFBFBF"/>
            </w:tcBorders>
            <w:shd w:val="clear" w:color="auto" w:fill="auto"/>
            <w:vAlign w:val="center"/>
            <w:hideMark/>
          </w:tcPr>
          <w:p w14:paraId="649A1A00" w14:textId="77777777" w:rsidR="00FB4AED" w:rsidRPr="001D4721" w:rsidRDefault="00FB4AED" w:rsidP="001D4721">
            <w:pPr>
              <w:jc w:val="center"/>
              <w:rPr>
                <w:rFonts w:ascii="Calibri" w:hAnsi="Calibri" w:cs="Times New Roman"/>
                <w:color w:val="1F4E78"/>
                <w:szCs w:val="20"/>
              </w:rPr>
            </w:pPr>
            <w:r w:rsidRPr="001D4721">
              <w:rPr>
                <w:rFonts w:ascii="Calibri" w:hAnsi="Calibri" w:cs="Times New Roman"/>
                <w:color w:val="1F4E78"/>
                <w:szCs w:val="20"/>
              </w:rPr>
              <w:t>RL</w:t>
            </w:r>
          </w:p>
        </w:tc>
      </w:tr>
      <w:tr w:rsidR="00FB4AED" w:rsidRPr="001D4721" w14:paraId="215D91AE" w14:textId="77777777" w:rsidTr="00FB4AED">
        <w:trPr>
          <w:trHeight w:val="510"/>
        </w:trPr>
        <w:tc>
          <w:tcPr>
            <w:tcW w:w="7960" w:type="dxa"/>
            <w:tcBorders>
              <w:top w:val="single" w:sz="4" w:space="0" w:color="000000"/>
              <w:left w:val="single" w:sz="4" w:space="0" w:color="BFBFBF"/>
              <w:bottom w:val="single" w:sz="4" w:space="0" w:color="000000"/>
              <w:right w:val="single" w:sz="8" w:space="0" w:color="FFFFFF"/>
            </w:tcBorders>
            <w:shd w:val="clear" w:color="DDEBF7" w:fill="DDEBF7"/>
            <w:vAlign w:val="center"/>
            <w:hideMark/>
          </w:tcPr>
          <w:p w14:paraId="012CB28A" w14:textId="77777777" w:rsidR="00FB4AED" w:rsidRPr="001D4721" w:rsidRDefault="00FB4AED" w:rsidP="001D4721">
            <w:pPr>
              <w:rPr>
                <w:rFonts w:ascii="Calibri" w:hAnsi="Calibri" w:cs="Times New Roman"/>
                <w:color w:val="1F4E78"/>
                <w:szCs w:val="20"/>
              </w:rPr>
            </w:pPr>
            <w:r w:rsidRPr="001D4721">
              <w:rPr>
                <w:rFonts w:ascii="Calibri" w:hAnsi="Calibri" w:cs="Times New Roman"/>
                <w:color w:val="1F4E78"/>
                <w:szCs w:val="20"/>
              </w:rPr>
              <w:t>Fita para canto com chapa de alumínio com rolo de 50mm de largura e 50m de comprimento. Referência Knauf</w:t>
            </w:r>
          </w:p>
        </w:tc>
        <w:tc>
          <w:tcPr>
            <w:tcW w:w="1660" w:type="dxa"/>
            <w:tcBorders>
              <w:top w:val="single" w:sz="4" w:space="0" w:color="000000"/>
              <w:left w:val="single" w:sz="4" w:space="0" w:color="BFBFBF"/>
              <w:bottom w:val="single" w:sz="4" w:space="0" w:color="000000"/>
              <w:right w:val="single" w:sz="4" w:space="0" w:color="BFBFBF"/>
            </w:tcBorders>
            <w:shd w:val="clear" w:color="DDEBF7" w:fill="DDEBF7"/>
            <w:vAlign w:val="center"/>
            <w:hideMark/>
          </w:tcPr>
          <w:p w14:paraId="2AC9F8E1" w14:textId="77777777" w:rsidR="00FB4AED" w:rsidRPr="001D4721" w:rsidRDefault="00FB4AED" w:rsidP="001D4721">
            <w:pPr>
              <w:jc w:val="center"/>
              <w:rPr>
                <w:rFonts w:ascii="Calibri" w:hAnsi="Calibri" w:cs="Times New Roman"/>
                <w:color w:val="1F4E78"/>
                <w:szCs w:val="20"/>
              </w:rPr>
            </w:pPr>
            <w:r w:rsidRPr="001D4721">
              <w:rPr>
                <w:rFonts w:ascii="Calibri" w:hAnsi="Calibri" w:cs="Times New Roman"/>
                <w:color w:val="1F4E78"/>
                <w:szCs w:val="20"/>
              </w:rPr>
              <w:t>RL</w:t>
            </w:r>
          </w:p>
        </w:tc>
      </w:tr>
      <w:tr w:rsidR="00FB4AED" w:rsidRPr="001D4721" w14:paraId="6199B906" w14:textId="77777777" w:rsidTr="00FB4AED">
        <w:trPr>
          <w:trHeight w:val="765"/>
        </w:trPr>
        <w:tc>
          <w:tcPr>
            <w:tcW w:w="7960" w:type="dxa"/>
            <w:tcBorders>
              <w:top w:val="single" w:sz="4" w:space="0" w:color="000000"/>
              <w:left w:val="single" w:sz="4" w:space="0" w:color="BFBFBF"/>
              <w:bottom w:val="single" w:sz="4" w:space="0" w:color="000000"/>
              <w:right w:val="single" w:sz="8" w:space="0" w:color="FFFFFF"/>
            </w:tcBorders>
            <w:shd w:val="clear" w:color="auto" w:fill="auto"/>
            <w:vAlign w:val="center"/>
            <w:hideMark/>
          </w:tcPr>
          <w:p w14:paraId="1DAA7932" w14:textId="77777777" w:rsidR="00FB4AED" w:rsidRPr="001D4721" w:rsidRDefault="00FB4AED" w:rsidP="001D4721">
            <w:pPr>
              <w:rPr>
                <w:rFonts w:ascii="Calibri" w:hAnsi="Calibri" w:cs="Times New Roman"/>
                <w:color w:val="1F4E78"/>
                <w:szCs w:val="20"/>
              </w:rPr>
            </w:pPr>
            <w:r w:rsidRPr="001D4721">
              <w:rPr>
                <w:rFonts w:ascii="Calibri" w:hAnsi="Calibri" w:cs="Times New Roman"/>
                <w:color w:val="1F4E78"/>
                <w:szCs w:val="20"/>
              </w:rPr>
              <w:t>Fita para isolamento à base de resina auto- adesiva para utilização e isolamento entre os perfis perimetrais e a estrutura, medindo 70mm de largura e 30m de comprimento. Referência Knauf</w:t>
            </w:r>
          </w:p>
        </w:tc>
        <w:tc>
          <w:tcPr>
            <w:tcW w:w="1660" w:type="dxa"/>
            <w:tcBorders>
              <w:top w:val="single" w:sz="4" w:space="0" w:color="000000"/>
              <w:left w:val="single" w:sz="4" w:space="0" w:color="BFBFBF"/>
              <w:bottom w:val="single" w:sz="4" w:space="0" w:color="000000"/>
              <w:right w:val="single" w:sz="4" w:space="0" w:color="BFBFBF"/>
            </w:tcBorders>
            <w:shd w:val="clear" w:color="auto" w:fill="auto"/>
            <w:vAlign w:val="center"/>
            <w:hideMark/>
          </w:tcPr>
          <w:p w14:paraId="2FF83F1B" w14:textId="77777777" w:rsidR="00FB4AED" w:rsidRPr="001D4721" w:rsidRDefault="00FB4AED" w:rsidP="001D4721">
            <w:pPr>
              <w:jc w:val="center"/>
              <w:rPr>
                <w:rFonts w:ascii="Calibri" w:hAnsi="Calibri" w:cs="Times New Roman"/>
                <w:color w:val="1F4E78"/>
                <w:szCs w:val="20"/>
              </w:rPr>
            </w:pPr>
            <w:r w:rsidRPr="001D4721">
              <w:rPr>
                <w:rFonts w:ascii="Calibri" w:hAnsi="Calibri" w:cs="Times New Roman"/>
                <w:color w:val="1F4E78"/>
                <w:szCs w:val="20"/>
              </w:rPr>
              <w:t>RL</w:t>
            </w:r>
          </w:p>
        </w:tc>
      </w:tr>
      <w:tr w:rsidR="00FB4AED" w:rsidRPr="001D4721" w14:paraId="1C1914A2" w14:textId="77777777" w:rsidTr="00FB4AED">
        <w:trPr>
          <w:trHeight w:val="510"/>
        </w:trPr>
        <w:tc>
          <w:tcPr>
            <w:tcW w:w="7960" w:type="dxa"/>
            <w:tcBorders>
              <w:top w:val="single" w:sz="4" w:space="0" w:color="000000"/>
              <w:left w:val="single" w:sz="4" w:space="0" w:color="BFBFBF"/>
              <w:bottom w:val="single" w:sz="4" w:space="0" w:color="000000"/>
              <w:right w:val="single" w:sz="8" w:space="0" w:color="FFFFFF"/>
            </w:tcBorders>
            <w:shd w:val="clear" w:color="DDEBF7" w:fill="DDEBF7"/>
            <w:vAlign w:val="center"/>
            <w:hideMark/>
          </w:tcPr>
          <w:p w14:paraId="615C04F0" w14:textId="77777777" w:rsidR="00FB4AED" w:rsidRPr="001D4721" w:rsidRDefault="00FB4AED" w:rsidP="001D4721">
            <w:pPr>
              <w:rPr>
                <w:rFonts w:ascii="Calibri" w:hAnsi="Calibri" w:cs="Times New Roman"/>
                <w:color w:val="1F4E78"/>
                <w:szCs w:val="20"/>
              </w:rPr>
            </w:pPr>
            <w:r w:rsidRPr="001D4721">
              <w:rPr>
                <w:rFonts w:ascii="Calibri" w:hAnsi="Calibri" w:cs="Times New Roman"/>
                <w:color w:val="1F4E78"/>
                <w:szCs w:val="20"/>
              </w:rPr>
              <w:t>Fita impermeável autoadesiva composta de uma camada de adesivo asfáltico, coberto com uma lâmina de alumínio e protegido por um filme plástico - rolo com 45cm x 10m</w:t>
            </w:r>
          </w:p>
        </w:tc>
        <w:tc>
          <w:tcPr>
            <w:tcW w:w="1660" w:type="dxa"/>
            <w:tcBorders>
              <w:top w:val="single" w:sz="4" w:space="0" w:color="000000"/>
              <w:left w:val="single" w:sz="4" w:space="0" w:color="BFBFBF"/>
              <w:bottom w:val="single" w:sz="4" w:space="0" w:color="000000"/>
              <w:right w:val="single" w:sz="4" w:space="0" w:color="BFBFBF"/>
            </w:tcBorders>
            <w:shd w:val="clear" w:color="DDEBF7" w:fill="DDEBF7"/>
            <w:vAlign w:val="center"/>
            <w:hideMark/>
          </w:tcPr>
          <w:p w14:paraId="223666F9" w14:textId="77777777" w:rsidR="00FB4AED" w:rsidRPr="001D4721" w:rsidRDefault="00FB4AED" w:rsidP="001D4721">
            <w:pPr>
              <w:jc w:val="center"/>
              <w:rPr>
                <w:rFonts w:ascii="Calibri" w:hAnsi="Calibri" w:cs="Times New Roman"/>
                <w:color w:val="1F4E78"/>
                <w:szCs w:val="20"/>
              </w:rPr>
            </w:pPr>
            <w:r w:rsidRPr="001D4721">
              <w:rPr>
                <w:rFonts w:ascii="Calibri" w:hAnsi="Calibri" w:cs="Times New Roman"/>
                <w:color w:val="1F4E78"/>
                <w:szCs w:val="20"/>
              </w:rPr>
              <w:t>RL</w:t>
            </w:r>
          </w:p>
        </w:tc>
      </w:tr>
      <w:tr w:rsidR="00FB4AED" w:rsidRPr="001D4721" w14:paraId="6B659491" w14:textId="77777777" w:rsidTr="00FB4AED">
        <w:trPr>
          <w:trHeight w:val="300"/>
        </w:trPr>
        <w:tc>
          <w:tcPr>
            <w:tcW w:w="7960" w:type="dxa"/>
            <w:tcBorders>
              <w:top w:val="single" w:sz="4" w:space="0" w:color="000000"/>
              <w:left w:val="single" w:sz="4" w:space="0" w:color="BFBFBF"/>
              <w:bottom w:val="single" w:sz="4" w:space="0" w:color="000000"/>
              <w:right w:val="single" w:sz="8" w:space="0" w:color="FFFFFF"/>
            </w:tcBorders>
            <w:shd w:val="clear" w:color="auto" w:fill="auto"/>
            <w:vAlign w:val="center"/>
            <w:hideMark/>
          </w:tcPr>
          <w:p w14:paraId="09394AD8" w14:textId="77777777" w:rsidR="00FB4AED" w:rsidRPr="001D4721" w:rsidRDefault="00FB4AED" w:rsidP="001D4721">
            <w:pPr>
              <w:rPr>
                <w:rFonts w:ascii="Calibri" w:hAnsi="Calibri" w:cs="Times New Roman"/>
                <w:color w:val="1F4E78"/>
                <w:szCs w:val="20"/>
              </w:rPr>
            </w:pPr>
            <w:r w:rsidRPr="001D4721">
              <w:rPr>
                <w:rFonts w:ascii="Calibri" w:hAnsi="Calibri" w:cs="Times New Roman"/>
                <w:color w:val="1F4E78"/>
                <w:szCs w:val="20"/>
              </w:rPr>
              <w:t>Flange em PVC p/ tubo roscavel. Marca Tigre/ Amanco</w:t>
            </w:r>
          </w:p>
        </w:tc>
        <w:tc>
          <w:tcPr>
            <w:tcW w:w="1660" w:type="dxa"/>
            <w:tcBorders>
              <w:top w:val="single" w:sz="4" w:space="0" w:color="000000"/>
              <w:left w:val="single" w:sz="4" w:space="0" w:color="BFBFBF"/>
              <w:bottom w:val="single" w:sz="4" w:space="0" w:color="000000"/>
              <w:right w:val="single" w:sz="4" w:space="0" w:color="BFBFBF"/>
            </w:tcBorders>
            <w:shd w:val="clear" w:color="auto" w:fill="auto"/>
            <w:vAlign w:val="center"/>
            <w:hideMark/>
          </w:tcPr>
          <w:p w14:paraId="75F8F896" w14:textId="77777777" w:rsidR="00FB4AED" w:rsidRPr="001D4721" w:rsidRDefault="00FB4AED" w:rsidP="001D4721">
            <w:pPr>
              <w:jc w:val="center"/>
              <w:rPr>
                <w:rFonts w:ascii="Calibri" w:hAnsi="Calibri" w:cs="Times New Roman"/>
                <w:color w:val="1F4E78"/>
                <w:szCs w:val="20"/>
              </w:rPr>
            </w:pPr>
            <w:r w:rsidRPr="001D4721">
              <w:rPr>
                <w:rFonts w:ascii="Calibri" w:hAnsi="Calibri" w:cs="Times New Roman"/>
                <w:color w:val="1F4E78"/>
                <w:szCs w:val="20"/>
              </w:rPr>
              <w:t>PÇ</w:t>
            </w:r>
          </w:p>
        </w:tc>
      </w:tr>
      <w:tr w:rsidR="00FB4AED" w:rsidRPr="001D4721" w14:paraId="5CF0DE04" w14:textId="77777777" w:rsidTr="000270BE">
        <w:trPr>
          <w:trHeight w:val="300"/>
        </w:trPr>
        <w:tc>
          <w:tcPr>
            <w:tcW w:w="7960" w:type="dxa"/>
            <w:tcBorders>
              <w:top w:val="single" w:sz="4" w:space="0" w:color="000000"/>
              <w:left w:val="single" w:sz="4" w:space="0" w:color="BFBFBF"/>
              <w:bottom w:val="single" w:sz="4" w:space="0" w:color="000000"/>
              <w:right w:val="single" w:sz="8" w:space="0" w:color="FFFFFF"/>
            </w:tcBorders>
            <w:shd w:val="clear" w:color="DDEBF7" w:fill="DDEBF7"/>
            <w:vAlign w:val="center"/>
            <w:hideMark/>
          </w:tcPr>
          <w:p w14:paraId="3301651B" w14:textId="77777777" w:rsidR="00FB4AED" w:rsidRPr="001D4721" w:rsidRDefault="00FB4AED" w:rsidP="001D4721">
            <w:pPr>
              <w:rPr>
                <w:rFonts w:ascii="Calibri" w:hAnsi="Calibri" w:cs="Times New Roman"/>
                <w:color w:val="1F4E78"/>
                <w:szCs w:val="20"/>
              </w:rPr>
            </w:pPr>
            <w:r w:rsidRPr="001D4721">
              <w:rPr>
                <w:rFonts w:ascii="Calibri" w:hAnsi="Calibri" w:cs="Times New Roman"/>
                <w:color w:val="1F4E78"/>
                <w:szCs w:val="20"/>
              </w:rPr>
              <w:t>Fórmica brilhante -  compatível a marca Fórmica</w:t>
            </w:r>
          </w:p>
        </w:tc>
        <w:tc>
          <w:tcPr>
            <w:tcW w:w="1660" w:type="dxa"/>
            <w:tcBorders>
              <w:top w:val="single" w:sz="4" w:space="0" w:color="000000"/>
              <w:left w:val="single" w:sz="4" w:space="0" w:color="BFBFBF"/>
              <w:bottom w:val="single" w:sz="4" w:space="0" w:color="000000"/>
              <w:right w:val="single" w:sz="4" w:space="0" w:color="BFBFBF"/>
            </w:tcBorders>
            <w:shd w:val="clear" w:color="DDEBF7" w:fill="DDEBF7"/>
            <w:hideMark/>
          </w:tcPr>
          <w:p w14:paraId="57907BF9" w14:textId="0C93EC0A" w:rsidR="00FB4AED" w:rsidRPr="001D4721" w:rsidRDefault="00FB4AED" w:rsidP="001D4721">
            <w:pPr>
              <w:jc w:val="center"/>
              <w:rPr>
                <w:rFonts w:ascii="Calibri" w:hAnsi="Calibri" w:cs="Times New Roman"/>
                <w:color w:val="1F4E78"/>
                <w:szCs w:val="20"/>
              </w:rPr>
            </w:pPr>
            <w:r w:rsidRPr="001D4721">
              <w:rPr>
                <w:rFonts w:ascii="Calibri" w:hAnsi="Calibri" w:cs="Times New Roman"/>
                <w:color w:val="1F4E78"/>
                <w:szCs w:val="20"/>
              </w:rPr>
              <w:t>UN</w:t>
            </w:r>
          </w:p>
        </w:tc>
      </w:tr>
      <w:tr w:rsidR="00FB4AED" w:rsidRPr="001D4721" w14:paraId="4A1096DC" w14:textId="77777777" w:rsidTr="000270BE">
        <w:trPr>
          <w:trHeight w:val="300"/>
        </w:trPr>
        <w:tc>
          <w:tcPr>
            <w:tcW w:w="7960" w:type="dxa"/>
            <w:tcBorders>
              <w:top w:val="single" w:sz="4" w:space="0" w:color="000000"/>
              <w:left w:val="single" w:sz="4" w:space="0" w:color="BFBFBF"/>
              <w:bottom w:val="single" w:sz="4" w:space="0" w:color="000000"/>
              <w:right w:val="single" w:sz="8" w:space="0" w:color="FFFFFF"/>
            </w:tcBorders>
            <w:shd w:val="clear" w:color="auto" w:fill="auto"/>
            <w:vAlign w:val="center"/>
            <w:hideMark/>
          </w:tcPr>
          <w:p w14:paraId="1F822223" w14:textId="77777777" w:rsidR="00FB4AED" w:rsidRPr="001D4721" w:rsidRDefault="00FB4AED" w:rsidP="001D4721">
            <w:pPr>
              <w:rPr>
                <w:rFonts w:ascii="Calibri" w:hAnsi="Calibri" w:cs="Times New Roman"/>
                <w:color w:val="1F4E78"/>
                <w:szCs w:val="20"/>
              </w:rPr>
            </w:pPr>
            <w:r w:rsidRPr="001D4721">
              <w:rPr>
                <w:rFonts w:ascii="Calibri" w:hAnsi="Calibri" w:cs="Times New Roman"/>
                <w:color w:val="1F4E78"/>
                <w:szCs w:val="20"/>
              </w:rPr>
              <w:t xml:space="preserve">Fórmica </w:t>
            </w:r>
            <w:proofErr w:type="gramStart"/>
            <w:r w:rsidRPr="001D4721">
              <w:rPr>
                <w:rFonts w:ascii="Calibri" w:hAnsi="Calibri" w:cs="Times New Roman"/>
                <w:color w:val="1F4E78"/>
                <w:szCs w:val="20"/>
              </w:rPr>
              <w:t>texturizada  -</w:t>
            </w:r>
            <w:proofErr w:type="gramEnd"/>
            <w:r w:rsidRPr="001D4721">
              <w:rPr>
                <w:rFonts w:ascii="Calibri" w:hAnsi="Calibri" w:cs="Times New Roman"/>
                <w:color w:val="1F4E78"/>
                <w:szCs w:val="20"/>
              </w:rPr>
              <w:t xml:space="preserve"> compatível a marca Fórmica</w:t>
            </w:r>
          </w:p>
        </w:tc>
        <w:tc>
          <w:tcPr>
            <w:tcW w:w="1660" w:type="dxa"/>
            <w:tcBorders>
              <w:top w:val="single" w:sz="4" w:space="0" w:color="000000"/>
              <w:left w:val="single" w:sz="4" w:space="0" w:color="BFBFBF"/>
              <w:bottom w:val="single" w:sz="4" w:space="0" w:color="000000"/>
              <w:right w:val="single" w:sz="4" w:space="0" w:color="BFBFBF"/>
            </w:tcBorders>
            <w:shd w:val="clear" w:color="auto" w:fill="auto"/>
            <w:hideMark/>
          </w:tcPr>
          <w:p w14:paraId="5E6454A8" w14:textId="35D543B4" w:rsidR="00FB4AED" w:rsidRPr="001D4721" w:rsidRDefault="00FB4AED" w:rsidP="001D4721">
            <w:pPr>
              <w:jc w:val="center"/>
              <w:rPr>
                <w:rFonts w:ascii="Calibri" w:hAnsi="Calibri" w:cs="Times New Roman"/>
                <w:color w:val="1F4E78"/>
                <w:szCs w:val="20"/>
              </w:rPr>
            </w:pPr>
            <w:r w:rsidRPr="001D4721">
              <w:rPr>
                <w:rFonts w:ascii="Calibri" w:hAnsi="Calibri" w:cs="Times New Roman"/>
                <w:color w:val="1F4E78"/>
                <w:szCs w:val="20"/>
              </w:rPr>
              <w:t>UN</w:t>
            </w:r>
          </w:p>
        </w:tc>
      </w:tr>
      <w:tr w:rsidR="00FB4AED" w:rsidRPr="001D4721" w14:paraId="2E7D4A79" w14:textId="77777777" w:rsidTr="00FB4AED">
        <w:trPr>
          <w:trHeight w:val="1275"/>
        </w:trPr>
        <w:tc>
          <w:tcPr>
            <w:tcW w:w="7960" w:type="dxa"/>
            <w:tcBorders>
              <w:top w:val="single" w:sz="4" w:space="0" w:color="000000"/>
              <w:left w:val="single" w:sz="4" w:space="0" w:color="BFBFBF"/>
              <w:bottom w:val="single" w:sz="4" w:space="0" w:color="000000"/>
              <w:right w:val="single" w:sz="8" w:space="0" w:color="FFFFFF"/>
            </w:tcBorders>
            <w:shd w:val="clear" w:color="DDEBF7" w:fill="DDEBF7"/>
            <w:vAlign w:val="center"/>
            <w:hideMark/>
          </w:tcPr>
          <w:p w14:paraId="797849FD" w14:textId="77777777" w:rsidR="00FB4AED" w:rsidRPr="001D4721" w:rsidRDefault="00FB4AED" w:rsidP="001D4721">
            <w:pPr>
              <w:rPr>
                <w:rFonts w:ascii="Calibri" w:hAnsi="Calibri" w:cs="Times New Roman"/>
                <w:color w:val="1F4E78"/>
                <w:szCs w:val="20"/>
              </w:rPr>
            </w:pPr>
            <w:r w:rsidRPr="001D4721">
              <w:rPr>
                <w:rFonts w:ascii="Calibri" w:hAnsi="Calibri" w:cs="Times New Roman"/>
                <w:color w:val="1F4E78"/>
                <w:szCs w:val="20"/>
              </w:rPr>
              <w:t xml:space="preserve">Forro acústico em placa mineral, borda reta para perfil metálico visível. Os painéis são removíveis, classe ii- a, conforme a NBR 9442, resistência à umidade até 90% de umidade do ar, reflexão luminosa até 90% para superfície </w:t>
            </w:r>
            <w:proofErr w:type="gramStart"/>
            <w:r w:rsidRPr="001D4721">
              <w:rPr>
                <w:rFonts w:ascii="Calibri" w:hAnsi="Calibri" w:cs="Times New Roman"/>
                <w:color w:val="1F4E78"/>
                <w:szCs w:val="20"/>
              </w:rPr>
              <w:t>branca  (</w:t>
            </w:r>
            <w:proofErr w:type="gramEnd"/>
            <w:r w:rsidRPr="001D4721">
              <w:rPr>
                <w:rFonts w:ascii="Calibri" w:hAnsi="Calibri" w:cs="Times New Roman"/>
                <w:color w:val="1F4E78"/>
                <w:szCs w:val="20"/>
              </w:rPr>
              <w:t xml:space="preserve">ral 9010), dimensão 625 x 1250mm, espessura 13mm, peso 3,6kg/ m². Referência código ral 9010. Obs:  cada caixa com 10 unidades. </w:t>
            </w:r>
          </w:p>
        </w:tc>
        <w:tc>
          <w:tcPr>
            <w:tcW w:w="1660" w:type="dxa"/>
            <w:tcBorders>
              <w:top w:val="single" w:sz="4" w:space="0" w:color="000000"/>
              <w:left w:val="single" w:sz="4" w:space="0" w:color="BFBFBF"/>
              <w:bottom w:val="single" w:sz="4" w:space="0" w:color="000000"/>
              <w:right w:val="single" w:sz="4" w:space="0" w:color="BFBFBF"/>
            </w:tcBorders>
            <w:shd w:val="clear" w:color="DDEBF7" w:fill="DDEBF7"/>
            <w:vAlign w:val="center"/>
            <w:hideMark/>
          </w:tcPr>
          <w:p w14:paraId="16BB6779" w14:textId="77777777" w:rsidR="00FB4AED" w:rsidRPr="001D4721" w:rsidRDefault="00FB4AED" w:rsidP="001D4721">
            <w:pPr>
              <w:jc w:val="center"/>
              <w:rPr>
                <w:rFonts w:ascii="Calibri" w:hAnsi="Calibri" w:cs="Times New Roman"/>
                <w:color w:val="1F4E78"/>
                <w:szCs w:val="20"/>
              </w:rPr>
            </w:pPr>
            <w:r w:rsidRPr="001D4721">
              <w:rPr>
                <w:rFonts w:ascii="Calibri" w:hAnsi="Calibri" w:cs="Times New Roman"/>
                <w:color w:val="1F4E78"/>
                <w:szCs w:val="20"/>
              </w:rPr>
              <w:t>CX</w:t>
            </w:r>
          </w:p>
        </w:tc>
      </w:tr>
      <w:tr w:rsidR="00FB4AED" w:rsidRPr="001D4721" w14:paraId="226530F1" w14:textId="77777777" w:rsidTr="00FB4AED">
        <w:trPr>
          <w:trHeight w:val="300"/>
        </w:trPr>
        <w:tc>
          <w:tcPr>
            <w:tcW w:w="7960" w:type="dxa"/>
            <w:tcBorders>
              <w:top w:val="single" w:sz="4" w:space="0" w:color="000000"/>
              <w:left w:val="single" w:sz="4" w:space="0" w:color="BFBFBF"/>
              <w:bottom w:val="single" w:sz="4" w:space="0" w:color="000000"/>
              <w:right w:val="single" w:sz="8" w:space="0" w:color="FFFFFF"/>
            </w:tcBorders>
            <w:shd w:val="clear" w:color="auto" w:fill="auto"/>
            <w:vAlign w:val="center"/>
            <w:hideMark/>
          </w:tcPr>
          <w:p w14:paraId="179EE2AB" w14:textId="77777777" w:rsidR="00FB4AED" w:rsidRPr="001D4721" w:rsidRDefault="00FB4AED" w:rsidP="001D4721">
            <w:pPr>
              <w:rPr>
                <w:rFonts w:ascii="Calibri" w:hAnsi="Calibri" w:cs="Times New Roman"/>
                <w:color w:val="1F4E78"/>
                <w:szCs w:val="20"/>
              </w:rPr>
            </w:pPr>
            <w:r w:rsidRPr="001D4721">
              <w:rPr>
                <w:rFonts w:ascii="Calibri" w:hAnsi="Calibri" w:cs="Times New Roman"/>
                <w:color w:val="1F4E78"/>
                <w:szCs w:val="20"/>
              </w:rPr>
              <w:t>Gesso em po saco c/ 01 kg</w:t>
            </w:r>
          </w:p>
        </w:tc>
        <w:tc>
          <w:tcPr>
            <w:tcW w:w="1660" w:type="dxa"/>
            <w:tcBorders>
              <w:top w:val="single" w:sz="4" w:space="0" w:color="000000"/>
              <w:left w:val="single" w:sz="4" w:space="0" w:color="BFBFBF"/>
              <w:bottom w:val="single" w:sz="4" w:space="0" w:color="000000"/>
              <w:right w:val="single" w:sz="4" w:space="0" w:color="BFBFBF"/>
            </w:tcBorders>
            <w:shd w:val="clear" w:color="auto" w:fill="auto"/>
            <w:vAlign w:val="center"/>
            <w:hideMark/>
          </w:tcPr>
          <w:p w14:paraId="456A8460" w14:textId="77777777" w:rsidR="00FB4AED" w:rsidRPr="001D4721" w:rsidRDefault="00FB4AED" w:rsidP="001D4721">
            <w:pPr>
              <w:jc w:val="center"/>
              <w:rPr>
                <w:rFonts w:ascii="Calibri" w:hAnsi="Calibri" w:cs="Times New Roman"/>
                <w:color w:val="1F4E78"/>
                <w:szCs w:val="20"/>
              </w:rPr>
            </w:pPr>
            <w:r w:rsidRPr="001D4721">
              <w:rPr>
                <w:rFonts w:ascii="Calibri" w:hAnsi="Calibri" w:cs="Times New Roman"/>
                <w:color w:val="1F4E78"/>
                <w:szCs w:val="20"/>
              </w:rPr>
              <w:t>KG</w:t>
            </w:r>
          </w:p>
        </w:tc>
      </w:tr>
      <w:tr w:rsidR="00FB4AED" w:rsidRPr="001D4721" w14:paraId="54F017C8" w14:textId="77777777" w:rsidTr="000270BE">
        <w:trPr>
          <w:trHeight w:val="300"/>
        </w:trPr>
        <w:tc>
          <w:tcPr>
            <w:tcW w:w="7960" w:type="dxa"/>
            <w:tcBorders>
              <w:top w:val="single" w:sz="4" w:space="0" w:color="000000"/>
              <w:left w:val="single" w:sz="4" w:space="0" w:color="BFBFBF"/>
              <w:bottom w:val="single" w:sz="4" w:space="0" w:color="000000"/>
              <w:right w:val="single" w:sz="8" w:space="0" w:color="FFFFFF"/>
            </w:tcBorders>
            <w:shd w:val="clear" w:color="DDEBF7" w:fill="DDEBF7"/>
            <w:vAlign w:val="center"/>
            <w:hideMark/>
          </w:tcPr>
          <w:p w14:paraId="1F134DC4" w14:textId="77777777" w:rsidR="00FB4AED" w:rsidRPr="001D4721" w:rsidRDefault="00FB4AED" w:rsidP="001D4721">
            <w:pPr>
              <w:rPr>
                <w:rFonts w:ascii="Calibri" w:hAnsi="Calibri" w:cs="Times New Roman"/>
                <w:color w:val="1F4E78"/>
                <w:szCs w:val="20"/>
              </w:rPr>
            </w:pPr>
            <w:r w:rsidRPr="001D4721">
              <w:rPr>
                <w:rFonts w:ascii="Calibri" w:hAnsi="Calibri" w:cs="Times New Roman"/>
                <w:color w:val="1F4E78"/>
                <w:szCs w:val="20"/>
              </w:rPr>
              <w:t>Gonzo de ferro 5/ 8"</w:t>
            </w:r>
          </w:p>
        </w:tc>
        <w:tc>
          <w:tcPr>
            <w:tcW w:w="1660" w:type="dxa"/>
            <w:tcBorders>
              <w:top w:val="single" w:sz="4" w:space="0" w:color="000000"/>
              <w:left w:val="single" w:sz="4" w:space="0" w:color="BFBFBF"/>
              <w:bottom w:val="single" w:sz="4" w:space="0" w:color="000000"/>
              <w:right w:val="single" w:sz="4" w:space="0" w:color="BFBFBF"/>
            </w:tcBorders>
            <w:shd w:val="clear" w:color="DDEBF7" w:fill="DDEBF7"/>
            <w:hideMark/>
          </w:tcPr>
          <w:p w14:paraId="429B253B" w14:textId="2009C6C8" w:rsidR="00FB4AED" w:rsidRPr="001D4721" w:rsidRDefault="00FB4AED" w:rsidP="001D4721">
            <w:pPr>
              <w:jc w:val="center"/>
              <w:rPr>
                <w:rFonts w:ascii="Calibri" w:hAnsi="Calibri" w:cs="Times New Roman"/>
                <w:color w:val="1F4E78"/>
                <w:szCs w:val="20"/>
              </w:rPr>
            </w:pPr>
            <w:r w:rsidRPr="001D4721">
              <w:rPr>
                <w:rFonts w:ascii="Calibri" w:hAnsi="Calibri" w:cs="Times New Roman"/>
                <w:color w:val="1F4E78"/>
                <w:szCs w:val="20"/>
              </w:rPr>
              <w:t>UN</w:t>
            </w:r>
          </w:p>
        </w:tc>
      </w:tr>
      <w:tr w:rsidR="00FB4AED" w:rsidRPr="001D4721" w14:paraId="539ABA94" w14:textId="77777777" w:rsidTr="000270BE">
        <w:trPr>
          <w:trHeight w:val="300"/>
        </w:trPr>
        <w:tc>
          <w:tcPr>
            <w:tcW w:w="7960" w:type="dxa"/>
            <w:tcBorders>
              <w:top w:val="single" w:sz="4" w:space="0" w:color="000000"/>
              <w:left w:val="single" w:sz="4" w:space="0" w:color="BFBFBF"/>
              <w:bottom w:val="single" w:sz="4" w:space="0" w:color="000000"/>
              <w:right w:val="single" w:sz="8" w:space="0" w:color="FFFFFF"/>
            </w:tcBorders>
            <w:shd w:val="clear" w:color="auto" w:fill="auto"/>
            <w:vAlign w:val="center"/>
            <w:hideMark/>
          </w:tcPr>
          <w:p w14:paraId="19CD3B36" w14:textId="77777777" w:rsidR="00FB4AED" w:rsidRPr="001D4721" w:rsidRDefault="00FB4AED" w:rsidP="001D4721">
            <w:pPr>
              <w:rPr>
                <w:rFonts w:ascii="Calibri" w:hAnsi="Calibri" w:cs="Times New Roman"/>
                <w:color w:val="1F4E78"/>
                <w:szCs w:val="20"/>
              </w:rPr>
            </w:pPr>
            <w:r w:rsidRPr="001D4721">
              <w:rPr>
                <w:rFonts w:ascii="Calibri" w:hAnsi="Calibri" w:cs="Times New Roman"/>
                <w:color w:val="1F4E78"/>
                <w:szCs w:val="20"/>
              </w:rPr>
              <w:t>Gonzo de ferro 1/2"</w:t>
            </w:r>
          </w:p>
        </w:tc>
        <w:tc>
          <w:tcPr>
            <w:tcW w:w="1660" w:type="dxa"/>
            <w:tcBorders>
              <w:top w:val="single" w:sz="4" w:space="0" w:color="000000"/>
              <w:left w:val="single" w:sz="4" w:space="0" w:color="BFBFBF"/>
              <w:bottom w:val="single" w:sz="4" w:space="0" w:color="000000"/>
              <w:right w:val="single" w:sz="4" w:space="0" w:color="BFBFBF"/>
            </w:tcBorders>
            <w:shd w:val="clear" w:color="auto" w:fill="auto"/>
            <w:hideMark/>
          </w:tcPr>
          <w:p w14:paraId="71653B24" w14:textId="69760AB1" w:rsidR="00FB4AED" w:rsidRPr="001D4721" w:rsidRDefault="00FB4AED" w:rsidP="001D4721">
            <w:pPr>
              <w:jc w:val="center"/>
              <w:rPr>
                <w:rFonts w:ascii="Calibri" w:hAnsi="Calibri" w:cs="Times New Roman"/>
                <w:color w:val="1F4E78"/>
                <w:szCs w:val="20"/>
              </w:rPr>
            </w:pPr>
            <w:r w:rsidRPr="001D4721">
              <w:rPr>
                <w:rFonts w:ascii="Calibri" w:hAnsi="Calibri" w:cs="Times New Roman"/>
                <w:color w:val="1F4E78"/>
                <w:szCs w:val="20"/>
              </w:rPr>
              <w:t>UN</w:t>
            </w:r>
          </w:p>
        </w:tc>
      </w:tr>
      <w:tr w:rsidR="00FB4AED" w:rsidRPr="001D4721" w14:paraId="5A242B9B" w14:textId="77777777" w:rsidTr="000270BE">
        <w:trPr>
          <w:trHeight w:val="765"/>
        </w:trPr>
        <w:tc>
          <w:tcPr>
            <w:tcW w:w="7960" w:type="dxa"/>
            <w:tcBorders>
              <w:top w:val="single" w:sz="4" w:space="0" w:color="000000"/>
              <w:left w:val="single" w:sz="4" w:space="0" w:color="BFBFBF"/>
              <w:bottom w:val="single" w:sz="4" w:space="0" w:color="000000"/>
              <w:right w:val="single" w:sz="8" w:space="0" w:color="FFFFFF"/>
            </w:tcBorders>
            <w:shd w:val="clear" w:color="DDEBF7" w:fill="DDEBF7"/>
            <w:vAlign w:val="center"/>
            <w:hideMark/>
          </w:tcPr>
          <w:p w14:paraId="71F4AC2F" w14:textId="77777777" w:rsidR="00FB4AED" w:rsidRPr="001D4721" w:rsidRDefault="00FB4AED" w:rsidP="001D4721">
            <w:pPr>
              <w:rPr>
                <w:rFonts w:ascii="Calibri" w:hAnsi="Calibri" w:cs="Times New Roman"/>
                <w:color w:val="1F4E78"/>
                <w:szCs w:val="20"/>
              </w:rPr>
            </w:pPr>
            <w:proofErr w:type="gramStart"/>
            <w:r w:rsidRPr="001D4721">
              <w:rPr>
                <w:rFonts w:ascii="Calibri" w:hAnsi="Calibri" w:cs="Times New Roman"/>
                <w:color w:val="1F4E78"/>
                <w:szCs w:val="20"/>
              </w:rPr>
              <w:t>Gradil  em</w:t>
            </w:r>
            <w:proofErr w:type="gramEnd"/>
            <w:r w:rsidRPr="001D4721">
              <w:rPr>
                <w:rFonts w:ascii="Calibri" w:hAnsi="Calibri" w:cs="Times New Roman"/>
                <w:color w:val="1F4E78"/>
                <w:szCs w:val="20"/>
              </w:rPr>
              <w:t xml:space="preserve">  malha  com 4 curvaturas em v para errijecimento mecânico, arame galvanizado a quente por imersão  revestido em PVC alto aderente galvanizado a quente por imersão  revestido em PVC alto aderente</w:t>
            </w:r>
          </w:p>
        </w:tc>
        <w:tc>
          <w:tcPr>
            <w:tcW w:w="1660" w:type="dxa"/>
            <w:tcBorders>
              <w:top w:val="single" w:sz="4" w:space="0" w:color="000000"/>
              <w:left w:val="single" w:sz="4" w:space="0" w:color="BFBFBF"/>
              <w:bottom w:val="single" w:sz="4" w:space="0" w:color="000000"/>
              <w:right w:val="single" w:sz="4" w:space="0" w:color="BFBFBF"/>
            </w:tcBorders>
            <w:shd w:val="clear" w:color="DDEBF7" w:fill="DDEBF7"/>
            <w:hideMark/>
          </w:tcPr>
          <w:p w14:paraId="527E80E8" w14:textId="3D19C96F" w:rsidR="00FB4AED" w:rsidRPr="001D4721" w:rsidRDefault="00FB4AED" w:rsidP="001D4721">
            <w:pPr>
              <w:jc w:val="center"/>
              <w:rPr>
                <w:rFonts w:ascii="Calibri" w:hAnsi="Calibri" w:cs="Times New Roman"/>
                <w:color w:val="1F4E78"/>
                <w:szCs w:val="20"/>
              </w:rPr>
            </w:pPr>
            <w:r w:rsidRPr="001D4721">
              <w:rPr>
                <w:rFonts w:ascii="Calibri" w:hAnsi="Calibri" w:cs="Times New Roman"/>
                <w:color w:val="1F4E78"/>
                <w:szCs w:val="20"/>
              </w:rPr>
              <w:t>UN</w:t>
            </w:r>
          </w:p>
        </w:tc>
      </w:tr>
      <w:tr w:rsidR="00FB4AED" w:rsidRPr="001D4721" w14:paraId="699F6EB4" w14:textId="77777777" w:rsidTr="000270BE">
        <w:trPr>
          <w:trHeight w:val="300"/>
        </w:trPr>
        <w:tc>
          <w:tcPr>
            <w:tcW w:w="7960" w:type="dxa"/>
            <w:tcBorders>
              <w:top w:val="single" w:sz="4" w:space="0" w:color="000000"/>
              <w:left w:val="single" w:sz="4" w:space="0" w:color="BFBFBF"/>
              <w:bottom w:val="single" w:sz="4" w:space="0" w:color="000000"/>
              <w:right w:val="single" w:sz="8" w:space="0" w:color="FFFFFF"/>
            </w:tcBorders>
            <w:shd w:val="clear" w:color="auto" w:fill="auto"/>
            <w:vAlign w:val="center"/>
            <w:hideMark/>
          </w:tcPr>
          <w:p w14:paraId="38A9C5A8" w14:textId="77777777" w:rsidR="00FB4AED" w:rsidRPr="001D4721" w:rsidRDefault="00FB4AED" w:rsidP="001D4721">
            <w:pPr>
              <w:rPr>
                <w:rFonts w:ascii="Calibri" w:hAnsi="Calibri" w:cs="Times New Roman"/>
                <w:color w:val="1F4E78"/>
                <w:szCs w:val="20"/>
              </w:rPr>
            </w:pPr>
            <w:r w:rsidRPr="001D4721">
              <w:rPr>
                <w:rFonts w:ascii="Calibri" w:hAnsi="Calibri" w:cs="Times New Roman"/>
                <w:color w:val="1F4E78"/>
                <w:szCs w:val="20"/>
              </w:rPr>
              <w:t>Grampo p/ arame farpado -  1 kg</w:t>
            </w:r>
          </w:p>
        </w:tc>
        <w:tc>
          <w:tcPr>
            <w:tcW w:w="1660" w:type="dxa"/>
            <w:tcBorders>
              <w:top w:val="single" w:sz="4" w:space="0" w:color="000000"/>
              <w:left w:val="single" w:sz="4" w:space="0" w:color="BFBFBF"/>
              <w:bottom w:val="single" w:sz="4" w:space="0" w:color="000000"/>
              <w:right w:val="single" w:sz="4" w:space="0" w:color="BFBFBF"/>
            </w:tcBorders>
            <w:shd w:val="clear" w:color="auto" w:fill="auto"/>
            <w:hideMark/>
          </w:tcPr>
          <w:p w14:paraId="64108A88" w14:textId="50C363AF" w:rsidR="00FB4AED" w:rsidRPr="001D4721" w:rsidRDefault="00FB4AED" w:rsidP="001D4721">
            <w:pPr>
              <w:jc w:val="center"/>
              <w:rPr>
                <w:rFonts w:ascii="Calibri" w:hAnsi="Calibri" w:cs="Times New Roman"/>
                <w:color w:val="1F4E78"/>
                <w:szCs w:val="20"/>
              </w:rPr>
            </w:pPr>
            <w:r w:rsidRPr="001D4721">
              <w:rPr>
                <w:rFonts w:ascii="Calibri" w:hAnsi="Calibri" w:cs="Times New Roman"/>
                <w:color w:val="1F4E78"/>
                <w:szCs w:val="20"/>
              </w:rPr>
              <w:t>UN</w:t>
            </w:r>
          </w:p>
        </w:tc>
      </w:tr>
      <w:tr w:rsidR="00FB4AED" w:rsidRPr="001D4721" w14:paraId="36854513" w14:textId="77777777" w:rsidTr="00FB4AED">
        <w:trPr>
          <w:trHeight w:val="300"/>
        </w:trPr>
        <w:tc>
          <w:tcPr>
            <w:tcW w:w="7960" w:type="dxa"/>
            <w:tcBorders>
              <w:top w:val="single" w:sz="4" w:space="0" w:color="000000"/>
              <w:left w:val="single" w:sz="4" w:space="0" w:color="BFBFBF"/>
              <w:bottom w:val="single" w:sz="4" w:space="0" w:color="000000"/>
              <w:right w:val="single" w:sz="8" w:space="0" w:color="FFFFFF"/>
            </w:tcBorders>
            <w:shd w:val="clear" w:color="DDEBF7" w:fill="DDEBF7"/>
            <w:vAlign w:val="center"/>
            <w:hideMark/>
          </w:tcPr>
          <w:p w14:paraId="2466CD6D" w14:textId="77777777" w:rsidR="00FB4AED" w:rsidRPr="001D4721" w:rsidRDefault="00FB4AED" w:rsidP="001D4721">
            <w:pPr>
              <w:rPr>
                <w:rFonts w:ascii="Calibri" w:hAnsi="Calibri" w:cs="Times New Roman"/>
                <w:color w:val="1F4E78"/>
                <w:szCs w:val="20"/>
              </w:rPr>
            </w:pPr>
            <w:r w:rsidRPr="001D4721">
              <w:rPr>
                <w:rFonts w:ascii="Calibri" w:hAnsi="Calibri" w:cs="Times New Roman"/>
                <w:color w:val="1F4E78"/>
                <w:szCs w:val="20"/>
              </w:rPr>
              <w:t>Grampo p/ arame farpado 1 x 9 -  1 kg</w:t>
            </w:r>
          </w:p>
        </w:tc>
        <w:tc>
          <w:tcPr>
            <w:tcW w:w="1660" w:type="dxa"/>
            <w:tcBorders>
              <w:top w:val="single" w:sz="4" w:space="0" w:color="000000"/>
              <w:left w:val="single" w:sz="4" w:space="0" w:color="BFBFBF"/>
              <w:bottom w:val="single" w:sz="4" w:space="0" w:color="000000"/>
              <w:right w:val="single" w:sz="4" w:space="0" w:color="BFBFBF"/>
            </w:tcBorders>
            <w:shd w:val="clear" w:color="DDEBF7" w:fill="DDEBF7"/>
            <w:vAlign w:val="center"/>
            <w:hideMark/>
          </w:tcPr>
          <w:p w14:paraId="16E3A6DE" w14:textId="77777777" w:rsidR="00FB4AED" w:rsidRPr="001D4721" w:rsidRDefault="00FB4AED" w:rsidP="001D4721">
            <w:pPr>
              <w:jc w:val="center"/>
              <w:rPr>
                <w:rFonts w:ascii="Calibri" w:hAnsi="Calibri" w:cs="Times New Roman"/>
                <w:color w:val="1F4E78"/>
                <w:szCs w:val="20"/>
              </w:rPr>
            </w:pPr>
            <w:r w:rsidRPr="001D4721">
              <w:rPr>
                <w:rFonts w:ascii="Calibri" w:hAnsi="Calibri" w:cs="Times New Roman"/>
                <w:color w:val="1F4E78"/>
                <w:szCs w:val="20"/>
              </w:rPr>
              <w:t>KG</w:t>
            </w:r>
          </w:p>
        </w:tc>
      </w:tr>
      <w:tr w:rsidR="00FB4AED" w:rsidRPr="001D4721" w14:paraId="23C43763" w14:textId="77777777" w:rsidTr="000270BE">
        <w:trPr>
          <w:trHeight w:val="300"/>
        </w:trPr>
        <w:tc>
          <w:tcPr>
            <w:tcW w:w="7960" w:type="dxa"/>
            <w:tcBorders>
              <w:top w:val="single" w:sz="4" w:space="0" w:color="000000"/>
              <w:left w:val="single" w:sz="4" w:space="0" w:color="BFBFBF"/>
              <w:bottom w:val="single" w:sz="4" w:space="0" w:color="000000"/>
              <w:right w:val="single" w:sz="8" w:space="0" w:color="FFFFFF"/>
            </w:tcBorders>
            <w:shd w:val="clear" w:color="auto" w:fill="auto"/>
            <w:vAlign w:val="center"/>
            <w:hideMark/>
          </w:tcPr>
          <w:p w14:paraId="31B7CD1C" w14:textId="77777777" w:rsidR="00FB4AED" w:rsidRPr="001D4721" w:rsidRDefault="00FB4AED" w:rsidP="001D4721">
            <w:pPr>
              <w:rPr>
                <w:rFonts w:ascii="Calibri" w:hAnsi="Calibri" w:cs="Times New Roman"/>
                <w:color w:val="1F4E78"/>
                <w:szCs w:val="20"/>
              </w:rPr>
            </w:pPr>
            <w:r w:rsidRPr="001D4721">
              <w:rPr>
                <w:rFonts w:ascii="Calibri" w:hAnsi="Calibri" w:cs="Times New Roman"/>
                <w:color w:val="1F4E78"/>
                <w:szCs w:val="20"/>
              </w:rPr>
              <w:t xml:space="preserve">Grelha boca de lobo em ferro fundido simples pesado. </w:t>
            </w:r>
          </w:p>
        </w:tc>
        <w:tc>
          <w:tcPr>
            <w:tcW w:w="1660" w:type="dxa"/>
            <w:tcBorders>
              <w:top w:val="single" w:sz="4" w:space="0" w:color="000000"/>
              <w:left w:val="single" w:sz="4" w:space="0" w:color="BFBFBF"/>
              <w:bottom w:val="single" w:sz="4" w:space="0" w:color="000000"/>
              <w:right w:val="single" w:sz="4" w:space="0" w:color="BFBFBF"/>
            </w:tcBorders>
            <w:shd w:val="clear" w:color="auto" w:fill="auto"/>
            <w:hideMark/>
          </w:tcPr>
          <w:p w14:paraId="73447187" w14:textId="19541C42" w:rsidR="00FB4AED" w:rsidRPr="001D4721" w:rsidRDefault="00FB4AED" w:rsidP="001D4721">
            <w:pPr>
              <w:jc w:val="center"/>
              <w:rPr>
                <w:rFonts w:ascii="Calibri" w:hAnsi="Calibri" w:cs="Times New Roman"/>
                <w:color w:val="1F4E78"/>
                <w:szCs w:val="20"/>
              </w:rPr>
            </w:pPr>
            <w:r w:rsidRPr="001D4721">
              <w:rPr>
                <w:rFonts w:ascii="Calibri" w:hAnsi="Calibri" w:cs="Times New Roman"/>
                <w:color w:val="1F4E78"/>
                <w:szCs w:val="20"/>
              </w:rPr>
              <w:t>UN</w:t>
            </w:r>
          </w:p>
        </w:tc>
      </w:tr>
      <w:tr w:rsidR="00FB4AED" w:rsidRPr="001D4721" w14:paraId="57DB32FD" w14:textId="77777777" w:rsidTr="000270BE">
        <w:trPr>
          <w:trHeight w:val="300"/>
        </w:trPr>
        <w:tc>
          <w:tcPr>
            <w:tcW w:w="7960" w:type="dxa"/>
            <w:tcBorders>
              <w:top w:val="single" w:sz="4" w:space="0" w:color="000000"/>
              <w:left w:val="single" w:sz="4" w:space="0" w:color="BFBFBF"/>
              <w:bottom w:val="single" w:sz="4" w:space="0" w:color="000000"/>
              <w:right w:val="single" w:sz="8" w:space="0" w:color="FFFFFF"/>
            </w:tcBorders>
            <w:shd w:val="clear" w:color="DDEBF7" w:fill="DDEBF7"/>
            <w:vAlign w:val="center"/>
            <w:hideMark/>
          </w:tcPr>
          <w:p w14:paraId="398DA7CF" w14:textId="77777777" w:rsidR="00FB4AED" w:rsidRPr="001D4721" w:rsidRDefault="00FB4AED" w:rsidP="001D4721">
            <w:pPr>
              <w:rPr>
                <w:rFonts w:ascii="Calibri" w:hAnsi="Calibri" w:cs="Times New Roman"/>
                <w:color w:val="1F4E78"/>
                <w:szCs w:val="20"/>
              </w:rPr>
            </w:pPr>
            <w:r w:rsidRPr="001D4721">
              <w:rPr>
                <w:rFonts w:ascii="Calibri" w:hAnsi="Calibri" w:cs="Times New Roman"/>
                <w:color w:val="1F4E78"/>
                <w:szCs w:val="20"/>
              </w:rPr>
              <w:t xml:space="preserve">Grelha em metal cromado -  redonda </w:t>
            </w:r>
          </w:p>
        </w:tc>
        <w:tc>
          <w:tcPr>
            <w:tcW w:w="1660" w:type="dxa"/>
            <w:tcBorders>
              <w:top w:val="single" w:sz="4" w:space="0" w:color="000000"/>
              <w:left w:val="single" w:sz="4" w:space="0" w:color="BFBFBF"/>
              <w:bottom w:val="single" w:sz="4" w:space="0" w:color="000000"/>
              <w:right w:val="single" w:sz="4" w:space="0" w:color="BFBFBF"/>
            </w:tcBorders>
            <w:shd w:val="clear" w:color="DDEBF7" w:fill="DDEBF7"/>
            <w:hideMark/>
          </w:tcPr>
          <w:p w14:paraId="0A6B77AF" w14:textId="2EAC3135" w:rsidR="00FB4AED" w:rsidRPr="001D4721" w:rsidRDefault="00FB4AED" w:rsidP="001D4721">
            <w:pPr>
              <w:jc w:val="center"/>
              <w:rPr>
                <w:rFonts w:ascii="Calibri" w:hAnsi="Calibri" w:cs="Times New Roman"/>
                <w:color w:val="1F4E78"/>
                <w:szCs w:val="20"/>
              </w:rPr>
            </w:pPr>
            <w:r w:rsidRPr="001D4721">
              <w:rPr>
                <w:rFonts w:ascii="Calibri" w:hAnsi="Calibri" w:cs="Times New Roman"/>
                <w:color w:val="1F4E78"/>
                <w:szCs w:val="20"/>
              </w:rPr>
              <w:t>UN</w:t>
            </w:r>
          </w:p>
        </w:tc>
      </w:tr>
      <w:tr w:rsidR="00FB4AED" w:rsidRPr="001D4721" w14:paraId="44FBE975" w14:textId="77777777" w:rsidTr="000270BE">
        <w:trPr>
          <w:trHeight w:val="300"/>
        </w:trPr>
        <w:tc>
          <w:tcPr>
            <w:tcW w:w="7960" w:type="dxa"/>
            <w:tcBorders>
              <w:top w:val="single" w:sz="4" w:space="0" w:color="000000"/>
              <w:left w:val="single" w:sz="4" w:space="0" w:color="BFBFBF"/>
              <w:bottom w:val="single" w:sz="4" w:space="0" w:color="000000"/>
              <w:right w:val="single" w:sz="8" w:space="0" w:color="FFFFFF"/>
            </w:tcBorders>
            <w:shd w:val="clear" w:color="auto" w:fill="auto"/>
            <w:vAlign w:val="center"/>
            <w:hideMark/>
          </w:tcPr>
          <w:p w14:paraId="0F3FF984" w14:textId="77777777" w:rsidR="00FB4AED" w:rsidRPr="001D4721" w:rsidRDefault="00FB4AED" w:rsidP="001D4721">
            <w:pPr>
              <w:rPr>
                <w:rFonts w:ascii="Calibri" w:hAnsi="Calibri" w:cs="Times New Roman"/>
                <w:color w:val="1F4E78"/>
                <w:szCs w:val="20"/>
              </w:rPr>
            </w:pPr>
            <w:r w:rsidRPr="001D4721">
              <w:rPr>
                <w:rFonts w:ascii="Calibri" w:hAnsi="Calibri" w:cs="Times New Roman"/>
                <w:color w:val="1F4E78"/>
                <w:szCs w:val="20"/>
              </w:rPr>
              <w:t xml:space="preserve">Grelha em metal cromado -  sextavada </w:t>
            </w:r>
          </w:p>
        </w:tc>
        <w:tc>
          <w:tcPr>
            <w:tcW w:w="1660" w:type="dxa"/>
            <w:tcBorders>
              <w:top w:val="single" w:sz="4" w:space="0" w:color="000000"/>
              <w:left w:val="single" w:sz="4" w:space="0" w:color="BFBFBF"/>
              <w:bottom w:val="single" w:sz="4" w:space="0" w:color="000000"/>
              <w:right w:val="single" w:sz="4" w:space="0" w:color="BFBFBF"/>
            </w:tcBorders>
            <w:shd w:val="clear" w:color="auto" w:fill="auto"/>
            <w:hideMark/>
          </w:tcPr>
          <w:p w14:paraId="2453FC1F" w14:textId="5A81B503" w:rsidR="00FB4AED" w:rsidRPr="001D4721" w:rsidRDefault="00FB4AED" w:rsidP="001D4721">
            <w:pPr>
              <w:jc w:val="center"/>
              <w:rPr>
                <w:rFonts w:ascii="Calibri" w:hAnsi="Calibri" w:cs="Times New Roman"/>
                <w:color w:val="1F4E78"/>
                <w:szCs w:val="20"/>
              </w:rPr>
            </w:pPr>
            <w:r w:rsidRPr="001D4721">
              <w:rPr>
                <w:rFonts w:ascii="Calibri" w:hAnsi="Calibri" w:cs="Times New Roman"/>
                <w:color w:val="1F4E78"/>
                <w:szCs w:val="20"/>
              </w:rPr>
              <w:t>UN</w:t>
            </w:r>
          </w:p>
        </w:tc>
      </w:tr>
      <w:tr w:rsidR="00FB4AED" w:rsidRPr="001D4721" w14:paraId="2D5B1811" w14:textId="77777777" w:rsidTr="000270BE">
        <w:trPr>
          <w:trHeight w:val="300"/>
        </w:trPr>
        <w:tc>
          <w:tcPr>
            <w:tcW w:w="7960" w:type="dxa"/>
            <w:tcBorders>
              <w:top w:val="single" w:sz="4" w:space="0" w:color="000000"/>
              <w:left w:val="single" w:sz="4" w:space="0" w:color="BFBFBF"/>
              <w:bottom w:val="single" w:sz="4" w:space="0" w:color="000000"/>
              <w:right w:val="single" w:sz="8" w:space="0" w:color="FFFFFF"/>
            </w:tcBorders>
            <w:shd w:val="clear" w:color="DDEBF7" w:fill="DDEBF7"/>
            <w:vAlign w:val="center"/>
            <w:hideMark/>
          </w:tcPr>
          <w:p w14:paraId="0F381030" w14:textId="77777777" w:rsidR="00FB4AED" w:rsidRPr="001D4721" w:rsidRDefault="00FB4AED" w:rsidP="001D4721">
            <w:pPr>
              <w:rPr>
                <w:rFonts w:ascii="Calibri" w:hAnsi="Calibri" w:cs="Times New Roman"/>
                <w:color w:val="1F4E78"/>
                <w:szCs w:val="20"/>
              </w:rPr>
            </w:pPr>
            <w:r w:rsidRPr="001D4721">
              <w:rPr>
                <w:rFonts w:ascii="Calibri" w:hAnsi="Calibri" w:cs="Times New Roman"/>
                <w:color w:val="1F4E78"/>
                <w:szCs w:val="20"/>
              </w:rPr>
              <w:t xml:space="preserve">Grelha em PVC -  quadrada </w:t>
            </w:r>
          </w:p>
        </w:tc>
        <w:tc>
          <w:tcPr>
            <w:tcW w:w="1660" w:type="dxa"/>
            <w:tcBorders>
              <w:top w:val="single" w:sz="4" w:space="0" w:color="000000"/>
              <w:left w:val="single" w:sz="4" w:space="0" w:color="BFBFBF"/>
              <w:bottom w:val="single" w:sz="4" w:space="0" w:color="000000"/>
              <w:right w:val="single" w:sz="4" w:space="0" w:color="BFBFBF"/>
            </w:tcBorders>
            <w:shd w:val="clear" w:color="DDEBF7" w:fill="DDEBF7"/>
            <w:hideMark/>
          </w:tcPr>
          <w:p w14:paraId="74D1BD61" w14:textId="4865D6DF" w:rsidR="00FB4AED" w:rsidRPr="001D4721" w:rsidRDefault="00FB4AED" w:rsidP="001D4721">
            <w:pPr>
              <w:jc w:val="center"/>
              <w:rPr>
                <w:rFonts w:ascii="Calibri" w:hAnsi="Calibri" w:cs="Times New Roman"/>
                <w:color w:val="1F4E78"/>
                <w:szCs w:val="20"/>
              </w:rPr>
            </w:pPr>
            <w:r w:rsidRPr="001D4721">
              <w:rPr>
                <w:rFonts w:ascii="Calibri" w:hAnsi="Calibri" w:cs="Times New Roman"/>
                <w:color w:val="1F4E78"/>
                <w:szCs w:val="20"/>
              </w:rPr>
              <w:t>UN</w:t>
            </w:r>
          </w:p>
        </w:tc>
      </w:tr>
      <w:tr w:rsidR="00FB4AED" w:rsidRPr="001D4721" w14:paraId="3CD8A253" w14:textId="77777777" w:rsidTr="000270BE">
        <w:trPr>
          <w:trHeight w:val="300"/>
        </w:trPr>
        <w:tc>
          <w:tcPr>
            <w:tcW w:w="7960" w:type="dxa"/>
            <w:tcBorders>
              <w:top w:val="single" w:sz="4" w:space="0" w:color="000000"/>
              <w:left w:val="single" w:sz="4" w:space="0" w:color="BFBFBF"/>
              <w:bottom w:val="single" w:sz="4" w:space="0" w:color="000000"/>
              <w:right w:val="single" w:sz="8" w:space="0" w:color="FFFFFF"/>
            </w:tcBorders>
            <w:shd w:val="clear" w:color="auto" w:fill="auto"/>
            <w:vAlign w:val="center"/>
            <w:hideMark/>
          </w:tcPr>
          <w:p w14:paraId="1AB71853" w14:textId="77777777" w:rsidR="00FB4AED" w:rsidRPr="001D4721" w:rsidRDefault="00FB4AED" w:rsidP="001D4721">
            <w:pPr>
              <w:rPr>
                <w:rFonts w:ascii="Calibri" w:hAnsi="Calibri" w:cs="Times New Roman"/>
                <w:color w:val="1F4E78"/>
                <w:szCs w:val="20"/>
              </w:rPr>
            </w:pPr>
            <w:r w:rsidRPr="001D4721">
              <w:rPr>
                <w:rFonts w:ascii="Calibri" w:hAnsi="Calibri" w:cs="Times New Roman"/>
                <w:color w:val="1F4E78"/>
                <w:szCs w:val="20"/>
              </w:rPr>
              <w:t xml:space="preserve">Grelha galvanizada -  quadrada </w:t>
            </w:r>
          </w:p>
        </w:tc>
        <w:tc>
          <w:tcPr>
            <w:tcW w:w="1660" w:type="dxa"/>
            <w:tcBorders>
              <w:top w:val="single" w:sz="4" w:space="0" w:color="000000"/>
              <w:left w:val="single" w:sz="4" w:space="0" w:color="BFBFBF"/>
              <w:bottom w:val="single" w:sz="4" w:space="0" w:color="000000"/>
              <w:right w:val="single" w:sz="4" w:space="0" w:color="BFBFBF"/>
            </w:tcBorders>
            <w:shd w:val="clear" w:color="auto" w:fill="auto"/>
            <w:hideMark/>
          </w:tcPr>
          <w:p w14:paraId="7D2CDAF3" w14:textId="092CC0B3" w:rsidR="00FB4AED" w:rsidRPr="001D4721" w:rsidRDefault="00FB4AED" w:rsidP="001D4721">
            <w:pPr>
              <w:jc w:val="center"/>
              <w:rPr>
                <w:rFonts w:ascii="Calibri" w:hAnsi="Calibri" w:cs="Times New Roman"/>
                <w:color w:val="1F4E78"/>
                <w:szCs w:val="20"/>
              </w:rPr>
            </w:pPr>
            <w:r w:rsidRPr="001D4721">
              <w:rPr>
                <w:rFonts w:ascii="Calibri" w:hAnsi="Calibri" w:cs="Times New Roman"/>
                <w:color w:val="1F4E78"/>
                <w:szCs w:val="20"/>
              </w:rPr>
              <w:t>UN</w:t>
            </w:r>
          </w:p>
        </w:tc>
      </w:tr>
      <w:tr w:rsidR="00FB4AED" w:rsidRPr="001D4721" w14:paraId="6D903BB5" w14:textId="77777777" w:rsidTr="000270BE">
        <w:trPr>
          <w:trHeight w:val="300"/>
        </w:trPr>
        <w:tc>
          <w:tcPr>
            <w:tcW w:w="7960" w:type="dxa"/>
            <w:tcBorders>
              <w:top w:val="single" w:sz="4" w:space="0" w:color="000000"/>
              <w:left w:val="single" w:sz="4" w:space="0" w:color="BFBFBF"/>
              <w:bottom w:val="single" w:sz="4" w:space="0" w:color="000000"/>
              <w:right w:val="single" w:sz="8" w:space="0" w:color="FFFFFF"/>
            </w:tcBorders>
            <w:shd w:val="clear" w:color="DDEBF7" w:fill="DDEBF7"/>
            <w:vAlign w:val="center"/>
            <w:hideMark/>
          </w:tcPr>
          <w:p w14:paraId="5DD82257" w14:textId="77777777" w:rsidR="00FB4AED" w:rsidRPr="001D4721" w:rsidRDefault="00FB4AED" w:rsidP="001D4721">
            <w:pPr>
              <w:rPr>
                <w:rFonts w:ascii="Calibri" w:hAnsi="Calibri" w:cs="Times New Roman"/>
                <w:color w:val="1F4E78"/>
                <w:szCs w:val="20"/>
              </w:rPr>
            </w:pPr>
            <w:r w:rsidRPr="001D4721">
              <w:rPr>
                <w:rFonts w:ascii="Calibri" w:hAnsi="Calibri" w:cs="Times New Roman"/>
                <w:color w:val="1F4E78"/>
                <w:szCs w:val="20"/>
              </w:rPr>
              <w:t>Grelha galvanizada -  sextavada</w:t>
            </w:r>
          </w:p>
        </w:tc>
        <w:tc>
          <w:tcPr>
            <w:tcW w:w="1660" w:type="dxa"/>
            <w:tcBorders>
              <w:top w:val="single" w:sz="4" w:space="0" w:color="000000"/>
              <w:left w:val="single" w:sz="4" w:space="0" w:color="BFBFBF"/>
              <w:bottom w:val="single" w:sz="4" w:space="0" w:color="000000"/>
              <w:right w:val="single" w:sz="4" w:space="0" w:color="BFBFBF"/>
            </w:tcBorders>
            <w:shd w:val="clear" w:color="DDEBF7" w:fill="DDEBF7"/>
            <w:hideMark/>
          </w:tcPr>
          <w:p w14:paraId="47AA5BCA" w14:textId="5522CA72" w:rsidR="00FB4AED" w:rsidRPr="001D4721" w:rsidRDefault="00FB4AED" w:rsidP="001D4721">
            <w:pPr>
              <w:jc w:val="center"/>
              <w:rPr>
                <w:rFonts w:ascii="Calibri" w:hAnsi="Calibri" w:cs="Times New Roman"/>
                <w:color w:val="1F4E78"/>
                <w:szCs w:val="20"/>
              </w:rPr>
            </w:pPr>
            <w:r w:rsidRPr="001D4721">
              <w:rPr>
                <w:rFonts w:ascii="Calibri" w:hAnsi="Calibri" w:cs="Times New Roman"/>
                <w:color w:val="1F4E78"/>
                <w:szCs w:val="20"/>
              </w:rPr>
              <w:t>UN</w:t>
            </w:r>
          </w:p>
        </w:tc>
      </w:tr>
      <w:tr w:rsidR="00FB4AED" w:rsidRPr="001D4721" w14:paraId="34C3CEF4" w14:textId="77777777" w:rsidTr="000270BE">
        <w:trPr>
          <w:trHeight w:val="300"/>
        </w:trPr>
        <w:tc>
          <w:tcPr>
            <w:tcW w:w="7960" w:type="dxa"/>
            <w:tcBorders>
              <w:top w:val="single" w:sz="4" w:space="0" w:color="000000"/>
              <w:left w:val="single" w:sz="4" w:space="0" w:color="BFBFBF"/>
              <w:bottom w:val="single" w:sz="4" w:space="0" w:color="000000"/>
              <w:right w:val="single" w:sz="8" w:space="0" w:color="FFFFFF"/>
            </w:tcBorders>
            <w:shd w:val="clear" w:color="auto" w:fill="auto"/>
            <w:vAlign w:val="center"/>
            <w:hideMark/>
          </w:tcPr>
          <w:p w14:paraId="514F7B19" w14:textId="77777777" w:rsidR="00FB4AED" w:rsidRPr="001D4721" w:rsidRDefault="00FB4AED" w:rsidP="001D4721">
            <w:pPr>
              <w:rPr>
                <w:rFonts w:ascii="Calibri" w:hAnsi="Calibri" w:cs="Times New Roman"/>
                <w:color w:val="1F4E78"/>
                <w:szCs w:val="20"/>
              </w:rPr>
            </w:pPr>
            <w:r w:rsidRPr="001D4721">
              <w:rPr>
                <w:rFonts w:ascii="Calibri" w:hAnsi="Calibri" w:cs="Times New Roman"/>
                <w:color w:val="1F4E78"/>
                <w:szCs w:val="20"/>
              </w:rPr>
              <w:t>Grelha rotativa em aço inox -  quadrada</w:t>
            </w:r>
          </w:p>
        </w:tc>
        <w:tc>
          <w:tcPr>
            <w:tcW w:w="1660" w:type="dxa"/>
            <w:tcBorders>
              <w:top w:val="single" w:sz="4" w:space="0" w:color="000000"/>
              <w:left w:val="single" w:sz="4" w:space="0" w:color="BFBFBF"/>
              <w:bottom w:val="single" w:sz="4" w:space="0" w:color="000000"/>
              <w:right w:val="single" w:sz="4" w:space="0" w:color="BFBFBF"/>
            </w:tcBorders>
            <w:shd w:val="clear" w:color="auto" w:fill="auto"/>
            <w:hideMark/>
          </w:tcPr>
          <w:p w14:paraId="71326118" w14:textId="2763D3F0" w:rsidR="00FB4AED" w:rsidRPr="001D4721" w:rsidRDefault="00FB4AED" w:rsidP="001D4721">
            <w:pPr>
              <w:jc w:val="center"/>
              <w:rPr>
                <w:rFonts w:ascii="Calibri" w:hAnsi="Calibri" w:cs="Times New Roman"/>
                <w:color w:val="1F4E78"/>
                <w:szCs w:val="20"/>
              </w:rPr>
            </w:pPr>
            <w:r w:rsidRPr="001D4721">
              <w:rPr>
                <w:rFonts w:ascii="Calibri" w:hAnsi="Calibri" w:cs="Times New Roman"/>
                <w:color w:val="1F4E78"/>
                <w:szCs w:val="20"/>
              </w:rPr>
              <w:t>UN</w:t>
            </w:r>
          </w:p>
        </w:tc>
      </w:tr>
      <w:tr w:rsidR="00FB4AED" w:rsidRPr="001D4721" w14:paraId="68787A22" w14:textId="77777777" w:rsidTr="000270BE">
        <w:trPr>
          <w:trHeight w:val="300"/>
        </w:trPr>
        <w:tc>
          <w:tcPr>
            <w:tcW w:w="7960" w:type="dxa"/>
            <w:tcBorders>
              <w:top w:val="single" w:sz="4" w:space="0" w:color="000000"/>
              <w:left w:val="single" w:sz="4" w:space="0" w:color="BFBFBF"/>
              <w:bottom w:val="single" w:sz="4" w:space="0" w:color="000000"/>
              <w:right w:val="single" w:sz="8" w:space="0" w:color="FFFFFF"/>
            </w:tcBorders>
            <w:shd w:val="clear" w:color="DDEBF7" w:fill="DDEBF7"/>
            <w:vAlign w:val="center"/>
            <w:hideMark/>
          </w:tcPr>
          <w:p w14:paraId="56E73C95" w14:textId="77777777" w:rsidR="00FB4AED" w:rsidRPr="001D4721" w:rsidRDefault="00FB4AED" w:rsidP="001D4721">
            <w:pPr>
              <w:rPr>
                <w:rFonts w:ascii="Calibri" w:hAnsi="Calibri" w:cs="Times New Roman"/>
                <w:color w:val="1F4E78"/>
                <w:szCs w:val="20"/>
              </w:rPr>
            </w:pPr>
            <w:r w:rsidRPr="001D4721">
              <w:rPr>
                <w:rFonts w:ascii="Calibri" w:hAnsi="Calibri" w:cs="Times New Roman"/>
                <w:color w:val="1F4E78"/>
                <w:szCs w:val="20"/>
              </w:rPr>
              <w:t>Grelha rotativa em metal cromado -  redonda</w:t>
            </w:r>
          </w:p>
        </w:tc>
        <w:tc>
          <w:tcPr>
            <w:tcW w:w="1660" w:type="dxa"/>
            <w:tcBorders>
              <w:top w:val="single" w:sz="4" w:space="0" w:color="000000"/>
              <w:left w:val="single" w:sz="4" w:space="0" w:color="BFBFBF"/>
              <w:bottom w:val="single" w:sz="4" w:space="0" w:color="000000"/>
              <w:right w:val="single" w:sz="4" w:space="0" w:color="BFBFBF"/>
            </w:tcBorders>
            <w:shd w:val="clear" w:color="DDEBF7" w:fill="DDEBF7"/>
            <w:hideMark/>
          </w:tcPr>
          <w:p w14:paraId="000C0716" w14:textId="44EF5922" w:rsidR="00FB4AED" w:rsidRPr="001D4721" w:rsidRDefault="00FB4AED" w:rsidP="001D4721">
            <w:pPr>
              <w:jc w:val="center"/>
              <w:rPr>
                <w:rFonts w:ascii="Calibri" w:hAnsi="Calibri" w:cs="Times New Roman"/>
                <w:color w:val="1F4E78"/>
                <w:szCs w:val="20"/>
              </w:rPr>
            </w:pPr>
            <w:r w:rsidRPr="001D4721">
              <w:rPr>
                <w:rFonts w:ascii="Calibri" w:hAnsi="Calibri" w:cs="Times New Roman"/>
                <w:color w:val="1F4E78"/>
                <w:szCs w:val="20"/>
              </w:rPr>
              <w:t>UN</w:t>
            </w:r>
          </w:p>
        </w:tc>
      </w:tr>
      <w:tr w:rsidR="00FB4AED" w:rsidRPr="001D4721" w14:paraId="00AC8C48" w14:textId="77777777" w:rsidTr="000270BE">
        <w:trPr>
          <w:trHeight w:val="300"/>
        </w:trPr>
        <w:tc>
          <w:tcPr>
            <w:tcW w:w="7960" w:type="dxa"/>
            <w:tcBorders>
              <w:top w:val="single" w:sz="4" w:space="0" w:color="000000"/>
              <w:left w:val="single" w:sz="4" w:space="0" w:color="BFBFBF"/>
              <w:bottom w:val="single" w:sz="4" w:space="0" w:color="000000"/>
              <w:right w:val="single" w:sz="8" w:space="0" w:color="FFFFFF"/>
            </w:tcBorders>
            <w:shd w:val="clear" w:color="auto" w:fill="auto"/>
            <w:vAlign w:val="center"/>
            <w:hideMark/>
          </w:tcPr>
          <w:p w14:paraId="70F24B75" w14:textId="77777777" w:rsidR="00FB4AED" w:rsidRPr="001D4721" w:rsidRDefault="00FB4AED" w:rsidP="001D4721">
            <w:pPr>
              <w:rPr>
                <w:rFonts w:ascii="Calibri" w:hAnsi="Calibri" w:cs="Times New Roman"/>
                <w:color w:val="1F4E78"/>
                <w:szCs w:val="20"/>
              </w:rPr>
            </w:pPr>
            <w:r w:rsidRPr="001D4721">
              <w:rPr>
                <w:rFonts w:ascii="Calibri" w:hAnsi="Calibri" w:cs="Times New Roman"/>
                <w:color w:val="1F4E78"/>
                <w:szCs w:val="20"/>
              </w:rPr>
              <w:t>Grelha rotativa em metal cromado -  redonda c/ caixilho</w:t>
            </w:r>
          </w:p>
        </w:tc>
        <w:tc>
          <w:tcPr>
            <w:tcW w:w="1660" w:type="dxa"/>
            <w:tcBorders>
              <w:top w:val="single" w:sz="4" w:space="0" w:color="000000"/>
              <w:left w:val="single" w:sz="4" w:space="0" w:color="BFBFBF"/>
              <w:bottom w:val="single" w:sz="4" w:space="0" w:color="000000"/>
              <w:right w:val="single" w:sz="4" w:space="0" w:color="BFBFBF"/>
            </w:tcBorders>
            <w:shd w:val="clear" w:color="auto" w:fill="auto"/>
            <w:hideMark/>
          </w:tcPr>
          <w:p w14:paraId="1A45BE91" w14:textId="561B74FD" w:rsidR="00FB4AED" w:rsidRPr="001D4721" w:rsidRDefault="00FB4AED" w:rsidP="001D4721">
            <w:pPr>
              <w:jc w:val="center"/>
              <w:rPr>
                <w:rFonts w:ascii="Calibri" w:hAnsi="Calibri" w:cs="Times New Roman"/>
                <w:color w:val="1F4E78"/>
                <w:szCs w:val="20"/>
              </w:rPr>
            </w:pPr>
            <w:r w:rsidRPr="001D4721">
              <w:rPr>
                <w:rFonts w:ascii="Calibri" w:hAnsi="Calibri" w:cs="Times New Roman"/>
                <w:color w:val="1F4E78"/>
                <w:szCs w:val="20"/>
              </w:rPr>
              <w:t>UN</w:t>
            </w:r>
          </w:p>
        </w:tc>
      </w:tr>
      <w:tr w:rsidR="00FB4AED" w:rsidRPr="001D4721" w14:paraId="4A6BE544" w14:textId="77777777" w:rsidTr="00FB4AED">
        <w:trPr>
          <w:trHeight w:val="300"/>
        </w:trPr>
        <w:tc>
          <w:tcPr>
            <w:tcW w:w="7960" w:type="dxa"/>
            <w:tcBorders>
              <w:top w:val="single" w:sz="4" w:space="0" w:color="000000"/>
              <w:left w:val="single" w:sz="4" w:space="0" w:color="BFBFBF"/>
              <w:bottom w:val="single" w:sz="4" w:space="0" w:color="000000"/>
              <w:right w:val="single" w:sz="8" w:space="0" w:color="FFFFFF"/>
            </w:tcBorders>
            <w:shd w:val="clear" w:color="DDEBF7" w:fill="DDEBF7"/>
            <w:vAlign w:val="center"/>
            <w:hideMark/>
          </w:tcPr>
          <w:p w14:paraId="768E6432" w14:textId="77777777" w:rsidR="00FB4AED" w:rsidRPr="001D4721" w:rsidRDefault="00FB4AED" w:rsidP="001D4721">
            <w:pPr>
              <w:rPr>
                <w:rFonts w:ascii="Calibri" w:hAnsi="Calibri" w:cs="Times New Roman"/>
                <w:color w:val="1F4E78"/>
                <w:szCs w:val="20"/>
              </w:rPr>
            </w:pPr>
            <w:r w:rsidRPr="001D4721">
              <w:rPr>
                <w:rFonts w:ascii="Calibri" w:hAnsi="Calibri" w:cs="Times New Roman"/>
                <w:color w:val="1F4E78"/>
                <w:szCs w:val="20"/>
              </w:rPr>
              <w:t>Guia em chapa de aço revestida com zinco por imersão a quente conforme NBR 7008/ 05</w:t>
            </w:r>
          </w:p>
        </w:tc>
        <w:tc>
          <w:tcPr>
            <w:tcW w:w="1660" w:type="dxa"/>
            <w:tcBorders>
              <w:top w:val="single" w:sz="4" w:space="0" w:color="000000"/>
              <w:left w:val="single" w:sz="4" w:space="0" w:color="BFBFBF"/>
              <w:bottom w:val="single" w:sz="4" w:space="0" w:color="000000"/>
              <w:right w:val="single" w:sz="4" w:space="0" w:color="BFBFBF"/>
            </w:tcBorders>
            <w:shd w:val="clear" w:color="DDEBF7" w:fill="DDEBF7"/>
            <w:vAlign w:val="center"/>
            <w:hideMark/>
          </w:tcPr>
          <w:p w14:paraId="4FA6BB4A" w14:textId="77777777" w:rsidR="00FB4AED" w:rsidRPr="001D4721" w:rsidRDefault="00FB4AED" w:rsidP="001D4721">
            <w:pPr>
              <w:jc w:val="center"/>
              <w:rPr>
                <w:rFonts w:ascii="Calibri" w:hAnsi="Calibri" w:cs="Times New Roman"/>
                <w:color w:val="1F4E78"/>
                <w:szCs w:val="20"/>
              </w:rPr>
            </w:pPr>
            <w:r w:rsidRPr="001D4721">
              <w:rPr>
                <w:rFonts w:ascii="Calibri" w:hAnsi="Calibri" w:cs="Times New Roman"/>
                <w:color w:val="1F4E78"/>
                <w:szCs w:val="20"/>
              </w:rPr>
              <w:t>PÇ</w:t>
            </w:r>
          </w:p>
        </w:tc>
      </w:tr>
      <w:tr w:rsidR="00FB4AED" w:rsidRPr="001D4721" w14:paraId="169B5139" w14:textId="77777777" w:rsidTr="00FB4AED">
        <w:trPr>
          <w:trHeight w:val="510"/>
        </w:trPr>
        <w:tc>
          <w:tcPr>
            <w:tcW w:w="7960" w:type="dxa"/>
            <w:tcBorders>
              <w:top w:val="single" w:sz="4" w:space="0" w:color="000000"/>
              <w:left w:val="single" w:sz="4" w:space="0" w:color="BFBFBF"/>
              <w:bottom w:val="single" w:sz="4" w:space="0" w:color="000000"/>
              <w:right w:val="single" w:sz="8" w:space="0" w:color="FFFFFF"/>
            </w:tcBorders>
            <w:shd w:val="clear" w:color="auto" w:fill="auto"/>
            <w:vAlign w:val="center"/>
            <w:hideMark/>
          </w:tcPr>
          <w:p w14:paraId="2847444F" w14:textId="77777777" w:rsidR="00FB4AED" w:rsidRPr="001D4721" w:rsidRDefault="00FB4AED" w:rsidP="001D4721">
            <w:pPr>
              <w:rPr>
                <w:rFonts w:ascii="Calibri" w:hAnsi="Calibri" w:cs="Times New Roman"/>
                <w:color w:val="1F4E78"/>
                <w:szCs w:val="20"/>
              </w:rPr>
            </w:pPr>
            <w:r w:rsidRPr="001D4721">
              <w:rPr>
                <w:rFonts w:ascii="Calibri" w:hAnsi="Calibri" w:cs="Times New Roman"/>
                <w:color w:val="1F4E78"/>
                <w:szCs w:val="20"/>
              </w:rPr>
              <w:t>Impermeabilizante asfaltico emulsão de asfalto modificado p</w:t>
            </w:r>
            <w:proofErr w:type="gramStart"/>
            <w:r w:rsidRPr="001D4721">
              <w:rPr>
                <w:rFonts w:ascii="Calibri" w:hAnsi="Calibri" w:cs="Times New Roman"/>
                <w:color w:val="1F4E78"/>
                <w:szCs w:val="20"/>
              </w:rPr>
              <w:t>/  impermeabilização</w:t>
            </w:r>
            <w:proofErr w:type="gramEnd"/>
            <w:r w:rsidRPr="001D4721">
              <w:rPr>
                <w:rFonts w:ascii="Calibri" w:hAnsi="Calibri" w:cs="Times New Roman"/>
                <w:color w:val="1F4E78"/>
                <w:szCs w:val="20"/>
              </w:rPr>
              <w:t xml:space="preserve"> balde c/  18l</w:t>
            </w:r>
          </w:p>
        </w:tc>
        <w:tc>
          <w:tcPr>
            <w:tcW w:w="1660" w:type="dxa"/>
            <w:tcBorders>
              <w:top w:val="single" w:sz="4" w:space="0" w:color="000000"/>
              <w:left w:val="single" w:sz="4" w:space="0" w:color="BFBFBF"/>
              <w:bottom w:val="single" w:sz="4" w:space="0" w:color="000000"/>
              <w:right w:val="single" w:sz="4" w:space="0" w:color="BFBFBF"/>
            </w:tcBorders>
            <w:shd w:val="clear" w:color="auto" w:fill="auto"/>
            <w:vAlign w:val="center"/>
            <w:hideMark/>
          </w:tcPr>
          <w:p w14:paraId="51146609" w14:textId="77777777" w:rsidR="00FB4AED" w:rsidRPr="001D4721" w:rsidRDefault="00FB4AED" w:rsidP="001D4721">
            <w:pPr>
              <w:jc w:val="center"/>
              <w:rPr>
                <w:rFonts w:ascii="Calibri" w:hAnsi="Calibri" w:cs="Times New Roman"/>
                <w:color w:val="1F4E78"/>
                <w:szCs w:val="20"/>
              </w:rPr>
            </w:pPr>
            <w:r w:rsidRPr="001D4721">
              <w:rPr>
                <w:rFonts w:ascii="Calibri" w:hAnsi="Calibri" w:cs="Times New Roman"/>
                <w:color w:val="1F4E78"/>
                <w:szCs w:val="20"/>
              </w:rPr>
              <w:t>BD</w:t>
            </w:r>
          </w:p>
        </w:tc>
      </w:tr>
      <w:tr w:rsidR="00FB4AED" w:rsidRPr="001D4721" w14:paraId="513EBCBE" w14:textId="77777777" w:rsidTr="00FB4AED">
        <w:trPr>
          <w:trHeight w:val="510"/>
        </w:trPr>
        <w:tc>
          <w:tcPr>
            <w:tcW w:w="7960" w:type="dxa"/>
            <w:tcBorders>
              <w:top w:val="single" w:sz="4" w:space="0" w:color="000000"/>
              <w:left w:val="single" w:sz="4" w:space="0" w:color="BFBFBF"/>
              <w:bottom w:val="single" w:sz="4" w:space="0" w:color="000000"/>
              <w:right w:val="single" w:sz="8" w:space="0" w:color="FFFFFF"/>
            </w:tcBorders>
            <w:shd w:val="clear" w:color="DDEBF7" w:fill="DDEBF7"/>
            <w:vAlign w:val="center"/>
            <w:hideMark/>
          </w:tcPr>
          <w:p w14:paraId="5F87A509" w14:textId="77777777" w:rsidR="00FB4AED" w:rsidRPr="001D4721" w:rsidRDefault="00FB4AED" w:rsidP="001D4721">
            <w:pPr>
              <w:rPr>
                <w:rFonts w:ascii="Calibri" w:hAnsi="Calibri" w:cs="Times New Roman"/>
                <w:color w:val="1F4E78"/>
                <w:szCs w:val="20"/>
              </w:rPr>
            </w:pPr>
            <w:r w:rsidRPr="001D4721">
              <w:rPr>
                <w:rFonts w:ascii="Calibri" w:hAnsi="Calibri" w:cs="Times New Roman"/>
                <w:color w:val="1F4E78"/>
                <w:szCs w:val="20"/>
              </w:rPr>
              <w:t>Impermeabilizante de pega normal aditivo impermeabilização p</w:t>
            </w:r>
            <w:proofErr w:type="gramStart"/>
            <w:r w:rsidRPr="001D4721">
              <w:rPr>
                <w:rFonts w:ascii="Calibri" w:hAnsi="Calibri" w:cs="Times New Roman"/>
                <w:color w:val="1F4E78"/>
                <w:szCs w:val="20"/>
              </w:rPr>
              <w:t>/  reboco</w:t>
            </w:r>
            <w:proofErr w:type="gramEnd"/>
            <w:r w:rsidRPr="001D4721">
              <w:rPr>
                <w:rFonts w:ascii="Calibri" w:hAnsi="Calibri" w:cs="Times New Roman"/>
                <w:color w:val="1F4E78"/>
                <w:szCs w:val="20"/>
              </w:rPr>
              <w:t xml:space="preserve"> , argamassa e concreto , efeito permanente compatível ao Sika 1</w:t>
            </w:r>
          </w:p>
        </w:tc>
        <w:tc>
          <w:tcPr>
            <w:tcW w:w="1660" w:type="dxa"/>
            <w:tcBorders>
              <w:top w:val="single" w:sz="4" w:space="0" w:color="000000"/>
              <w:left w:val="single" w:sz="4" w:space="0" w:color="BFBFBF"/>
              <w:bottom w:val="single" w:sz="4" w:space="0" w:color="000000"/>
              <w:right w:val="single" w:sz="4" w:space="0" w:color="BFBFBF"/>
            </w:tcBorders>
            <w:shd w:val="clear" w:color="DDEBF7" w:fill="DDEBF7"/>
            <w:vAlign w:val="center"/>
            <w:hideMark/>
          </w:tcPr>
          <w:p w14:paraId="71D34659" w14:textId="77777777" w:rsidR="00FB4AED" w:rsidRPr="001D4721" w:rsidRDefault="00FB4AED" w:rsidP="001D4721">
            <w:pPr>
              <w:jc w:val="center"/>
              <w:rPr>
                <w:rFonts w:ascii="Calibri" w:hAnsi="Calibri" w:cs="Times New Roman"/>
                <w:color w:val="1F4E78"/>
                <w:szCs w:val="20"/>
              </w:rPr>
            </w:pPr>
            <w:r w:rsidRPr="001D4721">
              <w:rPr>
                <w:rFonts w:ascii="Calibri" w:hAnsi="Calibri" w:cs="Times New Roman"/>
                <w:color w:val="1F4E78"/>
                <w:szCs w:val="20"/>
              </w:rPr>
              <w:t>BD</w:t>
            </w:r>
          </w:p>
        </w:tc>
      </w:tr>
      <w:tr w:rsidR="00FB4AED" w:rsidRPr="001D4721" w14:paraId="7622EF3A" w14:textId="77777777" w:rsidTr="00FB4AED">
        <w:trPr>
          <w:trHeight w:val="300"/>
        </w:trPr>
        <w:tc>
          <w:tcPr>
            <w:tcW w:w="7960" w:type="dxa"/>
            <w:tcBorders>
              <w:top w:val="single" w:sz="4" w:space="0" w:color="000000"/>
              <w:left w:val="single" w:sz="4" w:space="0" w:color="BFBFBF"/>
              <w:bottom w:val="single" w:sz="4" w:space="0" w:color="000000"/>
              <w:right w:val="single" w:sz="8" w:space="0" w:color="FFFFFF"/>
            </w:tcBorders>
            <w:shd w:val="clear" w:color="auto" w:fill="auto"/>
            <w:vAlign w:val="center"/>
            <w:hideMark/>
          </w:tcPr>
          <w:p w14:paraId="6EDB9AF7" w14:textId="77777777" w:rsidR="00FB4AED" w:rsidRPr="001D4721" w:rsidRDefault="00FB4AED" w:rsidP="001D4721">
            <w:pPr>
              <w:rPr>
                <w:rFonts w:ascii="Calibri" w:hAnsi="Calibri" w:cs="Times New Roman"/>
                <w:color w:val="1F4E78"/>
                <w:szCs w:val="20"/>
              </w:rPr>
            </w:pPr>
            <w:r w:rsidRPr="001D4721">
              <w:rPr>
                <w:rFonts w:ascii="Calibri" w:hAnsi="Calibri" w:cs="Times New Roman"/>
                <w:color w:val="1F4E78"/>
                <w:szCs w:val="20"/>
              </w:rPr>
              <w:t>Impermeabilizante elástico preto compatível ao Igolflex galão 3,6l</w:t>
            </w:r>
          </w:p>
        </w:tc>
        <w:tc>
          <w:tcPr>
            <w:tcW w:w="1660" w:type="dxa"/>
            <w:tcBorders>
              <w:top w:val="single" w:sz="4" w:space="0" w:color="000000"/>
              <w:left w:val="single" w:sz="4" w:space="0" w:color="BFBFBF"/>
              <w:bottom w:val="single" w:sz="4" w:space="0" w:color="000000"/>
              <w:right w:val="single" w:sz="4" w:space="0" w:color="BFBFBF"/>
            </w:tcBorders>
            <w:shd w:val="clear" w:color="auto" w:fill="auto"/>
            <w:vAlign w:val="center"/>
            <w:hideMark/>
          </w:tcPr>
          <w:p w14:paraId="79D4DCAE" w14:textId="77777777" w:rsidR="00FB4AED" w:rsidRPr="001D4721" w:rsidRDefault="00FB4AED" w:rsidP="001D4721">
            <w:pPr>
              <w:jc w:val="center"/>
              <w:rPr>
                <w:rFonts w:ascii="Calibri" w:hAnsi="Calibri" w:cs="Times New Roman"/>
                <w:color w:val="1F4E78"/>
                <w:szCs w:val="20"/>
              </w:rPr>
            </w:pPr>
            <w:r w:rsidRPr="001D4721">
              <w:rPr>
                <w:rFonts w:ascii="Calibri" w:hAnsi="Calibri" w:cs="Times New Roman"/>
                <w:color w:val="1F4E78"/>
                <w:szCs w:val="20"/>
              </w:rPr>
              <w:t>GL</w:t>
            </w:r>
          </w:p>
        </w:tc>
      </w:tr>
      <w:tr w:rsidR="00FB4AED" w:rsidRPr="001D4721" w14:paraId="1EAAA6A3" w14:textId="77777777" w:rsidTr="00FB4AED">
        <w:trPr>
          <w:trHeight w:val="300"/>
        </w:trPr>
        <w:tc>
          <w:tcPr>
            <w:tcW w:w="7960" w:type="dxa"/>
            <w:tcBorders>
              <w:top w:val="single" w:sz="4" w:space="0" w:color="000000"/>
              <w:left w:val="single" w:sz="4" w:space="0" w:color="BFBFBF"/>
              <w:bottom w:val="single" w:sz="4" w:space="0" w:color="000000"/>
              <w:right w:val="single" w:sz="8" w:space="0" w:color="FFFFFF"/>
            </w:tcBorders>
            <w:shd w:val="clear" w:color="DDEBF7" w:fill="DDEBF7"/>
            <w:vAlign w:val="center"/>
            <w:hideMark/>
          </w:tcPr>
          <w:p w14:paraId="35407331" w14:textId="77777777" w:rsidR="00FB4AED" w:rsidRPr="001D4721" w:rsidRDefault="00FB4AED" w:rsidP="001D4721">
            <w:pPr>
              <w:rPr>
                <w:rFonts w:ascii="Calibri" w:hAnsi="Calibri" w:cs="Times New Roman"/>
                <w:color w:val="1F4E78"/>
                <w:szCs w:val="20"/>
              </w:rPr>
            </w:pPr>
            <w:r w:rsidRPr="001D4721">
              <w:rPr>
                <w:rFonts w:ascii="Calibri" w:hAnsi="Calibri" w:cs="Times New Roman"/>
                <w:color w:val="1F4E78"/>
                <w:szCs w:val="20"/>
              </w:rPr>
              <w:t>Impermeabilizante flexivel de base acrilica -  branco -  galao c/ 3,6 l compativel ao Igolflex</w:t>
            </w:r>
          </w:p>
        </w:tc>
        <w:tc>
          <w:tcPr>
            <w:tcW w:w="1660" w:type="dxa"/>
            <w:tcBorders>
              <w:top w:val="single" w:sz="4" w:space="0" w:color="000000"/>
              <w:left w:val="single" w:sz="4" w:space="0" w:color="BFBFBF"/>
              <w:bottom w:val="single" w:sz="4" w:space="0" w:color="000000"/>
              <w:right w:val="single" w:sz="4" w:space="0" w:color="BFBFBF"/>
            </w:tcBorders>
            <w:shd w:val="clear" w:color="DDEBF7" w:fill="DDEBF7"/>
            <w:vAlign w:val="center"/>
            <w:hideMark/>
          </w:tcPr>
          <w:p w14:paraId="048FE0AB" w14:textId="77777777" w:rsidR="00FB4AED" w:rsidRPr="001D4721" w:rsidRDefault="00FB4AED" w:rsidP="001D4721">
            <w:pPr>
              <w:jc w:val="center"/>
              <w:rPr>
                <w:rFonts w:ascii="Calibri" w:hAnsi="Calibri" w:cs="Times New Roman"/>
                <w:color w:val="1F4E78"/>
                <w:szCs w:val="20"/>
              </w:rPr>
            </w:pPr>
            <w:r w:rsidRPr="001D4721">
              <w:rPr>
                <w:rFonts w:ascii="Calibri" w:hAnsi="Calibri" w:cs="Times New Roman"/>
                <w:color w:val="1F4E78"/>
                <w:szCs w:val="20"/>
              </w:rPr>
              <w:t>GL</w:t>
            </w:r>
          </w:p>
        </w:tc>
      </w:tr>
      <w:tr w:rsidR="00FB4AED" w:rsidRPr="001D4721" w14:paraId="445B1283" w14:textId="77777777" w:rsidTr="00FB4AED">
        <w:trPr>
          <w:trHeight w:val="510"/>
        </w:trPr>
        <w:tc>
          <w:tcPr>
            <w:tcW w:w="7960" w:type="dxa"/>
            <w:tcBorders>
              <w:top w:val="single" w:sz="4" w:space="0" w:color="000000"/>
              <w:left w:val="single" w:sz="4" w:space="0" w:color="BFBFBF"/>
              <w:bottom w:val="single" w:sz="4" w:space="0" w:color="000000"/>
              <w:right w:val="single" w:sz="8" w:space="0" w:color="FFFFFF"/>
            </w:tcBorders>
            <w:shd w:val="clear" w:color="auto" w:fill="auto"/>
            <w:vAlign w:val="center"/>
            <w:hideMark/>
          </w:tcPr>
          <w:p w14:paraId="13C77CA1" w14:textId="77777777" w:rsidR="00FB4AED" w:rsidRPr="001D4721" w:rsidRDefault="00FB4AED" w:rsidP="001D4721">
            <w:pPr>
              <w:rPr>
                <w:rFonts w:ascii="Calibri" w:hAnsi="Calibri" w:cs="Times New Roman"/>
                <w:color w:val="1F4E78"/>
                <w:szCs w:val="20"/>
              </w:rPr>
            </w:pPr>
            <w:r w:rsidRPr="001D4721">
              <w:rPr>
                <w:rFonts w:ascii="Calibri" w:hAnsi="Calibri" w:cs="Times New Roman"/>
                <w:color w:val="1F4E78"/>
                <w:szCs w:val="20"/>
              </w:rPr>
              <w:t>Impermotex camada fina- argamassa de impermeabilizacao de areas enterradas sc de papel 25kg</w:t>
            </w:r>
          </w:p>
        </w:tc>
        <w:tc>
          <w:tcPr>
            <w:tcW w:w="1660" w:type="dxa"/>
            <w:tcBorders>
              <w:top w:val="single" w:sz="4" w:space="0" w:color="000000"/>
              <w:left w:val="single" w:sz="4" w:space="0" w:color="BFBFBF"/>
              <w:bottom w:val="single" w:sz="4" w:space="0" w:color="000000"/>
              <w:right w:val="single" w:sz="4" w:space="0" w:color="BFBFBF"/>
            </w:tcBorders>
            <w:shd w:val="clear" w:color="auto" w:fill="auto"/>
            <w:vAlign w:val="center"/>
            <w:hideMark/>
          </w:tcPr>
          <w:p w14:paraId="6704F5EA" w14:textId="77777777" w:rsidR="00FB4AED" w:rsidRPr="001D4721" w:rsidRDefault="00FB4AED" w:rsidP="001D4721">
            <w:pPr>
              <w:jc w:val="center"/>
              <w:rPr>
                <w:rFonts w:ascii="Calibri" w:hAnsi="Calibri" w:cs="Times New Roman"/>
                <w:color w:val="1F4E78"/>
                <w:szCs w:val="20"/>
              </w:rPr>
            </w:pPr>
            <w:r w:rsidRPr="001D4721">
              <w:rPr>
                <w:rFonts w:ascii="Calibri" w:hAnsi="Calibri" w:cs="Times New Roman"/>
                <w:color w:val="1F4E78"/>
                <w:szCs w:val="20"/>
              </w:rPr>
              <w:t>SC</w:t>
            </w:r>
          </w:p>
        </w:tc>
      </w:tr>
      <w:tr w:rsidR="00FB4AED" w:rsidRPr="001D4721" w14:paraId="69E2078A" w14:textId="77777777" w:rsidTr="00FB4AED">
        <w:trPr>
          <w:trHeight w:val="300"/>
        </w:trPr>
        <w:tc>
          <w:tcPr>
            <w:tcW w:w="7960" w:type="dxa"/>
            <w:tcBorders>
              <w:top w:val="single" w:sz="4" w:space="0" w:color="000000"/>
              <w:left w:val="single" w:sz="4" w:space="0" w:color="BFBFBF"/>
              <w:bottom w:val="single" w:sz="4" w:space="0" w:color="000000"/>
              <w:right w:val="single" w:sz="8" w:space="0" w:color="FFFFFF"/>
            </w:tcBorders>
            <w:shd w:val="clear" w:color="DDEBF7" w:fill="DDEBF7"/>
            <w:vAlign w:val="center"/>
            <w:hideMark/>
          </w:tcPr>
          <w:p w14:paraId="74E1F2C5" w14:textId="77777777" w:rsidR="00FB4AED" w:rsidRPr="001D4721" w:rsidRDefault="00FB4AED" w:rsidP="001D4721">
            <w:pPr>
              <w:rPr>
                <w:rFonts w:ascii="Calibri" w:hAnsi="Calibri" w:cs="Times New Roman"/>
                <w:color w:val="1F4E78"/>
                <w:szCs w:val="20"/>
              </w:rPr>
            </w:pPr>
            <w:r w:rsidRPr="001D4721">
              <w:rPr>
                <w:rFonts w:ascii="Calibri" w:hAnsi="Calibri" w:cs="Times New Roman"/>
                <w:color w:val="1F4E78"/>
                <w:szCs w:val="20"/>
              </w:rPr>
              <w:t xml:space="preserve">Joelho 45° em </w:t>
            </w:r>
            <w:proofErr w:type="gramStart"/>
            <w:r w:rsidRPr="001D4721">
              <w:rPr>
                <w:rFonts w:ascii="Calibri" w:hAnsi="Calibri" w:cs="Times New Roman"/>
                <w:color w:val="1F4E78"/>
                <w:szCs w:val="20"/>
              </w:rPr>
              <w:t>PVC  c</w:t>
            </w:r>
            <w:proofErr w:type="gramEnd"/>
            <w:r w:rsidRPr="001D4721">
              <w:rPr>
                <w:rFonts w:ascii="Calibri" w:hAnsi="Calibri" w:cs="Times New Roman"/>
                <w:color w:val="1F4E78"/>
                <w:szCs w:val="20"/>
              </w:rPr>
              <w:t>/ rosca. Marca Tigre/ Amanco</w:t>
            </w:r>
          </w:p>
        </w:tc>
        <w:tc>
          <w:tcPr>
            <w:tcW w:w="1660" w:type="dxa"/>
            <w:tcBorders>
              <w:top w:val="single" w:sz="4" w:space="0" w:color="000000"/>
              <w:left w:val="single" w:sz="4" w:space="0" w:color="BFBFBF"/>
              <w:bottom w:val="single" w:sz="4" w:space="0" w:color="000000"/>
              <w:right w:val="single" w:sz="4" w:space="0" w:color="BFBFBF"/>
            </w:tcBorders>
            <w:shd w:val="clear" w:color="DDEBF7" w:fill="DDEBF7"/>
            <w:vAlign w:val="center"/>
            <w:hideMark/>
          </w:tcPr>
          <w:p w14:paraId="1B2B5ED6" w14:textId="77777777" w:rsidR="00FB4AED" w:rsidRPr="001D4721" w:rsidRDefault="00FB4AED" w:rsidP="001D4721">
            <w:pPr>
              <w:jc w:val="center"/>
              <w:rPr>
                <w:rFonts w:ascii="Calibri" w:hAnsi="Calibri" w:cs="Times New Roman"/>
                <w:color w:val="1F4E78"/>
                <w:szCs w:val="20"/>
              </w:rPr>
            </w:pPr>
            <w:r w:rsidRPr="001D4721">
              <w:rPr>
                <w:rFonts w:ascii="Calibri" w:hAnsi="Calibri" w:cs="Times New Roman"/>
                <w:color w:val="1F4E78"/>
                <w:szCs w:val="20"/>
              </w:rPr>
              <w:t>PÇ</w:t>
            </w:r>
          </w:p>
        </w:tc>
      </w:tr>
      <w:tr w:rsidR="00FB4AED" w:rsidRPr="001D4721" w14:paraId="45310057" w14:textId="77777777" w:rsidTr="00FB4AED">
        <w:trPr>
          <w:trHeight w:val="300"/>
        </w:trPr>
        <w:tc>
          <w:tcPr>
            <w:tcW w:w="7960" w:type="dxa"/>
            <w:tcBorders>
              <w:top w:val="single" w:sz="4" w:space="0" w:color="000000"/>
              <w:left w:val="single" w:sz="4" w:space="0" w:color="BFBFBF"/>
              <w:bottom w:val="single" w:sz="4" w:space="0" w:color="000000"/>
              <w:right w:val="single" w:sz="8" w:space="0" w:color="FFFFFF"/>
            </w:tcBorders>
            <w:shd w:val="clear" w:color="auto" w:fill="auto"/>
            <w:vAlign w:val="center"/>
            <w:hideMark/>
          </w:tcPr>
          <w:p w14:paraId="1F482422" w14:textId="77777777" w:rsidR="00FB4AED" w:rsidRPr="001D4721" w:rsidRDefault="00FB4AED" w:rsidP="001D4721">
            <w:pPr>
              <w:rPr>
                <w:rFonts w:ascii="Calibri" w:hAnsi="Calibri" w:cs="Times New Roman"/>
                <w:color w:val="1F4E78"/>
                <w:szCs w:val="20"/>
              </w:rPr>
            </w:pPr>
            <w:r w:rsidRPr="001D4721">
              <w:rPr>
                <w:rFonts w:ascii="Calibri" w:hAnsi="Calibri" w:cs="Times New Roman"/>
                <w:color w:val="1F4E78"/>
                <w:szCs w:val="20"/>
              </w:rPr>
              <w:t>Joelho 45° em PVC p/ esgoto. Marca Tigre/ Amanco</w:t>
            </w:r>
          </w:p>
        </w:tc>
        <w:tc>
          <w:tcPr>
            <w:tcW w:w="1660" w:type="dxa"/>
            <w:tcBorders>
              <w:top w:val="single" w:sz="4" w:space="0" w:color="000000"/>
              <w:left w:val="single" w:sz="4" w:space="0" w:color="BFBFBF"/>
              <w:bottom w:val="single" w:sz="4" w:space="0" w:color="000000"/>
              <w:right w:val="single" w:sz="4" w:space="0" w:color="BFBFBF"/>
            </w:tcBorders>
            <w:shd w:val="clear" w:color="auto" w:fill="auto"/>
            <w:vAlign w:val="center"/>
            <w:hideMark/>
          </w:tcPr>
          <w:p w14:paraId="2D9EEE84" w14:textId="77777777" w:rsidR="00FB4AED" w:rsidRPr="001D4721" w:rsidRDefault="00FB4AED" w:rsidP="001D4721">
            <w:pPr>
              <w:jc w:val="center"/>
              <w:rPr>
                <w:rFonts w:ascii="Calibri" w:hAnsi="Calibri" w:cs="Times New Roman"/>
                <w:color w:val="1F4E78"/>
                <w:szCs w:val="20"/>
              </w:rPr>
            </w:pPr>
            <w:r w:rsidRPr="001D4721">
              <w:rPr>
                <w:rFonts w:ascii="Calibri" w:hAnsi="Calibri" w:cs="Times New Roman"/>
                <w:color w:val="1F4E78"/>
                <w:szCs w:val="20"/>
              </w:rPr>
              <w:t>PÇ</w:t>
            </w:r>
          </w:p>
        </w:tc>
      </w:tr>
      <w:tr w:rsidR="00FB4AED" w:rsidRPr="001D4721" w14:paraId="22BC3B1A" w14:textId="77777777" w:rsidTr="00FB4AED">
        <w:trPr>
          <w:trHeight w:val="300"/>
        </w:trPr>
        <w:tc>
          <w:tcPr>
            <w:tcW w:w="7960" w:type="dxa"/>
            <w:tcBorders>
              <w:top w:val="single" w:sz="4" w:space="0" w:color="000000"/>
              <w:left w:val="single" w:sz="4" w:space="0" w:color="BFBFBF"/>
              <w:bottom w:val="single" w:sz="4" w:space="0" w:color="000000"/>
              <w:right w:val="single" w:sz="8" w:space="0" w:color="FFFFFF"/>
            </w:tcBorders>
            <w:shd w:val="clear" w:color="DDEBF7" w:fill="DDEBF7"/>
            <w:vAlign w:val="center"/>
            <w:hideMark/>
          </w:tcPr>
          <w:p w14:paraId="03E6E0E7" w14:textId="77777777" w:rsidR="00FB4AED" w:rsidRPr="001D4721" w:rsidRDefault="00FB4AED" w:rsidP="001D4721">
            <w:pPr>
              <w:rPr>
                <w:rFonts w:ascii="Calibri" w:hAnsi="Calibri" w:cs="Times New Roman"/>
                <w:color w:val="1F4E78"/>
                <w:szCs w:val="20"/>
              </w:rPr>
            </w:pPr>
            <w:r w:rsidRPr="001D4721">
              <w:rPr>
                <w:rFonts w:ascii="Calibri" w:hAnsi="Calibri" w:cs="Times New Roman"/>
                <w:color w:val="1F4E78"/>
                <w:szCs w:val="20"/>
              </w:rPr>
              <w:t>Joelho 45° em PVC soldável marrom. Marca Tigre</w:t>
            </w:r>
            <w:proofErr w:type="gramStart"/>
            <w:r w:rsidRPr="001D4721">
              <w:rPr>
                <w:rFonts w:ascii="Calibri" w:hAnsi="Calibri" w:cs="Times New Roman"/>
                <w:color w:val="1F4E78"/>
                <w:szCs w:val="20"/>
              </w:rPr>
              <w:t>/  Amanco</w:t>
            </w:r>
            <w:proofErr w:type="gramEnd"/>
          </w:p>
        </w:tc>
        <w:tc>
          <w:tcPr>
            <w:tcW w:w="1660" w:type="dxa"/>
            <w:tcBorders>
              <w:top w:val="single" w:sz="4" w:space="0" w:color="000000"/>
              <w:left w:val="single" w:sz="4" w:space="0" w:color="BFBFBF"/>
              <w:bottom w:val="single" w:sz="4" w:space="0" w:color="000000"/>
              <w:right w:val="single" w:sz="4" w:space="0" w:color="BFBFBF"/>
            </w:tcBorders>
            <w:shd w:val="clear" w:color="DDEBF7" w:fill="DDEBF7"/>
            <w:vAlign w:val="center"/>
            <w:hideMark/>
          </w:tcPr>
          <w:p w14:paraId="4B4EA27C" w14:textId="77777777" w:rsidR="00FB4AED" w:rsidRPr="001D4721" w:rsidRDefault="00FB4AED" w:rsidP="001D4721">
            <w:pPr>
              <w:jc w:val="center"/>
              <w:rPr>
                <w:rFonts w:ascii="Calibri" w:hAnsi="Calibri" w:cs="Times New Roman"/>
                <w:color w:val="1F4E78"/>
                <w:szCs w:val="20"/>
              </w:rPr>
            </w:pPr>
            <w:r w:rsidRPr="001D4721">
              <w:rPr>
                <w:rFonts w:ascii="Calibri" w:hAnsi="Calibri" w:cs="Times New Roman"/>
                <w:color w:val="1F4E78"/>
                <w:szCs w:val="20"/>
              </w:rPr>
              <w:t>PÇ</w:t>
            </w:r>
          </w:p>
        </w:tc>
      </w:tr>
      <w:tr w:rsidR="00FB4AED" w:rsidRPr="001D4721" w14:paraId="750B5AB9" w14:textId="77777777" w:rsidTr="00FB4AED">
        <w:trPr>
          <w:trHeight w:val="300"/>
        </w:trPr>
        <w:tc>
          <w:tcPr>
            <w:tcW w:w="7960" w:type="dxa"/>
            <w:tcBorders>
              <w:top w:val="single" w:sz="4" w:space="0" w:color="000000"/>
              <w:left w:val="single" w:sz="4" w:space="0" w:color="BFBFBF"/>
              <w:bottom w:val="single" w:sz="4" w:space="0" w:color="000000"/>
              <w:right w:val="single" w:sz="8" w:space="0" w:color="FFFFFF"/>
            </w:tcBorders>
            <w:shd w:val="clear" w:color="auto" w:fill="auto"/>
            <w:vAlign w:val="center"/>
            <w:hideMark/>
          </w:tcPr>
          <w:p w14:paraId="2A3415EF" w14:textId="77777777" w:rsidR="00FB4AED" w:rsidRPr="001D4721" w:rsidRDefault="00FB4AED" w:rsidP="001D4721">
            <w:pPr>
              <w:rPr>
                <w:rFonts w:ascii="Calibri" w:hAnsi="Calibri" w:cs="Times New Roman"/>
                <w:color w:val="1F4E78"/>
                <w:szCs w:val="20"/>
              </w:rPr>
            </w:pPr>
            <w:r w:rsidRPr="001D4721">
              <w:rPr>
                <w:rFonts w:ascii="Calibri" w:hAnsi="Calibri" w:cs="Times New Roman"/>
                <w:color w:val="1F4E78"/>
                <w:szCs w:val="20"/>
              </w:rPr>
              <w:t>Joelho 45° SR em PVC. Marca Tigre/ Amanco</w:t>
            </w:r>
          </w:p>
        </w:tc>
        <w:tc>
          <w:tcPr>
            <w:tcW w:w="1660" w:type="dxa"/>
            <w:tcBorders>
              <w:top w:val="single" w:sz="4" w:space="0" w:color="000000"/>
              <w:left w:val="single" w:sz="4" w:space="0" w:color="BFBFBF"/>
              <w:bottom w:val="single" w:sz="4" w:space="0" w:color="000000"/>
              <w:right w:val="single" w:sz="4" w:space="0" w:color="BFBFBF"/>
            </w:tcBorders>
            <w:shd w:val="clear" w:color="auto" w:fill="auto"/>
            <w:vAlign w:val="center"/>
            <w:hideMark/>
          </w:tcPr>
          <w:p w14:paraId="2B3A4239" w14:textId="77777777" w:rsidR="00FB4AED" w:rsidRPr="001D4721" w:rsidRDefault="00FB4AED" w:rsidP="001D4721">
            <w:pPr>
              <w:jc w:val="center"/>
              <w:rPr>
                <w:rFonts w:ascii="Calibri" w:hAnsi="Calibri" w:cs="Times New Roman"/>
                <w:color w:val="1F4E78"/>
                <w:szCs w:val="20"/>
              </w:rPr>
            </w:pPr>
            <w:r w:rsidRPr="001D4721">
              <w:rPr>
                <w:rFonts w:ascii="Calibri" w:hAnsi="Calibri" w:cs="Times New Roman"/>
                <w:color w:val="1F4E78"/>
                <w:szCs w:val="20"/>
              </w:rPr>
              <w:t>PÇ</w:t>
            </w:r>
          </w:p>
        </w:tc>
      </w:tr>
      <w:tr w:rsidR="00FB4AED" w:rsidRPr="001D4721" w14:paraId="567659DD" w14:textId="77777777" w:rsidTr="00FB4AED">
        <w:trPr>
          <w:trHeight w:val="300"/>
        </w:trPr>
        <w:tc>
          <w:tcPr>
            <w:tcW w:w="7960" w:type="dxa"/>
            <w:tcBorders>
              <w:top w:val="single" w:sz="4" w:space="0" w:color="000000"/>
              <w:left w:val="single" w:sz="4" w:space="0" w:color="BFBFBF"/>
              <w:bottom w:val="single" w:sz="4" w:space="0" w:color="000000"/>
              <w:right w:val="single" w:sz="8" w:space="0" w:color="FFFFFF"/>
            </w:tcBorders>
            <w:shd w:val="clear" w:color="DDEBF7" w:fill="DDEBF7"/>
            <w:vAlign w:val="center"/>
            <w:hideMark/>
          </w:tcPr>
          <w:p w14:paraId="4FA45920" w14:textId="77777777" w:rsidR="00FB4AED" w:rsidRPr="001D4721" w:rsidRDefault="00FB4AED" w:rsidP="001D4721">
            <w:pPr>
              <w:rPr>
                <w:rFonts w:ascii="Calibri" w:hAnsi="Calibri" w:cs="Times New Roman"/>
                <w:color w:val="1F4E78"/>
                <w:szCs w:val="20"/>
              </w:rPr>
            </w:pPr>
            <w:r w:rsidRPr="001D4721">
              <w:rPr>
                <w:rFonts w:ascii="Calibri" w:hAnsi="Calibri" w:cs="Times New Roman"/>
                <w:color w:val="1F4E78"/>
                <w:szCs w:val="20"/>
              </w:rPr>
              <w:t xml:space="preserve">Joelho 45º em PVC com carga mineral </w:t>
            </w:r>
            <w:proofErr w:type="gramStart"/>
            <w:r w:rsidRPr="001D4721">
              <w:rPr>
                <w:rFonts w:ascii="Calibri" w:hAnsi="Calibri" w:cs="Times New Roman"/>
                <w:color w:val="1F4E78"/>
                <w:szCs w:val="20"/>
              </w:rPr>
              <w:t>soldável  laranja</w:t>
            </w:r>
            <w:proofErr w:type="gramEnd"/>
            <w:r w:rsidRPr="001D4721">
              <w:rPr>
                <w:rFonts w:ascii="Calibri" w:hAnsi="Calibri" w:cs="Times New Roman"/>
                <w:color w:val="1F4E78"/>
                <w:szCs w:val="20"/>
              </w:rPr>
              <w:t>. Marca Tigre ou similar</w:t>
            </w:r>
          </w:p>
        </w:tc>
        <w:tc>
          <w:tcPr>
            <w:tcW w:w="1660" w:type="dxa"/>
            <w:tcBorders>
              <w:top w:val="single" w:sz="4" w:space="0" w:color="000000"/>
              <w:left w:val="single" w:sz="4" w:space="0" w:color="BFBFBF"/>
              <w:bottom w:val="single" w:sz="4" w:space="0" w:color="000000"/>
              <w:right w:val="single" w:sz="4" w:space="0" w:color="BFBFBF"/>
            </w:tcBorders>
            <w:shd w:val="clear" w:color="DDEBF7" w:fill="DDEBF7"/>
            <w:vAlign w:val="center"/>
            <w:hideMark/>
          </w:tcPr>
          <w:p w14:paraId="6EFC0C72" w14:textId="77777777" w:rsidR="00FB4AED" w:rsidRPr="001D4721" w:rsidRDefault="00FB4AED" w:rsidP="001D4721">
            <w:pPr>
              <w:jc w:val="center"/>
              <w:rPr>
                <w:rFonts w:ascii="Calibri" w:hAnsi="Calibri" w:cs="Times New Roman"/>
                <w:color w:val="1F4E78"/>
                <w:szCs w:val="20"/>
              </w:rPr>
            </w:pPr>
            <w:r w:rsidRPr="001D4721">
              <w:rPr>
                <w:rFonts w:ascii="Calibri" w:hAnsi="Calibri" w:cs="Times New Roman"/>
                <w:color w:val="1F4E78"/>
                <w:szCs w:val="20"/>
              </w:rPr>
              <w:t>PÇ</w:t>
            </w:r>
          </w:p>
        </w:tc>
      </w:tr>
      <w:tr w:rsidR="00FB4AED" w:rsidRPr="001D4721" w14:paraId="63886730" w14:textId="77777777" w:rsidTr="00FB4AED">
        <w:trPr>
          <w:trHeight w:val="300"/>
        </w:trPr>
        <w:tc>
          <w:tcPr>
            <w:tcW w:w="7960" w:type="dxa"/>
            <w:tcBorders>
              <w:top w:val="single" w:sz="4" w:space="0" w:color="000000"/>
              <w:left w:val="single" w:sz="4" w:space="0" w:color="BFBFBF"/>
              <w:bottom w:val="single" w:sz="4" w:space="0" w:color="000000"/>
              <w:right w:val="single" w:sz="8" w:space="0" w:color="FFFFFF"/>
            </w:tcBorders>
            <w:shd w:val="clear" w:color="auto" w:fill="auto"/>
            <w:vAlign w:val="center"/>
            <w:hideMark/>
          </w:tcPr>
          <w:p w14:paraId="15625538" w14:textId="77777777" w:rsidR="00FB4AED" w:rsidRPr="001D4721" w:rsidRDefault="00FB4AED" w:rsidP="001D4721">
            <w:pPr>
              <w:rPr>
                <w:rFonts w:ascii="Calibri" w:hAnsi="Calibri" w:cs="Times New Roman"/>
                <w:color w:val="1F4E78"/>
                <w:szCs w:val="20"/>
              </w:rPr>
            </w:pPr>
            <w:r w:rsidRPr="001D4721">
              <w:rPr>
                <w:rFonts w:ascii="Calibri" w:hAnsi="Calibri" w:cs="Times New Roman"/>
                <w:color w:val="1F4E78"/>
                <w:szCs w:val="20"/>
              </w:rPr>
              <w:t>Joelho 90° com anel em PVC p/ esgoto. Marca Tigre/ Amanco</w:t>
            </w:r>
          </w:p>
        </w:tc>
        <w:tc>
          <w:tcPr>
            <w:tcW w:w="1660" w:type="dxa"/>
            <w:tcBorders>
              <w:top w:val="single" w:sz="4" w:space="0" w:color="000000"/>
              <w:left w:val="single" w:sz="4" w:space="0" w:color="BFBFBF"/>
              <w:bottom w:val="single" w:sz="4" w:space="0" w:color="000000"/>
              <w:right w:val="single" w:sz="4" w:space="0" w:color="BFBFBF"/>
            </w:tcBorders>
            <w:shd w:val="clear" w:color="auto" w:fill="auto"/>
            <w:vAlign w:val="center"/>
            <w:hideMark/>
          </w:tcPr>
          <w:p w14:paraId="786C0854" w14:textId="77777777" w:rsidR="00FB4AED" w:rsidRPr="001D4721" w:rsidRDefault="00FB4AED" w:rsidP="001D4721">
            <w:pPr>
              <w:jc w:val="center"/>
              <w:rPr>
                <w:rFonts w:ascii="Calibri" w:hAnsi="Calibri" w:cs="Times New Roman"/>
                <w:color w:val="1F4E78"/>
                <w:szCs w:val="20"/>
              </w:rPr>
            </w:pPr>
            <w:r w:rsidRPr="001D4721">
              <w:rPr>
                <w:rFonts w:ascii="Calibri" w:hAnsi="Calibri" w:cs="Times New Roman"/>
                <w:color w:val="1F4E78"/>
                <w:szCs w:val="20"/>
              </w:rPr>
              <w:t>PÇ</w:t>
            </w:r>
          </w:p>
        </w:tc>
      </w:tr>
      <w:tr w:rsidR="00FB4AED" w:rsidRPr="001D4721" w14:paraId="5F2B7F6B" w14:textId="77777777" w:rsidTr="00FB4AED">
        <w:trPr>
          <w:trHeight w:val="300"/>
        </w:trPr>
        <w:tc>
          <w:tcPr>
            <w:tcW w:w="7960" w:type="dxa"/>
            <w:tcBorders>
              <w:top w:val="single" w:sz="4" w:space="0" w:color="000000"/>
              <w:left w:val="single" w:sz="4" w:space="0" w:color="BFBFBF"/>
              <w:bottom w:val="single" w:sz="4" w:space="0" w:color="000000"/>
              <w:right w:val="single" w:sz="8" w:space="0" w:color="FFFFFF"/>
            </w:tcBorders>
            <w:shd w:val="clear" w:color="DDEBF7" w:fill="DDEBF7"/>
            <w:vAlign w:val="center"/>
            <w:hideMark/>
          </w:tcPr>
          <w:p w14:paraId="02EB9334" w14:textId="77777777" w:rsidR="00FB4AED" w:rsidRPr="001D4721" w:rsidRDefault="00FB4AED" w:rsidP="001D4721">
            <w:pPr>
              <w:rPr>
                <w:rFonts w:ascii="Calibri" w:hAnsi="Calibri" w:cs="Times New Roman"/>
                <w:color w:val="1F4E78"/>
                <w:szCs w:val="20"/>
              </w:rPr>
            </w:pPr>
            <w:r w:rsidRPr="001D4721">
              <w:rPr>
                <w:rFonts w:ascii="Calibri" w:hAnsi="Calibri" w:cs="Times New Roman"/>
                <w:color w:val="1F4E78"/>
                <w:szCs w:val="20"/>
              </w:rPr>
              <w:t>Joelho 90° com visita em PVC p/ esgoto. Marca Tigre/ Amanco</w:t>
            </w:r>
          </w:p>
        </w:tc>
        <w:tc>
          <w:tcPr>
            <w:tcW w:w="1660" w:type="dxa"/>
            <w:tcBorders>
              <w:top w:val="single" w:sz="4" w:space="0" w:color="000000"/>
              <w:left w:val="single" w:sz="4" w:space="0" w:color="BFBFBF"/>
              <w:bottom w:val="single" w:sz="4" w:space="0" w:color="000000"/>
              <w:right w:val="single" w:sz="4" w:space="0" w:color="BFBFBF"/>
            </w:tcBorders>
            <w:shd w:val="clear" w:color="DDEBF7" w:fill="DDEBF7"/>
            <w:vAlign w:val="center"/>
            <w:hideMark/>
          </w:tcPr>
          <w:p w14:paraId="227AE18C" w14:textId="77777777" w:rsidR="00FB4AED" w:rsidRPr="001D4721" w:rsidRDefault="00FB4AED" w:rsidP="001D4721">
            <w:pPr>
              <w:jc w:val="center"/>
              <w:rPr>
                <w:rFonts w:ascii="Calibri" w:hAnsi="Calibri" w:cs="Times New Roman"/>
                <w:color w:val="1F4E78"/>
                <w:szCs w:val="20"/>
              </w:rPr>
            </w:pPr>
            <w:r w:rsidRPr="001D4721">
              <w:rPr>
                <w:rFonts w:ascii="Calibri" w:hAnsi="Calibri" w:cs="Times New Roman"/>
                <w:color w:val="1F4E78"/>
                <w:szCs w:val="20"/>
              </w:rPr>
              <w:t>PÇ</w:t>
            </w:r>
          </w:p>
        </w:tc>
      </w:tr>
      <w:tr w:rsidR="00FB4AED" w:rsidRPr="001D4721" w14:paraId="5018770E" w14:textId="77777777" w:rsidTr="00FB4AED">
        <w:trPr>
          <w:trHeight w:val="300"/>
        </w:trPr>
        <w:tc>
          <w:tcPr>
            <w:tcW w:w="7960" w:type="dxa"/>
            <w:tcBorders>
              <w:top w:val="single" w:sz="4" w:space="0" w:color="000000"/>
              <w:left w:val="single" w:sz="4" w:space="0" w:color="BFBFBF"/>
              <w:bottom w:val="single" w:sz="4" w:space="0" w:color="000000"/>
              <w:right w:val="single" w:sz="8" w:space="0" w:color="FFFFFF"/>
            </w:tcBorders>
            <w:shd w:val="clear" w:color="auto" w:fill="auto"/>
            <w:vAlign w:val="center"/>
            <w:hideMark/>
          </w:tcPr>
          <w:p w14:paraId="22C40843" w14:textId="77777777" w:rsidR="00FB4AED" w:rsidRPr="001D4721" w:rsidRDefault="00FB4AED" w:rsidP="001D4721">
            <w:pPr>
              <w:rPr>
                <w:rFonts w:ascii="Calibri" w:hAnsi="Calibri" w:cs="Times New Roman"/>
                <w:color w:val="1F4E78"/>
                <w:szCs w:val="20"/>
              </w:rPr>
            </w:pPr>
            <w:r w:rsidRPr="001D4721">
              <w:rPr>
                <w:rFonts w:ascii="Calibri" w:hAnsi="Calibri" w:cs="Times New Roman"/>
                <w:color w:val="1F4E78"/>
                <w:szCs w:val="20"/>
              </w:rPr>
              <w:t>Joelho 90° DN 40 em PVC p/ esgoto. Marca Tigre/ Amanco</w:t>
            </w:r>
          </w:p>
        </w:tc>
        <w:tc>
          <w:tcPr>
            <w:tcW w:w="1660" w:type="dxa"/>
            <w:tcBorders>
              <w:top w:val="single" w:sz="4" w:space="0" w:color="000000"/>
              <w:left w:val="single" w:sz="4" w:space="0" w:color="BFBFBF"/>
              <w:bottom w:val="single" w:sz="4" w:space="0" w:color="000000"/>
              <w:right w:val="single" w:sz="4" w:space="0" w:color="BFBFBF"/>
            </w:tcBorders>
            <w:shd w:val="clear" w:color="auto" w:fill="auto"/>
            <w:vAlign w:val="center"/>
            <w:hideMark/>
          </w:tcPr>
          <w:p w14:paraId="557DA464" w14:textId="77777777" w:rsidR="00FB4AED" w:rsidRPr="001D4721" w:rsidRDefault="00FB4AED" w:rsidP="001D4721">
            <w:pPr>
              <w:jc w:val="center"/>
              <w:rPr>
                <w:rFonts w:ascii="Calibri" w:hAnsi="Calibri" w:cs="Times New Roman"/>
                <w:color w:val="1F4E78"/>
                <w:szCs w:val="20"/>
              </w:rPr>
            </w:pPr>
            <w:r w:rsidRPr="001D4721">
              <w:rPr>
                <w:rFonts w:ascii="Calibri" w:hAnsi="Calibri" w:cs="Times New Roman"/>
                <w:color w:val="1F4E78"/>
                <w:szCs w:val="20"/>
              </w:rPr>
              <w:t>PÇ</w:t>
            </w:r>
          </w:p>
        </w:tc>
      </w:tr>
      <w:tr w:rsidR="00FB4AED" w:rsidRPr="001D4721" w14:paraId="364FC951" w14:textId="77777777" w:rsidTr="00FB4AED">
        <w:trPr>
          <w:trHeight w:val="300"/>
        </w:trPr>
        <w:tc>
          <w:tcPr>
            <w:tcW w:w="7960" w:type="dxa"/>
            <w:tcBorders>
              <w:top w:val="single" w:sz="4" w:space="0" w:color="000000"/>
              <w:left w:val="single" w:sz="4" w:space="0" w:color="BFBFBF"/>
              <w:bottom w:val="single" w:sz="4" w:space="0" w:color="000000"/>
              <w:right w:val="single" w:sz="8" w:space="0" w:color="FFFFFF"/>
            </w:tcBorders>
            <w:shd w:val="clear" w:color="DDEBF7" w:fill="DDEBF7"/>
            <w:vAlign w:val="center"/>
            <w:hideMark/>
          </w:tcPr>
          <w:p w14:paraId="559C2F0C" w14:textId="77777777" w:rsidR="00FB4AED" w:rsidRPr="001D4721" w:rsidRDefault="00FB4AED" w:rsidP="001D4721">
            <w:pPr>
              <w:rPr>
                <w:rFonts w:ascii="Calibri" w:hAnsi="Calibri" w:cs="Times New Roman"/>
                <w:color w:val="1F4E78"/>
                <w:szCs w:val="20"/>
              </w:rPr>
            </w:pPr>
            <w:r w:rsidRPr="001D4721">
              <w:rPr>
                <w:rFonts w:ascii="Calibri" w:hAnsi="Calibri" w:cs="Times New Roman"/>
                <w:color w:val="1F4E78"/>
                <w:szCs w:val="20"/>
              </w:rPr>
              <w:t>Joelho 90° em PVC c/ rosca. Marca Tigre/ Amanco</w:t>
            </w:r>
          </w:p>
        </w:tc>
        <w:tc>
          <w:tcPr>
            <w:tcW w:w="1660" w:type="dxa"/>
            <w:tcBorders>
              <w:top w:val="single" w:sz="4" w:space="0" w:color="000000"/>
              <w:left w:val="single" w:sz="4" w:space="0" w:color="BFBFBF"/>
              <w:bottom w:val="single" w:sz="4" w:space="0" w:color="000000"/>
              <w:right w:val="single" w:sz="4" w:space="0" w:color="BFBFBF"/>
            </w:tcBorders>
            <w:shd w:val="clear" w:color="DDEBF7" w:fill="DDEBF7"/>
            <w:vAlign w:val="center"/>
            <w:hideMark/>
          </w:tcPr>
          <w:p w14:paraId="63C5CCD4" w14:textId="77777777" w:rsidR="00FB4AED" w:rsidRPr="001D4721" w:rsidRDefault="00FB4AED" w:rsidP="001D4721">
            <w:pPr>
              <w:jc w:val="center"/>
              <w:rPr>
                <w:rFonts w:ascii="Calibri" w:hAnsi="Calibri" w:cs="Times New Roman"/>
                <w:color w:val="1F4E78"/>
                <w:szCs w:val="20"/>
              </w:rPr>
            </w:pPr>
            <w:r w:rsidRPr="001D4721">
              <w:rPr>
                <w:rFonts w:ascii="Calibri" w:hAnsi="Calibri" w:cs="Times New Roman"/>
                <w:color w:val="1F4E78"/>
                <w:szCs w:val="20"/>
              </w:rPr>
              <w:t>PÇ</w:t>
            </w:r>
          </w:p>
        </w:tc>
      </w:tr>
      <w:tr w:rsidR="00FB4AED" w:rsidRPr="001D4721" w14:paraId="72C07102" w14:textId="77777777" w:rsidTr="00FB4AED">
        <w:trPr>
          <w:trHeight w:val="300"/>
        </w:trPr>
        <w:tc>
          <w:tcPr>
            <w:tcW w:w="7960" w:type="dxa"/>
            <w:tcBorders>
              <w:top w:val="single" w:sz="4" w:space="0" w:color="000000"/>
              <w:left w:val="single" w:sz="4" w:space="0" w:color="BFBFBF"/>
              <w:bottom w:val="single" w:sz="4" w:space="0" w:color="000000"/>
              <w:right w:val="single" w:sz="8" w:space="0" w:color="FFFFFF"/>
            </w:tcBorders>
            <w:shd w:val="clear" w:color="auto" w:fill="auto"/>
            <w:vAlign w:val="center"/>
            <w:hideMark/>
          </w:tcPr>
          <w:p w14:paraId="2DEAFC46" w14:textId="77777777" w:rsidR="00FB4AED" w:rsidRPr="001D4721" w:rsidRDefault="00FB4AED" w:rsidP="001D4721">
            <w:pPr>
              <w:rPr>
                <w:rFonts w:ascii="Calibri" w:hAnsi="Calibri" w:cs="Times New Roman"/>
                <w:color w:val="1F4E78"/>
                <w:szCs w:val="20"/>
              </w:rPr>
            </w:pPr>
            <w:r w:rsidRPr="001D4721">
              <w:rPr>
                <w:rFonts w:ascii="Calibri" w:hAnsi="Calibri" w:cs="Times New Roman"/>
                <w:color w:val="1F4E78"/>
                <w:szCs w:val="20"/>
              </w:rPr>
              <w:t>Joelho 90° em PVC p/ esgoto. Marca Tigre/ Amanco</w:t>
            </w:r>
          </w:p>
        </w:tc>
        <w:tc>
          <w:tcPr>
            <w:tcW w:w="1660" w:type="dxa"/>
            <w:tcBorders>
              <w:top w:val="single" w:sz="4" w:space="0" w:color="000000"/>
              <w:left w:val="single" w:sz="4" w:space="0" w:color="BFBFBF"/>
              <w:bottom w:val="single" w:sz="4" w:space="0" w:color="000000"/>
              <w:right w:val="single" w:sz="4" w:space="0" w:color="BFBFBF"/>
            </w:tcBorders>
            <w:shd w:val="clear" w:color="auto" w:fill="auto"/>
            <w:vAlign w:val="center"/>
            <w:hideMark/>
          </w:tcPr>
          <w:p w14:paraId="2ADCC6B9" w14:textId="77777777" w:rsidR="00FB4AED" w:rsidRPr="001D4721" w:rsidRDefault="00FB4AED" w:rsidP="001D4721">
            <w:pPr>
              <w:jc w:val="center"/>
              <w:rPr>
                <w:rFonts w:ascii="Calibri" w:hAnsi="Calibri" w:cs="Times New Roman"/>
                <w:color w:val="1F4E78"/>
                <w:szCs w:val="20"/>
              </w:rPr>
            </w:pPr>
            <w:r w:rsidRPr="001D4721">
              <w:rPr>
                <w:rFonts w:ascii="Calibri" w:hAnsi="Calibri" w:cs="Times New Roman"/>
                <w:color w:val="1F4E78"/>
                <w:szCs w:val="20"/>
              </w:rPr>
              <w:t>PÇ</w:t>
            </w:r>
          </w:p>
        </w:tc>
      </w:tr>
      <w:tr w:rsidR="00FB4AED" w:rsidRPr="001D4721" w14:paraId="23DA1572" w14:textId="77777777" w:rsidTr="00FB4AED">
        <w:trPr>
          <w:trHeight w:val="300"/>
        </w:trPr>
        <w:tc>
          <w:tcPr>
            <w:tcW w:w="7960" w:type="dxa"/>
            <w:tcBorders>
              <w:top w:val="single" w:sz="4" w:space="0" w:color="000000"/>
              <w:left w:val="single" w:sz="4" w:space="0" w:color="BFBFBF"/>
              <w:bottom w:val="single" w:sz="4" w:space="0" w:color="000000"/>
              <w:right w:val="single" w:sz="8" w:space="0" w:color="FFFFFF"/>
            </w:tcBorders>
            <w:shd w:val="clear" w:color="DDEBF7" w:fill="DDEBF7"/>
            <w:vAlign w:val="center"/>
            <w:hideMark/>
          </w:tcPr>
          <w:p w14:paraId="5BBC56B5" w14:textId="77777777" w:rsidR="00FB4AED" w:rsidRPr="001D4721" w:rsidRDefault="00FB4AED" w:rsidP="001D4721">
            <w:pPr>
              <w:rPr>
                <w:rFonts w:ascii="Calibri" w:hAnsi="Calibri" w:cs="Times New Roman"/>
                <w:color w:val="1F4E78"/>
                <w:szCs w:val="20"/>
              </w:rPr>
            </w:pPr>
            <w:r w:rsidRPr="001D4721">
              <w:rPr>
                <w:rFonts w:ascii="Calibri" w:hAnsi="Calibri" w:cs="Times New Roman"/>
                <w:color w:val="1F4E78"/>
                <w:szCs w:val="20"/>
              </w:rPr>
              <w:t>Joelho 90° para pé de coluna SR em PVC reforçado com fibra de vidro. Marca Tigre</w:t>
            </w:r>
            <w:proofErr w:type="gramStart"/>
            <w:r w:rsidRPr="001D4721">
              <w:rPr>
                <w:rFonts w:ascii="Calibri" w:hAnsi="Calibri" w:cs="Times New Roman"/>
                <w:color w:val="1F4E78"/>
                <w:szCs w:val="20"/>
              </w:rPr>
              <w:t>/  Amanco</w:t>
            </w:r>
            <w:proofErr w:type="gramEnd"/>
          </w:p>
        </w:tc>
        <w:tc>
          <w:tcPr>
            <w:tcW w:w="1660" w:type="dxa"/>
            <w:tcBorders>
              <w:top w:val="single" w:sz="4" w:space="0" w:color="000000"/>
              <w:left w:val="single" w:sz="4" w:space="0" w:color="BFBFBF"/>
              <w:bottom w:val="single" w:sz="4" w:space="0" w:color="000000"/>
              <w:right w:val="single" w:sz="4" w:space="0" w:color="BFBFBF"/>
            </w:tcBorders>
            <w:shd w:val="clear" w:color="DDEBF7" w:fill="DDEBF7"/>
            <w:vAlign w:val="center"/>
            <w:hideMark/>
          </w:tcPr>
          <w:p w14:paraId="635736B1" w14:textId="77777777" w:rsidR="00FB4AED" w:rsidRPr="001D4721" w:rsidRDefault="00FB4AED" w:rsidP="001D4721">
            <w:pPr>
              <w:jc w:val="center"/>
              <w:rPr>
                <w:rFonts w:ascii="Calibri" w:hAnsi="Calibri" w:cs="Times New Roman"/>
                <w:color w:val="1F4E78"/>
                <w:szCs w:val="20"/>
              </w:rPr>
            </w:pPr>
            <w:r w:rsidRPr="001D4721">
              <w:rPr>
                <w:rFonts w:ascii="Calibri" w:hAnsi="Calibri" w:cs="Times New Roman"/>
                <w:color w:val="1F4E78"/>
                <w:szCs w:val="20"/>
              </w:rPr>
              <w:t>PÇ</w:t>
            </w:r>
          </w:p>
        </w:tc>
      </w:tr>
      <w:tr w:rsidR="00FB4AED" w:rsidRPr="001D4721" w14:paraId="015CC15E" w14:textId="77777777" w:rsidTr="00FB4AED">
        <w:trPr>
          <w:trHeight w:val="300"/>
        </w:trPr>
        <w:tc>
          <w:tcPr>
            <w:tcW w:w="7960" w:type="dxa"/>
            <w:tcBorders>
              <w:top w:val="single" w:sz="4" w:space="0" w:color="000000"/>
              <w:left w:val="single" w:sz="4" w:space="0" w:color="BFBFBF"/>
              <w:bottom w:val="single" w:sz="4" w:space="0" w:color="000000"/>
              <w:right w:val="single" w:sz="8" w:space="0" w:color="FFFFFF"/>
            </w:tcBorders>
            <w:shd w:val="clear" w:color="auto" w:fill="auto"/>
            <w:vAlign w:val="center"/>
            <w:hideMark/>
          </w:tcPr>
          <w:p w14:paraId="00757489" w14:textId="77777777" w:rsidR="00FB4AED" w:rsidRPr="001D4721" w:rsidRDefault="00FB4AED" w:rsidP="001D4721">
            <w:pPr>
              <w:rPr>
                <w:rFonts w:ascii="Calibri" w:hAnsi="Calibri" w:cs="Times New Roman"/>
                <w:color w:val="1F4E78"/>
                <w:szCs w:val="20"/>
              </w:rPr>
            </w:pPr>
            <w:r w:rsidRPr="001D4721">
              <w:rPr>
                <w:rFonts w:ascii="Calibri" w:hAnsi="Calibri" w:cs="Times New Roman"/>
                <w:color w:val="1F4E78"/>
                <w:szCs w:val="20"/>
              </w:rPr>
              <w:t>Joelho 90° SR com visita em PVC. Marca Tigre</w:t>
            </w:r>
            <w:proofErr w:type="gramStart"/>
            <w:r w:rsidRPr="001D4721">
              <w:rPr>
                <w:rFonts w:ascii="Calibri" w:hAnsi="Calibri" w:cs="Times New Roman"/>
                <w:color w:val="1F4E78"/>
                <w:szCs w:val="20"/>
              </w:rPr>
              <w:t>/  Amanco</w:t>
            </w:r>
            <w:proofErr w:type="gramEnd"/>
          </w:p>
        </w:tc>
        <w:tc>
          <w:tcPr>
            <w:tcW w:w="1660" w:type="dxa"/>
            <w:tcBorders>
              <w:top w:val="single" w:sz="4" w:space="0" w:color="000000"/>
              <w:left w:val="single" w:sz="4" w:space="0" w:color="BFBFBF"/>
              <w:bottom w:val="single" w:sz="4" w:space="0" w:color="000000"/>
              <w:right w:val="single" w:sz="4" w:space="0" w:color="BFBFBF"/>
            </w:tcBorders>
            <w:shd w:val="clear" w:color="auto" w:fill="auto"/>
            <w:vAlign w:val="center"/>
            <w:hideMark/>
          </w:tcPr>
          <w:p w14:paraId="35044F23" w14:textId="77777777" w:rsidR="00FB4AED" w:rsidRPr="001D4721" w:rsidRDefault="00FB4AED" w:rsidP="001D4721">
            <w:pPr>
              <w:jc w:val="center"/>
              <w:rPr>
                <w:rFonts w:ascii="Calibri" w:hAnsi="Calibri" w:cs="Times New Roman"/>
                <w:color w:val="1F4E78"/>
                <w:szCs w:val="20"/>
              </w:rPr>
            </w:pPr>
            <w:r w:rsidRPr="001D4721">
              <w:rPr>
                <w:rFonts w:ascii="Calibri" w:hAnsi="Calibri" w:cs="Times New Roman"/>
                <w:color w:val="1F4E78"/>
                <w:szCs w:val="20"/>
              </w:rPr>
              <w:t>PÇ</w:t>
            </w:r>
          </w:p>
        </w:tc>
      </w:tr>
      <w:tr w:rsidR="00FB4AED" w:rsidRPr="001D4721" w14:paraId="28BC1384" w14:textId="77777777" w:rsidTr="00FB4AED">
        <w:trPr>
          <w:trHeight w:val="300"/>
        </w:trPr>
        <w:tc>
          <w:tcPr>
            <w:tcW w:w="7960" w:type="dxa"/>
            <w:tcBorders>
              <w:top w:val="single" w:sz="4" w:space="0" w:color="000000"/>
              <w:left w:val="single" w:sz="4" w:space="0" w:color="BFBFBF"/>
              <w:bottom w:val="single" w:sz="4" w:space="0" w:color="000000"/>
              <w:right w:val="single" w:sz="8" w:space="0" w:color="FFFFFF"/>
            </w:tcBorders>
            <w:shd w:val="clear" w:color="DDEBF7" w:fill="DDEBF7"/>
            <w:vAlign w:val="center"/>
            <w:hideMark/>
          </w:tcPr>
          <w:p w14:paraId="5E72F559" w14:textId="77777777" w:rsidR="00FB4AED" w:rsidRPr="001D4721" w:rsidRDefault="00FB4AED" w:rsidP="001D4721">
            <w:pPr>
              <w:rPr>
                <w:rFonts w:ascii="Calibri" w:hAnsi="Calibri" w:cs="Times New Roman"/>
                <w:color w:val="1F4E78"/>
                <w:szCs w:val="20"/>
              </w:rPr>
            </w:pPr>
            <w:r w:rsidRPr="001D4721">
              <w:rPr>
                <w:rFonts w:ascii="Calibri" w:hAnsi="Calibri" w:cs="Times New Roman"/>
                <w:color w:val="1F4E78"/>
                <w:szCs w:val="20"/>
              </w:rPr>
              <w:t>Joelho 90° SR em PVC. Marca Tigre</w:t>
            </w:r>
            <w:proofErr w:type="gramStart"/>
            <w:r w:rsidRPr="001D4721">
              <w:rPr>
                <w:rFonts w:ascii="Calibri" w:hAnsi="Calibri" w:cs="Times New Roman"/>
                <w:color w:val="1F4E78"/>
                <w:szCs w:val="20"/>
              </w:rPr>
              <w:t>/  Amanco</w:t>
            </w:r>
            <w:proofErr w:type="gramEnd"/>
          </w:p>
        </w:tc>
        <w:tc>
          <w:tcPr>
            <w:tcW w:w="1660" w:type="dxa"/>
            <w:tcBorders>
              <w:top w:val="single" w:sz="4" w:space="0" w:color="000000"/>
              <w:left w:val="single" w:sz="4" w:space="0" w:color="BFBFBF"/>
              <w:bottom w:val="single" w:sz="4" w:space="0" w:color="000000"/>
              <w:right w:val="single" w:sz="4" w:space="0" w:color="BFBFBF"/>
            </w:tcBorders>
            <w:shd w:val="clear" w:color="DDEBF7" w:fill="DDEBF7"/>
            <w:vAlign w:val="center"/>
            <w:hideMark/>
          </w:tcPr>
          <w:p w14:paraId="7B3B3062" w14:textId="77777777" w:rsidR="00FB4AED" w:rsidRPr="001D4721" w:rsidRDefault="00FB4AED" w:rsidP="001D4721">
            <w:pPr>
              <w:jc w:val="center"/>
              <w:rPr>
                <w:rFonts w:ascii="Calibri" w:hAnsi="Calibri" w:cs="Times New Roman"/>
                <w:color w:val="1F4E78"/>
                <w:szCs w:val="20"/>
              </w:rPr>
            </w:pPr>
            <w:r w:rsidRPr="001D4721">
              <w:rPr>
                <w:rFonts w:ascii="Calibri" w:hAnsi="Calibri" w:cs="Times New Roman"/>
                <w:color w:val="1F4E78"/>
                <w:szCs w:val="20"/>
              </w:rPr>
              <w:t>PÇ</w:t>
            </w:r>
          </w:p>
        </w:tc>
      </w:tr>
      <w:tr w:rsidR="00FB4AED" w:rsidRPr="001D4721" w14:paraId="4ADFD343" w14:textId="77777777" w:rsidTr="00FB4AED">
        <w:trPr>
          <w:trHeight w:val="510"/>
        </w:trPr>
        <w:tc>
          <w:tcPr>
            <w:tcW w:w="7960" w:type="dxa"/>
            <w:tcBorders>
              <w:top w:val="single" w:sz="4" w:space="0" w:color="000000"/>
              <w:left w:val="single" w:sz="4" w:space="0" w:color="BFBFBF"/>
              <w:bottom w:val="single" w:sz="4" w:space="0" w:color="000000"/>
              <w:right w:val="single" w:sz="8" w:space="0" w:color="FFFFFF"/>
            </w:tcBorders>
            <w:shd w:val="clear" w:color="auto" w:fill="auto"/>
            <w:vAlign w:val="center"/>
            <w:hideMark/>
          </w:tcPr>
          <w:p w14:paraId="524588CB" w14:textId="77777777" w:rsidR="00FB4AED" w:rsidRPr="001D4721" w:rsidRDefault="00FB4AED" w:rsidP="001D4721">
            <w:pPr>
              <w:rPr>
                <w:rFonts w:ascii="Calibri" w:hAnsi="Calibri" w:cs="Times New Roman"/>
                <w:color w:val="1F4E78"/>
                <w:szCs w:val="20"/>
              </w:rPr>
            </w:pPr>
            <w:r w:rsidRPr="001D4721">
              <w:rPr>
                <w:rFonts w:ascii="Calibri" w:hAnsi="Calibri" w:cs="Times New Roman"/>
                <w:color w:val="1F4E78"/>
                <w:szCs w:val="20"/>
              </w:rPr>
              <w:t>Joelho 90º azul PVC + inserto metálico em latão, com bucha em latão. Referência Tigre ou similar </w:t>
            </w:r>
          </w:p>
        </w:tc>
        <w:tc>
          <w:tcPr>
            <w:tcW w:w="1660" w:type="dxa"/>
            <w:tcBorders>
              <w:top w:val="single" w:sz="4" w:space="0" w:color="000000"/>
              <w:left w:val="single" w:sz="4" w:space="0" w:color="BFBFBF"/>
              <w:bottom w:val="single" w:sz="4" w:space="0" w:color="000000"/>
              <w:right w:val="single" w:sz="4" w:space="0" w:color="BFBFBF"/>
            </w:tcBorders>
            <w:shd w:val="clear" w:color="auto" w:fill="auto"/>
            <w:vAlign w:val="center"/>
            <w:hideMark/>
          </w:tcPr>
          <w:p w14:paraId="509DA56B" w14:textId="77777777" w:rsidR="00FB4AED" w:rsidRPr="001D4721" w:rsidRDefault="00FB4AED" w:rsidP="001D4721">
            <w:pPr>
              <w:jc w:val="center"/>
              <w:rPr>
                <w:rFonts w:ascii="Calibri" w:hAnsi="Calibri" w:cs="Times New Roman"/>
                <w:color w:val="1F4E78"/>
                <w:szCs w:val="20"/>
              </w:rPr>
            </w:pPr>
            <w:r w:rsidRPr="001D4721">
              <w:rPr>
                <w:rFonts w:ascii="Calibri" w:hAnsi="Calibri" w:cs="Times New Roman"/>
                <w:color w:val="1F4E78"/>
                <w:szCs w:val="20"/>
              </w:rPr>
              <w:t>PÇ</w:t>
            </w:r>
          </w:p>
        </w:tc>
      </w:tr>
      <w:tr w:rsidR="00FB4AED" w:rsidRPr="001D4721" w14:paraId="1D2AACF1" w14:textId="77777777" w:rsidTr="00FB4AED">
        <w:trPr>
          <w:trHeight w:val="300"/>
        </w:trPr>
        <w:tc>
          <w:tcPr>
            <w:tcW w:w="7960" w:type="dxa"/>
            <w:tcBorders>
              <w:top w:val="single" w:sz="4" w:space="0" w:color="000000"/>
              <w:left w:val="single" w:sz="4" w:space="0" w:color="BFBFBF"/>
              <w:bottom w:val="single" w:sz="4" w:space="0" w:color="000000"/>
              <w:right w:val="single" w:sz="8" w:space="0" w:color="FFFFFF"/>
            </w:tcBorders>
            <w:shd w:val="clear" w:color="DDEBF7" w:fill="DDEBF7"/>
            <w:vAlign w:val="center"/>
            <w:hideMark/>
          </w:tcPr>
          <w:p w14:paraId="07B87F92" w14:textId="77777777" w:rsidR="00FB4AED" w:rsidRPr="001D4721" w:rsidRDefault="00FB4AED" w:rsidP="001D4721">
            <w:pPr>
              <w:rPr>
                <w:rFonts w:ascii="Calibri" w:hAnsi="Calibri" w:cs="Times New Roman"/>
                <w:color w:val="1F4E78"/>
                <w:szCs w:val="20"/>
              </w:rPr>
            </w:pPr>
            <w:r w:rsidRPr="001D4721">
              <w:rPr>
                <w:rFonts w:ascii="Calibri" w:hAnsi="Calibri" w:cs="Times New Roman"/>
                <w:color w:val="1F4E78"/>
                <w:szCs w:val="20"/>
              </w:rPr>
              <w:t xml:space="preserve">Joelho 90º com visita em PVC com carga mineral </w:t>
            </w:r>
            <w:proofErr w:type="gramStart"/>
            <w:r w:rsidRPr="001D4721">
              <w:rPr>
                <w:rFonts w:ascii="Calibri" w:hAnsi="Calibri" w:cs="Times New Roman"/>
                <w:color w:val="1F4E78"/>
                <w:szCs w:val="20"/>
              </w:rPr>
              <w:t>soldável  laranja</w:t>
            </w:r>
            <w:proofErr w:type="gramEnd"/>
            <w:r w:rsidRPr="001D4721">
              <w:rPr>
                <w:rFonts w:ascii="Calibri" w:hAnsi="Calibri" w:cs="Times New Roman"/>
                <w:color w:val="1F4E78"/>
                <w:szCs w:val="20"/>
              </w:rPr>
              <w:t>. Marca Tigre ou similar</w:t>
            </w:r>
          </w:p>
        </w:tc>
        <w:tc>
          <w:tcPr>
            <w:tcW w:w="1660" w:type="dxa"/>
            <w:tcBorders>
              <w:top w:val="single" w:sz="4" w:space="0" w:color="000000"/>
              <w:left w:val="single" w:sz="4" w:space="0" w:color="BFBFBF"/>
              <w:bottom w:val="single" w:sz="4" w:space="0" w:color="000000"/>
              <w:right w:val="single" w:sz="4" w:space="0" w:color="BFBFBF"/>
            </w:tcBorders>
            <w:shd w:val="clear" w:color="DDEBF7" w:fill="DDEBF7"/>
            <w:vAlign w:val="center"/>
            <w:hideMark/>
          </w:tcPr>
          <w:p w14:paraId="4C02A96E" w14:textId="77777777" w:rsidR="00FB4AED" w:rsidRPr="001D4721" w:rsidRDefault="00FB4AED" w:rsidP="001D4721">
            <w:pPr>
              <w:jc w:val="center"/>
              <w:rPr>
                <w:rFonts w:ascii="Calibri" w:hAnsi="Calibri" w:cs="Times New Roman"/>
                <w:color w:val="1F4E78"/>
                <w:szCs w:val="20"/>
              </w:rPr>
            </w:pPr>
            <w:r w:rsidRPr="001D4721">
              <w:rPr>
                <w:rFonts w:ascii="Calibri" w:hAnsi="Calibri" w:cs="Times New Roman"/>
                <w:color w:val="1F4E78"/>
                <w:szCs w:val="20"/>
              </w:rPr>
              <w:t>PÇ</w:t>
            </w:r>
          </w:p>
        </w:tc>
      </w:tr>
      <w:tr w:rsidR="00FB4AED" w:rsidRPr="001D4721" w14:paraId="7AC41417" w14:textId="77777777" w:rsidTr="00FB4AED">
        <w:trPr>
          <w:trHeight w:val="300"/>
        </w:trPr>
        <w:tc>
          <w:tcPr>
            <w:tcW w:w="7960" w:type="dxa"/>
            <w:tcBorders>
              <w:top w:val="single" w:sz="4" w:space="0" w:color="000000"/>
              <w:left w:val="single" w:sz="4" w:space="0" w:color="BFBFBF"/>
              <w:bottom w:val="single" w:sz="4" w:space="0" w:color="000000"/>
              <w:right w:val="single" w:sz="8" w:space="0" w:color="FFFFFF"/>
            </w:tcBorders>
            <w:shd w:val="clear" w:color="auto" w:fill="auto"/>
            <w:vAlign w:val="center"/>
            <w:hideMark/>
          </w:tcPr>
          <w:p w14:paraId="09395413" w14:textId="77777777" w:rsidR="00FB4AED" w:rsidRPr="001D4721" w:rsidRDefault="00FB4AED" w:rsidP="001D4721">
            <w:pPr>
              <w:rPr>
                <w:rFonts w:ascii="Calibri" w:hAnsi="Calibri" w:cs="Times New Roman"/>
                <w:color w:val="1F4E78"/>
                <w:szCs w:val="20"/>
              </w:rPr>
            </w:pPr>
            <w:r w:rsidRPr="001D4721">
              <w:rPr>
                <w:rFonts w:ascii="Calibri" w:hAnsi="Calibri" w:cs="Times New Roman"/>
                <w:color w:val="1F4E78"/>
                <w:szCs w:val="20"/>
              </w:rPr>
              <w:t xml:space="preserve">Joelho 90º em PVC com carga mineral </w:t>
            </w:r>
            <w:proofErr w:type="gramStart"/>
            <w:r w:rsidRPr="001D4721">
              <w:rPr>
                <w:rFonts w:ascii="Calibri" w:hAnsi="Calibri" w:cs="Times New Roman"/>
                <w:color w:val="1F4E78"/>
                <w:szCs w:val="20"/>
              </w:rPr>
              <w:t>soldável  laranja</w:t>
            </w:r>
            <w:proofErr w:type="gramEnd"/>
            <w:r w:rsidRPr="001D4721">
              <w:rPr>
                <w:rFonts w:ascii="Calibri" w:hAnsi="Calibri" w:cs="Times New Roman"/>
                <w:color w:val="1F4E78"/>
                <w:szCs w:val="20"/>
              </w:rPr>
              <w:t>. Marca Tigre ou similar</w:t>
            </w:r>
          </w:p>
        </w:tc>
        <w:tc>
          <w:tcPr>
            <w:tcW w:w="1660" w:type="dxa"/>
            <w:tcBorders>
              <w:top w:val="single" w:sz="4" w:space="0" w:color="000000"/>
              <w:left w:val="single" w:sz="4" w:space="0" w:color="BFBFBF"/>
              <w:bottom w:val="single" w:sz="4" w:space="0" w:color="000000"/>
              <w:right w:val="single" w:sz="4" w:space="0" w:color="BFBFBF"/>
            </w:tcBorders>
            <w:shd w:val="clear" w:color="auto" w:fill="auto"/>
            <w:vAlign w:val="center"/>
            <w:hideMark/>
          </w:tcPr>
          <w:p w14:paraId="775B0B0E" w14:textId="77777777" w:rsidR="00FB4AED" w:rsidRPr="001D4721" w:rsidRDefault="00FB4AED" w:rsidP="001D4721">
            <w:pPr>
              <w:jc w:val="center"/>
              <w:rPr>
                <w:rFonts w:ascii="Calibri" w:hAnsi="Calibri" w:cs="Times New Roman"/>
                <w:color w:val="1F4E78"/>
                <w:szCs w:val="20"/>
              </w:rPr>
            </w:pPr>
            <w:r w:rsidRPr="001D4721">
              <w:rPr>
                <w:rFonts w:ascii="Calibri" w:hAnsi="Calibri" w:cs="Times New Roman"/>
                <w:color w:val="1F4E78"/>
                <w:szCs w:val="20"/>
              </w:rPr>
              <w:t>PÇ</w:t>
            </w:r>
          </w:p>
        </w:tc>
      </w:tr>
      <w:tr w:rsidR="00FB4AED" w:rsidRPr="001D4721" w14:paraId="21914374" w14:textId="77777777" w:rsidTr="00FB4AED">
        <w:trPr>
          <w:trHeight w:val="300"/>
        </w:trPr>
        <w:tc>
          <w:tcPr>
            <w:tcW w:w="7960" w:type="dxa"/>
            <w:tcBorders>
              <w:top w:val="single" w:sz="4" w:space="0" w:color="000000"/>
              <w:left w:val="single" w:sz="4" w:space="0" w:color="BFBFBF"/>
              <w:bottom w:val="single" w:sz="4" w:space="0" w:color="000000"/>
              <w:right w:val="single" w:sz="8" w:space="0" w:color="FFFFFF"/>
            </w:tcBorders>
            <w:shd w:val="clear" w:color="DDEBF7" w:fill="DDEBF7"/>
            <w:vAlign w:val="center"/>
            <w:hideMark/>
          </w:tcPr>
          <w:p w14:paraId="4F43A7DF" w14:textId="77777777" w:rsidR="00FB4AED" w:rsidRPr="001D4721" w:rsidRDefault="00FB4AED" w:rsidP="001D4721">
            <w:pPr>
              <w:rPr>
                <w:rFonts w:ascii="Calibri" w:hAnsi="Calibri" w:cs="Times New Roman"/>
                <w:color w:val="1F4E78"/>
                <w:szCs w:val="20"/>
              </w:rPr>
            </w:pPr>
            <w:r w:rsidRPr="001D4721">
              <w:rPr>
                <w:rFonts w:ascii="Calibri" w:hAnsi="Calibri" w:cs="Times New Roman"/>
                <w:color w:val="1F4E78"/>
                <w:szCs w:val="20"/>
              </w:rPr>
              <w:t>Joelho de 90° de transição em PVC Aguatherm. Marca Tigre ou similar</w:t>
            </w:r>
          </w:p>
        </w:tc>
        <w:tc>
          <w:tcPr>
            <w:tcW w:w="1660" w:type="dxa"/>
            <w:tcBorders>
              <w:top w:val="single" w:sz="4" w:space="0" w:color="000000"/>
              <w:left w:val="single" w:sz="4" w:space="0" w:color="BFBFBF"/>
              <w:bottom w:val="single" w:sz="4" w:space="0" w:color="000000"/>
              <w:right w:val="single" w:sz="4" w:space="0" w:color="BFBFBF"/>
            </w:tcBorders>
            <w:shd w:val="clear" w:color="DDEBF7" w:fill="DDEBF7"/>
            <w:vAlign w:val="center"/>
            <w:hideMark/>
          </w:tcPr>
          <w:p w14:paraId="718BF70B" w14:textId="77777777" w:rsidR="00FB4AED" w:rsidRPr="001D4721" w:rsidRDefault="00FB4AED" w:rsidP="001D4721">
            <w:pPr>
              <w:jc w:val="center"/>
              <w:rPr>
                <w:rFonts w:ascii="Calibri" w:hAnsi="Calibri" w:cs="Times New Roman"/>
                <w:color w:val="1F4E78"/>
                <w:szCs w:val="20"/>
              </w:rPr>
            </w:pPr>
            <w:r w:rsidRPr="001D4721">
              <w:rPr>
                <w:rFonts w:ascii="Calibri" w:hAnsi="Calibri" w:cs="Times New Roman"/>
                <w:color w:val="1F4E78"/>
                <w:szCs w:val="20"/>
              </w:rPr>
              <w:t>PÇ</w:t>
            </w:r>
          </w:p>
        </w:tc>
      </w:tr>
      <w:tr w:rsidR="00FB4AED" w:rsidRPr="001D4721" w14:paraId="52316CE1" w14:textId="77777777" w:rsidTr="00FB4AED">
        <w:trPr>
          <w:trHeight w:val="300"/>
        </w:trPr>
        <w:tc>
          <w:tcPr>
            <w:tcW w:w="7960" w:type="dxa"/>
            <w:tcBorders>
              <w:top w:val="single" w:sz="4" w:space="0" w:color="000000"/>
              <w:left w:val="single" w:sz="4" w:space="0" w:color="BFBFBF"/>
              <w:bottom w:val="single" w:sz="4" w:space="0" w:color="000000"/>
              <w:right w:val="single" w:sz="8" w:space="0" w:color="FFFFFF"/>
            </w:tcBorders>
            <w:shd w:val="clear" w:color="auto" w:fill="auto"/>
            <w:vAlign w:val="center"/>
            <w:hideMark/>
          </w:tcPr>
          <w:p w14:paraId="5CD586B1" w14:textId="77777777" w:rsidR="00FB4AED" w:rsidRPr="001D4721" w:rsidRDefault="00FB4AED" w:rsidP="001D4721">
            <w:pPr>
              <w:rPr>
                <w:rFonts w:ascii="Calibri" w:hAnsi="Calibri" w:cs="Times New Roman"/>
                <w:color w:val="1F4E78"/>
                <w:szCs w:val="20"/>
              </w:rPr>
            </w:pPr>
            <w:r w:rsidRPr="001D4721">
              <w:rPr>
                <w:rFonts w:ascii="Calibri" w:hAnsi="Calibri" w:cs="Times New Roman"/>
                <w:color w:val="1F4E78"/>
                <w:szCs w:val="20"/>
              </w:rPr>
              <w:t>Joelho em PVC 90 graus p/ esgoto. Marca Tigre/ Amanco ou similar </w:t>
            </w:r>
          </w:p>
        </w:tc>
        <w:tc>
          <w:tcPr>
            <w:tcW w:w="1660" w:type="dxa"/>
            <w:tcBorders>
              <w:top w:val="single" w:sz="4" w:space="0" w:color="000000"/>
              <w:left w:val="single" w:sz="4" w:space="0" w:color="BFBFBF"/>
              <w:bottom w:val="single" w:sz="4" w:space="0" w:color="000000"/>
              <w:right w:val="single" w:sz="4" w:space="0" w:color="BFBFBF"/>
            </w:tcBorders>
            <w:shd w:val="clear" w:color="auto" w:fill="auto"/>
            <w:vAlign w:val="center"/>
            <w:hideMark/>
          </w:tcPr>
          <w:p w14:paraId="069D0E12" w14:textId="77777777" w:rsidR="00FB4AED" w:rsidRPr="001D4721" w:rsidRDefault="00FB4AED" w:rsidP="001D4721">
            <w:pPr>
              <w:jc w:val="center"/>
              <w:rPr>
                <w:rFonts w:ascii="Calibri" w:hAnsi="Calibri" w:cs="Times New Roman"/>
                <w:color w:val="1F4E78"/>
                <w:szCs w:val="20"/>
              </w:rPr>
            </w:pPr>
            <w:r w:rsidRPr="001D4721">
              <w:rPr>
                <w:rFonts w:ascii="Calibri" w:hAnsi="Calibri" w:cs="Times New Roman"/>
                <w:color w:val="1F4E78"/>
                <w:szCs w:val="20"/>
              </w:rPr>
              <w:t>PÇ</w:t>
            </w:r>
          </w:p>
        </w:tc>
      </w:tr>
      <w:tr w:rsidR="00FB4AED" w:rsidRPr="001D4721" w14:paraId="671C7EB8" w14:textId="77777777" w:rsidTr="00FB4AED">
        <w:trPr>
          <w:trHeight w:val="300"/>
        </w:trPr>
        <w:tc>
          <w:tcPr>
            <w:tcW w:w="7960" w:type="dxa"/>
            <w:tcBorders>
              <w:top w:val="single" w:sz="4" w:space="0" w:color="000000"/>
              <w:left w:val="single" w:sz="4" w:space="0" w:color="BFBFBF"/>
              <w:bottom w:val="single" w:sz="4" w:space="0" w:color="000000"/>
              <w:right w:val="single" w:sz="8" w:space="0" w:color="FFFFFF"/>
            </w:tcBorders>
            <w:shd w:val="clear" w:color="DDEBF7" w:fill="DDEBF7"/>
            <w:vAlign w:val="center"/>
            <w:hideMark/>
          </w:tcPr>
          <w:p w14:paraId="4D2AD140" w14:textId="77777777" w:rsidR="00FB4AED" w:rsidRPr="001D4721" w:rsidRDefault="00FB4AED" w:rsidP="001D4721">
            <w:pPr>
              <w:rPr>
                <w:rFonts w:ascii="Calibri" w:hAnsi="Calibri" w:cs="Times New Roman"/>
                <w:color w:val="1F4E78"/>
                <w:szCs w:val="20"/>
              </w:rPr>
            </w:pPr>
            <w:r w:rsidRPr="001D4721">
              <w:rPr>
                <w:rFonts w:ascii="Calibri" w:hAnsi="Calibri" w:cs="Times New Roman"/>
                <w:color w:val="1F4E78"/>
                <w:szCs w:val="20"/>
              </w:rPr>
              <w:t>Joelho em PVC 90 graus soldável marrom. Marca Tigre/ Amanco</w:t>
            </w:r>
          </w:p>
        </w:tc>
        <w:tc>
          <w:tcPr>
            <w:tcW w:w="1660" w:type="dxa"/>
            <w:tcBorders>
              <w:top w:val="single" w:sz="4" w:space="0" w:color="000000"/>
              <w:left w:val="single" w:sz="4" w:space="0" w:color="BFBFBF"/>
              <w:bottom w:val="single" w:sz="4" w:space="0" w:color="000000"/>
              <w:right w:val="single" w:sz="4" w:space="0" w:color="BFBFBF"/>
            </w:tcBorders>
            <w:shd w:val="clear" w:color="DDEBF7" w:fill="DDEBF7"/>
            <w:vAlign w:val="center"/>
            <w:hideMark/>
          </w:tcPr>
          <w:p w14:paraId="7EAA5219" w14:textId="77777777" w:rsidR="00FB4AED" w:rsidRPr="001D4721" w:rsidRDefault="00FB4AED" w:rsidP="001D4721">
            <w:pPr>
              <w:jc w:val="center"/>
              <w:rPr>
                <w:rFonts w:ascii="Calibri" w:hAnsi="Calibri" w:cs="Times New Roman"/>
                <w:color w:val="1F4E78"/>
                <w:szCs w:val="20"/>
              </w:rPr>
            </w:pPr>
            <w:r w:rsidRPr="001D4721">
              <w:rPr>
                <w:rFonts w:ascii="Calibri" w:hAnsi="Calibri" w:cs="Times New Roman"/>
                <w:color w:val="1F4E78"/>
                <w:szCs w:val="20"/>
              </w:rPr>
              <w:t>PÇ</w:t>
            </w:r>
          </w:p>
        </w:tc>
      </w:tr>
      <w:tr w:rsidR="00FB4AED" w:rsidRPr="001D4721" w14:paraId="43AC9938" w14:textId="77777777" w:rsidTr="00FB4AED">
        <w:trPr>
          <w:trHeight w:val="300"/>
        </w:trPr>
        <w:tc>
          <w:tcPr>
            <w:tcW w:w="7960" w:type="dxa"/>
            <w:tcBorders>
              <w:top w:val="single" w:sz="4" w:space="0" w:color="000000"/>
              <w:left w:val="single" w:sz="4" w:space="0" w:color="BFBFBF"/>
              <w:bottom w:val="single" w:sz="4" w:space="0" w:color="000000"/>
              <w:right w:val="single" w:sz="8" w:space="0" w:color="FFFFFF"/>
            </w:tcBorders>
            <w:shd w:val="clear" w:color="auto" w:fill="auto"/>
            <w:vAlign w:val="center"/>
            <w:hideMark/>
          </w:tcPr>
          <w:p w14:paraId="4B363993" w14:textId="77777777" w:rsidR="00FB4AED" w:rsidRPr="001D4721" w:rsidRDefault="00FB4AED" w:rsidP="001D4721">
            <w:pPr>
              <w:rPr>
                <w:rFonts w:ascii="Calibri" w:hAnsi="Calibri" w:cs="Times New Roman"/>
                <w:color w:val="1F4E78"/>
                <w:szCs w:val="20"/>
              </w:rPr>
            </w:pPr>
            <w:r w:rsidRPr="001D4721">
              <w:rPr>
                <w:rFonts w:ascii="Calibri" w:hAnsi="Calibri" w:cs="Times New Roman"/>
                <w:color w:val="1F4E78"/>
                <w:szCs w:val="20"/>
              </w:rPr>
              <w:t>Joelho em PVC Aguatherm 45°. Marca Tigre ou similar</w:t>
            </w:r>
          </w:p>
        </w:tc>
        <w:tc>
          <w:tcPr>
            <w:tcW w:w="1660" w:type="dxa"/>
            <w:tcBorders>
              <w:top w:val="single" w:sz="4" w:space="0" w:color="000000"/>
              <w:left w:val="single" w:sz="4" w:space="0" w:color="BFBFBF"/>
              <w:bottom w:val="single" w:sz="4" w:space="0" w:color="000000"/>
              <w:right w:val="single" w:sz="4" w:space="0" w:color="BFBFBF"/>
            </w:tcBorders>
            <w:shd w:val="clear" w:color="auto" w:fill="auto"/>
            <w:vAlign w:val="center"/>
            <w:hideMark/>
          </w:tcPr>
          <w:p w14:paraId="7A4BA958" w14:textId="77777777" w:rsidR="00FB4AED" w:rsidRPr="001D4721" w:rsidRDefault="00FB4AED" w:rsidP="001D4721">
            <w:pPr>
              <w:jc w:val="center"/>
              <w:rPr>
                <w:rFonts w:ascii="Calibri" w:hAnsi="Calibri" w:cs="Times New Roman"/>
                <w:color w:val="1F4E78"/>
                <w:szCs w:val="20"/>
              </w:rPr>
            </w:pPr>
            <w:r w:rsidRPr="001D4721">
              <w:rPr>
                <w:rFonts w:ascii="Calibri" w:hAnsi="Calibri" w:cs="Times New Roman"/>
                <w:color w:val="1F4E78"/>
                <w:szCs w:val="20"/>
              </w:rPr>
              <w:t>PÇ</w:t>
            </w:r>
          </w:p>
        </w:tc>
      </w:tr>
      <w:tr w:rsidR="00FB4AED" w:rsidRPr="001D4721" w14:paraId="20B9DA4D" w14:textId="77777777" w:rsidTr="00FB4AED">
        <w:trPr>
          <w:trHeight w:val="300"/>
        </w:trPr>
        <w:tc>
          <w:tcPr>
            <w:tcW w:w="7960" w:type="dxa"/>
            <w:tcBorders>
              <w:top w:val="single" w:sz="4" w:space="0" w:color="000000"/>
              <w:left w:val="single" w:sz="4" w:space="0" w:color="BFBFBF"/>
              <w:bottom w:val="single" w:sz="4" w:space="0" w:color="000000"/>
              <w:right w:val="single" w:sz="8" w:space="0" w:color="FFFFFF"/>
            </w:tcBorders>
            <w:shd w:val="clear" w:color="DDEBF7" w:fill="DDEBF7"/>
            <w:vAlign w:val="center"/>
            <w:hideMark/>
          </w:tcPr>
          <w:p w14:paraId="4F7EC3BF" w14:textId="77777777" w:rsidR="00FB4AED" w:rsidRPr="001D4721" w:rsidRDefault="00FB4AED" w:rsidP="001D4721">
            <w:pPr>
              <w:rPr>
                <w:rFonts w:ascii="Calibri" w:hAnsi="Calibri" w:cs="Times New Roman"/>
                <w:color w:val="1F4E78"/>
                <w:szCs w:val="20"/>
              </w:rPr>
            </w:pPr>
            <w:r w:rsidRPr="001D4721">
              <w:rPr>
                <w:rFonts w:ascii="Calibri" w:hAnsi="Calibri" w:cs="Times New Roman"/>
                <w:color w:val="1F4E78"/>
                <w:szCs w:val="20"/>
              </w:rPr>
              <w:t>Joelho em PVC Aguatherm 90°. Marca Tigre ou similar</w:t>
            </w:r>
          </w:p>
        </w:tc>
        <w:tc>
          <w:tcPr>
            <w:tcW w:w="1660" w:type="dxa"/>
            <w:tcBorders>
              <w:top w:val="single" w:sz="4" w:space="0" w:color="000000"/>
              <w:left w:val="single" w:sz="4" w:space="0" w:color="BFBFBF"/>
              <w:bottom w:val="single" w:sz="4" w:space="0" w:color="000000"/>
              <w:right w:val="single" w:sz="4" w:space="0" w:color="BFBFBF"/>
            </w:tcBorders>
            <w:shd w:val="clear" w:color="DDEBF7" w:fill="DDEBF7"/>
            <w:vAlign w:val="center"/>
            <w:hideMark/>
          </w:tcPr>
          <w:p w14:paraId="4D285E63" w14:textId="77777777" w:rsidR="00FB4AED" w:rsidRPr="001D4721" w:rsidRDefault="00FB4AED" w:rsidP="001D4721">
            <w:pPr>
              <w:jc w:val="center"/>
              <w:rPr>
                <w:rFonts w:ascii="Calibri" w:hAnsi="Calibri" w:cs="Times New Roman"/>
                <w:color w:val="1F4E78"/>
                <w:szCs w:val="20"/>
              </w:rPr>
            </w:pPr>
            <w:r w:rsidRPr="001D4721">
              <w:rPr>
                <w:rFonts w:ascii="Calibri" w:hAnsi="Calibri" w:cs="Times New Roman"/>
                <w:color w:val="1F4E78"/>
                <w:szCs w:val="20"/>
              </w:rPr>
              <w:t>PÇ</w:t>
            </w:r>
          </w:p>
        </w:tc>
      </w:tr>
      <w:tr w:rsidR="00FB4AED" w:rsidRPr="001D4721" w14:paraId="4F8424CA" w14:textId="77777777" w:rsidTr="00FB4AED">
        <w:trPr>
          <w:trHeight w:val="300"/>
        </w:trPr>
        <w:tc>
          <w:tcPr>
            <w:tcW w:w="7960" w:type="dxa"/>
            <w:tcBorders>
              <w:top w:val="single" w:sz="4" w:space="0" w:color="000000"/>
              <w:left w:val="single" w:sz="4" w:space="0" w:color="BFBFBF"/>
              <w:bottom w:val="single" w:sz="4" w:space="0" w:color="000000"/>
              <w:right w:val="single" w:sz="8" w:space="0" w:color="FFFFFF"/>
            </w:tcBorders>
            <w:shd w:val="clear" w:color="auto" w:fill="auto"/>
            <w:vAlign w:val="center"/>
            <w:hideMark/>
          </w:tcPr>
          <w:p w14:paraId="14F889C0" w14:textId="77777777" w:rsidR="00FB4AED" w:rsidRPr="001D4721" w:rsidRDefault="00FB4AED" w:rsidP="001D4721">
            <w:pPr>
              <w:rPr>
                <w:rFonts w:ascii="Calibri" w:hAnsi="Calibri" w:cs="Times New Roman"/>
                <w:color w:val="1F4E78"/>
                <w:szCs w:val="20"/>
              </w:rPr>
            </w:pPr>
            <w:r w:rsidRPr="001D4721">
              <w:rPr>
                <w:rFonts w:ascii="Calibri" w:hAnsi="Calibri" w:cs="Times New Roman"/>
                <w:color w:val="1F4E78"/>
                <w:szCs w:val="20"/>
              </w:rPr>
              <w:t>Joelho galvanizado 45º de acordo c/ a norma ABNT NBR 6943. Marca Tupy ou similar</w:t>
            </w:r>
          </w:p>
        </w:tc>
        <w:tc>
          <w:tcPr>
            <w:tcW w:w="1660" w:type="dxa"/>
            <w:tcBorders>
              <w:top w:val="single" w:sz="4" w:space="0" w:color="000000"/>
              <w:left w:val="single" w:sz="4" w:space="0" w:color="BFBFBF"/>
              <w:bottom w:val="single" w:sz="4" w:space="0" w:color="000000"/>
              <w:right w:val="single" w:sz="4" w:space="0" w:color="BFBFBF"/>
            </w:tcBorders>
            <w:shd w:val="clear" w:color="auto" w:fill="auto"/>
            <w:vAlign w:val="center"/>
            <w:hideMark/>
          </w:tcPr>
          <w:p w14:paraId="1DC9530F" w14:textId="77777777" w:rsidR="00FB4AED" w:rsidRPr="001D4721" w:rsidRDefault="00FB4AED" w:rsidP="001D4721">
            <w:pPr>
              <w:jc w:val="center"/>
              <w:rPr>
                <w:rFonts w:ascii="Calibri" w:hAnsi="Calibri" w:cs="Times New Roman"/>
                <w:color w:val="1F4E78"/>
                <w:szCs w:val="20"/>
              </w:rPr>
            </w:pPr>
            <w:r w:rsidRPr="001D4721">
              <w:rPr>
                <w:rFonts w:ascii="Calibri" w:hAnsi="Calibri" w:cs="Times New Roman"/>
                <w:color w:val="1F4E78"/>
                <w:szCs w:val="20"/>
              </w:rPr>
              <w:t>PÇ</w:t>
            </w:r>
          </w:p>
        </w:tc>
      </w:tr>
      <w:tr w:rsidR="00FB4AED" w:rsidRPr="001D4721" w14:paraId="709352A1" w14:textId="77777777" w:rsidTr="00FB4AED">
        <w:trPr>
          <w:trHeight w:val="300"/>
        </w:trPr>
        <w:tc>
          <w:tcPr>
            <w:tcW w:w="7960" w:type="dxa"/>
            <w:tcBorders>
              <w:top w:val="single" w:sz="4" w:space="0" w:color="000000"/>
              <w:left w:val="single" w:sz="4" w:space="0" w:color="BFBFBF"/>
              <w:bottom w:val="single" w:sz="4" w:space="0" w:color="000000"/>
              <w:right w:val="single" w:sz="8" w:space="0" w:color="FFFFFF"/>
            </w:tcBorders>
            <w:shd w:val="clear" w:color="DDEBF7" w:fill="DDEBF7"/>
            <w:vAlign w:val="center"/>
            <w:hideMark/>
          </w:tcPr>
          <w:p w14:paraId="1B843805" w14:textId="77777777" w:rsidR="00FB4AED" w:rsidRPr="001D4721" w:rsidRDefault="00FB4AED" w:rsidP="001D4721">
            <w:pPr>
              <w:rPr>
                <w:rFonts w:ascii="Calibri" w:hAnsi="Calibri" w:cs="Times New Roman"/>
                <w:color w:val="1F4E78"/>
                <w:szCs w:val="20"/>
              </w:rPr>
            </w:pPr>
            <w:r w:rsidRPr="001D4721">
              <w:rPr>
                <w:rFonts w:ascii="Calibri" w:hAnsi="Calibri" w:cs="Times New Roman"/>
                <w:color w:val="1F4E78"/>
                <w:szCs w:val="20"/>
              </w:rPr>
              <w:t>Joelho galvanizado 90º de acordo c/ a norma ABNT NBR 6943. Marca Tupy ou similar</w:t>
            </w:r>
          </w:p>
        </w:tc>
        <w:tc>
          <w:tcPr>
            <w:tcW w:w="1660" w:type="dxa"/>
            <w:tcBorders>
              <w:top w:val="single" w:sz="4" w:space="0" w:color="000000"/>
              <w:left w:val="single" w:sz="4" w:space="0" w:color="BFBFBF"/>
              <w:bottom w:val="single" w:sz="4" w:space="0" w:color="000000"/>
              <w:right w:val="single" w:sz="4" w:space="0" w:color="BFBFBF"/>
            </w:tcBorders>
            <w:shd w:val="clear" w:color="DDEBF7" w:fill="DDEBF7"/>
            <w:vAlign w:val="center"/>
            <w:hideMark/>
          </w:tcPr>
          <w:p w14:paraId="3A65DB1A" w14:textId="77777777" w:rsidR="00FB4AED" w:rsidRPr="001D4721" w:rsidRDefault="00FB4AED" w:rsidP="001D4721">
            <w:pPr>
              <w:jc w:val="center"/>
              <w:rPr>
                <w:rFonts w:ascii="Calibri" w:hAnsi="Calibri" w:cs="Times New Roman"/>
                <w:color w:val="1F4E78"/>
                <w:szCs w:val="20"/>
              </w:rPr>
            </w:pPr>
            <w:r w:rsidRPr="001D4721">
              <w:rPr>
                <w:rFonts w:ascii="Calibri" w:hAnsi="Calibri" w:cs="Times New Roman"/>
                <w:color w:val="1F4E78"/>
                <w:szCs w:val="20"/>
              </w:rPr>
              <w:t>PÇ</w:t>
            </w:r>
          </w:p>
        </w:tc>
      </w:tr>
      <w:tr w:rsidR="00FB4AED" w:rsidRPr="001D4721" w14:paraId="4FABF6C9" w14:textId="77777777" w:rsidTr="00FB4AED">
        <w:trPr>
          <w:trHeight w:val="300"/>
        </w:trPr>
        <w:tc>
          <w:tcPr>
            <w:tcW w:w="7960" w:type="dxa"/>
            <w:tcBorders>
              <w:top w:val="single" w:sz="4" w:space="0" w:color="000000"/>
              <w:left w:val="single" w:sz="4" w:space="0" w:color="BFBFBF"/>
              <w:bottom w:val="single" w:sz="4" w:space="0" w:color="000000"/>
              <w:right w:val="single" w:sz="8" w:space="0" w:color="FFFFFF"/>
            </w:tcBorders>
            <w:shd w:val="clear" w:color="auto" w:fill="auto"/>
            <w:vAlign w:val="center"/>
            <w:hideMark/>
          </w:tcPr>
          <w:p w14:paraId="5ED5D0B0" w14:textId="77777777" w:rsidR="00FB4AED" w:rsidRPr="001D4721" w:rsidRDefault="00FB4AED" w:rsidP="001D4721">
            <w:pPr>
              <w:rPr>
                <w:rFonts w:ascii="Calibri" w:hAnsi="Calibri" w:cs="Times New Roman"/>
                <w:color w:val="1F4E78"/>
                <w:szCs w:val="20"/>
              </w:rPr>
            </w:pPr>
            <w:r w:rsidRPr="001D4721">
              <w:rPr>
                <w:rFonts w:ascii="Calibri" w:hAnsi="Calibri" w:cs="Times New Roman"/>
                <w:color w:val="1F4E78"/>
                <w:szCs w:val="20"/>
              </w:rPr>
              <w:t>Junção 45° em PVC c/ rosca. Marca Tigre/ Amanco</w:t>
            </w:r>
          </w:p>
        </w:tc>
        <w:tc>
          <w:tcPr>
            <w:tcW w:w="1660" w:type="dxa"/>
            <w:tcBorders>
              <w:top w:val="single" w:sz="4" w:space="0" w:color="000000"/>
              <w:left w:val="single" w:sz="4" w:space="0" w:color="BFBFBF"/>
              <w:bottom w:val="single" w:sz="4" w:space="0" w:color="000000"/>
              <w:right w:val="single" w:sz="4" w:space="0" w:color="BFBFBF"/>
            </w:tcBorders>
            <w:shd w:val="clear" w:color="auto" w:fill="auto"/>
            <w:vAlign w:val="center"/>
            <w:hideMark/>
          </w:tcPr>
          <w:p w14:paraId="4BB3E6D9" w14:textId="77777777" w:rsidR="00FB4AED" w:rsidRPr="001D4721" w:rsidRDefault="00FB4AED" w:rsidP="001D4721">
            <w:pPr>
              <w:jc w:val="center"/>
              <w:rPr>
                <w:rFonts w:ascii="Calibri" w:hAnsi="Calibri" w:cs="Times New Roman"/>
                <w:color w:val="1F4E78"/>
                <w:szCs w:val="20"/>
              </w:rPr>
            </w:pPr>
            <w:r w:rsidRPr="001D4721">
              <w:rPr>
                <w:rFonts w:ascii="Calibri" w:hAnsi="Calibri" w:cs="Times New Roman"/>
                <w:color w:val="1F4E78"/>
                <w:szCs w:val="20"/>
              </w:rPr>
              <w:t>PÇ</w:t>
            </w:r>
          </w:p>
        </w:tc>
      </w:tr>
      <w:tr w:rsidR="00FB4AED" w:rsidRPr="001D4721" w14:paraId="14718656" w14:textId="77777777" w:rsidTr="00FB4AED">
        <w:trPr>
          <w:trHeight w:val="300"/>
        </w:trPr>
        <w:tc>
          <w:tcPr>
            <w:tcW w:w="7960" w:type="dxa"/>
            <w:tcBorders>
              <w:top w:val="single" w:sz="4" w:space="0" w:color="000000"/>
              <w:left w:val="single" w:sz="4" w:space="0" w:color="BFBFBF"/>
              <w:bottom w:val="single" w:sz="4" w:space="0" w:color="000000"/>
              <w:right w:val="single" w:sz="8" w:space="0" w:color="FFFFFF"/>
            </w:tcBorders>
            <w:shd w:val="clear" w:color="DDEBF7" w:fill="DDEBF7"/>
            <w:vAlign w:val="center"/>
            <w:hideMark/>
          </w:tcPr>
          <w:p w14:paraId="132762B3" w14:textId="77777777" w:rsidR="00FB4AED" w:rsidRPr="001D4721" w:rsidRDefault="00FB4AED" w:rsidP="001D4721">
            <w:pPr>
              <w:rPr>
                <w:rFonts w:ascii="Calibri" w:hAnsi="Calibri" w:cs="Times New Roman"/>
                <w:color w:val="1F4E78"/>
                <w:szCs w:val="20"/>
              </w:rPr>
            </w:pPr>
            <w:r w:rsidRPr="001D4721">
              <w:rPr>
                <w:rFonts w:ascii="Calibri" w:hAnsi="Calibri" w:cs="Times New Roman"/>
                <w:color w:val="1F4E78"/>
                <w:szCs w:val="20"/>
              </w:rPr>
              <w:t xml:space="preserve">Junção dupla em PVC com carga mineral </w:t>
            </w:r>
            <w:proofErr w:type="gramStart"/>
            <w:r w:rsidRPr="001D4721">
              <w:rPr>
                <w:rFonts w:ascii="Calibri" w:hAnsi="Calibri" w:cs="Times New Roman"/>
                <w:color w:val="1F4E78"/>
                <w:szCs w:val="20"/>
              </w:rPr>
              <w:t>soldável  laranja</w:t>
            </w:r>
            <w:proofErr w:type="gramEnd"/>
            <w:r w:rsidRPr="001D4721">
              <w:rPr>
                <w:rFonts w:ascii="Calibri" w:hAnsi="Calibri" w:cs="Times New Roman"/>
                <w:color w:val="1F4E78"/>
                <w:szCs w:val="20"/>
              </w:rPr>
              <w:t>. Marca Tigre ou similar</w:t>
            </w:r>
          </w:p>
        </w:tc>
        <w:tc>
          <w:tcPr>
            <w:tcW w:w="1660" w:type="dxa"/>
            <w:tcBorders>
              <w:top w:val="single" w:sz="4" w:space="0" w:color="000000"/>
              <w:left w:val="single" w:sz="4" w:space="0" w:color="BFBFBF"/>
              <w:bottom w:val="single" w:sz="4" w:space="0" w:color="000000"/>
              <w:right w:val="single" w:sz="4" w:space="0" w:color="BFBFBF"/>
            </w:tcBorders>
            <w:shd w:val="clear" w:color="DDEBF7" w:fill="DDEBF7"/>
            <w:vAlign w:val="center"/>
            <w:hideMark/>
          </w:tcPr>
          <w:p w14:paraId="69023328" w14:textId="77777777" w:rsidR="00FB4AED" w:rsidRPr="001D4721" w:rsidRDefault="00FB4AED" w:rsidP="001D4721">
            <w:pPr>
              <w:jc w:val="center"/>
              <w:rPr>
                <w:rFonts w:ascii="Calibri" w:hAnsi="Calibri" w:cs="Times New Roman"/>
                <w:color w:val="1F4E78"/>
                <w:szCs w:val="20"/>
              </w:rPr>
            </w:pPr>
            <w:r w:rsidRPr="001D4721">
              <w:rPr>
                <w:rFonts w:ascii="Calibri" w:hAnsi="Calibri" w:cs="Times New Roman"/>
                <w:color w:val="1F4E78"/>
                <w:szCs w:val="20"/>
              </w:rPr>
              <w:t>PÇ</w:t>
            </w:r>
          </w:p>
        </w:tc>
      </w:tr>
      <w:tr w:rsidR="00FB4AED" w:rsidRPr="001D4721" w14:paraId="113639E6" w14:textId="77777777" w:rsidTr="00FB4AED">
        <w:trPr>
          <w:trHeight w:val="300"/>
        </w:trPr>
        <w:tc>
          <w:tcPr>
            <w:tcW w:w="7960" w:type="dxa"/>
            <w:tcBorders>
              <w:top w:val="single" w:sz="4" w:space="0" w:color="000000"/>
              <w:left w:val="single" w:sz="4" w:space="0" w:color="BFBFBF"/>
              <w:bottom w:val="single" w:sz="4" w:space="0" w:color="000000"/>
              <w:right w:val="single" w:sz="8" w:space="0" w:color="FFFFFF"/>
            </w:tcBorders>
            <w:shd w:val="clear" w:color="auto" w:fill="auto"/>
            <w:vAlign w:val="center"/>
            <w:hideMark/>
          </w:tcPr>
          <w:p w14:paraId="623B4DEF" w14:textId="77777777" w:rsidR="00FB4AED" w:rsidRPr="001D4721" w:rsidRDefault="00FB4AED" w:rsidP="001D4721">
            <w:pPr>
              <w:rPr>
                <w:rFonts w:ascii="Calibri" w:hAnsi="Calibri" w:cs="Times New Roman"/>
                <w:color w:val="1F4E78"/>
                <w:szCs w:val="20"/>
              </w:rPr>
            </w:pPr>
            <w:r w:rsidRPr="001D4721">
              <w:rPr>
                <w:rFonts w:ascii="Calibri" w:hAnsi="Calibri" w:cs="Times New Roman"/>
                <w:color w:val="1F4E78"/>
                <w:szCs w:val="20"/>
              </w:rPr>
              <w:t>Junção dupla em PVC para esgoto. Marca Tigre/ Amanco</w:t>
            </w:r>
          </w:p>
        </w:tc>
        <w:tc>
          <w:tcPr>
            <w:tcW w:w="1660" w:type="dxa"/>
            <w:tcBorders>
              <w:top w:val="single" w:sz="4" w:space="0" w:color="000000"/>
              <w:left w:val="single" w:sz="4" w:space="0" w:color="BFBFBF"/>
              <w:bottom w:val="single" w:sz="4" w:space="0" w:color="000000"/>
              <w:right w:val="single" w:sz="4" w:space="0" w:color="BFBFBF"/>
            </w:tcBorders>
            <w:shd w:val="clear" w:color="auto" w:fill="auto"/>
            <w:vAlign w:val="center"/>
            <w:hideMark/>
          </w:tcPr>
          <w:p w14:paraId="1829A89C" w14:textId="77777777" w:rsidR="00FB4AED" w:rsidRPr="001D4721" w:rsidRDefault="00FB4AED" w:rsidP="001D4721">
            <w:pPr>
              <w:jc w:val="center"/>
              <w:rPr>
                <w:rFonts w:ascii="Calibri" w:hAnsi="Calibri" w:cs="Times New Roman"/>
                <w:color w:val="1F4E78"/>
                <w:szCs w:val="20"/>
              </w:rPr>
            </w:pPr>
            <w:r w:rsidRPr="001D4721">
              <w:rPr>
                <w:rFonts w:ascii="Calibri" w:hAnsi="Calibri" w:cs="Times New Roman"/>
                <w:color w:val="1F4E78"/>
                <w:szCs w:val="20"/>
              </w:rPr>
              <w:t>PÇ</w:t>
            </w:r>
          </w:p>
        </w:tc>
      </w:tr>
      <w:tr w:rsidR="00FB4AED" w:rsidRPr="001D4721" w14:paraId="0AE3D8D8" w14:textId="77777777" w:rsidTr="00FB4AED">
        <w:trPr>
          <w:trHeight w:val="300"/>
        </w:trPr>
        <w:tc>
          <w:tcPr>
            <w:tcW w:w="7960" w:type="dxa"/>
            <w:tcBorders>
              <w:top w:val="single" w:sz="4" w:space="0" w:color="000000"/>
              <w:left w:val="single" w:sz="4" w:space="0" w:color="BFBFBF"/>
              <w:bottom w:val="single" w:sz="4" w:space="0" w:color="000000"/>
              <w:right w:val="single" w:sz="8" w:space="0" w:color="FFFFFF"/>
            </w:tcBorders>
            <w:shd w:val="clear" w:color="DDEBF7" w:fill="DDEBF7"/>
            <w:vAlign w:val="center"/>
            <w:hideMark/>
          </w:tcPr>
          <w:p w14:paraId="6857DC22" w14:textId="77777777" w:rsidR="00FB4AED" w:rsidRPr="001D4721" w:rsidRDefault="00FB4AED" w:rsidP="001D4721">
            <w:pPr>
              <w:rPr>
                <w:rFonts w:ascii="Calibri" w:hAnsi="Calibri" w:cs="Times New Roman"/>
                <w:color w:val="1F4E78"/>
                <w:szCs w:val="20"/>
              </w:rPr>
            </w:pPr>
            <w:r w:rsidRPr="001D4721">
              <w:rPr>
                <w:rFonts w:ascii="Calibri" w:hAnsi="Calibri" w:cs="Times New Roman"/>
                <w:color w:val="1F4E78"/>
                <w:szCs w:val="20"/>
              </w:rPr>
              <w:t>Junção dupla SR em PVC. Marca Tigre/ Amanco</w:t>
            </w:r>
          </w:p>
        </w:tc>
        <w:tc>
          <w:tcPr>
            <w:tcW w:w="1660" w:type="dxa"/>
            <w:tcBorders>
              <w:top w:val="single" w:sz="4" w:space="0" w:color="000000"/>
              <w:left w:val="single" w:sz="4" w:space="0" w:color="BFBFBF"/>
              <w:bottom w:val="single" w:sz="4" w:space="0" w:color="000000"/>
              <w:right w:val="single" w:sz="4" w:space="0" w:color="BFBFBF"/>
            </w:tcBorders>
            <w:shd w:val="clear" w:color="DDEBF7" w:fill="DDEBF7"/>
            <w:vAlign w:val="center"/>
            <w:hideMark/>
          </w:tcPr>
          <w:p w14:paraId="0DA4EB4E" w14:textId="77777777" w:rsidR="00FB4AED" w:rsidRPr="001D4721" w:rsidRDefault="00FB4AED" w:rsidP="001D4721">
            <w:pPr>
              <w:jc w:val="center"/>
              <w:rPr>
                <w:rFonts w:ascii="Calibri" w:hAnsi="Calibri" w:cs="Times New Roman"/>
                <w:color w:val="1F4E78"/>
                <w:szCs w:val="20"/>
              </w:rPr>
            </w:pPr>
            <w:r w:rsidRPr="001D4721">
              <w:rPr>
                <w:rFonts w:ascii="Calibri" w:hAnsi="Calibri" w:cs="Times New Roman"/>
                <w:color w:val="1F4E78"/>
                <w:szCs w:val="20"/>
              </w:rPr>
              <w:t>PÇ</w:t>
            </w:r>
          </w:p>
        </w:tc>
      </w:tr>
      <w:tr w:rsidR="00FB4AED" w:rsidRPr="001D4721" w14:paraId="17E6A547" w14:textId="77777777" w:rsidTr="00FB4AED">
        <w:trPr>
          <w:trHeight w:val="300"/>
        </w:trPr>
        <w:tc>
          <w:tcPr>
            <w:tcW w:w="7960" w:type="dxa"/>
            <w:tcBorders>
              <w:top w:val="single" w:sz="4" w:space="0" w:color="000000"/>
              <w:left w:val="single" w:sz="4" w:space="0" w:color="BFBFBF"/>
              <w:bottom w:val="single" w:sz="4" w:space="0" w:color="000000"/>
              <w:right w:val="single" w:sz="8" w:space="0" w:color="FFFFFF"/>
            </w:tcBorders>
            <w:shd w:val="clear" w:color="auto" w:fill="auto"/>
            <w:vAlign w:val="center"/>
            <w:hideMark/>
          </w:tcPr>
          <w:p w14:paraId="62029136" w14:textId="77777777" w:rsidR="00FB4AED" w:rsidRPr="001D4721" w:rsidRDefault="00FB4AED" w:rsidP="001D4721">
            <w:pPr>
              <w:rPr>
                <w:rFonts w:ascii="Calibri" w:hAnsi="Calibri" w:cs="Times New Roman"/>
                <w:color w:val="1F4E78"/>
                <w:szCs w:val="20"/>
              </w:rPr>
            </w:pPr>
            <w:r w:rsidRPr="001D4721">
              <w:rPr>
                <w:rFonts w:ascii="Calibri" w:hAnsi="Calibri" w:cs="Times New Roman"/>
                <w:color w:val="1F4E78"/>
                <w:szCs w:val="20"/>
              </w:rPr>
              <w:t>Junção em PVC. Marca Tigre/ Amanco</w:t>
            </w:r>
          </w:p>
        </w:tc>
        <w:tc>
          <w:tcPr>
            <w:tcW w:w="1660" w:type="dxa"/>
            <w:tcBorders>
              <w:top w:val="single" w:sz="4" w:space="0" w:color="000000"/>
              <w:left w:val="single" w:sz="4" w:space="0" w:color="BFBFBF"/>
              <w:bottom w:val="single" w:sz="4" w:space="0" w:color="000000"/>
              <w:right w:val="single" w:sz="4" w:space="0" w:color="BFBFBF"/>
            </w:tcBorders>
            <w:shd w:val="clear" w:color="auto" w:fill="auto"/>
            <w:vAlign w:val="center"/>
            <w:hideMark/>
          </w:tcPr>
          <w:p w14:paraId="1789AE0B" w14:textId="77777777" w:rsidR="00FB4AED" w:rsidRPr="001D4721" w:rsidRDefault="00FB4AED" w:rsidP="001D4721">
            <w:pPr>
              <w:jc w:val="center"/>
              <w:rPr>
                <w:rFonts w:ascii="Calibri" w:hAnsi="Calibri" w:cs="Times New Roman"/>
                <w:color w:val="1F4E78"/>
                <w:szCs w:val="20"/>
              </w:rPr>
            </w:pPr>
            <w:r w:rsidRPr="001D4721">
              <w:rPr>
                <w:rFonts w:ascii="Calibri" w:hAnsi="Calibri" w:cs="Times New Roman"/>
                <w:color w:val="1F4E78"/>
                <w:szCs w:val="20"/>
              </w:rPr>
              <w:t>PÇ</w:t>
            </w:r>
          </w:p>
        </w:tc>
      </w:tr>
      <w:tr w:rsidR="00FB4AED" w:rsidRPr="001D4721" w14:paraId="1A3EBBF9" w14:textId="77777777" w:rsidTr="00FB4AED">
        <w:trPr>
          <w:trHeight w:val="300"/>
        </w:trPr>
        <w:tc>
          <w:tcPr>
            <w:tcW w:w="7960" w:type="dxa"/>
            <w:tcBorders>
              <w:top w:val="single" w:sz="4" w:space="0" w:color="000000"/>
              <w:left w:val="single" w:sz="4" w:space="0" w:color="BFBFBF"/>
              <w:bottom w:val="single" w:sz="4" w:space="0" w:color="000000"/>
              <w:right w:val="single" w:sz="8" w:space="0" w:color="FFFFFF"/>
            </w:tcBorders>
            <w:shd w:val="clear" w:color="DDEBF7" w:fill="DDEBF7"/>
            <w:vAlign w:val="center"/>
            <w:hideMark/>
          </w:tcPr>
          <w:p w14:paraId="065F6100" w14:textId="77777777" w:rsidR="00FB4AED" w:rsidRPr="001D4721" w:rsidRDefault="00FB4AED" w:rsidP="001D4721">
            <w:pPr>
              <w:rPr>
                <w:rFonts w:ascii="Calibri" w:hAnsi="Calibri" w:cs="Times New Roman"/>
                <w:color w:val="1F4E78"/>
                <w:szCs w:val="20"/>
              </w:rPr>
            </w:pPr>
            <w:r w:rsidRPr="001D4721">
              <w:rPr>
                <w:rFonts w:ascii="Calibri" w:hAnsi="Calibri" w:cs="Times New Roman"/>
                <w:color w:val="1F4E78"/>
                <w:szCs w:val="20"/>
              </w:rPr>
              <w:t>Junção invertida em PVC para esgoto. Marca Tigre/ Amanco</w:t>
            </w:r>
          </w:p>
        </w:tc>
        <w:tc>
          <w:tcPr>
            <w:tcW w:w="1660" w:type="dxa"/>
            <w:tcBorders>
              <w:top w:val="single" w:sz="4" w:space="0" w:color="000000"/>
              <w:left w:val="single" w:sz="4" w:space="0" w:color="BFBFBF"/>
              <w:bottom w:val="single" w:sz="4" w:space="0" w:color="000000"/>
              <w:right w:val="single" w:sz="4" w:space="0" w:color="BFBFBF"/>
            </w:tcBorders>
            <w:shd w:val="clear" w:color="DDEBF7" w:fill="DDEBF7"/>
            <w:vAlign w:val="center"/>
            <w:hideMark/>
          </w:tcPr>
          <w:p w14:paraId="1418E610" w14:textId="77777777" w:rsidR="00FB4AED" w:rsidRPr="001D4721" w:rsidRDefault="00FB4AED" w:rsidP="001D4721">
            <w:pPr>
              <w:jc w:val="center"/>
              <w:rPr>
                <w:rFonts w:ascii="Calibri" w:hAnsi="Calibri" w:cs="Times New Roman"/>
                <w:color w:val="1F4E78"/>
                <w:szCs w:val="20"/>
              </w:rPr>
            </w:pPr>
            <w:r w:rsidRPr="001D4721">
              <w:rPr>
                <w:rFonts w:ascii="Calibri" w:hAnsi="Calibri" w:cs="Times New Roman"/>
                <w:color w:val="1F4E78"/>
                <w:szCs w:val="20"/>
              </w:rPr>
              <w:t>PÇ</w:t>
            </w:r>
          </w:p>
        </w:tc>
      </w:tr>
      <w:tr w:rsidR="00FB4AED" w:rsidRPr="001D4721" w14:paraId="345CC816" w14:textId="77777777" w:rsidTr="00FB4AED">
        <w:trPr>
          <w:trHeight w:val="300"/>
        </w:trPr>
        <w:tc>
          <w:tcPr>
            <w:tcW w:w="7960" w:type="dxa"/>
            <w:tcBorders>
              <w:top w:val="single" w:sz="4" w:space="0" w:color="000000"/>
              <w:left w:val="single" w:sz="4" w:space="0" w:color="BFBFBF"/>
              <w:bottom w:val="single" w:sz="4" w:space="0" w:color="000000"/>
              <w:right w:val="single" w:sz="8" w:space="0" w:color="FFFFFF"/>
            </w:tcBorders>
            <w:shd w:val="clear" w:color="auto" w:fill="auto"/>
            <w:vAlign w:val="center"/>
            <w:hideMark/>
          </w:tcPr>
          <w:p w14:paraId="73BDEFDC" w14:textId="77777777" w:rsidR="00FB4AED" w:rsidRPr="001D4721" w:rsidRDefault="00FB4AED" w:rsidP="001D4721">
            <w:pPr>
              <w:rPr>
                <w:rFonts w:ascii="Calibri" w:hAnsi="Calibri" w:cs="Times New Roman"/>
                <w:color w:val="1F4E78"/>
                <w:szCs w:val="20"/>
              </w:rPr>
            </w:pPr>
            <w:r w:rsidRPr="001D4721">
              <w:rPr>
                <w:rFonts w:ascii="Calibri" w:hAnsi="Calibri" w:cs="Times New Roman"/>
                <w:color w:val="1F4E78"/>
                <w:szCs w:val="20"/>
              </w:rPr>
              <w:t xml:space="preserve">Junção simples em PVC com carga mineral </w:t>
            </w:r>
            <w:proofErr w:type="gramStart"/>
            <w:r w:rsidRPr="001D4721">
              <w:rPr>
                <w:rFonts w:ascii="Calibri" w:hAnsi="Calibri" w:cs="Times New Roman"/>
                <w:color w:val="1F4E78"/>
                <w:szCs w:val="20"/>
              </w:rPr>
              <w:t>soldável  laranja</w:t>
            </w:r>
            <w:proofErr w:type="gramEnd"/>
            <w:r w:rsidRPr="001D4721">
              <w:rPr>
                <w:rFonts w:ascii="Calibri" w:hAnsi="Calibri" w:cs="Times New Roman"/>
                <w:color w:val="1F4E78"/>
                <w:szCs w:val="20"/>
              </w:rPr>
              <w:t>. Marca Tigre ou similar</w:t>
            </w:r>
          </w:p>
        </w:tc>
        <w:tc>
          <w:tcPr>
            <w:tcW w:w="1660" w:type="dxa"/>
            <w:tcBorders>
              <w:top w:val="single" w:sz="4" w:space="0" w:color="000000"/>
              <w:left w:val="single" w:sz="4" w:space="0" w:color="BFBFBF"/>
              <w:bottom w:val="single" w:sz="4" w:space="0" w:color="000000"/>
              <w:right w:val="single" w:sz="4" w:space="0" w:color="BFBFBF"/>
            </w:tcBorders>
            <w:shd w:val="clear" w:color="auto" w:fill="auto"/>
            <w:vAlign w:val="center"/>
            <w:hideMark/>
          </w:tcPr>
          <w:p w14:paraId="58A7B1CC" w14:textId="77777777" w:rsidR="00FB4AED" w:rsidRPr="001D4721" w:rsidRDefault="00FB4AED" w:rsidP="001D4721">
            <w:pPr>
              <w:jc w:val="center"/>
              <w:rPr>
                <w:rFonts w:ascii="Calibri" w:hAnsi="Calibri" w:cs="Times New Roman"/>
                <w:color w:val="1F4E78"/>
                <w:szCs w:val="20"/>
              </w:rPr>
            </w:pPr>
            <w:r w:rsidRPr="001D4721">
              <w:rPr>
                <w:rFonts w:ascii="Calibri" w:hAnsi="Calibri" w:cs="Times New Roman"/>
                <w:color w:val="1F4E78"/>
                <w:szCs w:val="20"/>
              </w:rPr>
              <w:t>PÇ</w:t>
            </w:r>
          </w:p>
        </w:tc>
      </w:tr>
      <w:tr w:rsidR="00FB4AED" w:rsidRPr="001D4721" w14:paraId="3AFAF94E" w14:textId="77777777" w:rsidTr="00FB4AED">
        <w:trPr>
          <w:trHeight w:val="300"/>
        </w:trPr>
        <w:tc>
          <w:tcPr>
            <w:tcW w:w="7960" w:type="dxa"/>
            <w:tcBorders>
              <w:top w:val="single" w:sz="4" w:space="0" w:color="000000"/>
              <w:left w:val="single" w:sz="4" w:space="0" w:color="BFBFBF"/>
              <w:bottom w:val="single" w:sz="4" w:space="0" w:color="000000"/>
              <w:right w:val="single" w:sz="8" w:space="0" w:color="FFFFFF"/>
            </w:tcBorders>
            <w:shd w:val="clear" w:color="DDEBF7" w:fill="DDEBF7"/>
            <w:vAlign w:val="center"/>
            <w:hideMark/>
          </w:tcPr>
          <w:p w14:paraId="6674B9D3" w14:textId="77777777" w:rsidR="00FB4AED" w:rsidRPr="001D4721" w:rsidRDefault="00FB4AED" w:rsidP="001D4721">
            <w:pPr>
              <w:rPr>
                <w:rFonts w:ascii="Calibri" w:hAnsi="Calibri" w:cs="Times New Roman"/>
                <w:color w:val="1F4E78"/>
                <w:szCs w:val="20"/>
              </w:rPr>
            </w:pPr>
            <w:r w:rsidRPr="001D4721">
              <w:rPr>
                <w:rFonts w:ascii="Calibri" w:hAnsi="Calibri" w:cs="Times New Roman"/>
                <w:color w:val="1F4E78"/>
                <w:szCs w:val="20"/>
              </w:rPr>
              <w:t>Junção simples em PVC para esgoto. Marca Tigre/ Amanco</w:t>
            </w:r>
          </w:p>
        </w:tc>
        <w:tc>
          <w:tcPr>
            <w:tcW w:w="1660" w:type="dxa"/>
            <w:tcBorders>
              <w:top w:val="single" w:sz="4" w:space="0" w:color="000000"/>
              <w:left w:val="single" w:sz="4" w:space="0" w:color="BFBFBF"/>
              <w:bottom w:val="single" w:sz="4" w:space="0" w:color="000000"/>
              <w:right w:val="single" w:sz="4" w:space="0" w:color="BFBFBF"/>
            </w:tcBorders>
            <w:shd w:val="clear" w:color="DDEBF7" w:fill="DDEBF7"/>
            <w:vAlign w:val="center"/>
            <w:hideMark/>
          </w:tcPr>
          <w:p w14:paraId="2709B895" w14:textId="77777777" w:rsidR="00FB4AED" w:rsidRPr="001D4721" w:rsidRDefault="00FB4AED" w:rsidP="001D4721">
            <w:pPr>
              <w:jc w:val="center"/>
              <w:rPr>
                <w:rFonts w:ascii="Calibri" w:hAnsi="Calibri" w:cs="Times New Roman"/>
                <w:color w:val="1F4E78"/>
                <w:szCs w:val="20"/>
              </w:rPr>
            </w:pPr>
            <w:r w:rsidRPr="001D4721">
              <w:rPr>
                <w:rFonts w:ascii="Calibri" w:hAnsi="Calibri" w:cs="Times New Roman"/>
                <w:color w:val="1F4E78"/>
                <w:szCs w:val="20"/>
              </w:rPr>
              <w:t>PÇ</w:t>
            </w:r>
          </w:p>
        </w:tc>
      </w:tr>
      <w:tr w:rsidR="00FB4AED" w:rsidRPr="001D4721" w14:paraId="77C5272C" w14:textId="77777777" w:rsidTr="00FB4AED">
        <w:trPr>
          <w:trHeight w:val="300"/>
        </w:trPr>
        <w:tc>
          <w:tcPr>
            <w:tcW w:w="7960" w:type="dxa"/>
            <w:tcBorders>
              <w:top w:val="single" w:sz="4" w:space="0" w:color="000000"/>
              <w:left w:val="single" w:sz="4" w:space="0" w:color="BFBFBF"/>
              <w:bottom w:val="single" w:sz="4" w:space="0" w:color="000000"/>
              <w:right w:val="single" w:sz="8" w:space="0" w:color="FFFFFF"/>
            </w:tcBorders>
            <w:shd w:val="clear" w:color="auto" w:fill="auto"/>
            <w:vAlign w:val="center"/>
            <w:hideMark/>
          </w:tcPr>
          <w:p w14:paraId="493B029F" w14:textId="77777777" w:rsidR="00FB4AED" w:rsidRPr="001D4721" w:rsidRDefault="00FB4AED" w:rsidP="001D4721">
            <w:pPr>
              <w:rPr>
                <w:rFonts w:ascii="Calibri" w:hAnsi="Calibri" w:cs="Times New Roman"/>
                <w:color w:val="1F4E78"/>
                <w:szCs w:val="20"/>
              </w:rPr>
            </w:pPr>
            <w:r w:rsidRPr="001D4721">
              <w:rPr>
                <w:rFonts w:ascii="Calibri" w:hAnsi="Calibri" w:cs="Times New Roman"/>
                <w:color w:val="1F4E78"/>
                <w:szCs w:val="20"/>
              </w:rPr>
              <w:t>Junção simples SR em PVC. Marca Tigre/ Amanco</w:t>
            </w:r>
          </w:p>
        </w:tc>
        <w:tc>
          <w:tcPr>
            <w:tcW w:w="1660" w:type="dxa"/>
            <w:tcBorders>
              <w:top w:val="single" w:sz="4" w:space="0" w:color="000000"/>
              <w:left w:val="single" w:sz="4" w:space="0" w:color="BFBFBF"/>
              <w:bottom w:val="single" w:sz="4" w:space="0" w:color="000000"/>
              <w:right w:val="single" w:sz="4" w:space="0" w:color="BFBFBF"/>
            </w:tcBorders>
            <w:shd w:val="clear" w:color="auto" w:fill="auto"/>
            <w:vAlign w:val="center"/>
            <w:hideMark/>
          </w:tcPr>
          <w:p w14:paraId="77E06D11" w14:textId="77777777" w:rsidR="00FB4AED" w:rsidRPr="001D4721" w:rsidRDefault="00FB4AED" w:rsidP="001D4721">
            <w:pPr>
              <w:jc w:val="center"/>
              <w:rPr>
                <w:rFonts w:ascii="Calibri" w:hAnsi="Calibri" w:cs="Times New Roman"/>
                <w:color w:val="1F4E78"/>
                <w:szCs w:val="20"/>
              </w:rPr>
            </w:pPr>
            <w:r w:rsidRPr="001D4721">
              <w:rPr>
                <w:rFonts w:ascii="Calibri" w:hAnsi="Calibri" w:cs="Times New Roman"/>
                <w:color w:val="1F4E78"/>
                <w:szCs w:val="20"/>
              </w:rPr>
              <w:t>PÇ</w:t>
            </w:r>
          </w:p>
        </w:tc>
      </w:tr>
      <w:tr w:rsidR="00FB4AED" w:rsidRPr="001D4721" w14:paraId="4A9E8D1F" w14:textId="77777777" w:rsidTr="00FB4AED">
        <w:trPr>
          <w:trHeight w:val="300"/>
        </w:trPr>
        <w:tc>
          <w:tcPr>
            <w:tcW w:w="7960" w:type="dxa"/>
            <w:tcBorders>
              <w:top w:val="single" w:sz="4" w:space="0" w:color="000000"/>
              <w:left w:val="single" w:sz="4" w:space="0" w:color="BFBFBF"/>
              <w:bottom w:val="single" w:sz="4" w:space="0" w:color="000000"/>
              <w:right w:val="single" w:sz="8" w:space="0" w:color="FFFFFF"/>
            </w:tcBorders>
            <w:shd w:val="clear" w:color="DDEBF7" w:fill="DDEBF7"/>
            <w:vAlign w:val="center"/>
            <w:hideMark/>
          </w:tcPr>
          <w:p w14:paraId="617CC8E1" w14:textId="77777777" w:rsidR="00FB4AED" w:rsidRPr="001D4721" w:rsidRDefault="00FB4AED" w:rsidP="001D4721">
            <w:pPr>
              <w:rPr>
                <w:rFonts w:ascii="Calibri" w:hAnsi="Calibri" w:cs="Times New Roman"/>
                <w:color w:val="1F4E78"/>
                <w:szCs w:val="20"/>
              </w:rPr>
            </w:pPr>
            <w:r w:rsidRPr="001D4721">
              <w:rPr>
                <w:rFonts w:ascii="Calibri" w:hAnsi="Calibri" w:cs="Times New Roman"/>
                <w:color w:val="1F4E78"/>
                <w:szCs w:val="20"/>
              </w:rPr>
              <w:t>Junta de dilatação polipropileno. Marca Cortag ou similar.</w:t>
            </w:r>
          </w:p>
        </w:tc>
        <w:tc>
          <w:tcPr>
            <w:tcW w:w="1660" w:type="dxa"/>
            <w:tcBorders>
              <w:top w:val="single" w:sz="4" w:space="0" w:color="000000"/>
              <w:left w:val="single" w:sz="4" w:space="0" w:color="BFBFBF"/>
              <w:bottom w:val="single" w:sz="4" w:space="0" w:color="000000"/>
              <w:right w:val="single" w:sz="4" w:space="0" w:color="BFBFBF"/>
            </w:tcBorders>
            <w:shd w:val="clear" w:color="DDEBF7" w:fill="DDEBF7"/>
            <w:vAlign w:val="center"/>
            <w:hideMark/>
          </w:tcPr>
          <w:p w14:paraId="0B33505C" w14:textId="77777777" w:rsidR="00FB4AED" w:rsidRPr="001D4721" w:rsidRDefault="00FB4AED" w:rsidP="001D4721">
            <w:pPr>
              <w:jc w:val="center"/>
              <w:rPr>
                <w:rFonts w:ascii="Calibri" w:hAnsi="Calibri" w:cs="Times New Roman"/>
                <w:color w:val="1F4E78"/>
                <w:szCs w:val="20"/>
              </w:rPr>
            </w:pPr>
            <w:r w:rsidRPr="001D4721">
              <w:rPr>
                <w:rFonts w:ascii="Calibri" w:hAnsi="Calibri" w:cs="Times New Roman"/>
                <w:color w:val="1F4E78"/>
                <w:szCs w:val="20"/>
              </w:rPr>
              <w:t>RL</w:t>
            </w:r>
          </w:p>
        </w:tc>
      </w:tr>
      <w:tr w:rsidR="00FB4AED" w:rsidRPr="001D4721" w14:paraId="1CD09CB4" w14:textId="77777777" w:rsidTr="00FB4AED">
        <w:trPr>
          <w:trHeight w:val="300"/>
        </w:trPr>
        <w:tc>
          <w:tcPr>
            <w:tcW w:w="7960" w:type="dxa"/>
            <w:tcBorders>
              <w:top w:val="single" w:sz="4" w:space="0" w:color="000000"/>
              <w:left w:val="single" w:sz="4" w:space="0" w:color="BFBFBF"/>
              <w:bottom w:val="single" w:sz="4" w:space="0" w:color="000000"/>
              <w:right w:val="single" w:sz="8" w:space="0" w:color="FFFFFF"/>
            </w:tcBorders>
            <w:shd w:val="clear" w:color="auto" w:fill="auto"/>
            <w:vAlign w:val="center"/>
            <w:hideMark/>
          </w:tcPr>
          <w:p w14:paraId="3F98C4D7" w14:textId="77777777" w:rsidR="00FB4AED" w:rsidRPr="001D4721" w:rsidRDefault="00FB4AED" w:rsidP="001D4721">
            <w:pPr>
              <w:rPr>
                <w:rFonts w:ascii="Calibri" w:hAnsi="Calibri" w:cs="Times New Roman"/>
                <w:color w:val="1F4E78"/>
                <w:szCs w:val="20"/>
              </w:rPr>
            </w:pPr>
            <w:r w:rsidRPr="001D4721">
              <w:rPr>
                <w:rFonts w:ascii="Calibri" w:hAnsi="Calibri" w:cs="Times New Roman"/>
                <w:color w:val="1F4E78"/>
                <w:szCs w:val="20"/>
              </w:rPr>
              <w:t>Junta de expansão em PVC Aguatherm. Marca Tigre ou similar</w:t>
            </w:r>
          </w:p>
        </w:tc>
        <w:tc>
          <w:tcPr>
            <w:tcW w:w="1660" w:type="dxa"/>
            <w:tcBorders>
              <w:top w:val="single" w:sz="4" w:space="0" w:color="000000"/>
              <w:left w:val="single" w:sz="4" w:space="0" w:color="BFBFBF"/>
              <w:bottom w:val="single" w:sz="4" w:space="0" w:color="000000"/>
              <w:right w:val="single" w:sz="4" w:space="0" w:color="BFBFBF"/>
            </w:tcBorders>
            <w:shd w:val="clear" w:color="auto" w:fill="auto"/>
            <w:vAlign w:val="center"/>
            <w:hideMark/>
          </w:tcPr>
          <w:p w14:paraId="62C43921" w14:textId="77777777" w:rsidR="00FB4AED" w:rsidRPr="001D4721" w:rsidRDefault="00FB4AED" w:rsidP="001D4721">
            <w:pPr>
              <w:jc w:val="center"/>
              <w:rPr>
                <w:rFonts w:ascii="Calibri" w:hAnsi="Calibri" w:cs="Times New Roman"/>
                <w:color w:val="1F4E78"/>
                <w:szCs w:val="20"/>
              </w:rPr>
            </w:pPr>
            <w:r w:rsidRPr="001D4721">
              <w:rPr>
                <w:rFonts w:ascii="Calibri" w:hAnsi="Calibri" w:cs="Times New Roman"/>
                <w:color w:val="1F4E78"/>
                <w:szCs w:val="20"/>
              </w:rPr>
              <w:t>PÇ</w:t>
            </w:r>
          </w:p>
        </w:tc>
      </w:tr>
      <w:tr w:rsidR="00FB4AED" w:rsidRPr="001D4721" w14:paraId="3485EB2C" w14:textId="77777777" w:rsidTr="00FB4AED">
        <w:trPr>
          <w:trHeight w:val="510"/>
        </w:trPr>
        <w:tc>
          <w:tcPr>
            <w:tcW w:w="7960" w:type="dxa"/>
            <w:tcBorders>
              <w:top w:val="single" w:sz="4" w:space="0" w:color="000000"/>
              <w:left w:val="single" w:sz="4" w:space="0" w:color="BFBFBF"/>
              <w:bottom w:val="single" w:sz="4" w:space="0" w:color="000000"/>
              <w:right w:val="single" w:sz="8" w:space="0" w:color="FFFFFF"/>
            </w:tcBorders>
            <w:shd w:val="clear" w:color="DDEBF7" w:fill="DDEBF7"/>
            <w:vAlign w:val="center"/>
            <w:hideMark/>
          </w:tcPr>
          <w:p w14:paraId="0A186695" w14:textId="77777777" w:rsidR="00FB4AED" w:rsidRPr="001D4721" w:rsidRDefault="00FB4AED" w:rsidP="001D4721">
            <w:pPr>
              <w:rPr>
                <w:rFonts w:ascii="Calibri" w:hAnsi="Calibri" w:cs="Times New Roman"/>
                <w:color w:val="1F4E78"/>
                <w:szCs w:val="20"/>
              </w:rPr>
            </w:pPr>
            <w:r w:rsidRPr="001D4721">
              <w:rPr>
                <w:rFonts w:ascii="Calibri" w:hAnsi="Calibri" w:cs="Times New Roman"/>
                <w:color w:val="1F4E78"/>
                <w:szCs w:val="20"/>
              </w:rPr>
              <w:t>Kit reparo Astra entrada/saída completo c/ acionamento por cima cód m3024/ cz p/ vaso sanitário caixa acoplada luna. Marca Icasa ou similar</w:t>
            </w:r>
          </w:p>
        </w:tc>
        <w:tc>
          <w:tcPr>
            <w:tcW w:w="1660" w:type="dxa"/>
            <w:tcBorders>
              <w:top w:val="single" w:sz="4" w:space="0" w:color="000000"/>
              <w:left w:val="single" w:sz="4" w:space="0" w:color="BFBFBF"/>
              <w:bottom w:val="single" w:sz="4" w:space="0" w:color="000000"/>
              <w:right w:val="single" w:sz="4" w:space="0" w:color="BFBFBF"/>
            </w:tcBorders>
            <w:shd w:val="clear" w:color="DDEBF7" w:fill="DDEBF7"/>
            <w:vAlign w:val="center"/>
            <w:hideMark/>
          </w:tcPr>
          <w:p w14:paraId="652416A7" w14:textId="77777777" w:rsidR="00FB4AED" w:rsidRPr="001D4721" w:rsidRDefault="00FB4AED" w:rsidP="001D4721">
            <w:pPr>
              <w:jc w:val="center"/>
              <w:rPr>
                <w:rFonts w:ascii="Calibri" w:hAnsi="Calibri" w:cs="Times New Roman"/>
                <w:color w:val="1F4E78"/>
                <w:szCs w:val="20"/>
              </w:rPr>
            </w:pPr>
            <w:r w:rsidRPr="001D4721">
              <w:rPr>
                <w:rFonts w:ascii="Calibri" w:hAnsi="Calibri" w:cs="Times New Roman"/>
                <w:color w:val="1F4E78"/>
                <w:szCs w:val="20"/>
              </w:rPr>
              <w:t>KIT</w:t>
            </w:r>
          </w:p>
        </w:tc>
      </w:tr>
      <w:tr w:rsidR="00FB4AED" w:rsidRPr="001D4721" w14:paraId="1D271669" w14:textId="77777777" w:rsidTr="00FB4AED">
        <w:trPr>
          <w:trHeight w:val="510"/>
        </w:trPr>
        <w:tc>
          <w:tcPr>
            <w:tcW w:w="7960" w:type="dxa"/>
            <w:tcBorders>
              <w:top w:val="single" w:sz="4" w:space="0" w:color="000000"/>
              <w:left w:val="single" w:sz="4" w:space="0" w:color="BFBFBF"/>
              <w:bottom w:val="single" w:sz="4" w:space="0" w:color="000000"/>
              <w:right w:val="single" w:sz="8" w:space="0" w:color="FFFFFF"/>
            </w:tcBorders>
            <w:shd w:val="clear" w:color="auto" w:fill="auto"/>
            <w:vAlign w:val="center"/>
            <w:hideMark/>
          </w:tcPr>
          <w:p w14:paraId="109BBD0C" w14:textId="77777777" w:rsidR="00FB4AED" w:rsidRPr="001D4721" w:rsidRDefault="00FB4AED" w:rsidP="001D4721">
            <w:pPr>
              <w:rPr>
                <w:rFonts w:ascii="Calibri" w:hAnsi="Calibri" w:cs="Times New Roman"/>
                <w:color w:val="1F4E78"/>
                <w:szCs w:val="20"/>
              </w:rPr>
            </w:pPr>
            <w:r w:rsidRPr="001D4721">
              <w:rPr>
                <w:rFonts w:ascii="Calibri" w:hAnsi="Calibri" w:cs="Times New Roman"/>
                <w:color w:val="1F4E78"/>
                <w:szCs w:val="20"/>
              </w:rPr>
              <w:t xml:space="preserve">Kit reparo entrada/ saida acionamento lateral Astra k3024/ ni para caixa </w:t>
            </w:r>
            <w:proofErr w:type="gramStart"/>
            <w:r w:rsidRPr="001D4721">
              <w:rPr>
                <w:rFonts w:ascii="Calibri" w:hAnsi="Calibri" w:cs="Times New Roman"/>
                <w:color w:val="1F4E78"/>
                <w:szCs w:val="20"/>
              </w:rPr>
              <w:t>acoplada  (</w:t>
            </w:r>
            <w:proofErr w:type="gramEnd"/>
            <w:r w:rsidRPr="001D4721">
              <w:rPr>
                <w:rFonts w:ascii="Calibri" w:hAnsi="Calibri" w:cs="Times New Roman"/>
                <w:color w:val="1F4E78"/>
                <w:szCs w:val="20"/>
              </w:rPr>
              <w:t>cod.Do vaso: 1220.0750- 0). Marca Ideal Standard ou similar</w:t>
            </w:r>
          </w:p>
        </w:tc>
        <w:tc>
          <w:tcPr>
            <w:tcW w:w="1660" w:type="dxa"/>
            <w:tcBorders>
              <w:top w:val="single" w:sz="4" w:space="0" w:color="000000"/>
              <w:left w:val="single" w:sz="4" w:space="0" w:color="BFBFBF"/>
              <w:bottom w:val="single" w:sz="4" w:space="0" w:color="000000"/>
              <w:right w:val="single" w:sz="4" w:space="0" w:color="BFBFBF"/>
            </w:tcBorders>
            <w:shd w:val="clear" w:color="auto" w:fill="auto"/>
            <w:vAlign w:val="center"/>
            <w:hideMark/>
          </w:tcPr>
          <w:p w14:paraId="41B02277" w14:textId="77777777" w:rsidR="00FB4AED" w:rsidRPr="001D4721" w:rsidRDefault="00FB4AED" w:rsidP="001D4721">
            <w:pPr>
              <w:jc w:val="center"/>
              <w:rPr>
                <w:rFonts w:ascii="Calibri" w:hAnsi="Calibri" w:cs="Times New Roman"/>
                <w:color w:val="1F4E78"/>
                <w:szCs w:val="20"/>
              </w:rPr>
            </w:pPr>
            <w:r w:rsidRPr="001D4721">
              <w:rPr>
                <w:rFonts w:ascii="Calibri" w:hAnsi="Calibri" w:cs="Times New Roman"/>
                <w:color w:val="1F4E78"/>
                <w:szCs w:val="20"/>
              </w:rPr>
              <w:t>KIT</w:t>
            </w:r>
          </w:p>
        </w:tc>
      </w:tr>
      <w:tr w:rsidR="00FB4AED" w:rsidRPr="001D4721" w14:paraId="03EC3D1F" w14:textId="77777777" w:rsidTr="00FB4AED">
        <w:trPr>
          <w:trHeight w:val="300"/>
        </w:trPr>
        <w:tc>
          <w:tcPr>
            <w:tcW w:w="7960" w:type="dxa"/>
            <w:tcBorders>
              <w:top w:val="single" w:sz="4" w:space="0" w:color="000000"/>
              <w:left w:val="single" w:sz="4" w:space="0" w:color="BFBFBF"/>
              <w:bottom w:val="single" w:sz="4" w:space="0" w:color="000000"/>
              <w:right w:val="single" w:sz="8" w:space="0" w:color="FFFFFF"/>
            </w:tcBorders>
            <w:shd w:val="clear" w:color="DDEBF7" w:fill="DDEBF7"/>
            <w:vAlign w:val="center"/>
            <w:hideMark/>
          </w:tcPr>
          <w:p w14:paraId="7F937230" w14:textId="77777777" w:rsidR="00FB4AED" w:rsidRPr="001D4721" w:rsidRDefault="00FB4AED" w:rsidP="001D4721">
            <w:pPr>
              <w:rPr>
                <w:rFonts w:ascii="Calibri" w:hAnsi="Calibri" w:cs="Times New Roman"/>
                <w:color w:val="1F4E78"/>
                <w:szCs w:val="20"/>
              </w:rPr>
            </w:pPr>
            <w:r w:rsidRPr="001D4721">
              <w:rPr>
                <w:rFonts w:ascii="Calibri" w:hAnsi="Calibri" w:cs="Times New Roman"/>
                <w:color w:val="1F4E78"/>
                <w:szCs w:val="20"/>
              </w:rPr>
              <w:t>Lã de vidro em rolo. Referência Knauf</w:t>
            </w:r>
          </w:p>
        </w:tc>
        <w:tc>
          <w:tcPr>
            <w:tcW w:w="1660" w:type="dxa"/>
            <w:tcBorders>
              <w:top w:val="single" w:sz="4" w:space="0" w:color="000000"/>
              <w:left w:val="single" w:sz="4" w:space="0" w:color="BFBFBF"/>
              <w:bottom w:val="single" w:sz="4" w:space="0" w:color="000000"/>
              <w:right w:val="single" w:sz="4" w:space="0" w:color="BFBFBF"/>
            </w:tcBorders>
            <w:shd w:val="clear" w:color="DDEBF7" w:fill="DDEBF7"/>
            <w:vAlign w:val="center"/>
            <w:hideMark/>
          </w:tcPr>
          <w:p w14:paraId="5690968B" w14:textId="77777777" w:rsidR="00FB4AED" w:rsidRPr="001D4721" w:rsidRDefault="00FB4AED" w:rsidP="001D4721">
            <w:pPr>
              <w:jc w:val="center"/>
              <w:rPr>
                <w:rFonts w:ascii="Calibri" w:hAnsi="Calibri" w:cs="Times New Roman"/>
                <w:color w:val="1F4E78"/>
                <w:szCs w:val="20"/>
              </w:rPr>
            </w:pPr>
            <w:r w:rsidRPr="001D4721">
              <w:rPr>
                <w:rFonts w:ascii="Calibri" w:hAnsi="Calibri" w:cs="Times New Roman"/>
                <w:color w:val="1F4E78"/>
                <w:szCs w:val="20"/>
              </w:rPr>
              <w:t>RL</w:t>
            </w:r>
          </w:p>
        </w:tc>
      </w:tr>
      <w:tr w:rsidR="00FB4AED" w:rsidRPr="001D4721" w14:paraId="621576B3" w14:textId="77777777" w:rsidTr="000270BE">
        <w:trPr>
          <w:trHeight w:val="300"/>
        </w:trPr>
        <w:tc>
          <w:tcPr>
            <w:tcW w:w="7960" w:type="dxa"/>
            <w:tcBorders>
              <w:top w:val="single" w:sz="4" w:space="0" w:color="000000"/>
              <w:left w:val="single" w:sz="4" w:space="0" w:color="BFBFBF"/>
              <w:bottom w:val="single" w:sz="4" w:space="0" w:color="000000"/>
              <w:right w:val="single" w:sz="8" w:space="0" w:color="FFFFFF"/>
            </w:tcBorders>
            <w:shd w:val="clear" w:color="auto" w:fill="auto"/>
            <w:vAlign w:val="center"/>
            <w:hideMark/>
          </w:tcPr>
          <w:p w14:paraId="18F193F3" w14:textId="77777777" w:rsidR="00FB4AED" w:rsidRPr="001D4721" w:rsidRDefault="00FB4AED" w:rsidP="001D4721">
            <w:pPr>
              <w:rPr>
                <w:rFonts w:ascii="Calibri" w:hAnsi="Calibri" w:cs="Times New Roman"/>
                <w:color w:val="1F4E78"/>
                <w:szCs w:val="20"/>
              </w:rPr>
            </w:pPr>
            <w:r w:rsidRPr="001D4721">
              <w:rPr>
                <w:rFonts w:ascii="Calibri" w:hAnsi="Calibri" w:cs="Times New Roman"/>
                <w:color w:val="1F4E78"/>
                <w:szCs w:val="20"/>
              </w:rPr>
              <w:t>Lavatório branco aproximadamente 52,5 x 41 c/ coluna</w:t>
            </w:r>
          </w:p>
        </w:tc>
        <w:tc>
          <w:tcPr>
            <w:tcW w:w="1660" w:type="dxa"/>
            <w:tcBorders>
              <w:top w:val="single" w:sz="4" w:space="0" w:color="000000"/>
              <w:left w:val="single" w:sz="4" w:space="0" w:color="BFBFBF"/>
              <w:bottom w:val="single" w:sz="4" w:space="0" w:color="000000"/>
              <w:right w:val="single" w:sz="4" w:space="0" w:color="BFBFBF"/>
            </w:tcBorders>
            <w:shd w:val="clear" w:color="auto" w:fill="auto"/>
            <w:hideMark/>
          </w:tcPr>
          <w:p w14:paraId="06C581E9" w14:textId="7306B457" w:rsidR="00FB4AED" w:rsidRPr="001D4721" w:rsidRDefault="00FB4AED" w:rsidP="001D4721">
            <w:pPr>
              <w:jc w:val="center"/>
              <w:rPr>
                <w:rFonts w:ascii="Calibri" w:hAnsi="Calibri" w:cs="Times New Roman"/>
                <w:color w:val="1F4E78"/>
                <w:szCs w:val="20"/>
              </w:rPr>
            </w:pPr>
            <w:r w:rsidRPr="001D4721">
              <w:rPr>
                <w:rFonts w:ascii="Calibri" w:hAnsi="Calibri" w:cs="Times New Roman"/>
                <w:color w:val="1F4E78"/>
                <w:szCs w:val="20"/>
              </w:rPr>
              <w:t>UN</w:t>
            </w:r>
          </w:p>
        </w:tc>
      </w:tr>
      <w:tr w:rsidR="00FB4AED" w:rsidRPr="001D4721" w14:paraId="34BF5F65" w14:textId="77777777" w:rsidTr="000270BE">
        <w:trPr>
          <w:trHeight w:val="300"/>
        </w:trPr>
        <w:tc>
          <w:tcPr>
            <w:tcW w:w="7960" w:type="dxa"/>
            <w:tcBorders>
              <w:top w:val="single" w:sz="4" w:space="0" w:color="000000"/>
              <w:left w:val="single" w:sz="4" w:space="0" w:color="BFBFBF"/>
              <w:bottom w:val="single" w:sz="4" w:space="0" w:color="000000"/>
              <w:right w:val="single" w:sz="8" w:space="0" w:color="FFFFFF"/>
            </w:tcBorders>
            <w:shd w:val="clear" w:color="DDEBF7" w:fill="DDEBF7"/>
            <w:vAlign w:val="center"/>
            <w:hideMark/>
          </w:tcPr>
          <w:p w14:paraId="6C778D90" w14:textId="77777777" w:rsidR="00FB4AED" w:rsidRPr="001D4721" w:rsidRDefault="00FB4AED" w:rsidP="001D4721">
            <w:pPr>
              <w:rPr>
                <w:rFonts w:ascii="Calibri" w:hAnsi="Calibri" w:cs="Times New Roman"/>
                <w:color w:val="1F4E78"/>
                <w:szCs w:val="20"/>
              </w:rPr>
            </w:pPr>
            <w:r w:rsidRPr="001D4721">
              <w:rPr>
                <w:rFonts w:ascii="Calibri" w:hAnsi="Calibri" w:cs="Times New Roman"/>
                <w:color w:val="1F4E78"/>
                <w:szCs w:val="20"/>
              </w:rPr>
              <w:t>Lavatório branco nº 18 s/ coluna compatível a ref. Il31- 00. Marca Icasa ou similar</w:t>
            </w:r>
          </w:p>
        </w:tc>
        <w:tc>
          <w:tcPr>
            <w:tcW w:w="1660" w:type="dxa"/>
            <w:tcBorders>
              <w:top w:val="single" w:sz="4" w:space="0" w:color="000000"/>
              <w:left w:val="single" w:sz="4" w:space="0" w:color="BFBFBF"/>
              <w:bottom w:val="single" w:sz="4" w:space="0" w:color="000000"/>
              <w:right w:val="single" w:sz="4" w:space="0" w:color="BFBFBF"/>
            </w:tcBorders>
            <w:shd w:val="clear" w:color="DDEBF7" w:fill="DDEBF7"/>
            <w:hideMark/>
          </w:tcPr>
          <w:p w14:paraId="417EB3AA" w14:textId="5C419C6F" w:rsidR="00FB4AED" w:rsidRPr="001D4721" w:rsidRDefault="00FB4AED" w:rsidP="001D4721">
            <w:pPr>
              <w:jc w:val="center"/>
              <w:rPr>
                <w:rFonts w:ascii="Calibri" w:hAnsi="Calibri" w:cs="Times New Roman"/>
                <w:color w:val="1F4E78"/>
                <w:szCs w:val="20"/>
              </w:rPr>
            </w:pPr>
            <w:r w:rsidRPr="001D4721">
              <w:rPr>
                <w:rFonts w:ascii="Calibri" w:hAnsi="Calibri" w:cs="Times New Roman"/>
                <w:color w:val="1F4E78"/>
                <w:szCs w:val="20"/>
              </w:rPr>
              <w:t>UN</w:t>
            </w:r>
          </w:p>
        </w:tc>
      </w:tr>
      <w:tr w:rsidR="00FB4AED" w:rsidRPr="001D4721" w14:paraId="07E09592" w14:textId="77777777" w:rsidTr="000270BE">
        <w:trPr>
          <w:trHeight w:val="1020"/>
        </w:trPr>
        <w:tc>
          <w:tcPr>
            <w:tcW w:w="7960" w:type="dxa"/>
            <w:tcBorders>
              <w:top w:val="single" w:sz="4" w:space="0" w:color="000000"/>
              <w:left w:val="single" w:sz="4" w:space="0" w:color="BFBFBF"/>
              <w:bottom w:val="single" w:sz="4" w:space="0" w:color="000000"/>
              <w:right w:val="single" w:sz="8" w:space="0" w:color="FFFFFF"/>
            </w:tcBorders>
            <w:shd w:val="clear" w:color="auto" w:fill="auto"/>
            <w:vAlign w:val="center"/>
            <w:hideMark/>
          </w:tcPr>
          <w:p w14:paraId="2CBB68FB" w14:textId="77777777" w:rsidR="00FB4AED" w:rsidRPr="001D4721" w:rsidRDefault="00FB4AED" w:rsidP="001D4721">
            <w:pPr>
              <w:rPr>
                <w:rFonts w:ascii="Calibri" w:hAnsi="Calibri" w:cs="Times New Roman"/>
                <w:color w:val="1F4E78"/>
                <w:szCs w:val="20"/>
              </w:rPr>
            </w:pPr>
            <w:r w:rsidRPr="001D4721">
              <w:rPr>
                <w:rFonts w:ascii="Calibri" w:hAnsi="Calibri" w:cs="Times New Roman"/>
                <w:color w:val="1F4E78"/>
                <w:szCs w:val="20"/>
              </w:rPr>
              <w:t xml:space="preserve">Lavatório de canto sem coluna na cor branco, composto por argila, feldspato, caulim, vidrados e corantes inorgânicos, com furo central vazado, dimensões 330 mm de comprimento, 410 mm de largura e 150 mm de altura. Referência linha izy sl.101.17. Marca Deca ou similar. </w:t>
            </w:r>
          </w:p>
        </w:tc>
        <w:tc>
          <w:tcPr>
            <w:tcW w:w="1660" w:type="dxa"/>
            <w:tcBorders>
              <w:top w:val="single" w:sz="4" w:space="0" w:color="000000"/>
              <w:left w:val="single" w:sz="4" w:space="0" w:color="BFBFBF"/>
              <w:bottom w:val="single" w:sz="4" w:space="0" w:color="000000"/>
              <w:right w:val="single" w:sz="4" w:space="0" w:color="BFBFBF"/>
            </w:tcBorders>
            <w:shd w:val="clear" w:color="auto" w:fill="auto"/>
            <w:hideMark/>
          </w:tcPr>
          <w:p w14:paraId="2CB71D02" w14:textId="1995BCC9" w:rsidR="00FB4AED" w:rsidRPr="001D4721" w:rsidRDefault="00FB4AED" w:rsidP="001D4721">
            <w:pPr>
              <w:jc w:val="center"/>
              <w:rPr>
                <w:rFonts w:ascii="Calibri" w:hAnsi="Calibri" w:cs="Times New Roman"/>
                <w:color w:val="1F4E78"/>
                <w:szCs w:val="20"/>
              </w:rPr>
            </w:pPr>
            <w:r w:rsidRPr="001D4721">
              <w:rPr>
                <w:rFonts w:ascii="Calibri" w:hAnsi="Calibri" w:cs="Times New Roman"/>
                <w:color w:val="1F4E78"/>
                <w:szCs w:val="20"/>
              </w:rPr>
              <w:t>UN</w:t>
            </w:r>
          </w:p>
        </w:tc>
      </w:tr>
      <w:tr w:rsidR="00FB4AED" w:rsidRPr="001D4721" w14:paraId="0ECC3B13" w14:textId="77777777" w:rsidTr="00FB4AED">
        <w:trPr>
          <w:trHeight w:val="300"/>
        </w:trPr>
        <w:tc>
          <w:tcPr>
            <w:tcW w:w="7960" w:type="dxa"/>
            <w:tcBorders>
              <w:top w:val="single" w:sz="4" w:space="0" w:color="000000"/>
              <w:left w:val="single" w:sz="4" w:space="0" w:color="BFBFBF"/>
              <w:bottom w:val="single" w:sz="4" w:space="0" w:color="000000"/>
              <w:right w:val="single" w:sz="8" w:space="0" w:color="FFFFFF"/>
            </w:tcBorders>
            <w:shd w:val="clear" w:color="DDEBF7" w:fill="DDEBF7"/>
            <w:vAlign w:val="center"/>
            <w:hideMark/>
          </w:tcPr>
          <w:p w14:paraId="4DD6AC39" w14:textId="77777777" w:rsidR="00FB4AED" w:rsidRPr="001D4721" w:rsidRDefault="00FB4AED" w:rsidP="001D4721">
            <w:pPr>
              <w:rPr>
                <w:rFonts w:ascii="Calibri" w:hAnsi="Calibri" w:cs="Times New Roman"/>
                <w:color w:val="1F4E78"/>
                <w:szCs w:val="20"/>
              </w:rPr>
            </w:pPr>
            <w:r w:rsidRPr="001D4721">
              <w:rPr>
                <w:rFonts w:ascii="Calibri" w:hAnsi="Calibri" w:cs="Times New Roman"/>
                <w:color w:val="1F4E78"/>
                <w:szCs w:val="20"/>
              </w:rPr>
              <w:t>Lona plastica preta terreiro 200 micras</w:t>
            </w:r>
          </w:p>
        </w:tc>
        <w:tc>
          <w:tcPr>
            <w:tcW w:w="1660" w:type="dxa"/>
            <w:tcBorders>
              <w:top w:val="single" w:sz="4" w:space="0" w:color="000000"/>
              <w:left w:val="single" w:sz="4" w:space="0" w:color="BFBFBF"/>
              <w:bottom w:val="single" w:sz="4" w:space="0" w:color="000000"/>
              <w:right w:val="single" w:sz="4" w:space="0" w:color="BFBFBF"/>
            </w:tcBorders>
            <w:shd w:val="clear" w:color="DDEBF7" w:fill="DDEBF7"/>
            <w:vAlign w:val="center"/>
            <w:hideMark/>
          </w:tcPr>
          <w:p w14:paraId="3F99EAA9" w14:textId="77777777" w:rsidR="00FB4AED" w:rsidRPr="001D4721" w:rsidRDefault="00FB4AED" w:rsidP="001D4721">
            <w:pPr>
              <w:jc w:val="center"/>
              <w:rPr>
                <w:rFonts w:ascii="Calibri" w:hAnsi="Calibri" w:cs="Times New Roman"/>
                <w:color w:val="1F4E78"/>
                <w:szCs w:val="20"/>
              </w:rPr>
            </w:pPr>
            <w:r w:rsidRPr="001D4721">
              <w:rPr>
                <w:rFonts w:ascii="Calibri" w:hAnsi="Calibri" w:cs="Times New Roman"/>
                <w:color w:val="1F4E78"/>
                <w:szCs w:val="20"/>
              </w:rPr>
              <w:t>M</w:t>
            </w:r>
          </w:p>
        </w:tc>
      </w:tr>
      <w:tr w:rsidR="00FB4AED" w:rsidRPr="001D4721" w14:paraId="6C9E87CF" w14:textId="77777777" w:rsidTr="00FB4AED">
        <w:trPr>
          <w:trHeight w:val="300"/>
        </w:trPr>
        <w:tc>
          <w:tcPr>
            <w:tcW w:w="7960" w:type="dxa"/>
            <w:tcBorders>
              <w:top w:val="single" w:sz="4" w:space="0" w:color="000000"/>
              <w:left w:val="single" w:sz="4" w:space="0" w:color="BFBFBF"/>
              <w:bottom w:val="single" w:sz="4" w:space="0" w:color="000000"/>
              <w:right w:val="single" w:sz="8" w:space="0" w:color="FFFFFF"/>
            </w:tcBorders>
            <w:shd w:val="clear" w:color="auto" w:fill="auto"/>
            <w:vAlign w:val="center"/>
            <w:hideMark/>
          </w:tcPr>
          <w:p w14:paraId="4C030E09" w14:textId="77777777" w:rsidR="00FB4AED" w:rsidRPr="001D4721" w:rsidRDefault="00FB4AED" w:rsidP="001D4721">
            <w:pPr>
              <w:rPr>
                <w:rFonts w:ascii="Calibri" w:hAnsi="Calibri" w:cs="Times New Roman"/>
                <w:color w:val="1F4E78"/>
                <w:szCs w:val="20"/>
              </w:rPr>
            </w:pPr>
            <w:r w:rsidRPr="001D4721">
              <w:rPr>
                <w:rFonts w:ascii="Calibri" w:hAnsi="Calibri" w:cs="Times New Roman"/>
                <w:color w:val="1F4E78"/>
                <w:szCs w:val="20"/>
              </w:rPr>
              <w:t>Luva azul PVC + inserto metálico em latão, com bucha de latão. Marca Tigre ou similar</w:t>
            </w:r>
          </w:p>
        </w:tc>
        <w:tc>
          <w:tcPr>
            <w:tcW w:w="1660" w:type="dxa"/>
            <w:tcBorders>
              <w:top w:val="single" w:sz="4" w:space="0" w:color="000000"/>
              <w:left w:val="single" w:sz="4" w:space="0" w:color="BFBFBF"/>
              <w:bottom w:val="single" w:sz="4" w:space="0" w:color="000000"/>
              <w:right w:val="single" w:sz="4" w:space="0" w:color="BFBFBF"/>
            </w:tcBorders>
            <w:shd w:val="clear" w:color="auto" w:fill="auto"/>
            <w:vAlign w:val="center"/>
            <w:hideMark/>
          </w:tcPr>
          <w:p w14:paraId="2C3E49B6" w14:textId="77777777" w:rsidR="00FB4AED" w:rsidRPr="001D4721" w:rsidRDefault="00FB4AED" w:rsidP="001D4721">
            <w:pPr>
              <w:jc w:val="center"/>
              <w:rPr>
                <w:rFonts w:ascii="Calibri" w:hAnsi="Calibri" w:cs="Times New Roman"/>
                <w:color w:val="1F4E78"/>
                <w:szCs w:val="20"/>
              </w:rPr>
            </w:pPr>
            <w:r w:rsidRPr="001D4721">
              <w:rPr>
                <w:rFonts w:ascii="Calibri" w:hAnsi="Calibri" w:cs="Times New Roman"/>
                <w:color w:val="1F4E78"/>
                <w:szCs w:val="20"/>
              </w:rPr>
              <w:t>PÇ</w:t>
            </w:r>
          </w:p>
        </w:tc>
      </w:tr>
      <w:tr w:rsidR="00FB4AED" w:rsidRPr="001D4721" w14:paraId="5521DD61" w14:textId="77777777" w:rsidTr="00FB4AED">
        <w:trPr>
          <w:trHeight w:val="300"/>
        </w:trPr>
        <w:tc>
          <w:tcPr>
            <w:tcW w:w="7960" w:type="dxa"/>
            <w:tcBorders>
              <w:top w:val="single" w:sz="4" w:space="0" w:color="000000"/>
              <w:left w:val="single" w:sz="4" w:space="0" w:color="BFBFBF"/>
              <w:bottom w:val="single" w:sz="4" w:space="0" w:color="000000"/>
              <w:right w:val="single" w:sz="8" w:space="0" w:color="FFFFFF"/>
            </w:tcBorders>
            <w:shd w:val="clear" w:color="DDEBF7" w:fill="DDEBF7"/>
            <w:vAlign w:val="center"/>
            <w:hideMark/>
          </w:tcPr>
          <w:p w14:paraId="18CCEEFC" w14:textId="77777777" w:rsidR="00FB4AED" w:rsidRPr="001D4721" w:rsidRDefault="00FB4AED" w:rsidP="001D4721">
            <w:pPr>
              <w:rPr>
                <w:rFonts w:ascii="Calibri" w:hAnsi="Calibri" w:cs="Times New Roman"/>
                <w:color w:val="1F4E78"/>
                <w:szCs w:val="20"/>
              </w:rPr>
            </w:pPr>
            <w:r w:rsidRPr="001D4721">
              <w:rPr>
                <w:rFonts w:ascii="Calibri" w:hAnsi="Calibri" w:cs="Times New Roman"/>
                <w:color w:val="1F4E78"/>
                <w:szCs w:val="20"/>
              </w:rPr>
              <w:t>Luva de correr em PVC Aguatherm. Marca Tigre ou similar</w:t>
            </w:r>
          </w:p>
        </w:tc>
        <w:tc>
          <w:tcPr>
            <w:tcW w:w="1660" w:type="dxa"/>
            <w:tcBorders>
              <w:top w:val="single" w:sz="4" w:space="0" w:color="000000"/>
              <w:left w:val="single" w:sz="4" w:space="0" w:color="BFBFBF"/>
              <w:bottom w:val="single" w:sz="4" w:space="0" w:color="000000"/>
              <w:right w:val="single" w:sz="4" w:space="0" w:color="BFBFBF"/>
            </w:tcBorders>
            <w:shd w:val="clear" w:color="DDEBF7" w:fill="DDEBF7"/>
            <w:vAlign w:val="center"/>
            <w:hideMark/>
          </w:tcPr>
          <w:p w14:paraId="08F90AD9" w14:textId="77777777" w:rsidR="00FB4AED" w:rsidRPr="001D4721" w:rsidRDefault="00FB4AED" w:rsidP="001D4721">
            <w:pPr>
              <w:jc w:val="center"/>
              <w:rPr>
                <w:rFonts w:ascii="Calibri" w:hAnsi="Calibri" w:cs="Times New Roman"/>
                <w:color w:val="1F4E78"/>
                <w:szCs w:val="20"/>
              </w:rPr>
            </w:pPr>
            <w:r w:rsidRPr="001D4721">
              <w:rPr>
                <w:rFonts w:ascii="Calibri" w:hAnsi="Calibri" w:cs="Times New Roman"/>
                <w:color w:val="1F4E78"/>
                <w:szCs w:val="20"/>
              </w:rPr>
              <w:t>PÇ</w:t>
            </w:r>
          </w:p>
        </w:tc>
      </w:tr>
      <w:tr w:rsidR="00FB4AED" w:rsidRPr="001D4721" w14:paraId="1CBA0F76" w14:textId="77777777" w:rsidTr="00FB4AED">
        <w:trPr>
          <w:trHeight w:val="300"/>
        </w:trPr>
        <w:tc>
          <w:tcPr>
            <w:tcW w:w="7960" w:type="dxa"/>
            <w:tcBorders>
              <w:top w:val="single" w:sz="4" w:space="0" w:color="000000"/>
              <w:left w:val="single" w:sz="4" w:space="0" w:color="BFBFBF"/>
              <w:bottom w:val="single" w:sz="4" w:space="0" w:color="000000"/>
              <w:right w:val="single" w:sz="8" w:space="0" w:color="FFFFFF"/>
            </w:tcBorders>
            <w:shd w:val="clear" w:color="auto" w:fill="auto"/>
            <w:vAlign w:val="center"/>
            <w:hideMark/>
          </w:tcPr>
          <w:p w14:paraId="0F36B512" w14:textId="77777777" w:rsidR="00FB4AED" w:rsidRPr="001D4721" w:rsidRDefault="00FB4AED" w:rsidP="001D4721">
            <w:pPr>
              <w:rPr>
                <w:rFonts w:ascii="Calibri" w:hAnsi="Calibri" w:cs="Times New Roman"/>
                <w:color w:val="1F4E78"/>
                <w:szCs w:val="20"/>
              </w:rPr>
            </w:pPr>
            <w:r w:rsidRPr="001D4721">
              <w:rPr>
                <w:rFonts w:ascii="Calibri" w:hAnsi="Calibri" w:cs="Times New Roman"/>
                <w:color w:val="1F4E78"/>
                <w:szCs w:val="20"/>
              </w:rPr>
              <w:t xml:space="preserve">Luva de correr em PVC com carga mineral </w:t>
            </w:r>
            <w:proofErr w:type="gramStart"/>
            <w:r w:rsidRPr="001D4721">
              <w:rPr>
                <w:rFonts w:ascii="Calibri" w:hAnsi="Calibri" w:cs="Times New Roman"/>
                <w:color w:val="1F4E78"/>
                <w:szCs w:val="20"/>
              </w:rPr>
              <w:t>soldável  laranja</w:t>
            </w:r>
            <w:proofErr w:type="gramEnd"/>
            <w:r w:rsidRPr="001D4721">
              <w:rPr>
                <w:rFonts w:ascii="Calibri" w:hAnsi="Calibri" w:cs="Times New Roman"/>
                <w:color w:val="1F4E78"/>
                <w:szCs w:val="20"/>
              </w:rPr>
              <w:t>. Marca Tigre ou similar</w:t>
            </w:r>
          </w:p>
        </w:tc>
        <w:tc>
          <w:tcPr>
            <w:tcW w:w="1660" w:type="dxa"/>
            <w:tcBorders>
              <w:top w:val="single" w:sz="4" w:space="0" w:color="000000"/>
              <w:left w:val="single" w:sz="4" w:space="0" w:color="BFBFBF"/>
              <w:bottom w:val="single" w:sz="4" w:space="0" w:color="000000"/>
              <w:right w:val="single" w:sz="4" w:space="0" w:color="BFBFBF"/>
            </w:tcBorders>
            <w:shd w:val="clear" w:color="auto" w:fill="auto"/>
            <w:vAlign w:val="center"/>
            <w:hideMark/>
          </w:tcPr>
          <w:p w14:paraId="40CD3D6B" w14:textId="77777777" w:rsidR="00FB4AED" w:rsidRPr="001D4721" w:rsidRDefault="00FB4AED" w:rsidP="001D4721">
            <w:pPr>
              <w:jc w:val="center"/>
              <w:rPr>
                <w:rFonts w:ascii="Calibri" w:hAnsi="Calibri" w:cs="Times New Roman"/>
                <w:color w:val="1F4E78"/>
                <w:szCs w:val="20"/>
              </w:rPr>
            </w:pPr>
            <w:r w:rsidRPr="001D4721">
              <w:rPr>
                <w:rFonts w:ascii="Calibri" w:hAnsi="Calibri" w:cs="Times New Roman"/>
                <w:color w:val="1F4E78"/>
                <w:szCs w:val="20"/>
              </w:rPr>
              <w:t>PÇ</w:t>
            </w:r>
          </w:p>
        </w:tc>
      </w:tr>
      <w:tr w:rsidR="00FB4AED" w:rsidRPr="001D4721" w14:paraId="12DF504C" w14:textId="77777777" w:rsidTr="00FB4AED">
        <w:trPr>
          <w:trHeight w:val="510"/>
        </w:trPr>
        <w:tc>
          <w:tcPr>
            <w:tcW w:w="7960" w:type="dxa"/>
            <w:tcBorders>
              <w:top w:val="single" w:sz="4" w:space="0" w:color="000000"/>
              <w:left w:val="single" w:sz="4" w:space="0" w:color="BFBFBF"/>
              <w:bottom w:val="single" w:sz="4" w:space="0" w:color="000000"/>
              <w:right w:val="single" w:sz="8" w:space="0" w:color="FFFFFF"/>
            </w:tcBorders>
            <w:shd w:val="clear" w:color="DDEBF7" w:fill="DDEBF7"/>
            <w:vAlign w:val="center"/>
            <w:hideMark/>
          </w:tcPr>
          <w:p w14:paraId="28EFD053" w14:textId="77777777" w:rsidR="00FB4AED" w:rsidRPr="001D4721" w:rsidRDefault="00FB4AED" w:rsidP="001D4721">
            <w:pPr>
              <w:rPr>
                <w:rFonts w:ascii="Calibri" w:hAnsi="Calibri" w:cs="Times New Roman"/>
                <w:color w:val="1F4E78"/>
                <w:szCs w:val="20"/>
              </w:rPr>
            </w:pPr>
            <w:r w:rsidRPr="001D4721">
              <w:rPr>
                <w:rFonts w:ascii="Calibri" w:hAnsi="Calibri" w:cs="Times New Roman"/>
                <w:color w:val="1F4E78"/>
                <w:szCs w:val="20"/>
              </w:rPr>
              <w:t>Luva de correr em PVC soldável com a anel de borracha na cor marrom. Marca Tigre/ Amanco</w:t>
            </w:r>
          </w:p>
        </w:tc>
        <w:tc>
          <w:tcPr>
            <w:tcW w:w="1660" w:type="dxa"/>
            <w:tcBorders>
              <w:top w:val="single" w:sz="4" w:space="0" w:color="000000"/>
              <w:left w:val="single" w:sz="4" w:space="0" w:color="BFBFBF"/>
              <w:bottom w:val="single" w:sz="4" w:space="0" w:color="000000"/>
              <w:right w:val="single" w:sz="4" w:space="0" w:color="BFBFBF"/>
            </w:tcBorders>
            <w:shd w:val="clear" w:color="DDEBF7" w:fill="DDEBF7"/>
            <w:vAlign w:val="center"/>
            <w:hideMark/>
          </w:tcPr>
          <w:p w14:paraId="1317CB4F" w14:textId="77777777" w:rsidR="00FB4AED" w:rsidRPr="001D4721" w:rsidRDefault="00FB4AED" w:rsidP="001D4721">
            <w:pPr>
              <w:jc w:val="center"/>
              <w:rPr>
                <w:rFonts w:ascii="Calibri" w:hAnsi="Calibri" w:cs="Times New Roman"/>
                <w:color w:val="1F4E78"/>
                <w:szCs w:val="20"/>
              </w:rPr>
            </w:pPr>
            <w:r w:rsidRPr="001D4721">
              <w:rPr>
                <w:rFonts w:ascii="Calibri" w:hAnsi="Calibri" w:cs="Times New Roman"/>
                <w:color w:val="1F4E78"/>
                <w:szCs w:val="20"/>
              </w:rPr>
              <w:t>PÇ</w:t>
            </w:r>
          </w:p>
        </w:tc>
      </w:tr>
      <w:tr w:rsidR="00FB4AED" w:rsidRPr="001D4721" w14:paraId="4B1D94BE" w14:textId="77777777" w:rsidTr="00FB4AED">
        <w:trPr>
          <w:trHeight w:val="300"/>
        </w:trPr>
        <w:tc>
          <w:tcPr>
            <w:tcW w:w="7960" w:type="dxa"/>
            <w:tcBorders>
              <w:top w:val="single" w:sz="4" w:space="0" w:color="000000"/>
              <w:left w:val="single" w:sz="4" w:space="0" w:color="BFBFBF"/>
              <w:bottom w:val="single" w:sz="4" w:space="0" w:color="000000"/>
              <w:right w:val="single" w:sz="8" w:space="0" w:color="FFFFFF"/>
            </w:tcBorders>
            <w:shd w:val="clear" w:color="auto" w:fill="auto"/>
            <w:vAlign w:val="center"/>
            <w:hideMark/>
          </w:tcPr>
          <w:p w14:paraId="1C1828BC" w14:textId="77777777" w:rsidR="00FB4AED" w:rsidRPr="001D4721" w:rsidRDefault="00FB4AED" w:rsidP="001D4721">
            <w:pPr>
              <w:rPr>
                <w:rFonts w:ascii="Calibri" w:hAnsi="Calibri" w:cs="Times New Roman"/>
                <w:color w:val="1F4E78"/>
                <w:szCs w:val="20"/>
              </w:rPr>
            </w:pPr>
            <w:r w:rsidRPr="001D4721">
              <w:rPr>
                <w:rFonts w:ascii="Calibri" w:hAnsi="Calibri" w:cs="Times New Roman"/>
                <w:color w:val="1F4E78"/>
                <w:szCs w:val="20"/>
              </w:rPr>
              <w:t>Luva de correr em PVC soldável SR. Marca Tigre/ Amanco</w:t>
            </w:r>
          </w:p>
        </w:tc>
        <w:tc>
          <w:tcPr>
            <w:tcW w:w="1660" w:type="dxa"/>
            <w:tcBorders>
              <w:top w:val="single" w:sz="4" w:space="0" w:color="000000"/>
              <w:left w:val="single" w:sz="4" w:space="0" w:color="BFBFBF"/>
              <w:bottom w:val="single" w:sz="4" w:space="0" w:color="000000"/>
              <w:right w:val="single" w:sz="4" w:space="0" w:color="BFBFBF"/>
            </w:tcBorders>
            <w:shd w:val="clear" w:color="auto" w:fill="auto"/>
            <w:vAlign w:val="center"/>
            <w:hideMark/>
          </w:tcPr>
          <w:p w14:paraId="65DF85D1" w14:textId="77777777" w:rsidR="00FB4AED" w:rsidRPr="001D4721" w:rsidRDefault="00FB4AED" w:rsidP="001D4721">
            <w:pPr>
              <w:jc w:val="center"/>
              <w:rPr>
                <w:rFonts w:ascii="Calibri" w:hAnsi="Calibri" w:cs="Times New Roman"/>
                <w:color w:val="1F4E78"/>
                <w:szCs w:val="20"/>
              </w:rPr>
            </w:pPr>
            <w:r w:rsidRPr="001D4721">
              <w:rPr>
                <w:rFonts w:ascii="Calibri" w:hAnsi="Calibri" w:cs="Times New Roman"/>
                <w:color w:val="1F4E78"/>
                <w:szCs w:val="20"/>
              </w:rPr>
              <w:t>PÇ</w:t>
            </w:r>
          </w:p>
        </w:tc>
      </w:tr>
      <w:tr w:rsidR="00FB4AED" w:rsidRPr="001D4721" w14:paraId="7C2A0C4F" w14:textId="77777777" w:rsidTr="00FB4AED">
        <w:trPr>
          <w:trHeight w:val="300"/>
        </w:trPr>
        <w:tc>
          <w:tcPr>
            <w:tcW w:w="7960" w:type="dxa"/>
            <w:tcBorders>
              <w:top w:val="single" w:sz="4" w:space="0" w:color="000000"/>
              <w:left w:val="single" w:sz="4" w:space="0" w:color="BFBFBF"/>
              <w:bottom w:val="single" w:sz="4" w:space="0" w:color="000000"/>
              <w:right w:val="single" w:sz="8" w:space="0" w:color="FFFFFF"/>
            </w:tcBorders>
            <w:shd w:val="clear" w:color="DDEBF7" w:fill="DDEBF7"/>
            <w:vAlign w:val="center"/>
            <w:hideMark/>
          </w:tcPr>
          <w:p w14:paraId="48E0137E" w14:textId="77777777" w:rsidR="00FB4AED" w:rsidRPr="001D4721" w:rsidRDefault="00FB4AED" w:rsidP="001D4721">
            <w:pPr>
              <w:rPr>
                <w:rFonts w:ascii="Calibri" w:hAnsi="Calibri" w:cs="Times New Roman"/>
                <w:color w:val="1F4E78"/>
                <w:szCs w:val="20"/>
              </w:rPr>
            </w:pPr>
            <w:r w:rsidRPr="001D4721">
              <w:rPr>
                <w:rFonts w:ascii="Calibri" w:hAnsi="Calibri" w:cs="Times New Roman"/>
                <w:color w:val="1F4E78"/>
                <w:szCs w:val="20"/>
              </w:rPr>
              <w:t xml:space="preserve">Luva </w:t>
            </w:r>
            <w:proofErr w:type="gramStart"/>
            <w:r w:rsidRPr="001D4721">
              <w:rPr>
                <w:rFonts w:ascii="Calibri" w:hAnsi="Calibri" w:cs="Times New Roman"/>
                <w:color w:val="1F4E78"/>
                <w:szCs w:val="20"/>
              </w:rPr>
              <w:t>de correr p</w:t>
            </w:r>
            <w:proofErr w:type="gramEnd"/>
            <w:r w:rsidRPr="001D4721">
              <w:rPr>
                <w:rFonts w:ascii="Calibri" w:hAnsi="Calibri" w:cs="Times New Roman"/>
                <w:color w:val="1F4E78"/>
                <w:szCs w:val="20"/>
              </w:rPr>
              <w:t>/ tubo roscável branca. Marca Tigre/ Amanco</w:t>
            </w:r>
          </w:p>
        </w:tc>
        <w:tc>
          <w:tcPr>
            <w:tcW w:w="1660" w:type="dxa"/>
            <w:tcBorders>
              <w:top w:val="single" w:sz="4" w:space="0" w:color="000000"/>
              <w:left w:val="single" w:sz="4" w:space="0" w:color="BFBFBF"/>
              <w:bottom w:val="single" w:sz="4" w:space="0" w:color="000000"/>
              <w:right w:val="single" w:sz="4" w:space="0" w:color="BFBFBF"/>
            </w:tcBorders>
            <w:shd w:val="clear" w:color="DDEBF7" w:fill="DDEBF7"/>
            <w:vAlign w:val="center"/>
            <w:hideMark/>
          </w:tcPr>
          <w:p w14:paraId="575893C7" w14:textId="77777777" w:rsidR="00FB4AED" w:rsidRPr="001D4721" w:rsidRDefault="00FB4AED" w:rsidP="001D4721">
            <w:pPr>
              <w:jc w:val="center"/>
              <w:rPr>
                <w:rFonts w:ascii="Calibri" w:hAnsi="Calibri" w:cs="Times New Roman"/>
                <w:color w:val="1F4E78"/>
                <w:szCs w:val="20"/>
              </w:rPr>
            </w:pPr>
            <w:r w:rsidRPr="001D4721">
              <w:rPr>
                <w:rFonts w:ascii="Calibri" w:hAnsi="Calibri" w:cs="Times New Roman"/>
                <w:color w:val="1F4E78"/>
                <w:szCs w:val="20"/>
              </w:rPr>
              <w:t>PÇ</w:t>
            </w:r>
          </w:p>
        </w:tc>
      </w:tr>
      <w:tr w:rsidR="00FB4AED" w:rsidRPr="001D4721" w14:paraId="52DA88C2" w14:textId="77777777" w:rsidTr="00FB4AED">
        <w:trPr>
          <w:trHeight w:val="300"/>
        </w:trPr>
        <w:tc>
          <w:tcPr>
            <w:tcW w:w="7960" w:type="dxa"/>
            <w:tcBorders>
              <w:top w:val="single" w:sz="4" w:space="0" w:color="000000"/>
              <w:left w:val="single" w:sz="4" w:space="0" w:color="BFBFBF"/>
              <w:bottom w:val="single" w:sz="4" w:space="0" w:color="000000"/>
              <w:right w:val="single" w:sz="8" w:space="0" w:color="FFFFFF"/>
            </w:tcBorders>
            <w:shd w:val="clear" w:color="auto" w:fill="auto"/>
            <w:vAlign w:val="center"/>
            <w:hideMark/>
          </w:tcPr>
          <w:p w14:paraId="74273CCA" w14:textId="77777777" w:rsidR="00FB4AED" w:rsidRPr="001D4721" w:rsidRDefault="00FB4AED" w:rsidP="001D4721">
            <w:pPr>
              <w:rPr>
                <w:rFonts w:ascii="Calibri" w:hAnsi="Calibri" w:cs="Times New Roman"/>
                <w:color w:val="1F4E78"/>
                <w:szCs w:val="20"/>
              </w:rPr>
            </w:pPr>
            <w:r w:rsidRPr="001D4721">
              <w:rPr>
                <w:rFonts w:ascii="Calibri" w:hAnsi="Calibri" w:cs="Times New Roman"/>
                <w:color w:val="1F4E78"/>
                <w:szCs w:val="20"/>
              </w:rPr>
              <w:t xml:space="preserve">Luva de correr p/ tubo soldável </w:t>
            </w:r>
            <w:proofErr w:type="gramStart"/>
            <w:r w:rsidRPr="001D4721">
              <w:rPr>
                <w:rFonts w:ascii="Calibri" w:hAnsi="Calibri" w:cs="Times New Roman"/>
                <w:color w:val="1F4E78"/>
                <w:szCs w:val="20"/>
              </w:rPr>
              <w:t>marrom .</w:t>
            </w:r>
            <w:proofErr w:type="gramEnd"/>
            <w:r w:rsidRPr="001D4721">
              <w:rPr>
                <w:rFonts w:ascii="Calibri" w:hAnsi="Calibri" w:cs="Times New Roman"/>
                <w:color w:val="1F4E78"/>
                <w:szCs w:val="20"/>
              </w:rPr>
              <w:t xml:space="preserve"> Marca Tigre/ Amanco</w:t>
            </w:r>
          </w:p>
        </w:tc>
        <w:tc>
          <w:tcPr>
            <w:tcW w:w="1660" w:type="dxa"/>
            <w:tcBorders>
              <w:top w:val="single" w:sz="4" w:space="0" w:color="000000"/>
              <w:left w:val="single" w:sz="4" w:space="0" w:color="BFBFBF"/>
              <w:bottom w:val="single" w:sz="4" w:space="0" w:color="000000"/>
              <w:right w:val="single" w:sz="4" w:space="0" w:color="BFBFBF"/>
            </w:tcBorders>
            <w:shd w:val="clear" w:color="auto" w:fill="auto"/>
            <w:vAlign w:val="center"/>
            <w:hideMark/>
          </w:tcPr>
          <w:p w14:paraId="20540899" w14:textId="77777777" w:rsidR="00FB4AED" w:rsidRPr="001D4721" w:rsidRDefault="00FB4AED" w:rsidP="001D4721">
            <w:pPr>
              <w:jc w:val="center"/>
              <w:rPr>
                <w:rFonts w:ascii="Calibri" w:hAnsi="Calibri" w:cs="Times New Roman"/>
                <w:color w:val="1F4E78"/>
                <w:szCs w:val="20"/>
              </w:rPr>
            </w:pPr>
            <w:r w:rsidRPr="001D4721">
              <w:rPr>
                <w:rFonts w:ascii="Calibri" w:hAnsi="Calibri" w:cs="Times New Roman"/>
                <w:color w:val="1F4E78"/>
                <w:szCs w:val="20"/>
              </w:rPr>
              <w:t>PÇ</w:t>
            </w:r>
          </w:p>
        </w:tc>
      </w:tr>
      <w:tr w:rsidR="00FB4AED" w:rsidRPr="001D4721" w14:paraId="4DB16015" w14:textId="77777777" w:rsidTr="00FB4AED">
        <w:trPr>
          <w:trHeight w:val="300"/>
        </w:trPr>
        <w:tc>
          <w:tcPr>
            <w:tcW w:w="7960" w:type="dxa"/>
            <w:tcBorders>
              <w:top w:val="single" w:sz="4" w:space="0" w:color="000000"/>
              <w:left w:val="single" w:sz="4" w:space="0" w:color="BFBFBF"/>
              <w:bottom w:val="single" w:sz="4" w:space="0" w:color="000000"/>
              <w:right w:val="single" w:sz="8" w:space="0" w:color="FFFFFF"/>
            </w:tcBorders>
            <w:shd w:val="clear" w:color="DDEBF7" w:fill="DDEBF7"/>
            <w:vAlign w:val="center"/>
            <w:hideMark/>
          </w:tcPr>
          <w:p w14:paraId="24BD56A4" w14:textId="77777777" w:rsidR="00FB4AED" w:rsidRPr="001D4721" w:rsidRDefault="00FB4AED" w:rsidP="001D4721">
            <w:pPr>
              <w:rPr>
                <w:rFonts w:ascii="Calibri" w:hAnsi="Calibri" w:cs="Times New Roman"/>
                <w:color w:val="1F4E78"/>
                <w:szCs w:val="20"/>
              </w:rPr>
            </w:pPr>
            <w:r w:rsidRPr="001D4721">
              <w:rPr>
                <w:rFonts w:ascii="Calibri" w:hAnsi="Calibri" w:cs="Times New Roman"/>
                <w:color w:val="1F4E78"/>
                <w:szCs w:val="20"/>
              </w:rPr>
              <w:t>Luva de correr SR em PVC soldável para esgoto. Marca Tigre/ Amanco</w:t>
            </w:r>
          </w:p>
        </w:tc>
        <w:tc>
          <w:tcPr>
            <w:tcW w:w="1660" w:type="dxa"/>
            <w:tcBorders>
              <w:top w:val="single" w:sz="4" w:space="0" w:color="000000"/>
              <w:left w:val="single" w:sz="4" w:space="0" w:color="BFBFBF"/>
              <w:bottom w:val="single" w:sz="4" w:space="0" w:color="000000"/>
              <w:right w:val="single" w:sz="4" w:space="0" w:color="BFBFBF"/>
            </w:tcBorders>
            <w:shd w:val="clear" w:color="DDEBF7" w:fill="DDEBF7"/>
            <w:vAlign w:val="center"/>
            <w:hideMark/>
          </w:tcPr>
          <w:p w14:paraId="0EB19518" w14:textId="77777777" w:rsidR="00FB4AED" w:rsidRPr="001D4721" w:rsidRDefault="00FB4AED" w:rsidP="001D4721">
            <w:pPr>
              <w:jc w:val="center"/>
              <w:rPr>
                <w:rFonts w:ascii="Calibri" w:hAnsi="Calibri" w:cs="Times New Roman"/>
                <w:color w:val="1F4E78"/>
                <w:szCs w:val="20"/>
              </w:rPr>
            </w:pPr>
            <w:r w:rsidRPr="001D4721">
              <w:rPr>
                <w:rFonts w:ascii="Calibri" w:hAnsi="Calibri" w:cs="Times New Roman"/>
                <w:color w:val="1F4E78"/>
                <w:szCs w:val="20"/>
              </w:rPr>
              <w:t>PÇ</w:t>
            </w:r>
          </w:p>
        </w:tc>
      </w:tr>
      <w:tr w:rsidR="00FB4AED" w:rsidRPr="001D4721" w14:paraId="0EFE9A19" w14:textId="77777777" w:rsidTr="00FB4AED">
        <w:trPr>
          <w:trHeight w:val="300"/>
        </w:trPr>
        <w:tc>
          <w:tcPr>
            <w:tcW w:w="7960" w:type="dxa"/>
            <w:tcBorders>
              <w:top w:val="single" w:sz="4" w:space="0" w:color="000000"/>
              <w:left w:val="single" w:sz="4" w:space="0" w:color="BFBFBF"/>
              <w:bottom w:val="single" w:sz="4" w:space="0" w:color="000000"/>
              <w:right w:val="single" w:sz="8" w:space="0" w:color="FFFFFF"/>
            </w:tcBorders>
            <w:shd w:val="clear" w:color="auto" w:fill="auto"/>
            <w:vAlign w:val="center"/>
            <w:hideMark/>
          </w:tcPr>
          <w:p w14:paraId="28BFDF78" w14:textId="77777777" w:rsidR="00FB4AED" w:rsidRPr="001D4721" w:rsidRDefault="00FB4AED" w:rsidP="001D4721">
            <w:pPr>
              <w:rPr>
                <w:rFonts w:ascii="Calibri" w:hAnsi="Calibri" w:cs="Times New Roman"/>
                <w:color w:val="1F4E78"/>
                <w:szCs w:val="20"/>
              </w:rPr>
            </w:pPr>
            <w:r w:rsidRPr="001D4721">
              <w:rPr>
                <w:rFonts w:ascii="Calibri" w:hAnsi="Calibri" w:cs="Times New Roman"/>
                <w:color w:val="1F4E78"/>
                <w:szCs w:val="20"/>
              </w:rPr>
              <w:t>Luva de PVC soldável na cor marrom com rosca. Marca Tigre/ Amanco</w:t>
            </w:r>
          </w:p>
        </w:tc>
        <w:tc>
          <w:tcPr>
            <w:tcW w:w="1660" w:type="dxa"/>
            <w:tcBorders>
              <w:top w:val="single" w:sz="4" w:space="0" w:color="000000"/>
              <w:left w:val="single" w:sz="4" w:space="0" w:color="BFBFBF"/>
              <w:bottom w:val="single" w:sz="4" w:space="0" w:color="000000"/>
              <w:right w:val="single" w:sz="4" w:space="0" w:color="BFBFBF"/>
            </w:tcBorders>
            <w:shd w:val="clear" w:color="auto" w:fill="auto"/>
            <w:vAlign w:val="center"/>
            <w:hideMark/>
          </w:tcPr>
          <w:p w14:paraId="63ECD044" w14:textId="77777777" w:rsidR="00FB4AED" w:rsidRPr="001D4721" w:rsidRDefault="00FB4AED" w:rsidP="001D4721">
            <w:pPr>
              <w:jc w:val="center"/>
              <w:rPr>
                <w:rFonts w:ascii="Calibri" w:hAnsi="Calibri" w:cs="Times New Roman"/>
                <w:color w:val="1F4E78"/>
                <w:szCs w:val="20"/>
              </w:rPr>
            </w:pPr>
            <w:r w:rsidRPr="001D4721">
              <w:rPr>
                <w:rFonts w:ascii="Calibri" w:hAnsi="Calibri" w:cs="Times New Roman"/>
                <w:color w:val="1F4E78"/>
                <w:szCs w:val="20"/>
              </w:rPr>
              <w:t>PÇ</w:t>
            </w:r>
          </w:p>
        </w:tc>
      </w:tr>
      <w:tr w:rsidR="00FB4AED" w:rsidRPr="001D4721" w14:paraId="5AA9F719" w14:textId="77777777" w:rsidTr="00FB4AED">
        <w:trPr>
          <w:trHeight w:val="300"/>
        </w:trPr>
        <w:tc>
          <w:tcPr>
            <w:tcW w:w="7960" w:type="dxa"/>
            <w:tcBorders>
              <w:top w:val="single" w:sz="4" w:space="0" w:color="000000"/>
              <w:left w:val="single" w:sz="4" w:space="0" w:color="BFBFBF"/>
              <w:bottom w:val="single" w:sz="4" w:space="0" w:color="000000"/>
              <w:right w:val="single" w:sz="8" w:space="0" w:color="FFFFFF"/>
            </w:tcBorders>
            <w:shd w:val="clear" w:color="DDEBF7" w:fill="DDEBF7"/>
            <w:vAlign w:val="center"/>
            <w:hideMark/>
          </w:tcPr>
          <w:p w14:paraId="586A58F1" w14:textId="77777777" w:rsidR="00FB4AED" w:rsidRPr="001D4721" w:rsidRDefault="00FB4AED" w:rsidP="001D4721">
            <w:pPr>
              <w:rPr>
                <w:rFonts w:ascii="Calibri" w:hAnsi="Calibri" w:cs="Times New Roman"/>
                <w:color w:val="1F4E78"/>
                <w:szCs w:val="20"/>
              </w:rPr>
            </w:pPr>
            <w:r w:rsidRPr="001D4721">
              <w:rPr>
                <w:rFonts w:ascii="Calibri" w:hAnsi="Calibri" w:cs="Times New Roman"/>
                <w:color w:val="1F4E78"/>
                <w:szCs w:val="20"/>
              </w:rPr>
              <w:t xml:space="preserve">Luva de redução em PVC </w:t>
            </w:r>
            <w:proofErr w:type="gramStart"/>
            <w:r w:rsidRPr="001D4721">
              <w:rPr>
                <w:rFonts w:ascii="Calibri" w:hAnsi="Calibri" w:cs="Times New Roman"/>
                <w:color w:val="1F4E78"/>
                <w:szCs w:val="20"/>
              </w:rPr>
              <w:t>roscavel.Marca</w:t>
            </w:r>
            <w:proofErr w:type="gramEnd"/>
            <w:r w:rsidRPr="001D4721">
              <w:rPr>
                <w:rFonts w:ascii="Calibri" w:hAnsi="Calibri" w:cs="Times New Roman"/>
                <w:color w:val="1F4E78"/>
                <w:szCs w:val="20"/>
              </w:rPr>
              <w:t xml:space="preserve"> Tigre/ Amanco</w:t>
            </w:r>
          </w:p>
        </w:tc>
        <w:tc>
          <w:tcPr>
            <w:tcW w:w="1660" w:type="dxa"/>
            <w:tcBorders>
              <w:top w:val="single" w:sz="4" w:space="0" w:color="000000"/>
              <w:left w:val="single" w:sz="4" w:space="0" w:color="BFBFBF"/>
              <w:bottom w:val="single" w:sz="4" w:space="0" w:color="000000"/>
              <w:right w:val="single" w:sz="4" w:space="0" w:color="BFBFBF"/>
            </w:tcBorders>
            <w:shd w:val="clear" w:color="DDEBF7" w:fill="DDEBF7"/>
            <w:vAlign w:val="center"/>
            <w:hideMark/>
          </w:tcPr>
          <w:p w14:paraId="02E307AC" w14:textId="77777777" w:rsidR="00FB4AED" w:rsidRPr="001D4721" w:rsidRDefault="00FB4AED" w:rsidP="001D4721">
            <w:pPr>
              <w:jc w:val="center"/>
              <w:rPr>
                <w:rFonts w:ascii="Calibri" w:hAnsi="Calibri" w:cs="Times New Roman"/>
                <w:color w:val="1F4E78"/>
                <w:szCs w:val="20"/>
              </w:rPr>
            </w:pPr>
            <w:r w:rsidRPr="001D4721">
              <w:rPr>
                <w:rFonts w:ascii="Calibri" w:hAnsi="Calibri" w:cs="Times New Roman"/>
                <w:color w:val="1F4E78"/>
                <w:szCs w:val="20"/>
              </w:rPr>
              <w:t>PÇ</w:t>
            </w:r>
          </w:p>
        </w:tc>
      </w:tr>
      <w:tr w:rsidR="00FB4AED" w:rsidRPr="001D4721" w14:paraId="2F6E0731" w14:textId="77777777" w:rsidTr="00FB4AED">
        <w:trPr>
          <w:trHeight w:val="300"/>
        </w:trPr>
        <w:tc>
          <w:tcPr>
            <w:tcW w:w="7960" w:type="dxa"/>
            <w:tcBorders>
              <w:top w:val="single" w:sz="4" w:space="0" w:color="000000"/>
              <w:left w:val="single" w:sz="4" w:space="0" w:color="BFBFBF"/>
              <w:bottom w:val="single" w:sz="4" w:space="0" w:color="000000"/>
              <w:right w:val="single" w:sz="8" w:space="0" w:color="FFFFFF"/>
            </w:tcBorders>
            <w:shd w:val="clear" w:color="auto" w:fill="auto"/>
            <w:vAlign w:val="center"/>
            <w:hideMark/>
          </w:tcPr>
          <w:p w14:paraId="45795AF7" w14:textId="77777777" w:rsidR="00FB4AED" w:rsidRPr="001D4721" w:rsidRDefault="00FB4AED" w:rsidP="001D4721">
            <w:pPr>
              <w:rPr>
                <w:rFonts w:ascii="Calibri" w:hAnsi="Calibri" w:cs="Times New Roman"/>
                <w:color w:val="1F4E78"/>
                <w:szCs w:val="20"/>
              </w:rPr>
            </w:pPr>
            <w:r w:rsidRPr="001D4721">
              <w:rPr>
                <w:rFonts w:ascii="Calibri" w:hAnsi="Calibri" w:cs="Times New Roman"/>
                <w:color w:val="1F4E78"/>
                <w:szCs w:val="20"/>
              </w:rPr>
              <w:t>Luva de redução soldável na cor marrom. Marca Tigre/ Amanco</w:t>
            </w:r>
          </w:p>
        </w:tc>
        <w:tc>
          <w:tcPr>
            <w:tcW w:w="1660" w:type="dxa"/>
            <w:tcBorders>
              <w:top w:val="single" w:sz="4" w:space="0" w:color="000000"/>
              <w:left w:val="single" w:sz="4" w:space="0" w:color="BFBFBF"/>
              <w:bottom w:val="single" w:sz="4" w:space="0" w:color="000000"/>
              <w:right w:val="single" w:sz="4" w:space="0" w:color="BFBFBF"/>
            </w:tcBorders>
            <w:shd w:val="clear" w:color="auto" w:fill="auto"/>
            <w:vAlign w:val="center"/>
            <w:hideMark/>
          </w:tcPr>
          <w:p w14:paraId="5BA3A140" w14:textId="77777777" w:rsidR="00FB4AED" w:rsidRPr="001D4721" w:rsidRDefault="00FB4AED" w:rsidP="001D4721">
            <w:pPr>
              <w:jc w:val="center"/>
              <w:rPr>
                <w:rFonts w:ascii="Calibri" w:hAnsi="Calibri" w:cs="Times New Roman"/>
                <w:color w:val="1F4E78"/>
                <w:szCs w:val="20"/>
              </w:rPr>
            </w:pPr>
            <w:r w:rsidRPr="001D4721">
              <w:rPr>
                <w:rFonts w:ascii="Calibri" w:hAnsi="Calibri" w:cs="Times New Roman"/>
                <w:color w:val="1F4E78"/>
                <w:szCs w:val="20"/>
              </w:rPr>
              <w:t>PÇ</w:t>
            </w:r>
          </w:p>
        </w:tc>
      </w:tr>
      <w:tr w:rsidR="00FB4AED" w:rsidRPr="001D4721" w14:paraId="4726CDFA" w14:textId="77777777" w:rsidTr="00FB4AED">
        <w:trPr>
          <w:trHeight w:val="300"/>
        </w:trPr>
        <w:tc>
          <w:tcPr>
            <w:tcW w:w="7960" w:type="dxa"/>
            <w:tcBorders>
              <w:top w:val="single" w:sz="4" w:space="0" w:color="000000"/>
              <w:left w:val="single" w:sz="4" w:space="0" w:color="BFBFBF"/>
              <w:bottom w:val="single" w:sz="4" w:space="0" w:color="000000"/>
              <w:right w:val="single" w:sz="8" w:space="0" w:color="FFFFFF"/>
            </w:tcBorders>
            <w:shd w:val="clear" w:color="DDEBF7" w:fill="DDEBF7"/>
            <w:vAlign w:val="center"/>
            <w:hideMark/>
          </w:tcPr>
          <w:p w14:paraId="2B16AEB4" w14:textId="77777777" w:rsidR="00FB4AED" w:rsidRPr="001D4721" w:rsidRDefault="00FB4AED" w:rsidP="001D4721">
            <w:pPr>
              <w:rPr>
                <w:rFonts w:ascii="Calibri" w:hAnsi="Calibri" w:cs="Times New Roman"/>
                <w:color w:val="1F4E78"/>
                <w:szCs w:val="20"/>
              </w:rPr>
            </w:pPr>
            <w:r w:rsidRPr="001D4721">
              <w:rPr>
                <w:rFonts w:ascii="Calibri" w:hAnsi="Calibri" w:cs="Times New Roman"/>
                <w:color w:val="1F4E78"/>
                <w:szCs w:val="20"/>
              </w:rPr>
              <w:t xml:space="preserve">Luva de simple em PVC com carga mineral </w:t>
            </w:r>
            <w:proofErr w:type="gramStart"/>
            <w:r w:rsidRPr="001D4721">
              <w:rPr>
                <w:rFonts w:ascii="Calibri" w:hAnsi="Calibri" w:cs="Times New Roman"/>
                <w:color w:val="1F4E78"/>
                <w:szCs w:val="20"/>
              </w:rPr>
              <w:t>soldável  laranja</w:t>
            </w:r>
            <w:proofErr w:type="gramEnd"/>
            <w:r w:rsidRPr="001D4721">
              <w:rPr>
                <w:rFonts w:ascii="Calibri" w:hAnsi="Calibri" w:cs="Times New Roman"/>
                <w:color w:val="1F4E78"/>
                <w:szCs w:val="20"/>
              </w:rPr>
              <w:t>. Marca Tigre ou similar</w:t>
            </w:r>
          </w:p>
        </w:tc>
        <w:tc>
          <w:tcPr>
            <w:tcW w:w="1660" w:type="dxa"/>
            <w:tcBorders>
              <w:top w:val="single" w:sz="4" w:space="0" w:color="000000"/>
              <w:left w:val="single" w:sz="4" w:space="0" w:color="BFBFBF"/>
              <w:bottom w:val="single" w:sz="4" w:space="0" w:color="000000"/>
              <w:right w:val="single" w:sz="4" w:space="0" w:color="BFBFBF"/>
            </w:tcBorders>
            <w:shd w:val="clear" w:color="DDEBF7" w:fill="DDEBF7"/>
            <w:vAlign w:val="center"/>
            <w:hideMark/>
          </w:tcPr>
          <w:p w14:paraId="2039094F" w14:textId="77777777" w:rsidR="00FB4AED" w:rsidRPr="001D4721" w:rsidRDefault="00FB4AED" w:rsidP="001D4721">
            <w:pPr>
              <w:jc w:val="center"/>
              <w:rPr>
                <w:rFonts w:ascii="Calibri" w:hAnsi="Calibri" w:cs="Times New Roman"/>
                <w:color w:val="1F4E78"/>
                <w:szCs w:val="20"/>
              </w:rPr>
            </w:pPr>
            <w:r w:rsidRPr="001D4721">
              <w:rPr>
                <w:rFonts w:ascii="Calibri" w:hAnsi="Calibri" w:cs="Times New Roman"/>
                <w:color w:val="1F4E78"/>
                <w:szCs w:val="20"/>
              </w:rPr>
              <w:t>PÇ</w:t>
            </w:r>
          </w:p>
        </w:tc>
      </w:tr>
      <w:tr w:rsidR="00FB4AED" w:rsidRPr="001D4721" w14:paraId="351C6C3C" w14:textId="77777777" w:rsidTr="00FB4AED">
        <w:trPr>
          <w:trHeight w:val="300"/>
        </w:trPr>
        <w:tc>
          <w:tcPr>
            <w:tcW w:w="7960" w:type="dxa"/>
            <w:tcBorders>
              <w:top w:val="single" w:sz="4" w:space="0" w:color="000000"/>
              <w:left w:val="single" w:sz="4" w:space="0" w:color="BFBFBF"/>
              <w:bottom w:val="single" w:sz="4" w:space="0" w:color="000000"/>
              <w:right w:val="single" w:sz="8" w:space="0" w:color="FFFFFF"/>
            </w:tcBorders>
            <w:shd w:val="clear" w:color="auto" w:fill="auto"/>
            <w:vAlign w:val="center"/>
            <w:hideMark/>
          </w:tcPr>
          <w:p w14:paraId="36B8C517" w14:textId="77777777" w:rsidR="00FB4AED" w:rsidRPr="001D4721" w:rsidRDefault="00FB4AED" w:rsidP="001D4721">
            <w:pPr>
              <w:rPr>
                <w:rFonts w:ascii="Calibri" w:hAnsi="Calibri" w:cs="Times New Roman"/>
                <w:color w:val="1F4E78"/>
                <w:szCs w:val="20"/>
              </w:rPr>
            </w:pPr>
            <w:r w:rsidRPr="001D4721">
              <w:rPr>
                <w:rFonts w:ascii="Calibri" w:hAnsi="Calibri" w:cs="Times New Roman"/>
                <w:color w:val="1F4E78"/>
                <w:szCs w:val="20"/>
              </w:rPr>
              <w:t>Luva de transição aguatherm. Marca Tigre ou similar</w:t>
            </w:r>
          </w:p>
        </w:tc>
        <w:tc>
          <w:tcPr>
            <w:tcW w:w="1660" w:type="dxa"/>
            <w:tcBorders>
              <w:top w:val="single" w:sz="4" w:space="0" w:color="000000"/>
              <w:left w:val="single" w:sz="4" w:space="0" w:color="BFBFBF"/>
              <w:bottom w:val="single" w:sz="4" w:space="0" w:color="000000"/>
              <w:right w:val="single" w:sz="4" w:space="0" w:color="BFBFBF"/>
            </w:tcBorders>
            <w:shd w:val="clear" w:color="auto" w:fill="auto"/>
            <w:vAlign w:val="center"/>
            <w:hideMark/>
          </w:tcPr>
          <w:p w14:paraId="696DD1F4" w14:textId="77777777" w:rsidR="00FB4AED" w:rsidRPr="001D4721" w:rsidRDefault="00FB4AED" w:rsidP="001D4721">
            <w:pPr>
              <w:jc w:val="center"/>
              <w:rPr>
                <w:rFonts w:ascii="Calibri" w:hAnsi="Calibri" w:cs="Times New Roman"/>
                <w:color w:val="1F4E78"/>
                <w:szCs w:val="20"/>
              </w:rPr>
            </w:pPr>
            <w:r w:rsidRPr="001D4721">
              <w:rPr>
                <w:rFonts w:ascii="Calibri" w:hAnsi="Calibri" w:cs="Times New Roman"/>
                <w:color w:val="1F4E78"/>
                <w:szCs w:val="20"/>
              </w:rPr>
              <w:t>PÇ</w:t>
            </w:r>
          </w:p>
        </w:tc>
      </w:tr>
      <w:tr w:rsidR="00FB4AED" w:rsidRPr="001D4721" w14:paraId="7406D12A" w14:textId="77777777" w:rsidTr="00FB4AED">
        <w:trPr>
          <w:trHeight w:val="300"/>
        </w:trPr>
        <w:tc>
          <w:tcPr>
            <w:tcW w:w="7960" w:type="dxa"/>
            <w:tcBorders>
              <w:top w:val="single" w:sz="4" w:space="0" w:color="000000"/>
              <w:left w:val="single" w:sz="4" w:space="0" w:color="BFBFBF"/>
              <w:bottom w:val="single" w:sz="4" w:space="0" w:color="000000"/>
              <w:right w:val="single" w:sz="8" w:space="0" w:color="FFFFFF"/>
            </w:tcBorders>
            <w:shd w:val="clear" w:color="DDEBF7" w:fill="DDEBF7"/>
            <w:vAlign w:val="center"/>
            <w:hideMark/>
          </w:tcPr>
          <w:p w14:paraId="1E711789" w14:textId="77777777" w:rsidR="00FB4AED" w:rsidRPr="001D4721" w:rsidRDefault="00FB4AED" w:rsidP="001D4721">
            <w:pPr>
              <w:rPr>
                <w:rFonts w:ascii="Calibri" w:hAnsi="Calibri" w:cs="Times New Roman"/>
                <w:color w:val="1F4E78"/>
                <w:szCs w:val="20"/>
              </w:rPr>
            </w:pPr>
            <w:r w:rsidRPr="001D4721">
              <w:rPr>
                <w:rFonts w:ascii="Calibri" w:hAnsi="Calibri" w:cs="Times New Roman"/>
                <w:color w:val="1F4E78"/>
                <w:szCs w:val="20"/>
              </w:rPr>
              <w:t>Luva de transição x soldável aguatherm. Marca Tigre ou similar</w:t>
            </w:r>
          </w:p>
        </w:tc>
        <w:tc>
          <w:tcPr>
            <w:tcW w:w="1660" w:type="dxa"/>
            <w:tcBorders>
              <w:top w:val="single" w:sz="4" w:space="0" w:color="000000"/>
              <w:left w:val="single" w:sz="4" w:space="0" w:color="BFBFBF"/>
              <w:bottom w:val="single" w:sz="4" w:space="0" w:color="000000"/>
              <w:right w:val="single" w:sz="4" w:space="0" w:color="BFBFBF"/>
            </w:tcBorders>
            <w:shd w:val="clear" w:color="DDEBF7" w:fill="DDEBF7"/>
            <w:vAlign w:val="center"/>
            <w:hideMark/>
          </w:tcPr>
          <w:p w14:paraId="73A09F29" w14:textId="77777777" w:rsidR="00FB4AED" w:rsidRPr="001D4721" w:rsidRDefault="00FB4AED" w:rsidP="001D4721">
            <w:pPr>
              <w:jc w:val="center"/>
              <w:rPr>
                <w:rFonts w:ascii="Calibri" w:hAnsi="Calibri" w:cs="Times New Roman"/>
                <w:color w:val="1F4E78"/>
                <w:szCs w:val="20"/>
              </w:rPr>
            </w:pPr>
            <w:r w:rsidRPr="001D4721">
              <w:rPr>
                <w:rFonts w:ascii="Calibri" w:hAnsi="Calibri" w:cs="Times New Roman"/>
                <w:color w:val="1F4E78"/>
                <w:szCs w:val="20"/>
              </w:rPr>
              <w:t>PÇ</w:t>
            </w:r>
          </w:p>
        </w:tc>
      </w:tr>
      <w:tr w:rsidR="00FB4AED" w:rsidRPr="001D4721" w14:paraId="754FB7CD" w14:textId="77777777" w:rsidTr="00FB4AED">
        <w:trPr>
          <w:trHeight w:val="300"/>
        </w:trPr>
        <w:tc>
          <w:tcPr>
            <w:tcW w:w="7960" w:type="dxa"/>
            <w:tcBorders>
              <w:top w:val="single" w:sz="4" w:space="0" w:color="000000"/>
              <w:left w:val="single" w:sz="4" w:space="0" w:color="BFBFBF"/>
              <w:bottom w:val="single" w:sz="4" w:space="0" w:color="000000"/>
              <w:right w:val="single" w:sz="8" w:space="0" w:color="FFFFFF"/>
            </w:tcBorders>
            <w:shd w:val="clear" w:color="auto" w:fill="auto"/>
            <w:vAlign w:val="center"/>
            <w:hideMark/>
          </w:tcPr>
          <w:p w14:paraId="44934067" w14:textId="77777777" w:rsidR="00FB4AED" w:rsidRPr="001D4721" w:rsidRDefault="00FB4AED" w:rsidP="001D4721">
            <w:pPr>
              <w:rPr>
                <w:rFonts w:ascii="Calibri" w:hAnsi="Calibri" w:cs="Times New Roman"/>
                <w:color w:val="1F4E78"/>
                <w:szCs w:val="20"/>
              </w:rPr>
            </w:pPr>
            <w:r w:rsidRPr="001D4721">
              <w:rPr>
                <w:rFonts w:ascii="Calibri" w:hAnsi="Calibri" w:cs="Times New Roman"/>
                <w:color w:val="1F4E78"/>
                <w:szCs w:val="20"/>
              </w:rPr>
              <w:t xml:space="preserve">Luva em </w:t>
            </w:r>
            <w:proofErr w:type="gramStart"/>
            <w:r w:rsidRPr="001D4721">
              <w:rPr>
                <w:rFonts w:ascii="Calibri" w:hAnsi="Calibri" w:cs="Times New Roman"/>
                <w:color w:val="1F4E78"/>
                <w:szCs w:val="20"/>
              </w:rPr>
              <w:t>PVC  c</w:t>
            </w:r>
            <w:proofErr w:type="gramEnd"/>
            <w:r w:rsidRPr="001D4721">
              <w:rPr>
                <w:rFonts w:ascii="Calibri" w:hAnsi="Calibri" w:cs="Times New Roman"/>
                <w:color w:val="1F4E78"/>
                <w:szCs w:val="20"/>
              </w:rPr>
              <w:t>/ rosca. Marca Tigre/ Amanco</w:t>
            </w:r>
          </w:p>
        </w:tc>
        <w:tc>
          <w:tcPr>
            <w:tcW w:w="1660" w:type="dxa"/>
            <w:tcBorders>
              <w:top w:val="single" w:sz="4" w:space="0" w:color="000000"/>
              <w:left w:val="single" w:sz="4" w:space="0" w:color="BFBFBF"/>
              <w:bottom w:val="single" w:sz="4" w:space="0" w:color="000000"/>
              <w:right w:val="single" w:sz="4" w:space="0" w:color="BFBFBF"/>
            </w:tcBorders>
            <w:shd w:val="clear" w:color="auto" w:fill="auto"/>
            <w:vAlign w:val="center"/>
            <w:hideMark/>
          </w:tcPr>
          <w:p w14:paraId="601A8AE7" w14:textId="77777777" w:rsidR="00FB4AED" w:rsidRPr="001D4721" w:rsidRDefault="00FB4AED" w:rsidP="001D4721">
            <w:pPr>
              <w:jc w:val="center"/>
              <w:rPr>
                <w:rFonts w:ascii="Calibri" w:hAnsi="Calibri" w:cs="Times New Roman"/>
                <w:color w:val="1F4E78"/>
                <w:szCs w:val="20"/>
              </w:rPr>
            </w:pPr>
            <w:r w:rsidRPr="001D4721">
              <w:rPr>
                <w:rFonts w:ascii="Calibri" w:hAnsi="Calibri" w:cs="Times New Roman"/>
                <w:color w:val="1F4E78"/>
                <w:szCs w:val="20"/>
              </w:rPr>
              <w:t>PÇ</w:t>
            </w:r>
          </w:p>
        </w:tc>
      </w:tr>
      <w:tr w:rsidR="00FB4AED" w:rsidRPr="001D4721" w14:paraId="4E4D4D92" w14:textId="77777777" w:rsidTr="00FB4AED">
        <w:trPr>
          <w:trHeight w:val="300"/>
        </w:trPr>
        <w:tc>
          <w:tcPr>
            <w:tcW w:w="7960" w:type="dxa"/>
            <w:tcBorders>
              <w:top w:val="single" w:sz="4" w:space="0" w:color="000000"/>
              <w:left w:val="single" w:sz="4" w:space="0" w:color="BFBFBF"/>
              <w:bottom w:val="single" w:sz="4" w:space="0" w:color="000000"/>
              <w:right w:val="single" w:sz="8" w:space="0" w:color="FFFFFF"/>
            </w:tcBorders>
            <w:shd w:val="clear" w:color="DDEBF7" w:fill="DDEBF7"/>
            <w:vAlign w:val="center"/>
            <w:hideMark/>
          </w:tcPr>
          <w:p w14:paraId="0E4B254B" w14:textId="77777777" w:rsidR="00FB4AED" w:rsidRPr="001D4721" w:rsidRDefault="00FB4AED" w:rsidP="001D4721">
            <w:pPr>
              <w:rPr>
                <w:rFonts w:ascii="Calibri" w:hAnsi="Calibri" w:cs="Times New Roman"/>
                <w:color w:val="1F4E78"/>
                <w:szCs w:val="20"/>
              </w:rPr>
            </w:pPr>
            <w:r w:rsidRPr="001D4721">
              <w:rPr>
                <w:rFonts w:ascii="Calibri" w:hAnsi="Calibri" w:cs="Times New Roman"/>
                <w:color w:val="1F4E78"/>
                <w:szCs w:val="20"/>
              </w:rPr>
              <w:t>Luva em PVC soldável na cor marrom. Marca Tigre/ Amanco</w:t>
            </w:r>
          </w:p>
        </w:tc>
        <w:tc>
          <w:tcPr>
            <w:tcW w:w="1660" w:type="dxa"/>
            <w:tcBorders>
              <w:top w:val="single" w:sz="4" w:space="0" w:color="000000"/>
              <w:left w:val="single" w:sz="4" w:space="0" w:color="BFBFBF"/>
              <w:bottom w:val="single" w:sz="4" w:space="0" w:color="000000"/>
              <w:right w:val="single" w:sz="4" w:space="0" w:color="BFBFBF"/>
            </w:tcBorders>
            <w:shd w:val="clear" w:color="DDEBF7" w:fill="DDEBF7"/>
            <w:vAlign w:val="center"/>
            <w:hideMark/>
          </w:tcPr>
          <w:p w14:paraId="73E25E6C" w14:textId="77777777" w:rsidR="00FB4AED" w:rsidRPr="001D4721" w:rsidRDefault="00FB4AED" w:rsidP="001D4721">
            <w:pPr>
              <w:jc w:val="center"/>
              <w:rPr>
                <w:rFonts w:ascii="Calibri" w:hAnsi="Calibri" w:cs="Times New Roman"/>
                <w:color w:val="1F4E78"/>
                <w:szCs w:val="20"/>
              </w:rPr>
            </w:pPr>
            <w:r w:rsidRPr="001D4721">
              <w:rPr>
                <w:rFonts w:ascii="Calibri" w:hAnsi="Calibri" w:cs="Times New Roman"/>
                <w:color w:val="1F4E78"/>
                <w:szCs w:val="20"/>
              </w:rPr>
              <w:t>PÇ</w:t>
            </w:r>
          </w:p>
        </w:tc>
      </w:tr>
      <w:tr w:rsidR="00FB4AED" w:rsidRPr="001D4721" w14:paraId="75FF5547" w14:textId="77777777" w:rsidTr="00FB4AED">
        <w:trPr>
          <w:trHeight w:val="300"/>
        </w:trPr>
        <w:tc>
          <w:tcPr>
            <w:tcW w:w="7960" w:type="dxa"/>
            <w:tcBorders>
              <w:top w:val="single" w:sz="4" w:space="0" w:color="000000"/>
              <w:left w:val="single" w:sz="4" w:space="0" w:color="BFBFBF"/>
              <w:bottom w:val="single" w:sz="4" w:space="0" w:color="000000"/>
              <w:right w:val="single" w:sz="8" w:space="0" w:color="FFFFFF"/>
            </w:tcBorders>
            <w:shd w:val="clear" w:color="auto" w:fill="auto"/>
            <w:vAlign w:val="center"/>
            <w:hideMark/>
          </w:tcPr>
          <w:p w14:paraId="06A5A918" w14:textId="77777777" w:rsidR="00FB4AED" w:rsidRPr="001D4721" w:rsidRDefault="00FB4AED" w:rsidP="001D4721">
            <w:pPr>
              <w:rPr>
                <w:rFonts w:ascii="Calibri" w:hAnsi="Calibri" w:cs="Times New Roman"/>
                <w:color w:val="1F4E78"/>
                <w:szCs w:val="20"/>
              </w:rPr>
            </w:pPr>
            <w:r w:rsidRPr="001D4721">
              <w:rPr>
                <w:rFonts w:ascii="Calibri" w:hAnsi="Calibri" w:cs="Times New Roman"/>
                <w:color w:val="1F4E78"/>
                <w:szCs w:val="20"/>
              </w:rPr>
              <w:t>Luva galvanizada de acordo c/ a norma ABNT NBR 6943. Marca Tupy ou similar</w:t>
            </w:r>
          </w:p>
        </w:tc>
        <w:tc>
          <w:tcPr>
            <w:tcW w:w="1660" w:type="dxa"/>
            <w:tcBorders>
              <w:top w:val="single" w:sz="4" w:space="0" w:color="000000"/>
              <w:left w:val="single" w:sz="4" w:space="0" w:color="BFBFBF"/>
              <w:bottom w:val="single" w:sz="4" w:space="0" w:color="000000"/>
              <w:right w:val="single" w:sz="4" w:space="0" w:color="BFBFBF"/>
            </w:tcBorders>
            <w:shd w:val="clear" w:color="auto" w:fill="auto"/>
            <w:vAlign w:val="center"/>
            <w:hideMark/>
          </w:tcPr>
          <w:p w14:paraId="1C54A309" w14:textId="77777777" w:rsidR="00FB4AED" w:rsidRPr="001D4721" w:rsidRDefault="00FB4AED" w:rsidP="001D4721">
            <w:pPr>
              <w:jc w:val="center"/>
              <w:rPr>
                <w:rFonts w:ascii="Calibri" w:hAnsi="Calibri" w:cs="Times New Roman"/>
                <w:color w:val="1F4E78"/>
                <w:szCs w:val="20"/>
              </w:rPr>
            </w:pPr>
            <w:r w:rsidRPr="001D4721">
              <w:rPr>
                <w:rFonts w:ascii="Calibri" w:hAnsi="Calibri" w:cs="Times New Roman"/>
                <w:color w:val="1F4E78"/>
                <w:szCs w:val="20"/>
              </w:rPr>
              <w:t>PÇ</w:t>
            </w:r>
          </w:p>
        </w:tc>
      </w:tr>
      <w:tr w:rsidR="00FB4AED" w:rsidRPr="001D4721" w14:paraId="5F4515C7" w14:textId="77777777" w:rsidTr="00FB4AED">
        <w:trPr>
          <w:trHeight w:val="300"/>
        </w:trPr>
        <w:tc>
          <w:tcPr>
            <w:tcW w:w="7960" w:type="dxa"/>
            <w:tcBorders>
              <w:top w:val="single" w:sz="4" w:space="0" w:color="000000"/>
              <w:left w:val="single" w:sz="4" w:space="0" w:color="BFBFBF"/>
              <w:bottom w:val="single" w:sz="4" w:space="0" w:color="000000"/>
              <w:right w:val="single" w:sz="8" w:space="0" w:color="FFFFFF"/>
            </w:tcBorders>
            <w:shd w:val="clear" w:color="DDEBF7" w:fill="DDEBF7"/>
            <w:vAlign w:val="center"/>
            <w:hideMark/>
          </w:tcPr>
          <w:p w14:paraId="5F7769CB" w14:textId="77777777" w:rsidR="00FB4AED" w:rsidRPr="001D4721" w:rsidRDefault="00FB4AED" w:rsidP="001D4721">
            <w:pPr>
              <w:rPr>
                <w:rFonts w:ascii="Calibri" w:hAnsi="Calibri" w:cs="Times New Roman"/>
                <w:color w:val="1F4E78"/>
                <w:szCs w:val="20"/>
              </w:rPr>
            </w:pPr>
            <w:r w:rsidRPr="001D4721">
              <w:rPr>
                <w:rFonts w:ascii="Calibri" w:hAnsi="Calibri" w:cs="Times New Roman"/>
                <w:color w:val="1F4E78"/>
                <w:szCs w:val="20"/>
              </w:rPr>
              <w:t>Luva simples aguatherm. Marca Tigre ou similar</w:t>
            </w:r>
          </w:p>
        </w:tc>
        <w:tc>
          <w:tcPr>
            <w:tcW w:w="1660" w:type="dxa"/>
            <w:tcBorders>
              <w:top w:val="single" w:sz="4" w:space="0" w:color="000000"/>
              <w:left w:val="single" w:sz="4" w:space="0" w:color="BFBFBF"/>
              <w:bottom w:val="single" w:sz="4" w:space="0" w:color="000000"/>
              <w:right w:val="single" w:sz="4" w:space="0" w:color="BFBFBF"/>
            </w:tcBorders>
            <w:shd w:val="clear" w:color="DDEBF7" w:fill="DDEBF7"/>
            <w:vAlign w:val="center"/>
            <w:hideMark/>
          </w:tcPr>
          <w:p w14:paraId="03228B42" w14:textId="77777777" w:rsidR="00FB4AED" w:rsidRPr="001D4721" w:rsidRDefault="00FB4AED" w:rsidP="001D4721">
            <w:pPr>
              <w:jc w:val="center"/>
              <w:rPr>
                <w:rFonts w:ascii="Calibri" w:hAnsi="Calibri" w:cs="Times New Roman"/>
                <w:color w:val="1F4E78"/>
                <w:szCs w:val="20"/>
              </w:rPr>
            </w:pPr>
            <w:r w:rsidRPr="001D4721">
              <w:rPr>
                <w:rFonts w:ascii="Calibri" w:hAnsi="Calibri" w:cs="Times New Roman"/>
                <w:color w:val="1F4E78"/>
                <w:szCs w:val="20"/>
              </w:rPr>
              <w:t>PÇ</w:t>
            </w:r>
          </w:p>
        </w:tc>
      </w:tr>
      <w:tr w:rsidR="00FB4AED" w:rsidRPr="001D4721" w14:paraId="0370F26B" w14:textId="77777777" w:rsidTr="00FB4AED">
        <w:trPr>
          <w:trHeight w:val="300"/>
        </w:trPr>
        <w:tc>
          <w:tcPr>
            <w:tcW w:w="7960" w:type="dxa"/>
            <w:tcBorders>
              <w:top w:val="single" w:sz="4" w:space="0" w:color="000000"/>
              <w:left w:val="single" w:sz="4" w:space="0" w:color="BFBFBF"/>
              <w:bottom w:val="single" w:sz="4" w:space="0" w:color="000000"/>
              <w:right w:val="single" w:sz="8" w:space="0" w:color="FFFFFF"/>
            </w:tcBorders>
            <w:shd w:val="clear" w:color="auto" w:fill="auto"/>
            <w:vAlign w:val="center"/>
            <w:hideMark/>
          </w:tcPr>
          <w:p w14:paraId="786152FA" w14:textId="77777777" w:rsidR="00FB4AED" w:rsidRPr="001D4721" w:rsidRDefault="00FB4AED" w:rsidP="001D4721">
            <w:pPr>
              <w:rPr>
                <w:rFonts w:ascii="Calibri" w:hAnsi="Calibri" w:cs="Times New Roman"/>
                <w:color w:val="1F4E78"/>
                <w:szCs w:val="20"/>
              </w:rPr>
            </w:pPr>
            <w:r w:rsidRPr="001D4721">
              <w:rPr>
                <w:rFonts w:ascii="Calibri" w:hAnsi="Calibri" w:cs="Times New Roman"/>
                <w:color w:val="1F4E78"/>
                <w:szCs w:val="20"/>
              </w:rPr>
              <w:t>Luva simples soldável para esgoto. Marca Tigre/ Amanco</w:t>
            </w:r>
          </w:p>
        </w:tc>
        <w:tc>
          <w:tcPr>
            <w:tcW w:w="1660" w:type="dxa"/>
            <w:tcBorders>
              <w:top w:val="single" w:sz="4" w:space="0" w:color="000000"/>
              <w:left w:val="single" w:sz="4" w:space="0" w:color="BFBFBF"/>
              <w:bottom w:val="single" w:sz="4" w:space="0" w:color="000000"/>
              <w:right w:val="single" w:sz="4" w:space="0" w:color="BFBFBF"/>
            </w:tcBorders>
            <w:shd w:val="clear" w:color="auto" w:fill="auto"/>
            <w:vAlign w:val="center"/>
            <w:hideMark/>
          </w:tcPr>
          <w:p w14:paraId="48B92FF0" w14:textId="77777777" w:rsidR="00FB4AED" w:rsidRPr="001D4721" w:rsidRDefault="00FB4AED" w:rsidP="001D4721">
            <w:pPr>
              <w:jc w:val="center"/>
              <w:rPr>
                <w:rFonts w:ascii="Calibri" w:hAnsi="Calibri" w:cs="Times New Roman"/>
                <w:color w:val="1F4E78"/>
                <w:szCs w:val="20"/>
              </w:rPr>
            </w:pPr>
            <w:r w:rsidRPr="001D4721">
              <w:rPr>
                <w:rFonts w:ascii="Calibri" w:hAnsi="Calibri" w:cs="Times New Roman"/>
                <w:color w:val="1F4E78"/>
                <w:szCs w:val="20"/>
              </w:rPr>
              <w:t>PÇ</w:t>
            </w:r>
          </w:p>
        </w:tc>
      </w:tr>
      <w:tr w:rsidR="00FB4AED" w:rsidRPr="001D4721" w14:paraId="58884EAB" w14:textId="77777777" w:rsidTr="00FB4AED">
        <w:trPr>
          <w:trHeight w:val="300"/>
        </w:trPr>
        <w:tc>
          <w:tcPr>
            <w:tcW w:w="7960" w:type="dxa"/>
            <w:tcBorders>
              <w:top w:val="single" w:sz="4" w:space="0" w:color="000000"/>
              <w:left w:val="single" w:sz="4" w:space="0" w:color="BFBFBF"/>
              <w:bottom w:val="single" w:sz="4" w:space="0" w:color="000000"/>
              <w:right w:val="single" w:sz="8" w:space="0" w:color="FFFFFF"/>
            </w:tcBorders>
            <w:shd w:val="clear" w:color="DDEBF7" w:fill="DDEBF7"/>
            <w:vAlign w:val="center"/>
            <w:hideMark/>
          </w:tcPr>
          <w:p w14:paraId="1F109963" w14:textId="77777777" w:rsidR="00FB4AED" w:rsidRPr="001D4721" w:rsidRDefault="00FB4AED" w:rsidP="001D4721">
            <w:pPr>
              <w:rPr>
                <w:rFonts w:ascii="Calibri" w:hAnsi="Calibri" w:cs="Times New Roman"/>
                <w:color w:val="1F4E78"/>
                <w:szCs w:val="20"/>
              </w:rPr>
            </w:pPr>
            <w:r w:rsidRPr="001D4721">
              <w:rPr>
                <w:rFonts w:ascii="Calibri" w:hAnsi="Calibri" w:cs="Times New Roman"/>
                <w:color w:val="1F4E78"/>
                <w:szCs w:val="20"/>
              </w:rPr>
              <w:t>Luva simples SR em PVC soldável para esgoto. Marca Tigre/ Amanco</w:t>
            </w:r>
          </w:p>
        </w:tc>
        <w:tc>
          <w:tcPr>
            <w:tcW w:w="1660" w:type="dxa"/>
            <w:tcBorders>
              <w:top w:val="single" w:sz="4" w:space="0" w:color="000000"/>
              <w:left w:val="single" w:sz="4" w:space="0" w:color="BFBFBF"/>
              <w:bottom w:val="single" w:sz="4" w:space="0" w:color="000000"/>
              <w:right w:val="single" w:sz="4" w:space="0" w:color="BFBFBF"/>
            </w:tcBorders>
            <w:shd w:val="clear" w:color="DDEBF7" w:fill="DDEBF7"/>
            <w:vAlign w:val="center"/>
            <w:hideMark/>
          </w:tcPr>
          <w:p w14:paraId="5AD92C60" w14:textId="77777777" w:rsidR="00FB4AED" w:rsidRPr="001D4721" w:rsidRDefault="00FB4AED" w:rsidP="001D4721">
            <w:pPr>
              <w:jc w:val="center"/>
              <w:rPr>
                <w:rFonts w:ascii="Calibri" w:hAnsi="Calibri" w:cs="Times New Roman"/>
                <w:color w:val="1F4E78"/>
                <w:szCs w:val="20"/>
              </w:rPr>
            </w:pPr>
            <w:r w:rsidRPr="001D4721">
              <w:rPr>
                <w:rFonts w:ascii="Calibri" w:hAnsi="Calibri" w:cs="Times New Roman"/>
                <w:color w:val="1F4E78"/>
                <w:szCs w:val="20"/>
              </w:rPr>
              <w:t>PÇ</w:t>
            </w:r>
          </w:p>
        </w:tc>
      </w:tr>
      <w:tr w:rsidR="00FB4AED" w:rsidRPr="001D4721" w14:paraId="16521A97" w14:textId="77777777" w:rsidTr="00FB4AED">
        <w:trPr>
          <w:trHeight w:val="510"/>
        </w:trPr>
        <w:tc>
          <w:tcPr>
            <w:tcW w:w="7960" w:type="dxa"/>
            <w:tcBorders>
              <w:top w:val="single" w:sz="4" w:space="0" w:color="000000"/>
              <w:left w:val="single" w:sz="4" w:space="0" w:color="BFBFBF"/>
              <w:bottom w:val="single" w:sz="4" w:space="0" w:color="000000"/>
              <w:right w:val="single" w:sz="8" w:space="0" w:color="FFFFFF"/>
            </w:tcBorders>
            <w:shd w:val="clear" w:color="auto" w:fill="auto"/>
            <w:vAlign w:val="center"/>
            <w:hideMark/>
          </w:tcPr>
          <w:p w14:paraId="003ED044" w14:textId="77777777" w:rsidR="00FB4AED" w:rsidRPr="001D4721" w:rsidRDefault="00FB4AED" w:rsidP="001D4721">
            <w:pPr>
              <w:rPr>
                <w:rFonts w:ascii="Calibri" w:hAnsi="Calibri" w:cs="Times New Roman"/>
                <w:color w:val="1F4E78"/>
                <w:szCs w:val="20"/>
              </w:rPr>
            </w:pPr>
            <w:r w:rsidRPr="001D4721">
              <w:rPr>
                <w:rFonts w:ascii="Calibri" w:hAnsi="Calibri" w:cs="Times New Roman"/>
                <w:color w:val="1F4E78"/>
                <w:szCs w:val="20"/>
              </w:rPr>
              <w:t>Manta vinílica para ambiente comerciais, tráfego moderado, possui pur top em sua camada superficial. Linha infinity</w:t>
            </w:r>
          </w:p>
        </w:tc>
        <w:tc>
          <w:tcPr>
            <w:tcW w:w="1660" w:type="dxa"/>
            <w:tcBorders>
              <w:top w:val="single" w:sz="4" w:space="0" w:color="000000"/>
              <w:left w:val="single" w:sz="4" w:space="0" w:color="BFBFBF"/>
              <w:bottom w:val="single" w:sz="4" w:space="0" w:color="000000"/>
              <w:right w:val="single" w:sz="4" w:space="0" w:color="BFBFBF"/>
            </w:tcBorders>
            <w:shd w:val="clear" w:color="auto" w:fill="auto"/>
            <w:vAlign w:val="center"/>
            <w:hideMark/>
          </w:tcPr>
          <w:p w14:paraId="04C86187" w14:textId="77777777" w:rsidR="00FB4AED" w:rsidRPr="001D4721" w:rsidRDefault="00FB4AED" w:rsidP="001D4721">
            <w:pPr>
              <w:jc w:val="center"/>
              <w:rPr>
                <w:rFonts w:ascii="Calibri" w:hAnsi="Calibri" w:cs="Times New Roman"/>
                <w:color w:val="1F4E78"/>
                <w:szCs w:val="20"/>
              </w:rPr>
            </w:pPr>
            <w:r w:rsidRPr="001D4721">
              <w:rPr>
                <w:rFonts w:ascii="Calibri" w:hAnsi="Calibri" w:cs="Times New Roman"/>
                <w:color w:val="1F4E78"/>
                <w:szCs w:val="20"/>
              </w:rPr>
              <w:t>RL</w:t>
            </w:r>
          </w:p>
        </w:tc>
      </w:tr>
      <w:tr w:rsidR="00FB4AED" w:rsidRPr="001D4721" w14:paraId="492A387F" w14:textId="77777777" w:rsidTr="00FB4AED">
        <w:trPr>
          <w:trHeight w:val="300"/>
        </w:trPr>
        <w:tc>
          <w:tcPr>
            <w:tcW w:w="7960" w:type="dxa"/>
            <w:tcBorders>
              <w:top w:val="single" w:sz="4" w:space="0" w:color="000000"/>
              <w:left w:val="single" w:sz="4" w:space="0" w:color="BFBFBF"/>
              <w:bottom w:val="single" w:sz="4" w:space="0" w:color="000000"/>
              <w:right w:val="single" w:sz="8" w:space="0" w:color="FFFFFF"/>
            </w:tcBorders>
            <w:shd w:val="clear" w:color="DDEBF7" w:fill="DDEBF7"/>
            <w:vAlign w:val="center"/>
            <w:hideMark/>
          </w:tcPr>
          <w:p w14:paraId="66D2CA96" w14:textId="77777777" w:rsidR="00FB4AED" w:rsidRPr="001D4721" w:rsidRDefault="00FB4AED" w:rsidP="001D4721">
            <w:pPr>
              <w:rPr>
                <w:rFonts w:ascii="Calibri" w:hAnsi="Calibri" w:cs="Times New Roman"/>
                <w:color w:val="1F4E78"/>
                <w:szCs w:val="20"/>
              </w:rPr>
            </w:pPr>
            <w:r w:rsidRPr="001D4721">
              <w:rPr>
                <w:rFonts w:ascii="Calibri" w:hAnsi="Calibri" w:cs="Times New Roman"/>
                <w:color w:val="1F4E78"/>
                <w:szCs w:val="20"/>
              </w:rPr>
              <w:t xml:space="preserve">Massa </w:t>
            </w:r>
            <w:proofErr w:type="gramStart"/>
            <w:r w:rsidRPr="001D4721">
              <w:rPr>
                <w:rFonts w:ascii="Calibri" w:hAnsi="Calibri" w:cs="Times New Roman"/>
                <w:color w:val="1F4E78"/>
                <w:szCs w:val="20"/>
              </w:rPr>
              <w:t>acrílica,com</w:t>
            </w:r>
            <w:proofErr w:type="gramEnd"/>
            <w:r w:rsidRPr="001D4721">
              <w:rPr>
                <w:rFonts w:ascii="Calibri" w:hAnsi="Calibri" w:cs="Times New Roman"/>
                <w:color w:val="1F4E78"/>
                <w:szCs w:val="20"/>
              </w:rPr>
              <w:t xml:space="preserve"> balde de 18 litros. Referência sherwin williams ou similar</w:t>
            </w:r>
          </w:p>
        </w:tc>
        <w:tc>
          <w:tcPr>
            <w:tcW w:w="1660" w:type="dxa"/>
            <w:tcBorders>
              <w:top w:val="single" w:sz="4" w:space="0" w:color="000000"/>
              <w:left w:val="single" w:sz="4" w:space="0" w:color="BFBFBF"/>
              <w:bottom w:val="single" w:sz="4" w:space="0" w:color="000000"/>
              <w:right w:val="single" w:sz="4" w:space="0" w:color="BFBFBF"/>
            </w:tcBorders>
            <w:shd w:val="clear" w:color="DDEBF7" w:fill="DDEBF7"/>
            <w:vAlign w:val="center"/>
            <w:hideMark/>
          </w:tcPr>
          <w:p w14:paraId="3FB2CB33" w14:textId="77777777" w:rsidR="00FB4AED" w:rsidRPr="001D4721" w:rsidRDefault="00FB4AED" w:rsidP="001D4721">
            <w:pPr>
              <w:jc w:val="center"/>
              <w:rPr>
                <w:rFonts w:ascii="Calibri" w:hAnsi="Calibri" w:cs="Times New Roman"/>
                <w:color w:val="1F4E78"/>
                <w:szCs w:val="20"/>
              </w:rPr>
            </w:pPr>
            <w:r w:rsidRPr="001D4721">
              <w:rPr>
                <w:rFonts w:ascii="Calibri" w:hAnsi="Calibri" w:cs="Times New Roman"/>
                <w:color w:val="1F4E78"/>
                <w:szCs w:val="20"/>
              </w:rPr>
              <w:t>BD</w:t>
            </w:r>
          </w:p>
        </w:tc>
      </w:tr>
      <w:tr w:rsidR="00FB4AED" w:rsidRPr="001D4721" w14:paraId="6A0B8141" w14:textId="77777777" w:rsidTr="00FB4AED">
        <w:trPr>
          <w:trHeight w:val="1785"/>
        </w:trPr>
        <w:tc>
          <w:tcPr>
            <w:tcW w:w="7960" w:type="dxa"/>
            <w:tcBorders>
              <w:top w:val="single" w:sz="4" w:space="0" w:color="000000"/>
              <w:left w:val="single" w:sz="4" w:space="0" w:color="BFBFBF"/>
              <w:bottom w:val="single" w:sz="4" w:space="0" w:color="000000"/>
              <w:right w:val="single" w:sz="8" w:space="0" w:color="FFFFFF"/>
            </w:tcBorders>
            <w:shd w:val="clear" w:color="auto" w:fill="auto"/>
            <w:vAlign w:val="center"/>
            <w:hideMark/>
          </w:tcPr>
          <w:p w14:paraId="73C63939" w14:textId="77777777" w:rsidR="00FB4AED" w:rsidRPr="001D4721" w:rsidRDefault="00FB4AED" w:rsidP="001D4721">
            <w:pPr>
              <w:rPr>
                <w:rFonts w:ascii="Calibri" w:hAnsi="Calibri" w:cs="Times New Roman"/>
                <w:color w:val="1F4E78"/>
                <w:szCs w:val="20"/>
              </w:rPr>
            </w:pPr>
            <w:r w:rsidRPr="001D4721">
              <w:rPr>
                <w:rFonts w:ascii="Calibri" w:hAnsi="Calibri" w:cs="Times New Roman"/>
                <w:color w:val="1F4E78"/>
                <w:szCs w:val="20"/>
              </w:rPr>
              <w:t xml:space="preserve">Massa corrida látex pva interior na cor branca, baixo odor, composta por resina à base de dispersão aquosa, cargas minerais inertes e aditivos específicos, dimensões de 19cm de altura por 17cm de largura e 17cm de profundidade. O volume total é de 3,6 litros, com peso de 5,7 kg, com rendimento de 10m² por demãos,2 a 3 demãos com intervalos de 1 hora, secagem ao toque de 40 minuto e secagem final de 2 horas. Validade do produto com 36 meses após a data de </w:t>
            </w:r>
            <w:proofErr w:type="gramStart"/>
            <w:r w:rsidRPr="001D4721">
              <w:rPr>
                <w:rFonts w:ascii="Calibri" w:hAnsi="Calibri" w:cs="Times New Roman"/>
                <w:color w:val="1F4E78"/>
                <w:szCs w:val="20"/>
              </w:rPr>
              <w:t>fabricação  (</w:t>
            </w:r>
            <w:proofErr w:type="gramEnd"/>
            <w:r w:rsidRPr="001D4721">
              <w:rPr>
                <w:rFonts w:ascii="Calibri" w:hAnsi="Calibri" w:cs="Times New Roman"/>
                <w:color w:val="1F4E78"/>
                <w:szCs w:val="20"/>
              </w:rPr>
              <w:t>embalagem fechada e sem uso). Referência Suvinil ou similar</w:t>
            </w:r>
          </w:p>
        </w:tc>
        <w:tc>
          <w:tcPr>
            <w:tcW w:w="1660" w:type="dxa"/>
            <w:tcBorders>
              <w:top w:val="single" w:sz="4" w:space="0" w:color="000000"/>
              <w:left w:val="single" w:sz="4" w:space="0" w:color="BFBFBF"/>
              <w:bottom w:val="single" w:sz="4" w:space="0" w:color="000000"/>
              <w:right w:val="single" w:sz="4" w:space="0" w:color="BFBFBF"/>
            </w:tcBorders>
            <w:shd w:val="clear" w:color="auto" w:fill="auto"/>
            <w:vAlign w:val="center"/>
            <w:hideMark/>
          </w:tcPr>
          <w:p w14:paraId="168E3ECA" w14:textId="77777777" w:rsidR="00FB4AED" w:rsidRPr="001D4721" w:rsidRDefault="00FB4AED" w:rsidP="001D4721">
            <w:pPr>
              <w:jc w:val="center"/>
              <w:rPr>
                <w:rFonts w:ascii="Calibri" w:hAnsi="Calibri" w:cs="Times New Roman"/>
                <w:color w:val="1F4E78"/>
                <w:szCs w:val="20"/>
              </w:rPr>
            </w:pPr>
            <w:r w:rsidRPr="001D4721">
              <w:rPr>
                <w:rFonts w:ascii="Calibri" w:hAnsi="Calibri" w:cs="Times New Roman"/>
                <w:color w:val="1F4E78"/>
                <w:szCs w:val="20"/>
              </w:rPr>
              <w:t>GL</w:t>
            </w:r>
          </w:p>
        </w:tc>
      </w:tr>
      <w:tr w:rsidR="00FB4AED" w:rsidRPr="001D4721" w14:paraId="2C609C63" w14:textId="77777777" w:rsidTr="00FB4AED">
        <w:trPr>
          <w:trHeight w:val="1785"/>
        </w:trPr>
        <w:tc>
          <w:tcPr>
            <w:tcW w:w="7960" w:type="dxa"/>
            <w:tcBorders>
              <w:top w:val="single" w:sz="4" w:space="0" w:color="000000"/>
              <w:left w:val="single" w:sz="4" w:space="0" w:color="BFBFBF"/>
              <w:bottom w:val="single" w:sz="4" w:space="0" w:color="000000"/>
              <w:right w:val="single" w:sz="8" w:space="0" w:color="FFFFFF"/>
            </w:tcBorders>
            <w:shd w:val="clear" w:color="DDEBF7" w:fill="DDEBF7"/>
            <w:vAlign w:val="center"/>
            <w:hideMark/>
          </w:tcPr>
          <w:p w14:paraId="566A8B74" w14:textId="77777777" w:rsidR="00FB4AED" w:rsidRPr="001D4721" w:rsidRDefault="00FB4AED" w:rsidP="001D4721">
            <w:pPr>
              <w:rPr>
                <w:rFonts w:ascii="Calibri" w:hAnsi="Calibri" w:cs="Times New Roman"/>
                <w:color w:val="1F4E78"/>
                <w:szCs w:val="20"/>
              </w:rPr>
            </w:pPr>
            <w:r w:rsidRPr="001D4721">
              <w:rPr>
                <w:rFonts w:ascii="Calibri" w:hAnsi="Calibri" w:cs="Times New Roman"/>
                <w:color w:val="1F4E78"/>
                <w:szCs w:val="20"/>
              </w:rPr>
              <w:t xml:space="preserve">Massa corrida látex pva interior na cor branca, baixo odor, composta por resina à base de dispersão aquosa, cargas minerais inertes e aditivos específicos, lata de 18 litros equivalente a 28 kg, dimensões aproximadas de 35 x 24 x 24cm  (altura x largura x profundidade), com rendimento de 50m² por demãos, 2 a 3 demãos com intervalos de 1 hora, secagem ao toque de 40 minuto e secagem final de 4 horas. Validade do produto com 36 meses após a data de </w:t>
            </w:r>
            <w:proofErr w:type="gramStart"/>
            <w:r w:rsidRPr="001D4721">
              <w:rPr>
                <w:rFonts w:ascii="Calibri" w:hAnsi="Calibri" w:cs="Times New Roman"/>
                <w:color w:val="1F4E78"/>
                <w:szCs w:val="20"/>
              </w:rPr>
              <w:t>fabricação  (</w:t>
            </w:r>
            <w:proofErr w:type="gramEnd"/>
            <w:r w:rsidRPr="001D4721">
              <w:rPr>
                <w:rFonts w:ascii="Calibri" w:hAnsi="Calibri" w:cs="Times New Roman"/>
                <w:color w:val="1F4E78"/>
                <w:szCs w:val="20"/>
              </w:rPr>
              <w:t xml:space="preserve">embalagem fechada e sem uso). Referência Suvinil ou similar. </w:t>
            </w:r>
          </w:p>
        </w:tc>
        <w:tc>
          <w:tcPr>
            <w:tcW w:w="1660" w:type="dxa"/>
            <w:tcBorders>
              <w:top w:val="single" w:sz="4" w:space="0" w:color="000000"/>
              <w:left w:val="single" w:sz="4" w:space="0" w:color="BFBFBF"/>
              <w:bottom w:val="single" w:sz="4" w:space="0" w:color="000000"/>
              <w:right w:val="single" w:sz="4" w:space="0" w:color="BFBFBF"/>
            </w:tcBorders>
            <w:shd w:val="clear" w:color="DDEBF7" w:fill="DDEBF7"/>
            <w:vAlign w:val="center"/>
            <w:hideMark/>
          </w:tcPr>
          <w:p w14:paraId="5074D01C" w14:textId="77777777" w:rsidR="00FB4AED" w:rsidRPr="001D4721" w:rsidRDefault="00FB4AED" w:rsidP="001D4721">
            <w:pPr>
              <w:jc w:val="center"/>
              <w:rPr>
                <w:rFonts w:ascii="Calibri" w:hAnsi="Calibri" w:cs="Times New Roman"/>
                <w:color w:val="1F4E78"/>
                <w:szCs w:val="20"/>
              </w:rPr>
            </w:pPr>
            <w:r w:rsidRPr="001D4721">
              <w:rPr>
                <w:rFonts w:ascii="Calibri" w:hAnsi="Calibri" w:cs="Times New Roman"/>
                <w:color w:val="1F4E78"/>
                <w:szCs w:val="20"/>
              </w:rPr>
              <w:t>LT</w:t>
            </w:r>
          </w:p>
        </w:tc>
      </w:tr>
      <w:tr w:rsidR="00FB4AED" w:rsidRPr="001D4721" w14:paraId="78E930AB" w14:textId="77777777" w:rsidTr="00FB4AED">
        <w:trPr>
          <w:trHeight w:val="765"/>
        </w:trPr>
        <w:tc>
          <w:tcPr>
            <w:tcW w:w="7960" w:type="dxa"/>
            <w:tcBorders>
              <w:top w:val="single" w:sz="4" w:space="0" w:color="000000"/>
              <w:left w:val="single" w:sz="4" w:space="0" w:color="BFBFBF"/>
              <w:bottom w:val="single" w:sz="4" w:space="0" w:color="000000"/>
              <w:right w:val="single" w:sz="8" w:space="0" w:color="FFFFFF"/>
            </w:tcBorders>
            <w:shd w:val="clear" w:color="auto" w:fill="auto"/>
            <w:vAlign w:val="center"/>
            <w:hideMark/>
          </w:tcPr>
          <w:p w14:paraId="115C501E" w14:textId="77777777" w:rsidR="00FB4AED" w:rsidRPr="001D4721" w:rsidRDefault="00FB4AED" w:rsidP="001D4721">
            <w:pPr>
              <w:rPr>
                <w:rFonts w:ascii="Calibri" w:hAnsi="Calibri" w:cs="Times New Roman"/>
                <w:color w:val="1F4E78"/>
                <w:szCs w:val="20"/>
              </w:rPr>
            </w:pPr>
            <w:r w:rsidRPr="001D4721">
              <w:rPr>
                <w:rFonts w:ascii="Calibri" w:hAnsi="Calibri" w:cs="Times New Roman"/>
                <w:color w:val="1F4E78"/>
                <w:szCs w:val="20"/>
              </w:rPr>
              <w:t xml:space="preserve">Massa em pó à base de gesso para fixação de chapa de gesso sobre superfícies rígidas e absorventes de concreto ou alvenaria devidamente secas, limpas e preparada, saco com 20kg. Referência Knauf. </w:t>
            </w:r>
          </w:p>
        </w:tc>
        <w:tc>
          <w:tcPr>
            <w:tcW w:w="1660" w:type="dxa"/>
            <w:tcBorders>
              <w:top w:val="single" w:sz="4" w:space="0" w:color="000000"/>
              <w:left w:val="single" w:sz="4" w:space="0" w:color="BFBFBF"/>
              <w:bottom w:val="single" w:sz="4" w:space="0" w:color="000000"/>
              <w:right w:val="single" w:sz="4" w:space="0" w:color="BFBFBF"/>
            </w:tcBorders>
            <w:shd w:val="clear" w:color="auto" w:fill="auto"/>
            <w:vAlign w:val="center"/>
            <w:hideMark/>
          </w:tcPr>
          <w:p w14:paraId="1D7A53AF" w14:textId="77777777" w:rsidR="00FB4AED" w:rsidRPr="001D4721" w:rsidRDefault="00FB4AED" w:rsidP="001D4721">
            <w:pPr>
              <w:jc w:val="center"/>
              <w:rPr>
                <w:rFonts w:ascii="Calibri" w:hAnsi="Calibri" w:cs="Times New Roman"/>
                <w:color w:val="1F4E78"/>
                <w:szCs w:val="20"/>
              </w:rPr>
            </w:pPr>
            <w:r w:rsidRPr="001D4721">
              <w:rPr>
                <w:rFonts w:ascii="Calibri" w:hAnsi="Calibri" w:cs="Times New Roman"/>
                <w:color w:val="1F4E78"/>
                <w:szCs w:val="20"/>
              </w:rPr>
              <w:t>SC</w:t>
            </w:r>
          </w:p>
        </w:tc>
      </w:tr>
      <w:tr w:rsidR="00FB4AED" w:rsidRPr="001D4721" w14:paraId="58FB754F" w14:textId="77777777" w:rsidTr="00FB4AED">
        <w:trPr>
          <w:trHeight w:val="510"/>
        </w:trPr>
        <w:tc>
          <w:tcPr>
            <w:tcW w:w="7960" w:type="dxa"/>
            <w:tcBorders>
              <w:top w:val="single" w:sz="4" w:space="0" w:color="000000"/>
              <w:left w:val="single" w:sz="4" w:space="0" w:color="BFBFBF"/>
              <w:bottom w:val="single" w:sz="4" w:space="0" w:color="000000"/>
              <w:right w:val="single" w:sz="8" w:space="0" w:color="FFFFFF"/>
            </w:tcBorders>
            <w:shd w:val="clear" w:color="DDEBF7" w:fill="DDEBF7"/>
            <w:vAlign w:val="center"/>
            <w:hideMark/>
          </w:tcPr>
          <w:p w14:paraId="24FD16FE" w14:textId="77777777" w:rsidR="00FB4AED" w:rsidRPr="001D4721" w:rsidRDefault="00FB4AED" w:rsidP="001D4721">
            <w:pPr>
              <w:rPr>
                <w:rFonts w:ascii="Calibri" w:hAnsi="Calibri" w:cs="Times New Roman"/>
                <w:color w:val="1F4E78"/>
                <w:szCs w:val="20"/>
              </w:rPr>
            </w:pPr>
            <w:r w:rsidRPr="001D4721">
              <w:rPr>
                <w:rFonts w:ascii="Calibri" w:hAnsi="Calibri" w:cs="Times New Roman"/>
                <w:color w:val="1F4E78"/>
                <w:szCs w:val="20"/>
              </w:rPr>
              <w:t xml:space="preserve">Massa pronta para tratamento de juntas em chapa de gesso e </w:t>
            </w:r>
            <w:proofErr w:type="gramStart"/>
            <w:r w:rsidRPr="001D4721">
              <w:rPr>
                <w:rFonts w:ascii="Calibri" w:hAnsi="Calibri" w:cs="Times New Roman"/>
                <w:color w:val="1F4E78"/>
                <w:szCs w:val="20"/>
              </w:rPr>
              <w:t>para acabamento superficiais</w:t>
            </w:r>
            <w:proofErr w:type="gramEnd"/>
            <w:r w:rsidRPr="001D4721">
              <w:rPr>
                <w:rFonts w:ascii="Calibri" w:hAnsi="Calibri" w:cs="Times New Roman"/>
                <w:color w:val="1F4E78"/>
                <w:szCs w:val="20"/>
              </w:rPr>
              <w:t xml:space="preserve"> sobre chapas de gesso, com balde de 15 quilos. Referência Knauf. </w:t>
            </w:r>
          </w:p>
        </w:tc>
        <w:tc>
          <w:tcPr>
            <w:tcW w:w="1660" w:type="dxa"/>
            <w:tcBorders>
              <w:top w:val="single" w:sz="4" w:space="0" w:color="000000"/>
              <w:left w:val="single" w:sz="4" w:space="0" w:color="BFBFBF"/>
              <w:bottom w:val="single" w:sz="4" w:space="0" w:color="000000"/>
              <w:right w:val="single" w:sz="4" w:space="0" w:color="BFBFBF"/>
            </w:tcBorders>
            <w:shd w:val="clear" w:color="DDEBF7" w:fill="DDEBF7"/>
            <w:vAlign w:val="center"/>
            <w:hideMark/>
          </w:tcPr>
          <w:p w14:paraId="1C67E651" w14:textId="77777777" w:rsidR="00FB4AED" w:rsidRPr="001D4721" w:rsidRDefault="00FB4AED" w:rsidP="001D4721">
            <w:pPr>
              <w:jc w:val="center"/>
              <w:rPr>
                <w:rFonts w:ascii="Calibri" w:hAnsi="Calibri" w:cs="Times New Roman"/>
                <w:color w:val="1F4E78"/>
                <w:szCs w:val="20"/>
              </w:rPr>
            </w:pPr>
            <w:r w:rsidRPr="001D4721">
              <w:rPr>
                <w:rFonts w:ascii="Calibri" w:hAnsi="Calibri" w:cs="Times New Roman"/>
                <w:color w:val="1F4E78"/>
                <w:szCs w:val="20"/>
              </w:rPr>
              <w:t>BD</w:t>
            </w:r>
          </w:p>
        </w:tc>
      </w:tr>
      <w:tr w:rsidR="00FB4AED" w:rsidRPr="001D4721" w14:paraId="4A984884" w14:textId="77777777" w:rsidTr="00FB4AED">
        <w:trPr>
          <w:trHeight w:val="300"/>
        </w:trPr>
        <w:tc>
          <w:tcPr>
            <w:tcW w:w="7960" w:type="dxa"/>
            <w:tcBorders>
              <w:top w:val="single" w:sz="4" w:space="0" w:color="000000"/>
              <w:left w:val="single" w:sz="4" w:space="0" w:color="BFBFBF"/>
              <w:bottom w:val="single" w:sz="4" w:space="0" w:color="000000"/>
              <w:right w:val="single" w:sz="8" w:space="0" w:color="FFFFFF"/>
            </w:tcBorders>
            <w:shd w:val="clear" w:color="auto" w:fill="auto"/>
            <w:vAlign w:val="center"/>
            <w:hideMark/>
          </w:tcPr>
          <w:p w14:paraId="41D04745" w14:textId="77777777" w:rsidR="00FB4AED" w:rsidRPr="001D4721" w:rsidRDefault="00FB4AED" w:rsidP="001D4721">
            <w:pPr>
              <w:rPr>
                <w:rFonts w:ascii="Calibri" w:hAnsi="Calibri" w:cs="Times New Roman"/>
                <w:color w:val="1F4E78"/>
                <w:szCs w:val="20"/>
              </w:rPr>
            </w:pPr>
            <w:r w:rsidRPr="001D4721">
              <w:rPr>
                <w:rFonts w:ascii="Calibri" w:hAnsi="Calibri" w:cs="Times New Roman"/>
                <w:color w:val="1F4E78"/>
                <w:szCs w:val="20"/>
              </w:rPr>
              <w:t>Massa rápida cinza lt c/ 1/</w:t>
            </w:r>
            <w:proofErr w:type="gramStart"/>
            <w:r w:rsidRPr="001D4721">
              <w:rPr>
                <w:rFonts w:ascii="Calibri" w:hAnsi="Calibri" w:cs="Times New Roman"/>
                <w:color w:val="1F4E78"/>
                <w:szCs w:val="20"/>
              </w:rPr>
              <w:t>4  (</w:t>
            </w:r>
            <w:proofErr w:type="gramEnd"/>
            <w:r w:rsidRPr="001D4721">
              <w:rPr>
                <w:rFonts w:ascii="Calibri" w:hAnsi="Calibri" w:cs="Times New Roman"/>
                <w:color w:val="1F4E78"/>
                <w:szCs w:val="20"/>
              </w:rPr>
              <w:t>0,900l)solvente clorados hidrocarbonetos arom.Alc e aditivos</w:t>
            </w:r>
          </w:p>
        </w:tc>
        <w:tc>
          <w:tcPr>
            <w:tcW w:w="1660" w:type="dxa"/>
            <w:tcBorders>
              <w:top w:val="single" w:sz="4" w:space="0" w:color="000000"/>
              <w:left w:val="single" w:sz="4" w:space="0" w:color="BFBFBF"/>
              <w:bottom w:val="single" w:sz="4" w:space="0" w:color="000000"/>
              <w:right w:val="single" w:sz="4" w:space="0" w:color="BFBFBF"/>
            </w:tcBorders>
            <w:shd w:val="clear" w:color="auto" w:fill="auto"/>
            <w:vAlign w:val="center"/>
            <w:hideMark/>
          </w:tcPr>
          <w:p w14:paraId="6E4AE74C" w14:textId="77777777" w:rsidR="00FB4AED" w:rsidRPr="001D4721" w:rsidRDefault="00FB4AED" w:rsidP="001D4721">
            <w:pPr>
              <w:jc w:val="center"/>
              <w:rPr>
                <w:rFonts w:ascii="Calibri" w:hAnsi="Calibri" w:cs="Times New Roman"/>
                <w:color w:val="1F4E78"/>
                <w:szCs w:val="20"/>
              </w:rPr>
            </w:pPr>
            <w:r w:rsidRPr="001D4721">
              <w:rPr>
                <w:rFonts w:ascii="Calibri" w:hAnsi="Calibri" w:cs="Times New Roman"/>
                <w:color w:val="1F4E78"/>
                <w:szCs w:val="20"/>
              </w:rPr>
              <w:t>LT</w:t>
            </w:r>
          </w:p>
        </w:tc>
      </w:tr>
      <w:tr w:rsidR="00FB4AED" w:rsidRPr="001D4721" w14:paraId="57655E85" w14:textId="77777777" w:rsidTr="000270BE">
        <w:trPr>
          <w:trHeight w:val="300"/>
        </w:trPr>
        <w:tc>
          <w:tcPr>
            <w:tcW w:w="7960" w:type="dxa"/>
            <w:tcBorders>
              <w:top w:val="single" w:sz="4" w:space="0" w:color="000000"/>
              <w:left w:val="single" w:sz="4" w:space="0" w:color="BFBFBF"/>
              <w:bottom w:val="single" w:sz="4" w:space="0" w:color="000000"/>
              <w:right w:val="single" w:sz="8" w:space="0" w:color="FFFFFF"/>
            </w:tcBorders>
            <w:shd w:val="clear" w:color="DDEBF7" w:fill="DDEBF7"/>
            <w:vAlign w:val="center"/>
            <w:hideMark/>
          </w:tcPr>
          <w:p w14:paraId="4F22DE2C" w14:textId="77777777" w:rsidR="00FB4AED" w:rsidRPr="001D4721" w:rsidRDefault="00FB4AED" w:rsidP="001D4721">
            <w:pPr>
              <w:rPr>
                <w:rFonts w:ascii="Calibri" w:hAnsi="Calibri" w:cs="Times New Roman"/>
                <w:color w:val="1F4E78"/>
                <w:szCs w:val="20"/>
              </w:rPr>
            </w:pPr>
            <w:r w:rsidRPr="001D4721">
              <w:rPr>
                <w:rFonts w:ascii="Calibri" w:hAnsi="Calibri" w:cs="Times New Roman"/>
                <w:color w:val="1F4E78"/>
                <w:szCs w:val="20"/>
              </w:rPr>
              <w:t>Mictório de louca branco p/ adulto c/ saída no fundo</w:t>
            </w:r>
          </w:p>
        </w:tc>
        <w:tc>
          <w:tcPr>
            <w:tcW w:w="1660" w:type="dxa"/>
            <w:tcBorders>
              <w:top w:val="single" w:sz="4" w:space="0" w:color="000000"/>
              <w:left w:val="single" w:sz="4" w:space="0" w:color="BFBFBF"/>
              <w:bottom w:val="single" w:sz="4" w:space="0" w:color="000000"/>
              <w:right w:val="single" w:sz="4" w:space="0" w:color="BFBFBF"/>
            </w:tcBorders>
            <w:shd w:val="clear" w:color="DDEBF7" w:fill="DDEBF7"/>
            <w:hideMark/>
          </w:tcPr>
          <w:p w14:paraId="07B21F3F" w14:textId="2B0D19D9" w:rsidR="00FB4AED" w:rsidRPr="001D4721" w:rsidRDefault="00FB4AED" w:rsidP="001D4721">
            <w:pPr>
              <w:jc w:val="center"/>
              <w:rPr>
                <w:rFonts w:ascii="Calibri" w:hAnsi="Calibri" w:cs="Times New Roman"/>
                <w:color w:val="1F4E78"/>
                <w:szCs w:val="20"/>
              </w:rPr>
            </w:pPr>
            <w:r w:rsidRPr="001D4721">
              <w:rPr>
                <w:rFonts w:ascii="Calibri" w:hAnsi="Calibri" w:cs="Times New Roman"/>
                <w:color w:val="1F4E78"/>
                <w:szCs w:val="20"/>
              </w:rPr>
              <w:t>UN</w:t>
            </w:r>
          </w:p>
        </w:tc>
      </w:tr>
      <w:tr w:rsidR="00FB4AED" w:rsidRPr="001D4721" w14:paraId="4C62F07D" w14:textId="77777777" w:rsidTr="000270BE">
        <w:trPr>
          <w:trHeight w:val="300"/>
        </w:trPr>
        <w:tc>
          <w:tcPr>
            <w:tcW w:w="7960" w:type="dxa"/>
            <w:tcBorders>
              <w:top w:val="single" w:sz="4" w:space="0" w:color="000000"/>
              <w:left w:val="single" w:sz="4" w:space="0" w:color="BFBFBF"/>
              <w:bottom w:val="single" w:sz="4" w:space="0" w:color="000000"/>
              <w:right w:val="single" w:sz="8" w:space="0" w:color="FFFFFF"/>
            </w:tcBorders>
            <w:shd w:val="clear" w:color="auto" w:fill="auto"/>
            <w:vAlign w:val="center"/>
            <w:hideMark/>
          </w:tcPr>
          <w:p w14:paraId="66E7FBB7" w14:textId="77777777" w:rsidR="00FB4AED" w:rsidRPr="001D4721" w:rsidRDefault="00FB4AED" w:rsidP="001D4721">
            <w:pPr>
              <w:rPr>
                <w:rFonts w:ascii="Calibri" w:hAnsi="Calibri" w:cs="Times New Roman"/>
                <w:color w:val="1F4E78"/>
                <w:szCs w:val="20"/>
              </w:rPr>
            </w:pPr>
            <w:r w:rsidRPr="001D4721">
              <w:rPr>
                <w:rFonts w:ascii="Calibri" w:hAnsi="Calibri" w:cs="Times New Roman"/>
                <w:color w:val="1F4E78"/>
                <w:szCs w:val="20"/>
              </w:rPr>
              <w:t xml:space="preserve">Montante </w:t>
            </w:r>
          </w:p>
        </w:tc>
        <w:tc>
          <w:tcPr>
            <w:tcW w:w="1660" w:type="dxa"/>
            <w:tcBorders>
              <w:top w:val="single" w:sz="4" w:space="0" w:color="000000"/>
              <w:left w:val="single" w:sz="4" w:space="0" w:color="BFBFBF"/>
              <w:bottom w:val="single" w:sz="4" w:space="0" w:color="000000"/>
              <w:right w:val="single" w:sz="4" w:space="0" w:color="BFBFBF"/>
            </w:tcBorders>
            <w:shd w:val="clear" w:color="auto" w:fill="auto"/>
            <w:hideMark/>
          </w:tcPr>
          <w:p w14:paraId="6CB08ECB" w14:textId="51263AC6" w:rsidR="00FB4AED" w:rsidRPr="001D4721" w:rsidRDefault="00FB4AED" w:rsidP="001D4721">
            <w:pPr>
              <w:jc w:val="center"/>
              <w:rPr>
                <w:rFonts w:ascii="Calibri" w:hAnsi="Calibri" w:cs="Times New Roman"/>
                <w:color w:val="1F4E78"/>
                <w:szCs w:val="20"/>
              </w:rPr>
            </w:pPr>
            <w:r w:rsidRPr="001D4721">
              <w:rPr>
                <w:rFonts w:ascii="Calibri" w:hAnsi="Calibri" w:cs="Times New Roman"/>
                <w:color w:val="1F4E78"/>
                <w:szCs w:val="20"/>
              </w:rPr>
              <w:t>UN</w:t>
            </w:r>
          </w:p>
        </w:tc>
      </w:tr>
      <w:tr w:rsidR="00FB4AED" w:rsidRPr="001D4721" w14:paraId="0902F1E3" w14:textId="77777777" w:rsidTr="00FB4AED">
        <w:trPr>
          <w:trHeight w:val="510"/>
        </w:trPr>
        <w:tc>
          <w:tcPr>
            <w:tcW w:w="7960" w:type="dxa"/>
            <w:tcBorders>
              <w:top w:val="single" w:sz="4" w:space="0" w:color="000000"/>
              <w:left w:val="single" w:sz="4" w:space="0" w:color="BFBFBF"/>
              <w:bottom w:val="single" w:sz="4" w:space="0" w:color="000000"/>
              <w:right w:val="single" w:sz="8" w:space="0" w:color="FFFFFF"/>
            </w:tcBorders>
            <w:shd w:val="clear" w:color="DDEBF7" w:fill="DDEBF7"/>
            <w:vAlign w:val="center"/>
            <w:hideMark/>
          </w:tcPr>
          <w:p w14:paraId="0AB0D73C" w14:textId="77777777" w:rsidR="00FB4AED" w:rsidRPr="001D4721" w:rsidRDefault="00FB4AED" w:rsidP="001D4721">
            <w:pPr>
              <w:rPr>
                <w:rFonts w:ascii="Calibri" w:hAnsi="Calibri" w:cs="Times New Roman"/>
                <w:color w:val="1F4E78"/>
                <w:szCs w:val="20"/>
              </w:rPr>
            </w:pPr>
            <w:r w:rsidRPr="001D4721">
              <w:rPr>
                <w:rFonts w:ascii="Calibri" w:hAnsi="Calibri" w:cs="Times New Roman"/>
                <w:color w:val="1F4E78"/>
                <w:szCs w:val="20"/>
              </w:rPr>
              <w:t>Montante em chapa de aço revestida com zinco por imersão a quente conforme NBR 7008/ 05</w:t>
            </w:r>
          </w:p>
        </w:tc>
        <w:tc>
          <w:tcPr>
            <w:tcW w:w="1660" w:type="dxa"/>
            <w:tcBorders>
              <w:top w:val="single" w:sz="4" w:space="0" w:color="000000"/>
              <w:left w:val="single" w:sz="4" w:space="0" w:color="BFBFBF"/>
              <w:bottom w:val="single" w:sz="4" w:space="0" w:color="000000"/>
              <w:right w:val="single" w:sz="4" w:space="0" w:color="BFBFBF"/>
            </w:tcBorders>
            <w:shd w:val="clear" w:color="DDEBF7" w:fill="DDEBF7"/>
            <w:vAlign w:val="center"/>
            <w:hideMark/>
          </w:tcPr>
          <w:p w14:paraId="3D3DDAE2" w14:textId="77777777" w:rsidR="00FB4AED" w:rsidRPr="001D4721" w:rsidRDefault="00FB4AED" w:rsidP="001D4721">
            <w:pPr>
              <w:jc w:val="center"/>
              <w:rPr>
                <w:rFonts w:ascii="Calibri" w:hAnsi="Calibri" w:cs="Times New Roman"/>
                <w:color w:val="1F4E78"/>
                <w:szCs w:val="20"/>
              </w:rPr>
            </w:pPr>
            <w:r w:rsidRPr="001D4721">
              <w:rPr>
                <w:rFonts w:ascii="Calibri" w:hAnsi="Calibri" w:cs="Times New Roman"/>
                <w:color w:val="1F4E78"/>
                <w:szCs w:val="20"/>
              </w:rPr>
              <w:t>PÇ</w:t>
            </w:r>
          </w:p>
        </w:tc>
      </w:tr>
      <w:tr w:rsidR="00FB4AED" w:rsidRPr="001D4721" w14:paraId="453C4ACD" w14:textId="77777777" w:rsidTr="00FB4AED">
        <w:trPr>
          <w:trHeight w:val="510"/>
        </w:trPr>
        <w:tc>
          <w:tcPr>
            <w:tcW w:w="7960" w:type="dxa"/>
            <w:tcBorders>
              <w:top w:val="single" w:sz="4" w:space="0" w:color="000000"/>
              <w:left w:val="single" w:sz="4" w:space="0" w:color="BFBFBF"/>
              <w:bottom w:val="single" w:sz="4" w:space="0" w:color="000000"/>
              <w:right w:val="single" w:sz="8" w:space="0" w:color="FFFFFF"/>
            </w:tcBorders>
            <w:shd w:val="clear" w:color="auto" w:fill="auto"/>
            <w:vAlign w:val="center"/>
            <w:hideMark/>
          </w:tcPr>
          <w:p w14:paraId="51064683" w14:textId="77777777" w:rsidR="00FB4AED" w:rsidRPr="001D4721" w:rsidRDefault="00FB4AED" w:rsidP="001D4721">
            <w:pPr>
              <w:rPr>
                <w:rFonts w:ascii="Calibri" w:hAnsi="Calibri" w:cs="Times New Roman"/>
                <w:color w:val="1F4E78"/>
                <w:szCs w:val="20"/>
              </w:rPr>
            </w:pPr>
            <w:r w:rsidRPr="001D4721">
              <w:rPr>
                <w:rFonts w:ascii="Calibri" w:hAnsi="Calibri" w:cs="Times New Roman"/>
                <w:color w:val="1F4E78"/>
                <w:szCs w:val="20"/>
              </w:rPr>
              <w:t xml:space="preserve">Multimassa pronta de uso geral p/ assentamento e </w:t>
            </w:r>
            <w:proofErr w:type="gramStart"/>
            <w:r w:rsidRPr="001D4721">
              <w:rPr>
                <w:rFonts w:ascii="Calibri" w:hAnsi="Calibri" w:cs="Times New Roman"/>
                <w:color w:val="1F4E78"/>
                <w:szCs w:val="20"/>
              </w:rPr>
              <w:t>revestimento,interno</w:t>
            </w:r>
            <w:proofErr w:type="gramEnd"/>
            <w:r w:rsidRPr="001D4721">
              <w:rPr>
                <w:rFonts w:ascii="Calibri" w:hAnsi="Calibri" w:cs="Times New Roman"/>
                <w:color w:val="1F4E78"/>
                <w:szCs w:val="20"/>
              </w:rPr>
              <w:t xml:space="preserve"> e externo, sc c/ 20kg </w:t>
            </w:r>
          </w:p>
        </w:tc>
        <w:tc>
          <w:tcPr>
            <w:tcW w:w="1660" w:type="dxa"/>
            <w:tcBorders>
              <w:top w:val="single" w:sz="4" w:space="0" w:color="000000"/>
              <w:left w:val="single" w:sz="4" w:space="0" w:color="BFBFBF"/>
              <w:bottom w:val="single" w:sz="4" w:space="0" w:color="000000"/>
              <w:right w:val="single" w:sz="4" w:space="0" w:color="BFBFBF"/>
            </w:tcBorders>
            <w:shd w:val="clear" w:color="auto" w:fill="auto"/>
            <w:vAlign w:val="center"/>
            <w:hideMark/>
          </w:tcPr>
          <w:p w14:paraId="78CC0081" w14:textId="77777777" w:rsidR="00FB4AED" w:rsidRPr="001D4721" w:rsidRDefault="00FB4AED" w:rsidP="001D4721">
            <w:pPr>
              <w:jc w:val="center"/>
              <w:rPr>
                <w:rFonts w:ascii="Calibri" w:hAnsi="Calibri" w:cs="Times New Roman"/>
                <w:color w:val="1F4E78"/>
                <w:szCs w:val="20"/>
              </w:rPr>
            </w:pPr>
            <w:r w:rsidRPr="001D4721">
              <w:rPr>
                <w:rFonts w:ascii="Calibri" w:hAnsi="Calibri" w:cs="Times New Roman"/>
                <w:color w:val="1F4E78"/>
                <w:szCs w:val="20"/>
              </w:rPr>
              <w:t>SC</w:t>
            </w:r>
          </w:p>
        </w:tc>
      </w:tr>
      <w:tr w:rsidR="00FB4AED" w:rsidRPr="001D4721" w14:paraId="548914EF" w14:textId="77777777" w:rsidTr="00FB4AED">
        <w:trPr>
          <w:trHeight w:val="300"/>
        </w:trPr>
        <w:tc>
          <w:tcPr>
            <w:tcW w:w="7960" w:type="dxa"/>
            <w:tcBorders>
              <w:top w:val="single" w:sz="4" w:space="0" w:color="000000"/>
              <w:left w:val="single" w:sz="4" w:space="0" w:color="BFBFBF"/>
              <w:bottom w:val="single" w:sz="4" w:space="0" w:color="000000"/>
              <w:right w:val="single" w:sz="8" w:space="0" w:color="FFFFFF"/>
            </w:tcBorders>
            <w:shd w:val="clear" w:color="DDEBF7" w:fill="DDEBF7"/>
            <w:vAlign w:val="center"/>
            <w:hideMark/>
          </w:tcPr>
          <w:p w14:paraId="350E70B7" w14:textId="77777777" w:rsidR="00FB4AED" w:rsidRPr="001D4721" w:rsidRDefault="00FB4AED" w:rsidP="001D4721">
            <w:pPr>
              <w:rPr>
                <w:rFonts w:ascii="Calibri" w:hAnsi="Calibri" w:cs="Times New Roman"/>
                <w:color w:val="1F4E78"/>
                <w:szCs w:val="20"/>
              </w:rPr>
            </w:pPr>
            <w:r w:rsidRPr="001D4721">
              <w:rPr>
                <w:rFonts w:ascii="Calibri" w:hAnsi="Calibri" w:cs="Times New Roman"/>
                <w:color w:val="1F4E78"/>
                <w:szCs w:val="20"/>
              </w:rPr>
              <w:t>Niple em PVC rosca. Marca Tigre/ Amanco</w:t>
            </w:r>
          </w:p>
        </w:tc>
        <w:tc>
          <w:tcPr>
            <w:tcW w:w="1660" w:type="dxa"/>
            <w:tcBorders>
              <w:top w:val="single" w:sz="4" w:space="0" w:color="000000"/>
              <w:left w:val="single" w:sz="4" w:space="0" w:color="BFBFBF"/>
              <w:bottom w:val="single" w:sz="4" w:space="0" w:color="000000"/>
              <w:right w:val="single" w:sz="4" w:space="0" w:color="BFBFBF"/>
            </w:tcBorders>
            <w:shd w:val="clear" w:color="DDEBF7" w:fill="DDEBF7"/>
            <w:vAlign w:val="center"/>
            <w:hideMark/>
          </w:tcPr>
          <w:p w14:paraId="0606F8F2" w14:textId="77777777" w:rsidR="00FB4AED" w:rsidRPr="001D4721" w:rsidRDefault="00FB4AED" w:rsidP="001D4721">
            <w:pPr>
              <w:jc w:val="center"/>
              <w:rPr>
                <w:rFonts w:ascii="Calibri" w:hAnsi="Calibri" w:cs="Times New Roman"/>
                <w:color w:val="1F4E78"/>
                <w:szCs w:val="20"/>
              </w:rPr>
            </w:pPr>
            <w:r w:rsidRPr="001D4721">
              <w:rPr>
                <w:rFonts w:ascii="Calibri" w:hAnsi="Calibri" w:cs="Times New Roman"/>
                <w:color w:val="1F4E78"/>
                <w:szCs w:val="20"/>
              </w:rPr>
              <w:t>PÇ</w:t>
            </w:r>
          </w:p>
        </w:tc>
      </w:tr>
      <w:tr w:rsidR="00FB4AED" w:rsidRPr="001D4721" w14:paraId="645BD78E" w14:textId="77777777" w:rsidTr="00FB4AED">
        <w:trPr>
          <w:trHeight w:val="300"/>
        </w:trPr>
        <w:tc>
          <w:tcPr>
            <w:tcW w:w="7960" w:type="dxa"/>
            <w:tcBorders>
              <w:top w:val="single" w:sz="4" w:space="0" w:color="000000"/>
              <w:left w:val="single" w:sz="4" w:space="0" w:color="BFBFBF"/>
              <w:bottom w:val="single" w:sz="4" w:space="0" w:color="000000"/>
              <w:right w:val="single" w:sz="8" w:space="0" w:color="FFFFFF"/>
            </w:tcBorders>
            <w:shd w:val="clear" w:color="auto" w:fill="auto"/>
            <w:vAlign w:val="center"/>
            <w:hideMark/>
          </w:tcPr>
          <w:p w14:paraId="29F4F76E" w14:textId="77777777" w:rsidR="00FB4AED" w:rsidRPr="001D4721" w:rsidRDefault="00FB4AED" w:rsidP="001D4721">
            <w:pPr>
              <w:rPr>
                <w:rFonts w:ascii="Calibri" w:hAnsi="Calibri" w:cs="Times New Roman"/>
                <w:color w:val="1F4E78"/>
                <w:szCs w:val="20"/>
              </w:rPr>
            </w:pPr>
            <w:r w:rsidRPr="001D4721">
              <w:rPr>
                <w:rFonts w:ascii="Calibri" w:hAnsi="Calibri" w:cs="Times New Roman"/>
                <w:color w:val="1F4E78"/>
                <w:szCs w:val="20"/>
              </w:rPr>
              <w:t>Niple galvanizado duplo de acordo c/ a norma ABNT NBR 6943. Marca Tupy ou similar</w:t>
            </w:r>
          </w:p>
        </w:tc>
        <w:tc>
          <w:tcPr>
            <w:tcW w:w="1660" w:type="dxa"/>
            <w:tcBorders>
              <w:top w:val="single" w:sz="4" w:space="0" w:color="000000"/>
              <w:left w:val="single" w:sz="4" w:space="0" w:color="BFBFBF"/>
              <w:bottom w:val="single" w:sz="4" w:space="0" w:color="000000"/>
              <w:right w:val="single" w:sz="4" w:space="0" w:color="BFBFBF"/>
            </w:tcBorders>
            <w:shd w:val="clear" w:color="auto" w:fill="auto"/>
            <w:vAlign w:val="center"/>
            <w:hideMark/>
          </w:tcPr>
          <w:p w14:paraId="35C5124D" w14:textId="77777777" w:rsidR="00FB4AED" w:rsidRPr="001D4721" w:rsidRDefault="00FB4AED" w:rsidP="001D4721">
            <w:pPr>
              <w:jc w:val="center"/>
              <w:rPr>
                <w:rFonts w:ascii="Calibri" w:hAnsi="Calibri" w:cs="Times New Roman"/>
                <w:color w:val="1F4E78"/>
                <w:szCs w:val="20"/>
              </w:rPr>
            </w:pPr>
            <w:r w:rsidRPr="001D4721">
              <w:rPr>
                <w:rFonts w:ascii="Calibri" w:hAnsi="Calibri" w:cs="Times New Roman"/>
                <w:color w:val="1F4E78"/>
                <w:szCs w:val="20"/>
              </w:rPr>
              <w:t>PÇ</w:t>
            </w:r>
          </w:p>
        </w:tc>
      </w:tr>
      <w:tr w:rsidR="00FB4AED" w:rsidRPr="001D4721" w14:paraId="0CAA5472" w14:textId="77777777" w:rsidTr="00FB4AED">
        <w:trPr>
          <w:trHeight w:val="300"/>
        </w:trPr>
        <w:tc>
          <w:tcPr>
            <w:tcW w:w="7960" w:type="dxa"/>
            <w:tcBorders>
              <w:top w:val="single" w:sz="4" w:space="0" w:color="000000"/>
              <w:left w:val="single" w:sz="4" w:space="0" w:color="BFBFBF"/>
              <w:bottom w:val="single" w:sz="4" w:space="0" w:color="000000"/>
              <w:right w:val="single" w:sz="8" w:space="0" w:color="FFFFFF"/>
            </w:tcBorders>
            <w:shd w:val="clear" w:color="DDEBF7" w:fill="DDEBF7"/>
            <w:vAlign w:val="center"/>
            <w:hideMark/>
          </w:tcPr>
          <w:p w14:paraId="32695CA5" w14:textId="77777777" w:rsidR="00FB4AED" w:rsidRPr="001D4721" w:rsidRDefault="00FB4AED" w:rsidP="001D4721">
            <w:pPr>
              <w:rPr>
                <w:rFonts w:ascii="Calibri" w:hAnsi="Calibri" w:cs="Times New Roman"/>
                <w:color w:val="1F4E78"/>
                <w:szCs w:val="20"/>
              </w:rPr>
            </w:pPr>
            <w:r w:rsidRPr="001D4721">
              <w:rPr>
                <w:rFonts w:ascii="Calibri" w:hAnsi="Calibri" w:cs="Times New Roman"/>
                <w:color w:val="1F4E78"/>
                <w:szCs w:val="20"/>
              </w:rPr>
              <w:t>Parafuso auto- atarrachante cabeça chata</w:t>
            </w:r>
          </w:p>
        </w:tc>
        <w:tc>
          <w:tcPr>
            <w:tcW w:w="1660" w:type="dxa"/>
            <w:tcBorders>
              <w:top w:val="single" w:sz="4" w:space="0" w:color="000000"/>
              <w:left w:val="single" w:sz="4" w:space="0" w:color="BFBFBF"/>
              <w:bottom w:val="single" w:sz="4" w:space="0" w:color="000000"/>
              <w:right w:val="single" w:sz="4" w:space="0" w:color="BFBFBF"/>
            </w:tcBorders>
            <w:shd w:val="clear" w:color="DDEBF7" w:fill="DDEBF7"/>
            <w:vAlign w:val="center"/>
            <w:hideMark/>
          </w:tcPr>
          <w:p w14:paraId="0F13FBAA" w14:textId="77777777" w:rsidR="00FB4AED" w:rsidRPr="001D4721" w:rsidRDefault="00FB4AED" w:rsidP="001D4721">
            <w:pPr>
              <w:jc w:val="center"/>
              <w:rPr>
                <w:rFonts w:ascii="Calibri" w:hAnsi="Calibri" w:cs="Times New Roman"/>
                <w:color w:val="1F4E78"/>
                <w:szCs w:val="20"/>
              </w:rPr>
            </w:pPr>
            <w:r w:rsidRPr="001D4721">
              <w:rPr>
                <w:rFonts w:ascii="Calibri" w:hAnsi="Calibri" w:cs="Times New Roman"/>
                <w:color w:val="1F4E78"/>
                <w:szCs w:val="20"/>
              </w:rPr>
              <w:t>SC</w:t>
            </w:r>
          </w:p>
        </w:tc>
      </w:tr>
      <w:tr w:rsidR="00FB4AED" w:rsidRPr="001D4721" w14:paraId="2C0353C3" w14:textId="77777777" w:rsidTr="00FB4AED">
        <w:trPr>
          <w:trHeight w:val="300"/>
        </w:trPr>
        <w:tc>
          <w:tcPr>
            <w:tcW w:w="7960" w:type="dxa"/>
            <w:tcBorders>
              <w:top w:val="single" w:sz="4" w:space="0" w:color="000000"/>
              <w:left w:val="single" w:sz="4" w:space="0" w:color="BFBFBF"/>
              <w:bottom w:val="single" w:sz="4" w:space="0" w:color="000000"/>
              <w:right w:val="single" w:sz="8" w:space="0" w:color="FFFFFF"/>
            </w:tcBorders>
            <w:shd w:val="clear" w:color="auto" w:fill="auto"/>
            <w:vAlign w:val="center"/>
            <w:hideMark/>
          </w:tcPr>
          <w:p w14:paraId="7D7648EA" w14:textId="77777777" w:rsidR="00FB4AED" w:rsidRPr="001D4721" w:rsidRDefault="00FB4AED" w:rsidP="001D4721">
            <w:pPr>
              <w:rPr>
                <w:rFonts w:ascii="Calibri" w:hAnsi="Calibri" w:cs="Times New Roman"/>
                <w:color w:val="1F4E78"/>
                <w:szCs w:val="20"/>
              </w:rPr>
            </w:pPr>
            <w:r w:rsidRPr="001D4721">
              <w:rPr>
                <w:rFonts w:ascii="Calibri" w:hAnsi="Calibri" w:cs="Times New Roman"/>
                <w:color w:val="1F4E78"/>
                <w:szCs w:val="20"/>
              </w:rPr>
              <w:t xml:space="preserve">Parafuso cabeça boleada </w:t>
            </w:r>
          </w:p>
        </w:tc>
        <w:tc>
          <w:tcPr>
            <w:tcW w:w="1660" w:type="dxa"/>
            <w:tcBorders>
              <w:top w:val="single" w:sz="4" w:space="0" w:color="000000"/>
              <w:left w:val="single" w:sz="4" w:space="0" w:color="BFBFBF"/>
              <w:bottom w:val="single" w:sz="4" w:space="0" w:color="000000"/>
              <w:right w:val="single" w:sz="4" w:space="0" w:color="BFBFBF"/>
            </w:tcBorders>
            <w:shd w:val="clear" w:color="auto" w:fill="auto"/>
            <w:vAlign w:val="center"/>
            <w:hideMark/>
          </w:tcPr>
          <w:p w14:paraId="3DD83F5B" w14:textId="77777777" w:rsidR="00FB4AED" w:rsidRPr="001D4721" w:rsidRDefault="00FB4AED" w:rsidP="001D4721">
            <w:pPr>
              <w:jc w:val="center"/>
              <w:rPr>
                <w:rFonts w:ascii="Calibri" w:hAnsi="Calibri" w:cs="Times New Roman"/>
                <w:color w:val="1F4E78"/>
                <w:szCs w:val="20"/>
              </w:rPr>
            </w:pPr>
            <w:r w:rsidRPr="001D4721">
              <w:rPr>
                <w:rFonts w:ascii="Calibri" w:hAnsi="Calibri" w:cs="Times New Roman"/>
                <w:color w:val="1F4E78"/>
                <w:szCs w:val="20"/>
              </w:rPr>
              <w:t>SC</w:t>
            </w:r>
          </w:p>
        </w:tc>
      </w:tr>
      <w:tr w:rsidR="00FB4AED" w:rsidRPr="001D4721" w14:paraId="11710A3F" w14:textId="77777777" w:rsidTr="00FB4AED">
        <w:trPr>
          <w:trHeight w:val="300"/>
        </w:trPr>
        <w:tc>
          <w:tcPr>
            <w:tcW w:w="7960" w:type="dxa"/>
            <w:tcBorders>
              <w:top w:val="single" w:sz="4" w:space="0" w:color="000000"/>
              <w:left w:val="single" w:sz="4" w:space="0" w:color="BFBFBF"/>
              <w:bottom w:val="single" w:sz="4" w:space="0" w:color="000000"/>
              <w:right w:val="single" w:sz="8" w:space="0" w:color="FFFFFF"/>
            </w:tcBorders>
            <w:shd w:val="clear" w:color="DDEBF7" w:fill="DDEBF7"/>
            <w:vAlign w:val="center"/>
            <w:hideMark/>
          </w:tcPr>
          <w:p w14:paraId="16B1212E" w14:textId="77777777" w:rsidR="00FB4AED" w:rsidRPr="001D4721" w:rsidRDefault="00FB4AED" w:rsidP="001D4721">
            <w:pPr>
              <w:rPr>
                <w:rFonts w:ascii="Calibri" w:hAnsi="Calibri" w:cs="Times New Roman"/>
                <w:color w:val="1F4E78"/>
                <w:szCs w:val="20"/>
              </w:rPr>
            </w:pPr>
            <w:r w:rsidRPr="001D4721">
              <w:rPr>
                <w:rFonts w:ascii="Calibri" w:hAnsi="Calibri" w:cs="Times New Roman"/>
                <w:color w:val="1F4E78"/>
                <w:szCs w:val="20"/>
              </w:rPr>
              <w:t>Parafuso cabeça chata</w:t>
            </w:r>
          </w:p>
        </w:tc>
        <w:tc>
          <w:tcPr>
            <w:tcW w:w="1660" w:type="dxa"/>
            <w:tcBorders>
              <w:top w:val="single" w:sz="4" w:space="0" w:color="000000"/>
              <w:left w:val="single" w:sz="4" w:space="0" w:color="BFBFBF"/>
              <w:bottom w:val="single" w:sz="4" w:space="0" w:color="000000"/>
              <w:right w:val="single" w:sz="4" w:space="0" w:color="BFBFBF"/>
            </w:tcBorders>
            <w:shd w:val="clear" w:color="DDEBF7" w:fill="DDEBF7"/>
            <w:vAlign w:val="center"/>
            <w:hideMark/>
          </w:tcPr>
          <w:p w14:paraId="2452A42D" w14:textId="77777777" w:rsidR="00FB4AED" w:rsidRPr="001D4721" w:rsidRDefault="00FB4AED" w:rsidP="001D4721">
            <w:pPr>
              <w:jc w:val="center"/>
              <w:rPr>
                <w:rFonts w:ascii="Calibri" w:hAnsi="Calibri" w:cs="Times New Roman"/>
                <w:color w:val="1F4E78"/>
                <w:szCs w:val="20"/>
              </w:rPr>
            </w:pPr>
            <w:r w:rsidRPr="001D4721">
              <w:rPr>
                <w:rFonts w:ascii="Calibri" w:hAnsi="Calibri" w:cs="Times New Roman"/>
                <w:color w:val="1F4E78"/>
                <w:szCs w:val="20"/>
              </w:rPr>
              <w:t>SC</w:t>
            </w:r>
          </w:p>
        </w:tc>
      </w:tr>
      <w:tr w:rsidR="00FB4AED" w:rsidRPr="001D4721" w14:paraId="6D6EACAF" w14:textId="77777777" w:rsidTr="00FB4AED">
        <w:trPr>
          <w:trHeight w:val="300"/>
        </w:trPr>
        <w:tc>
          <w:tcPr>
            <w:tcW w:w="7960" w:type="dxa"/>
            <w:tcBorders>
              <w:top w:val="single" w:sz="4" w:space="0" w:color="000000"/>
              <w:left w:val="single" w:sz="4" w:space="0" w:color="BFBFBF"/>
              <w:bottom w:val="single" w:sz="4" w:space="0" w:color="000000"/>
              <w:right w:val="single" w:sz="8" w:space="0" w:color="FFFFFF"/>
            </w:tcBorders>
            <w:shd w:val="clear" w:color="auto" w:fill="auto"/>
            <w:vAlign w:val="center"/>
            <w:hideMark/>
          </w:tcPr>
          <w:p w14:paraId="38A2D9B2" w14:textId="77777777" w:rsidR="00FB4AED" w:rsidRPr="001D4721" w:rsidRDefault="00FB4AED" w:rsidP="001D4721">
            <w:pPr>
              <w:rPr>
                <w:rFonts w:ascii="Calibri" w:hAnsi="Calibri" w:cs="Times New Roman"/>
                <w:color w:val="1F4E78"/>
                <w:szCs w:val="20"/>
              </w:rPr>
            </w:pPr>
            <w:r w:rsidRPr="001D4721">
              <w:rPr>
                <w:rFonts w:ascii="Calibri" w:hAnsi="Calibri" w:cs="Times New Roman"/>
                <w:color w:val="1F4E78"/>
                <w:szCs w:val="20"/>
              </w:rPr>
              <w:t>Parafuso cabeca chata c/ fenda 4,8 x 75mm, cx. c/ 200 und.</w:t>
            </w:r>
          </w:p>
        </w:tc>
        <w:tc>
          <w:tcPr>
            <w:tcW w:w="1660" w:type="dxa"/>
            <w:tcBorders>
              <w:top w:val="single" w:sz="4" w:space="0" w:color="000000"/>
              <w:left w:val="single" w:sz="4" w:space="0" w:color="BFBFBF"/>
              <w:bottom w:val="single" w:sz="4" w:space="0" w:color="000000"/>
              <w:right w:val="single" w:sz="4" w:space="0" w:color="BFBFBF"/>
            </w:tcBorders>
            <w:shd w:val="clear" w:color="auto" w:fill="auto"/>
            <w:vAlign w:val="center"/>
            <w:hideMark/>
          </w:tcPr>
          <w:p w14:paraId="5A864E17" w14:textId="77777777" w:rsidR="00FB4AED" w:rsidRPr="001D4721" w:rsidRDefault="00FB4AED" w:rsidP="001D4721">
            <w:pPr>
              <w:jc w:val="center"/>
              <w:rPr>
                <w:rFonts w:ascii="Calibri" w:hAnsi="Calibri" w:cs="Times New Roman"/>
                <w:color w:val="1F4E78"/>
                <w:szCs w:val="20"/>
              </w:rPr>
            </w:pPr>
            <w:r w:rsidRPr="001D4721">
              <w:rPr>
                <w:rFonts w:ascii="Calibri" w:hAnsi="Calibri" w:cs="Times New Roman"/>
                <w:color w:val="1F4E78"/>
                <w:szCs w:val="20"/>
              </w:rPr>
              <w:t>CX</w:t>
            </w:r>
          </w:p>
        </w:tc>
      </w:tr>
      <w:tr w:rsidR="00FB4AED" w:rsidRPr="001D4721" w14:paraId="3D0512B5" w14:textId="77777777" w:rsidTr="00FB4AED">
        <w:trPr>
          <w:trHeight w:val="300"/>
        </w:trPr>
        <w:tc>
          <w:tcPr>
            <w:tcW w:w="7960" w:type="dxa"/>
            <w:tcBorders>
              <w:top w:val="single" w:sz="4" w:space="0" w:color="000000"/>
              <w:left w:val="single" w:sz="4" w:space="0" w:color="BFBFBF"/>
              <w:bottom w:val="single" w:sz="4" w:space="0" w:color="000000"/>
              <w:right w:val="single" w:sz="8" w:space="0" w:color="FFFFFF"/>
            </w:tcBorders>
            <w:shd w:val="clear" w:color="DDEBF7" w:fill="DDEBF7"/>
            <w:vAlign w:val="center"/>
            <w:hideMark/>
          </w:tcPr>
          <w:p w14:paraId="49E397BB" w14:textId="77777777" w:rsidR="00FB4AED" w:rsidRPr="001D4721" w:rsidRDefault="00FB4AED" w:rsidP="001D4721">
            <w:pPr>
              <w:rPr>
                <w:rFonts w:ascii="Calibri" w:hAnsi="Calibri" w:cs="Times New Roman"/>
                <w:color w:val="1F4E78"/>
                <w:szCs w:val="20"/>
              </w:rPr>
            </w:pPr>
            <w:r w:rsidRPr="001D4721">
              <w:rPr>
                <w:rFonts w:ascii="Calibri" w:hAnsi="Calibri" w:cs="Times New Roman"/>
                <w:color w:val="1F4E78"/>
                <w:szCs w:val="20"/>
              </w:rPr>
              <w:t xml:space="preserve">Parafuso cabeça chata com fenda </w:t>
            </w:r>
          </w:p>
        </w:tc>
        <w:tc>
          <w:tcPr>
            <w:tcW w:w="1660" w:type="dxa"/>
            <w:tcBorders>
              <w:top w:val="single" w:sz="4" w:space="0" w:color="000000"/>
              <w:left w:val="single" w:sz="4" w:space="0" w:color="BFBFBF"/>
              <w:bottom w:val="single" w:sz="4" w:space="0" w:color="000000"/>
              <w:right w:val="single" w:sz="4" w:space="0" w:color="BFBFBF"/>
            </w:tcBorders>
            <w:shd w:val="clear" w:color="DDEBF7" w:fill="DDEBF7"/>
            <w:vAlign w:val="center"/>
            <w:hideMark/>
          </w:tcPr>
          <w:p w14:paraId="3B40B8FA" w14:textId="77777777" w:rsidR="00FB4AED" w:rsidRPr="001D4721" w:rsidRDefault="00FB4AED" w:rsidP="001D4721">
            <w:pPr>
              <w:jc w:val="center"/>
              <w:rPr>
                <w:rFonts w:ascii="Calibri" w:hAnsi="Calibri" w:cs="Times New Roman"/>
                <w:color w:val="1F4E78"/>
                <w:szCs w:val="20"/>
              </w:rPr>
            </w:pPr>
            <w:r w:rsidRPr="001D4721">
              <w:rPr>
                <w:rFonts w:ascii="Calibri" w:hAnsi="Calibri" w:cs="Times New Roman"/>
                <w:color w:val="1F4E78"/>
                <w:szCs w:val="20"/>
              </w:rPr>
              <w:t>SC</w:t>
            </w:r>
          </w:p>
        </w:tc>
      </w:tr>
      <w:tr w:rsidR="00FB4AED" w:rsidRPr="001D4721" w14:paraId="37FE437E" w14:textId="77777777" w:rsidTr="00FB4AED">
        <w:trPr>
          <w:trHeight w:val="300"/>
        </w:trPr>
        <w:tc>
          <w:tcPr>
            <w:tcW w:w="7960" w:type="dxa"/>
            <w:tcBorders>
              <w:top w:val="single" w:sz="4" w:space="0" w:color="000000"/>
              <w:left w:val="single" w:sz="4" w:space="0" w:color="BFBFBF"/>
              <w:bottom w:val="single" w:sz="4" w:space="0" w:color="000000"/>
              <w:right w:val="single" w:sz="8" w:space="0" w:color="FFFFFF"/>
            </w:tcBorders>
            <w:shd w:val="clear" w:color="auto" w:fill="auto"/>
            <w:vAlign w:val="center"/>
            <w:hideMark/>
          </w:tcPr>
          <w:p w14:paraId="06AB72F6" w14:textId="77777777" w:rsidR="00FB4AED" w:rsidRPr="001D4721" w:rsidRDefault="00FB4AED" w:rsidP="001D4721">
            <w:pPr>
              <w:rPr>
                <w:rFonts w:ascii="Calibri" w:hAnsi="Calibri" w:cs="Times New Roman"/>
                <w:color w:val="1F4E78"/>
                <w:szCs w:val="20"/>
              </w:rPr>
            </w:pPr>
            <w:r w:rsidRPr="001D4721">
              <w:rPr>
                <w:rFonts w:ascii="Calibri" w:hAnsi="Calibri" w:cs="Times New Roman"/>
                <w:color w:val="1F4E78"/>
                <w:szCs w:val="20"/>
              </w:rPr>
              <w:t>Parafuso phillips para acabamento caixa c</w:t>
            </w:r>
            <w:proofErr w:type="gramStart"/>
            <w:r w:rsidRPr="001D4721">
              <w:rPr>
                <w:rFonts w:ascii="Calibri" w:hAnsi="Calibri" w:cs="Times New Roman"/>
                <w:color w:val="1F4E78"/>
                <w:szCs w:val="20"/>
              </w:rPr>
              <w:t>/  200</w:t>
            </w:r>
            <w:proofErr w:type="gramEnd"/>
            <w:r w:rsidRPr="001D4721">
              <w:rPr>
                <w:rFonts w:ascii="Calibri" w:hAnsi="Calibri" w:cs="Times New Roman"/>
                <w:color w:val="1F4E78"/>
                <w:szCs w:val="20"/>
              </w:rPr>
              <w:t xml:space="preserve"> und</w:t>
            </w:r>
          </w:p>
        </w:tc>
        <w:tc>
          <w:tcPr>
            <w:tcW w:w="1660" w:type="dxa"/>
            <w:tcBorders>
              <w:top w:val="single" w:sz="4" w:space="0" w:color="000000"/>
              <w:left w:val="single" w:sz="4" w:space="0" w:color="BFBFBF"/>
              <w:bottom w:val="single" w:sz="4" w:space="0" w:color="000000"/>
              <w:right w:val="single" w:sz="4" w:space="0" w:color="BFBFBF"/>
            </w:tcBorders>
            <w:shd w:val="clear" w:color="auto" w:fill="auto"/>
            <w:vAlign w:val="center"/>
            <w:hideMark/>
          </w:tcPr>
          <w:p w14:paraId="7A660C99" w14:textId="77777777" w:rsidR="00FB4AED" w:rsidRPr="001D4721" w:rsidRDefault="00FB4AED" w:rsidP="001D4721">
            <w:pPr>
              <w:jc w:val="center"/>
              <w:rPr>
                <w:rFonts w:ascii="Calibri" w:hAnsi="Calibri" w:cs="Times New Roman"/>
                <w:color w:val="1F4E78"/>
                <w:szCs w:val="20"/>
              </w:rPr>
            </w:pPr>
            <w:r w:rsidRPr="001D4721">
              <w:rPr>
                <w:rFonts w:ascii="Calibri" w:hAnsi="Calibri" w:cs="Times New Roman"/>
                <w:color w:val="1F4E78"/>
                <w:szCs w:val="20"/>
              </w:rPr>
              <w:t>CX</w:t>
            </w:r>
          </w:p>
        </w:tc>
      </w:tr>
      <w:tr w:rsidR="00FB4AED" w:rsidRPr="001D4721" w14:paraId="2DB0CD63" w14:textId="77777777" w:rsidTr="00FB4AED">
        <w:trPr>
          <w:trHeight w:val="300"/>
        </w:trPr>
        <w:tc>
          <w:tcPr>
            <w:tcW w:w="7960" w:type="dxa"/>
            <w:tcBorders>
              <w:top w:val="single" w:sz="4" w:space="0" w:color="000000"/>
              <w:left w:val="single" w:sz="4" w:space="0" w:color="BFBFBF"/>
              <w:bottom w:val="single" w:sz="4" w:space="0" w:color="000000"/>
              <w:right w:val="single" w:sz="8" w:space="0" w:color="FFFFFF"/>
            </w:tcBorders>
            <w:shd w:val="clear" w:color="DDEBF7" w:fill="DDEBF7"/>
            <w:vAlign w:val="center"/>
            <w:hideMark/>
          </w:tcPr>
          <w:p w14:paraId="307000A2" w14:textId="77777777" w:rsidR="00FB4AED" w:rsidRPr="001D4721" w:rsidRDefault="00FB4AED" w:rsidP="001D4721">
            <w:pPr>
              <w:rPr>
                <w:rFonts w:ascii="Calibri" w:hAnsi="Calibri" w:cs="Times New Roman"/>
                <w:color w:val="1F4E78"/>
                <w:szCs w:val="20"/>
              </w:rPr>
            </w:pPr>
            <w:r w:rsidRPr="001D4721">
              <w:rPr>
                <w:rFonts w:ascii="Calibri" w:hAnsi="Calibri" w:cs="Times New Roman"/>
                <w:color w:val="1F4E78"/>
                <w:szCs w:val="20"/>
              </w:rPr>
              <w:t>Parafuso cabeça cilíndrica auto- atarrachante</w:t>
            </w:r>
          </w:p>
        </w:tc>
        <w:tc>
          <w:tcPr>
            <w:tcW w:w="1660" w:type="dxa"/>
            <w:tcBorders>
              <w:top w:val="single" w:sz="4" w:space="0" w:color="000000"/>
              <w:left w:val="single" w:sz="4" w:space="0" w:color="BFBFBF"/>
              <w:bottom w:val="single" w:sz="4" w:space="0" w:color="000000"/>
              <w:right w:val="single" w:sz="4" w:space="0" w:color="BFBFBF"/>
            </w:tcBorders>
            <w:shd w:val="clear" w:color="DDEBF7" w:fill="DDEBF7"/>
            <w:vAlign w:val="center"/>
            <w:hideMark/>
          </w:tcPr>
          <w:p w14:paraId="53D501BF" w14:textId="77777777" w:rsidR="00FB4AED" w:rsidRPr="001D4721" w:rsidRDefault="00FB4AED" w:rsidP="001D4721">
            <w:pPr>
              <w:jc w:val="center"/>
              <w:rPr>
                <w:rFonts w:ascii="Calibri" w:hAnsi="Calibri" w:cs="Times New Roman"/>
                <w:color w:val="1F4E78"/>
                <w:szCs w:val="20"/>
              </w:rPr>
            </w:pPr>
            <w:r w:rsidRPr="001D4721">
              <w:rPr>
                <w:rFonts w:ascii="Calibri" w:hAnsi="Calibri" w:cs="Times New Roman"/>
                <w:color w:val="1F4E78"/>
                <w:szCs w:val="20"/>
              </w:rPr>
              <w:t>SC</w:t>
            </w:r>
          </w:p>
        </w:tc>
      </w:tr>
      <w:tr w:rsidR="00FB4AED" w:rsidRPr="001D4721" w14:paraId="269FC2E2" w14:textId="77777777" w:rsidTr="00FB4AED">
        <w:trPr>
          <w:trHeight w:val="300"/>
        </w:trPr>
        <w:tc>
          <w:tcPr>
            <w:tcW w:w="7960" w:type="dxa"/>
            <w:tcBorders>
              <w:top w:val="single" w:sz="4" w:space="0" w:color="000000"/>
              <w:left w:val="single" w:sz="4" w:space="0" w:color="BFBFBF"/>
              <w:bottom w:val="single" w:sz="4" w:space="0" w:color="000000"/>
              <w:right w:val="single" w:sz="8" w:space="0" w:color="FFFFFF"/>
            </w:tcBorders>
            <w:shd w:val="clear" w:color="auto" w:fill="auto"/>
            <w:vAlign w:val="center"/>
            <w:hideMark/>
          </w:tcPr>
          <w:p w14:paraId="72C41000" w14:textId="77777777" w:rsidR="00FB4AED" w:rsidRPr="001D4721" w:rsidRDefault="00FB4AED" w:rsidP="001D4721">
            <w:pPr>
              <w:rPr>
                <w:rFonts w:ascii="Calibri" w:hAnsi="Calibri" w:cs="Times New Roman"/>
                <w:color w:val="1F4E78"/>
                <w:szCs w:val="20"/>
              </w:rPr>
            </w:pPr>
            <w:r w:rsidRPr="001D4721">
              <w:rPr>
                <w:rFonts w:ascii="Calibri" w:hAnsi="Calibri" w:cs="Times New Roman"/>
                <w:color w:val="1F4E78"/>
                <w:szCs w:val="20"/>
              </w:rPr>
              <w:t xml:space="preserve">Parafuso cabeça lentilha e ponta </w:t>
            </w:r>
            <w:proofErr w:type="gramStart"/>
            <w:r w:rsidRPr="001D4721">
              <w:rPr>
                <w:rFonts w:ascii="Calibri" w:hAnsi="Calibri" w:cs="Times New Roman"/>
                <w:color w:val="1F4E78"/>
                <w:szCs w:val="20"/>
              </w:rPr>
              <w:t>agulha ,</w:t>
            </w:r>
            <w:proofErr w:type="gramEnd"/>
            <w:r w:rsidRPr="001D4721">
              <w:rPr>
                <w:rFonts w:ascii="Calibri" w:hAnsi="Calibri" w:cs="Times New Roman"/>
                <w:color w:val="1F4E78"/>
                <w:szCs w:val="20"/>
              </w:rPr>
              <w:t xml:space="preserve"> para fixação de placa e perfis. Referência Knauf</w:t>
            </w:r>
          </w:p>
        </w:tc>
        <w:tc>
          <w:tcPr>
            <w:tcW w:w="1660" w:type="dxa"/>
            <w:tcBorders>
              <w:top w:val="single" w:sz="4" w:space="0" w:color="000000"/>
              <w:left w:val="single" w:sz="4" w:space="0" w:color="BFBFBF"/>
              <w:bottom w:val="single" w:sz="4" w:space="0" w:color="000000"/>
              <w:right w:val="single" w:sz="4" w:space="0" w:color="BFBFBF"/>
            </w:tcBorders>
            <w:shd w:val="clear" w:color="auto" w:fill="auto"/>
            <w:vAlign w:val="center"/>
            <w:hideMark/>
          </w:tcPr>
          <w:p w14:paraId="66A6C350" w14:textId="77777777" w:rsidR="00FB4AED" w:rsidRPr="001D4721" w:rsidRDefault="00FB4AED" w:rsidP="001D4721">
            <w:pPr>
              <w:jc w:val="center"/>
              <w:rPr>
                <w:rFonts w:ascii="Calibri" w:hAnsi="Calibri" w:cs="Times New Roman"/>
                <w:color w:val="1F4E78"/>
                <w:szCs w:val="20"/>
              </w:rPr>
            </w:pPr>
            <w:r w:rsidRPr="001D4721">
              <w:rPr>
                <w:rFonts w:ascii="Calibri" w:hAnsi="Calibri" w:cs="Times New Roman"/>
                <w:color w:val="1F4E78"/>
                <w:szCs w:val="20"/>
              </w:rPr>
              <w:t>SC</w:t>
            </w:r>
          </w:p>
        </w:tc>
      </w:tr>
      <w:tr w:rsidR="00FB4AED" w:rsidRPr="001D4721" w14:paraId="1C04D1E4" w14:textId="77777777" w:rsidTr="00FB4AED">
        <w:trPr>
          <w:trHeight w:val="300"/>
        </w:trPr>
        <w:tc>
          <w:tcPr>
            <w:tcW w:w="7960" w:type="dxa"/>
            <w:tcBorders>
              <w:top w:val="single" w:sz="4" w:space="0" w:color="000000"/>
              <w:left w:val="single" w:sz="4" w:space="0" w:color="BFBFBF"/>
              <w:bottom w:val="single" w:sz="4" w:space="0" w:color="000000"/>
              <w:right w:val="single" w:sz="8" w:space="0" w:color="FFFFFF"/>
            </w:tcBorders>
            <w:shd w:val="clear" w:color="DDEBF7" w:fill="DDEBF7"/>
            <w:vAlign w:val="center"/>
            <w:hideMark/>
          </w:tcPr>
          <w:p w14:paraId="5A042461" w14:textId="77777777" w:rsidR="00FB4AED" w:rsidRPr="001D4721" w:rsidRDefault="00FB4AED" w:rsidP="001D4721">
            <w:pPr>
              <w:rPr>
                <w:rFonts w:ascii="Calibri" w:hAnsi="Calibri" w:cs="Times New Roman"/>
                <w:color w:val="1F4E78"/>
                <w:szCs w:val="20"/>
              </w:rPr>
            </w:pPr>
            <w:r w:rsidRPr="001D4721">
              <w:rPr>
                <w:rFonts w:ascii="Calibri" w:hAnsi="Calibri" w:cs="Times New Roman"/>
                <w:color w:val="1F4E78"/>
                <w:szCs w:val="20"/>
              </w:rPr>
              <w:t xml:space="preserve">Parafuso cabeça sextavada c/ rosca </w:t>
            </w:r>
          </w:p>
        </w:tc>
        <w:tc>
          <w:tcPr>
            <w:tcW w:w="1660" w:type="dxa"/>
            <w:tcBorders>
              <w:top w:val="single" w:sz="4" w:space="0" w:color="000000"/>
              <w:left w:val="single" w:sz="4" w:space="0" w:color="BFBFBF"/>
              <w:bottom w:val="single" w:sz="4" w:space="0" w:color="000000"/>
              <w:right w:val="single" w:sz="4" w:space="0" w:color="BFBFBF"/>
            </w:tcBorders>
            <w:shd w:val="clear" w:color="DDEBF7" w:fill="DDEBF7"/>
            <w:vAlign w:val="center"/>
            <w:hideMark/>
          </w:tcPr>
          <w:p w14:paraId="6BF473A1" w14:textId="021E707D" w:rsidR="00FB4AED" w:rsidRPr="001D4721" w:rsidRDefault="00FB4AED" w:rsidP="001D4721">
            <w:pPr>
              <w:jc w:val="center"/>
              <w:rPr>
                <w:rFonts w:ascii="Calibri" w:hAnsi="Calibri" w:cs="Times New Roman"/>
                <w:color w:val="1F4E78"/>
                <w:szCs w:val="20"/>
              </w:rPr>
            </w:pPr>
            <w:r w:rsidRPr="001D4721">
              <w:rPr>
                <w:rFonts w:ascii="Calibri" w:hAnsi="Calibri" w:cs="Times New Roman"/>
                <w:color w:val="1F4E78"/>
                <w:szCs w:val="20"/>
              </w:rPr>
              <w:t>UN</w:t>
            </w:r>
          </w:p>
        </w:tc>
      </w:tr>
      <w:tr w:rsidR="00FB4AED" w:rsidRPr="001D4721" w14:paraId="3A6BDF34" w14:textId="77777777" w:rsidTr="00FB4AED">
        <w:trPr>
          <w:trHeight w:val="300"/>
        </w:trPr>
        <w:tc>
          <w:tcPr>
            <w:tcW w:w="7960" w:type="dxa"/>
            <w:tcBorders>
              <w:top w:val="single" w:sz="4" w:space="0" w:color="000000"/>
              <w:left w:val="single" w:sz="4" w:space="0" w:color="BFBFBF"/>
              <w:bottom w:val="single" w:sz="4" w:space="0" w:color="000000"/>
              <w:right w:val="single" w:sz="8" w:space="0" w:color="FFFFFF"/>
            </w:tcBorders>
            <w:shd w:val="clear" w:color="auto" w:fill="auto"/>
            <w:vAlign w:val="center"/>
            <w:hideMark/>
          </w:tcPr>
          <w:p w14:paraId="7FF4C89A" w14:textId="77777777" w:rsidR="00FB4AED" w:rsidRPr="001D4721" w:rsidRDefault="00FB4AED" w:rsidP="001D4721">
            <w:pPr>
              <w:rPr>
                <w:rFonts w:ascii="Calibri" w:hAnsi="Calibri" w:cs="Times New Roman"/>
                <w:color w:val="1F4E78"/>
                <w:szCs w:val="20"/>
              </w:rPr>
            </w:pPr>
            <w:r w:rsidRPr="001D4721">
              <w:rPr>
                <w:rFonts w:ascii="Calibri" w:hAnsi="Calibri" w:cs="Times New Roman"/>
                <w:color w:val="1F4E78"/>
                <w:szCs w:val="20"/>
              </w:rPr>
              <w:t>Parafuso p/ madeira cabeca chata med 2,8 x 16mm -  cx c/ 200 un</w:t>
            </w:r>
          </w:p>
        </w:tc>
        <w:tc>
          <w:tcPr>
            <w:tcW w:w="1660" w:type="dxa"/>
            <w:tcBorders>
              <w:top w:val="single" w:sz="4" w:space="0" w:color="000000"/>
              <w:left w:val="single" w:sz="4" w:space="0" w:color="BFBFBF"/>
              <w:bottom w:val="single" w:sz="4" w:space="0" w:color="000000"/>
              <w:right w:val="single" w:sz="4" w:space="0" w:color="BFBFBF"/>
            </w:tcBorders>
            <w:shd w:val="clear" w:color="auto" w:fill="auto"/>
            <w:vAlign w:val="center"/>
            <w:hideMark/>
          </w:tcPr>
          <w:p w14:paraId="6CC0C5A9" w14:textId="77777777" w:rsidR="00FB4AED" w:rsidRPr="001D4721" w:rsidRDefault="00FB4AED" w:rsidP="001D4721">
            <w:pPr>
              <w:jc w:val="center"/>
              <w:rPr>
                <w:rFonts w:ascii="Calibri" w:hAnsi="Calibri" w:cs="Times New Roman"/>
                <w:color w:val="1F4E78"/>
                <w:szCs w:val="20"/>
              </w:rPr>
            </w:pPr>
            <w:r w:rsidRPr="001D4721">
              <w:rPr>
                <w:rFonts w:ascii="Calibri" w:hAnsi="Calibri" w:cs="Times New Roman"/>
                <w:color w:val="1F4E78"/>
                <w:szCs w:val="20"/>
              </w:rPr>
              <w:t>CX</w:t>
            </w:r>
          </w:p>
        </w:tc>
      </w:tr>
      <w:tr w:rsidR="00FB4AED" w:rsidRPr="001D4721" w14:paraId="5BCB15E1" w14:textId="77777777" w:rsidTr="00FB4AED">
        <w:trPr>
          <w:trHeight w:val="300"/>
        </w:trPr>
        <w:tc>
          <w:tcPr>
            <w:tcW w:w="7960" w:type="dxa"/>
            <w:tcBorders>
              <w:top w:val="single" w:sz="4" w:space="0" w:color="000000"/>
              <w:left w:val="single" w:sz="4" w:space="0" w:color="BFBFBF"/>
              <w:bottom w:val="single" w:sz="4" w:space="0" w:color="000000"/>
              <w:right w:val="single" w:sz="8" w:space="0" w:color="FFFFFF"/>
            </w:tcBorders>
            <w:shd w:val="clear" w:color="DDEBF7" w:fill="DDEBF7"/>
            <w:vAlign w:val="center"/>
            <w:hideMark/>
          </w:tcPr>
          <w:p w14:paraId="575E9CA4" w14:textId="77777777" w:rsidR="00FB4AED" w:rsidRPr="001D4721" w:rsidRDefault="00FB4AED" w:rsidP="001D4721">
            <w:pPr>
              <w:rPr>
                <w:rFonts w:ascii="Calibri" w:hAnsi="Calibri" w:cs="Times New Roman"/>
                <w:color w:val="1F4E78"/>
                <w:szCs w:val="20"/>
              </w:rPr>
            </w:pPr>
            <w:r w:rsidRPr="001D4721">
              <w:rPr>
                <w:rFonts w:ascii="Calibri" w:hAnsi="Calibri" w:cs="Times New Roman"/>
                <w:color w:val="1F4E78"/>
                <w:szCs w:val="20"/>
              </w:rPr>
              <w:t>Parafuso phillips para madeira em aço zincado 4,8 x 40mm caixa c</w:t>
            </w:r>
            <w:proofErr w:type="gramStart"/>
            <w:r w:rsidRPr="001D4721">
              <w:rPr>
                <w:rFonts w:ascii="Calibri" w:hAnsi="Calibri" w:cs="Times New Roman"/>
                <w:color w:val="1F4E78"/>
                <w:szCs w:val="20"/>
              </w:rPr>
              <w:t>/  200</w:t>
            </w:r>
            <w:proofErr w:type="gramEnd"/>
            <w:r w:rsidRPr="001D4721">
              <w:rPr>
                <w:rFonts w:ascii="Calibri" w:hAnsi="Calibri" w:cs="Times New Roman"/>
                <w:color w:val="1F4E78"/>
                <w:szCs w:val="20"/>
              </w:rPr>
              <w:t xml:space="preserve"> und</w:t>
            </w:r>
          </w:p>
        </w:tc>
        <w:tc>
          <w:tcPr>
            <w:tcW w:w="1660" w:type="dxa"/>
            <w:tcBorders>
              <w:top w:val="single" w:sz="4" w:space="0" w:color="000000"/>
              <w:left w:val="single" w:sz="4" w:space="0" w:color="BFBFBF"/>
              <w:bottom w:val="single" w:sz="4" w:space="0" w:color="000000"/>
              <w:right w:val="single" w:sz="4" w:space="0" w:color="BFBFBF"/>
            </w:tcBorders>
            <w:shd w:val="clear" w:color="DDEBF7" w:fill="DDEBF7"/>
            <w:vAlign w:val="center"/>
            <w:hideMark/>
          </w:tcPr>
          <w:p w14:paraId="63AC15BE" w14:textId="77777777" w:rsidR="00FB4AED" w:rsidRPr="001D4721" w:rsidRDefault="00FB4AED" w:rsidP="001D4721">
            <w:pPr>
              <w:jc w:val="center"/>
              <w:rPr>
                <w:rFonts w:ascii="Calibri" w:hAnsi="Calibri" w:cs="Times New Roman"/>
                <w:color w:val="1F4E78"/>
                <w:szCs w:val="20"/>
              </w:rPr>
            </w:pPr>
            <w:r w:rsidRPr="001D4721">
              <w:rPr>
                <w:rFonts w:ascii="Calibri" w:hAnsi="Calibri" w:cs="Times New Roman"/>
                <w:color w:val="1F4E78"/>
                <w:szCs w:val="20"/>
              </w:rPr>
              <w:t>CX</w:t>
            </w:r>
          </w:p>
        </w:tc>
      </w:tr>
      <w:tr w:rsidR="00FB4AED" w:rsidRPr="001D4721" w14:paraId="6425E2F8" w14:textId="77777777" w:rsidTr="00FB4AED">
        <w:trPr>
          <w:trHeight w:val="510"/>
        </w:trPr>
        <w:tc>
          <w:tcPr>
            <w:tcW w:w="7960" w:type="dxa"/>
            <w:tcBorders>
              <w:top w:val="single" w:sz="4" w:space="0" w:color="000000"/>
              <w:left w:val="single" w:sz="4" w:space="0" w:color="BFBFBF"/>
              <w:bottom w:val="single" w:sz="4" w:space="0" w:color="000000"/>
              <w:right w:val="single" w:sz="8" w:space="0" w:color="FFFFFF"/>
            </w:tcBorders>
            <w:shd w:val="clear" w:color="auto" w:fill="auto"/>
            <w:vAlign w:val="center"/>
            <w:hideMark/>
          </w:tcPr>
          <w:p w14:paraId="19133C3F" w14:textId="77777777" w:rsidR="00FB4AED" w:rsidRPr="001D4721" w:rsidRDefault="00FB4AED" w:rsidP="001D4721">
            <w:pPr>
              <w:rPr>
                <w:rFonts w:ascii="Calibri" w:hAnsi="Calibri" w:cs="Times New Roman"/>
                <w:color w:val="1F4E78"/>
                <w:szCs w:val="20"/>
              </w:rPr>
            </w:pPr>
            <w:r w:rsidRPr="001D4721">
              <w:rPr>
                <w:rFonts w:ascii="Calibri" w:hAnsi="Calibri" w:cs="Times New Roman"/>
                <w:color w:val="1F4E78"/>
                <w:szCs w:val="20"/>
              </w:rPr>
              <w:t xml:space="preserve">Parafuso sextavado auto- brocante, com arruela bw de </w:t>
            </w:r>
            <w:proofErr w:type="gramStart"/>
            <w:r w:rsidRPr="001D4721">
              <w:rPr>
                <w:rFonts w:ascii="Calibri" w:hAnsi="Calibri" w:cs="Times New Roman"/>
                <w:color w:val="1F4E78"/>
                <w:szCs w:val="20"/>
              </w:rPr>
              <w:t>vedação  (</w:t>
            </w:r>
            <w:proofErr w:type="gramEnd"/>
            <w:r w:rsidRPr="001D4721">
              <w:rPr>
                <w:rFonts w:ascii="Calibri" w:hAnsi="Calibri" w:cs="Times New Roman"/>
                <w:color w:val="1F4E78"/>
                <w:szCs w:val="20"/>
              </w:rPr>
              <w:t>tratamento galvanizado, ecoseal, ruspert e com cabeça inox) para fixação de telha com medida 3/ 8` x 14 x 1`</w:t>
            </w:r>
          </w:p>
        </w:tc>
        <w:tc>
          <w:tcPr>
            <w:tcW w:w="1660" w:type="dxa"/>
            <w:tcBorders>
              <w:top w:val="single" w:sz="4" w:space="0" w:color="000000"/>
              <w:left w:val="single" w:sz="4" w:space="0" w:color="BFBFBF"/>
              <w:bottom w:val="single" w:sz="4" w:space="0" w:color="000000"/>
              <w:right w:val="single" w:sz="4" w:space="0" w:color="BFBFBF"/>
            </w:tcBorders>
            <w:shd w:val="clear" w:color="auto" w:fill="auto"/>
            <w:vAlign w:val="center"/>
            <w:hideMark/>
          </w:tcPr>
          <w:p w14:paraId="11FAF8C2" w14:textId="77777777" w:rsidR="00FB4AED" w:rsidRPr="001D4721" w:rsidRDefault="00FB4AED" w:rsidP="001D4721">
            <w:pPr>
              <w:jc w:val="center"/>
              <w:rPr>
                <w:rFonts w:ascii="Calibri" w:hAnsi="Calibri" w:cs="Times New Roman"/>
                <w:color w:val="1F4E78"/>
                <w:szCs w:val="20"/>
              </w:rPr>
            </w:pPr>
            <w:r w:rsidRPr="001D4721">
              <w:rPr>
                <w:rFonts w:ascii="Calibri" w:hAnsi="Calibri" w:cs="Times New Roman"/>
                <w:color w:val="1F4E78"/>
                <w:szCs w:val="20"/>
              </w:rPr>
              <w:t>CX</w:t>
            </w:r>
          </w:p>
        </w:tc>
      </w:tr>
      <w:tr w:rsidR="00FB4AED" w:rsidRPr="001D4721" w14:paraId="1D662EF4" w14:textId="77777777" w:rsidTr="00FB4AED">
        <w:trPr>
          <w:trHeight w:val="510"/>
        </w:trPr>
        <w:tc>
          <w:tcPr>
            <w:tcW w:w="7960" w:type="dxa"/>
            <w:tcBorders>
              <w:top w:val="single" w:sz="4" w:space="0" w:color="000000"/>
              <w:left w:val="single" w:sz="4" w:space="0" w:color="BFBFBF"/>
              <w:bottom w:val="single" w:sz="4" w:space="0" w:color="000000"/>
              <w:right w:val="single" w:sz="8" w:space="0" w:color="FFFFFF"/>
            </w:tcBorders>
            <w:shd w:val="clear" w:color="DDEBF7" w:fill="DDEBF7"/>
            <w:vAlign w:val="center"/>
            <w:hideMark/>
          </w:tcPr>
          <w:p w14:paraId="1C8142A6" w14:textId="77777777" w:rsidR="00FB4AED" w:rsidRPr="001D4721" w:rsidRDefault="00FB4AED" w:rsidP="001D4721">
            <w:pPr>
              <w:rPr>
                <w:rFonts w:ascii="Calibri" w:hAnsi="Calibri" w:cs="Times New Roman"/>
                <w:color w:val="1F4E78"/>
                <w:szCs w:val="20"/>
              </w:rPr>
            </w:pPr>
            <w:r w:rsidRPr="001D4721">
              <w:rPr>
                <w:rFonts w:ascii="Calibri" w:hAnsi="Calibri" w:cs="Times New Roman"/>
                <w:color w:val="1F4E78"/>
                <w:szCs w:val="20"/>
              </w:rPr>
              <w:t xml:space="preserve">Parafuso tipo cabeça trombeta e ponta </w:t>
            </w:r>
            <w:proofErr w:type="gramStart"/>
            <w:r w:rsidRPr="001D4721">
              <w:rPr>
                <w:rFonts w:ascii="Calibri" w:hAnsi="Calibri" w:cs="Times New Roman"/>
                <w:color w:val="1F4E78"/>
                <w:szCs w:val="20"/>
              </w:rPr>
              <w:t>agulha,  para</w:t>
            </w:r>
            <w:proofErr w:type="gramEnd"/>
            <w:r w:rsidRPr="001D4721">
              <w:rPr>
                <w:rFonts w:ascii="Calibri" w:hAnsi="Calibri" w:cs="Times New Roman"/>
                <w:color w:val="1F4E78"/>
                <w:szCs w:val="20"/>
              </w:rPr>
              <w:t xml:space="preserve"> fixação de placas e perfis. Referência Knauf. </w:t>
            </w:r>
          </w:p>
        </w:tc>
        <w:tc>
          <w:tcPr>
            <w:tcW w:w="1660" w:type="dxa"/>
            <w:tcBorders>
              <w:top w:val="single" w:sz="4" w:space="0" w:color="000000"/>
              <w:left w:val="single" w:sz="4" w:space="0" w:color="BFBFBF"/>
              <w:bottom w:val="single" w:sz="4" w:space="0" w:color="000000"/>
              <w:right w:val="single" w:sz="4" w:space="0" w:color="BFBFBF"/>
            </w:tcBorders>
            <w:shd w:val="clear" w:color="DDEBF7" w:fill="DDEBF7"/>
            <w:vAlign w:val="center"/>
            <w:hideMark/>
          </w:tcPr>
          <w:p w14:paraId="25E6AC21" w14:textId="77777777" w:rsidR="00FB4AED" w:rsidRPr="001D4721" w:rsidRDefault="00FB4AED" w:rsidP="001D4721">
            <w:pPr>
              <w:jc w:val="center"/>
              <w:rPr>
                <w:rFonts w:ascii="Calibri" w:hAnsi="Calibri" w:cs="Times New Roman"/>
                <w:color w:val="1F4E78"/>
                <w:szCs w:val="20"/>
              </w:rPr>
            </w:pPr>
            <w:r w:rsidRPr="001D4721">
              <w:rPr>
                <w:rFonts w:ascii="Calibri" w:hAnsi="Calibri" w:cs="Times New Roman"/>
                <w:color w:val="1F4E78"/>
                <w:szCs w:val="20"/>
              </w:rPr>
              <w:t>SC</w:t>
            </w:r>
          </w:p>
        </w:tc>
      </w:tr>
      <w:tr w:rsidR="00FB4AED" w:rsidRPr="001D4721" w14:paraId="2E0E3F80" w14:textId="77777777" w:rsidTr="00FB4AED">
        <w:trPr>
          <w:trHeight w:val="510"/>
        </w:trPr>
        <w:tc>
          <w:tcPr>
            <w:tcW w:w="7960" w:type="dxa"/>
            <w:tcBorders>
              <w:top w:val="single" w:sz="4" w:space="0" w:color="000000"/>
              <w:left w:val="single" w:sz="4" w:space="0" w:color="BFBFBF"/>
              <w:bottom w:val="single" w:sz="4" w:space="0" w:color="000000"/>
              <w:right w:val="single" w:sz="8" w:space="0" w:color="FFFFFF"/>
            </w:tcBorders>
            <w:shd w:val="clear" w:color="auto" w:fill="auto"/>
            <w:vAlign w:val="center"/>
            <w:hideMark/>
          </w:tcPr>
          <w:p w14:paraId="74240C9F" w14:textId="77777777" w:rsidR="00FB4AED" w:rsidRPr="001D4721" w:rsidRDefault="00FB4AED" w:rsidP="001D4721">
            <w:pPr>
              <w:rPr>
                <w:rFonts w:ascii="Calibri" w:hAnsi="Calibri" w:cs="Times New Roman"/>
                <w:color w:val="1F4E78"/>
                <w:szCs w:val="20"/>
              </w:rPr>
            </w:pPr>
            <w:r w:rsidRPr="001D4721">
              <w:rPr>
                <w:rFonts w:ascii="Calibri" w:hAnsi="Calibri" w:cs="Times New Roman"/>
                <w:color w:val="1F4E78"/>
                <w:szCs w:val="20"/>
              </w:rPr>
              <w:t xml:space="preserve">Parafuso tipo cabeça trombeta e ponta </w:t>
            </w:r>
            <w:proofErr w:type="gramStart"/>
            <w:r w:rsidRPr="001D4721">
              <w:rPr>
                <w:rFonts w:ascii="Calibri" w:hAnsi="Calibri" w:cs="Times New Roman"/>
                <w:color w:val="1F4E78"/>
                <w:szCs w:val="20"/>
              </w:rPr>
              <w:t>broca  para</w:t>
            </w:r>
            <w:proofErr w:type="gramEnd"/>
            <w:r w:rsidRPr="001D4721">
              <w:rPr>
                <w:rFonts w:ascii="Calibri" w:hAnsi="Calibri" w:cs="Times New Roman"/>
                <w:color w:val="1F4E78"/>
                <w:szCs w:val="20"/>
              </w:rPr>
              <w:t xml:space="preserve"> fixação de placas e perfis. Referência Knauf</w:t>
            </w:r>
          </w:p>
        </w:tc>
        <w:tc>
          <w:tcPr>
            <w:tcW w:w="1660" w:type="dxa"/>
            <w:tcBorders>
              <w:top w:val="single" w:sz="4" w:space="0" w:color="000000"/>
              <w:left w:val="single" w:sz="4" w:space="0" w:color="BFBFBF"/>
              <w:bottom w:val="single" w:sz="4" w:space="0" w:color="000000"/>
              <w:right w:val="single" w:sz="4" w:space="0" w:color="BFBFBF"/>
            </w:tcBorders>
            <w:shd w:val="clear" w:color="auto" w:fill="auto"/>
            <w:vAlign w:val="center"/>
            <w:hideMark/>
          </w:tcPr>
          <w:p w14:paraId="260522A1" w14:textId="77777777" w:rsidR="00FB4AED" w:rsidRPr="001D4721" w:rsidRDefault="00FB4AED" w:rsidP="001D4721">
            <w:pPr>
              <w:jc w:val="center"/>
              <w:rPr>
                <w:rFonts w:ascii="Calibri" w:hAnsi="Calibri" w:cs="Times New Roman"/>
                <w:color w:val="1F4E78"/>
                <w:szCs w:val="20"/>
              </w:rPr>
            </w:pPr>
            <w:r w:rsidRPr="001D4721">
              <w:rPr>
                <w:rFonts w:ascii="Calibri" w:hAnsi="Calibri" w:cs="Times New Roman"/>
                <w:color w:val="1F4E78"/>
                <w:szCs w:val="20"/>
              </w:rPr>
              <w:t>SC</w:t>
            </w:r>
          </w:p>
        </w:tc>
      </w:tr>
      <w:tr w:rsidR="00FB4AED" w:rsidRPr="001D4721" w14:paraId="4AB368F2" w14:textId="77777777" w:rsidTr="00FB4AED">
        <w:trPr>
          <w:trHeight w:val="510"/>
        </w:trPr>
        <w:tc>
          <w:tcPr>
            <w:tcW w:w="7960" w:type="dxa"/>
            <w:tcBorders>
              <w:top w:val="single" w:sz="4" w:space="0" w:color="000000"/>
              <w:left w:val="single" w:sz="4" w:space="0" w:color="BFBFBF"/>
              <w:bottom w:val="single" w:sz="4" w:space="0" w:color="000000"/>
              <w:right w:val="single" w:sz="8" w:space="0" w:color="FFFFFF"/>
            </w:tcBorders>
            <w:shd w:val="clear" w:color="DDEBF7" w:fill="DDEBF7"/>
            <w:vAlign w:val="center"/>
            <w:hideMark/>
          </w:tcPr>
          <w:p w14:paraId="73A6D023" w14:textId="77777777" w:rsidR="00FB4AED" w:rsidRPr="001D4721" w:rsidRDefault="00FB4AED" w:rsidP="001D4721">
            <w:pPr>
              <w:rPr>
                <w:rFonts w:ascii="Calibri" w:hAnsi="Calibri" w:cs="Times New Roman"/>
                <w:color w:val="1F4E78"/>
                <w:szCs w:val="20"/>
              </w:rPr>
            </w:pPr>
            <w:r w:rsidRPr="001D4721">
              <w:rPr>
                <w:rFonts w:ascii="Calibri" w:hAnsi="Calibri" w:cs="Times New Roman"/>
                <w:color w:val="1F4E78"/>
                <w:szCs w:val="20"/>
              </w:rPr>
              <w:t>Parafuso tipo cabeça trombeta e ponta broca para fixação de placas e perfis. Referência Knauf</w:t>
            </w:r>
          </w:p>
        </w:tc>
        <w:tc>
          <w:tcPr>
            <w:tcW w:w="1660" w:type="dxa"/>
            <w:tcBorders>
              <w:top w:val="single" w:sz="4" w:space="0" w:color="000000"/>
              <w:left w:val="single" w:sz="4" w:space="0" w:color="BFBFBF"/>
              <w:bottom w:val="single" w:sz="4" w:space="0" w:color="000000"/>
              <w:right w:val="single" w:sz="4" w:space="0" w:color="BFBFBF"/>
            </w:tcBorders>
            <w:shd w:val="clear" w:color="DDEBF7" w:fill="DDEBF7"/>
            <w:vAlign w:val="center"/>
            <w:hideMark/>
          </w:tcPr>
          <w:p w14:paraId="618BC939" w14:textId="77777777" w:rsidR="00FB4AED" w:rsidRPr="001D4721" w:rsidRDefault="00FB4AED" w:rsidP="001D4721">
            <w:pPr>
              <w:jc w:val="center"/>
              <w:rPr>
                <w:rFonts w:ascii="Calibri" w:hAnsi="Calibri" w:cs="Times New Roman"/>
                <w:color w:val="1F4E78"/>
                <w:szCs w:val="20"/>
              </w:rPr>
            </w:pPr>
            <w:r w:rsidRPr="001D4721">
              <w:rPr>
                <w:rFonts w:ascii="Calibri" w:hAnsi="Calibri" w:cs="Times New Roman"/>
                <w:color w:val="1F4E78"/>
                <w:szCs w:val="20"/>
              </w:rPr>
              <w:t>SC</w:t>
            </w:r>
          </w:p>
        </w:tc>
      </w:tr>
      <w:tr w:rsidR="00FB4AED" w:rsidRPr="001D4721" w14:paraId="6A2529B6" w14:textId="77777777" w:rsidTr="00FB4AED">
        <w:trPr>
          <w:trHeight w:val="300"/>
        </w:trPr>
        <w:tc>
          <w:tcPr>
            <w:tcW w:w="7960" w:type="dxa"/>
            <w:tcBorders>
              <w:top w:val="single" w:sz="4" w:space="0" w:color="000000"/>
              <w:left w:val="single" w:sz="4" w:space="0" w:color="BFBFBF"/>
              <w:bottom w:val="single" w:sz="4" w:space="0" w:color="000000"/>
              <w:right w:val="single" w:sz="8" w:space="0" w:color="FFFFFF"/>
            </w:tcBorders>
            <w:shd w:val="clear" w:color="auto" w:fill="auto"/>
            <w:vAlign w:val="center"/>
            <w:hideMark/>
          </w:tcPr>
          <w:p w14:paraId="5FCDF290" w14:textId="77777777" w:rsidR="00FB4AED" w:rsidRPr="001D4721" w:rsidRDefault="00FB4AED" w:rsidP="001D4721">
            <w:pPr>
              <w:rPr>
                <w:rFonts w:ascii="Calibri" w:hAnsi="Calibri" w:cs="Times New Roman"/>
                <w:color w:val="1F4E78"/>
                <w:szCs w:val="20"/>
              </w:rPr>
            </w:pPr>
            <w:r w:rsidRPr="001D4721">
              <w:rPr>
                <w:rFonts w:ascii="Calibri" w:hAnsi="Calibri" w:cs="Times New Roman"/>
                <w:color w:val="1F4E78"/>
                <w:szCs w:val="20"/>
              </w:rPr>
              <w:t xml:space="preserve">Passarinheira universal para todas as telhas </w:t>
            </w:r>
          </w:p>
        </w:tc>
        <w:tc>
          <w:tcPr>
            <w:tcW w:w="1660" w:type="dxa"/>
            <w:tcBorders>
              <w:top w:val="single" w:sz="4" w:space="0" w:color="000000"/>
              <w:left w:val="single" w:sz="4" w:space="0" w:color="BFBFBF"/>
              <w:bottom w:val="single" w:sz="4" w:space="0" w:color="000000"/>
              <w:right w:val="single" w:sz="4" w:space="0" w:color="BFBFBF"/>
            </w:tcBorders>
            <w:shd w:val="clear" w:color="auto" w:fill="auto"/>
            <w:vAlign w:val="center"/>
            <w:hideMark/>
          </w:tcPr>
          <w:p w14:paraId="7ADF78AB" w14:textId="77777777" w:rsidR="00FB4AED" w:rsidRPr="001D4721" w:rsidRDefault="00FB4AED" w:rsidP="001D4721">
            <w:pPr>
              <w:jc w:val="center"/>
              <w:rPr>
                <w:rFonts w:ascii="Calibri" w:hAnsi="Calibri" w:cs="Times New Roman"/>
                <w:color w:val="1F4E78"/>
                <w:szCs w:val="20"/>
              </w:rPr>
            </w:pPr>
            <w:r w:rsidRPr="001D4721">
              <w:rPr>
                <w:rFonts w:ascii="Calibri" w:hAnsi="Calibri" w:cs="Times New Roman"/>
                <w:color w:val="1F4E78"/>
                <w:szCs w:val="20"/>
              </w:rPr>
              <w:t>M</w:t>
            </w:r>
          </w:p>
        </w:tc>
      </w:tr>
      <w:tr w:rsidR="00FB4AED" w:rsidRPr="001D4721" w14:paraId="4A3015AE" w14:textId="77777777" w:rsidTr="00FB4AED">
        <w:trPr>
          <w:trHeight w:val="300"/>
        </w:trPr>
        <w:tc>
          <w:tcPr>
            <w:tcW w:w="7960" w:type="dxa"/>
            <w:tcBorders>
              <w:top w:val="single" w:sz="4" w:space="0" w:color="000000"/>
              <w:left w:val="single" w:sz="4" w:space="0" w:color="BFBFBF"/>
              <w:bottom w:val="single" w:sz="4" w:space="0" w:color="000000"/>
              <w:right w:val="single" w:sz="8" w:space="0" w:color="FFFFFF"/>
            </w:tcBorders>
            <w:shd w:val="clear" w:color="DDEBF7" w:fill="DDEBF7"/>
            <w:vAlign w:val="center"/>
            <w:hideMark/>
          </w:tcPr>
          <w:p w14:paraId="2EBE130B" w14:textId="77777777" w:rsidR="00FB4AED" w:rsidRPr="001D4721" w:rsidRDefault="00FB4AED" w:rsidP="001D4721">
            <w:pPr>
              <w:rPr>
                <w:rFonts w:ascii="Calibri" w:hAnsi="Calibri" w:cs="Times New Roman"/>
                <w:color w:val="1F4E78"/>
                <w:szCs w:val="20"/>
              </w:rPr>
            </w:pPr>
            <w:r w:rsidRPr="001D4721">
              <w:rPr>
                <w:rFonts w:ascii="Calibri" w:hAnsi="Calibri" w:cs="Times New Roman"/>
                <w:color w:val="1F4E78"/>
                <w:szCs w:val="20"/>
              </w:rPr>
              <w:t xml:space="preserve">Pendural para gesso acartonado, f- 530- anão. Referência Knauf </w:t>
            </w:r>
          </w:p>
        </w:tc>
        <w:tc>
          <w:tcPr>
            <w:tcW w:w="1660" w:type="dxa"/>
            <w:tcBorders>
              <w:top w:val="single" w:sz="4" w:space="0" w:color="000000"/>
              <w:left w:val="single" w:sz="4" w:space="0" w:color="BFBFBF"/>
              <w:bottom w:val="single" w:sz="4" w:space="0" w:color="000000"/>
              <w:right w:val="single" w:sz="4" w:space="0" w:color="BFBFBF"/>
            </w:tcBorders>
            <w:shd w:val="clear" w:color="DDEBF7" w:fill="DDEBF7"/>
            <w:vAlign w:val="center"/>
            <w:hideMark/>
          </w:tcPr>
          <w:p w14:paraId="4CED645D" w14:textId="77777777" w:rsidR="00FB4AED" w:rsidRPr="001D4721" w:rsidRDefault="00FB4AED" w:rsidP="001D4721">
            <w:pPr>
              <w:jc w:val="center"/>
              <w:rPr>
                <w:rFonts w:ascii="Calibri" w:hAnsi="Calibri" w:cs="Times New Roman"/>
                <w:color w:val="1F4E78"/>
                <w:szCs w:val="20"/>
              </w:rPr>
            </w:pPr>
            <w:r w:rsidRPr="001D4721">
              <w:rPr>
                <w:rFonts w:ascii="Calibri" w:hAnsi="Calibri" w:cs="Times New Roman"/>
                <w:color w:val="1F4E78"/>
                <w:szCs w:val="20"/>
              </w:rPr>
              <w:t>PÇ</w:t>
            </w:r>
          </w:p>
        </w:tc>
      </w:tr>
      <w:tr w:rsidR="00FB4AED" w:rsidRPr="001D4721" w14:paraId="6D899A3B" w14:textId="77777777" w:rsidTr="000270BE">
        <w:trPr>
          <w:trHeight w:val="510"/>
        </w:trPr>
        <w:tc>
          <w:tcPr>
            <w:tcW w:w="7960" w:type="dxa"/>
            <w:tcBorders>
              <w:top w:val="single" w:sz="4" w:space="0" w:color="000000"/>
              <w:left w:val="single" w:sz="4" w:space="0" w:color="BFBFBF"/>
              <w:bottom w:val="single" w:sz="4" w:space="0" w:color="000000"/>
              <w:right w:val="single" w:sz="8" w:space="0" w:color="FFFFFF"/>
            </w:tcBorders>
            <w:shd w:val="clear" w:color="auto" w:fill="auto"/>
            <w:vAlign w:val="center"/>
            <w:hideMark/>
          </w:tcPr>
          <w:p w14:paraId="31BCA282" w14:textId="77777777" w:rsidR="00FB4AED" w:rsidRPr="001D4721" w:rsidRDefault="00FB4AED" w:rsidP="001D4721">
            <w:pPr>
              <w:rPr>
                <w:rFonts w:ascii="Calibri" w:hAnsi="Calibri" w:cs="Times New Roman"/>
                <w:color w:val="1F4E78"/>
                <w:szCs w:val="20"/>
              </w:rPr>
            </w:pPr>
            <w:r w:rsidRPr="001D4721">
              <w:rPr>
                <w:rFonts w:ascii="Calibri" w:hAnsi="Calibri" w:cs="Times New Roman"/>
                <w:color w:val="1F4E78"/>
                <w:szCs w:val="20"/>
              </w:rPr>
              <w:t xml:space="preserve">Perfil `t` plt </w:t>
            </w:r>
            <w:proofErr w:type="gramStart"/>
            <w:r w:rsidRPr="001D4721">
              <w:rPr>
                <w:rFonts w:ascii="Calibri" w:hAnsi="Calibri" w:cs="Times New Roman"/>
                <w:color w:val="1F4E78"/>
                <w:szCs w:val="20"/>
              </w:rPr>
              <w:t>2429,clicado</w:t>
            </w:r>
            <w:proofErr w:type="gramEnd"/>
            <w:r w:rsidRPr="001D4721">
              <w:rPr>
                <w:rFonts w:ascii="Calibri" w:hAnsi="Calibri" w:cs="Times New Roman"/>
                <w:color w:val="1F4E78"/>
                <w:szCs w:val="20"/>
              </w:rPr>
              <w:t xml:space="preserve"> de alumínio ou aço galvanizado, com pintura eletrostática, com 625mm. Referência Knauf</w:t>
            </w:r>
          </w:p>
        </w:tc>
        <w:tc>
          <w:tcPr>
            <w:tcW w:w="1660" w:type="dxa"/>
            <w:tcBorders>
              <w:top w:val="single" w:sz="4" w:space="0" w:color="000000"/>
              <w:left w:val="single" w:sz="4" w:space="0" w:color="BFBFBF"/>
              <w:bottom w:val="single" w:sz="4" w:space="0" w:color="000000"/>
              <w:right w:val="single" w:sz="4" w:space="0" w:color="BFBFBF"/>
            </w:tcBorders>
            <w:shd w:val="clear" w:color="auto" w:fill="auto"/>
            <w:hideMark/>
          </w:tcPr>
          <w:p w14:paraId="2CB31717" w14:textId="0816CFB5" w:rsidR="00FB4AED" w:rsidRPr="001D4721" w:rsidRDefault="00FB4AED" w:rsidP="001D4721">
            <w:pPr>
              <w:jc w:val="center"/>
              <w:rPr>
                <w:rFonts w:ascii="Calibri" w:hAnsi="Calibri" w:cs="Times New Roman"/>
                <w:color w:val="1F4E78"/>
                <w:szCs w:val="20"/>
              </w:rPr>
            </w:pPr>
            <w:r w:rsidRPr="001D4721">
              <w:rPr>
                <w:rFonts w:ascii="Calibri" w:hAnsi="Calibri" w:cs="Times New Roman"/>
                <w:color w:val="1F4E78"/>
                <w:szCs w:val="20"/>
              </w:rPr>
              <w:t>UN</w:t>
            </w:r>
          </w:p>
        </w:tc>
      </w:tr>
      <w:tr w:rsidR="00FB4AED" w:rsidRPr="001D4721" w14:paraId="70233C5E" w14:textId="77777777" w:rsidTr="000270BE">
        <w:trPr>
          <w:trHeight w:val="510"/>
        </w:trPr>
        <w:tc>
          <w:tcPr>
            <w:tcW w:w="7960" w:type="dxa"/>
            <w:tcBorders>
              <w:top w:val="single" w:sz="4" w:space="0" w:color="000000"/>
              <w:left w:val="single" w:sz="4" w:space="0" w:color="BFBFBF"/>
              <w:bottom w:val="single" w:sz="4" w:space="0" w:color="000000"/>
              <w:right w:val="single" w:sz="8" w:space="0" w:color="FFFFFF"/>
            </w:tcBorders>
            <w:shd w:val="clear" w:color="DDEBF7" w:fill="DDEBF7"/>
            <w:vAlign w:val="center"/>
            <w:hideMark/>
          </w:tcPr>
          <w:p w14:paraId="52EEB135" w14:textId="77777777" w:rsidR="00FB4AED" w:rsidRPr="001D4721" w:rsidRDefault="00FB4AED" w:rsidP="001D4721">
            <w:pPr>
              <w:rPr>
                <w:rFonts w:ascii="Calibri" w:hAnsi="Calibri" w:cs="Times New Roman"/>
                <w:color w:val="1F4E78"/>
                <w:szCs w:val="20"/>
              </w:rPr>
            </w:pPr>
            <w:r w:rsidRPr="001D4721">
              <w:rPr>
                <w:rFonts w:ascii="Calibri" w:hAnsi="Calibri" w:cs="Times New Roman"/>
                <w:color w:val="1F4E78"/>
                <w:szCs w:val="20"/>
              </w:rPr>
              <w:t>Perfil longarina `l` plcs 2222, clicado em alumínio ou aço galvanizado com pintura eletroestática. Referência Knauf</w:t>
            </w:r>
          </w:p>
        </w:tc>
        <w:tc>
          <w:tcPr>
            <w:tcW w:w="1660" w:type="dxa"/>
            <w:tcBorders>
              <w:top w:val="single" w:sz="4" w:space="0" w:color="000000"/>
              <w:left w:val="single" w:sz="4" w:space="0" w:color="BFBFBF"/>
              <w:bottom w:val="single" w:sz="4" w:space="0" w:color="000000"/>
              <w:right w:val="single" w:sz="4" w:space="0" w:color="BFBFBF"/>
            </w:tcBorders>
            <w:shd w:val="clear" w:color="DDEBF7" w:fill="DDEBF7"/>
            <w:hideMark/>
          </w:tcPr>
          <w:p w14:paraId="2A112E20" w14:textId="0663B709" w:rsidR="00FB4AED" w:rsidRPr="001D4721" w:rsidRDefault="00FB4AED" w:rsidP="001D4721">
            <w:pPr>
              <w:jc w:val="center"/>
              <w:rPr>
                <w:rFonts w:ascii="Calibri" w:hAnsi="Calibri" w:cs="Times New Roman"/>
                <w:color w:val="1F4E78"/>
                <w:szCs w:val="20"/>
              </w:rPr>
            </w:pPr>
            <w:r w:rsidRPr="001D4721">
              <w:rPr>
                <w:rFonts w:ascii="Calibri" w:hAnsi="Calibri" w:cs="Times New Roman"/>
                <w:color w:val="1F4E78"/>
                <w:szCs w:val="20"/>
              </w:rPr>
              <w:t>UN</w:t>
            </w:r>
          </w:p>
        </w:tc>
      </w:tr>
      <w:tr w:rsidR="00FB4AED" w:rsidRPr="001D4721" w14:paraId="44B4D8A6" w14:textId="77777777" w:rsidTr="000270BE">
        <w:trPr>
          <w:trHeight w:val="300"/>
        </w:trPr>
        <w:tc>
          <w:tcPr>
            <w:tcW w:w="7960" w:type="dxa"/>
            <w:tcBorders>
              <w:top w:val="single" w:sz="4" w:space="0" w:color="000000"/>
              <w:left w:val="single" w:sz="4" w:space="0" w:color="BFBFBF"/>
              <w:bottom w:val="single" w:sz="4" w:space="0" w:color="000000"/>
              <w:right w:val="single" w:sz="8" w:space="0" w:color="FFFFFF"/>
            </w:tcBorders>
            <w:shd w:val="clear" w:color="auto" w:fill="auto"/>
            <w:vAlign w:val="center"/>
            <w:hideMark/>
          </w:tcPr>
          <w:p w14:paraId="12CFCB93" w14:textId="77777777" w:rsidR="00FB4AED" w:rsidRPr="001D4721" w:rsidRDefault="00FB4AED" w:rsidP="001D4721">
            <w:pPr>
              <w:rPr>
                <w:rFonts w:ascii="Calibri" w:hAnsi="Calibri" w:cs="Times New Roman"/>
                <w:color w:val="1F4E78"/>
                <w:szCs w:val="20"/>
              </w:rPr>
            </w:pPr>
            <w:r w:rsidRPr="001D4721">
              <w:rPr>
                <w:rFonts w:ascii="Calibri" w:hAnsi="Calibri" w:cs="Times New Roman"/>
                <w:color w:val="1F4E78"/>
                <w:szCs w:val="20"/>
              </w:rPr>
              <w:t>Perfil para teto f47/ f530</w:t>
            </w:r>
          </w:p>
        </w:tc>
        <w:tc>
          <w:tcPr>
            <w:tcW w:w="1660" w:type="dxa"/>
            <w:tcBorders>
              <w:top w:val="single" w:sz="4" w:space="0" w:color="000000"/>
              <w:left w:val="single" w:sz="4" w:space="0" w:color="BFBFBF"/>
              <w:bottom w:val="single" w:sz="4" w:space="0" w:color="000000"/>
              <w:right w:val="single" w:sz="4" w:space="0" w:color="BFBFBF"/>
            </w:tcBorders>
            <w:shd w:val="clear" w:color="auto" w:fill="auto"/>
            <w:hideMark/>
          </w:tcPr>
          <w:p w14:paraId="48C18FC2" w14:textId="3276E4C8" w:rsidR="00FB4AED" w:rsidRPr="001D4721" w:rsidRDefault="00FB4AED" w:rsidP="001D4721">
            <w:pPr>
              <w:jc w:val="center"/>
              <w:rPr>
                <w:rFonts w:ascii="Calibri" w:hAnsi="Calibri" w:cs="Times New Roman"/>
                <w:color w:val="1F4E78"/>
                <w:szCs w:val="20"/>
              </w:rPr>
            </w:pPr>
            <w:r w:rsidRPr="001D4721">
              <w:rPr>
                <w:rFonts w:ascii="Calibri" w:hAnsi="Calibri" w:cs="Times New Roman"/>
                <w:color w:val="1F4E78"/>
                <w:szCs w:val="20"/>
              </w:rPr>
              <w:t>UN</w:t>
            </w:r>
          </w:p>
        </w:tc>
      </w:tr>
      <w:tr w:rsidR="00FB4AED" w:rsidRPr="001D4721" w14:paraId="3267FE23" w14:textId="77777777" w:rsidTr="00FB4AED">
        <w:trPr>
          <w:trHeight w:val="300"/>
        </w:trPr>
        <w:tc>
          <w:tcPr>
            <w:tcW w:w="7960" w:type="dxa"/>
            <w:tcBorders>
              <w:top w:val="single" w:sz="4" w:space="0" w:color="000000"/>
              <w:left w:val="single" w:sz="4" w:space="0" w:color="BFBFBF"/>
              <w:bottom w:val="single" w:sz="4" w:space="0" w:color="000000"/>
              <w:right w:val="single" w:sz="8" w:space="0" w:color="FFFFFF"/>
            </w:tcBorders>
            <w:shd w:val="clear" w:color="DDEBF7" w:fill="DDEBF7"/>
            <w:vAlign w:val="center"/>
            <w:hideMark/>
          </w:tcPr>
          <w:p w14:paraId="68E8239B" w14:textId="77777777" w:rsidR="00FB4AED" w:rsidRPr="001D4721" w:rsidRDefault="00FB4AED" w:rsidP="001D4721">
            <w:pPr>
              <w:rPr>
                <w:rFonts w:ascii="Calibri" w:hAnsi="Calibri" w:cs="Times New Roman"/>
                <w:color w:val="1F4E78"/>
                <w:szCs w:val="20"/>
              </w:rPr>
            </w:pPr>
            <w:r w:rsidRPr="001D4721">
              <w:rPr>
                <w:rFonts w:ascii="Calibri" w:hAnsi="Calibri" w:cs="Times New Roman"/>
                <w:color w:val="1F4E78"/>
                <w:szCs w:val="20"/>
              </w:rPr>
              <w:t xml:space="preserve">Perfil para teto, com 3 metros. </w:t>
            </w:r>
          </w:p>
        </w:tc>
        <w:tc>
          <w:tcPr>
            <w:tcW w:w="1660" w:type="dxa"/>
            <w:tcBorders>
              <w:top w:val="single" w:sz="4" w:space="0" w:color="000000"/>
              <w:left w:val="single" w:sz="4" w:space="0" w:color="BFBFBF"/>
              <w:bottom w:val="single" w:sz="4" w:space="0" w:color="000000"/>
              <w:right w:val="single" w:sz="4" w:space="0" w:color="BFBFBF"/>
            </w:tcBorders>
            <w:shd w:val="clear" w:color="DDEBF7" w:fill="DDEBF7"/>
            <w:vAlign w:val="center"/>
            <w:hideMark/>
          </w:tcPr>
          <w:p w14:paraId="2CAAE034" w14:textId="77777777" w:rsidR="00FB4AED" w:rsidRPr="001D4721" w:rsidRDefault="00FB4AED" w:rsidP="001D4721">
            <w:pPr>
              <w:jc w:val="center"/>
              <w:rPr>
                <w:rFonts w:ascii="Calibri" w:hAnsi="Calibri" w:cs="Times New Roman"/>
                <w:color w:val="1F4E78"/>
                <w:szCs w:val="20"/>
              </w:rPr>
            </w:pPr>
            <w:r w:rsidRPr="001D4721">
              <w:rPr>
                <w:rFonts w:ascii="Calibri" w:hAnsi="Calibri" w:cs="Times New Roman"/>
                <w:color w:val="1F4E78"/>
                <w:szCs w:val="20"/>
              </w:rPr>
              <w:t>PÇ</w:t>
            </w:r>
          </w:p>
        </w:tc>
      </w:tr>
      <w:tr w:rsidR="00FB4AED" w:rsidRPr="001D4721" w14:paraId="1DCCD969" w14:textId="77777777" w:rsidTr="00FB4AED">
        <w:trPr>
          <w:trHeight w:val="510"/>
        </w:trPr>
        <w:tc>
          <w:tcPr>
            <w:tcW w:w="7960" w:type="dxa"/>
            <w:tcBorders>
              <w:top w:val="single" w:sz="4" w:space="0" w:color="000000"/>
              <w:left w:val="single" w:sz="4" w:space="0" w:color="BFBFBF"/>
              <w:bottom w:val="single" w:sz="4" w:space="0" w:color="000000"/>
              <w:right w:val="single" w:sz="8" w:space="0" w:color="FFFFFF"/>
            </w:tcBorders>
            <w:shd w:val="clear" w:color="auto" w:fill="auto"/>
            <w:vAlign w:val="center"/>
            <w:hideMark/>
          </w:tcPr>
          <w:p w14:paraId="5A8D56FC" w14:textId="77777777" w:rsidR="00FB4AED" w:rsidRPr="001D4721" w:rsidRDefault="00FB4AED" w:rsidP="001D4721">
            <w:pPr>
              <w:rPr>
                <w:rFonts w:ascii="Calibri" w:hAnsi="Calibri" w:cs="Times New Roman"/>
                <w:color w:val="1F4E78"/>
                <w:szCs w:val="20"/>
              </w:rPr>
            </w:pPr>
            <w:r w:rsidRPr="001D4721">
              <w:rPr>
                <w:rFonts w:ascii="Calibri" w:hAnsi="Calibri" w:cs="Times New Roman"/>
                <w:color w:val="1F4E78"/>
                <w:szCs w:val="20"/>
              </w:rPr>
              <w:t xml:space="preserve">Perfil travessa `t` plt </w:t>
            </w:r>
            <w:proofErr w:type="gramStart"/>
            <w:r w:rsidRPr="001D4721">
              <w:rPr>
                <w:rFonts w:ascii="Calibri" w:hAnsi="Calibri" w:cs="Times New Roman"/>
                <w:color w:val="1F4E78"/>
                <w:szCs w:val="20"/>
              </w:rPr>
              <w:t>2429,clicado</w:t>
            </w:r>
            <w:proofErr w:type="gramEnd"/>
            <w:r w:rsidRPr="001D4721">
              <w:rPr>
                <w:rFonts w:ascii="Calibri" w:hAnsi="Calibri" w:cs="Times New Roman"/>
                <w:color w:val="1F4E78"/>
                <w:szCs w:val="20"/>
              </w:rPr>
              <w:t xml:space="preserve"> de alumínio ou aço galvanizado, com pintura eletroestática. Referência Knauf</w:t>
            </w:r>
          </w:p>
        </w:tc>
        <w:tc>
          <w:tcPr>
            <w:tcW w:w="1660" w:type="dxa"/>
            <w:tcBorders>
              <w:top w:val="single" w:sz="4" w:space="0" w:color="000000"/>
              <w:left w:val="single" w:sz="4" w:space="0" w:color="BFBFBF"/>
              <w:bottom w:val="single" w:sz="4" w:space="0" w:color="000000"/>
              <w:right w:val="single" w:sz="4" w:space="0" w:color="BFBFBF"/>
            </w:tcBorders>
            <w:shd w:val="clear" w:color="auto" w:fill="auto"/>
            <w:vAlign w:val="center"/>
            <w:hideMark/>
          </w:tcPr>
          <w:p w14:paraId="7B4EEC51" w14:textId="54877ED4" w:rsidR="00FB4AED" w:rsidRPr="001D4721" w:rsidRDefault="00FB4AED" w:rsidP="001D4721">
            <w:pPr>
              <w:jc w:val="center"/>
              <w:rPr>
                <w:rFonts w:ascii="Calibri" w:hAnsi="Calibri" w:cs="Times New Roman"/>
                <w:color w:val="1F4E78"/>
                <w:szCs w:val="20"/>
              </w:rPr>
            </w:pPr>
            <w:r w:rsidRPr="001D4721">
              <w:rPr>
                <w:rFonts w:ascii="Calibri" w:hAnsi="Calibri" w:cs="Times New Roman"/>
                <w:color w:val="1F4E78"/>
                <w:szCs w:val="20"/>
              </w:rPr>
              <w:t>UN</w:t>
            </w:r>
          </w:p>
        </w:tc>
      </w:tr>
      <w:tr w:rsidR="00FB4AED" w:rsidRPr="001D4721" w14:paraId="45D860EA" w14:textId="77777777" w:rsidTr="00FB4AED">
        <w:trPr>
          <w:trHeight w:val="300"/>
        </w:trPr>
        <w:tc>
          <w:tcPr>
            <w:tcW w:w="7960" w:type="dxa"/>
            <w:tcBorders>
              <w:top w:val="single" w:sz="4" w:space="0" w:color="000000"/>
              <w:left w:val="single" w:sz="4" w:space="0" w:color="BFBFBF"/>
              <w:bottom w:val="single" w:sz="4" w:space="0" w:color="000000"/>
              <w:right w:val="single" w:sz="8" w:space="0" w:color="FFFFFF"/>
            </w:tcBorders>
            <w:shd w:val="clear" w:color="DDEBF7" w:fill="DDEBF7"/>
            <w:vAlign w:val="center"/>
            <w:hideMark/>
          </w:tcPr>
          <w:p w14:paraId="56BD5FE5" w14:textId="77777777" w:rsidR="00FB4AED" w:rsidRPr="001D4721" w:rsidRDefault="00FB4AED" w:rsidP="001D4721">
            <w:pPr>
              <w:rPr>
                <w:rFonts w:ascii="Calibri" w:hAnsi="Calibri" w:cs="Times New Roman"/>
                <w:color w:val="1F4E78"/>
                <w:szCs w:val="20"/>
              </w:rPr>
            </w:pPr>
            <w:r w:rsidRPr="001D4721">
              <w:rPr>
                <w:rFonts w:ascii="Calibri" w:hAnsi="Calibri" w:cs="Times New Roman"/>
                <w:color w:val="1F4E78"/>
                <w:szCs w:val="20"/>
              </w:rPr>
              <w:t xml:space="preserve">Perfilado tipo reforçado, em aço de galvanização à fogo perfurada </w:t>
            </w:r>
          </w:p>
        </w:tc>
        <w:tc>
          <w:tcPr>
            <w:tcW w:w="1660" w:type="dxa"/>
            <w:tcBorders>
              <w:top w:val="single" w:sz="4" w:space="0" w:color="000000"/>
              <w:left w:val="single" w:sz="4" w:space="0" w:color="BFBFBF"/>
              <w:bottom w:val="single" w:sz="4" w:space="0" w:color="000000"/>
              <w:right w:val="single" w:sz="4" w:space="0" w:color="BFBFBF"/>
            </w:tcBorders>
            <w:shd w:val="clear" w:color="DDEBF7" w:fill="DDEBF7"/>
            <w:vAlign w:val="center"/>
            <w:hideMark/>
          </w:tcPr>
          <w:p w14:paraId="3A14AA5C" w14:textId="77777777" w:rsidR="00FB4AED" w:rsidRPr="001D4721" w:rsidRDefault="00FB4AED" w:rsidP="001D4721">
            <w:pPr>
              <w:jc w:val="center"/>
              <w:rPr>
                <w:rFonts w:ascii="Calibri" w:hAnsi="Calibri" w:cs="Times New Roman"/>
                <w:color w:val="1F4E78"/>
                <w:szCs w:val="20"/>
              </w:rPr>
            </w:pPr>
            <w:r w:rsidRPr="001D4721">
              <w:rPr>
                <w:rFonts w:ascii="Calibri" w:hAnsi="Calibri" w:cs="Times New Roman"/>
                <w:color w:val="1F4E78"/>
                <w:szCs w:val="20"/>
              </w:rPr>
              <w:t>PÇ</w:t>
            </w:r>
          </w:p>
        </w:tc>
      </w:tr>
      <w:tr w:rsidR="00FB4AED" w:rsidRPr="001D4721" w14:paraId="1D726227" w14:textId="77777777" w:rsidTr="00FB4AED">
        <w:trPr>
          <w:trHeight w:val="300"/>
        </w:trPr>
        <w:tc>
          <w:tcPr>
            <w:tcW w:w="7960" w:type="dxa"/>
            <w:tcBorders>
              <w:top w:val="single" w:sz="4" w:space="0" w:color="000000"/>
              <w:left w:val="single" w:sz="4" w:space="0" w:color="BFBFBF"/>
              <w:bottom w:val="single" w:sz="4" w:space="0" w:color="000000"/>
              <w:right w:val="single" w:sz="8" w:space="0" w:color="FFFFFF"/>
            </w:tcBorders>
            <w:shd w:val="clear" w:color="auto" w:fill="auto"/>
            <w:vAlign w:val="center"/>
            <w:hideMark/>
          </w:tcPr>
          <w:p w14:paraId="190AD484" w14:textId="77777777" w:rsidR="00FB4AED" w:rsidRPr="001D4721" w:rsidRDefault="00FB4AED" w:rsidP="001D4721">
            <w:pPr>
              <w:rPr>
                <w:rFonts w:ascii="Calibri" w:hAnsi="Calibri" w:cs="Times New Roman"/>
                <w:color w:val="1F4E78"/>
                <w:szCs w:val="20"/>
              </w:rPr>
            </w:pPr>
            <w:r w:rsidRPr="001D4721">
              <w:rPr>
                <w:rFonts w:ascii="Calibri" w:hAnsi="Calibri" w:cs="Times New Roman"/>
                <w:color w:val="1F4E78"/>
                <w:szCs w:val="20"/>
              </w:rPr>
              <w:t xml:space="preserve">Perna de </w:t>
            </w:r>
            <w:proofErr w:type="gramStart"/>
            <w:r w:rsidRPr="001D4721">
              <w:rPr>
                <w:rFonts w:ascii="Calibri" w:hAnsi="Calibri" w:cs="Times New Roman"/>
                <w:color w:val="1F4E78"/>
                <w:szCs w:val="20"/>
              </w:rPr>
              <w:t>cedrinho ,</w:t>
            </w:r>
            <w:proofErr w:type="gramEnd"/>
            <w:r w:rsidRPr="001D4721">
              <w:rPr>
                <w:rFonts w:ascii="Calibri" w:hAnsi="Calibri" w:cs="Times New Roman"/>
                <w:color w:val="1F4E78"/>
                <w:szCs w:val="20"/>
              </w:rPr>
              <w:t xml:space="preserve"> medida mínima de 3x3´´ maximo de 6x6´´ de primeira ,peça com 5m</w:t>
            </w:r>
          </w:p>
        </w:tc>
        <w:tc>
          <w:tcPr>
            <w:tcW w:w="1660" w:type="dxa"/>
            <w:tcBorders>
              <w:top w:val="single" w:sz="4" w:space="0" w:color="000000"/>
              <w:left w:val="single" w:sz="4" w:space="0" w:color="BFBFBF"/>
              <w:bottom w:val="single" w:sz="4" w:space="0" w:color="000000"/>
              <w:right w:val="single" w:sz="4" w:space="0" w:color="BFBFBF"/>
            </w:tcBorders>
            <w:shd w:val="clear" w:color="auto" w:fill="auto"/>
            <w:vAlign w:val="center"/>
            <w:hideMark/>
          </w:tcPr>
          <w:p w14:paraId="4F8787D2" w14:textId="77777777" w:rsidR="00FB4AED" w:rsidRPr="001D4721" w:rsidRDefault="00FB4AED" w:rsidP="001D4721">
            <w:pPr>
              <w:jc w:val="center"/>
              <w:rPr>
                <w:rFonts w:ascii="Calibri" w:hAnsi="Calibri" w:cs="Times New Roman"/>
                <w:color w:val="1F4E78"/>
                <w:szCs w:val="20"/>
              </w:rPr>
            </w:pPr>
            <w:r w:rsidRPr="001D4721">
              <w:rPr>
                <w:rFonts w:ascii="Calibri" w:hAnsi="Calibri" w:cs="Times New Roman"/>
                <w:color w:val="1F4E78"/>
                <w:szCs w:val="20"/>
              </w:rPr>
              <w:t>PÇ</w:t>
            </w:r>
          </w:p>
        </w:tc>
      </w:tr>
      <w:tr w:rsidR="00FB4AED" w:rsidRPr="001D4721" w14:paraId="6D56D2D4" w14:textId="77777777" w:rsidTr="00FB4AED">
        <w:trPr>
          <w:trHeight w:val="300"/>
        </w:trPr>
        <w:tc>
          <w:tcPr>
            <w:tcW w:w="7960" w:type="dxa"/>
            <w:tcBorders>
              <w:top w:val="single" w:sz="4" w:space="0" w:color="000000"/>
              <w:left w:val="single" w:sz="4" w:space="0" w:color="BFBFBF"/>
              <w:bottom w:val="single" w:sz="4" w:space="0" w:color="000000"/>
              <w:right w:val="single" w:sz="8" w:space="0" w:color="FFFFFF"/>
            </w:tcBorders>
            <w:shd w:val="clear" w:color="DDEBF7" w:fill="DDEBF7"/>
            <w:vAlign w:val="center"/>
            <w:hideMark/>
          </w:tcPr>
          <w:p w14:paraId="482C23FF" w14:textId="77777777" w:rsidR="00FB4AED" w:rsidRPr="001D4721" w:rsidRDefault="00FB4AED" w:rsidP="001D4721">
            <w:pPr>
              <w:rPr>
                <w:rFonts w:ascii="Calibri" w:hAnsi="Calibri" w:cs="Times New Roman"/>
                <w:color w:val="1F4E78"/>
                <w:szCs w:val="20"/>
              </w:rPr>
            </w:pPr>
            <w:r w:rsidRPr="001D4721">
              <w:rPr>
                <w:rFonts w:ascii="Calibri" w:hAnsi="Calibri" w:cs="Times New Roman"/>
                <w:color w:val="1F4E78"/>
                <w:szCs w:val="20"/>
              </w:rPr>
              <w:t>Perna de pinho de primeira, 3` x 3` peca c/ 5 m</w:t>
            </w:r>
          </w:p>
        </w:tc>
        <w:tc>
          <w:tcPr>
            <w:tcW w:w="1660" w:type="dxa"/>
            <w:tcBorders>
              <w:top w:val="single" w:sz="4" w:space="0" w:color="000000"/>
              <w:left w:val="single" w:sz="4" w:space="0" w:color="BFBFBF"/>
              <w:bottom w:val="single" w:sz="4" w:space="0" w:color="000000"/>
              <w:right w:val="single" w:sz="4" w:space="0" w:color="BFBFBF"/>
            </w:tcBorders>
            <w:shd w:val="clear" w:color="DDEBF7" w:fill="DDEBF7"/>
            <w:vAlign w:val="center"/>
            <w:hideMark/>
          </w:tcPr>
          <w:p w14:paraId="606DBF75" w14:textId="77777777" w:rsidR="00FB4AED" w:rsidRPr="001D4721" w:rsidRDefault="00FB4AED" w:rsidP="001D4721">
            <w:pPr>
              <w:jc w:val="center"/>
              <w:rPr>
                <w:rFonts w:ascii="Calibri" w:hAnsi="Calibri" w:cs="Times New Roman"/>
                <w:color w:val="1F4E78"/>
                <w:szCs w:val="20"/>
              </w:rPr>
            </w:pPr>
            <w:r w:rsidRPr="001D4721">
              <w:rPr>
                <w:rFonts w:ascii="Calibri" w:hAnsi="Calibri" w:cs="Times New Roman"/>
                <w:color w:val="1F4E78"/>
                <w:szCs w:val="20"/>
              </w:rPr>
              <w:t>PÇ</w:t>
            </w:r>
          </w:p>
        </w:tc>
      </w:tr>
      <w:tr w:rsidR="00FB4AED" w:rsidRPr="001D4721" w14:paraId="5C41FA8F" w14:textId="77777777" w:rsidTr="00FB4AED">
        <w:trPr>
          <w:trHeight w:val="300"/>
        </w:trPr>
        <w:tc>
          <w:tcPr>
            <w:tcW w:w="7960" w:type="dxa"/>
            <w:tcBorders>
              <w:top w:val="single" w:sz="4" w:space="0" w:color="000000"/>
              <w:left w:val="single" w:sz="4" w:space="0" w:color="BFBFBF"/>
              <w:bottom w:val="single" w:sz="4" w:space="0" w:color="000000"/>
              <w:right w:val="single" w:sz="8" w:space="0" w:color="FFFFFF"/>
            </w:tcBorders>
            <w:shd w:val="clear" w:color="auto" w:fill="auto"/>
            <w:vAlign w:val="center"/>
            <w:hideMark/>
          </w:tcPr>
          <w:p w14:paraId="36E2FB5D" w14:textId="77777777" w:rsidR="00FB4AED" w:rsidRPr="001D4721" w:rsidRDefault="00FB4AED" w:rsidP="001D4721">
            <w:pPr>
              <w:rPr>
                <w:rFonts w:ascii="Calibri" w:hAnsi="Calibri" w:cs="Times New Roman"/>
                <w:color w:val="1F4E78"/>
                <w:szCs w:val="20"/>
              </w:rPr>
            </w:pPr>
            <w:r w:rsidRPr="001D4721">
              <w:rPr>
                <w:rFonts w:ascii="Calibri" w:hAnsi="Calibri" w:cs="Times New Roman"/>
                <w:color w:val="1F4E78"/>
                <w:szCs w:val="20"/>
              </w:rPr>
              <w:t>Perna de pinos 3` x 3` peca com 3 metros</w:t>
            </w:r>
          </w:p>
        </w:tc>
        <w:tc>
          <w:tcPr>
            <w:tcW w:w="1660" w:type="dxa"/>
            <w:tcBorders>
              <w:top w:val="single" w:sz="4" w:space="0" w:color="000000"/>
              <w:left w:val="single" w:sz="4" w:space="0" w:color="BFBFBF"/>
              <w:bottom w:val="single" w:sz="4" w:space="0" w:color="000000"/>
              <w:right w:val="single" w:sz="4" w:space="0" w:color="BFBFBF"/>
            </w:tcBorders>
            <w:shd w:val="clear" w:color="auto" w:fill="auto"/>
            <w:vAlign w:val="center"/>
            <w:hideMark/>
          </w:tcPr>
          <w:p w14:paraId="3CD1EB70" w14:textId="77777777" w:rsidR="00FB4AED" w:rsidRPr="001D4721" w:rsidRDefault="00FB4AED" w:rsidP="001D4721">
            <w:pPr>
              <w:jc w:val="center"/>
              <w:rPr>
                <w:rFonts w:ascii="Calibri" w:hAnsi="Calibri" w:cs="Times New Roman"/>
                <w:color w:val="1F4E78"/>
                <w:szCs w:val="20"/>
              </w:rPr>
            </w:pPr>
            <w:r w:rsidRPr="001D4721">
              <w:rPr>
                <w:rFonts w:ascii="Calibri" w:hAnsi="Calibri" w:cs="Times New Roman"/>
                <w:color w:val="1F4E78"/>
                <w:szCs w:val="20"/>
              </w:rPr>
              <w:t> </w:t>
            </w:r>
          </w:p>
        </w:tc>
      </w:tr>
      <w:tr w:rsidR="00FB4AED" w:rsidRPr="001D4721" w14:paraId="18349862" w14:textId="77777777" w:rsidTr="00FB4AED">
        <w:trPr>
          <w:trHeight w:val="300"/>
        </w:trPr>
        <w:tc>
          <w:tcPr>
            <w:tcW w:w="7960" w:type="dxa"/>
            <w:tcBorders>
              <w:top w:val="single" w:sz="4" w:space="0" w:color="000000"/>
              <w:left w:val="single" w:sz="4" w:space="0" w:color="BFBFBF"/>
              <w:bottom w:val="single" w:sz="4" w:space="0" w:color="000000"/>
              <w:right w:val="single" w:sz="8" w:space="0" w:color="FFFFFF"/>
            </w:tcBorders>
            <w:shd w:val="clear" w:color="DDEBF7" w:fill="DDEBF7"/>
            <w:vAlign w:val="center"/>
            <w:hideMark/>
          </w:tcPr>
          <w:p w14:paraId="6A3615BD" w14:textId="77777777" w:rsidR="00FB4AED" w:rsidRPr="001D4721" w:rsidRDefault="00FB4AED" w:rsidP="001D4721">
            <w:pPr>
              <w:rPr>
                <w:rFonts w:ascii="Calibri" w:hAnsi="Calibri" w:cs="Times New Roman"/>
                <w:color w:val="1F4E78"/>
                <w:szCs w:val="20"/>
              </w:rPr>
            </w:pPr>
            <w:r w:rsidRPr="001D4721">
              <w:rPr>
                <w:rFonts w:ascii="Calibri" w:hAnsi="Calibri" w:cs="Times New Roman"/>
                <w:color w:val="1F4E78"/>
                <w:szCs w:val="20"/>
              </w:rPr>
              <w:t>Pino de acionamento p/ válvula descarga oriente super c/ anel oring M091 ref. 0580142</w:t>
            </w:r>
          </w:p>
        </w:tc>
        <w:tc>
          <w:tcPr>
            <w:tcW w:w="1660" w:type="dxa"/>
            <w:tcBorders>
              <w:top w:val="single" w:sz="4" w:space="0" w:color="000000"/>
              <w:left w:val="single" w:sz="4" w:space="0" w:color="BFBFBF"/>
              <w:bottom w:val="single" w:sz="4" w:space="0" w:color="000000"/>
              <w:right w:val="single" w:sz="4" w:space="0" w:color="BFBFBF"/>
            </w:tcBorders>
            <w:shd w:val="clear" w:color="DDEBF7" w:fill="DDEBF7"/>
            <w:vAlign w:val="center"/>
            <w:hideMark/>
          </w:tcPr>
          <w:p w14:paraId="37ECF30A" w14:textId="77777777" w:rsidR="00FB4AED" w:rsidRPr="001D4721" w:rsidRDefault="00FB4AED" w:rsidP="001D4721">
            <w:pPr>
              <w:jc w:val="center"/>
              <w:rPr>
                <w:rFonts w:ascii="Calibri" w:hAnsi="Calibri" w:cs="Times New Roman"/>
                <w:color w:val="1F4E78"/>
                <w:szCs w:val="20"/>
              </w:rPr>
            </w:pPr>
            <w:r w:rsidRPr="001D4721">
              <w:rPr>
                <w:rFonts w:ascii="Calibri" w:hAnsi="Calibri" w:cs="Times New Roman"/>
                <w:color w:val="1F4E78"/>
                <w:szCs w:val="20"/>
              </w:rPr>
              <w:t>PÇ</w:t>
            </w:r>
          </w:p>
        </w:tc>
      </w:tr>
      <w:tr w:rsidR="00FB4AED" w:rsidRPr="001D4721" w14:paraId="781C1010" w14:textId="77777777" w:rsidTr="00FB4AED">
        <w:trPr>
          <w:trHeight w:val="510"/>
        </w:trPr>
        <w:tc>
          <w:tcPr>
            <w:tcW w:w="7960" w:type="dxa"/>
            <w:tcBorders>
              <w:top w:val="single" w:sz="4" w:space="0" w:color="000000"/>
              <w:left w:val="single" w:sz="4" w:space="0" w:color="BFBFBF"/>
              <w:bottom w:val="single" w:sz="4" w:space="0" w:color="000000"/>
              <w:right w:val="single" w:sz="8" w:space="0" w:color="FFFFFF"/>
            </w:tcBorders>
            <w:shd w:val="clear" w:color="auto" w:fill="auto"/>
            <w:vAlign w:val="center"/>
            <w:hideMark/>
          </w:tcPr>
          <w:p w14:paraId="34C6A199" w14:textId="77777777" w:rsidR="00FB4AED" w:rsidRPr="001D4721" w:rsidRDefault="00FB4AED" w:rsidP="001D4721">
            <w:pPr>
              <w:rPr>
                <w:rFonts w:ascii="Calibri" w:hAnsi="Calibri" w:cs="Times New Roman"/>
                <w:color w:val="1F4E78"/>
                <w:szCs w:val="20"/>
              </w:rPr>
            </w:pPr>
            <w:r w:rsidRPr="001D4721">
              <w:rPr>
                <w:rFonts w:ascii="Calibri" w:hAnsi="Calibri" w:cs="Times New Roman"/>
                <w:color w:val="1F4E78"/>
                <w:szCs w:val="20"/>
              </w:rPr>
              <w:t>Pino de acionamento p/ válvula descarga oriente super- primor 45mm vedante 20mm ref. 0580141</w:t>
            </w:r>
          </w:p>
        </w:tc>
        <w:tc>
          <w:tcPr>
            <w:tcW w:w="1660" w:type="dxa"/>
            <w:tcBorders>
              <w:top w:val="single" w:sz="4" w:space="0" w:color="000000"/>
              <w:left w:val="single" w:sz="4" w:space="0" w:color="BFBFBF"/>
              <w:bottom w:val="single" w:sz="4" w:space="0" w:color="000000"/>
              <w:right w:val="single" w:sz="4" w:space="0" w:color="BFBFBF"/>
            </w:tcBorders>
            <w:shd w:val="clear" w:color="auto" w:fill="auto"/>
            <w:vAlign w:val="center"/>
            <w:hideMark/>
          </w:tcPr>
          <w:p w14:paraId="433234B0" w14:textId="77777777" w:rsidR="00FB4AED" w:rsidRPr="001D4721" w:rsidRDefault="00FB4AED" w:rsidP="001D4721">
            <w:pPr>
              <w:jc w:val="center"/>
              <w:rPr>
                <w:rFonts w:ascii="Calibri" w:hAnsi="Calibri" w:cs="Times New Roman"/>
                <w:color w:val="1F4E78"/>
                <w:szCs w:val="20"/>
              </w:rPr>
            </w:pPr>
            <w:r w:rsidRPr="001D4721">
              <w:rPr>
                <w:rFonts w:ascii="Calibri" w:hAnsi="Calibri" w:cs="Times New Roman"/>
                <w:color w:val="1F4E78"/>
                <w:szCs w:val="20"/>
              </w:rPr>
              <w:t>PÇ</w:t>
            </w:r>
          </w:p>
        </w:tc>
      </w:tr>
      <w:tr w:rsidR="00FB4AED" w:rsidRPr="001D4721" w14:paraId="2977D341" w14:textId="77777777" w:rsidTr="00FB4AED">
        <w:trPr>
          <w:trHeight w:val="300"/>
        </w:trPr>
        <w:tc>
          <w:tcPr>
            <w:tcW w:w="7960" w:type="dxa"/>
            <w:tcBorders>
              <w:top w:val="single" w:sz="4" w:space="0" w:color="000000"/>
              <w:left w:val="single" w:sz="4" w:space="0" w:color="BFBFBF"/>
              <w:bottom w:val="single" w:sz="4" w:space="0" w:color="000000"/>
              <w:right w:val="single" w:sz="8" w:space="0" w:color="FFFFFF"/>
            </w:tcBorders>
            <w:shd w:val="clear" w:color="DDEBF7" w:fill="DDEBF7"/>
            <w:vAlign w:val="center"/>
            <w:hideMark/>
          </w:tcPr>
          <w:p w14:paraId="67A124A1" w14:textId="77777777" w:rsidR="00FB4AED" w:rsidRPr="001D4721" w:rsidRDefault="00FB4AED" w:rsidP="001D4721">
            <w:pPr>
              <w:rPr>
                <w:rFonts w:ascii="Calibri" w:hAnsi="Calibri" w:cs="Times New Roman"/>
                <w:color w:val="1F4E78"/>
                <w:szCs w:val="20"/>
              </w:rPr>
            </w:pPr>
            <w:r w:rsidRPr="001D4721">
              <w:rPr>
                <w:rFonts w:ascii="Calibri" w:hAnsi="Calibri" w:cs="Times New Roman"/>
                <w:color w:val="1F4E78"/>
                <w:szCs w:val="20"/>
              </w:rPr>
              <w:t>Piso vinilico semi- flexível, c/ 2 mm de espessura, 220 cx c/ 5,04 m2 marca paviflex</w:t>
            </w:r>
          </w:p>
        </w:tc>
        <w:tc>
          <w:tcPr>
            <w:tcW w:w="1660" w:type="dxa"/>
            <w:tcBorders>
              <w:top w:val="single" w:sz="4" w:space="0" w:color="000000"/>
              <w:left w:val="single" w:sz="4" w:space="0" w:color="BFBFBF"/>
              <w:bottom w:val="single" w:sz="4" w:space="0" w:color="000000"/>
              <w:right w:val="single" w:sz="4" w:space="0" w:color="BFBFBF"/>
            </w:tcBorders>
            <w:shd w:val="clear" w:color="DDEBF7" w:fill="DDEBF7"/>
            <w:vAlign w:val="center"/>
            <w:hideMark/>
          </w:tcPr>
          <w:p w14:paraId="2C072734" w14:textId="77777777" w:rsidR="00FB4AED" w:rsidRPr="001D4721" w:rsidRDefault="00FB4AED" w:rsidP="001D4721">
            <w:pPr>
              <w:jc w:val="center"/>
              <w:rPr>
                <w:rFonts w:ascii="Calibri" w:hAnsi="Calibri" w:cs="Times New Roman"/>
                <w:color w:val="1F4E78"/>
                <w:szCs w:val="20"/>
              </w:rPr>
            </w:pPr>
            <w:r w:rsidRPr="001D4721">
              <w:rPr>
                <w:rFonts w:ascii="Calibri" w:hAnsi="Calibri" w:cs="Times New Roman"/>
                <w:color w:val="1F4E78"/>
                <w:szCs w:val="20"/>
              </w:rPr>
              <w:t>CX</w:t>
            </w:r>
          </w:p>
        </w:tc>
      </w:tr>
      <w:tr w:rsidR="00FB4AED" w:rsidRPr="001D4721" w14:paraId="55F21BC8" w14:textId="77777777" w:rsidTr="00FB4AED">
        <w:trPr>
          <w:trHeight w:val="300"/>
        </w:trPr>
        <w:tc>
          <w:tcPr>
            <w:tcW w:w="7960" w:type="dxa"/>
            <w:tcBorders>
              <w:top w:val="single" w:sz="4" w:space="0" w:color="000000"/>
              <w:left w:val="single" w:sz="4" w:space="0" w:color="BFBFBF"/>
              <w:bottom w:val="single" w:sz="4" w:space="0" w:color="000000"/>
              <w:right w:val="single" w:sz="8" w:space="0" w:color="FFFFFF"/>
            </w:tcBorders>
            <w:shd w:val="clear" w:color="auto" w:fill="auto"/>
            <w:vAlign w:val="center"/>
            <w:hideMark/>
          </w:tcPr>
          <w:p w14:paraId="74F02486" w14:textId="77777777" w:rsidR="00FB4AED" w:rsidRPr="001D4721" w:rsidRDefault="00FB4AED" w:rsidP="001D4721">
            <w:pPr>
              <w:rPr>
                <w:rFonts w:ascii="Calibri" w:hAnsi="Calibri" w:cs="Times New Roman"/>
                <w:color w:val="1F4E78"/>
                <w:szCs w:val="20"/>
              </w:rPr>
            </w:pPr>
            <w:r w:rsidRPr="001D4721">
              <w:rPr>
                <w:rFonts w:ascii="Calibri" w:hAnsi="Calibri" w:cs="Times New Roman"/>
                <w:color w:val="1F4E78"/>
                <w:szCs w:val="20"/>
              </w:rPr>
              <w:t>Pitões c</w:t>
            </w:r>
            <w:proofErr w:type="gramStart"/>
            <w:r w:rsidRPr="001D4721">
              <w:rPr>
                <w:rFonts w:ascii="Calibri" w:hAnsi="Calibri" w:cs="Times New Roman"/>
                <w:color w:val="1F4E78"/>
                <w:szCs w:val="20"/>
              </w:rPr>
              <w:t>/  bucha</w:t>
            </w:r>
            <w:proofErr w:type="gramEnd"/>
            <w:r w:rsidRPr="001D4721">
              <w:rPr>
                <w:rFonts w:ascii="Calibri" w:hAnsi="Calibri" w:cs="Times New Roman"/>
                <w:color w:val="1F4E78"/>
                <w:szCs w:val="20"/>
              </w:rPr>
              <w:t xml:space="preserve"> de nylon</w:t>
            </w:r>
          </w:p>
        </w:tc>
        <w:tc>
          <w:tcPr>
            <w:tcW w:w="1660" w:type="dxa"/>
            <w:tcBorders>
              <w:top w:val="single" w:sz="4" w:space="0" w:color="000000"/>
              <w:left w:val="single" w:sz="4" w:space="0" w:color="BFBFBF"/>
              <w:bottom w:val="single" w:sz="4" w:space="0" w:color="000000"/>
              <w:right w:val="single" w:sz="4" w:space="0" w:color="BFBFBF"/>
            </w:tcBorders>
            <w:shd w:val="clear" w:color="auto" w:fill="auto"/>
            <w:vAlign w:val="center"/>
            <w:hideMark/>
          </w:tcPr>
          <w:p w14:paraId="3BB6268F" w14:textId="77777777" w:rsidR="00FB4AED" w:rsidRPr="001D4721" w:rsidRDefault="00FB4AED" w:rsidP="001D4721">
            <w:pPr>
              <w:jc w:val="center"/>
              <w:rPr>
                <w:rFonts w:ascii="Calibri" w:hAnsi="Calibri" w:cs="Times New Roman"/>
                <w:color w:val="1F4E78"/>
                <w:szCs w:val="20"/>
              </w:rPr>
            </w:pPr>
            <w:r w:rsidRPr="001D4721">
              <w:rPr>
                <w:rFonts w:ascii="Calibri" w:hAnsi="Calibri" w:cs="Times New Roman"/>
                <w:color w:val="1F4E78"/>
                <w:szCs w:val="20"/>
              </w:rPr>
              <w:t>CJ</w:t>
            </w:r>
          </w:p>
        </w:tc>
      </w:tr>
      <w:tr w:rsidR="00FB4AED" w:rsidRPr="001D4721" w14:paraId="1A4488C5" w14:textId="77777777" w:rsidTr="00FB4AED">
        <w:trPr>
          <w:trHeight w:val="300"/>
        </w:trPr>
        <w:tc>
          <w:tcPr>
            <w:tcW w:w="7960" w:type="dxa"/>
            <w:tcBorders>
              <w:top w:val="single" w:sz="4" w:space="0" w:color="000000"/>
              <w:left w:val="single" w:sz="4" w:space="0" w:color="BFBFBF"/>
              <w:bottom w:val="single" w:sz="4" w:space="0" w:color="000000"/>
              <w:right w:val="single" w:sz="8" w:space="0" w:color="FFFFFF"/>
            </w:tcBorders>
            <w:shd w:val="clear" w:color="DDEBF7" w:fill="DDEBF7"/>
            <w:vAlign w:val="center"/>
            <w:hideMark/>
          </w:tcPr>
          <w:p w14:paraId="4420ADB5" w14:textId="77777777" w:rsidR="00FB4AED" w:rsidRPr="001D4721" w:rsidRDefault="00FB4AED" w:rsidP="001D4721">
            <w:pPr>
              <w:rPr>
                <w:rFonts w:ascii="Calibri" w:hAnsi="Calibri" w:cs="Times New Roman"/>
                <w:color w:val="1F4E78"/>
                <w:szCs w:val="20"/>
              </w:rPr>
            </w:pPr>
            <w:r w:rsidRPr="001D4721">
              <w:rPr>
                <w:rFonts w:ascii="Calibri" w:hAnsi="Calibri" w:cs="Times New Roman"/>
                <w:color w:val="1F4E78"/>
                <w:szCs w:val="20"/>
              </w:rPr>
              <w:t xml:space="preserve">Placa de gesso 60 x 60, c/ </w:t>
            </w:r>
            <w:proofErr w:type="gramStart"/>
            <w:r w:rsidRPr="001D4721">
              <w:rPr>
                <w:rFonts w:ascii="Calibri" w:hAnsi="Calibri" w:cs="Times New Roman"/>
                <w:color w:val="1F4E78"/>
                <w:szCs w:val="20"/>
              </w:rPr>
              <w:t>sisal  (</w:t>
            </w:r>
            <w:proofErr w:type="gramEnd"/>
            <w:r w:rsidRPr="001D4721">
              <w:rPr>
                <w:rFonts w:ascii="Calibri" w:hAnsi="Calibri" w:cs="Times New Roman"/>
                <w:color w:val="1F4E78"/>
                <w:szCs w:val="20"/>
              </w:rPr>
              <w:t>macho/ femea)</w:t>
            </w:r>
          </w:p>
        </w:tc>
        <w:tc>
          <w:tcPr>
            <w:tcW w:w="1660" w:type="dxa"/>
            <w:tcBorders>
              <w:top w:val="single" w:sz="4" w:space="0" w:color="000000"/>
              <w:left w:val="single" w:sz="4" w:space="0" w:color="BFBFBF"/>
              <w:bottom w:val="single" w:sz="4" w:space="0" w:color="000000"/>
              <w:right w:val="single" w:sz="4" w:space="0" w:color="BFBFBF"/>
            </w:tcBorders>
            <w:shd w:val="clear" w:color="DDEBF7" w:fill="DDEBF7"/>
            <w:vAlign w:val="center"/>
            <w:hideMark/>
          </w:tcPr>
          <w:p w14:paraId="34B4E1BB" w14:textId="02DFEFFE" w:rsidR="00FB4AED" w:rsidRPr="001D4721" w:rsidRDefault="00FB4AED" w:rsidP="001D4721">
            <w:pPr>
              <w:jc w:val="center"/>
              <w:rPr>
                <w:rFonts w:ascii="Calibri" w:hAnsi="Calibri" w:cs="Times New Roman"/>
                <w:color w:val="1F4E78"/>
                <w:szCs w:val="20"/>
              </w:rPr>
            </w:pPr>
            <w:r w:rsidRPr="001D4721">
              <w:rPr>
                <w:rFonts w:ascii="Calibri" w:hAnsi="Calibri" w:cs="Times New Roman"/>
                <w:color w:val="1F4E78"/>
                <w:szCs w:val="20"/>
              </w:rPr>
              <w:t>UN</w:t>
            </w:r>
          </w:p>
        </w:tc>
      </w:tr>
      <w:tr w:rsidR="00FB4AED" w:rsidRPr="001D4721" w14:paraId="02995555" w14:textId="77777777" w:rsidTr="00FB4AED">
        <w:trPr>
          <w:trHeight w:val="510"/>
        </w:trPr>
        <w:tc>
          <w:tcPr>
            <w:tcW w:w="7960" w:type="dxa"/>
            <w:tcBorders>
              <w:top w:val="single" w:sz="4" w:space="0" w:color="000000"/>
              <w:left w:val="single" w:sz="4" w:space="0" w:color="BFBFBF"/>
              <w:bottom w:val="single" w:sz="4" w:space="0" w:color="000000"/>
              <w:right w:val="single" w:sz="8" w:space="0" w:color="FFFFFF"/>
            </w:tcBorders>
            <w:shd w:val="clear" w:color="auto" w:fill="auto"/>
            <w:vAlign w:val="center"/>
            <w:hideMark/>
          </w:tcPr>
          <w:p w14:paraId="523FAC21" w14:textId="77777777" w:rsidR="00FB4AED" w:rsidRPr="001D4721" w:rsidRDefault="00FB4AED" w:rsidP="001D4721">
            <w:pPr>
              <w:rPr>
                <w:rFonts w:ascii="Calibri" w:hAnsi="Calibri" w:cs="Times New Roman"/>
                <w:color w:val="1F4E78"/>
                <w:szCs w:val="20"/>
              </w:rPr>
            </w:pPr>
            <w:r w:rsidRPr="001D4721">
              <w:rPr>
                <w:rFonts w:ascii="Calibri" w:hAnsi="Calibri" w:cs="Times New Roman"/>
                <w:color w:val="1F4E78"/>
                <w:szCs w:val="20"/>
              </w:rPr>
              <w:t xml:space="preserve">Placa de gesso para uso geral </w:t>
            </w:r>
            <w:proofErr w:type="gramStart"/>
            <w:r w:rsidRPr="001D4721">
              <w:rPr>
                <w:rFonts w:ascii="Calibri" w:hAnsi="Calibri" w:cs="Times New Roman"/>
                <w:color w:val="1F4E78"/>
                <w:szCs w:val="20"/>
              </w:rPr>
              <w:t>standard,medindo</w:t>
            </w:r>
            <w:proofErr w:type="gramEnd"/>
            <w:r w:rsidRPr="001D4721">
              <w:rPr>
                <w:rFonts w:ascii="Calibri" w:hAnsi="Calibri" w:cs="Times New Roman"/>
                <w:color w:val="1F4E78"/>
                <w:szCs w:val="20"/>
              </w:rPr>
              <w:t xml:space="preserve"> 1,20m x 180m, com borda rebaixada com 12,5mm de espessura e peso 8 à 12 kg/ m² (tipo b). Referência Knauf.</w:t>
            </w:r>
          </w:p>
        </w:tc>
        <w:tc>
          <w:tcPr>
            <w:tcW w:w="1660" w:type="dxa"/>
            <w:tcBorders>
              <w:top w:val="single" w:sz="4" w:space="0" w:color="000000"/>
              <w:left w:val="single" w:sz="4" w:space="0" w:color="BFBFBF"/>
              <w:bottom w:val="single" w:sz="4" w:space="0" w:color="000000"/>
              <w:right w:val="single" w:sz="4" w:space="0" w:color="BFBFBF"/>
            </w:tcBorders>
            <w:shd w:val="clear" w:color="auto" w:fill="auto"/>
            <w:vAlign w:val="center"/>
            <w:hideMark/>
          </w:tcPr>
          <w:p w14:paraId="6FBB6186" w14:textId="77777777" w:rsidR="00FB4AED" w:rsidRPr="001D4721" w:rsidRDefault="00FB4AED" w:rsidP="001D4721">
            <w:pPr>
              <w:jc w:val="center"/>
              <w:rPr>
                <w:rFonts w:ascii="Calibri" w:hAnsi="Calibri" w:cs="Times New Roman"/>
                <w:color w:val="1F4E78"/>
                <w:szCs w:val="20"/>
              </w:rPr>
            </w:pPr>
            <w:r w:rsidRPr="001D4721">
              <w:rPr>
                <w:rFonts w:ascii="Calibri" w:hAnsi="Calibri" w:cs="Times New Roman"/>
                <w:color w:val="1F4E78"/>
                <w:szCs w:val="20"/>
              </w:rPr>
              <w:t>CX</w:t>
            </w:r>
          </w:p>
        </w:tc>
      </w:tr>
      <w:tr w:rsidR="00FB4AED" w:rsidRPr="001D4721" w14:paraId="46674F3C" w14:textId="77777777" w:rsidTr="00FB4AED">
        <w:trPr>
          <w:trHeight w:val="510"/>
        </w:trPr>
        <w:tc>
          <w:tcPr>
            <w:tcW w:w="7960" w:type="dxa"/>
            <w:tcBorders>
              <w:top w:val="single" w:sz="4" w:space="0" w:color="000000"/>
              <w:left w:val="single" w:sz="4" w:space="0" w:color="BFBFBF"/>
              <w:bottom w:val="single" w:sz="4" w:space="0" w:color="000000"/>
              <w:right w:val="single" w:sz="8" w:space="0" w:color="FFFFFF"/>
            </w:tcBorders>
            <w:shd w:val="clear" w:color="DDEBF7" w:fill="DDEBF7"/>
            <w:vAlign w:val="center"/>
            <w:hideMark/>
          </w:tcPr>
          <w:p w14:paraId="4F6B56E6" w14:textId="77777777" w:rsidR="00FB4AED" w:rsidRPr="001D4721" w:rsidRDefault="00FB4AED" w:rsidP="001D4721">
            <w:pPr>
              <w:rPr>
                <w:rFonts w:ascii="Calibri" w:hAnsi="Calibri" w:cs="Times New Roman"/>
                <w:color w:val="1F4E78"/>
                <w:szCs w:val="20"/>
              </w:rPr>
            </w:pPr>
            <w:r w:rsidRPr="001D4721">
              <w:rPr>
                <w:rFonts w:ascii="Calibri" w:hAnsi="Calibri" w:cs="Times New Roman"/>
                <w:color w:val="1F4E78"/>
                <w:szCs w:val="20"/>
              </w:rPr>
              <w:t xml:space="preserve">Placa de gesso resistente á umidade, medindo 1,20mx180m, com borda rebaixada com 12,5mm de espessura e peso 8 a 12kg/ m². Referência Knauf. </w:t>
            </w:r>
          </w:p>
        </w:tc>
        <w:tc>
          <w:tcPr>
            <w:tcW w:w="1660" w:type="dxa"/>
            <w:tcBorders>
              <w:top w:val="single" w:sz="4" w:space="0" w:color="000000"/>
              <w:left w:val="single" w:sz="4" w:space="0" w:color="BFBFBF"/>
              <w:bottom w:val="single" w:sz="4" w:space="0" w:color="000000"/>
              <w:right w:val="single" w:sz="4" w:space="0" w:color="BFBFBF"/>
            </w:tcBorders>
            <w:shd w:val="clear" w:color="DDEBF7" w:fill="DDEBF7"/>
            <w:vAlign w:val="center"/>
            <w:hideMark/>
          </w:tcPr>
          <w:p w14:paraId="63F19829" w14:textId="77777777" w:rsidR="00FB4AED" w:rsidRPr="001D4721" w:rsidRDefault="00FB4AED" w:rsidP="001D4721">
            <w:pPr>
              <w:jc w:val="center"/>
              <w:rPr>
                <w:rFonts w:ascii="Calibri" w:hAnsi="Calibri" w:cs="Times New Roman"/>
                <w:color w:val="1F4E78"/>
                <w:szCs w:val="20"/>
              </w:rPr>
            </w:pPr>
            <w:r w:rsidRPr="001D4721">
              <w:rPr>
                <w:rFonts w:ascii="Calibri" w:hAnsi="Calibri" w:cs="Times New Roman"/>
                <w:color w:val="1F4E78"/>
                <w:szCs w:val="20"/>
              </w:rPr>
              <w:t>CX</w:t>
            </w:r>
          </w:p>
        </w:tc>
      </w:tr>
      <w:tr w:rsidR="00FB4AED" w:rsidRPr="001D4721" w14:paraId="7C629F93" w14:textId="77777777" w:rsidTr="00FB4AED">
        <w:trPr>
          <w:trHeight w:val="300"/>
        </w:trPr>
        <w:tc>
          <w:tcPr>
            <w:tcW w:w="7960" w:type="dxa"/>
            <w:tcBorders>
              <w:top w:val="single" w:sz="4" w:space="0" w:color="000000"/>
              <w:left w:val="single" w:sz="4" w:space="0" w:color="BFBFBF"/>
              <w:bottom w:val="single" w:sz="4" w:space="0" w:color="000000"/>
              <w:right w:val="single" w:sz="8" w:space="0" w:color="FFFFFF"/>
            </w:tcBorders>
            <w:shd w:val="clear" w:color="auto" w:fill="auto"/>
            <w:vAlign w:val="center"/>
            <w:hideMark/>
          </w:tcPr>
          <w:p w14:paraId="045791AF" w14:textId="77777777" w:rsidR="00FB4AED" w:rsidRPr="001D4721" w:rsidRDefault="00FB4AED" w:rsidP="001D4721">
            <w:pPr>
              <w:rPr>
                <w:rFonts w:ascii="Calibri" w:hAnsi="Calibri" w:cs="Times New Roman"/>
                <w:color w:val="1F4E78"/>
                <w:szCs w:val="20"/>
              </w:rPr>
            </w:pPr>
            <w:r w:rsidRPr="001D4721">
              <w:rPr>
                <w:rFonts w:ascii="Calibri" w:hAnsi="Calibri" w:cs="Times New Roman"/>
                <w:color w:val="1F4E78"/>
                <w:szCs w:val="20"/>
              </w:rPr>
              <w:t>Plug em PVC p/ esgoto. Marca Tigre/ Amanco</w:t>
            </w:r>
          </w:p>
        </w:tc>
        <w:tc>
          <w:tcPr>
            <w:tcW w:w="1660" w:type="dxa"/>
            <w:tcBorders>
              <w:top w:val="single" w:sz="4" w:space="0" w:color="000000"/>
              <w:left w:val="single" w:sz="4" w:space="0" w:color="BFBFBF"/>
              <w:bottom w:val="single" w:sz="4" w:space="0" w:color="000000"/>
              <w:right w:val="single" w:sz="4" w:space="0" w:color="BFBFBF"/>
            </w:tcBorders>
            <w:shd w:val="clear" w:color="auto" w:fill="auto"/>
            <w:vAlign w:val="center"/>
            <w:hideMark/>
          </w:tcPr>
          <w:p w14:paraId="2E7C94BB" w14:textId="77777777" w:rsidR="00FB4AED" w:rsidRPr="001D4721" w:rsidRDefault="00FB4AED" w:rsidP="001D4721">
            <w:pPr>
              <w:jc w:val="center"/>
              <w:rPr>
                <w:rFonts w:ascii="Calibri" w:hAnsi="Calibri" w:cs="Times New Roman"/>
                <w:color w:val="1F4E78"/>
                <w:szCs w:val="20"/>
              </w:rPr>
            </w:pPr>
            <w:r w:rsidRPr="001D4721">
              <w:rPr>
                <w:rFonts w:ascii="Calibri" w:hAnsi="Calibri" w:cs="Times New Roman"/>
                <w:color w:val="1F4E78"/>
                <w:szCs w:val="20"/>
              </w:rPr>
              <w:t>PÇ</w:t>
            </w:r>
          </w:p>
        </w:tc>
      </w:tr>
      <w:tr w:rsidR="00FB4AED" w:rsidRPr="001D4721" w14:paraId="5F9352ED" w14:textId="77777777" w:rsidTr="00FB4AED">
        <w:trPr>
          <w:trHeight w:val="300"/>
        </w:trPr>
        <w:tc>
          <w:tcPr>
            <w:tcW w:w="7960" w:type="dxa"/>
            <w:tcBorders>
              <w:top w:val="single" w:sz="4" w:space="0" w:color="000000"/>
              <w:left w:val="single" w:sz="4" w:space="0" w:color="BFBFBF"/>
              <w:bottom w:val="single" w:sz="4" w:space="0" w:color="000000"/>
              <w:right w:val="single" w:sz="8" w:space="0" w:color="FFFFFF"/>
            </w:tcBorders>
            <w:shd w:val="clear" w:color="DDEBF7" w:fill="DDEBF7"/>
            <w:vAlign w:val="center"/>
            <w:hideMark/>
          </w:tcPr>
          <w:p w14:paraId="6E90BBD7" w14:textId="77777777" w:rsidR="00FB4AED" w:rsidRPr="001D4721" w:rsidRDefault="00FB4AED" w:rsidP="001D4721">
            <w:pPr>
              <w:rPr>
                <w:rFonts w:ascii="Calibri" w:hAnsi="Calibri" w:cs="Times New Roman"/>
                <w:color w:val="1F4E78"/>
                <w:szCs w:val="20"/>
              </w:rPr>
            </w:pPr>
            <w:r w:rsidRPr="001D4721">
              <w:rPr>
                <w:rFonts w:ascii="Calibri" w:hAnsi="Calibri" w:cs="Times New Roman"/>
                <w:color w:val="1F4E78"/>
                <w:szCs w:val="20"/>
              </w:rPr>
              <w:t>Plug em PVC rosca. Marca Tigre/ Amanco</w:t>
            </w:r>
          </w:p>
        </w:tc>
        <w:tc>
          <w:tcPr>
            <w:tcW w:w="1660" w:type="dxa"/>
            <w:tcBorders>
              <w:top w:val="single" w:sz="4" w:space="0" w:color="000000"/>
              <w:left w:val="single" w:sz="4" w:space="0" w:color="BFBFBF"/>
              <w:bottom w:val="single" w:sz="4" w:space="0" w:color="000000"/>
              <w:right w:val="single" w:sz="4" w:space="0" w:color="BFBFBF"/>
            </w:tcBorders>
            <w:shd w:val="clear" w:color="DDEBF7" w:fill="DDEBF7"/>
            <w:vAlign w:val="center"/>
            <w:hideMark/>
          </w:tcPr>
          <w:p w14:paraId="4183279C" w14:textId="77777777" w:rsidR="00FB4AED" w:rsidRPr="001D4721" w:rsidRDefault="00FB4AED" w:rsidP="001D4721">
            <w:pPr>
              <w:jc w:val="center"/>
              <w:rPr>
                <w:rFonts w:ascii="Calibri" w:hAnsi="Calibri" w:cs="Times New Roman"/>
                <w:color w:val="1F4E78"/>
                <w:szCs w:val="20"/>
              </w:rPr>
            </w:pPr>
            <w:r w:rsidRPr="001D4721">
              <w:rPr>
                <w:rFonts w:ascii="Calibri" w:hAnsi="Calibri" w:cs="Times New Roman"/>
                <w:color w:val="1F4E78"/>
                <w:szCs w:val="20"/>
              </w:rPr>
              <w:t>PÇ</w:t>
            </w:r>
          </w:p>
        </w:tc>
      </w:tr>
      <w:tr w:rsidR="00FB4AED" w:rsidRPr="001D4721" w14:paraId="7867DCDF" w14:textId="77777777" w:rsidTr="00FB4AED">
        <w:trPr>
          <w:trHeight w:val="300"/>
        </w:trPr>
        <w:tc>
          <w:tcPr>
            <w:tcW w:w="7960" w:type="dxa"/>
            <w:tcBorders>
              <w:top w:val="single" w:sz="4" w:space="0" w:color="000000"/>
              <w:left w:val="single" w:sz="4" w:space="0" w:color="BFBFBF"/>
              <w:bottom w:val="single" w:sz="4" w:space="0" w:color="000000"/>
              <w:right w:val="single" w:sz="8" w:space="0" w:color="FFFFFF"/>
            </w:tcBorders>
            <w:shd w:val="clear" w:color="auto" w:fill="auto"/>
            <w:vAlign w:val="center"/>
            <w:hideMark/>
          </w:tcPr>
          <w:p w14:paraId="31E14456" w14:textId="77777777" w:rsidR="00FB4AED" w:rsidRPr="001D4721" w:rsidRDefault="00FB4AED" w:rsidP="001D4721">
            <w:pPr>
              <w:rPr>
                <w:rFonts w:ascii="Calibri" w:hAnsi="Calibri" w:cs="Times New Roman"/>
                <w:color w:val="1F4E78"/>
                <w:szCs w:val="20"/>
              </w:rPr>
            </w:pPr>
            <w:r w:rsidRPr="001D4721">
              <w:rPr>
                <w:rFonts w:ascii="Calibri" w:hAnsi="Calibri" w:cs="Times New Roman"/>
                <w:color w:val="1F4E78"/>
                <w:szCs w:val="20"/>
              </w:rPr>
              <w:t>Plug galvanizado de acordo c/ a norma ABNT NBR 6943. Marca Tupy ou similar</w:t>
            </w:r>
          </w:p>
        </w:tc>
        <w:tc>
          <w:tcPr>
            <w:tcW w:w="1660" w:type="dxa"/>
            <w:tcBorders>
              <w:top w:val="single" w:sz="4" w:space="0" w:color="000000"/>
              <w:left w:val="single" w:sz="4" w:space="0" w:color="BFBFBF"/>
              <w:bottom w:val="single" w:sz="4" w:space="0" w:color="000000"/>
              <w:right w:val="single" w:sz="4" w:space="0" w:color="BFBFBF"/>
            </w:tcBorders>
            <w:shd w:val="clear" w:color="auto" w:fill="auto"/>
            <w:vAlign w:val="center"/>
            <w:hideMark/>
          </w:tcPr>
          <w:p w14:paraId="2A0762D9" w14:textId="77777777" w:rsidR="00FB4AED" w:rsidRPr="001D4721" w:rsidRDefault="00FB4AED" w:rsidP="001D4721">
            <w:pPr>
              <w:jc w:val="center"/>
              <w:rPr>
                <w:rFonts w:ascii="Calibri" w:hAnsi="Calibri" w:cs="Times New Roman"/>
                <w:color w:val="1F4E78"/>
                <w:szCs w:val="20"/>
              </w:rPr>
            </w:pPr>
            <w:r w:rsidRPr="001D4721">
              <w:rPr>
                <w:rFonts w:ascii="Calibri" w:hAnsi="Calibri" w:cs="Times New Roman"/>
                <w:color w:val="1F4E78"/>
                <w:szCs w:val="20"/>
              </w:rPr>
              <w:t>PÇ</w:t>
            </w:r>
          </w:p>
        </w:tc>
      </w:tr>
      <w:tr w:rsidR="00FB4AED" w:rsidRPr="001D4721" w14:paraId="28AA1B9B" w14:textId="77777777" w:rsidTr="00FB4AED">
        <w:trPr>
          <w:trHeight w:val="300"/>
        </w:trPr>
        <w:tc>
          <w:tcPr>
            <w:tcW w:w="7960" w:type="dxa"/>
            <w:tcBorders>
              <w:top w:val="single" w:sz="4" w:space="0" w:color="000000"/>
              <w:left w:val="single" w:sz="4" w:space="0" w:color="BFBFBF"/>
              <w:bottom w:val="single" w:sz="4" w:space="0" w:color="000000"/>
              <w:right w:val="single" w:sz="8" w:space="0" w:color="FFFFFF"/>
            </w:tcBorders>
            <w:shd w:val="clear" w:color="DDEBF7" w:fill="DDEBF7"/>
            <w:vAlign w:val="center"/>
            <w:hideMark/>
          </w:tcPr>
          <w:p w14:paraId="43914023" w14:textId="77777777" w:rsidR="00FB4AED" w:rsidRPr="001D4721" w:rsidRDefault="00FB4AED" w:rsidP="001D4721">
            <w:pPr>
              <w:rPr>
                <w:rFonts w:ascii="Calibri" w:hAnsi="Calibri" w:cs="Times New Roman"/>
                <w:color w:val="1F4E78"/>
                <w:szCs w:val="20"/>
              </w:rPr>
            </w:pPr>
            <w:r w:rsidRPr="001D4721">
              <w:rPr>
                <w:rFonts w:ascii="Calibri" w:hAnsi="Calibri" w:cs="Times New Roman"/>
                <w:color w:val="1F4E78"/>
                <w:szCs w:val="20"/>
              </w:rPr>
              <w:t xml:space="preserve">Pó de pedra natural </w:t>
            </w:r>
          </w:p>
        </w:tc>
        <w:tc>
          <w:tcPr>
            <w:tcW w:w="1660" w:type="dxa"/>
            <w:tcBorders>
              <w:top w:val="single" w:sz="4" w:space="0" w:color="000000"/>
              <w:left w:val="single" w:sz="4" w:space="0" w:color="BFBFBF"/>
              <w:bottom w:val="single" w:sz="4" w:space="0" w:color="000000"/>
              <w:right w:val="single" w:sz="4" w:space="0" w:color="BFBFBF"/>
            </w:tcBorders>
            <w:shd w:val="clear" w:color="DDEBF7" w:fill="DDEBF7"/>
            <w:vAlign w:val="center"/>
            <w:hideMark/>
          </w:tcPr>
          <w:p w14:paraId="3656528F" w14:textId="77777777" w:rsidR="00FB4AED" w:rsidRPr="001D4721" w:rsidRDefault="00FB4AED" w:rsidP="001D4721">
            <w:pPr>
              <w:jc w:val="center"/>
              <w:rPr>
                <w:rFonts w:ascii="Calibri" w:hAnsi="Calibri" w:cs="Times New Roman"/>
                <w:color w:val="1F4E78"/>
                <w:szCs w:val="20"/>
              </w:rPr>
            </w:pPr>
            <w:r w:rsidRPr="001D4721">
              <w:rPr>
                <w:rFonts w:ascii="Calibri" w:hAnsi="Calibri" w:cs="Times New Roman"/>
                <w:color w:val="1F4E78"/>
                <w:szCs w:val="20"/>
              </w:rPr>
              <w:t>M3</w:t>
            </w:r>
          </w:p>
        </w:tc>
      </w:tr>
      <w:tr w:rsidR="00FB4AED" w:rsidRPr="001D4721" w14:paraId="50F06F1B" w14:textId="77777777" w:rsidTr="00FB4AED">
        <w:trPr>
          <w:trHeight w:val="510"/>
        </w:trPr>
        <w:tc>
          <w:tcPr>
            <w:tcW w:w="7960" w:type="dxa"/>
            <w:tcBorders>
              <w:top w:val="single" w:sz="4" w:space="0" w:color="000000"/>
              <w:left w:val="single" w:sz="4" w:space="0" w:color="BFBFBF"/>
              <w:bottom w:val="single" w:sz="4" w:space="0" w:color="000000"/>
              <w:right w:val="single" w:sz="8" w:space="0" w:color="FFFFFF"/>
            </w:tcBorders>
            <w:shd w:val="clear" w:color="auto" w:fill="auto"/>
            <w:vAlign w:val="center"/>
            <w:hideMark/>
          </w:tcPr>
          <w:p w14:paraId="20F1D31D" w14:textId="77777777" w:rsidR="00FB4AED" w:rsidRPr="001D4721" w:rsidRDefault="00FB4AED" w:rsidP="001D4721">
            <w:pPr>
              <w:rPr>
                <w:rFonts w:ascii="Calibri" w:hAnsi="Calibri" w:cs="Times New Roman"/>
                <w:color w:val="1F4E78"/>
                <w:szCs w:val="20"/>
              </w:rPr>
            </w:pPr>
            <w:r w:rsidRPr="001D4721">
              <w:rPr>
                <w:rFonts w:ascii="Calibri" w:hAnsi="Calibri" w:cs="Times New Roman"/>
                <w:color w:val="1F4E78"/>
                <w:szCs w:val="20"/>
              </w:rPr>
              <w:t>Porcelanato esmaltado linha struttura bianco, 52 x 52cm, ld, ad3, v2, Biancogres ou similar -  com caixa de 1,65m</w:t>
            </w:r>
          </w:p>
        </w:tc>
        <w:tc>
          <w:tcPr>
            <w:tcW w:w="1660" w:type="dxa"/>
            <w:tcBorders>
              <w:top w:val="single" w:sz="4" w:space="0" w:color="000000"/>
              <w:left w:val="single" w:sz="4" w:space="0" w:color="BFBFBF"/>
              <w:bottom w:val="single" w:sz="4" w:space="0" w:color="000000"/>
              <w:right w:val="single" w:sz="4" w:space="0" w:color="BFBFBF"/>
            </w:tcBorders>
            <w:shd w:val="clear" w:color="auto" w:fill="auto"/>
            <w:vAlign w:val="center"/>
            <w:hideMark/>
          </w:tcPr>
          <w:p w14:paraId="783CD626" w14:textId="77777777" w:rsidR="00FB4AED" w:rsidRPr="001D4721" w:rsidRDefault="00FB4AED" w:rsidP="001D4721">
            <w:pPr>
              <w:jc w:val="center"/>
              <w:rPr>
                <w:rFonts w:ascii="Calibri" w:hAnsi="Calibri" w:cs="Times New Roman"/>
                <w:color w:val="1F4E78"/>
                <w:szCs w:val="20"/>
              </w:rPr>
            </w:pPr>
            <w:r w:rsidRPr="001D4721">
              <w:rPr>
                <w:rFonts w:ascii="Calibri" w:hAnsi="Calibri" w:cs="Times New Roman"/>
                <w:color w:val="1F4E78"/>
                <w:szCs w:val="20"/>
              </w:rPr>
              <w:t>CX</w:t>
            </w:r>
          </w:p>
        </w:tc>
      </w:tr>
      <w:tr w:rsidR="00FB4AED" w:rsidRPr="001D4721" w14:paraId="72B9A318" w14:textId="77777777" w:rsidTr="00FB4AED">
        <w:trPr>
          <w:trHeight w:val="510"/>
        </w:trPr>
        <w:tc>
          <w:tcPr>
            <w:tcW w:w="7960" w:type="dxa"/>
            <w:tcBorders>
              <w:top w:val="single" w:sz="4" w:space="0" w:color="000000"/>
              <w:left w:val="single" w:sz="4" w:space="0" w:color="BFBFBF"/>
              <w:bottom w:val="single" w:sz="4" w:space="0" w:color="000000"/>
              <w:right w:val="single" w:sz="8" w:space="0" w:color="FFFFFF"/>
            </w:tcBorders>
            <w:shd w:val="clear" w:color="DDEBF7" w:fill="DDEBF7"/>
            <w:vAlign w:val="center"/>
            <w:hideMark/>
          </w:tcPr>
          <w:p w14:paraId="32E35007" w14:textId="77777777" w:rsidR="00FB4AED" w:rsidRPr="001D4721" w:rsidRDefault="00FB4AED" w:rsidP="001D4721">
            <w:pPr>
              <w:rPr>
                <w:rFonts w:ascii="Calibri" w:hAnsi="Calibri" w:cs="Times New Roman"/>
                <w:color w:val="1F4E78"/>
                <w:szCs w:val="20"/>
              </w:rPr>
            </w:pPr>
            <w:r w:rsidRPr="001D4721">
              <w:rPr>
                <w:rFonts w:ascii="Calibri" w:hAnsi="Calibri" w:cs="Times New Roman"/>
                <w:color w:val="1F4E78"/>
                <w:szCs w:val="20"/>
              </w:rPr>
              <w:t>Porta cadeado p</w:t>
            </w:r>
            <w:proofErr w:type="gramStart"/>
            <w:r w:rsidRPr="001D4721">
              <w:rPr>
                <w:rFonts w:ascii="Calibri" w:hAnsi="Calibri" w:cs="Times New Roman"/>
                <w:color w:val="1F4E78"/>
                <w:szCs w:val="20"/>
              </w:rPr>
              <w:t>/  cadeado</w:t>
            </w:r>
            <w:proofErr w:type="gramEnd"/>
            <w:r w:rsidRPr="001D4721">
              <w:rPr>
                <w:rFonts w:ascii="Calibri" w:hAnsi="Calibri" w:cs="Times New Roman"/>
                <w:color w:val="1F4E78"/>
                <w:szCs w:val="20"/>
              </w:rPr>
              <w:t xml:space="preserve"> de 89 mm aço zincado reforçado com logo do fabricante no corpo do produto</w:t>
            </w:r>
          </w:p>
        </w:tc>
        <w:tc>
          <w:tcPr>
            <w:tcW w:w="1660" w:type="dxa"/>
            <w:tcBorders>
              <w:top w:val="single" w:sz="4" w:space="0" w:color="000000"/>
              <w:left w:val="single" w:sz="4" w:space="0" w:color="BFBFBF"/>
              <w:bottom w:val="single" w:sz="4" w:space="0" w:color="000000"/>
              <w:right w:val="single" w:sz="4" w:space="0" w:color="BFBFBF"/>
            </w:tcBorders>
            <w:shd w:val="clear" w:color="DDEBF7" w:fill="DDEBF7"/>
            <w:vAlign w:val="center"/>
            <w:hideMark/>
          </w:tcPr>
          <w:p w14:paraId="5581E1A0" w14:textId="6BAF96F9" w:rsidR="00FB4AED" w:rsidRPr="001D4721" w:rsidRDefault="00FB4AED" w:rsidP="001D4721">
            <w:pPr>
              <w:jc w:val="center"/>
              <w:rPr>
                <w:rFonts w:ascii="Calibri" w:hAnsi="Calibri" w:cs="Times New Roman"/>
                <w:color w:val="1F4E78"/>
                <w:szCs w:val="20"/>
              </w:rPr>
            </w:pPr>
            <w:r w:rsidRPr="001D4721">
              <w:rPr>
                <w:rFonts w:ascii="Calibri" w:hAnsi="Calibri" w:cs="Times New Roman"/>
                <w:color w:val="1F4E78"/>
                <w:szCs w:val="20"/>
              </w:rPr>
              <w:t>UN</w:t>
            </w:r>
          </w:p>
        </w:tc>
      </w:tr>
      <w:tr w:rsidR="00FB4AED" w:rsidRPr="001D4721" w14:paraId="3AC6D97F" w14:textId="77777777" w:rsidTr="00FB4AED">
        <w:trPr>
          <w:trHeight w:val="510"/>
        </w:trPr>
        <w:tc>
          <w:tcPr>
            <w:tcW w:w="7960" w:type="dxa"/>
            <w:tcBorders>
              <w:top w:val="single" w:sz="4" w:space="0" w:color="000000"/>
              <w:left w:val="single" w:sz="4" w:space="0" w:color="BFBFBF"/>
              <w:bottom w:val="single" w:sz="4" w:space="0" w:color="000000"/>
              <w:right w:val="single" w:sz="8" w:space="0" w:color="FFFFFF"/>
            </w:tcBorders>
            <w:shd w:val="clear" w:color="auto" w:fill="auto"/>
            <w:vAlign w:val="center"/>
            <w:hideMark/>
          </w:tcPr>
          <w:p w14:paraId="56B2C61B" w14:textId="77777777" w:rsidR="00FB4AED" w:rsidRPr="001D4721" w:rsidRDefault="00FB4AED" w:rsidP="001D4721">
            <w:pPr>
              <w:rPr>
                <w:rFonts w:ascii="Calibri" w:hAnsi="Calibri" w:cs="Times New Roman"/>
                <w:color w:val="1F4E78"/>
                <w:szCs w:val="20"/>
              </w:rPr>
            </w:pPr>
            <w:r w:rsidRPr="001D4721">
              <w:rPr>
                <w:rFonts w:ascii="Calibri" w:hAnsi="Calibri" w:cs="Times New Roman"/>
                <w:color w:val="1F4E78"/>
                <w:szCs w:val="20"/>
              </w:rPr>
              <w:t>Porta cadeado p</w:t>
            </w:r>
            <w:proofErr w:type="gramStart"/>
            <w:r w:rsidRPr="001D4721">
              <w:rPr>
                <w:rFonts w:ascii="Calibri" w:hAnsi="Calibri" w:cs="Times New Roman"/>
                <w:color w:val="1F4E78"/>
                <w:szCs w:val="20"/>
              </w:rPr>
              <w:t>/  cadeado</w:t>
            </w:r>
            <w:proofErr w:type="gramEnd"/>
            <w:r w:rsidRPr="001D4721">
              <w:rPr>
                <w:rFonts w:ascii="Calibri" w:hAnsi="Calibri" w:cs="Times New Roman"/>
                <w:color w:val="1F4E78"/>
                <w:szCs w:val="20"/>
              </w:rPr>
              <w:t xml:space="preserve"> em aço zincado reforçado com logo do fabricante no corpo do produto</w:t>
            </w:r>
          </w:p>
        </w:tc>
        <w:tc>
          <w:tcPr>
            <w:tcW w:w="1660" w:type="dxa"/>
            <w:tcBorders>
              <w:top w:val="single" w:sz="4" w:space="0" w:color="000000"/>
              <w:left w:val="single" w:sz="4" w:space="0" w:color="BFBFBF"/>
              <w:bottom w:val="single" w:sz="4" w:space="0" w:color="000000"/>
              <w:right w:val="single" w:sz="4" w:space="0" w:color="BFBFBF"/>
            </w:tcBorders>
            <w:shd w:val="clear" w:color="auto" w:fill="auto"/>
            <w:vAlign w:val="center"/>
            <w:hideMark/>
          </w:tcPr>
          <w:p w14:paraId="2366D35A" w14:textId="77777777" w:rsidR="00FB4AED" w:rsidRPr="001D4721" w:rsidRDefault="00FB4AED" w:rsidP="001D4721">
            <w:pPr>
              <w:jc w:val="center"/>
              <w:rPr>
                <w:rFonts w:ascii="Calibri" w:hAnsi="Calibri" w:cs="Times New Roman"/>
                <w:color w:val="1F4E78"/>
                <w:szCs w:val="20"/>
              </w:rPr>
            </w:pPr>
            <w:r w:rsidRPr="001D4721">
              <w:rPr>
                <w:rFonts w:ascii="Calibri" w:hAnsi="Calibri" w:cs="Times New Roman"/>
                <w:color w:val="1F4E78"/>
                <w:szCs w:val="20"/>
              </w:rPr>
              <w:t>CJ</w:t>
            </w:r>
          </w:p>
        </w:tc>
      </w:tr>
      <w:tr w:rsidR="00FB4AED" w:rsidRPr="001D4721" w14:paraId="23AB85BF" w14:textId="77777777" w:rsidTr="00FB4AED">
        <w:trPr>
          <w:trHeight w:val="300"/>
        </w:trPr>
        <w:tc>
          <w:tcPr>
            <w:tcW w:w="7960" w:type="dxa"/>
            <w:tcBorders>
              <w:top w:val="single" w:sz="4" w:space="0" w:color="000000"/>
              <w:left w:val="single" w:sz="4" w:space="0" w:color="BFBFBF"/>
              <w:bottom w:val="single" w:sz="4" w:space="0" w:color="000000"/>
              <w:right w:val="single" w:sz="8" w:space="0" w:color="FFFFFF"/>
            </w:tcBorders>
            <w:shd w:val="clear" w:color="DDEBF7" w:fill="DDEBF7"/>
            <w:vAlign w:val="center"/>
            <w:hideMark/>
          </w:tcPr>
          <w:p w14:paraId="7992A0A5" w14:textId="77777777" w:rsidR="00FB4AED" w:rsidRPr="001D4721" w:rsidRDefault="00FB4AED" w:rsidP="001D4721">
            <w:pPr>
              <w:rPr>
                <w:rFonts w:ascii="Calibri" w:hAnsi="Calibri" w:cs="Times New Roman"/>
                <w:color w:val="1F4E78"/>
                <w:szCs w:val="20"/>
              </w:rPr>
            </w:pPr>
            <w:r w:rsidRPr="001D4721">
              <w:rPr>
                <w:rFonts w:ascii="Calibri" w:hAnsi="Calibri" w:cs="Times New Roman"/>
                <w:color w:val="1F4E78"/>
                <w:szCs w:val="20"/>
              </w:rPr>
              <w:t>Porta de madeira lisa 210 x 60cm x 3,5cm p/ pintura</w:t>
            </w:r>
          </w:p>
        </w:tc>
        <w:tc>
          <w:tcPr>
            <w:tcW w:w="1660" w:type="dxa"/>
            <w:tcBorders>
              <w:top w:val="single" w:sz="4" w:space="0" w:color="000000"/>
              <w:left w:val="single" w:sz="4" w:space="0" w:color="BFBFBF"/>
              <w:bottom w:val="single" w:sz="4" w:space="0" w:color="000000"/>
              <w:right w:val="single" w:sz="4" w:space="0" w:color="BFBFBF"/>
            </w:tcBorders>
            <w:shd w:val="clear" w:color="DDEBF7" w:fill="DDEBF7"/>
            <w:vAlign w:val="center"/>
            <w:hideMark/>
          </w:tcPr>
          <w:p w14:paraId="0929CD09" w14:textId="77777777" w:rsidR="00FB4AED" w:rsidRPr="001D4721" w:rsidRDefault="00FB4AED" w:rsidP="001D4721">
            <w:pPr>
              <w:jc w:val="center"/>
              <w:rPr>
                <w:rFonts w:ascii="Calibri" w:hAnsi="Calibri" w:cs="Times New Roman"/>
                <w:color w:val="1F4E78"/>
                <w:szCs w:val="20"/>
              </w:rPr>
            </w:pPr>
            <w:r w:rsidRPr="001D4721">
              <w:rPr>
                <w:rFonts w:ascii="Calibri" w:hAnsi="Calibri" w:cs="Times New Roman"/>
                <w:color w:val="1F4E78"/>
                <w:szCs w:val="20"/>
              </w:rPr>
              <w:t>PÇ</w:t>
            </w:r>
          </w:p>
        </w:tc>
      </w:tr>
      <w:tr w:rsidR="00FB4AED" w:rsidRPr="001D4721" w14:paraId="39711055" w14:textId="77777777" w:rsidTr="00FB4AED">
        <w:trPr>
          <w:trHeight w:val="300"/>
        </w:trPr>
        <w:tc>
          <w:tcPr>
            <w:tcW w:w="7960" w:type="dxa"/>
            <w:tcBorders>
              <w:top w:val="single" w:sz="4" w:space="0" w:color="000000"/>
              <w:left w:val="single" w:sz="4" w:space="0" w:color="BFBFBF"/>
              <w:bottom w:val="single" w:sz="4" w:space="0" w:color="000000"/>
              <w:right w:val="single" w:sz="8" w:space="0" w:color="FFFFFF"/>
            </w:tcBorders>
            <w:shd w:val="clear" w:color="auto" w:fill="auto"/>
            <w:vAlign w:val="center"/>
            <w:hideMark/>
          </w:tcPr>
          <w:p w14:paraId="0636C210" w14:textId="77777777" w:rsidR="00FB4AED" w:rsidRPr="001D4721" w:rsidRDefault="00FB4AED" w:rsidP="001D4721">
            <w:pPr>
              <w:rPr>
                <w:rFonts w:ascii="Calibri" w:hAnsi="Calibri" w:cs="Times New Roman"/>
                <w:color w:val="1F4E78"/>
                <w:szCs w:val="20"/>
              </w:rPr>
            </w:pPr>
            <w:r w:rsidRPr="001D4721">
              <w:rPr>
                <w:rFonts w:ascii="Calibri" w:hAnsi="Calibri" w:cs="Times New Roman"/>
                <w:color w:val="1F4E78"/>
                <w:szCs w:val="20"/>
              </w:rPr>
              <w:t>Porta de madeira lisa, toda em cedro ou imbuia, tanto externa e interna de primeira</w:t>
            </w:r>
          </w:p>
        </w:tc>
        <w:tc>
          <w:tcPr>
            <w:tcW w:w="1660" w:type="dxa"/>
            <w:tcBorders>
              <w:top w:val="single" w:sz="4" w:space="0" w:color="000000"/>
              <w:left w:val="single" w:sz="4" w:space="0" w:color="BFBFBF"/>
              <w:bottom w:val="single" w:sz="4" w:space="0" w:color="000000"/>
              <w:right w:val="single" w:sz="4" w:space="0" w:color="BFBFBF"/>
            </w:tcBorders>
            <w:shd w:val="clear" w:color="auto" w:fill="auto"/>
            <w:vAlign w:val="center"/>
            <w:hideMark/>
          </w:tcPr>
          <w:p w14:paraId="7DBF92D6" w14:textId="77777777" w:rsidR="00FB4AED" w:rsidRPr="001D4721" w:rsidRDefault="00FB4AED" w:rsidP="001D4721">
            <w:pPr>
              <w:jc w:val="center"/>
              <w:rPr>
                <w:rFonts w:ascii="Calibri" w:hAnsi="Calibri" w:cs="Times New Roman"/>
                <w:color w:val="1F4E78"/>
                <w:szCs w:val="20"/>
              </w:rPr>
            </w:pPr>
            <w:r w:rsidRPr="001D4721">
              <w:rPr>
                <w:rFonts w:ascii="Calibri" w:hAnsi="Calibri" w:cs="Times New Roman"/>
                <w:color w:val="1F4E78"/>
                <w:szCs w:val="20"/>
              </w:rPr>
              <w:t>PÇ</w:t>
            </w:r>
          </w:p>
        </w:tc>
      </w:tr>
      <w:tr w:rsidR="00FB4AED" w:rsidRPr="001D4721" w14:paraId="347947E6" w14:textId="77777777" w:rsidTr="000270BE">
        <w:trPr>
          <w:trHeight w:val="300"/>
        </w:trPr>
        <w:tc>
          <w:tcPr>
            <w:tcW w:w="7960" w:type="dxa"/>
            <w:tcBorders>
              <w:top w:val="single" w:sz="4" w:space="0" w:color="000000"/>
              <w:left w:val="single" w:sz="4" w:space="0" w:color="BFBFBF"/>
              <w:bottom w:val="single" w:sz="4" w:space="0" w:color="000000"/>
              <w:right w:val="single" w:sz="8" w:space="0" w:color="FFFFFF"/>
            </w:tcBorders>
            <w:shd w:val="clear" w:color="DDEBF7" w:fill="DDEBF7"/>
            <w:vAlign w:val="center"/>
            <w:hideMark/>
          </w:tcPr>
          <w:p w14:paraId="418C58A2" w14:textId="77777777" w:rsidR="00FB4AED" w:rsidRPr="001D4721" w:rsidRDefault="00FB4AED" w:rsidP="001D4721">
            <w:pPr>
              <w:rPr>
                <w:rFonts w:ascii="Calibri" w:hAnsi="Calibri" w:cs="Times New Roman"/>
                <w:color w:val="1F4E78"/>
                <w:szCs w:val="20"/>
              </w:rPr>
            </w:pPr>
            <w:r w:rsidRPr="001D4721">
              <w:rPr>
                <w:rFonts w:ascii="Calibri" w:hAnsi="Calibri" w:cs="Times New Roman"/>
                <w:color w:val="1F4E78"/>
                <w:szCs w:val="20"/>
              </w:rPr>
              <w:t>Portinhola inox para válvula de retenção. Marca Tigre/ Amanco</w:t>
            </w:r>
          </w:p>
        </w:tc>
        <w:tc>
          <w:tcPr>
            <w:tcW w:w="1660" w:type="dxa"/>
            <w:tcBorders>
              <w:top w:val="single" w:sz="4" w:space="0" w:color="000000"/>
              <w:left w:val="single" w:sz="4" w:space="0" w:color="BFBFBF"/>
              <w:bottom w:val="single" w:sz="4" w:space="0" w:color="000000"/>
              <w:right w:val="single" w:sz="4" w:space="0" w:color="BFBFBF"/>
            </w:tcBorders>
            <w:shd w:val="clear" w:color="DDEBF7" w:fill="DDEBF7"/>
            <w:hideMark/>
          </w:tcPr>
          <w:p w14:paraId="40310AD4" w14:textId="179D0C9E" w:rsidR="00FB4AED" w:rsidRPr="001D4721" w:rsidRDefault="00FB4AED" w:rsidP="001D4721">
            <w:pPr>
              <w:jc w:val="center"/>
              <w:rPr>
                <w:rFonts w:ascii="Calibri" w:hAnsi="Calibri" w:cs="Times New Roman"/>
                <w:color w:val="1F4E78"/>
                <w:szCs w:val="20"/>
              </w:rPr>
            </w:pPr>
            <w:r w:rsidRPr="001D4721">
              <w:rPr>
                <w:rFonts w:ascii="Calibri" w:hAnsi="Calibri" w:cs="Times New Roman"/>
                <w:color w:val="1F4E78"/>
                <w:szCs w:val="20"/>
              </w:rPr>
              <w:t>UN</w:t>
            </w:r>
          </w:p>
        </w:tc>
      </w:tr>
      <w:tr w:rsidR="00FB4AED" w:rsidRPr="001D4721" w14:paraId="05BD0AF1" w14:textId="77777777" w:rsidTr="000270BE">
        <w:trPr>
          <w:trHeight w:val="510"/>
        </w:trPr>
        <w:tc>
          <w:tcPr>
            <w:tcW w:w="7960" w:type="dxa"/>
            <w:tcBorders>
              <w:top w:val="single" w:sz="4" w:space="0" w:color="000000"/>
              <w:left w:val="single" w:sz="4" w:space="0" w:color="BFBFBF"/>
              <w:bottom w:val="single" w:sz="4" w:space="0" w:color="000000"/>
              <w:right w:val="single" w:sz="8" w:space="0" w:color="FFFFFF"/>
            </w:tcBorders>
            <w:shd w:val="clear" w:color="auto" w:fill="auto"/>
            <w:vAlign w:val="center"/>
            <w:hideMark/>
          </w:tcPr>
          <w:p w14:paraId="2BC81713" w14:textId="77777777" w:rsidR="00FB4AED" w:rsidRPr="001D4721" w:rsidRDefault="00FB4AED" w:rsidP="001D4721">
            <w:pPr>
              <w:rPr>
                <w:rFonts w:ascii="Calibri" w:hAnsi="Calibri" w:cs="Times New Roman"/>
                <w:color w:val="1F4E78"/>
                <w:szCs w:val="20"/>
              </w:rPr>
            </w:pPr>
            <w:r w:rsidRPr="001D4721">
              <w:rPr>
                <w:rFonts w:ascii="Calibri" w:hAnsi="Calibri" w:cs="Times New Roman"/>
                <w:color w:val="1F4E78"/>
                <w:szCs w:val="20"/>
              </w:rPr>
              <w:t xml:space="preserve">Poste para gradil </w:t>
            </w:r>
            <w:proofErr w:type="gramStart"/>
            <w:r w:rsidRPr="001D4721">
              <w:rPr>
                <w:rFonts w:ascii="Calibri" w:hAnsi="Calibri" w:cs="Times New Roman"/>
                <w:color w:val="1F4E78"/>
                <w:szCs w:val="20"/>
              </w:rPr>
              <w:t>com  base</w:t>
            </w:r>
            <w:proofErr w:type="gramEnd"/>
            <w:r w:rsidRPr="001D4721">
              <w:rPr>
                <w:rFonts w:ascii="Calibri" w:hAnsi="Calibri" w:cs="Times New Roman"/>
                <w:color w:val="1F4E78"/>
                <w:szCs w:val="20"/>
              </w:rPr>
              <w:t xml:space="preserve"> aparafusada fabricado em metalon, revestido em PVC alto aderente , tampa para fechamento superior com proteção anti - UV</w:t>
            </w:r>
          </w:p>
        </w:tc>
        <w:tc>
          <w:tcPr>
            <w:tcW w:w="1660" w:type="dxa"/>
            <w:tcBorders>
              <w:top w:val="single" w:sz="4" w:space="0" w:color="000000"/>
              <w:left w:val="single" w:sz="4" w:space="0" w:color="BFBFBF"/>
              <w:bottom w:val="single" w:sz="4" w:space="0" w:color="000000"/>
              <w:right w:val="single" w:sz="4" w:space="0" w:color="BFBFBF"/>
            </w:tcBorders>
            <w:shd w:val="clear" w:color="auto" w:fill="auto"/>
            <w:hideMark/>
          </w:tcPr>
          <w:p w14:paraId="362A098C" w14:textId="4D14D774" w:rsidR="00FB4AED" w:rsidRPr="001D4721" w:rsidRDefault="00FB4AED" w:rsidP="001D4721">
            <w:pPr>
              <w:jc w:val="center"/>
              <w:rPr>
                <w:rFonts w:ascii="Calibri" w:hAnsi="Calibri" w:cs="Times New Roman"/>
                <w:color w:val="1F4E78"/>
                <w:szCs w:val="20"/>
              </w:rPr>
            </w:pPr>
            <w:r w:rsidRPr="001D4721">
              <w:rPr>
                <w:rFonts w:ascii="Calibri" w:hAnsi="Calibri" w:cs="Times New Roman"/>
                <w:color w:val="1F4E78"/>
                <w:szCs w:val="20"/>
              </w:rPr>
              <w:t>UN</w:t>
            </w:r>
          </w:p>
        </w:tc>
      </w:tr>
      <w:tr w:rsidR="00FB4AED" w:rsidRPr="001D4721" w14:paraId="37C1DC27" w14:textId="77777777" w:rsidTr="000270BE">
        <w:trPr>
          <w:trHeight w:val="765"/>
        </w:trPr>
        <w:tc>
          <w:tcPr>
            <w:tcW w:w="7960" w:type="dxa"/>
            <w:tcBorders>
              <w:top w:val="single" w:sz="4" w:space="0" w:color="000000"/>
              <w:left w:val="single" w:sz="4" w:space="0" w:color="BFBFBF"/>
              <w:bottom w:val="single" w:sz="4" w:space="0" w:color="000000"/>
              <w:right w:val="single" w:sz="8" w:space="0" w:color="FFFFFF"/>
            </w:tcBorders>
            <w:shd w:val="clear" w:color="DDEBF7" w:fill="DDEBF7"/>
            <w:vAlign w:val="center"/>
            <w:hideMark/>
          </w:tcPr>
          <w:p w14:paraId="4059732D" w14:textId="77777777" w:rsidR="00FB4AED" w:rsidRPr="001D4721" w:rsidRDefault="00FB4AED" w:rsidP="001D4721">
            <w:pPr>
              <w:rPr>
                <w:rFonts w:ascii="Calibri" w:hAnsi="Calibri" w:cs="Times New Roman"/>
                <w:color w:val="1F4E78"/>
                <w:szCs w:val="20"/>
              </w:rPr>
            </w:pPr>
            <w:r w:rsidRPr="001D4721">
              <w:rPr>
                <w:rFonts w:ascii="Calibri" w:hAnsi="Calibri" w:cs="Times New Roman"/>
                <w:color w:val="1F4E78"/>
                <w:szCs w:val="20"/>
              </w:rPr>
              <w:t xml:space="preserve">Pranchão de cedrinho de primeira, acima 30cm de largura x acima 5cm espessura e acima de 3m de </w:t>
            </w:r>
            <w:proofErr w:type="gramStart"/>
            <w:r w:rsidRPr="001D4721">
              <w:rPr>
                <w:rFonts w:ascii="Calibri" w:hAnsi="Calibri" w:cs="Times New Roman"/>
                <w:color w:val="1F4E78"/>
                <w:szCs w:val="20"/>
              </w:rPr>
              <w:t>comprimento ,</w:t>
            </w:r>
            <w:proofErr w:type="gramEnd"/>
            <w:r w:rsidRPr="001D4721">
              <w:rPr>
                <w:rFonts w:ascii="Calibri" w:hAnsi="Calibri" w:cs="Times New Roman"/>
                <w:color w:val="1F4E78"/>
                <w:szCs w:val="20"/>
              </w:rPr>
              <w:t xml:space="preserve"> madeira seca,  (em cada pranchão deverá constar a medida em metro cúbico)</w:t>
            </w:r>
          </w:p>
        </w:tc>
        <w:tc>
          <w:tcPr>
            <w:tcW w:w="1660" w:type="dxa"/>
            <w:tcBorders>
              <w:top w:val="single" w:sz="4" w:space="0" w:color="000000"/>
              <w:left w:val="single" w:sz="4" w:space="0" w:color="BFBFBF"/>
              <w:bottom w:val="single" w:sz="4" w:space="0" w:color="000000"/>
              <w:right w:val="single" w:sz="4" w:space="0" w:color="BFBFBF"/>
            </w:tcBorders>
            <w:shd w:val="clear" w:color="DDEBF7" w:fill="DDEBF7"/>
            <w:hideMark/>
          </w:tcPr>
          <w:p w14:paraId="42A464F5" w14:textId="42DF6EAB" w:rsidR="00FB4AED" w:rsidRPr="001D4721" w:rsidRDefault="00FB4AED" w:rsidP="001D4721">
            <w:pPr>
              <w:jc w:val="center"/>
              <w:rPr>
                <w:rFonts w:ascii="Calibri" w:hAnsi="Calibri" w:cs="Times New Roman"/>
                <w:color w:val="1F4E78"/>
                <w:szCs w:val="20"/>
              </w:rPr>
            </w:pPr>
            <w:r w:rsidRPr="001D4721">
              <w:rPr>
                <w:rFonts w:ascii="Calibri" w:hAnsi="Calibri" w:cs="Times New Roman"/>
                <w:color w:val="1F4E78"/>
                <w:szCs w:val="20"/>
              </w:rPr>
              <w:t>UN</w:t>
            </w:r>
          </w:p>
        </w:tc>
      </w:tr>
      <w:tr w:rsidR="00FB4AED" w:rsidRPr="001D4721" w14:paraId="27331C4D" w14:textId="77777777" w:rsidTr="000270BE">
        <w:trPr>
          <w:trHeight w:val="765"/>
        </w:trPr>
        <w:tc>
          <w:tcPr>
            <w:tcW w:w="7960" w:type="dxa"/>
            <w:tcBorders>
              <w:top w:val="single" w:sz="4" w:space="0" w:color="000000"/>
              <w:left w:val="single" w:sz="4" w:space="0" w:color="BFBFBF"/>
              <w:bottom w:val="single" w:sz="4" w:space="0" w:color="000000"/>
              <w:right w:val="single" w:sz="8" w:space="0" w:color="FFFFFF"/>
            </w:tcBorders>
            <w:shd w:val="clear" w:color="auto" w:fill="auto"/>
            <w:vAlign w:val="center"/>
            <w:hideMark/>
          </w:tcPr>
          <w:p w14:paraId="23279325" w14:textId="77777777" w:rsidR="00FB4AED" w:rsidRPr="001D4721" w:rsidRDefault="00FB4AED" w:rsidP="001D4721">
            <w:pPr>
              <w:rPr>
                <w:rFonts w:ascii="Calibri" w:hAnsi="Calibri" w:cs="Times New Roman"/>
                <w:color w:val="1F4E78"/>
                <w:szCs w:val="20"/>
              </w:rPr>
            </w:pPr>
            <w:r w:rsidRPr="001D4721">
              <w:rPr>
                <w:rFonts w:ascii="Calibri" w:hAnsi="Calibri" w:cs="Times New Roman"/>
                <w:color w:val="1F4E78"/>
                <w:szCs w:val="20"/>
              </w:rPr>
              <w:t xml:space="preserve">Pranchão de cedro de primeira, acima 30cm de largura x acima 7,5cm espessura e acima de 3m de </w:t>
            </w:r>
            <w:proofErr w:type="gramStart"/>
            <w:r w:rsidRPr="001D4721">
              <w:rPr>
                <w:rFonts w:ascii="Calibri" w:hAnsi="Calibri" w:cs="Times New Roman"/>
                <w:color w:val="1F4E78"/>
                <w:szCs w:val="20"/>
              </w:rPr>
              <w:t>comprimento ,</w:t>
            </w:r>
            <w:proofErr w:type="gramEnd"/>
            <w:r w:rsidRPr="001D4721">
              <w:rPr>
                <w:rFonts w:ascii="Calibri" w:hAnsi="Calibri" w:cs="Times New Roman"/>
                <w:color w:val="1F4E78"/>
                <w:szCs w:val="20"/>
              </w:rPr>
              <w:t xml:space="preserve"> madeira seca,  (em cada pranchão deverá constar a medida em metro cúbico)</w:t>
            </w:r>
          </w:p>
        </w:tc>
        <w:tc>
          <w:tcPr>
            <w:tcW w:w="1660" w:type="dxa"/>
            <w:tcBorders>
              <w:top w:val="single" w:sz="4" w:space="0" w:color="000000"/>
              <w:left w:val="single" w:sz="4" w:space="0" w:color="BFBFBF"/>
              <w:bottom w:val="single" w:sz="4" w:space="0" w:color="000000"/>
              <w:right w:val="single" w:sz="4" w:space="0" w:color="BFBFBF"/>
            </w:tcBorders>
            <w:shd w:val="clear" w:color="auto" w:fill="auto"/>
            <w:hideMark/>
          </w:tcPr>
          <w:p w14:paraId="4044B727" w14:textId="32D9A3AA" w:rsidR="00FB4AED" w:rsidRPr="001D4721" w:rsidRDefault="00FB4AED" w:rsidP="001D4721">
            <w:pPr>
              <w:jc w:val="center"/>
              <w:rPr>
                <w:rFonts w:ascii="Calibri" w:hAnsi="Calibri" w:cs="Times New Roman"/>
                <w:color w:val="1F4E78"/>
                <w:szCs w:val="20"/>
              </w:rPr>
            </w:pPr>
            <w:r w:rsidRPr="001D4721">
              <w:rPr>
                <w:rFonts w:ascii="Calibri" w:hAnsi="Calibri" w:cs="Times New Roman"/>
                <w:color w:val="1F4E78"/>
                <w:szCs w:val="20"/>
              </w:rPr>
              <w:t>UN</w:t>
            </w:r>
          </w:p>
        </w:tc>
      </w:tr>
      <w:tr w:rsidR="00FB4AED" w:rsidRPr="001D4721" w14:paraId="6682CF92" w14:textId="77777777" w:rsidTr="00FB4AED">
        <w:trPr>
          <w:trHeight w:val="300"/>
        </w:trPr>
        <w:tc>
          <w:tcPr>
            <w:tcW w:w="7960" w:type="dxa"/>
            <w:tcBorders>
              <w:top w:val="single" w:sz="4" w:space="0" w:color="000000"/>
              <w:left w:val="single" w:sz="4" w:space="0" w:color="BFBFBF"/>
              <w:bottom w:val="single" w:sz="4" w:space="0" w:color="000000"/>
              <w:right w:val="single" w:sz="8" w:space="0" w:color="FFFFFF"/>
            </w:tcBorders>
            <w:shd w:val="clear" w:color="DDEBF7" w:fill="DDEBF7"/>
            <w:vAlign w:val="center"/>
            <w:hideMark/>
          </w:tcPr>
          <w:p w14:paraId="6ED1743C" w14:textId="77777777" w:rsidR="00FB4AED" w:rsidRPr="001D4721" w:rsidRDefault="00FB4AED" w:rsidP="001D4721">
            <w:pPr>
              <w:rPr>
                <w:rFonts w:ascii="Calibri" w:hAnsi="Calibri" w:cs="Times New Roman"/>
                <w:color w:val="1F4E78"/>
                <w:szCs w:val="20"/>
              </w:rPr>
            </w:pPr>
            <w:r w:rsidRPr="001D4721">
              <w:rPr>
                <w:rFonts w:ascii="Calibri" w:hAnsi="Calibri" w:cs="Times New Roman"/>
                <w:color w:val="1F4E78"/>
                <w:szCs w:val="20"/>
              </w:rPr>
              <w:t>Prego sc c/ 1 kg compatível as marcas Belgo/ gerdau</w:t>
            </w:r>
          </w:p>
        </w:tc>
        <w:tc>
          <w:tcPr>
            <w:tcW w:w="1660" w:type="dxa"/>
            <w:tcBorders>
              <w:top w:val="single" w:sz="4" w:space="0" w:color="000000"/>
              <w:left w:val="single" w:sz="4" w:space="0" w:color="BFBFBF"/>
              <w:bottom w:val="single" w:sz="4" w:space="0" w:color="000000"/>
              <w:right w:val="single" w:sz="4" w:space="0" w:color="BFBFBF"/>
            </w:tcBorders>
            <w:shd w:val="clear" w:color="DDEBF7" w:fill="DDEBF7"/>
            <w:vAlign w:val="center"/>
            <w:hideMark/>
          </w:tcPr>
          <w:p w14:paraId="74651FD3" w14:textId="77777777" w:rsidR="00FB4AED" w:rsidRPr="001D4721" w:rsidRDefault="00FB4AED" w:rsidP="001D4721">
            <w:pPr>
              <w:jc w:val="center"/>
              <w:rPr>
                <w:rFonts w:ascii="Calibri" w:hAnsi="Calibri" w:cs="Times New Roman"/>
                <w:color w:val="1F4E78"/>
                <w:szCs w:val="20"/>
              </w:rPr>
            </w:pPr>
            <w:r w:rsidRPr="001D4721">
              <w:rPr>
                <w:rFonts w:ascii="Calibri" w:hAnsi="Calibri" w:cs="Times New Roman"/>
                <w:color w:val="1F4E78"/>
                <w:szCs w:val="20"/>
              </w:rPr>
              <w:t>SC</w:t>
            </w:r>
          </w:p>
        </w:tc>
      </w:tr>
      <w:tr w:rsidR="00FB4AED" w:rsidRPr="001D4721" w14:paraId="4C39B54B" w14:textId="77777777" w:rsidTr="00FB4AED">
        <w:trPr>
          <w:trHeight w:val="510"/>
        </w:trPr>
        <w:tc>
          <w:tcPr>
            <w:tcW w:w="7960" w:type="dxa"/>
            <w:tcBorders>
              <w:top w:val="single" w:sz="4" w:space="0" w:color="000000"/>
              <w:left w:val="single" w:sz="4" w:space="0" w:color="BFBFBF"/>
              <w:bottom w:val="single" w:sz="4" w:space="0" w:color="000000"/>
              <w:right w:val="single" w:sz="8" w:space="0" w:color="FFFFFF"/>
            </w:tcBorders>
            <w:shd w:val="clear" w:color="auto" w:fill="auto"/>
            <w:vAlign w:val="center"/>
            <w:hideMark/>
          </w:tcPr>
          <w:p w14:paraId="4361FFDC" w14:textId="77777777" w:rsidR="00FB4AED" w:rsidRPr="001D4721" w:rsidRDefault="00FB4AED" w:rsidP="001D4721">
            <w:pPr>
              <w:rPr>
                <w:rFonts w:ascii="Calibri" w:hAnsi="Calibri" w:cs="Times New Roman"/>
                <w:color w:val="1F4E78"/>
                <w:szCs w:val="20"/>
              </w:rPr>
            </w:pPr>
            <w:r w:rsidRPr="001D4721">
              <w:rPr>
                <w:rFonts w:ascii="Calibri" w:hAnsi="Calibri" w:cs="Times New Roman"/>
                <w:color w:val="1F4E78"/>
                <w:szCs w:val="20"/>
              </w:rPr>
              <w:t>Primer (</w:t>
            </w:r>
            <w:proofErr w:type="gramStart"/>
            <w:r w:rsidRPr="001D4721">
              <w:rPr>
                <w:rFonts w:ascii="Calibri" w:hAnsi="Calibri" w:cs="Times New Roman"/>
                <w:color w:val="1F4E78"/>
                <w:szCs w:val="20"/>
              </w:rPr>
              <w:t>pu)  Bicomponente</w:t>
            </w:r>
            <w:proofErr w:type="gramEnd"/>
            <w:r w:rsidRPr="001D4721">
              <w:rPr>
                <w:rFonts w:ascii="Calibri" w:hAnsi="Calibri" w:cs="Times New Roman"/>
                <w:color w:val="1F4E78"/>
                <w:szCs w:val="20"/>
              </w:rPr>
              <w:t xml:space="preserve"> c/  catalisador comp. Quím.:  Resina acrílica, pigmentos, cargas minerais, plastificantes, solventes e aditivos  (conteúdo 750ml)</w:t>
            </w:r>
          </w:p>
        </w:tc>
        <w:tc>
          <w:tcPr>
            <w:tcW w:w="1660" w:type="dxa"/>
            <w:tcBorders>
              <w:top w:val="single" w:sz="4" w:space="0" w:color="000000"/>
              <w:left w:val="single" w:sz="4" w:space="0" w:color="BFBFBF"/>
              <w:bottom w:val="single" w:sz="4" w:space="0" w:color="000000"/>
              <w:right w:val="single" w:sz="4" w:space="0" w:color="BFBFBF"/>
            </w:tcBorders>
            <w:shd w:val="clear" w:color="auto" w:fill="auto"/>
            <w:vAlign w:val="center"/>
            <w:hideMark/>
          </w:tcPr>
          <w:p w14:paraId="21A18360" w14:textId="77777777" w:rsidR="00FB4AED" w:rsidRPr="001D4721" w:rsidRDefault="00FB4AED" w:rsidP="001D4721">
            <w:pPr>
              <w:jc w:val="center"/>
              <w:rPr>
                <w:rFonts w:ascii="Calibri" w:hAnsi="Calibri" w:cs="Times New Roman"/>
                <w:color w:val="1F4E78"/>
                <w:szCs w:val="20"/>
              </w:rPr>
            </w:pPr>
            <w:r w:rsidRPr="001D4721">
              <w:rPr>
                <w:rFonts w:ascii="Calibri" w:hAnsi="Calibri" w:cs="Times New Roman"/>
                <w:color w:val="1F4E78"/>
                <w:szCs w:val="20"/>
              </w:rPr>
              <w:t>LT</w:t>
            </w:r>
          </w:p>
        </w:tc>
      </w:tr>
      <w:tr w:rsidR="00FB4AED" w:rsidRPr="001D4721" w14:paraId="598323DA" w14:textId="77777777" w:rsidTr="00FB4AED">
        <w:trPr>
          <w:trHeight w:val="510"/>
        </w:trPr>
        <w:tc>
          <w:tcPr>
            <w:tcW w:w="7960" w:type="dxa"/>
            <w:tcBorders>
              <w:top w:val="single" w:sz="4" w:space="0" w:color="000000"/>
              <w:left w:val="single" w:sz="4" w:space="0" w:color="BFBFBF"/>
              <w:bottom w:val="single" w:sz="4" w:space="0" w:color="000000"/>
              <w:right w:val="single" w:sz="8" w:space="0" w:color="FFFFFF"/>
            </w:tcBorders>
            <w:shd w:val="clear" w:color="DDEBF7" w:fill="DDEBF7"/>
            <w:vAlign w:val="center"/>
            <w:hideMark/>
          </w:tcPr>
          <w:p w14:paraId="5CECD9A8" w14:textId="77777777" w:rsidR="00FB4AED" w:rsidRPr="001D4721" w:rsidRDefault="00FB4AED" w:rsidP="001D4721">
            <w:pPr>
              <w:rPr>
                <w:rFonts w:ascii="Calibri" w:hAnsi="Calibri" w:cs="Times New Roman"/>
                <w:color w:val="1F4E78"/>
                <w:szCs w:val="20"/>
              </w:rPr>
            </w:pPr>
            <w:proofErr w:type="gramStart"/>
            <w:r w:rsidRPr="001D4721">
              <w:rPr>
                <w:rFonts w:ascii="Calibri" w:hAnsi="Calibri" w:cs="Times New Roman"/>
                <w:color w:val="1F4E78"/>
                <w:szCs w:val="20"/>
              </w:rPr>
              <w:t>Primer  (</w:t>
            </w:r>
            <w:proofErr w:type="gramEnd"/>
            <w:r w:rsidRPr="001D4721">
              <w:rPr>
                <w:rFonts w:ascii="Calibri" w:hAnsi="Calibri" w:cs="Times New Roman"/>
                <w:color w:val="1F4E78"/>
                <w:szCs w:val="20"/>
              </w:rPr>
              <w:t>pu). Bicomponente c</w:t>
            </w:r>
            <w:proofErr w:type="gramStart"/>
            <w:r w:rsidRPr="001D4721">
              <w:rPr>
                <w:rFonts w:ascii="Calibri" w:hAnsi="Calibri" w:cs="Times New Roman"/>
                <w:color w:val="1F4E78"/>
                <w:szCs w:val="20"/>
              </w:rPr>
              <w:t>/  catalisador</w:t>
            </w:r>
            <w:proofErr w:type="gramEnd"/>
            <w:r w:rsidRPr="001D4721">
              <w:rPr>
                <w:rFonts w:ascii="Calibri" w:hAnsi="Calibri" w:cs="Times New Roman"/>
                <w:color w:val="1F4E78"/>
                <w:szCs w:val="20"/>
              </w:rPr>
              <w:t xml:space="preserve"> comp. Quím.:  Resina acrílica, pigmentos, cargas minerais, plastificantes, solventes e aditivos, conteúdo 750ml. </w:t>
            </w:r>
          </w:p>
        </w:tc>
        <w:tc>
          <w:tcPr>
            <w:tcW w:w="1660" w:type="dxa"/>
            <w:tcBorders>
              <w:top w:val="single" w:sz="4" w:space="0" w:color="000000"/>
              <w:left w:val="single" w:sz="4" w:space="0" w:color="BFBFBF"/>
              <w:bottom w:val="single" w:sz="4" w:space="0" w:color="000000"/>
              <w:right w:val="single" w:sz="4" w:space="0" w:color="BFBFBF"/>
            </w:tcBorders>
            <w:shd w:val="clear" w:color="DDEBF7" w:fill="DDEBF7"/>
            <w:vAlign w:val="center"/>
            <w:hideMark/>
          </w:tcPr>
          <w:p w14:paraId="0566F2F4" w14:textId="77777777" w:rsidR="00FB4AED" w:rsidRPr="001D4721" w:rsidRDefault="00FB4AED" w:rsidP="001D4721">
            <w:pPr>
              <w:jc w:val="center"/>
              <w:rPr>
                <w:rFonts w:ascii="Calibri" w:hAnsi="Calibri" w:cs="Times New Roman"/>
                <w:color w:val="1F4E78"/>
                <w:szCs w:val="20"/>
              </w:rPr>
            </w:pPr>
            <w:r w:rsidRPr="001D4721">
              <w:rPr>
                <w:rFonts w:ascii="Calibri" w:hAnsi="Calibri" w:cs="Times New Roman"/>
                <w:color w:val="1F4E78"/>
                <w:szCs w:val="20"/>
              </w:rPr>
              <w:t>FR</w:t>
            </w:r>
          </w:p>
        </w:tc>
      </w:tr>
      <w:tr w:rsidR="00FB4AED" w:rsidRPr="001D4721" w14:paraId="38A7A668" w14:textId="77777777" w:rsidTr="00FB4AED">
        <w:trPr>
          <w:trHeight w:val="510"/>
        </w:trPr>
        <w:tc>
          <w:tcPr>
            <w:tcW w:w="7960" w:type="dxa"/>
            <w:tcBorders>
              <w:top w:val="single" w:sz="4" w:space="0" w:color="000000"/>
              <w:left w:val="single" w:sz="4" w:space="0" w:color="BFBFBF"/>
              <w:bottom w:val="single" w:sz="4" w:space="0" w:color="000000"/>
              <w:right w:val="single" w:sz="8" w:space="0" w:color="FFFFFF"/>
            </w:tcBorders>
            <w:shd w:val="clear" w:color="auto" w:fill="auto"/>
            <w:vAlign w:val="center"/>
            <w:hideMark/>
          </w:tcPr>
          <w:p w14:paraId="1703384A" w14:textId="77777777" w:rsidR="00FB4AED" w:rsidRPr="001D4721" w:rsidRDefault="00FB4AED" w:rsidP="001D4721">
            <w:pPr>
              <w:rPr>
                <w:rFonts w:ascii="Calibri" w:hAnsi="Calibri" w:cs="Times New Roman"/>
                <w:color w:val="1F4E78"/>
                <w:szCs w:val="20"/>
              </w:rPr>
            </w:pPr>
            <w:r w:rsidRPr="001D4721">
              <w:rPr>
                <w:rFonts w:ascii="Calibri" w:hAnsi="Calibri" w:cs="Times New Roman"/>
                <w:color w:val="1F4E78"/>
                <w:szCs w:val="20"/>
              </w:rPr>
              <w:t xml:space="preserve">Primer exteriores e interiores aplicação em </w:t>
            </w:r>
            <w:proofErr w:type="gramStart"/>
            <w:r w:rsidRPr="001D4721">
              <w:rPr>
                <w:rFonts w:ascii="Calibri" w:hAnsi="Calibri" w:cs="Times New Roman"/>
                <w:color w:val="1F4E78"/>
                <w:szCs w:val="20"/>
              </w:rPr>
              <w:t>alumínio ,</w:t>
            </w:r>
            <w:proofErr w:type="gramEnd"/>
            <w:r w:rsidRPr="001D4721">
              <w:rPr>
                <w:rFonts w:ascii="Calibri" w:hAnsi="Calibri" w:cs="Times New Roman"/>
                <w:color w:val="1F4E78"/>
                <w:szCs w:val="20"/>
              </w:rPr>
              <w:t xml:space="preserve"> aço galvanizado, zinco compatível a marca Galvoprimer</w:t>
            </w:r>
          </w:p>
        </w:tc>
        <w:tc>
          <w:tcPr>
            <w:tcW w:w="1660" w:type="dxa"/>
            <w:tcBorders>
              <w:top w:val="single" w:sz="4" w:space="0" w:color="000000"/>
              <w:left w:val="single" w:sz="4" w:space="0" w:color="BFBFBF"/>
              <w:bottom w:val="single" w:sz="4" w:space="0" w:color="000000"/>
              <w:right w:val="single" w:sz="4" w:space="0" w:color="BFBFBF"/>
            </w:tcBorders>
            <w:shd w:val="clear" w:color="auto" w:fill="auto"/>
            <w:vAlign w:val="center"/>
            <w:hideMark/>
          </w:tcPr>
          <w:p w14:paraId="71933D68" w14:textId="77777777" w:rsidR="00FB4AED" w:rsidRPr="001D4721" w:rsidRDefault="00FB4AED" w:rsidP="001D4721">
            <w:pPr>
              <w:jc w:val="center"/>
              <w:rPr>
                <w:rFonts w:ascii="Calibri" w:hAnsi="Calibri" w:cs="Times New Roman"/>
                <w:color w:val="1F4E78"/>
                <w:szCs w:val="20"/>
              </w:rPr>
            </w:pPr>
            <w:r w:rsidRPr="001D4721">
              <w:rPr>
                <w:rFonts w:ascii="Calibri" w:hAnsi="Calibri" w:cs="Times New Roman"/>
                <w:color w:val="1F4E78"/>
                <w:szCs w:val="20"/>
              </w:rPr>
              <w:t>GL</w:t>
            </w:r>
          </w:p>
        </w:tc>
      </w:tr>
      <w:tr w:rsidR="00FB4AED" w:rsidRPr="001D4721" w14:paraId="6CDC7DE7" w14:textId="77777777" w:rsidTr="00FB4AED">
        <w:trPr>
          <w:trHeight w:val="510"/>
        </w:trPr>
        <w:tc>
          <w:tcPr>
            <w:tcW w:w="7960" w:type="dxa"/>
            <w:tcBorders>
              <w:top w:val="single" w:sz="4" w:space="0" w:color="000000"/>
              <w:left w:val="single" w:sz="4" w:space="0" w:color="BFBFBF"/>
              <w:bottom w:val="single" w:sz="4" w:space="0" w:color="000000"/>
              <w:right w:val="single" w:sz="8" w:space="0" w:color="FFFFFF"/>
            </w:tcBorders>
            <w:shd w:val="clear" w:color="DDEBF7" w:fill="DDEBF7"/>
            <w:vAlign w:val="center"/>
            <w:hideMark/>
          </w:tcPr>
          <w:p w14:paraId="12A7C5B7" w14:textId="77777777" w:rsidR="00FB4AED" w:rsidRPr="001D4721" w:rsidRDefault="00FB4AED" w:rsidP="001D4721">
            <w:pPr>
              <w:rPr>
                <w:rFonts w:ascii="Calibri" w:hAnsi="Calibri" w:cs="Times New Roman"/>
                <w:color w:val="1F4E78"/>
                <w:szCs w:val="20"/>
              </w:rPr>
            </w:pPr>
            <w:r w:rsidRPr="001D4721">
              <w:rPr>
                <w:rFonts w:ascii="Calibri" w:hAnsi="Calibri" w:cs="Times New Roman"/>
                <w:color w:val="1F4E78"/>
                <w:szCs w:val="20"/>
              </w:rPr>
              <w:t xml:space="preserve">Primer rápido cinza universal </w:t>
            </w:r>
            <w:proofErr w:type="gramStart"/>
            <w:r w:rsidRPr="001D4721">
              <w:rPr>
                <w:rFonts w:ascii="Calibri" w:hAnsi="Calibri" w:cs="Times New Roman"/>
                <w:color w:val="1F4E78"/>
                <w:szCs w:val="20"/>
              </w:rPr>
              <w:t>comp.Química</w:t>
            </w:r>
            <w:proofErr w:type="gramEnd"/>
            <w:r w:rsidRPr="001D4721">
              <w:rPr>
                <w:rFonts w:ascii="Calibri" w:hAnsi="Calibri" w:cs="Times New Roman"/>
                <w:color w:val="1F4E78"/>
                <w:szCs w:val="20"/>
              </w:rPr>
              <w:t>:  resina alquidica, nitrocelulose, cargas, pigmentos, solventes e aditivos  (conteúdo 900ml)</w:t>
            </w:r>
          </w:p>
        </w:tc>
        <w:tc>
          <w:tcPr>
            <w:tcW w:w="1660" w:type="dxa"/>
            <w:tcBorders>
              <w:top w:val="single" w:sz="4" w:space="0" w:color="000000"/>
              <w:left w:val="single" w:sz="4" w:space="0" w:color="BFBFBF"/>
              <w:bottom w:val="single" w:sz="4" w:space="0" w:color="000000"/>
              <w:right w:val="single" w:sz="4" w:space="0" w:color="BFBFBF"/>
            </w:tcBorders>
            <w:shd w:val="clear" w:color="DDEBF7" w:fill="DDEBF7"/>
            <w:vAlign w:val="center"/>
            <w:hideMark/>
          </w:tcPr>
          <w:p w14:paraId="4958C077" w14:textId="77777777" w:rsidR="00FB4AED" w:rsidRPr="001D4721" w:rsidRDefault="00FB4AED" w:rsidP="001D4721">
            <w:pPr>
              <w:jc w:val="center"/>
              <w:rPr>
                <w:rFonts w:ascii="Calibri" w:hAnsi="Calibri" w:cs="Times New Roman"/>
                <w:color w:val="1F4E78"/>
                <w:szCs w:val="20"/>
              </w:rPr>
            </w:pPr>
            <w:r w:rsidRPr="001D4721">
              <w:rPr>
                <w:rFonts w:ascii="Calibri" w:hAnsi="Calibri" w:cs="Times New Roman"/>
                <w:color w:val="1F4E78"/>
                <w:szCs w:val="20"/>
              </w:rPr>
              <w:t>LT</w:t>
            </w:r>
          </w:p>
        </w:tc>
      </w:tr>
      <w:tr w:rsidR="00FB4AED" w:rsidRPr="001D4721" w14:paraId="1E1D7F1A" w14:textId="77777777" w:rsidTr="00FB4AED">
        <w:trPr>
          <w:trHeight w:val="300"/>
        </w:trPr>
        <w:tc>
          <w:tcPr>
            <w:tcW w:w="7960" w:type="dxa"/>
            <w:tcBorders>
              <w:top w:val="single" w:sz="4" w:space="0" w:color="000000"/>
              <w:left w:val="single" w:sz="4" w:space="0" w:color="BFBFBF"/>
              <w:bottom w:val="single" w:sz="4" w:space="0" w:color="000000"/>
              <w:right w:val="single" w:sz="8" w:space="0" w:color="FFFFFF"/>
            </w:tcBorders>
            <w:shd w:val="clear" w:color="auto" w:fill="auto"/>
            <w:vAlign w:val="center"/>
            <w:hideMark/>
          </w:tcPr>
          <w:p w14:paraId="61D6FD9A" w14:textId="77777777" w:rsidR="00FB4AED" w:rsidRPr="001D4721" w:rsidRDefault="00FB4AED" w:rsidP="001D4721">
            <w:pPr>
              <w:rPr>
                <w:rFonts w:ascii="Calibri" w:hAnsi="Calibri" w:cs="Times New Roman"/>
                <w:color w:val="1F4E78"/>
                <w:szCs w:val="20"/>
              </w:rPr>
            </w:pPr>
            <w:r w:rsidRPr="001D4721">
              <w:rPr>
                <w:rFonts w:ascii="Calibri" w:hAnsi="Calibri" w:cs="Times New Roman"/>
                <w:color w:val="1F4E78"/>
                <w:szCs w:val="20"/>
              </w:rPr>
              <w:t xml:space="preserve">Prolongado de tirante para gesso acartonado. Referência Knauf </w:t>
            </w:r>
          </w:p>
        </w:tc>
        <w:tc>
          <w:tcPr>
            <w:tcW w:w="1660" w:type="dxa"/>
            <w:tcBorders>
              <w:top w:val="single" w:sz="4" w:space="0" w:color="000000"/>
              <w:left w:val="single" w:sz="4" w:space="0" w:color="BFBFBF"/>
              <w:bottom w:val="single" w:sz="4" w:space="0" w:color="000000"/>
              <w:right w:val="single" w:sz="4" w:space="0" w:color="BFBFBF"/>
            </w:tcBorders>
            <w:shd w:val="clear" w:color="auto" w:fill="auto"/>
            <w:vAlign w:val="center"/>
            <w:hideMark/>
          </w:tcPr>
          <w:p w14:paraId="0FCBF25C" w14:textId="77777777" w:rsidR="00FB4AED" w:rsidRPr="001D4721" w:rsidRDefault="00FB4AED" w:rsidP="001D4721">
            <w:pPr>
              <w:jc w:val="center"/>
              <w:rPr>
                <w:rFonts w:ascii="Calibri" w:hAnsi="Calibri" w:cs="Times New Roman"/>
                <w:color w:val="1F4E78"/>
                <w:szCs w:val="20"/>
              </w:rPr>
            </w:pPr>
            <w:r w:rsidRPr="001D4721">
              <w:rPr>
                <w:rFonts w:ascii="Calibri" w:hAnsi="Calibri" w:cs="Times New Roman"/>
                <w:color w:val="1F4E78"/>
                <w:szCs w:val="20"/>
              </w:rPr>
              <w:t>PÇ</w:t>
            </w:r>
          </w:p>
        </w:tc>
      </w:tr>
      <w:tr w:rsidR="00FB4AED" w:rsidRPr="001D4721" w14:paraId="25FF1F96" w14:textId="77777777" w:rsidTr="00FB4AED">
        <w:trPr>
          <w:trHeight w:val="510"/>
        </w:trPr>
        <w:tc>
          <w:tcPr>
            <w:tcW w:w="7960" w:type="dxa"/>
            <w:tcBorders>
              <w:top w:val="single" w:sz="4" w:space="0" w:color="000000"/>
              <w:left w:val="single" w:sz="4" w:space="0" w:color="BFBFBF"/>
              <w:bottom w:val="single" w:sz="4" w:space="0" w:color="000000"/>
              <w:right w:val="single" w:sz="8" w:space="0" w:color="FFFFFF"/>
            </w:tcBorders>
            <w:shd w:val="clear" w:color="DDEBF7" w:fill="DDEBF7"/>
            <w:vAlign w:val="center"/>
            <w:hideMark/>
          </w:tcPr>
          <w:p w14:paraId="6CA1CD74" w14:textId="77777777" w:rsidR="00FB4AED" w:rsidRPr="001D4721" w:rsidRDefault="00FB4AED" w:rsidP="001D4721">
            <w:pPr>
              <w:rPr>
                <w:rFonts w:ascii="Calibri" w:hAnsi="Calibri" w:cs="Times New Roman"/>
                <w:color w:val="1F4E78"/>
                <w:szCs w:val="20"/>
              </w:rPr>
            </w:pPr>
            <w:r w:rsidRPr="001D4721">
              <w:rPr>
                <w:rFonts w:ascii="Calibri" w:hAnsi="Calibri" w:cs="Times New Roman"/>
                <w:color w:val="1F4E78"/>
                <w:szCs w:val="20"/>
              </w:rPr>
              <w:t xml:space="preserve">Prolongamento caixa sinfonada em PVC com carga mineral </w:t>
            </w:r>
            <w:proofErr w:type="gramStart"/>
            <w:r w:rsidRPr="001D4721">
              <w:rPr>
                <w:rFonts w:ascii="Calibri" w:hAnsi="Calibri" w:cs="Times New Roman"/>
                <w:color w:val="1F4E78"/>
                <w:szCs w:val="20"/>
              </w:rPr>
              <w:t>soldável  laranja</w:t>
            </w:r>
            <w:proofErr w:type="gramEnd"/>
            <w:r w:rsidRPr="001D4721">
              <w:rPr>
                <w:rFonts w:ascii="Calibri" w:hAnsi="Calibri" w:cs="Times New Roman"/>
                <w:color w:val="1F4E78"/>
                <w:szCs w:val="20"/>
              </w:rPr>
              <w:t>. Marca Tigre ou similar</w:t>
            </w:r>
          </w:p>
        </w:tc>
        <w:tc>
          <w:tcPr>
            <w:tcW w:w="1660" w:type="dxa"/>
            <w:tcBorders>
              <w:top w:val="single" w:sz="4" w:space="0" w:color="000000"/>
              <w:left w:val="single" w:sz="4" w:space="0" w:color="BFBFBF"/>
              <w:bottom w:val="single" w:sz="4" w:space="0" w:color="000000"/>
              <w:right w:val="single" w:sz="4" w:space="0" w:color="BFBFBF"/>
            </w:tcBorders>
            <w:shd w:val="clear" w:color="DDEBF7" w:fill="DDEBF7"/>
            <w:vAlign w:val="center"/>
            <w:hideMark/>
          </w:tcPr>
          <w:p w14:paraId="1653C026" w14:textId="77777777" w:rsidR="00FB4AED" w:rsidRPr="001D4721" w:rsidRDefault="00FB4AED" w:rsidP="001D4721">
            <w:pPr>
              <w:jc w:val="center"/>
              <w:rPr>
                <w:rFonts w:ascii="Calibri" w:hAnsi="Calibri" w:cs="Times New Roman"/>
                <w:color w:val="1F4E78"/>
                <w:szCs w:val="20"/>
              </w:rPr>
            </w:pPr>
            <w:r w:rsidRPr="001D4721">
              <w:rPr>
                <w:rFonts w:ascii="Calibri" w:hAnsi="Calibri" w:cs="Times New Roman"/>
                <w:color w:val="1F4E78"/>
                <w:szCs w:val="20"/>
              </w:rPr>
              <w:t>PÇ</w:t>
            </w:r>
          </w:p>
        </w:tc>
      </w:tr>
      <w:tr w:rsidR="00FB4AED" w:rsidRPr="001D4721" w14:paraId="08F9669A" w14:textId="77777777" w:rsidTr="000270BE">
        <w:trPr>
          <w:trHeight w:val="510"/>
        </w:trPr>
        <w:tc>
          <w:tcPr>
            <w:tcW w:w="7960" w:type="dxa"/>
            <w:tcBorders>
              <w:top w:val="single" w:sz="4" w:space="0" w:color="000000"/>
              <w:left w:val="single" w:sz="4" w:space="0" w:color="BFBFBF"/>
              <w:bottom w:val="single" w:sz="4" w:space="0" w:color="000000"/>
              <w:right w:val="single" w:sz="8" w:space="0" w:color="FFFFFF"/>
            </w:tcBorders>
            <w:shd w:val="clear" w:color="auto" w:fill="auto"/>
            <w:vAlign w:val="center"/>
            <w:hideMark/>
          </w:tcPr>
          <w:p w14:paraId="476B96A8" w14:textId="77777777" w:rsidR="00FB4AED" w:rsidRPr="001D4721" w:rsidRDefault="00FB4AED" w:rsidP="001D4721">
            <w:pPr>
              <w:rPr>
                <w:rFonts w:ascii="Calibri" w:hAnsi="Calibri" w:cs="Times New Roman"/>
                <w:color w:val="1F4E78"/>
                <w:szCs w:val="20"/>
              </w:rPr>
            </w:pPr>
            <w:r w:rsidRPr="001D4721">
              <w:rPr>
                <w:rFonts w:ascii="Calibri" w:hAnsi="Calibri" w:cs="Times New Roman"/>
                <w:color w:val="1F4E78"/>
                <w:szCs w:val="20"/>
              </w:rPr>
              <w:t>Puxador cromado botão convexo, 20mm compatível a qualidade da marca aliança ou similar</w:t>
            </w:r>
          </w:p>
        </w:tc>
        <w:tc>
          <w:tcPr>
            <w:tcW w:w="1660" w:type="dxa"/>
            <w:tcBorders>
              <w:top w:val="single" w:sz="4" w:space="0" w:color="000000"/>
              <w:left w:val="single" w:sz="4" w:space="0" w:color="BFBFBF"/>
              <w:bottom w:val="single" w:sz="4" w:space="0" w:color="000000"/>
              <w:right w:val="single" w:sz="4" w:space="0" w:color="BFBFBF"/>
            </w:tcBorders>
            <w:shd w:val="clear" w:color="auto" w:fill="auto"/>
            <w:hideMark/>
          </w:tcPr>
          <w:p w14:paraId="057F8AB8" w14:textId="19B9085B" w:rsidR="00FB4AED" w:rsidRPr="001D4721" w:rsidRDefault="00FB4AED" w:rsidP="001D4721">
            <w:pPr>
              <w:jc w:val="center"/>
              <w:rPr>
                <w:rFonts w:ascii="Calibri" w:hAnsi="Calibri" w:cs="Times New Roman"/>
                <w:color w:val="1F4E78"/>
                <w:szCs w:val="20"/>
              </w:rPr>
            </w:pPr>
            <w:r w:rsidRPr="001D4721">
              <w:rPr>
                <w:rFonts w:ascii="Calibri" w:hAnsi="Calibri" w:cs="Times New Roman"/>
                <w:color w:val="1F4E78"/>
                <w:szCs w:val="20"/>
              </w:rPr>
              <w:t>UN</w:t>
            </w:r>
          </w:p>
        </w:tc>
      </w:tr>
      <w:tr w:rsidR="00FB4AED" w:rsidRPr="001D4721" w14:paraId="64472089" w14:textId="77777777" w:rsidTr="000270BE">
        <w:trPr>
          <w:trHeight w:val="510"/>
        </w:trPr>
        <w:tc>
          <w:tcPr>
            <w:tcW w:w="7960" w:type="dxa"/>
            <w:tcBorders>
              <w:top w:val="single" w:sz="4" w:space="0" w:color="000000"/>
              <w:left w:val="single" w:sz="4" w:space="0" w:color="BFBFBF"/>
              <w:bottom w:val="single" w:sz="4" w:space="0" w:color="000000"/>
              <w:right w:val="single" w:sz="8" w:space="0" w:color="FFFFFF"/>
            </w:tcBorders>
            <w:shd w:val="clear" w:color="DDEBF7" w:fill="DDEBF7"/>
            <w:vAlign w:val="center"/>
            <w:hideMark/>
          </w:tcPr>
          <w:p w14:paraId="62E1C66F" w14:textId="77777777" w:rsidR="00FB4AED" w:rsidRPr="001D4721" w:rsidRDefault="00FB4AED" w:rsidP="001D4721">
            <w:pPr>
              <w:rPr>
                <w:rFonts w:ascii="Calibri" w:hAnsi="Calibri" w:cs="Times New Roman"/>
                <w:color w:val="1F4E78"/>
                <w:szCs w:val="20"/>
              </w:rPr>
            </w:pPr>
            <w:r w:rsidRPr="001D4721">
              <w:rPr>
                <w:rFonts w:ascii="Calibri" w:hAnsi="Calibri" w:cs="Times New Roman"/>
                <w:color w:val="1F4E78"/>
                <w:szCs w:val="20"/>
              </w:rPr>
              <w:t>Puxador cromado tipo alça p/ moveis, portas e gavetas, compatível a marca aliança ou similar</w:t>
            </w:r>
          </w:p>
        </w:tc>
        <w:tc>
          <w:tcPr>
            <w:tcW w:w="1660" w:type="dxa"/>
            <w:tcBorders>
              <w:top w:val="single" w:sz="4" w:space="0" w:color="000000"/>
              <w:left w:val="single" w:sz="4" w:space="0" w:color="BFBFBF"/>
              <w:bottom w:val="single" w:sz="4" w:space="0" w:color="000000"/>
              <w:right w:val="single" w:sz="4" w:space="0" w:color="BFBFBF"/>
            </w:tcBorders>
            <w:shd w:val="clear" w:color="DDEBF7" w:fill="DDEBF7"/>
            <w:hideMark/>
          </w:tcPr>
          <w:p w14:paraId="0A867BC6" w14:textId="2443A14F" w:rsidR="00FB4AED" w:rsidRPr="001D4721" w:rsidRDefault="00FB4AED" w:rsidP="001D4721">
            <w:pPr>
              <w:jc w:val="center"/>
              <w:rPr>
                <w:rFonts w:ascii="Calibri" w:hAnsi="Calibri" w:cs="Times New Roman"/>
                <w:color w:val="1F4E78"/>
                <w:szCs w:val="20"/>
              </w:rPr>
            </w:pPr>
            <w:r w:rsidRPr="001D4721">
              <w:rPr>
                <w:rFonts w:ascii="Calibri" w:hAnsi="Calibri" w:cs="Times New Roman"/>
                <w:color w:val="1F4E78"/>
                <w:szCs w:val="20"/>
              </w:rPr>
              <w:t>UN</w:t>
            </w:r>
          </w:p>
        </w:tc>
      </w:tr>
      <w:tr w:rsidR="00FB4AED" w:rsidRPr="001D4721" w14:paraId="2CAD94B4" w14:textId="77777777" w:rsidTr="000270BE">
        <w:trPr>
          <w:trHeight w:val="300"/>
        </w:trPr>
        <w:tc>
          <w:tcPr>
            <w:tcW w:w="7960" w:type="dxa"/>
            <w:tcBorders>
              <w:top w:val="single" w:sz="4" w:space="0" w:color="000000"/>
              <w:left w:val="single" w:sz="4" w:space="0" w:color="BFBFBF"/>
              <w:bottom w:val="single" w:sz="4" w:space="0" w:color="000000"/>
              <w:right w:val="single" w:sz="8" w:space="0" w:color="FFFFFF"/>
            </w:tcBorders>
            <w:shd w:val="clear" w:color="auto" w:fill="auto"/>
            <w:vAlign w:val="center"/>
            <w:hideMark/>
          </w:tcPr>
          <w:p w14:paraId="17B81E29" w14:textId="77777777" w:rsidR="00FB4AED" w:rsidRPr="001D4721" w:rsidRDefault="00FB4AED" w:rsidP="001D4721">
            <w:pPr>
              <w:rPr>
                <w:rFonts w:ascii="Calibri" w:hAnsi="Calibri" w:cs="Times New Roman"/>
                <w:color w:val="1F4E78"/>
                <w:szCs w:val="20"/>
              </w:rPr>
            </w:pPr>
            <w:r w:rsidRPr="001D4721">
              <w:rPr>
                <w:rFonts w:ascii="Calibri" w:hAnsi="Calibri" w:cs="Times New Roman"/>
                <w:color w:val="1F4E78"/>
                <w:szCs w:val="20"/>
              </w:rPr>
              <w:t>Puxador cromado, tipo alça, p/ moveis de aço da marca aliança ou similar</w:t>
            </w:r>
          </w:p>
        </w:tc>
        <w:tc>
          <w:tcPr>
            <w:tcW w:w="1660" w:type="dxa"/>
            <w:tcBorders>
              <w:top w:val="single" w:sz="4" w:space="0" w:color="000000"/>
              <w:left w:val="single" w:sz="4" w:space="0" w:color="BFBFBF"/>
              <w:bottom w:val="single" w:sz="4" w:space="0" w:color="000000"/>
              <w:right w:val="single" w:sz="4" w:space="0" w:color="BFBFBF"/>
            </w:tcBorders>
            <w:shd w:val="clear" w:color="auto" w:fill="auto"/>
            <w:hideMark/>
          </w:tcPr>
          <w:p w14:paraId="0D69BE13" w14:textId="22F37B86" w:rsidR="00FB4AED" w:rsidRPr="001D4721" w:rsidRDefault="00FB4AED" w:rsidP="001D4721">
            <w:pPr>
              <w:jc w:val="center"/>
              <w:rPr>
                <w:rFonts w:ascii="Calibri" w:hAnsi="Calibri" w:cs="Times New Roman"/>
                <w:color w:val="1F4E78"/>
                <w:szCs w:val="20"/>
              </w:rPr>
            </w:pPr>
            <w:r w:rsidRPr="001D4721">
              <w:rPr>
                <w:rFonts w:ascii="Calibri" w:hAnsi="Calibri" w:cs="Times New Roman"/>
                <w:color w:val="1F4E78"/>
                <w:szCs w:val="20"/>
              </w:rPr>
              <w:t>UN</w:t>
            </w:r>
          </w:p>
        </w:tc>
      </w:tr>
      <w:tr w:rsidR="00FB4AED" w:rsidRPr="001D4721" w14:paraId="681D95C7" w14:textId="77777777" w:rsidTr="00FB4AED">
        <w:trPr>
          <w:trHeight w:val="765"/>
        </w:trPr>
        <w:tc>
          <w:tcPr>
            <w:tcW w:w="7960" w:type="dxa"/>
            <w:tcBorders>
              <w:top w:val="single" w:sz="4" w:space="0" w:color="000000"/>
              <w:left w:val="single" w:sz="4" w:space="0" w:color="BFBFBF"/>
              <w:bottom w:val="single" w:sz="4" w:space="0" w:color="000000"/>
              <w:right w:val="single" w:sz="8" w:space="0" w:color="FFFFFF"/>
            </w:tcBorders>
            <w:shd w:val="clear" w:color="DDEBF7" w:fill="DDEBF7"/>
            <w:vAlign w:val="center"/>
            <w:hideMark/>
          </w:tcPr>
          <w:p w14:paraId="1A2E80E7" w14:textId="77777777" w:rsidR="00FB4AED" w:rsidRPr="001D4721" w:rsidRDefault="00FB4AED" w:rsidP="001D4721">
            <w:pPr>
              <w:rPr>
                <w:rFonts w:ascii="Calibri" w:hAnsi="Calibri" w:cs="Times New Roman"/>
                <w:color w:val="1F4E78"/>
                <w:szCs w:val="20"/>
              </w:rPr>
            </w:pPr>
            <w:r w:rsidRPr="001D4721">
              <w:rPr>
                <w:rFonts w:ascii="Calibri" w:hAnsi="Calibri" w:cs="Times New Roman"/>
                <w:color w:val="1F4E78"/>
                <w:szCs w:val="20"/>
              </w:rPr>
              <w:t xml:space="preserve">Querosene de alta qualidade, recomendado para remoção de resíduos de óleos e graxas, composição:  hidrocarbonetos alifáticos. Validade do produto de 36 meses após a data de </w:t>
            </w:r>
            <w:proofErr w:type="gramStart"/>
            <w:r w:rsidRPr="001D4721">
              <w:rPr>
                <w:rFonts w:ascii="Calibri" w:hAnsi="Calibri" w:cs="Times New Roman"/>
                <w:color w:val="1F4E78"/>
                <w:szCs w:val="20"/>
              </w:rPr>
              <w:t>fabricação  (</w:t>
            </w:r>
            <w:proofErr w:type="gramEnd"/>
            <w:r w:rsidRPr="001D4721">
              <w:rPr>
                <w:rFonts w:ascii="Calibri" w:hAnsi="Calibri" w:cs="Times New Roman"/>
                <w:color w:val="1F4E78"/>
                <w:szCs w:val="20"/>
              </w:rPr>
              <w:t>embalagem fechada e sem uso) referência tempo ou similar lt. c/ 05 litros</w:t>
            </w:r>
          </w:p>
        </w:tc>
        <w:tc>
          <w:tcPr>
            <w:tcW w:w="1660" w:type="dxa"/>
            <w:tcBorders>
              <w:top w:val="single" w:sz="4" w:space="0" w:color="000000"/>
              <w:left w:val="single" w:sz="4" w:space="0" w:color="BFBFBF"/>
              <w:bottom w:val="single" w:sz="4" w:space="0" w:color="000000"/>
              <w:right w:val="single" w:sz="4" w:space="0" w:color="BFBFBF"/>
            </w:tcBorders>
            <w:shd w:val="clear" w:color="DDEBF7" w:fill="DDEBF7"/>
            <w:vAlign w:val="center"/>
            <w:hideMark/>
          </w:tcPr>
          <w:p w14:paraId="0513EAA6" w14:textId="77777777" w:rsidR="00FB4AED" w:rsidRPr="001D4721" w:rsidRDefault="00FB4AED" w:rsidP="001D4721">
            <w:pPr>
              <w:jc w:val="center"/>
              <w:rPr>
                <w:rFonts w:ascii="Calibri" w:hAnsi="Calibri" w:cs="Times New Roman"/>
                <w:color w:val="1F4E78"/>
                <w:szCs w:val="20"/>
              </w:rPr>
            </w:pPr>
            <w:r w:rsidRPr="001D4721">
              <w:rPr>
                <w:rFonts w:ascii="Calibri" w:hAnsi="Calibri" w:cs="Times New Roman"/>
                <w:color w:val="1F4E78"/>
                <w:szCs w:val="20"/>
              </w:rPr>
              <w:t>LT</w:t>
            </w:r>
          </w:p>
        </w:tc>
      </w:tr>
      <w:tr w:rsidR="00FB4AED" w:rsidRPr="001D4721" w14:paraId="4F9D6881" w14:textId="77777777" w:rsidTr="00FB4AED">
        <w:trPr>
          <w:trHeight w:val="300"/>
        </w:trPr>
        <w:tc>
          <w:tcPr>
            <w:tcW w:w="7960" w:type="dxa"/>
            <w:tcBorders>
              <w:top w:val="single" w:sz="4" w:space="0" w:color="000000"/>
              <w:left w:val="single" w:sz="4" w:space="0" w:color="BFBFBF"/>
              <w:bottom w:val="single" w:sz="4" w:space="0" w:color="000000"/>
              <w:right w:val="single" w:sz="8" w:space="0" w:color="FFFFFF"/>
            </w:tcBorders>
            <w:shd w:val="clear" w:color="auto" w:fill="auto"/>
            <w:vAlign w:val="center"/>
            <w:hideMark/>
          </w:tcPr>
          <w:p w14:paraId="5207EB54" w14:textId="77777777" w:rsidR="00FB4AED" w:rsidRPr="001D4721" w:rsidRDefault="00FB4AED" w:rsidP="001D4721">
            <w:pPr>
              <w:rPr>
                <w:rFonts w:ascii="Calibri" w:hAnsi="Calibri" w:cs="Times New Roman"/>
                <w:color w:val="1F4E78"/>
                <w:szCs w:val="20"/>
              </w:rPr>
            </w:pPr>
            <w:r w:rsidRPr="001D4721">
              <w:rPr>
                <w:rFonts w:ascii="Calibri" w:hAnsi="Calibri" w:cs="Times New Roman"/>
                <w:color w:val="1F4E78"/>
                <w:szCs w:val="20"/>
              </w:rPr>
              <w:t xml:space="preserve">Rabicho em metal cromado flexível </w:t>
            </w:r>
          </w:p>
        </w:tc>
        <w:tc>
          <w:tcPr>
            <w:tcW w:w="1660" w:type="dxa"/>
            <w:tcBorders>
              <w:top w:val="single" w:sz="4" w:space="0" w:color="000000"/>
              <w:left w:val="single" w:sz="4" w:space="0" w:color="BFBFBF"/>
              <w:bottom w:val="single" w:sz="4" w:space="0" w:color="000000"/>
              <w:right w:val="single" w:sz="4" w:space="0" w:color="BFBFBF"/>
            </w:tcBorders>
            <w:shd w:val="clear" w:color="auto" w:fill="auto"/>
            <w:vAlign w:val="center"/>
            <w:hideMark/>
          </w:tcPr>
          <w:p w14:paraId="14DBCEE8" w14:textId="4D0D5B09" w:rsidR="00FB4AED" w:rsidRPr="001D4721" w:rsidRDefault="00FB4AED" w:rsidP="001D4721">
            <w:pPr>
              <w:jc w:val="center"/>
              <w:rPr>
                <w:rFonts w:ascii="Calibri" w:hAnsi="Calibri" w:cs="Times New Roman"/>
                <w:color w:val="1F4E78"/>
                <w:szCs w:val="20"/>
              </w:rPr>
            </w:pPr>
            <w:r w:rsidRPr="001D4721">
              <w:rPr>
                <w:rFonts w:ascii="Calibri" w:hAnsi="Calibri" w:cs="Times New Roman"/>
                <w:color w:val="1F4E78"/>
                <w:szCs w:val="20"/>
              </w:rPr>
              <w:t>UN</w:t>
            </w:r>
          </w:p>
        </w:tc>
      </w:tr>
      <w:tr w:rsidR="00FB4AED" w:rsidRPr="001D4721" w14:paraId="115128C8" w14:textId="77777777" w:rsidTr="00FB4AED">
        <w:trPr>
          <w:trHeight w:val="300"/>
        </w:trPr>
        <w:tc>
          <w:tcPr>
            <w:tcW w:w="7960" w:type="dxa"/>
            <w:tcBorders>
              <w:top w:val="single" w:sz="4" w:space="0" w:color="000000"/>
              <w:left w:val="single" w:sz="4" w:space="0" w:color="BFBFBF"/>
              <w:bottom w:val="single" w:sz="4" w:space="0" w:color="000000"/>
              <w:right w:val="single" w:sz="8" w:space="0" w:color="FFFFFF"/>
            </w:tcBorders>
            <w:shd w:val="clear" w:color="DDEBF7" w:fill="DDEBF7"/>
            <w:vAlign w:val="center"/>
            <w:hideMark/>
          </w:tcPr>
          <w:p w14:paraId="64BF0EFA" w14:textId="77777777" w:rsidR="00FB4AED" w:rsidRPr="001D4721" w:rsidRDefault="00FB4AED" w:rsidP="001D4721">
            <w:pPr>
              <w:rPr>
                <w:rFonts w:ascii="Calibri" w:hAnsi="Calibri" w:cs="Times New Roman"/>
                <w:color w:val="1F4E78"/>
                <w:szCs w:val="20"/>
              </w:rPr>
            </w:pPr>
            <w:r w:rsidRPr="001D4721">
              <w:rPr>
                <w:rFonts w:ascii="Calibri" w:hAnsi="Calibri" w:cs="Times New Roman"/>
                <w:color w:val="1F4E78"/>
                <w:szCs w:val="20"/>
              </w:rPr>
              <w:t>Rabicho em PVC flexível com niple</w:t>
            </w:r>
          </w:p>
        </w:tc>
        <w:tc>
          <w:tcPr>
            <w:tcW w:w="1660" w:type="dxa"/>
            <w:tcBorders>
              <w:top w:val="single" w:sz="4" w:space="0" w:color="000000"/>
              <w:left w:val="single" w:sz="4" w:space="0" w:color="BFBFBF"/>
              <w:bottom w:val="single" w:sz="4" w:space="0" w:color="000000"/>
              <w:right w:val="single" w:sz="4" w:space="0" w:color="BFBFBF"/>
            </w:tcBorders>
            <w:shd w:val="clear" w:color="DDEBF7" w:fill="DDEBF7"/>
            <w:vAlign w:val="center"/>
            <w:hideMark/>
          </w:tcPr>
          <w:p w14:paraId="10AE7F2A" w14:textId="77777777" w:rsidR="00FB4AED" w:rsidRPr="001D4721" w:rsidRDefault="00FB4AED" w:rsidP="001D4721">
            <w:pPr>
              <w:jc w:val="center"/>
              <w:rPr>
                <w:rFonts w:ascii="Calibri" w:hAnsi="Calibri" w:cs="Times New Roman"/>
                <w:color w:val="1F4E78"/>
                <w:szCs w:val="20"/>
              </w:rPr>
            </w:pPr>
            <w:r w:rsidRPr="001D4721">
              <w:rPr>
                <w:rFonts w:ascii="Calibri" w:hAnsi="Calibri" w:cs="Times New Roman"/>
                <w:color w:val="1F4E78"/>
                <w:szCs w:val="20"/>
              </w:rPr>
              <w:t>PÇ</w:t>
            </w:r>
          </w:p>
        </w:tc>
      </w:tr>
      <w:tr w:rsidR="00FB4AED" w:rsidRPr="001D4721" w14:paraId="63173768" w14:textId="77777777" w:rsidTr="000270BE">
        <w:trPr>
          <w:trHeight w:val="300"/>
        </w:trPr>
        <w:tc>
          <w:tcPr>
            <w:tcW w:w="7960" w:type="dxa"/>
            <w:tcBorders>
              <w:top w:val="single" w:sz="4" w:space="0" w:color="000000"/>
              <w:left w:val="single" w:sz="4" w:space="0" w:color="BFBFBF"/>
              <w:bottom w:val="single" w:sz="4" w:space="0" w:color="000000"/>
              <w:right w:val="single" w:sz="8" w:space="0" w:color="FFFFFF"/>
            </w:tcBorders>
            <w:shd w:val="clear" w:color="auto" w:fill="auto"/>
            <w:vAlign w:val="center"/>
            <w:hideMark/>
          </w:tcPr>
          <w:p w14:paraId="71962ECF" w14:textId="77777777" w:rsidR="00FB4AED" w:rsidRPr="001D4721" w:rsidRDefault="00FB4AED" w:rsidP="001D4721">
            <w:pPr>
              <w:rPr>
                <w:rFonts w:ascii="Calibri" w:hAnsi="Calibri" w:cs="Times New Roman"/>
                <w:color w:val="1F4E78"/>
                <w:szCs w:val="20"/>
              </w:rPr>
            </w:pPr>
            <w:r w:rsidRPr="001D4721">
              <w:rPr>
                <w:rFonts w:ascii="Calibri" w:hAnsi="Calibri" w:cs="Times New Roman"/>
                <w:color w:val="1F4E78"/>
                <w:szCs w:val="20"/>
              </w:rPr>
              <w:t>Ralo c/ grelha em PVC quadrado seco</w:t>
            </w:r>
          </w:p>
        </w:tc>
        <w:tc>
          <w:tcPr>
            <w:tcW w:w="1660" w:type="dxa"/>
            <w:tcBorders>
              <w:top w:val="single" w:sz="4" w:space="0" w:color="000000"/>
              <w:left w:val="single" w:sz="4" w:space="0" w:color="BFBFBF"/>
              <w:bottom w:val="single" w:sz="4" w:space="0" w:color="000000"/>
              <w:right w:val="single" w:sz="4" w:space="0" w:color="BFBFBF"/>
            </w:tcBorders>
            <w:shd w:val="clear" w:color="auto" w:fill="auto"/>
            <w:hideMark/>
          </w:tcPr>
          <w:p w14:paraId="298EB735" w14:textId="319DF969" w:rsidR="00FB4AED" w:rsidRPr="001D4721" w:rsidRDefault="00FB4AED" w:rsidP="001D4721">
            <w:pPr>
              <w:jc w:val="center"/>
              <w:rPr>
                <w:rFonts w:ascii="Calibri" w:hAnsi="Calibri" w:cs="Times New Roman"/>
                <w:color w:val="1F4E78"/>
                <w:szCs w:val="20"/>
              </w:rPr>
            </w:pPr>
            <w:r w:rsidRPr="001D4721">
              <w:rPr>
                <w:rFonts w:ascii="Calibri" w:hAnsi="Calibri" w:cs="Times New Roman"/>
                <w:color w:val="1F4E78"/>
                <w:szCs w:val="20"/>
              </w:rPr>
              <w:t>UN</w:t>
            </w:r>
          </w:p>
        </w:tc>
      </w:tr>
      <w:tr w:rsidR="00FB4AED" w:rsidRPr="001D4721" w14:paraId="53BEF253" w14:textId="77777777" w:rsidTr="000270BE">
        <w:trPr>
          <w:trHeight w:val="300"/>
        </w:trPr>
        <w:tc>
          <w:tcPr>
            <w:tcW w:w="7960" w:type="dxa"/>
            <w:tcBorders>
              <w:top w:val="single" w:sz="4" w:space="0" w:color="000000"/>
              <w:left w:val="single" w:sz="4" w:space="0" w:color="BFBFBF"/>
              <w:bottom w:val="single" w:sz="4" w:space="0" w:color="000000"/>
              <w:right w:val="single" w:sz="8" w:space="0" w:color="FFFFFF"/>
            </w:tcBorders>
            <w:shd w:val="clear" w:color="DDEBF7" w:fill="DDEBF7"/>
            <w:vAlign w:val="center"/>
            <w:hideMark/>
          </w:tcPr>
          <w:p w14:paraId="0CB571BE" w14:textId="77777777" w:rsidR="00FB4AED" w:rsidRPr="001D4721" w:rsidRDefault="00FB4AED" w:rsidP="001D4721">
            <w:pPr>
              <w:rPr>
                <w:rFonts w:ascii="Calibri" w:hAnsi="Calibri" w:cs="Times New Roman"/>
                <w:color w:val="1F4E78"/>
                <w:szCs w:val="20"/>
              </w:rPr>
            </w:pPr>
            <w:r w:rsidRPr="001D4721">
              <w:rPr>
                <w:rFonts w:ascii="Calibri" w:hAnsi="Calibri" w:cs="Times New Roman"/>
                <w:color w:val="1F4E78"/>
                <w:szCs w:val="20"/>
              </w:rPr>
              <w:t>Ralo c/ grelha em PVC quadrado sifonado</w:t>
            </w:r>
          </w:p>
        </w:tc>
        <w:tc>
          <w:tcPr>
            <w:tcW w:w="1660" w:type="dxa"/>
            <w:tcBorders>
              <w:top w:val="single" w:sz="4" w:space="0" w:color="000000"/>
              <w:left w:val="single" w:sz="4" w:space="0" w:color="BFBFBF"/>
              <w:bottom w:val="single" w:sz="4" w:space="0" w:color="000000"/>
              <w:right w:val="single" w:sz="4" w:space="0" w:color="BFBFBF"/>
            </w:tcBorders>
            <w:shd w:val="clear" w:color="DDEBF7" w:fill="DDEBF7"/>
            <w:hideMark/>
          </w:tcPr>
          <w:p w14:paraId="27D93B26" w14:textId="0BE72162" w:rsidR="00FB4AED" w:rsidRPr="001D4721" w:rsidRDefault="00FB4AED" w:rsidP="001D4721">
            <w:pPr>
              <w:jc w:val="center"/>
              <w:rPr>
                <w:rFonts w:ascii="Calibri" w:hAnsi="Calibri" w:cs="Times New Roman"/>
                <w:color w:val="1F4E78"/>
                <w:szCs w:val="20"/>
              </w:rPr>
            </w:pPr>
            <w:r w:rsidRPr="001D4721">
              <w:rPr>
                <w:rFonts w:ascii="Calibri" w:hAnsi="Calibri" w:cs="Times New Roman"/>
                <w:color w:val="1F4E78"/>
                <w:szCs w:val="20"/>
              </w:rPr>
              <w:t>UN</w:t>
            </w:r>
          </w:p>
        </w:tc>
      </w:tr>
      <w:tr w:rsidR="00FB4AED" w:rsidRPr="001D4721" w14:paraId="10A14252" w14:textId="77777777" w:rsidTr="000270BE">
        <w:trPr>
          <w:trHeight w:val="300"/>
        </w:trPr>
        <w:tc>
          <w:tcPr>
            <w:tcW w:w="7960" w:type="dxa"/>
            <w:tcBorders>
              <w:top w:val="single" w:sz="4" w:space="0" w:color="000000"/>
              <w:left w:val="single" w:sz="4" w:space="0" w:color="BFBFBF"/>
              <w:bottom w:val="single" w:sz="4" w:space="0" w:color="000000"/>
              <w:right w:val="single" w:sz="8" w:space="0" w:color="FFFFFF"/>
            </w:tcBorders>
            <w:shd w:val="clear" w:color="auto" w:fill="auto"/>
            <w:vAlign w:val="center"/>
            <w:hideMark/>
          </w:tcPr>
          <w:p w14:paraId="5F634BF8" w14:textId="77777777" w:rsidR="00FB4AED" w:rsidRPr="001D4721" w:rsidRDefault="00FB4AED" w:rsidP="001D4721">
            <w:pPr>
              <w:rPr>
                <w:rFonts w:ascii="Calibri" w:hAnsi="Calibri" w:cs="Times New Roman"/>
                <w:color w:val="1F4E78"/>
                <w:szCs w:val="20"/>
              </w:rPr>
            </w:pPr>
            <w:r w:rsidRPr="001D4721">
              <w:rPr>
                <w:rFonts w:ascii="Calibri" w:hAnsi="Calibri" w:cs="Times New Roman"/>
                <w:color w:val="1F4E78"/>
                <w:szCs w:val="20"/>
              </w:rPr>
              <w:t>Ralo c/ grelha em PVC redondo seco</w:t>
            </w:r>
          </w:p>
        </w:tc>
        <w:tc>
          <w:tcPr>
            <w:tcW w:w="1660" w:type="dxa"/>
            <w:tcBorders>
              <w:top w:val="single" w:sz="4" w:space="0" w:color="000000"/>
              <w:left w:val="single" w:sz="4" w:space="0" w:color="BFBFBF"/>
              <w:bottom w:val="single" w:sz="4" w:space="0" w:color="000000"/>
              <w:right w:val="single" w:sz="4" w:space="0" w:color="BFBFBF"/>
            </w:tcBorders>
            <w:shd w:val="clear" w:color="auto" w:fill="auto"/>
            <w:hideMark/>
          </w:tcPr>
          <w:p w14:paraId="7F663F8F" w14:textId="1F96306C" w:rsidR="00FB4AED" w:rsidRPr="001D4721" w:rsidRDefault="00FB4AED" w:rsidP="001D4721">
            <w:pPr>
              <w:jc w:val="center"/>
              <w:rPr>
                <w:rFonts w:ascii="Calibri" w:hAnsi="Calibri" w:cs="Times New Roman"/>
                <w:color w:val="1F4E78"/>
                <w:szCs w:val="20"/>
              </w:rPr>
            </w:pPr>
            <w:r w:rsidRPr="001D4721">
              <w:rPr>
                <w:rFonts w:ascii="Calibri" w:hAnsi="Calibri" w:cs="Times New Roman"/>
                <w:color w:val="1F4E78"/>
                <w:szCs w:val="20"/>
              </w:rPr>
              <w:t>UN</w:t>
            </w:r>
          </w:p>
        </w:tc>
      </w:tr>
      <w:tr w:rsidR="00FB4AED" w:rsidRPr="001D4721" w14:paraId="491FAB1B" w14:textId="77777777" w:rsidTr="000270BE">
        <w:trPr>
          <w:trHeight w:val="300"/>
        </w:trPr>
        <w:tc>
          <w:tcPr>
            <w:tcW w:w="7960" w:type="dxa"/>
            <w:tcBorders>
              <w:top w:val="single" w:sz="4" w:space="0" w:color="000000"/>
              <w:left w:val="single" w:sz="4" w:space="0" w:color="BFBFBF"/>
              <w:bottom w:val="single" w:sz="4" w:space="0" w:color="000000"/>
              <w:right w:val="single" w:sz="8" w:space="0" w:color="FFFFFF"/>
            </w:tcBorders>
            <w:shd w:val="clear" w:color="DDEBF7" w:fill="DDEBF7"/>
            <w:vAlign w:val="center"/>
            <w:hideMark/>
          </w:tcPr>
          <w:p w14:paraId="1579F086" w14:textId="77777777" w:rsidR="00FB4AED" w:rsidRPr="001D4721" w:rsidRDefault="00FB4AED" w:rsidP="001D4721">
            <w:pPr>
              <w:rPr>
                <w:rFonts w:ascii="Calibri" w:hAnsi="Calibri" w:cs="Times New Roman"/>
                <w:color w:val="1F4E78"/>
                <w:szCs w:val="20"/>
              </w:rPr>
            </w:pPr>
            <w:r w:rsidRPr="001D4721">
              <w:rPr>
                <w:rFonts w:ascii="Calibri" w:hAnsi="Calibri" w:cs="Times New Roman"/>
                <w:color w:val="1F4E78"/>
                <w:szCs w:val="20"/>
              </w:rPr>
              <w:t>Ralo c/ grelha em PVC redondo sifonado</w:t>
            </w:r>
          </w:p>
        </w:tc>
        <w:tc>
          <w:tcPr>
            <w:tcW w:w="1660" w:type="dxa"/>
            <w:tcBorders>
              <w:top w:val="single" w:sz="4" w:space="0" w:color="000000"/>
              <w:left w:val="single" w:sz="4" w:space="0" w:color="BFBFBF"/>
              <w:bottom w:val="single" w:sz="4" w:space="0" w:color="000000"/>
              <w:right w:val="single" w:sz="4" w:space="0" w:color="BFBFBF"/>
            </w:tcBorders>
            <w:shd w:val="clear" w:color="DDEBF7" w:fill="DDEBF7"/>
            <w:hideMark/>
          </w:tcPr>
          <w:p w14:paraId="020D0905" w14:textId="3FC3FCCD" w:rsidR="00FB4AED" w:rsidRPr="001D4721" w:rsidRDefault="00FB4AED" w:rsidP="001D4721">
            <w:pPr>
              <w:jc w:val="center"/>
              <w:rPr>
                <w:rFonts w:ascii="Calibri" w:hAnsi="Calibri" w:cs="Times New Roman"/>
                <w:color w:val="1F4E78"/>
                <w:szCs w:val="20"/>
              </w:rPr>
            </w:pPr>
            <w:r w:rsidRPr="001D4721">
              <w:rPr>
                <w:rFonts w:ascii="Calibri" w:hAnsi="Calibri" w:cs="Times New Roman"/>
                <w:color w:val="1F4E78"/>
                <w:szCs w:val="20"/>
              </w:rPr>
              <w:t>UN</w:t>
            </w:r>
          </w:p>
        </w:tc>
      </w:tr>
      <w:tr w:rsidR="00FB4AED" w:rsidRPr="001D4721" w14:paraId="3492C1AD" w14:textId="77777777" w:rsidTr="000270BE">
        <w:trPr>
          <w:trHeight w:val="300"/>
        </w:trPr>
        <w:tc>
          <w:tcPr>
            <w:tcW w:w="7960" w:type="dxa"/>
            <w:tcBorders>
              <w:top w:val="single" w:sz="4" w:space="0" w:color="000000"/>
              <w:left w:val="single" w:sz="4" w:space="0" w:color="BFBFBF"/>
              <w:bottom w:val="single" w:sz="4" w:space="0" w:color="000000"/>
              <w:right w:val="single" w:sz="8" w:space="0" w:color="FFFFFF"/>
            </w:tcBorders>
            <w:shd w:val="clear" w:color="auto" w:fill="auto"/>
            <w:vAlign w:val="center"/>
            <w:hideMark/>
          </w:tcPr>
          <w:p w14:paraId="5EF3FDAE" w14:textId="77777777" w:rsidR="00FB4AED" w:rsidRPr="001D4721" w:rsidRDefault="00FB4AED" w:rsidP="001D4721">
            <w:pPr>
              <w:rPr>
                <w:rFonts w:ascii="Calibri" w:hAnsi="Calibri" w:cs="Times New Roman"/>
                <w:color w:val="1F4E78"/>
                <w:szCs w:val="20"/>
              </w:rPr>
            </w:pPr>
            <w:r w:rsidRPr="001D4721">
              <w:rPr>
                <w:rFonts w:ascii="Calibri" w:hAnsi="Calibri" w:cs="Times New Roman"/>
                <w:color w:val="1F4E78"/>
                <w:szCs w:val="20"/>
              </w:rPr>
              <w:t>Ralo c/ grelha em PVC redondo sifonado com saída no fundo</w:t>
            </w:r>
          </w:p>
        </w:tc>
        <w:tc>
          <w:tcPr>
            <w:tcW w:w="1660" w:type="dxa"/>
            <w:tcBorders>
              <w:top w:val="single" w:sz="4" w:space="0" w:color="000000"/>
              <w:left w:val="single" w:sz="4" w:space="0" w:color="BFBFBF"/>
              <w:bottom w:val="single" w:sz="4" w:space="0" w:color="000000"/>
              <w:right w:val="single" w:sz="4" w:space="0" w:color="BFBFBF"/>
            </w:tcBorders>
            <w:shd w:val="clear" w:color="auto" w:fill="auto"/>
            <w:hideMark/>
          </w:tcPr>
          <w:p w14:paraId="5157E902" w14:textId="390CA326" w:rsidR="00FB4AED" w:rsidRPr="001D4721" w:rsidRDefault="00FB4AED" w:rsidP="001D4721">
            <w:pPr>
              <w:jc w:val="center"/>
              <w:rPr>
                <w:rFonts w:ascii="Calibri" w:hAnsi="Calibri" w:cs="Times New Roman"/>
                <w:color w:val="1F4E78"/>
                <w:szCs w:val="20"/>
              </w:rPr>
            </w:pPr>
            <w:r w:rsidRPr="001D4721">
              <w:rPr>
                <w:rFonts w:ascii="Calibri" w:hAnsi="Calibri" w:cs="Times New Roman"/>
                <w:color w:val="1F4E78"/>
                <w:szCs w:val="20"/>
              </w:rPr>
              <w:t>UN</w:t>
            </w:r>
          </w:p>
        </w:tc>
      </w:tr>
      <w:tr w:rsidR="00FB4AED" w:rsidRPr="001D4721" w14:paraId="6D3E22BD" w14:textId="77777777" w:rsidTr="000270BE">
        <w:trPr>
          <w:trHeight w:val="300"/>
        </w:trPr>
        <w:tc>
          <w:tcPr>
            <w:tcW w:w="7960" w:type="dxa"/>
            <w:tcBorders>
              <w:top w:val="single" w:sz="4" w:space="0" w:color="000000"/>
              <w:left w:val="single" w:sz="4" w:space="0" w:color="BFBFBF"/>
              <w:bottom w:val="single" w:sz="4" w:space="0" w:color="000000"/>
              <w:right w:val="single" w:sz="8" w:space="0" w:color="FFFFFF"/>
            </w:tcBorders>
            <w:shd w:val="clear" w:color="DDEBF7" w:fill="DDEBF7"/>
            <w:vAlign w:val="center"/>
            <w:hideMark/>
          </w:tcPr>
          <w:p w14:paraId="7D1CDC6A" w14:textId="77777777" w:rsidR="00FB4AED" w:rsidRPr="001D4721" w:rsidRDefault="00FB4AED" w:rsidP="001D4721">
            <w:pPr>
              <w:rPr>
                <w:rFonts w:ascii="Calibri" w:hAnsi="Calibri" w:cs="Times New Roman"/>
                <w:color w:val="1F4E78"/>
                <w:szCs w:val="20"/>
              </w:rPr>
            </w:pPr>
            <w:r w:rsidRPr="001D4721">
              <w:rPr>
                <w:rFonts w:ascii="Calibri" w:hAnsi="Calibri" w:cs="Times New Roman"/>
                <w:color w:val="1F4E78"/>
                <w:szCs w:val="20"/>
              </w:rPr>
              <w:t>Ralo cobreado sextavado sifonado</w:t>
            </w:r>
          </w:p>
        </w:tc>
        <w:tc>
          <w:tcPr>
            <w:tcW w:w="1660" w:type="dxa"/>
            <w:tcBorders>
              <w:top w:val="single" w:sz="4" w:space="0" w:color="000000"/>
              <w:left w:val="single" w:sz="4" w:space="0" w:color="BFBFBF"/>
              <w:bottom w:val="single" w:sz="4" w:space="0" w:color="000000"/>
              <w:right w:val="single" w:sz="4" w:space="0" w:color="BFBFBF"/>
            </w:tcBorders>
            <w:shd w:val="clear" w:color="DDEBF7" w:fill="DDEBF7"/>
            <w:hideMark/>
          </w:tcPr>
          <w:p w14:paraId="5740D527" w14:textId="6A34EEBD" w:rsidR="00FB4AED" w:rsidRPr="001D4721" w:rsidRDefault="00FB4AED" w:rsidP="001D4721">
            <w:pPr>
              <w:jc w:val="center"/>
              <w:rPr>
                <w:rFonts w:ascii="Calibri" w:hAnsi="Calibri" w:cs="Times New Roman"/>
                <w:color w:val="1F4E78"/>
                <w:szCs w:val="20"/>
              </w:rPr>
            </w:pPr>
            <w:r w:rsidRPr="001D4721">
              <w:rPr>
                <w:rFonts w:ascii="Calibri" w:hAnsi="Calibri" w:cs="Times New Roman"/>
                <w:color w:val="1F4E78"/>
                <w:szCs w:val="20"/>
              </w:rPr>
              <w:t>UN</w:t>
            </w:r>
          </w:p>
        </w:tc>
      </w:tr>
      <w:tr w:rsidR="00FB4AED" w:rsidRPr="001D4721" w14:paraId="6E7CF538" w14:textId="77777777" w:rsidTr="00FB4AED">
        <w:trPr>
          <w:trHeight w:val="300"/>
        </w:trPr>
        <w:tc>
          <w:tcPr>
            <w:tcW w:w="7960" w:type="dxa"/>
            <w:tcBorders>
              <w:top w:val="single" w:sz="4" w:space="0" w:color="000000"/>
              <w:left w:val="single" w:sz="4" w:space="0" w:color="BFBFBF"/>
              <w:bottom w:val="single" w:sz="4" w:space="0" w:color="000000"/>
              <w:right w:val="single" w:sz="8" w:space="0" w:color="FFFFFF"/>
            </w:tcBorders>
            <w:shd w:val="clear" w:color="auto" w:fill="auto"/>
            <w:vAlign w:val="center"/>
            <w:hideMark/>
          </w:tcPr>
          <w:p w14:paraId="03C7AA3E" w14:textId="77777777" w:rsidR="00FB4AED" w:rsidRPr="001D4721" w:rsidRDefault="00FB4AED" w:rsidP="001D4721">
            <w:pPr>
              <w:rPr>
                <w:rFonts w:ascii="Calibri" w:hAnsi="Calibri" w:cs="Times New Roman"/>
                <w:color w:val="1F4E78"/>
                <w:szCs w:val="20"/>
              </w:rPr>
            </w:pPr>
            <w:r w:rsidRPr="001D4721">
              <w:rPr>
                <w:rFonts w:ascii="Calibri" w:hAnsi="Calibri" w:cs="Times New Roman"/>
                <w:color w:val="1F4E78"/>
                <w:szCs w:val="20"/>
              </w:rPr>
              <w:t xml:space="preserve">Rebite em alumínio </w:t>
            </w:r>
          </w:p>
        </w:tc>
        <w:tc>
          <w:tcPr>
            <w:tcW w:w="1660" w:type="dxa"/>
            <w:tcBorders>
              <w:top w:val="single" w:sz="4" w:space="0" w:color="000000"/>
              <w:left w:val="single" w:sz="4" w:space="0" w:color="BFBFBF"/>
              <w:bottom w:val="single" w:sz="4" w:space="0" w:color="000000"/>
              <w:right w:val="single" w:sz="4" w:space="0" w:color="BFBFBF"/>
            </w:tcBorders>
            <w:shd w:val="clear" w:color="auto" w:fill="auto"/>
            <w:vAlign w:val="center"/>
            <w:hideMark/>
          </w:tcPr>
          <w:p w14:paraId="1DDAD07C" w14:textId="77777777" w:rsidR="00FB4AED" w:rsidRPr="001D4721" w:rsidRDefault="00FB4AED" w:rsidP="001D4721">
            <w:pPr>
              <w:jc w:val="center"/>
              <w:rPr>
                <w:rFonts w:ascii="Calibri" w:hAnsi="Calibri" w:cs="Times New Roman"/>
                <w:color w:val="1F4E78"/>
                <w:szCs w:val="20"/>
              </w:rPr>
            </w:pPr>
            <w:r w:rsidRPr="001D4721">
              <w:rPr>
                <w:rFonts w:ascii="Calibri" w:hAnsi="Calibri" w:cs="Times New Roman"/>
                <w:color w:val="1F4E78"/>
                <w:szCs w:val="20"/>
              </w:rPr>
              <w:t>SC</w:t>
            </w:r>
          </w:p>
        </w:tc>
      </w:tr>
      <w:tr w:rsidR="00FB4AED" w:rsidRPr="001D4721" w14:paraId="356703C0" w14:textId="77777777" w:rsidTr="00FB4AED">
        <w:trPr>
          <w:trHeight w:val="300"/>
        </w:trPr>
        <w:tc>
          <w:tcPr>
            <w:tcW w:w="7960" w:type="dxa"/>
            <w:tcBorders>
              <w:top w:val="single" w:sz="4" w:space="0" w:color="000000"/>
              <w:left w:val="single" w:sz="4" w:space="0" w:color="BFBFBF"/>
              <w:bottom w:val="single" w:sz="4" w:space="0" w:color="000000"/>
              <w:right w:val="single" w:sz="8" w:space="0" w:color="FFFFFF"/>
            </w:tcBorders>
            <w:shd w:val="clear" w:color="DDEBF7" w:fill="DDEBF7"/>
            <w:vAlign w:val="center"/>
            <w:hideMark/>
          </w:tcPr>
          <w:p w14:paraId="4AD84CD2" w14:textId="77777777" w:rsidR="00FB4AED" w:rsidRPr="001D4721" w:rsidRDefault="00FB4AED" w:rsidP="001D4721">
            <w:pPr>
              <w:rPr>
                <w:rFonts w:ascii="Calibri" w:hAnsi="Calibri" w:cs="Times New Roman"/>
                <w:color w:val="1F4E78"/>
                <w:szCs w:val="20"/>
              </w:rPr>
            </w:pPr>
            <w:r w:rsidRPr="001D4721">
              <w:rPr>
                <w:rFonts w:ascii="Calibri" w:hAnsi="Calibri" w:cs="Times New Roman"/>
                <w:color w:val="1F4E78"/>
                <w:szCs w:val="20"/>
              </w:rPr>
              <w:t>Redução excêntrica em PVC com carga mineral soldável laranja. Marca Tigre ou similar</w:t>
            </w:r>
          </w:p>
        </w:tc>
        <w:tc>
          <w:tcPr>
            <w:tcW w:w="1660" w:type="dxa"/>
            <w:tcBorders>
              <w:top w:val="single" w:sz="4" w:space="0" w:color="000000"/>
              <w:left w:val="single" w:sz="4" w:space="0" w:color="BFBFBF"/>
              <w:bottom w:val="single" w:sz="4" w:space="0" w:color="000000"/>
              <w:right w:val="single" w:sz="4" w:space="0" w:color="BFBFBF"/>
            </w:tcBorders>
            <w:shd w:val="clear" w:color="DDEBF7" w:fill="DDEBF7"/>
            <w:vAlign w:val="center"/>
            <w:hideMark/>
          </w:tcPr>
          <w:p w14:paraId="6707E848" w14:textId="77777777" w:rsidR="00FB4AED" w:rsidRPr="001D4721" w:rsidRDefault="00FB4AED" w:rsidP="001D4721">
            <w:pPr>
              <w:jc w:val="center"/>
              <w:rPr>
                <w:rFonts w:ascii="Calibri" w:hAnsi="Calibri" w:cs="Times New Roman"/>
                <w:color w:val="1F4E78"/>
                <w:szCs w:val="20"/>
              </w:rPr>
            </w:pPr>
            <w:r w:rsidRPr="001D4721">
              <w:rPr>
                <w:rFonts w:ascii="Calibri" w:hAnsi="Calibri" w:cs="Times New Roman"/>
                <w:color w:val="1F4E78"/>
                <w:szCs w:val="20"/>
              </w:rPr>
              <w:t>PÇ</w:t>
            </w:r>
          </w:p>
        </w:tc>
      </w:tr>
      <w:tr w:rsidR="00FB4AED" w:rsidRPr="001D4721" w14:paraId="563B5FDB" w14:textId="77777777" w:rsidTr="00FB4AED">
        <w:trPr>
          <w:trHeight w:val="300"/>
        </w:trPr>
        <w:tc>
          <w:tcPr>
            <w:tcW w:w="7960" w:type="dxa"/>
            <w:tcBorders>
              <w:top w:val="single" w:sz="4" w:space="0" w:color="000000"/>
              <w:left w:val="single" w:sz="4" w:space="0" w:color="BFBFBF"/>
              <w:bottom w:val="single" w:sz="4" w:space="0" w:color="000000"/>
              <w:right w:val="single" w:sz="8" w:space="0" w:color="FFFFFF"/>
            </w:tcBorders>
            <w:shd w:val="clear" w:color="auto" w:fill="auto"/>
            <w:vAlign w:val="center"/>
            <w:hideMark/>
          </w:tcPr>
          <w:p w14:paraId="4C079E50" w14:textId="77777777" w:rsidR="00FB4AED" w:rsidRPr="001D4721" w:rsidRDefault="00FB4AED" w:rsidP="001D4721">
            <w:pPr>
              <w:rPr>
                <w:rFonts w:ascii="Calibri" w:hAnsi="Calibri" w:cs="Times New Roman"/>
                <w:color w:val="1F4E78"/>
                <w:szCs w:val="20"/>
              </w:rPr>
            </w:pPr>
            <w:r w:rsidRPr="001D4721">
              <w:rPr>
                <w:rFonts w:ascii="Calibri" w:hAnsi="Calibri" w:cs="Times New Roman"/>
                <w:color w:val="1F4E78"/>
                <w:szCs w:val="20"/>
              </w:rPr>
              <w:t xml:space="preserve">Redução excêntrica SN em PVC p/ esgoto. </w:t>
            </w:r>
            <w:proofErr w:type="gramStart"/>
            <w:r w:rsidRPr="001D4721">
              <w:rPr>
                <w:rFonts w:ascii="Calibri" w:hAnsi="Calibri" w:cs="Times New Roman"/>
                <w:color w:val="1F4E78"/>
                <w:szCs w:val="20"/>
              </w:rPr>
              <w:t>Marca  Tigre</w:t>
            </w:r>
            <w:proofErr w:type="gramEnd"/>
            <w:r w:rsidRPr="001D4721">
              <w:rPr>
                <w:rFonts w:ascii="Calibri" w:hAnsi="Calibri" w:cs="Times New Roman"/>
                <w:color w:val="1F4E78"/>
                <w:szCs w:val="20"/>
              </w:rPr>
              <w:t>/ Amanco</w:t>
            </w:r>
          </w:p>
        </w:tc>
        <w:tc>
          <w:tcPr>
            <w:tcW w:w="1660" w:type="dxa"/>
            <w:tcBorders>
              <w:top w:val="single" w:sz="4" w:space="0" w:color="000000"/>
              <w:left w:val="single" w:sz="4" w:space="0" w:color="BFBFBF"/>
              <w:bottom w:val="single" w:sz="4" w:space="0" w:color="000000"/>
              <w:right w:val="single" w:sz="4" w:space="0" w:color="BFBFBF"/>
            </w:tcBorders>
            <w:shd w:val="clear" w:color="auto" w:fill="auto"/>
            <w:vAlign w:val="center"/>
            <w:hideMark/>
          </w:tcPr>
          <w:p w14:paraId="5B513A6D" w14:textId="77777777" w:rsidR="00FB4AED" w:rsidRPr="001D4721" w:rsidRDefault="00FB4AED" w:rsidP="001D4721">
            <w:pPr>
              <w:jc w:val="center"/>
              <w:rPr>
                <w:rFonts w:ascii="Calibri" w:hAnsi="Calibri" w:cs="Times New Roman"/>
                <w:color w:val="1F4E78"/>
                <w:szCs w:val="20"/>
              </w:rPr>
            </w:pPr>
            <w:r w:rsidRPr="001D4721">
              <w:rPr>
                <w:rFonts w:ascii="Calibri" w:hAnsi="Calibri" w:cs="Times New Roman"/>
                <w:color w:val="1F4E78"/>
                <w:szCs w:val="20"/>
              </w:rPr>
              <w:t>PÇ</w:t>
            </w:r>
          </w:p>
        </w:tc>
      </w:tr>
      <w:tr w:rsidR="00FB4AED" w:rsidRPr="001D4721" w14:paraId="3ACC351D" w14:textId="77777777" w:rsidTr="00FB4AED">
        <w:trPr>
          <w:trHeight w:val="300"/>
        </w:trPr>
        <w:tc>
          <w:tcPr>
            <w:tcW w:w="7960" w:type="dxa"/>
            <w:tcBorders>
              <w:top w:val="single" w:sz="4" w:space="0" w:color="000000"/>
              <w:left w:val="single" w:sz="4" w:space="0" w:color="BFBFBF"/>
              <w:bottom w:val="single" w:sz="4" w:space="0" w:color="000000"/>
              <w:right w:val="single" w:sz="8" w:space="0" w:color="FFFFFF"/>
            </w:tcBorders>
            <w:shd w:val="clear" w:color="DDEBF7" w:fill="DDEBF7"/>
            <w:vAlign w:val="center"/>
            <w:hideMark/>
          </w:tcPr>
          <w:p w14:paraId="3ED942DA" w14:textId="77777777" w:rsidR="00FB4AED" w:rsidRPr="001D4721" w:rsidRDefault="00FB4AED" w:rsidP="001D4721">
            <w:pPr>
              <w:rPr>
                <w:rFonts w:ascii="Calibri" w:hAnsi="Calibri" w:cs="Times New Roman"/>
                <w:color w:val="1F4E78"/>
                <w:szCs w:val="20"/>
              </w:rPr>
            </w:pPr>
            <w:r w:rsidRPr="001D4721">
              <w:rPr>
                <w:rFonts w:ascii="Calibri" w:hAnsi="Calibri" w:cs="Times New Roman"/>
                <w:color w:val="1F4E78"/>
                <w:szCs w:val="20"/>
              </w:rPr>
              <w:t xml:space="preserve">Redução excêntrica SR em PVC. </w:t>
            </w:r>
            <w:proofErr w:type="gramStart"/>
            <w:r w:rsidRPr="001D4721">
              <w:rPr>
                <w:rFonts w:ascii="Calibri" w:hAnsi="Calibri" w:cs="Times New Roman"/>
                <w:color w:val="1F4E78"/>
                <w:szCs w:val="20"/>
              </w:rPr>
              <w:t>Marca  Tigre</w:t>
            </w:r>
            <w:proofErr w:type="gramEnd"/>
            <w:r w:rsidRPr="001D4721">
              <w:rPr>
                <w:rFonts w:ascii="Calibri" w:hAnsi="Calibri" w:cs="Times New Roman"/>
                <w:color w:val="1F4E78"/>
                <w:szCs w:val="20"/>
              </w:rPr>
              <w:t>/ Amanco</w:t>
            </w:r>
          </w:p>
        </w:tc>
        <w:tc>
          <w:tcPr>
            <w:tcW w:w="1660" w:type="dxa"/>
            <w:tcBorders>
              <w:top w:val="single" w:sz="4" w:space="0" w:color="000000"/>
              <w:left w:val="single" w:sz="4" w:space="0" w:color="BFBFBF"/>
              <w:bottom w:val="single" w:sz="4" w:space="0" w:color="000000"/>
              <w:right w:val="single" w:sz="4" w:space="0" w:color="BFBFBF"/>
            </w:tcBorders>
            <w:shd w:val="clear" w:color="DDEBF7" w:fill="DDEBF7"/>
            <w:vAlign w:val="center"/>
            <w:hideMark/>
          </w:tcPr>
          <w:p w14:paraId="2FE68D6C" w14:textId="77777777" w:rsidR="00FB4AED" w:rsidRPr="001D4721" w:rsidRDefault="00FB4AED" w:rsidP="001D4721">
            <w:pPr>
              <w:jc w:val="center"/>
              <w:rPr>
                <w:rFonts w:ascii="Calibri" w:hAnsi="Calibri" w:cs="Times New Roman"/>
                <w:color w:val="1F4E78"/>
                <w:szCs w:val="20"/>
              </w:rPr>
            </w:pPr>
            <w:r w:rsidRPr="001D4721">
              <w:rPr>
                <w:rFonts w:ascii="Calibri" w:hAnsi="Calibri" w:cs="Times New Roman"/>
                <w:color w:val="1F4E78"/>
                <w:szCs w:val="20"/>
              </w:rPr>
              <w:t>PÇ</w:t>
            </w:r>
          </w:p>
        </w:tc>
      </w:tr>
      <w:tr w:rsidR="00FB4AED" w:rsidRPr="001D4721" w14:paraId="2EE02AE5" w14:textId="77777777" w:rsidTr="00FB4AED">
        <w:trPr>
          <w:trHeight w:val="1530"/>
        </w:trPr>
        <w:tc>
          <w:tcPr>
            <w:tcW w:w="7960" w:type="dxa"/>
            <w:tcBorders>
              <w:top w:val="single" w:sz="4" w:space="0" w:color="000000"/>
              <w:left w:val="single" w:sz="4" w:space="0" w:color="BFBFBF"/>
              <w:bottom w:val="single" w:sz="4" w:space="0" w:color="000000"/>
              <w:right w:val="single" w:sz="8" w:space="0" w:color="FFFFFF"/>
            </w:tcBorders>
            <w:shd w:val="clear" w:color="auto" w:fill="auto"/>
            <w:vAlign w:val="center"/>
            <w:hideMark/>
          </w:tcPr>
          <w:p w14:paraId="471E5AF3" w14:textId="77777777" w:rsidR="00FB4AED" w:rsidRPr="001D4721" w:rsidRDefault="00FB4AED" w:rsidP="001D4721">
            <w:pPr>
              <w:rPr>
                <w:rFonts w:ascii="Calibri" w:hAnsi="Calibri" w:cs="Times New Roman"/>
                <w:color w:val="1F4E78"/>
                <w:szCs w:val="20"/>
              </w:rPr>
            </w:pPr>
            <w:r w:rsidRPr="001D4721">
              <w:rPr>
                <w:rFonts w:ascii="Calibri" w:hAnsi="Calibri" w:cs="Times New Roman"/>
                <w:color w:val="1F4E78"/>
                <w:szCs w:val="20"/>
              </w:rPr>
              <w:t xml:space="preserve">Redutor thinner 2002 p/  acabamento de alta qualidade especialmente desenvolvido para acabamentos finos, em lacas automotivas, proporcionando excelente alastramento e brilho, suportando umidade relativa do ar em até 80%, composição:  hidrocarbonetos aromáticos, éteres de glicol, álcoois e cetal, validade do produto de 36 meses após a data de fabricação  (embalagem fechada e sem uso) lata com 5 litros -  com NBR de qualidade. Referência tempo ou similar. </w:t>
            </w:r>
          </w:p>
        </w:tc>
        <w:tc>
          <w:tcPr>
            <w:tcW w:w="1660" w:type="dxa"/>
            <w:tcBorders>
              <w:top w:val="single" w:sz="4" w:space="0" w:color="000000"/>
              <w:left w:val="single" w:sz="4" w:space="0" w:color="BFBFBF"/>
              <w:bottom w:val="single" w:sz="4" w:space="0" w:color="000000"/>
              <w:right w:val="single" w:sz="4" w:space="0" w:color="BFBFBF"/>
            </w:tcBorders>
            <w:shd w:val="clear" w:color="auto" w:fill="auto"/>
            <w:vAlign w:val="center"/>
            <w:hideMark/>
          </w:tcPr>
          <w:p w14:paraId="7293E5B4" w14:textId="77777777" w:rsidR="00FB4AED" w:rsidRPr="001D4721" w:rsidRDefault="00FB4AED" w:rsidP="001D4721">
            <w:pPr>
              <w:jc w:val="center"/>
              <w:rPr>
                <w:rFonts w:ascii="Calibri" w:hAnsi="Calibri" w:cs="Times New Roman"/>
                <w:color w:val="1F4E78"/>
                <w:szCs w:val="20"/>
              </w:rPr>
            </w:pPr>
            <w:r w:rsidRPr="001D4721">
              <w:rPr>
                <w:rFonts w:ascii="Calibri" w:hAnsi="Calibri" w:cs="Times New Roman"/>
                <w:color w:val="1F4E78"/>
                <w:szCs w:val="20"/>
              </w:rPr>
              <w:t>LT</w:t>
            </w:r>
          </w:p>
        </w:tc>
      </w:tr>
      <w:tr w:rsidR="00FB4AED" w:rsidRPr="001D4721" w14:paraId="18947B46" w14:textId="77777777" w:rsidTr="00FB4AED">
        <w:trPr>
          <w:trHeight w:val="510"/>
        </w:trPr>
        <w:tc>
          <w:tcPr>
            <w:tcW w:w="7960" w:type="dxa"/>
            <w:tcBorders>
              <w:top w:val="single" w:sz="4" w:space="0" w:color="000000"/>
              <w:left w:val="single" w:sz="4" w:space="0" w:color="BFBFBF"/>
              <w:bottom w:val="single" w:sz="4" w:space="0" w:color="000000"/>
              <w:right w:val="single" w:sz="8" w:space="0" w:color="FFFFFF"/>
            </w:tcBorders>
            <w:shd w:val="clear" w:color="DDEBF7" w:fill="DDEBF7"/>
            <w:vAlign w:val="center"/>
            <w:hideMark/>
          </w:tcPr>
          <w:p w14:paraId="68DA5A72" w14:textId="77777777" w:rsidR="00FB4AED" w:rsidRPr="001D4721" w:rsidRDefault="00FB4AED" w:rsidP="001D4721">
            <w:pPr>
              <w:rPr>
                <w:rFonts w:ascii="Calibri" w:hAnsi="Calibri" w:cs="Times New Roman"/>
                <w:color w:val="1F4E78"/>
                <w:szCs w:val="20"/>
              </w:rPr>
            </w:pPr>
            <w:r w:rsidRPr="001D4721">
              <w:rPr>
                <w:rFonts w:ascii="Calibri" w:hAnsi="Calibri" w:cs="Times New Roman"/>
                <w:color w:val="1F4E78"/>
                <w:szCs w:val="20"/>
              </w:rPr>
              <w:t xml:space="preserve">Registro bruto de gaveta em latão forjado, com acionamento através de volante em termoplástico resistente à corrosão. Da marca Fabrimar/ Deca </w:t>
            </w:r>
          </w:p>
        </w:tc>
        <w:tc>
          <w:tcPr>
            <w:tcW w:w="1660" w:type="dxa"/>
            <w:tcBorders>
              <w:top w:val="single" w:sz="4" w:space="0" w:color="000000"/>
              <w:left w:val="single" w:sz="4" w:space="0" w:color="BFBFBF"/>
              <w:bottom w:val="single" w:sz="4" w:space="0" w:color="000000"/>
              <w:right w:val="single" w:sz="4" w:space="0" w:color="BFBFBF"/>
            </w:tcBorders>
            <w:shd w:val="clear" w:color="DDEBF7" w:fill="DDEBF7"/>
            <w:vAlign w:val="center"/>
            <w:hideMark/>
          </w:tcPr>
          <w:p w14:paraId="1BCCBDA7" w14:textId="77777777" w:rsidR="00FB4AED" w:rsidRPr="001D4721" w:rsidRDefault="00FB4AED" w:rsidP="001D4721">
            <w:pPr>
              <w:jc w:val="center"/>
              <w:rPr>
                <w:rFonts w:ascii="Calibri" w:hAnsi="Calibri" w:cs="Times New Roman"/>
                <w:color w:val="1F4E78"/>
                <w:szCs w:val="20"/>
              </w:rPr>
            </w:pPr>
            <w:r w:rsidRPr="001D4721">
              <w:rPr>
                <w:rFonts w:ascii="Calibri" w:hAnsi="Calibri" w:cs="Times New Roman"/>
                <w:color w:val="1F4E78"/>
                <w:szCs w:val="20"/>
              </w:rPr>
              <w:t>PÇ</w:t>
            </w:r>
          </w:p>
        </w:tc>
      </w:tr>
      <w:tr w:rsidR="00FB4AED" w:rsidRPr="001D4721" w14:paraId="5803F49D" w14:textId="77777777" w:rsidTr="00FB4AED">
        <w:trPr>
          <w:trHeight w:val="765"/>
        </w:trPr>
        <w:tc>
          <w:tcPr>
            <w:tcW w:w="7960" w:type="dxa"/>
            <w:tcBorders>
              <w:top w:val="single" w:sz="4" w:space="0" w:color="000000"/>
              <w:left w:val="single" w:sz="4" w:space="0" w:color="BFBFBF"/>
              <w:bottom w:val="single" w:sz="4" w:space="0" w:color="000000"/>
              <w:right w:val="single" w:sz="8" w:space="0" w:color="FFFFFF"/>
            </w:tcBorders>
            <w:shd w:val="clear" w:color="auto" w:fill="auto"/>
            <w:vAlign w:val="center"/>
            <w:hideMark/>
          </w:tcPr>
          <w:p w14:paraId="1349EA79" w14:textId="77777777" w:rsidR="00FB4AED" w:rsidRPr="001D4721" w:rsidRDefault="00FB4AED" w:rsidP="001D4721">
            <w:pPr>
              <w:rPr>
                <w:rFonts w:ascii="Calibri" w:hAnsi="Calibri" w:cs="Times New Roman"/>
                <w:color w:val="1F4E78"/>
                <w:szCs w:val="20"/>
              </w:rPr>
            </w:pPr>
            <w:r w:rsidRPr="001D4721">
              <w:rPr>
                <w:rFonts w:ascii="Calibri" w:hAnsi="Calibri" w:cs="Times New Roman"/>
                <w:color w:val="1F4E78"/>
                <w:szCs w:val="20"/>
              </w:rPr>
              <w:t xml:space="preserve">Registro de esfera em metal acionamento alavanca, para utilização de água quente e fria, com pressão máxima 160 m.C.A e temperatura máxima 100 ºc na embalagem venha normas NBR 15705 e </w:t>
            </w:r>
            <w:proofErr w:type="gramStart"/>
            <w:r w:rsidRPr="001D4721">
              <w:rPr>
                <w:rFonts w:ascii="Calibri" w:hAnsi="Calibri" w:cs="Times New Roman"/>
                <w:color w:val="1F4E78"/>
                <w:szCs w:val="20"/>
              </w:rPr>
              <w:t>ABNT  obdescendo</w:t>
            </w:r>
            <w:proofErr w:type="gramEnd"/>
            <w:r w:rsidRPr="001D4721">
              <w:rPr>
                <w:rFonts w:ascii="Calibri" w:hAnsi="Calibri" w:cs="Times New Roman"/>
                <w:color w:val="1F4E78"/>
                <w:szCs w:val="20"/>
              </w:rPr>
              <w:t xml:space="preserve"> as normas NBR e ABNT. Marca Deca ou similar</w:t>
            </w:r>
          </w:p>
        </w:tc>
        <w:tc>
          <w:tcPr>
            <w:tcW w:w="1660" w:type="dxa"/>
            <w:tcBorders>
              <w:top w:val="single" w:sz="4" w:space="0" w:color="000000"/>
              <w:left w:val="single" w:sz="4" w:space="0" w:color="BFBFBF"/>
              <w:bottom w:val="single" w:sz="4" w:space="0" w:color="000000"/>
              <w:right w:val="single" w:sz="4" w:space="0" w:color="BFBFBF"/>
            </w:tcBorders>
            <w:shd w:val="clear" w:color="auto" w:fill="auto"/>
            <w:vAlign w:val="center"/>
            <w:hideMark/>
          </w:tcPr>
          <w:p w14:paraId="15B4E6B9" w14:textId="77777777" w:rsidR="00FB4AED" w:rsidRPr="001D4721" w:rsidRDefault="00FB4AED" w:rsidP="001D4721">
            <w:pPr>
              <w:jc w:val="center"/>
              <w:rPr>
                <w:rFonts w:ascii="Calibri" w:hAnsi="Calibri" w:cs="Times New Roman"/>
                <w:color w:val="1F4E78"/>
                <w:szCs w:val="20"/>
              </w:rPr>
            </w:pPr>
            <w:r w:rsidRPr="001D4721">
              <w:rPr>
                <w:rFonts w:ascii="Calibri" w:hAnsi="Calibri" w:cs="Times New Roman"/>
                <w:color w:val="1F4E78"/>
                <w:szCs w:val="20"/>
              </w:rPr>
              <w:t>PÇ</w:t>
            </w:r>
          </w:p>
        </w:tc>
      </w:tr>
      <w:tr w:rsidR="00FB4AED" w:rsidRPr="001D4721" w14:paraId="71317897" w14:textId="77777777" w:rsidTr="00FB4AED">
        <w:trPr>
          <w:trHeight w:val="510"/>
        </w:trPr>
        <w:tc>
          <w:tcPr>
            <w:tcW w:w="7960" w:type="dxa"/>
            <w:tcBorders>
              <w:top w:val="single" w:sz="4" w:space="0" w:color="000000"/>
              <w:left w:val="single" w:sz="4" w:space="0" w:color="BFBFBF"/>
              <w:bottom w:val="single" w:sz="4" w:space="0" w:color="000000"/>
              <w:right w:val="single" w:sz="8" w:space="0" w:color="FFFFFF"/>
            </w:tcBorders>
            <w:shd w:val="clear" w:color="DDEBF7" w:fill="DDEBF7"/>
            <w:vAlign w:val="center"/>
            <w:hideMark/>
          </w:tcPr>
          <w:p w14:paraId="2ACC07B9" w14:textId="77777777" w:rsidR="00FB4AED" w:rsidRPr="001D4721" w:rsidRDefault="00FB4AED" w:rsidP="001D4721">
            <w:pPr>
              <w:rPr>
                <w:rFonts w:ascii="Calibri" w:hAnsi="Calibri" w:cs="Times New Roman"/>
                <w:color w:val="1F4E78"/>
                <w:szCs w:val="20"/>
              </w:rPr>
            </w:pPr>
            <w:r w:rsidRPr="001D4721">
              <w:rPr>
                <w:rFonts w:ascii="Calibri" w:hAnsi="Calibri" w:cs="Times New Roman"/>
                <w:color w:val="1F4E78"/>
                <w:szCs w:val="20"/>
              </w:rPr>
              <w:t xml:space="preserve">Registro de pressão em metal com liga de cobre c/ </w:t>
            </w:r>
            <w:proofErr w:type="gramStart"/>
            <w:r w:rsidRPr="001D4721">
              <w:rPr>
                <w:rFonts w:ascii="Calibri" w:hAnsi="Calibri" w:cs="Times New Roman"/>
                <w:color w:val="1F4E78"/>
                <w:szCs w:val="20"/>
              </w:rPr>
              <w:t>canopla ,</w:t>
            </w:r>
            <w:proofErr w:type="gramEnd"/>
            <w:r w:rsidRPr="001D4721">
              <w:rPr>
                <w:rFonts w:ascii="Calibri" w:hAnsi="Calibri" w:cs="Times New Roman"/>
                <w:color w:val="1F4E78"/>
                <w:szCs w:val="20"/>
              </w:rPr>
              <w:t xml:space="preserve"> acabamento cromada. Marca Fabrimar c- 1416 linha junior ou similar</w:t>
            </w:r>
          </w:p>
        </w:tc>
        <w:tc>
          <w:tcPr>
            <w:tcW w:w="1660" w:type="dxa"/>
            <w:tcBorders>
              <w:top w:val="single" w:sz="4" w:space="0" w:color="000000"/>
              <w:left w:val="single" w:sz="4" w:space="0" w:color="BFBFBF"/>
              <w:bottom w:val="single" w:sz="4" w:space="0" w:color="000000"/>
              <w:right w:val="single" w:sz="4" w:space="0" w:color="BFBFBF"/>
            </w:tcBorders>
            <w:shd w:val="clear" w:color="DDEBF7" w:fill="DDEBF7"/>
            <w:vAlign w:val="center"/>
            <w:hideMark/>
          </w:tcPr>
          <w:p w14:paraId="70511221" w14:textId="77777777" w:rsidR="00FB4AED" w:rsidRPr="001D4721" w:rsidRDefault="00FB4AED" w:rsidP="001D4721">
            <w:pPr>
              <w:jc w:val="center"/>
              <w:rPr>
                <w:rFonts w:ascii="Calibri" w:hAnsi="Calibri" w:cs="Times New Roman"/>
                <w:color w:val="1F4E78"/>
                <w:szCs w:val="20"/>
              </w:rPr>
            </w:pPr>
            <w:r w:rsidRPr="001D4721">
              <w:rPr>
                <w:rFonts w:ascii="Calibri" w:hAnsi="Calibri" w:cs="Times New Roman"/>
                <w:color w:val="1F4E78"/>
                <w:szCs w:val="20"/>
              </w:rPr>
              <w:t>PÇ</w:t>
            </w:r>
          </w:p>
        </w:tc>
      </w:tr>
      <w:tr w:rsidR="00FB4AED" w:rsidRPr="001D4721" w14:paraId="2D883096" w14:textId="77777777" w:rsidTr="00FB4AED">
        <w:trPr>
          <w:trHeight w:val="300"/>
        </w:trPr>
        <w:tc>
          <w:tcPr>
            <w:tcW w:w="7960" w:type="dxa"/>
            <w:tcBorders>
              <w:top w:val="single" w:sz="4" w:space="0" w:color="000000"/>
              <w:left w:val="single" w:sz="4" w:space="0" w:color="BFBFBF"/>
              <w:bottom w:val="single" w:sz="4" w:space="0" w:color="000000"/>
              <w:right w:val="single" w:sz="8" w:space="0" w:color="FFFFFF"/>
            </w:tcBorders>
            <w:shd w:val="clear" w:color="auto" w:fill="auto"/>
            <w:vAlign w:val="center"/>
            <w:hideMark/>
          </w:tcPr>
          <w:p w14:paraId="11EC3BC2" w14:textId="77777777" w:rsidR="00FB4AED" w:rsidRPr="001D4721" w:rsidRDefault="00FB4AED" w:rsidP="001D4721">
            <w:pPr>
              <w:rPr>
                <w:rFonts w:ascii="Calibri" w:hAnsi="Calibri" w:cs="Times New Roman"/>
                <w:color w:val="1F4E78"/>
                <w:szCs w:val="20"/>
              </w:rPr>
            </w:pPr>
            <w:r w:rsidRPr="001D4721">
              <w:rPr>
                <w:rFonts w:ascii="Calibri" w:hAnsi="Calibri" w:cs="Times New Roman"/>
                <w:color w:val="1F4E78"/>
                <w:szCs w:val="20"/>
              </w:rPr>
              <w:t>Registro macho fêmea de pressão tipo borboleta. Marca Fabrimar/ Deca</w:t>
            </w:r>
          </w:p>
        </w:tc>
        <w:tc>
          <w:tcPr>
            <w:tcW w:w="1660" w:type="dxa"/>
            <w:tcBorders>
              <w:top w:val="single" w:sz="4" w:space="0" w:color="000000"/>
              <w:left w:val="single" w:sz="4" w:space="0" w:color="BFBFBF"/>
              <w:bottom w:val="single" w:sz="4" w:space="0" w:color="000000"/>
              <w:right w:val="single" w:sz="4" w:space="0" w:color="BFBFBF"/>
            </w:tcBorders>
            <w:shd w:val="clear" w:color="auto" w:fill="auto"/>
            <w:vAlign w:val="center"/>
            <w:hideMark/>
          </w:tcPr>
          <w:p w14:paraId="2EBD418B" w14:textId="77777777" w:rsidR="00FB4AED" w:rsidRPr="001D4721" w:rsidRDefault="00FB4AED" w:rsidP="001D4721">
            <w:pPr>
              <w:jc w:val="center"/>
              <w:rPr>
                <w:rFonts w:ascii="Calibri" w:hAnsi="Calibri" w:cs="Times New Roman"/>
                <w:color w:val="1F4E78"/>
                <w:szCs w:val="20"/>
              </w:rPr>
            </w:pPr>
            <w:r w:rsidRPr="001D4721">
              <w:rPr>
                <w:rFonts w:ascii="Calibri" w:hAnsi="Calibri" w:cs="Times New Roman"/>
                <w:color w:val="1F4E78"/>
                <w:szCs w:val="20"/>
              </w:rPr>
              <w:t>PÇ</w:t>
            </w:r>
          </w:p>
        </w:tc>
      </w:tr>
      <w:tr w:rsidR="00FB4AED" w:rsidRPr="001D4721" w14:paraId="3B280BE5" w14:textId="77777777" w:rsidTr="00FB4AED">
        <w:trPr>
          <w:trHeight w:val="300"/>
        </w:trPr>
        <w:tc>
          <w:tcPr>
            <w:tcW w:w="7960" w:type="dxa"/>
            <w:tcBorders>
              <w:top w:val="single" w:sz="4" w:space="0" w:color="000000"/>
              <w:left w:val="single" w:sz="4" w:space="0" w:color="BFBFBF"/>
              <w:bottom w:val="single" w:sz="4" w:space="0" w:color="000000"/>
              <w:right w:val="single" w:sz="8" w:space="0" w:color="FFFFFF"/>
            </w:tcBorders>
            <w:shd w:val="clear" w:color="DDEBF7" w:fill="DDEBF7"/>
            <w:vAlign w:val="center"/>
            <w:hideMark/>
          </w:tcPr>
          <w:p w14:paraId="5CBCC215" w14:textId="77777777" w:rsidR="00FB4AED" w:rsidRPr="001D4721" w:rsidRDefault="00FB4AED" w:rsidP="001D4721">
            <w:pPr>
              <w:rPr>
                <w:rFonts w:ascii="Calibri" w:hAnsi="Calibri" w:cs="Times New Roman"/>
                <w:color w:val="1F4E78"/>
                <w:szCs w:val="20"/>
              </w:rPr>
            </w:pPr>
            <w:r w:rsidRPr="001D4721">
              <w:rPr>
                <w:rFonts w:ascii="Calibri" w:hAnsi="Calibri" w:cs="Times New Roman"/>
                <w:color w:val="1F4E78"/>
                <w:szCs w:val="20"/>
              </w:rPr>
              <w:t>Registro macho fêmea de pressão. Marca Fabrimar/ Deca</w:t>
            </w:r>
          </w:p>
        </w:tc>
        <w:tc>
          <w:tcPr>
            <w:tcW w:w="1660" w:type="dxa"/>
            <w:tcBorders>
              <w:top w:val="single" w:sz="4" w:space="0" w:color="000000"/>
              <w:left w:val="single" w:sz="4" w:space="0" w:color="BFBFBF"/>
              <w:bottom w:val="single" w:sz="4" w:space="0" w:color="000000"/>
              <w:right w:val="single" w:sz="4" w:space="0" w:color="BFBFBF"/>
            </w:tcBorders>
            <w:shd w:val="clear" w:color="DDEBF7" w:fill="DDEBF7"/>
            <w:vAlign w:val="center"/>
            <w:hideMark/>
          </w:tcPr>
          <w:p w14:paraId="506E866E" w14:textId="77777777" w:rsidR="00FB4AED" w:rsidRPr="001D4721" w:rsidRDefault="00FB4AED" w:rsidP="001D4721">
            <w:pPr>
              <w:jc w:val="center"/>
              <w:rPr>
                <w:rFonts w:ascii="Calibri" w:hAnsi="Calibri" w:cs="Times New Roman"/>
                <w:color w:val="1F4E78"/>
                <w:szCs w:val="20"/>
              </w:rPr>
            </w:pPr>
            <w:r w:rsidRPr="001D4721">
              <w:rPr>
                <w:rFonts w:ascii="Calibri" w:hAnsi="Calibri" w:cs="Times New Roman"/>
                <w:color w:val="1F4E78"/>
                <w:szCs w:val="20"/>
              </w:rPr>
              <w:t>PÇ</w:t>
            </w:r>
          </w:p>
        </w:tc>
      </w:tr>
      <w:tr w:rsidR="00FB4AED" w:rsidRPr="001D4721" w14:paraId="63164C80" w14:textId="77777777" w:rsidTr="00FB4AED">
        <w:trPr>
          <w:trHeight w:val="300"/>
        </w:trPr>
        <w:tc>
          <w:tcPr>
            <w:tcW w:w="7960" w:type="dxa"/>
            <w:tcBorders>
              <w:top w:val="single" w:sz="4" w:space="0" w:color="000000"/>
              <w:left w:val="single" w:sz="4" w:space="0" w:color="BFBFBF"/>
              <w:bottom w:val="single" w:sz="4" w:space="0" w:color="000000"/>
              <w:right w:val="single" w:sz="8" w:space="0" w:color="FFFFFF"/>
            </w:tcBorders>
            <w:shd w:val="clear" w:color="auto" w:fill="auto"/>
            <w:vAlign w:val="center"/>
            <w:hideMark/>
          </w:tcPr>
          <w:p w14:paraId="0A5D132E" w14:textId="77777777" w:rsidR="00FB4AED" w:rsidRPr="001D4721" w:rsidRDefault="00FB4AED" w:rsidP="001D4721">
            <w:pPr>
              <w:rPr>
                <w:rFonts w:ascii="Calibri" w:hAnsi="Calibri" w:cs="Times New Roman"/>
                <w:color w:val="1F4E78"/>
                <w:szCs w:val="20"/>
              </w:rPr>
            </w:pPr>
            <w:r w:rsidRPr="001D4721">
              <w:rPr>
                <w:rFonts w:ascii="Calibri" w:hAnsi="Calibri" w:cs="Times New Roman"/>
                <w:color w:val="1F4E78"/>
                <w:szCs w:val="20"/>
              </w:rPr>
              <w:t>Registro macho fêmea para gás</w:t>
            </w:r>
          </w:p>
        </w:tc>
        <w:tc>
          <w:tcPr>
            <w:tcW w:w="1660" w:type="dxa"/>
            <w:tcBorders>
              <w:top w:val="single" w:sz="4" w:space="0" w:color="000000"/>
              <w:left w:val="single" w:sz="4" w:space="0" w:color="BFBFBF"/>
              <w:bottom w:val="single" w:sz="4" w:space="0" w:color="000000"/>
              <w:right w:val="single" w:sz="4" w:space="0" w:color="BFBFBF"/>
            </w:tcBorders>
            <w:shd w:val="clear" w:color="auto" w:fill="auto"/>
            <w:vAlign w:val="center"/>
            <w:hideMark/>
          </w:tcPr>
          <w:p w14:paraId="2FB58E06" w14:textId="77777777" w:rsidR="00FB4AED" w:rsidRPr="001D4721" w:rsidRDefault="00FB4AED" w:rsidP="001D4721">
            <w:pPr>
              <w:jc w:val="center"/>
              <w:rPr>
                <w:rFonts w:ascii="Calibri" w:hAnsi="Calibri" w:cs="Times New Roman"/>
                <w:color w:val="1F4E78"/>
                <w:szCs w:val="20"/>
              </w:rPr>
            </w:pPr>
            <w:r w:rsidRPr="001D4721">
              <w:rPr>
                <w:rFonts w:ascii="Calibri" w:hAnsi="Calibri" w:cs="Times New Roman"/>
                <w:color w:val="1F4E78"/>
                <w:szCs w:val="20"/>
              </w:rPr>
              <w:t>PÇ</w:t>
            </w:r>
          </w:p>
        </w:tc>
      </w:tr>
      <w:tr w:rsidR="00FB4AED" w:rsidRPr="001D4721" w14:paraId="381407F3" w14:textId="77777777" w:rsidTr="00FB4AED">
        <w:trPr>
          <w:trHeight w:val="1785"/>
        </w:trPr>
        <w:tc>
          <w:tcPr>
            <w:tcW w:w="7960" w:type="dxa"/>
            <w:tcBorders>
              <w:top w:val="single" w:sz="4" w:space="0" w:color="000000"/>
              <w:left w:val="single" w:sz="4" w:space="0" w:color="BFBFBF"/>
              <w:bottom w:val="single" w:sz="4" w:space="0" w:color="000000"/>
              <w:right w:val="single" w:sz="8" w:space="0" w:color="FFFFFF"/>
            </w:tcBorders>
            <w:shd w:val="clear" w:color="DDEBF7" w:fill="DDEBF7"/>
            <w:vAlign w:val="center"/>
            <w:hideMark/>
          </w:tcPr>
          <w:p w14:paraId="6981BFE9" w14:textId="77777777" w:rsidR="00FB4AED" w:rsidRPr="001D4721" w:rsidRDefault="00FB4AED" w:rsidP="001D4721">
            <w:pPr>
              <w:rPr>
                <w:rFonts w:ascii="Calibri" w:hAnsi="Calibri" w:cs="Times New Roman"/>
                <w:color w:val="1F4E78"/>
                <w:szCs w:val="20"/>
              </w:rPr>
            </w:pPr>
            <w:r w:rsidRPr="001D4721">
              <w:rPr>
                <w:rFonts w:ascii="Calibri" w:hAnsi="Calibri" w:cs="Times New Roman"/>
                <w:color w:val="1F4E78"/>
                <w:szCs w:val="20"/>
              </w:rPr>
              <w:t xml:space="preserve">Rejuntamento porcelanato e </w:t>
            </w:r>
            <w:proofErr w:type="gramStart"/>
            <w:r w:rsidRPr="001D4721">
              <w:rPr>
                <w:rFonts w:ascii="Calibri" w:hAnsi="Calibri" w:cs="Times New Roman"/>
                <w:color w:val="1F4E78"/>
                <w:szCs w:val="20"/>
              </w:rPr>
              <w:t>cerâmicas ,</w:t>
            </w:r>
            <w:proofErr w:type="gramEnd"/>
            <w:r w:rsidRPr="001D4721">
              <w:rPr>
                <w:rFonts w:ascii="Calibri" w:hAnsi="Calibri" w:cs="Times New Roman"/>
                <w:color w:val="1F4E78"/>
                <w:szCs w:val="20"/>
              </w:rPr>
              <w:t xml:space="preserve"> acabamento super liso e resinado, para juntas de assentamento de 1 mm até 10 mm, composição:  cimento  (portland cinza ou branco), agregados minerais, pigmentos inorgânicos, polímeros e aditivos químicos não tóxicos. Densidade aparente:  1,1 g/ cm³ a 1,5 g/ cm³, retenção de água:  ≤ 65 mm, variação dimensional:  - 2,00 a 2,00 mm/ m, resistência à compressão:  ≥ 10 mpa, resistência à flexão:  ≥ 3,0 mpa, absorção de água por capilaridade:  ≤ 0,3 g/ cm², permeabilidade:  ≤ 1,0cm³, secagem em 6 horas -  sc c/  5kg. Referência Quartzolit ou similar. </w:t>
            </w:r>
          </w:p>
        </w:tc>
        <w:tc>
          <w:tcPr>
            <w:tcW w:w="1660" w:type="dxa"/>
            <w:tcBorders>
              <w:top w:val="single" w:sz="4" w:space="0" w:color="000000"/>
              <w:left w:val="single" w:sz="4" w:space="0" w:color="BFBFBF"/>
              <w:bottom w:val="single" w:sz="4" w:space="0" w:color="000000"/>
              <w:right w:val="single" w:sz="4" w:space="0" w:color="BFBFBF"/>
            </w:tcBorders>
            <w:shd w:val="clear" w:color="DDEBF7" w:fill="DDEBF7"/>
            <w:vAlign w:val="center"/>
            <w:hideMark/>
          </w:tcPr>
          <w:p w14:paraId="31AC3FB0" w14:textId="77777777" w:rsidR="00FB4AED" w:rsidRPr="001D4721" w:rsidRDefault="00FB4AED" w:rsidP="001D4721">
            <w:pPr>
              <w:jc w:val="center"/>
              <w:rPr>
                <w:rFonts w:ascii="Calibri" w:hAnsi="Calibri" w:cs="Times New Roman"/>
                <w:color w:val="1F4E78"/>
                <w:szCs w:val="20"/>
              </w:rPr>
            </w:pPr>
            <w:r w:rsidRPr="001D4721">
              <w:rPr>
                <w:rFonts w:ascii="Calibri" w:hAnsi="Calibri" w:cs="Times New Roman"/>
                <w:color w:val="1F4E78"/>
                <w:szCs w:val="20"/>
              </w:rPr>
              <w:t>SC</w:t>
            </w:r>
          </w:p>
        </w:tc>
      </w:tr>
      <w:tr w:rsidR="00FB4AED" w:rsidRPr="001D4721" w14:paraId="1C332B32" w14:textId="77777777" w:rsidTr="00FB4AED">
        <w:trPr>
          <w:trHeight w:val="765"/>
        </w:trPr>
        <w:tc>
          <w:tcPr>
            <w:tcW w:w="7960" w:type="dxa"/>
            <w:tcBorders>
              <w:top w:val="single" w:sz="4" w:space="0" w:color="000000"/>
              <w:left w:val="single" w:sz="4" w:space="0" w:color="BFBFBF"/>
              <w:bottom w:val="single" w:sz="4" w:space="0" w:color="000000"/>
              <w:right w:val="single" w:sz="8" w:space="0" w:color="FFFFFF"/>
            </w:tcBorders>
            <w:shd w:val="clear" w:color="auto" w:fill="auto"/>
            <w:vAlign w:val="center"/>
            <w:hideMark/>
          </w:tcPr>
          <w:p w14:paraId="7381B3EA" w14:textId="77777777" w:rsidR="00FB4AED" w:rsidRPr="001D4721" w:rsidRDefault="00FB4AED" w:rsidP="001D4721">
            <w:pPr>
              <w:rPr>
                <w:rFonts w:ascii="Calibri" w:hAnsi="Calibri" w:cs="Times New Roman"/>
                <w:color w:val="1F4E78"/>
                <w:szCs w:val="20"/>
              </w:rPr>
            </w:pPr>
            <w:r w:rsidRPr="001D4721">
              <w:rPr>
                <w:rFonts w:ascii="Calibri" w:hAnsi="Calibri" w:cs="Times New Roman"/>
                <w:color w:val="1F4E78"/>
                <w:szCs w:val="20"/>
              </w:rPr>
              <w:t xml:space="preserve">Removedor de tintas velhas e vernizes de </w:t>
            </w:r>
            <w:proofErr w:type="gramStart"/>
            <w:r w:rsidRPr="001D4721">
              <w:rPr>
                <w:rFonts w:ascii="Calibri" w:hAnsi="Calibri" w:cs="Times New Roman"/>
                <w:color w:val="1F4E78"/>
                <w:szCs w:val="20"/>
              </w:rPr>
              <w:t>portas ,</w:t>
            </w:r>
            <w:proofErr w:type="gramEnd"/>
            <w:r w:rsidRPr="001D4721">
              <w:rPr>
                <w:rFonts w:ascii="Calibri" w:hAnsi="Calibri" w:cs="Times New Roman"/>
                <w:color w:val="1F4E78"/>
                <w:szCs w:val="20"/>
              </w:rPr>
              <w:t xml:space="preserve"> janelas e pisos em geral de alta performance, na lata deverá constar a norma NBR 11702 da ABNT-  lt c/ 05 litros compatível a marca Pintoff</w:t>
            </w:r>
          </w:p>
        </w:tc>
        <w:tc>
          <w:tcPr>
            <w:tcW w:w="1660" w:type="dxa"/>
            <w:tcBorders>
              <w:top w:val="single" w:sz="4" w:space="0" w:color="000000"/>
              <w:left w:val="single" w:sz="4" w:space="0" w:color="BFBFBF"/>
              <w:bottom w:val="single" w:sz="4" w:space="0" w:color="000000"/>
              <w:right w:val="single" w:sz="4" w:space="0" w:color="BFBFBF"/>
            </w:tcBorders>
            <w:shd w:val="clear" w:color="auto" w:fill="auto"/>
            <w:vAlign w:val="center"/>
            <w:hideMark/>
          </w:tcPr>
          <w:p w14:paraId="51E01284" w14:textId="77777777" w:rsidR="00FB4AED" w:rsidRPr="001D4721" w:rsidRDefault="00FB4AED" w:rsidP="001D4721">
            <w:pPr>
              <w:jc w:val="center"/>
              <w:rPr>
                <w:rFonts w:ascii="Calibri" w:hAnsi="Calibri" w:cs="Times New Roman"/>
                <w:color w:val="1F4E78"/>
                <w:szCs w:val="20"/>
              </w:rPr>
            </w:pPr>
            <w:r w:rsidRPr="001D4721">
              <w:rPr>
                <w:rFonts w:ascii="Calibri" w:hAnsi="Calibri" w:cs="Times New Roman"/>
                <w:color w:val="1F4E78"/>
                <w:szCs w:val="20"/>
              </w:rPr>
              <w:t>LT</w:t>
            </w:r>
          </w:p>
        </w:tc>
      </w:tr>
      <w:tr w:rsidR="00FB4AED" w:rsidRPr="001D4721" w14:paraId="5F522D04" w14:textId="77777777" w:rsidTr="00FB4AED">
        <w:trPr>
          <w:trHeight w:val="765"/>
        </w:trPr>
        <w:tc>
          <w:tcPr>
            <w:tcW w:w="7960" w:type="dxa"/>
            <w:tcBorders>
              <w:top w:val="single" w:sz="4" w:space="0" w:color="000000"/>
              <w:left w:val="single" w:sz="4" w:space="0" w:color="BFBFBF"/>
              <w:bottom w:val="single" w:sz="4" w:space="0" w:color="000000"/>
              <w:right w:val="single" w:sz="8" w:space="0" w:color="FFFFFF"/>
            </w:tcBorders>
            <w:shd w:val="clear" w:color="DDEBF7" w:fill="DDEBF7"/>
            <w:vAlign w:val="center"/>
            <w:hideMark/>
          </w:tcPr>
          <w:p w14:paraId="720CDD73" w14:textId="77777777" w:rsidR="00FB4AED" w:rsidRPr="001D4721" w:rsidRDefault="00FB4AED" w:rsidP="001D4721">
            <w:pPr>
              <w:rPr>
                <w:rFonts w:ascii="Calibri" w:hAnsi="Calibri" w:cs="Times New Roman"/>
                <w:color w:val="1F4E78"/>
                <w:szCs w:val="20"/>
              </w:rPr>
            </w:pPr>
            <w:r w:rsidRPr="001D4721">
              <w:rPr>
                <w:rFonts w:ascii="Calibri" w:hAnsi="Calibri" w:cs="Times New Roman"/>
                <w:color w:val="1F4E78"/>
                <w:szCs w:val="20"/>
              </w:rPr>
              <w:t xml:space="preserve">Removedor de tintas velhas e vernizes de </w:t>
            </w:r>
            <w:proofErr w:type="gramStart"/>
            <w:r w:rsidRPr="001D4721">
              <w:rPr>
                <w:rFonts w:ascii="Calibri" w:hAnsi="Calibri" w:cs="Times New Roman"/>
                <w:color w:val="1F4E78"/>
                <w:szCs w:val="20"/>
              </w:rPr>
              <w:t>portas ,</w:t>
            </w:r>
            <w:proofErr w:type="gramEnd"/>
            <w:r w:rsidRPr="001D4721">
              <w:rPr>
                <w:rFonts w:ascii="Calibri" w:hAnsi="Calibri" w:cs="Times New Roman"/>
                <w:color w:val="1F4E78"/>
                <w:szCs w:val="20"/>
              </w:rPr>
              <w:t xml:space="preserve"> janelas e pisos em geral de alta performance, na lata deverá constar a norma NBR 11702 da ABNT-  lt c/ 05 litros compatível a marca Pintoff</w:t>
            </w:r>
          </w:p>
        </w:tc>
        <w:tc>
          <w:tcPr>
            <w:tcW w:w="1660" w:type="dxa"/>
            <w:tcBorders>
              <w:top w:val="single" w:sz="4" w:space="0" w:color="000000"/>
              <w:left w:val="single" w:sz="4" w:space="0" w:color="BFBFBF"/>
              <w:bottom w:val="single" w:sz="4" w:space="0" w:color="000000"/>
              <w:right w:val="single" w:sz="4" w:space="0" w:color="BFBFBF"/>
            </w:tcBorders>
            <w:shd w:val="clear" w:color="DDEBF7" w:fill="DDEBF7"/>
            <w:vAlign w:val="center"/>
            <w:hideMark/>
          </w:tcPr>
          <w:p w14:paraId="72987F22" w14:textId="77777777" w:rsidR="00FB4AED" w:rsidRPr="001D4721" w:rsidRDefault="00FB4AED" w:rsidP="001D4721">
            <w:pPr>
              <w:jc w:val="center"/>
              <w:rPr>
                <w:rFonts w:ascii="Calibri" w:hAnsi="Calibri" w:cs="Times New Roman"/>
                <w:color w:val="1F4E78"/>
                <w:szCs w:val="20"/>
              </w:rPr>
            </w:pPr>
            <w:r w:rsidRPr="001D4721">
              <w:rPr>
                <w:rFonts w:ascii="Calibri" w:hAnsi="Calibri" w:cs="Times New Roman"/>
                <w:color w:val="1F4E78"/>
                <w:szCs w:val="20"/>
              </w:rPr>
              <w:t>LT</w:t>
            </w:r>
          </w:p>
        </w:tc>
      </w:tr>
      <w:tr w:rsidR="00FB4AED" w:rsidRPr="001D4721" w14:paraId="1DCAF7EE" w14:textId="77777777" w:rsidTr="00FB4AED">
        <w:trPr>
          <w:trHeight w:val="510"/>
        </w:trPr>
        <w:tc>
          <w:tcPr>
            <w:tcW w:w="7960" w:type="dxa"/>
            <w:tcBorders>
              <w:top w:val="single" w:sz="4" w:space="0" w:color="000000"/>
              <w:left w:val="single" w:sz="4" w:space="0" w:color="BFBFBF"/>
              <w:bottom w:val="single" w:sz="4" w:space="0" w:color="000000"/>
              <w:right w:val="single" w:sz="8" w:space="0" w:color="FFFFFF"/>
            </w:tcBorders>
            <w:shd w:val="clear" w:color="auto" w:fill="auto"/>
            <w:vAlign w:val="center"/>
            <w:hideMark/>
          </w:tcPr>
          <w:p w14:paraId="6E95E16B" w14:textId="77777777" w:rsidR="00FB4AED" w:rsidRPr="001D4721" w:rsidRDefault="00FB4AED" w:rsidP="001D4721">
            <w:pPr>
              <w:rPr>
                <w:rFonts w:ascii="Calibri" w:hAnsi="Calibri" w:cs="Times New Roman"/>
                <w:color w:val="1F4E78"/>
                <w:szCs w:val="20"/>
              </w:rPr>
            </w:pPr>
            <w:r w:rsidRPr="001D4721">
              <w:rPr>
                <w:rFonts w:ascii="Calibri" w:hAnsi="Calibri" w:cs="Times New Roman"/>
                <w:color w:val="1F4E78"/>
                <w:szCs w:val="20"/>
              </w:rPr>
              <w:t>Reparo (kit) p/ válvula oriente super e primor 1.1/2´´ Completa p/ alta e baixa pressão compatível a ref 1060 multireparos. Marca Censi ou similar</w:t>
            </w:r>
          </w:p>
        </w:tc>
        <w:tc>
          <w:tcPr>
            <w:tcW w:w="1660" w:type="dxa"/>
            <w:tcBorders>
              <w:top w:val="single" w:sz="4" w:space="0" w:color="000000"/>
              <w:left w:val="single" w:sz="4" w:space="0" w:color="BFBFBF"/>
              <w:bottom w:val="single" w:sz="4" w:space="0" w:color="000000"/>
              <w:right w:val="single" w:sz="4" w:space="0" w:color="BFBFBF"/>
            </w:tcBorders>
            <w:shd w:val="clear" w:color="auto" w:fill="auto"/>
            <w:vAlign w:val="center"/>
            <w:hideMark/>
          </w:tcPr>
          <w:p w14:paraId="06F5C674" w14:textId="77777777" w:rsidR="00FB4AED" w:rsidRPr="001D4721" w:rsidRDefault="00FB4AED" w:rsidP="001D4721">
            <w:pPr>
              <w:jc w:val="center"/>
              <w:rPr>
                <w:rFonts w:ascii="Calibri" w:hAnsi="Calibri" w:cs="Times New Roman"/>
                <w:color w:val="1F4E78"/>
                <w:szCs w:val="20"/>
              </w:rPr>
            </w:pPr>
            <w:r w:rsidRPr="001D4721">
              <w:rPr>
                <w:rFonts w:ascii="Calibri" w:hAnsi="Calibri" w:cs="Times New Roman"/>
                <w:color w:val="1F4E78"/>
                <w:szCs w:val="20"/>
              </w:rPr>
              <w:t>KIT</w:t>
            </w:r>
          </w:p>
        </w:tc>
      </w:tr>
      <w:tr w:rsidR="00FB4AED" w:rsidRPr="001D4721" w14:paraId="66B0DE0D" w14:textId="77777777" w:rsidTr="00FB4AED">
        <w:trPr>
          <w:trHeight w:val="300"/>
        </w:trPr>
        <w:tc>
          <w:tcPr>
            <w:tcW w:w="7960" w:type="dxa"/>
            <w:tcBorders>
              <w:top w:val="single" w:sz="4" w:space="0" w:color="000000"/>
              <w:left w:val="single" w:sz="4" w:space="0" w:color="BFBFBF"/>
              <w:bottom w:val="single" w:sz="4" w:space="0" w:color="000000"/>
              <w:right w:val="single" w:sz="8" w:space="0" w:color="FFFFFF"/>
            </w:tcBorders>
            <w:shd w:val="clear" w:color="DDEBF7" w:fill="DDEBF7"/>
            <w:vAlign w:val="center"/>
            <w:hideMark/>
          </w:tcPr>
          <w:p w14:paraId="0E962A40" w14:textId="77777777" w:rsidR="00FB4AED" w:rsidRPr="001D4721" w:rsidRDefault="00FB4AED" w:rsidP="001D4721">
            <w:pPr>
              <w:rPr>
                <w:rFonts w:ascii="Calibri" w:hAnsi="Calibri" w:cs="Times New Roman"/>
                <w:color w:val="1F4E78"/>
                <w:szCs w:val="20"/>
              </w:rPr>
            </w:pPr>
            <w:r w:rsidRPr="001D4721">
              <w:rPr>
                <w:rFonts w:ascii="Calibri" w:hAnsi="Calibri" w:cs="Times New Roman"/>
                <w:color w:val="1F4E78"/>
                <w:szCs w:val="20"/>
              </w:rPr>
              <w:t>Reparo marca Fabrimar (vedação castelo 1/2, 3/4) ref. 1109 ou similar</w:t>
            </w:r>
          </w:p>
        </w:tc>
        <w:tc>
          <w:tcPr>
            <w:tcW w:w="1660" w:type="dxa"/>
            <w:tcBorders>
              <w:top w:val="single" w:sz="4" w:space="0" w:color="000000"/>
              <w:left w:val="single" w:sz="4" w:space="0" w:color="BFBFBF"/>
              <w:bottom w:val="single" w:sz="4" w:space="0" w:color="000000"/>
              <w:right w:val="single" w:sz="4" w:space="0" w:color="BFBFBF"/>
            </w:tcBorders>
            <w:shd w:val="clear" w:color="DDEBF7" w:fill="DDEBF7"/>
            <w:vAlign w:val="center"/>
            <w:hideMark/>
          </w:tcPr>
          <w:p w14:paraId="31DF82FC" w14:textId="77777777" w:rsidR="00FB4AED" w:rsidRPr="001D4721" w:rsidRDefault="00FB4AED" w:rsidP="001D4721">
            <w:pPr>
              <w:jc w:val="center"/>
              <w:rPr>
                <w:rFonts w:ascii="Calibri" w:hAnsi="Calibri" w:cs="Times New Roman"/>
                <w:color w:val="1F4E78"/>
                <w:szCs w:val="20"/>
              </w:rPr>
            </w:pPr>
            <w:r w:rsidRPr="001D4721">
              <w:rPr>
                <w:rFonts w:ascii="Calibri" w:hAnsi="Calibri" w:cs="Times New Roman"/>
                <w:color w:val="1F4E78"/>
                <w:szCs w:val="20"/>
              </w:rPr>
              <w:t>PÇ</w:t>
            </w:r>
          </w:p>
        </w:tc>
      </w:tr>
      <w:tr w:rsidR="00FB4AED" w:rsidRPr="001D4721" w14:paraId="5007AA94" w14:textId="77777777" w:rsidTr="00FB4AED">
        <w:trPr>
          <w:trHeight w:val="510"/>
        </w:trPr>
        <w:tc>
          <w:tcPr>
            <w:tcW w:w="7960" w:type="dxa"/>
            <w:tcBorders>
              <w:top w:val="single" w:sz="4" w:space="0" w:color="000000"/>
              <w:left w:val="single" w:sz="4" w:space="0" w:color="BFBFBF"/>
              <w:bottom w:val="single" w:sz="4" w:space="0" w:color="000000"/>
              <w:right w:val="single" w:sz="8" w:space="0" w:color="FFFFFF"/>
            </w:tcBorders>
            <w:shd w:val="clear" w:color="auto" w:fill="auto"/>
            <w:vAlign w:val="center"/>
            <w:hideMark/>
          </w:tcPr>
          <w:p w14:paraId="2A439721" w14:textId="77777777" w:rsidR="00FB4AED" w:rsidRPr="001D4721" w:rsidRDefault="00FB4AED" w:rsidP="001D4721">
            <w:pPr>
              <w:rPr>
                <w:rFonts w:ascii="Calibri" w:hAnsi="Calibri" w:cs="Times New Roman"/>
                <w:color w:val="1F4E78"/>
                <w:szCs w:val="20"/>
              </w:rPr>
            </w:pPr>
            <w:r w:rsidRPr="001D4721">
              <w:rPr>
                <w:rFonts w:ascii="Calibri" w:hAnsi="Calibri" w:cs="Times New Roman"/>
                <w:color w:val="1F4E78"/>
                <w:szCs w:val="20"/>
              </w:rPr>
              <w:t>Reparo obturador de saída universal para caixa acoplada, com o acompanhamento da corrente. Marca Astra ou similar</w:t>
            </w:r>
          </w:p>
        </w:tc>
        <w:tc>
          <w:tcPr>
            <w:tcW w:w="1660" w:type="dxa"/>
            <w:tcBorders>
              <w:top w:val="single" w:sz="4" w:space="0" w:color="000000"/>
              <w:left w:val="single" w:sz="4" w:space="0" w:color="BFBFBF"/>
              <w:bottom w:val="single" w:sz="4" w:space="0" w:color="000000"/>
              <w:right w:val="single" w:sz="4" w:space="0" w:color="BFBFBF"/>
            </w:tcBorders>
            <w:shd w:val="clear" w:color="auto" w:fill="auto"/>
            <w:vAlign w:val="center"/>
            <w:hideMark/>
          </w:tcPr>
          <w:p w14:paraId="7E0990DF" w14:textId="77777777" w:rsidR="00FB4AED" w:rsidRPr="001D4721" w:rsidRDefault="00FB4AED" w:rsidP="001D4721">
            <w:pPr>
              <w:jc w:val="center"/>
              <w:rPr>
                <w:rFonts w:ascii="Calibri" w:hAnsi="Calibri" w:cs="Times New Roman"/>
                <w:color w:val="1F4E78"/>
                <w:szCs w:val="20"/>
              </w:rPr>
            </w:pPr>
            <w:r w:rsidRPr="001D4721">
              <w:rPr>
                <w:rFonts w:ascii="Calibri" w:hAnsi="Calibri" w:cs="Times New Roman"/>
                <w:color w:val="1F4E78"/>
                <w:szCs w:val="20"/>
              </w:rPr>
              <w:t>PÇ</w:t>
            </w:r>
          </w:p>
        </w:tc>
      </w:tr>
      <w:tr w:rsidR="00FB4AED" w:rsidRPr="001D4721" w14:paraId="6504B88D" w14:textId="77777777" w:rsidTr="00FB4AED">
        <w:trPr>
          <w:trHeight w:val="300"/>
        </w:trPr>
        <w:tc>
          <w:tcPr>
            <w:tcW w:w="7960" w:type="dxa"/>
            <w:tcBorders>
              <w:top w:val="single" w:sz="4" w:space="0" w:color="000000"/>
              <w:left w:val="single" w:sz="4" w:space="0" w:color="BFBFBF"/>
              <w:bottom w:val="single" w:sz="4" w:space="0" w:color="000000"/>
              <w:right w:val="single" w:sz="8" w:space="0" w:color="FFFFFF"/>
            </w:tcBorders>
            <w:shd w:val="clear" w:color="DDEBF7" w:fill="DDEBF7"/>
            <w:vAlign w:val="center"/>
            <w:hideMark/>
          </w:tcPr>
          <w:p w14:paraId="5127DB70" w14:textId="77777777" w:rsidR="00FB4AED" w:rsidRPr="001D4721" w:rsidRDefault="00FB4AED" w:rsidP="001D4721">
            <w:pPr>
              <w:rPr>
                <w:rFonts w:ascii="Calibri" w:hAnsi="Calibri" w:cs="Times New Roman"/>
                <w:color w:val="1F4E78"/>
                <w:szCs w:val="20"/>
              </w:rPr>
            </w:pPr>
            <w:r w:rsidRPr="001D4721">
              <w:rPr>
                <w:rFonts w:ascii="Calibri" w:hAnsi="Calibri" w:cs="Times New Roman"/>
                <w:color w:val="1F4E78"/>
                <w:szCs w:val="20"/>
              </w:rPr>
              <w:t>Reparo p/ caixa de descarga montana</w:t>
            </w:r>
          </w:p>
        </w:tc>
        <w:tc>
          <w:tcPr>
            <w:tcW w:w="1660" w:type="dxa"/>
            <w:tcBorders>
              <w:top w:val="single" w:sz="4" w:space="0" w:color="000000"/>
              <w:left w:val="single" w:sz="4" w:space="0" w:color="BFBFBF"/>
              <w:bottom w:val="single" w:sz="4" w:space="0" w:color="000000"/>
              <w:right w:val="single" w:sz="4" w:space="0" w:color="BFBFBF"/>
            </w:tcBorders>
            <w:shd w:val="clear" w:color="DDEBF7" w:fill="DDEBF7"/>
            <w:vAlign w:val="center"/>
            <w:hideMark/>
          </w:tcPr>
          <w:p w14:paraId="011A3234" w14:textId="77777777" w:rsidR="00FB4AED" w:rsidRPr="001D4721" w:rsidRDefault="00FB4AED" w:rsidP="001D4721">
            <w:pPr>
              <w:jc w:val="center"/>
              <w:rPr>
                <w:rFonts w:ascii="Calibri" w:hAnsi="Calibri" w:cs="Times New Roman"/>
                <w:color w:val="1F4E78"/>
                <w:szCs w:val="20"/>
              </w:rPr>
            </w:pPr>
            <w:r w:rsidRPr="001D4721">
              <w:rPr>
                <w:rFonts w:ascii="Calibri" w:hAnsi="Calibri" w:cs="Times New Roman"/>
                <w:color w:val="1F4E78"/>
                <w:szCs w:val="20"/>
              </w:rPr>
              <w:t>PÇ</w:t>
            </w:r>
          </w:p>
        </w:tc>
      </w:tr>
      <w:tr w:rsidR="00FB4AED" w:rsidRPr="001D4721" w14:paraId="6A636D72" w14:textId="77777777" w:rsidTr="00FB4AED">
        <w:trPr>
          <w:trHeight w:val="300"/>
        </w:trPr>
        <w:tc>
          <w:tcPr>
            <w:tcW w:w="7960" w:type="dxa"/>
            <w:tcBorders>
              <w:top w:val="single" w:sz="4" w:space="0" w:color="000000"/>
              <w:left w:val="single" w:sz="4" w:space="0" w:color="BFBFBF"/>
              <w:bottom w:val="single" w:sz="4" w:space="0" w:color="000000"/>
              <w:right w:val="single" w:sz="8" w:space="0" w:color="FFFFFF"/>
            </w:tcBorders>
            <w:shd w:val="clear" w:color="auto" w:fill="auto"/>
            <w:vAlign w:val="center"/>
            <w:hideMark/>
          </w:tcPr>
          <w:p w14:paraId="0128D3E4" w14:textId="77777777" w:rsidR="00FB4AED" w:rsidRPr="001D4721" w:rsidRDefault="00FB4AED" w:rsidP="001D4721">
            <w:pPr>
              <w:rPr>
                <w:rFonts w:ascii="Calibri" w:hAnsi="Calibri" w:cs="Times New Roman"/>
                <w:color w:val="1F4E78"/>
                <w:szCs w:val="20"/>
              </w:rPr>
            </w:pPr>
            <w:r w:rsidRPr="001D4721">
              <w:rPr>
                <w:rFonts w:ascii="Calibri" w:hAnsi="Calibri" w:cs="Times New Roman"/>
                <w:color w:val="1F4E78"/>
                <w:szCs w:val="20"/>
              </w:rPr>
              <w:t>Reparo p/ registro Fabrimar ref. Cpd 8564 Castelo 1509b 3/4</w:t>
            </w:r>
          </w:p>
        </w:tc>
        <w:tc>
          <w:tcPr>
            <w:tcW w:w="1660" w:type="dxa"/>
            <w:tcBorders>
              <w:top w:val="single" w:sz="4" w:space="0" w:color="000000"/>
              <w:left w:val="single" w:sz="4" w:space="0" w:color="BFBFBF"/>
              <w:bottom w:val="single" w:sz="4" w:space="0" w:color="000000"/>
              <w:right w:val="single" w:sz="4" w:space="0" w:color="BFBFBF"/>
            </w:tcBorders>
            <w:shd w:val="clear" w:color="auto" w:fill="auto"/>
            <w:vAlign w:val="center"/>
            <w:hideMark/>
          </w:tcPr>
          <w:p w14:paraId="16558887" w14:textId="77777777" w:rsidR="00FB4AED" w:rsidRPr="001D4721" w:rsidRDefault="00FB4AED" w:rsidP="001D4721">
            <w:pPr>
              <w:jc w:val="center"/>
              <w:rPr>
                <w:rFonts w:ascii="Calibri" w:hAnsi="Calibri" w:cs="Times New Roman"/>
                <w:color w:val="1F4E78"/>
                <w:szCs w:val="20"/>
              </w:rPr>
            </w:pPr>
            <w:r w:rsidRPr="001D4721">
              <w:rPr>
                <w:rFonts w:ascii="Calibri" w:hAnsi="Calibri" w:cs="Times New Roman"/>
                <w:color w:val="1F4E78"/>
                <w:szCs w:val="20"/>
              </w:rPr>
              <w:t>PÇ</w:t>
            </w:r>
          </w:p>
        </w:tc>
      </w:tr>
      <w:tr w:rsidR="00FB4AED" w:rsidRPr="001D4721" w14:paraId="21C3C087" w14:textId="77777777" w:rsidTr="00FB4AED">
        <w:trPr>
          <w:trHeight w:val="300"/>
        </w:trPr>
        <w:tc>
          <w:tcPr>
            <w:tcW w:w="7960" w:type="dxa"/>
            <w:tcBorders>
              <w:top w:val="single" w:sz="4" w:space="0" w:color="000000"/>
              <w:left w:val="single" w:sz="4" w:space="0" w:color="BFBFBF"/>
              <w:bottom w:val="single" w:sz="4" w:space="0" w:color="000000"/>
              <w:right w:val="single" w:sz="8" w:space="0" w:color="FFFFFF"/>
            </w:tcBorders>
            <w:shd w:val="clear" w:color="DDEBF7" w:fill="DDEBF7"/>
            <w:vAlign w:val="center"/>
            <w:hideMark/>
          </w:tcPr>
          <w:p w14:paraId="036AA1EC" w14:textId="77777777" w:rsidR="00FB4AED" w:rsidRPr="001D4721" w:rsidRDefault="00FB4AED" w:rsidP="001D4721">
            <w:pPr>
              <w:rPr>
                <w:rFonts w:ascii="Calibri" w:hAnsi="Calibri" w:cs="Times New Roman"/>
                <w:color w:val="1F4E78"/>
                <w:szCs w:val="20"/>
              </w:rPr>
            </w:pPr>
            <w:r w:rsidRPr="001D4721">
              <w:rPr>
                <w:rFonts w:ascii="Calibri" w:hAnsi="Calibri" w:cs="Times New Roman"/>
                <w:color w:val="1F4E78"/>
                <w:szCs w:val="20"/>
              </w:rPr>
              <w:t>Reparo p/ torneira Fabrimar 1/2` ref. CPD 09312</w:t>
            </w:r>
          </w:p>
        </w:tc>
        <w:tc>
          <w:tcPr>
            <w:tcW w:w="1660" w:type="dxa"/>
            <w:tcBorders>
              <w:top w:val="single" w:sz="4" w:space="0" w:color="000000"/>
              <w:left w:val="single" w:sz="4" w:space="0" w:color="BFBFBF"/>
              <w:bottom w:val="single" w:sz="4" w:space="0" w:color="000000"/>
              <w:right w:val="single" w:sz="4" w:space="0" w:color="BFBFBF"/>
            </w:tcBorders>
            <w:shd w:val="clear" w:color="DDEBF7" w:fill="DDEBF7"/>
            <w:vAlign w:val="center"/>
            <w:hideMark/>
          </w:tcPr>
          <w:p w14:paraId="2CD27AF4" w14:textId="77777777" w:rsidR="00FB4AED" w:rsidRPr="001D4721" w:rsidRDefault="00FB4AED" w:rsidP="001D4721">
            <w:pPr>
              <w:jc w:val="center"/>
              <w:rPr>
                <w:rFonts w:ascii="Calibri" w:hAnsi="Calibri" w:cs="Times New Roman"/>
                <w:color w:val="1F4E78"/>
                <w:szCs w:val="20"/>
              </w:rPr>
            </w:pPr>
            <w:r w:rsidRPr="001D4721">
              <w:rPr>
                <w:rFonts w:ascii="Calibri" w:hAnsi="Calibri" w:cs="Times New Roman"/>
                <w:color w:val="1F4E78"/>
                <w:szCs w:val="20"/>
              </w:rPr>
              <w:t>PÇ</w:t>
            </w:r>
          </w:p>
        </w:tc>
      </w:tr>
      <w:tr w:rsidR="00FB4AED" w:rsidRPr="001D4721" w14:paraId="39B9ED07" w14:textId="77777777" w:rsidTr="00FB4AED">
        <w:trPr>
          <w:trHeight w:val="300"/>
        </w:trPr>
        <w:tc>
          <w:tcPr>
            <w:tcW w:w="7960" w:type="dxa"/>
            <w:tcBorders>
              <w:top w:val="single" w:sz="4" w:space="0" w:color="000000"/>
              <w:left w:val="single" w:sz="4" w:space="0" w:color="BFBFBF"/>
              <w:bottom w:val="single" w:sz="4" w:space="0" w:color="000000"/>
              <w:right w:val="single" w:sz="8" w:space="0" w:color="FFFFFF"/>
            </w:tcBorders>
            <w:shd w:val="clear" w:color="auto" w:fill="auto"/>
            <w:vAlign w:val="center"/>
            <w:hideMark/>
          </w:tcPr>
          <w:p w14:paraId="6DBDC55F" w14:textId="77777777" w:rsidR="00FB4AED" w:rsidRPr="001D4721" w:rsidRDefault="00FB4AED" w:rsidP="001D4721">
            <w:pPr>
              <w:rPr>
                <w:rFonts w:ascii="Calibri" w:hAnsi="Calibri" w:cs="Times New Roman"/>
                <w:color w:val="1F4E78"/>
                <w:szCs w:val="20"/>
              </w:rPr>
            </w:pPr>
            <w:r w:rsidRPr="001D4721">
              <w:rPr>
                <w:rFonts w:ascii="Calibri" w:hAnsi="Calibri" w:cs="Times New Roman"/>
                <w:color w:val="1F4E78"/>
                <w:szCs w:val="20"/>
              </w:rPr>
              <w:t>Reparo p/ válvula acoplada ao vaso -  bóia</w:t>
            </w:r>
          </w:p>
        </w:tc>
        <w:tc>
          <w:tcPr>
            <w:tcW w:w="1660" w:type="dxa"/>
            <w:tcBorders>
              <w:top w:val="single" w:sz="4" w:space="0" w:color="000000"/>
              <w:left w:val="single" w:sz="4" w:space="0" w:color="BFBFBF"/>
              <w:bottom w:val="single" w:sz="4" w:space="0" w:color="000000"/>
              <w:right w:val="single" w:sz="4" w:space="0" w:color="BFBFBF"/>
            </w:tcBorders>
            <w:shd w:val="clear" w:color="auto" w:fill="auto"/>
            <w:vAlign w:val="center"/>
            <w:hideMark/>
          </w:tcPr>
          <w:p w14:paraId="2449AE8C" w14:textId="77777777" w:rsidR="00FB4AED" w:rsidRPr="001D4721" w:rsidRDefault="00FB4AED" w:rsidP="001D4721">
            <w:pPr>
              <w:jc w:val="center"/>
              <w:rPr>
                <w:rFonts w:ascii="Calibri" w:hAnsi="Calibri" w:cs="Times New Roman"/>
                <w:color w:val="1F4E78"/>
                <w:szCs w:val="20"/>
              </w:rPr>
            </w:pPr>
            <w:r w:rsidRPr="001D4721">
              <w:rPr>
                <w:rFonts w:ascii="Calibri" w:hAnsi="Calibri" w:cs="Times New Roman"/>
                <w:color w:val="1F4E78"/>
                <w:szCs w:val="20"/>
              </w:rPr>
              <w:t>PÇ</w:t>
            </w:r>
          </w:p>
        </w:tc>
      </w:tr>
      <w:tr w:rsidR="00FB4AED" w:rsidRPr="001D4721" w14:paraId="6AA838CC" w14:textId="77777777" w:rsidTr="00FB4AED">
        <w:trPr>
          <w:trHeight w:val="300"/>
        </w:trPr>
        <w:tc>
          <w:tcPr>
            <w:tcW w:w="7960" w:type="dxa"/>
            <w:tcBorders>
              <w:top w:val="single" w:sz="4" w:space="0" w:color="000000"/>
              <w:left w:val="single" w:sz="4" w:space="0" w:color="BFBFBF"/>
              <w:bottom w:val="single" w:sz="4" w:space="0" w:color="000000"/>
              <w:right w:val="single" w:sz="8" w:space="0" w:color="FFFFFF"/>
            </w:tcBorders>
            <w:shd w:val="clear" w:color="DDEBF7" w:fill="DDEBF7"/>
            <w:vAlign w:val="center"/>
            <w:hideMark/>
          </w:tcPr>
          <w:p w14:paraId="2CC6F9EA" w14:textId="77777777" w:rsidR="00FB4AED" w:rsidRPr="001D4721" w:rsidRDefault="00FB4AED" w:rsidP="001D4721">
            <w:pPr>
              <w:rPr>
                <w:rFonts w:ascii="Calibri" w:hAnsi="Calibri" w:cs="Times New Roman"/>
                <w:color w:val="1F4E78"/>
                <w:szCs w:val="20"/>
              </w:rPr>
            </w:pPr>
            <w:r w:rsidRPr="001D4721">
              <w:rPr>
                <w:rFonts w:ascii="Calibri" w:hAnsi="Calibri" w:cs="Times New Roman"/>
                <w:color w:val="1F4E78"/>
                <w:szCs w:val="20"/>
              </w:rPr>
              <w:t>Reparo p/ válvula acoplada ao vaso -  botão</w:t>
            </w:r>
          </w:p>
        </w:tc>
        <w:tc>
          <w:tcPr>
            <w:tcW w:w="1660" w:type="dxa"/>
            <w:tcBorders>
              <w:top w:val="single" w:sz="4" w:space="0" w:color="000000"/>
              <w:left w:val="single" w:sz="4" w:space="0" w:color="BFBFBF"/>
              <w:bottom w:val="single" w:sz="4" w:space="0" w:color="000000"/>
              <w:right w:val="single" w:sz="4" w:space="0" w:color="BFBFBF"/>
            </w:tcBorders>
            <w:shd w:val="clear" w:color="DDEBF7" w:fill="DDEBF7"/>
            <w:vAlign w:val="center"/>
            <w:hideMark/>
          </w:tcPr>
          <w:p w14:paraId="686E4DB6" w14:textId="77777777" w:rsidR="00FB4AED" w:rsidRPr="001D4721" w:rsidRDefault="00FB4AED" w:rsidP="001D4721">
            <w:pPr>
              <w:jc w:val="center"/>
              <w:rPr>
                <w:rFonts w:ascii="Calibri" w:hAnsi="Calibri" w:cs="Times New Roman"/>
                <w:color w:val="1F4E78"/>
                <w:szCs w:val="20"/>
              </w:rPr>
            </w:pPr>
            <w:r w:rsidRPr="001D4721">
              <w:rPr>
                <w:rFonts w:ascii="Calibri" w:hAnsi="Calibri" w:cs="Times New Roman"/>
                <w:color w:val="1F4E78"/>
                <w:szCs w:val="20"/>
              </w:rPr>
              <w:t>PÇ</w:t>
            </w:r>
          </w:p>
        </w:tc>
      </w:tr>
      <w:tr w:rsidR="00FB4AED" w:rsidRPr="001D4721" w14:paraId="46954690" w14:textId="77777777" w:rsidTr="00FB4AED">
        <w:trPr>
          <w:trHeight w:val="300"/>
        </w:trPr>
        <w:tc>
          <w:tcPr>
            <w:tcW w:w="7960" w:type="dxa"/>
            <w:tcBorders>
              <w:top w:val="single" w:sz="4" w:space="0" w:color="000000"/>
              <w:left w:val="single" w:sz="4" w:space="0" w:color="BFBFBF"/>
              <w:bottom w:val="single" w:sz="4" w:space="0" w:color="000000"/>
              <w:right w:val="single" w:sz="8" w:space="0" w:color="FFFFFF"/>
            </w:tcBorders>
            <w:shd w:val="clear" w:color="auto" w:fill="auto"/>
            <w:vAlign w:val="center"/>
            <w:hideMark/>
          </w:tcPr>
          <w:p w14:paraId="5297E9B6" w14:textId="77777777" w:rsidR="00FB4AED" w:rsidRPr="001D4721" w:rsidRDefault="00FB4AED" w:rsidP="001D4721">
            <w:pPr>
              <w:rPr>
                <w:rFonts w:ascii="Calibri" w:hAnsi="Calibri" w:cs="Times New Roman"/>
                <w:color w:val="1F4E78"/>
                <w:szCs w:val="20"/>
              </w:rPr>
            </w:pPr>
            <w:r w:rsidRPr="001D4721">
              <w:rPr>
                <w:rFonts w:ascii="Calibri" w:hAnsi="Calibri" w:cs="Times New Roman"/>
                <w:color w:val="1F4E78"/>
                <w:szCs w:val="20"/>
              </w:rPr>
              <w:t>Reparo p/ válvula acoplada ao vaso -  saída universal</w:t>
            </w:r>
          </w:p>
        </w:tc>
        <w:tc>
          <w:tcPr>
            <w:tcW w:w="1660" w:type="dxa"/>
            <w:tcBorders>
              <w:top w:val="single" w:sz="4" w:space="0" w:color="000000"/>
              <w:left w:val="single" w:sz="4" w:space="0" w:color="BFBFBF"/>
              <w:bottom w:val="single" w:sz="4" w:space="0" w:color="000000"/>
              <w:right w:val="single" w:sz="4" w:space="0" w:color="BFBFBF"/>
            </w:tcBorders>
            <w:shd w:val="clear" w:color="auto" w:fill="auto"/>
            <w:vAlign w:val="center"/>
            <w:hideMark/>
          </w:tcPr>
          <w:p w14:paraId="28EDD1C5" w14:textId="77777777" w:rsidR="00FB4AED" w:rsidRPr="001D4721" w:rsidRDefault="00FB4AED" w:rsidP="001D4721">
            <w:pPr>
              <w:jc w:val="center"/>
              <w:rPr>
                <w:rFonts w:ascii="Calibri" w:hAnsi="Calibri" w:cs="Times New Roman"/>
                <w:color w:val="1F4E78"/>
                <w:szCs w:val="20"/>
              </w:rPr>
            </w:pPr>
            <w:r w:rsidRPr="001D4721">
              <w:rPr>
                <w:rFonts w:ascii="Calibri" w:hAnsi="Calibri" w:cs="Times New Roman"/>
                <w:color w:val="1F4E78"/>
                <w:szCs w:val="20"/>
              </w:rPr>
              <w:t>PÇ</w:t>
            </w:r>
          </w:p>
        </w:tc>
      </w:tr>
      <w:tr w:rsidR="00FB4AED" w:rsidRPr="001D4721" w14:paraId="334089D1" w14:textId="77777777" w:rsidTr="00FB4AED">
        <w:trPr>
          <w:trHeight w:val="300"/>
        </w:trPr>
        <w:tc>
          <w:tcPr>
            <w:tcW w:w="7960" w:type="dxa"/>
            <w:tcBorders>
              <w:top w:val="single" w:sz="4" w:space="0" w:color="000000"/>
              <w:left w:val="single" w:sz="4" w:space="0" w:color="BFBFBF"/>
              <w:bottom w:val="single" w:sz="4" w:space="0" w:color="000000"/>
              <w:right w:val="single" w:sz="8" w:space="0" w:color="FFFFFF"/>
            </w:tcBorders>
            <w:shd w:val="clear" w:color="DDEBF7" w:fill="DDEBF7"/>
            <w:vAlign w:val="center"/>
            <w:hideMark/>
          </w:tcPr>
          <w:p w14:paraId="67C0CD8A" w14:textId="77777777" w:rsidR="00FB4AED" w:rsidRPr="001D4721" w:rsidRDefault="00FB4AED" w:rsidP="001D4721">
            <w:pPr>
              <w:rPr>
                <w:rFonts w:ascii="Calibri" w:hAnsi="Calibri" w:cs="Times New Roman"/>
                <w:color w:val="1F4E78"/>
                <w:szCs w:val="20"/>
              </w:rPr>
            </w:pPr>
            <w:r w:rsidRPr="001D4721">
              <w:rPr>
                <w:rFonts w:ascii="Calibri" w:hAnsi="Calibri" w:cs="Times New Roman"/>
                <w:color w:val="1F4E78"/>
                <w:szCs w:val="20"/>
              </w:rPr>
              <w:t>Reparo p/ válvula acoplada ao vaso Astra ke300/ n -  entrada</w:t>
            </w:r>
          </w:p>
        </w:tc>
        <w:tc>
          <w:tcPr>
            <w:tcW w:w="1660" w:type="dxa"/>
            <w:tcBorders>
              <w:top w:val="single" w:sz="4" w:space="0" w:color="000000"/>
              <w:left w:val="single" w:sz="4" w:space="0" w:color="BFBFBF"/>
              <w:bottom w:val="single" w:sz="4" w:space="0" w:color="000000"/>
              <w:right w:val="single" w:sz="4" w:space="0" w:color="BFBFBF"/>
            </w:tcBorders>
            <w:shd w:val="clear" w:color="DDEBF7" w:fill="DDEBF7"/>
            <w:vAlign w:val="center"/>
            <w:hideMark/>
          </w:tcPr>
          <w:p w14:paraId="6A9A0F0E" w14:textId="77777777" w:rsidR="00FB4AED" w:rsidRPr="001D4721" w:rsidRDefault="00FB4AED" w:rsidP="001D4721">
            <w:pPr>
              <w:jc w:val="center"/>
              <w:rPr>
                <w:rFonts w:ascii="Calibri" w:hAnsi="Calibri" w:cs="Times New Roman"/>
                <w:color w:val="1F4E78"/>
                <w:szCs w:val="20"/>
              </w:rPr>
            </w:pPr>
            <w:r w:rsidRPr="001D4721">
              <w:rPr>
                <w:rFonts w:ascii="Calibri" w:hAnsi="Calibri" w:cs="Times New Roman"/>
                <w:color w:val="1F4E78"/>
                <w:szCs w:val="20"/>
              </w:rPr>
              <w:t>PÇ</w:t>
            </w:r>
          </w:p>
        </w:tc>
      </w:tr>
      <w:tr w:rsidR="00FB4AED" w:rsidRPr="001D4721" w14:paraId="7031725A" w14:textId="77777777" w:rsidTr="00FB4AED">
        <w:trPr>
          <w:trHeight w:val="300"/>
        </w:trPr>
        <w:tc>
          <w:tcPr>
            <w:tcW w:w="7960" w:type="dxa"/>
            <w:tcBorders>
              <w:top w:val="single" w:sz="4" w:space="0" w:color="000000"/>
              <w:left w:val="single" w:sz="4" w:space="0" w:color="BFBFBF"/>
              <w:bottom w:val="single" w:sz="4" w:space="0" w:color="000000"/>
              <w:right w:val="single" w:sz="8" w:space="0" w:color="FFFFFF"/>
            </w:tcBorders>
            <w:shd w:val="clear" w:color="auto" w:fill="auto"/>
            <w:vAlign w:val="center"/>
            <w:hideMark/>
          </w:tcPr>
          <w:p w14:paraId="4DF3E8D2" w14:textId="77777777" w:rsidR="00FB4AED" w:rsidRPr="001D4721" w:rsidRDefault="00FB4AED" w:rsidP="001D4721">
            <w:pPr>
              <w:rPr>
                <w:rFonts w:ascii="Calibri" w:hAnsi="Calibri" w:cs="Times New Roman"/>
                <w:color w:val="1F4E78"/>
                <w:szCs w:val="20"/>
              </w:rPr>
            </w:pPr>
            <w:r w:rsidRPr="001D4721">
              <w:rPr>
                <w:rFonts w:ascii="Calibri" w:hAnsi="Calibri" w:cs="Times New Roman"/>
                <w:color w:val="1F4E78"/>
                <w:szCs w:val="20"/>
              </w:rPr>
              <w:t>Reparo p/ válvula de descarga cosmopolitana 1.1/4´´</w:t>
            </w:r>
          </w:p>
        </w:tc>
        <w:tc>
          <w:tcPr>
            <w:tcW w:w="1660" w:type="dxa"/>
            <w:tcBorders>
              <w:top w:val="single" w:sz="4" w:space="0" w:color="000000"/>
              <w:left w:val="single" w:sz="4" w:space="0" w:color="BFBFBF"/>
              <w:bottom w:val="single" w:sz="4" w:space="0" w:color="000000"/>
              <w:right w:val="single" w:sz="4" w:space="0" w:color="BFBFBF"/>
            </w:tcBorders>
            <w:shd w:val="clear" w:color="auto" w:fill="auto"/>
            <w:vAlign w:val="center"/>
            <w:hideMark/>
          </w:tcPr>
          <w:p w14:paraId="2137AE96" w14:textId="77777777" w:rsidR="00FB4AED" w:rsidRPr="001D4721" w:rsidRDefault="00FB4AED" w:rsidP="001D4721">
            <w:pPr>
              <w:jc w:val="center"/>
              <w:rPr>
                <w:rFonts w:ascii="Calibri" w:hAnsi="Calibri" w:cs="Times New Roman"/>
                <w:color w:val="1F4E78"/>
                <w:szCs w:val="20"/>
              </w:rPr>
            </w:pPr>
            <w:r w:rsidRPr="001D4721">
              <w:rPr>
                <w:rFonts w:ascii="Calibri" w:hAnsi="Calibri" w:cs="Times New Roman"/>
                <w:color w:val="1F4E78"/>
                <w:szCs w:val="20"/>
              </w:rPr>
              <w:t>PÇ</w:t>
            </w:r>
          </w:p>
        </w:tc>
      </w:tr>
      <w:tr w:rsidR="00FB4AED" w:rsidRPr="001D4721" w14:paraId="1BE7D61E" w14:textId="77777777" w:rsidTr="00FB4AED">
        <w:trPr>
          <w:trHeight w:val="510"/>
        </w:trPr>
        <w:tc>
          <w:tcPr>
            <w:tcW w:w="7960" w:type="dxa"/>
            <w:tcBorders>
              <w:top w:val="single" w:sz="4" w:space="0" w:color="000000"/>
              <w:left w:val="single" w:sz="4" w:space="0" w:color="BFBFBF"/>
              <w:bottom w:val="single" w:sz="4" w:space="0" w:color="000000"/>
              <w:right w:val="single" w:sz="8" w:space="0" w:color="FFFFFF"/>
            </w:tcBorders>
            <w:shd w:val="clear" w:color="DDEBF7" w:fill="DDEBF7"/>
            <w:vAlign w:val="center"/>
            <w:hideMark/>
          </w:tcPr>
          <w:p w14:paraId="33FCD9F0" w14:textId="77777777" w:rsidR="00FB4AED" w:rsidRPr="001D4721" w:rsidRDefault="00FB4AED" w:rsidP="001D4721">
            <w:pPr>
              <w:rPr>
                <w:rFonts w:ascii="Calibri" w:hAnsi="Calibri" w:cs="Times New Roman"/>
                <w:color w:val="1F4E78"/>
                <w:szCs w:val="20"/>
              </w:rPr>
            </w:pPr>
            <w:r w:rsidRPr="001D4721">
              <w:rPr>
                <w:rFonts w:ascii="Calibri" w:hAnsi="Calibri" w:cs="Times New Roman"/>
                <w:color w:val="1F4E78"/>
                <w:szCs w:val="20"/>
              </w:rPr>
              <w:t>Reparo p/ válvula de descarga Hydra Max 2550 dn32 1/ 1/4, dn40 1/ 1/2 cód. 4686325 2. Marca Deca ou similar</w:t>
            </w:r>
          </w:p>
        </w:tc>
        <w:tc>
          <w:tcPr>
            <w:tcW w:w="1660" w:type="dxa"/>
            <w:tcBorders>
              <w:top w:val="single" w:sz="4" w:space="0" w:color="000000"/>
              <w:left w:val="single" w:sz="4" w:space="0" w:color="BFBFBF"/>
              <w:bottom w:val="single" w:sz="4" w:space="0" w:color="000000"/>
              <w:right w:val="single" w:sz="4" w:space="0" w:color="BFBFBF"/>
            </w:tcBorders>
            <w:shd w:val="clear" w:color="DDEBF7" w:fill="DDEBF7"/>
            <w:vAlign w:val="center"/>
            <w:hideMark/>
          </w:tcPr>
          <w:p w14:paraId="06418DC1" w14:textId="77777777" w:rsidR="00FB4AED" w:rsidRPr="001D4721" w:rsidRDefault="00FB4AED" w:rsidP="001D4721">
            <w:pPr>
              <w:jc w:val="center"/>
              <w:rPr>
                <w:rFonts w:ascii="Calibri" w:hAnsi="Calibri" w:cs="Times New Roman"/>
                <w:color w:val="1F4E78"/>
                <w:szCs w:val="20"/>
              </w:rPr>
            </w:pPr>
            <w:r w:rsidRPr="001D4721">
              <w:rPr>
                <w:rFonts w:ascii="Calibri" w:hAnsi="Calibri" w:cs="Times New Roman"/>
                <w:color w:val="1F4E78"/>
                <w:szCs w:val="20"/>
              </w:rPr>
              <w:t>PÇ</w:t>
            </w:r>
          </w:p>
        </w:tc>
      </w:tr>
      <w:tr w:rsidR="00FB4AED" w:rsidRPr="001D4721" w14:paraId="2E8917DC" w14:textId="77777777" w:rsidTr="00FB4AED">
        <w:trPr>
          <w:trHeight w:val="300"/>
        </w:trPr>
        <w:tc>
          <w:tcPr>
            <w:tcW w:w="7960" w:type="dxa"/>
            <w:tcBorders>
              <w:top w:val="single" w:sz="4" w:space="0" w:color="000000"/>
              <w:left w:val="single" w:sz="4" w:space="0" w:color="BFBFBF"/>
              <w:bottom w:val="single" w:sz="4" w:space="0" w:color="000000"/>
              <w:right w:val="single" w:sz="8" w:space="0" w:color="FFFFFF"/>
            </w:tcBorders>
            <w:shd w:val="clear" w:color="auto" w:fill="auto"/>
            <w:vAlign w:val="center"/>
            <w:hideMark/>
          </w:tcPr>
          <w:p w14:paraId="280E0ECC" w14:textId="77777777" w:rsidR="00FB4AED" w:rsidRPr="001D4721" w:rsidRDefault="00FB4AED" w:rsidP="001D4721">
            <w:pPr>
              <w:rPr>
                <w:rFonts w:ascii="Calibri" w:hAnsi="Calibri" w:cs="Times New Roman"/>
                <w:color w:val="1F4E78"/>
                <w:szCs w:val="20"/>
              </w:rPr>
            </w:pPr>
            <w:r w:rsidRPr="001D4721">
              <w:rPr>
                <w:rFonts w:ascii="Calibri" w:hAnsi="Calibri" w:cs="Times New Roman"/>
                <w:color w:val="1F4E78"/>
                <w:szCs w:val="20"/>
              </w:rPr>
              <w:t>Reparo p/ válvula de descarga oriente super mo91 cód.0581204. Marca Oriente ou similar</w:t>
            </w:r>
          </w:p>
        </w:tc>
        <w:tc>
          <w:tcPr>
            <w:tcW w:w="1660" w:type="dxa"/>
            <w:tcBorders>
              <w:top w:val="single" w:sz="4" w:space="0" w:color="000000"/>
              <w:left w:val="single" w:sz="4" w:space="0" w:color="BFBFBF"/>
              <w:bottom w:val="single" w:sz="4" w:space="0" w:color="000000"/>
              <w:right w:val="single" w:sz="4" w:space="0" w:color="BFBFBF"/>
            </w:tcBorders>
            <w:shd w:val="clear" w:color="auto" w:fill="auto"/>
            <w:vAlign w:val="center"/>
            <w:hideMark/>
          </w:tcPr>
          <w:p w14:paraId="3E5A700A" w14:textId="77777777" w:rsidR="00FB4AED" w:rsidRPr="001D4721" w:rsidRDefault="00FB4AED" w:rsidP="001D4721">
            <w:pPr>
              <w:jc w:val="center"/>
              <w:rPr>
                <w:rFonts w:ascii="Calibri" w:hAnsi="Calibri" w:cs="Times New Roman"/>
                <w:color w:val="1F4E78"/>
                <w:szCs w:val="20"/>
              </w:rPr>
            </w:pPr>
            <w:r w:rsidRPr="001D4721">
              <w:rPr>
                <w:rFonts w:ascii="Calibri" w:hAnsi="Calibri" w:cs="Times New Roman"/>
                <w:color w:val="1F4E78"/>
                <w:szCs w:val="20"/>
              </w:rPr>
              <w:t>PÇ</w:t>
            </w:r>
          </w:p>
        </w:tc>
      </w:tr>
      <w:tr w:rsidR="00FB4AED" w:rsidRPr="001D4721" w14:paraId="423819E5" w14:textId="77777777" w:rsidTr="00FB4AED">
        <w:trPr>
          <w:trHeight w:val="510"/>
        </w:trPr>
        <w:tc>
          <w:tcPr>
            <w:tcW w:w="7960" w:type="dxa"/>
            <w:tcBorders>
              <w:top w:val="single" w:sz="4" w:space="0" w:color="000000"/>
              <w:left w:val="single" w:sz="4" w:space="0" w:color="BFBFBF"/>
              <w:bottom w:val="single" w:sz="4" w:space="0" w:color="000000"/>
              <w:right w:val="single" w:sz="8" w:space="0" w:color="FFFFFF"/>
            </w:tcBorders>
            <w:shd w:val="clear" w:color="DDEBF7" w:fill="DDEBF7"/>
            <w:vAlign w:val="center"/>
            <w:hideMark/>
          </w:tcPr>
          <w:p w14:paraId="5C651FCC" w14:textId="77777777" w:rsidR="00FB4AED" w:rsidRPr="001D4721" w:rsidRDefault="00FB4AED" w:rsidP="001D4721">
            <w:pPr>
              <w:rPr>
                <w:rFonts w:ascii="Calibri" w:hAnsi="Calibri" w:cs="Times New Roman"/>
                <w:color w:val="1F4E78"/>
                <w:szCs w:val="20"/>
              </w:rPr>
            </w:pPr>
            <w:r w:rsidRPr="001D4721">
              <w:rPr>
                <w:rFonts w:ascii="Calibri" w:hAnsi="Calibri" w:cs="Times New Roman"/>
                <w:color w:val="1F4E78"/>
                <w:szCs w:val="20"/>
              </w:rPr>
              <w:t>Reparo p/ válvula ducol 1.1/2´´ Completo baixa pressão compatível ref 2040 multireparos. Marca Censi ou similar</w:t>
            </w:r>
          </w:p>
        </w:tc>
        <w:tc>
          <w:tcPr>
            <w:tcW w:w="1660" w:type="dxa"/>
            <w:tcBorders>
              <w:top w:val="single" w:sz="4" w:space="0" w:color="000000"/>
              <w:left w:val="single" w:sz="4" w:space="0" w:color="BFBFBF"/>
              <w:bottom w:val="single" w:sz="4" w:space="0" w:color="000000"/>
              <w:right w:val="single" w:sz="4" w:space="0" w:color="BFBFBF"/>
            </w:tcBorders>
            <w:shd w:val="clear" w:color="DDEBF7" w:fill="DDEBF7"/>
            <w:vAlign w:val="center"/>
            <w:hideMark/>
          </w:tcPr>
          <w:p w14:paraId="2E81BCE3" w14:textId="77777777" w:rsidR="00FB4AED" w:rsidRPr="001D4721" w:rsidRDefault="00FB4AED" w:rsidP="001D4721">
            <w:pPr>
              <w:jc w:val="center"/>
              <w:rPr>
                <w:rFonts w:ascii="Calibri" w:hAnsi="Calibri" w:cs="Times New Roman"/>
                <w:color w:val="1F4E78"/>
                <w:szCs w:val="20"/>
              </w:rPr>
            </w:pPr>
            <w:r w:rsidRPr="001D4721">
              <w:rPr>
                <w:rFonts w:ascii="Calibri" w:hAnsi="Calibri" w:cs="Times New Roman"/>
                <w:color w:val="1F4E78"/>
                <w:szCs w:val="20"/>
              </w:rPr>
              <w:t>PÇ</w:t>
            </w:r>
          </w:p>
        </w:tc>
      </w:tr>
      <w:tr w:rsidR="00FB4AED" w:rsidRPr="001D4721" w14:paraId="365462DE" w14:textId="77777777" w:rsidTr="00FB4AED">
        <w:trPr>
          <w:trHeight w:val="510"/>
        </w:trPr>
        <w:tc>
          <w:tcPr>
            <w:tcW w:w="7960" w:type="dxa"/>
            <w:tcBorders>
              <w:top w:val="single" w:sz="4" w:space="0" w:color="000000"/>
              <w:left w:val="single" w:sz="4" w:space="0" w:color="BFBFBF"/>
              <w:bottom w:val="single" w:sz="4" w:space="0" w:color="000000"/>
              <w:right w:val="single" w:sz="8" w:space="0" w:color="FFFFFF"/>
            </w:tcBorders>
            <w:shd w:val="clear" w:color="auto" w:fill="auto"/>
            <w:vAlign w:val="center"/>
            <w:hideMark/>
          </w:tcPr>
          <w:p w14:paraId="7D464054" w14:textId="77777777" w:rsidR="00FB4AED" w:rsidRPr="001D4721" w:rsidRDefault="00FB4AED" w:rsidP="001D4721">
            <w:pPr>
              <w:rPr>
                <w:rFonts w:ascii="Calibri" w:hAnsi="Calibri" w:cs="Times New Roman"/>
                <w:color w:val="1F4E78"/>
                <w:szCs w:val="20"/>
              </w:rPr>
            </w:pPr>
            <w:r w:rsidRPr="001D4721">
              <w:rPr>
                <w:rFonts w:ascii="Calibri" w:hAnsi="Calibri" w:cs="Times New Roman"/>
                <w:color w:val="1F4E78"/>
                <w:szCs w:val="20"/>
              </w:rPr>
              <w:t xml:space="preserve">Reparo p/ válvula hidra 1.1/4` Mods. </w:t>
            </w:r>
            <w:proofErr w:type="gramStart"/>
            <w:r w:rsidRPr="001D4721">
              <w:rPr>
                <w:rFonts w:ascii="Calibri" w:hAnsi="Calibri" w:cs="Times New Roman"/>
                <w:color w:val="1F4E78"/>
                <w:szCs w:val="20"/>
              </w:rPr>
              <w:t>Master  (</w:t>
            </w:r>
            <w:proofErr w:type="gramEnd"/>
            <w:r w:rsidRPr="001D4721">
              <w:rPr>
                <w:rFonts w:ascii="Calibri" w:hAnsi="Calibri" w:cs="Times New Roman"/>
                <w:color w:val="1F4E78"/>
                <w:szCs w:val="20"/>
              </w:rPr>
              <w:t>2530) e luxo  (2520) compatível multireparos. Marca Censi ref 1030 - c ou similar</w:t>
            </w:r>
          </w:p>
        </w:tc>
        <w:tc>
          <w:tcPr>
            <w:tcW w:w="1660" w:type="dxa"/>
            <w:tcBorders>
              <w:top w:val="single" w:sz="4" w:space="0" w:color="000000"/>
              <w:left w:val="single" w:sz="4" w:space="0" w:color="BFBFBF"/>
              <w:bottom w:val="single" w:sz="4" w:space="0" w:color="000000"/>
              <w:right w:val="single" w:sz="4" w:space="0" w:color="BFBFBF"/>
            </w:tcBorders>
            <w:shd w:val="clear" w:color="auto" w:fill="auto"/>
            <w:vAlign w:val="center"/>
            <w:hideMark/>
          </w:tcPr>
          <w:p w14:paraId="0B1EC410" w14:textId="77777777" w:rsidR="00FB4AED" w:rsidRPr="001D4721" w:rsidRDefault="00FB4AED" w:rsidP="001D4721">
            <w:pPr>
              <w:jc w:val="center"/>
              <w:rPr>
                <w:rFonts w:ascii="Calibri" w:hAnsi="Calibri" w:cs="Times New Roman"/>
                <w:color w:val="1F4E78"/>
                <w:szCs w:val="20"/>
              </w:rPr>
            </w:pPr>
            <w:r w:rsidRPr="001D4721">
              <w:rPr>
                <w:rFonts w:ascii="Calibri" w:hAnsi="Calibri" w:cs="Times New Roman"/>
                <w:color w:val="1F4E78"/>
                <w:szCs w:val="20"/>
              </w:rPr>
              <w:t>PÇ</w:t>
            </w:r>
          </w:p>
        </w:tc>
      </w:tr>
      <w:tr w:rsidR="00FB4AED" w:rsidRPr="001D4721" w14:paraId="240CC872" w14:textId="77777777" w:rsidTr="00FB4AED">
        <w:trPr>
          <w:trHeight w:val="510"/>
        </w:trPr>
        <w:tc>
          <w:tcPr>
            <w:tcW w:w="7960" w:type="dxa"/>
            <w:tcBorders>
              <w:top w:val="single" w:sz="4" w:space="0" w:color="000000"/>
              <w:left w:val="single" w:sz="4" w:space="0" w:color="BFBFBF"/>
              <w:bottom w:val="single" w:sz="4" w:space="0" w:color="000000"/>
              <w:right w:val="single" w:sz="8" w:space="0" w:color="FFFFFF"/>
            </w:tcBorders>
            <w:shd w:val="clear" w:color="DDEBF7" w:fill="DDEBF7"/>
            <w:vAlign w:val="center"/>
            <w:hideMark/>
          </w:tcPr>
          <w:p w14:paraId="5E61BC4F" w14:textId="77777777" w:rsidR="00FB4AED" w:rsidRPr="001D4721" w:rsidRDefault="00FB4AED" w:rsidP="001D4721">
            <w:pPr>
              <w:rPr>
                <w:rFonts w:ascii="Calibri" w:hAnsi="Calibri" w:cs="Times New Roman"/>
                <w:color w:val="1F4E78"/>
                <w:szCs w:val="20"/>
              </w:rPr>
            </w:pPr>
            <w:r w:rsidRPr="001D4721">
              <w:rPr>
                <w:rFonts w:ascii="Calibri" w:hAnsi="Calibri" w:cs="Times New Roman"/>
                <w:color w:val="1F4E78"/>
                <w:szCs w:val="20"/>
              </w:rPr>
              <w:t>Reparo p/ válvula hidra 1.1/4´´ Modelos 2511/2515/ 2516 e 2517 compatível multireparos. Marca Censi ref 1020 - c ou similar</w:t>
            </w:r>
          </w:p>
        </w:tc>
        <w:tc>
          <w:tcPr>
            <w:tcW w:w="1660" w:type="dxa"/>
            <w:tcBorders>
              <w:top w:val="single" w:sz="4" w:space="0" w:color="000000"/>
              <w:left w:val="single" w:sz="4" w:space="0" w:color="BFBFBF"/>
              <w:bottom w:val="single" w:sz="4" w:space="0" w:color="000000"/>
              <w:right w:val="single" w:sz="4" w:space="0" w:color="BFBFBF"/>
            </w:tcBorders>
            <w:shd w:val="clear" w:color="DDEBF7" w:fill="DDEBF7"/>
            <w:vAlign w:val="center"/>
            <w:hideMark/>
          </w:tcPr>
          <w:p w14:paraId="6681FE7C" w14:textId="77777777" w:rsidR="00FB4AED" w:rsidRPr="001D4721" w:rsidRDefault="00FB4AED" w:rsidP="001D4721">
            <w:pPr>
              <w:jc w:val="center"/>
              <w:rPr>
                <w:rFonts w:ascii="Calibri" w:hAnsi="Calibri" w:cs="Times New Roman"/>
                <w:color w:val="1F4E78"/>
                <w:szCs w:val="20"/>
              </w:rPr>
            </w:pPr>
            <w:r w:rsidRPr="001D4721">
              <w:rPr>
                <w:rFonts w:ascii="Calibri" w:hAnsi="Calibri" w:cs="Times New Roman"/>
                <w:color w:val="1F4E78"/>
                <w:szCs w:val="20"/>
              </w:rPr>
              <w:t>PÇ</w:t>
            </w:r>
          </w:p>
        </w:tc>
      </w:tr>
      <w:tr w:rsidR="00FB4AED" w:rsidRPr="001D4721" w14:paraId="0FA4E0F6" w14:textId="77777777" w:rsidTr="00FB4AED">
        <w:trPr>
          <w:trHeight w:val="510"/>
        </w:trPr>
        <w:tc>
          <w:tcPr>
            <w:tcW w:w="7960" w:type="dxa"/>
            <w:tcBorders>
              <w:top w:val="single" w:sz="4" w:space="0" w:color="000000"/>
              <w:left w:val="single" w:sz="4" w:space="0" w:color="BFBFBF"/>
              <w:bottom w:val="single" w:sz="4" w:space="0" w:color="000000"/>
              <w:right w:val="single" w:sz="8" w:space="0" w:color="FFFFFF"/>
            </w:tcBorders>
            <w:shd w:val="clear" w:color="auto" w:fill="auto"/>
            <w:vAlign w:val="center"/>
            <w:hideMark/>
          </w:tcPr>
          <w:p w14:paraId="19727863" w14:textId="77777777" w:rsidR="00FB4AED" w:rsidRPr="001D4721" w:rsidRDefault="00FB4AED" w:rsidP="001D4721">
            <w:pPr>
              <w:rPr>
                <w:rFonts w:ascii="Calibri" w:hAnsi="Calibri" w:cs="Times New Roman"/>
                <w:color w:val="1F4E78"/>
                <w:szCs w:val="20"/>
              </w:rPr>
            </w:pPr>
            <w:r w:rsidRPr="001D4721">
              <w:rPr>
                <w:rFonts w:ascii="Calibri" w:hAnsi="Calibri" w:cs="Times New Roman"/>
                <w:color w:val="1F4E78"/>
                <w:szCs w:val="20"/>
              </w:rPr>
              <w:t>Reparo p/ válvula hidra master luxo 1.1/2` Modelos 2520 e 2530 compatível multireparos. Marca Censi ref 1040 - c ou similar</w:t>
            </w:r>
          </w:p>
        </w:tc>
        <w:tc>
          <w:tcPr>
            <w:tcW w:w="1660" w:type="dxa"/>
            <w:tcBorders>
              <w:top w:val="single" w:sz="4" w:space="0" w:color="000000"/>
              <w:left w:val="single" w:sz="4" w:space="0" w:color="BFBFBF"/>
              <w:bottom w:val="single" w:sz="4" w:space="0" w:color="000000"/>
              <w:right w:val="single" w:sz="4" w:space="0" w:color="BFBFBF"/>
            </w:tcBorders>
            <w:shd w:val="clear" w:color="auto" w:fill="auto"/>
            <w:vAlign w:val="center"/>
            <w:hideMark/>
          </w:tcPr>
          <w:p w14:paraId="57811F91" w14:textId="77777777" w:rsidR="00FB4AED" w:rsidRPr="001D4721" w:rsidRDefault="00FB4AED" w:rsidP="001D4721">
            <w:pPr>
              <w:jc w:val="center"/>
              <w:rPr>
                <w:rFonts w:ascii="Calibri" w:hAnsi="Calibri" w:cs="Times New Roman"/>
                <w:color w:val="1F4E78"/>
                <w:szCs w:val="20"/>
              </w:rPr>
            </w:pPr>
            <w:r w:rsidRPr="001D4721">
              <w:rPr>
                <w:rFonts w:ascii="Calibri" w:hAnsi="Calibri" w:cs="Times New Roman"/>
                <w:color w:val="1F4E78"/>
                <w:szCs w:val="20"/>
              </w:rPr>
              <w:t>PÇ</w:t>
            </w:r>
          </w:p>
        </w:tc>
      </w:tr>
      <w:tr w:rsidR="00FB4AED" w:rsidRPr="001D4721" w14:paraId="5E200ABA" w14:textId="77777777" w:rsidTr="00FB4AED">
        <w:trPr>
          <w:trHeight w:val="300"/>
        </w:trPr>
        <w:tc>
          <w:tcPr>
            <w:tcW w:w="7960" w:type="dxa"/>
            <w:tcBorders>
              <w:top w:val="single" w:sz="4" w:space="0" w:color="000000"/>
              <w:left w:val="single" w:sz="4" w:space="0" w:color="BFBFBF"/>
              <w:bottom w:val="single" w:sz="4" w:space="0" w:color="000000"/>
              <w:right w:val="single" w:sz="8" w:space="0" w:color="FFFFFF"/>
            </w:tcBorders>
            <w:shd w:val="clear" w:color="DDEBF7" w:fill="DDEBF7"/>
            <w:vAlign w:val="center"/>
            <w:hideMark/>
          </w:tcPr>
          <w:p w14:paraId="4356E454" w14:textId="77777777" w:rsidR="00FB4AED" w:rsidRPr="001D4721" w:rsidRDefault="00FB4AED" w:rsidP="001D4721">
            <w:pPr>
              <w:rPr>
                <w:rFonts w:ascii="Calibri" w:hAnsi="Calibri" w:cs="Times New Roman"/>
                <w:color w:val="1F4E78"/>
                <w:szCs w:val="20"/>
              </w:rPr>
            </w:pPr>
            <w:r w:rsidRPr="001D4721">
              <w:rPr>
                <w:rFonts w:ascii="Calibri" w:hAnsi="Calibri" w:cs="Times New Roman"/>
                <w:color w:val="1F4E78"/>
                <w:szCs w:val="20"/>
              </w:rPr>
              <w:t>Reparo p/ válvula marca Fabrimar 1.1/2´´ CPD 8911 ou similar</w:t>
            </w:r>
          </w:p>
        </w:tc>
        <w:tc>
          <w:tcPr>
            <w:tcW w:w="1660" w:type="dxa"/>
            <w:tcBorders>
              <w:top w:val="single" w:sz="4" w:space="0" w:color="000000"/>
              <w:left w:val="single" w:sz="4" w:space="0" w:color="BFBFBF"/>
              <w:bottom w:val="single" w:sz="4" w:space="0" w:color="000000"/>
              <w:right w:val="single" w:sz="4" w:space="0" w:color="BFBFBF"/>
            </w:tcBorders>
            <w:shd w:val="clear" w:color="DDEBF7" w:fill="DDEBF7"/>
            <w:vAlign w:val="center"/>
            <w:hideMark/>
          </w:tcPr>
          <w:p w14:paraId="778255BC" w14:textId="77777777" w:rsidR="00FB4AED" w:rsidRPr="001D4721" w:rsidRDefault="00FB4AED" w:rsidP="001D4721">
            <w:pPr>
              <w:jc w:val="center"/>
              <w:rPr>
                <w:rFonts w:ascii="Calibri" w:hAnsi="Calibri" w:cs="Times New Roman"/>
                <w:color w:val="1F4E78"/>
                <w:szCs w:val="20"/>
              </w:rPr>
            </w:pPr>
            <w:r w:rsidRPr="001D4721">
              <w:rPr>
                <w:rFonts w:ascii="Calibri" w:hAnsi="Calibri" w:cs="Times New Roman"/>
                <w:color w:val="1F4E78"/>
                <w:szCs w:val="20"/>
              </w:rPr>
              <w:t>PÇ</w:t>
            </w:r>
          </w:p>
        </w:tc>
      </w:tr>
      <w:tr w:rsidR="00FB4AED" w:rsidRPr="001D4721" w14:paraId="3A5EBB61" w14:textId="77777777" w:rsidTr="00FB4AED">
        <w:trPr>
          <w:trHeight w:val="300"/>
        </w:trPr>
        <w:tc>
          <w:tcPr>
            <w:tcW w:w="7960" w:type="dxa"/>
            <w:tcBorders>
              <w:top w:val="single" w:sz="4" w:space="0" w:color="000000"/>
              <w:left w:val="single" w:sz="4" w:space="0" w:color="BFBFBF"/>
              <w:bottom w:val="single" w:sz="4" w:space="0" w:color="000000"/>
              <w:right w:val="single" w:sz="8" w:space="0" w:color="FFFFFF"/>
            </w:tcBorders>
            <w:shd w:val="clear" w:color="auto" w:fill="auto"/>
            <w:vAlign w:val="center"/>
            <w:hideMark/>
          </w:tcPr>
          <w:p w14:paraId="0E485E1C" w14:textId="77777777" w:rsidR="00FB4AED" w:rsidRPr="001D4721" w:rsidRDefault="00FB4AED" w:rsidP="001D4721">
            <w:pPr>
              <w:rPr>
                <w:rFonts w:ascii="Calibri" w:hAnsi="Calibri" w:cs="Times New Roman"/>
                <w:color w:val="1F4E78"/>
                <w:szCs w:val="20"/>
              </w:rPr>
            </w:pPr>
            <w:r w:rsidRPr="001D4721">
              <w:rPr>
                <w:rFonts w:ascii="Calibri" w:hAnsi="Calibri" w:cs="Times New Roman"/>
                <w:color w:val="1F4E78"/>
                <w:szCs w:val="20"/>
              </w:rPr>
              <w:t>Reparo para torneira modelo aquapress -  ref. 1180. Marca Fabrimar ou similar</w:t>
            </w:r>
          </w:p>
        </w:tc>
        <w:tc>
          <w:tcPr>
            <w:tcW w:w="1660" w:type="dxa"/>
            <w:tcBorders>
              <w:top w:val="single" w:sz="4" w:space="0" w:color="000000"/>
              <w:left w:val="single" w:sz="4" w:space="0" w:color="BFBFBF"/>
              <w:bottom w:val="single" w:sz="4" w:space="0" w:color="000000"/>
              <w:right w:val="single" w:sz="4" w:space="0" w:color="BFBFBF"/>
            </w:tcBorders>
            <w:shd w:val="clear" w:color="auto" w:fill="auto"/>
            <w:vAlign w:val="center"/>
            <w:hideMark/>
          </w:tcPr>
          <w:p w14:paraId="094F182A" w14:textId="77777777" w:rsidR="00FB4AED" w:rsidRPr="001D4721" w:rsidRDefault="00FB4AED" w:rsidP="001D4721">
            <w:pPr>
              <w:jc w:val="center"/>
              <w:rPr>
                <w:rFonts w:ascii="Calibri" w:hAnsi="Calibri" w:cs="Times New Roman"/>
                <w:color w:val="1F4E78"/>
                <w:szCs w:val="20"/>
              </w:rPr>
            </w:pPr>
            <w:r w:rsidRPr="001D4721">
              <w:rPr>
                <w:rFonts w:ascii="Calibri" w:hAnsi="Calibri" w:cs="Times New Roman"/>
                <w:color w:val="1F4E78"/>
                <w:szCs w:val="20"/>
              </w:rPr>
              <w:t>PÇ</w:t>
            </w:r>
          </w:p>
        </w:tc>
      </w:tr>
      <w:tr w:rsidR="00FB4AED" w:rsidRPr="001D4721" w14:paraId="323919D8" w14:textId="77777777" w:rsidTr="00FB4AED">
        <w:trPr>
          <w:trHeight w:val="510"/>
        </w:trPr>
        <w:tc>
          <w:tcPr>
            <w:tcW w:w="7960" w:type="dxa"/>
            <w:tcBorders>
              <w:top w:val="single" w:sz="4" w:space="0" w:color="000000"/>
              <w:left w:val="single" w:sz="4" w:space="0" w:color="BFBFBF"/>
              <w:bottom w:val="single" w:sz="4" w:space="0" w:color="000000"/>
              <w:right w:val="single" w:sz="8" w:space="0" w:color="FFFFFF"/>
            </w:tcBorders>
            <w:shd w:val="clear" w:color="DDEBF7" w:fill="DDEBF7"/>
            <w:vAlign w:val="center"/>
            <w:hideMark/>
          </w:tcPr>
          <w:p w14:paraId="5F4753F3" w14:textId="77777777" w:rsidR="00FB4AED" w:rsidRPr="001D4721" w:rsidRDefault="00FB4AED" w:rsidP="001D4721">
            <w:pPr>
              <w:rPr>
                <w:rFonts w:ascii="Calibri" w:hAnsi="Calibri" w:cs="Times New Roman"/>
                <w:color w:val="1F4E78"/>
                <w:szCs w:val="20"/>
              </w:rPr>
            </w:pPr>
            <w:r w:rsidRPr="001D4721">
              <w:rPr>
                <w:rFonts w:ascii="Calibri" w:hAnsi="Calibri" w:cs="Times New Roman"/>
                <w:color w:val="1F4E78"/>
                <w:szCs w:val="20"/>
              </w:rPr>
              <w:t>Reparo para válvula de descarga modelo flux cromado-  ref. 3650 Da Fabrimar da marca Fabrimar</w:t>
            </w:r>
          </w:p>
        </w:tc>
        <w:tc>
          <w:tcPr>
            <w:tcW w:w="1660" w:type="dxa"/>
            <w:tcBorders>
              <w:top w:val="single" w:sz="4" w:space="0" w:color="000000"/>
              <w:left w:val="single" w:sz="4" w:space="0" w:color="BFBFBF"/>
              <w:bottom w:val="single" w:sz="4" w:space="0" w:color="000000"/>
              <w:right w:val="single" w:sz="4" w:space="0" w:color="BFBFBF"/>
            </w:tcBorders>
            <w:shd w:val="clear" w:color="DDEBF7" w:fill="DDEBF7"/>
            <w:vAlign w:val="center"/>
            <w:hideMark/>
          </w:tcPr>
          <w:p w14:paraId="4E6C77B4" w14:textId="77777777" w:rsidR="00FB4AED" w:rsidRPr="001D4721" w:rsidRDefault="00FB4AED" w:rsidP="001D4721">
            <w:pPr>
              <w:jc w:val="center"/>
              <w:rPr>
                <w:rFonts w:ascii="Calibri" w:hAnsi="Calibri" w:cs="Times New Roman"/>
                <w:color w:val="1F4E78"/>
                <w:szCs w:val="20"/>
              </w:rPr>
            </w:pPr>
            <w:r w:rsidRPr="001D4721">
              <w:rPr>
                <w:rFonts w:ascii="Calibri" w:hAnsi="Calibri" w:cs="Times New Roman"/>
                <w:color w:val="1F4E78"/>
                <w:szCs w:val="20"/>
              </w:rPr>
              <w:t>PÇ</w:t>
            </w:r>
          </w:p>
        </w:tc>
      </w:tr>
      <w:tr w:rsidR="00FB4AED" w:rsidRPr="001D4721" w14:paraId="623E2A2E" w14:textId="77777777" w:rsidTr="00FB4AED">
        <w:trPr>
          <w:trHeight w:val="300"/>
        </w:trPr>
        <w:tc>
          <w:tcPr>
            <w:tcW w:w="7960" w:type="dxa"/>
            <w:tcBorders>
              <w:top w:val="single" w:sz="4" w:space="0" w:color="000000"/>
              <w:left w:val="single" w:sz="4" w:space="0" w:color="BFBFBF"/>
              <w:bottom w:val="single" w:sz="4" w:space="0" w:color="000000"/>
              <w:right w:val="single" w:sz="8" w:space="0" w:color="FFFFFF"/>
            </w:tcBorders>
            <w:shd w:val="clear" w:color="auto" w:fill="auto"/>
            <w:vAlign w:val="center"/>
            <w:hideMark/>
          </w:tcPr>
          <w:p w14:paraId="53A14B0F" w14:textId="77777777" w:rsidR="00FB4AED" w:rsidRPr="001D4721" w:rsidRDefault="00FB4AED" w:rsidP="001D4721">
            <w:pPr>
              <w:rPr>
                <w:rFonts w:ascii="Calibri" w:hAnsi="Calibri" w:cs="Times New Roman"/>
                <w:color w:val="1F4E78"/>
                <w:szCs w:val="20"/>
              </w:rPr>
            </w:pPr>
            <w:r w:rsidRPr="001D4721">
              <w:rPr>
                <w:rFonts w:ascii="Calibri" w:hAnsi="Calibri" w:cs="Times New Roman"/>
                <w:color w:val="1F4E78"/>
                <w:szCs w:val="20"/>
              </w:rPr>
              <w:t>Reparo para válvula silent- plux 88 cpd 8806</w:t>
            </w:r>
          </w:p>
        </w:tc>
        <w:tc>
          <w:tcPr>
            <w:tcW w:w="1660" w:type="dxa"/>
            <w:tcBorders>
              <w:top w:val="single" w:sz="4" w:space="0" w:color="000000"/>
              <w:left w:val="single" w:sz="4" w:space="0" w:color="BFBFBF"/>
              <w:bottom w:val="single" w:sz="4" w:space="0" w:color="000000"/>
              <w:right w:val="single" w:sz="4" w:space="0" w:color="BFBFBF"/>
            </w:tcBorders>
            <w:shd w:val="clear" w:color="auto" w:fill="auto"/>
            <w:vAlign w:val="center"/>
            <w:hideMark/>
          </w:tcPr>
          <w:p w14:paraId="6DC96540" w14:textId="77777777" w:rsidR="00FB4AED" w:rsidRPr="001D4721" w:rsidRDefault="00FB4AED" w:rsidP="001D4721">
            <w:pPr>
              <w:jc w:val="center"/>
              <w:rPr>
                <w:rFonts w:ascii="Calibri" w:hAnsi="Calibri" w:cs="Times New Roman"/>
                <w:color w:val="1F4E78"/>
                <w:szCs w:val="20"/>
              </w:rPr>
            </w:pPr>
            <w:r w:rsidRPr="001D4721">
              <w:rPr>
                <w:rFonts w:ascii="Calibri" w:hAnsi="Calibri" w:cs="Times New Roman"/>
                <w:color w:val="1F4E78"/>
                <w:szCs w:val="20"/>
              </w:rPr>
              <w:t>PÇ</w:t>
            </w:r>
          </w:p>
        </w:tc>
      </w:tr>
      <w:tr w:rsidR="00FB4AED" w:rsidRPr="001D4721" w14:paraId="4B731DD7" w14:textId="77777777" w:rsidTr="00FB4AED">
        <w:trPr>
          <w:trHeight w:val="1020"/>
        </w:trPr>
        <w:tc>
          <w:tcPr>
            <w:tcW w:w="7960" w:type="dxa"/>
            <w:tcBorders>
              <w:top w:val="single" w:sz="4" w:space="0" w:color="000000"/>
              <w:left w:val="single" w:sz="4" w:space="0" w:color="BFBFBF"/>
              <w:bottom w:val="single" w:sz="4" w:space="0" w:color="000000"/>
              <w:right w:val="single" w:sz="8" w:space="0" w:color="FFFFFF"/>
            </w:tcBorders>
            <w:shd w:val="clear" w:color="DDEBF7" w:fill="DDEBF7"/>
            <w:vAlign w:val="center"/>
            <w:hideMark/>
          </w:tcPr>
          <w:p w14:paraId="05E51024" w14:textId="77777777" w:rsidR="00FB4AED" w:rsidRPr="001D4721" w:rsidRDefault="00FB4AED" w:rsidP="001D4721">
            <w:pPr>
              <w:rPr>
                <w:rFonts w:ascii="Calibri" w:hAnsi="Calibri" w:cs="Times New Roman"/>
                <w:color w:val="1F4E78"/>
                <w:szCs w:val="20"/>
              </w:rPr>
            </w:pPr>
            <w:r w:rsidRPr="001D4721">
              <w:rPr>
                <w:rFonts w:ascii="Calibri" w:hAnsi="Calibri" w:cs="Times New Roman"/>
                <w:color w:val="1F4E78"/>
                <w:szCs w:val="20"/>
              </w:rPr>
              <w:t>Resina brilhante acrílica incolor, à base de copolímeros acrílicos, solventes do tipo hidrocarbonetos aromáticos, além de aditivos, secagem ao toque de 30 minutos, entre demãos de 4 horas e final de 12 horas, balde de 18 litros com prazo de validade de 36 meses do produto. Referência Coral ou similar</w:t>
            </w:r>
          </w:p>
        </w:tc>
        <w:tc>
          <w:tcPr>
            <w:tcW w:w="1660" w:type="dxa"/>
            <w:tcBorders>
              <w:top w:val="single" w:sz="4" w:space="0" w:color="000000"/>
              <w:left w:val="single" w:sz="4" w:space="0" w:color="BFBFBF"/>
              <w:bottom w:val="single" w:sz="4" w:space="0" w:color="000000"/>
              <w:right w:val="single" w:sz="4" w:space="0" w:color="BFBFBF"/>
            </w:tcBorders>
            <w:shd w:val="clear" w:color="DDEBF7" w:fill="DDEBF7"/>
            <w:vAlign w:val="center"/>
            <w:hideMark/>
          </w:tcPr>
          <w:p w14:paraId="3FA8D7FF" w14:textId="77777777" w:rsidR="00FB4AED" w:rsidRPr="001D4721" w:rsidRDefault="00FB4AED" w:rsidP="001D4721">
            <w:pPr>
              <w:jc w:val="center"/>
              <w:rPr>
                <w:rFonts w:ascii="Calibri" w:hAnsi="Calibri" w:cs="Times New Roman"/>
                <w:color w:val="1F4E78"/>
                <w:szCs w:val="20"/>
              </w:rPr>
            </w:pPr>
            <w:r w:rsidRPr="001D4721">
              <w:rPr>
                <w:rFonts w:ascii="Calibri" w:hAnsi="Calibri" w:cs="Times New Roman"/>
                <w:color w:val="1F4E78"/>
                <w:szCs w:val="20"/>
              </w:rPr>
              <w:t>BD</w:t>
            </w:r>
          </w:p>
        </w:tc>
      </w:tr>
      <w:tr w:rsidR="00FB4AED" w:rsidRPr="001D4721" w14:paraId="7EB16013" w14:textId="77777777" w:rsidTr="00FB4AED">
        <w:trPr>
          <w:trHeight w:val="510"/>
        </w:trPr>
        <w:tc>
          <w:tcPr>
            <w:tcW w:w="7960" w:type="dxa"/>
            <w:tcBorders>
              <w:top w:val="single" w:sz="4" w:space="0" w:color="000000"/>
              <w:left w:val="single" w:sz="4" w:space="0" w:color="BFBFBF"/>
              <w:bottom w:val="single" w:sz="4" w:space="0" w:color="000000"/>
              <w:right w:val="single" w:sz="8" w:space="0" w:color="FFFFFF"/>
            </w:tcBorders>
            <w:shd w:val="clear" w:color="auto" w:fill="auto"/>
            <w:vAlign w:val="center"/>
            <w:hideMark/>
          </w:tcPr>
          <w:p w14:paraId="1A4C9088" w14:textId="77777777" w:rsidR="00FB4AED" w:rsidRPr="001D4721" w:rsidRDefault="00FB4AED" w:rsidP="001D4721">
            <w:pPr>
              <w:rPr>
                <w:rFonts w:ascii="Calibri" w:hAnsi="Calibri" w:cs="Times New Roman"/>
                <w:color w:val="1F4E78"/>
                <w:szCs w:val="20"/>
              </w:rPr>
            </w:pPr>
            <w:r w:rsidRPr="001D4721">
              <w:rPr>
                <w:rFonts w:ascii="Calibri" w:hAnsi="Calibri" w:cs="Times New Roman"/>
                <w:color w:val="1F4E78"/>
                <w:szCs w:val="20"/>
              </w:rPr>
              <w:t xml:space="preserve">Revestimento impermeabilizante cimentício de base </w:t>
            </w:r>
            <w:proofErr w:type="gramStart"/>
            <w:r w:rsidRPr="001D4721">
              <w:rPr>
                <w:rFonts w:ascii="Calibri" w:hAnsi="Calibri" w:cs="Times New Roman"/>
                <w:color w:val="1F4E78"/>
                <w:szCs w:val="20"/>
              </w:rPr>
              <w:t>acrílica ,semi</w:t>
            </w:r>
            <w:proofErr w:type="gramEnd"/>
            <w:r w:rsidRPr="001D4721">
              <w:rPr>
                <w:rFonts w:ascii="Calibri" w:hAnsi="Calibri" w:cs="Times New Roman"/>
                <w:color w:val="1F4E78"/>
                <w:szCs w:val="20"/>
              </w:rPr>
              <w:t>- flexivel, veda umidade parede compativel a  sika top 107/ciplak-  conj. c/  4 kg</w:t>
            </w:r>
          </w:p>
        </w:tc>
        <w:tc>
          <w:tcPr>
            <w:tcW w:w="1660" w:type="dxa"/>
            <w:tcBorders>
              <w:top w:val="single" w:sz="4" w:space="0" w:color="000000"/>
              <w:left w:val="single" w:sz="4" w:space="0" w:color="BFBFBF"/>
              <w:bottom w:val="single" w:sz="4" w:space="0" w:color="000000"/>
              <w:right w:val="single" w:sz="4" w:space="0" w:color="BFBFBF"/>
            </w:tcBorders>
            <w:shd w:val="clear" w:color="auto" w:fill="auto"/>
            <w:vAlign w:val="center"/>
            <w:hideMark/>
          </w:tcPr>
          <w:p w14:paraId="06517991" w14:textId="77777777" w:rsidR="00FB4AED" w:rsidRPr="001D4721" w:rsidRDefault="00FB4AED" w:rsidP="001D4721">
            <w:pPr>
              <w:jc w:val="center"/>
              <w:rPr>
                <w:rFonts w:ascii="Calibri" w:hAnsi="Calibri" w:cs="Times New Roman"/>
                <w:color w:val="1F4E78"/>
                <w:szCs w:val="20"/>
              </w:rPr>
            </w:pPr>
            <w:r w:rsidRPr="001D4721">
              <w:rPr>
                <w:rFonts w:ascii="Calibri" w:hAnsi="Calibri" w:cs="Times New Roman"/>
                <w:color w:val="1F4E78"/>
                <w:szCs w:val="20"/>
              </w:rPr>
              <w:t>CONJ</w:t>
            </w:r>
          </w:p>
        </w:tc>
      </w:tr>
      <w:tr w:rsidR="00FB4AED" w:rsidRPr="001D4721" w14:paraId="6B09AAFE" w14:textId="77777777" w:rsidTr="00FB4AED">
        <w:trPr>
          <w:trHeight w:val="300"/>
        </w:trPr>
        <w:tc>
          <w:tcPr>
            <w:tcW w:w="7960" w:type="dxa"/>
            <w:tcBorders>
              <w:top w:val="single" w:sz="4" w:space="0" w:color="000000"/>
              <w:left w:val="single" w:sz="4" w:space="0" w:color="BFBFBF"/>
              <w:bottom w:val="single" w:sz="4" w:space="0" w:color="000000"/>
              <w:right w:val="single" w:sz="8" w:space="0" w:color="FFFFFF"/>
            </w:tcBorders>
            <w:shd w:val="clear" w:color="DDEBF7" w:fill="DDEBF7"/>
            <w:vAlign w:val="center"/>
            <w:hideMark/>
          </w:tcPr>
          <w:p w14:paraId="75BFC624" w14:textId="77777777" w:rsidR="00FB4AED" w:rsidRPr="001D4721" w:rsidRDefault="00FB4AED" w:rsidP="001D4721">
            <w:pPr>
              <w:rPr>
                <w:rFonts w:ascii="Calibri" w:hAnsi="Calibri" w:cs="Times New Roman"/>
                <w:color w:val="1F4E78"/>
                <w:szCs w:val="20"/>
              </w:rPr>
            </w:pPr>
            <w:r w:rsidRPr="001D4721">
              <w:rPr>
                <w:rFonts w:ascii="Calibri" w:hAnsi="Calibri" w:cs="Times New Roman"/>
                <w:color w:val="1F4E78"/>
                <w:szCs w:val="20"/>
              </w:rPr>
              <w:t xml:space="preserve">Rodízio giratório c/ roda </w:t>
            </w:r>
          </w:p>
        </w:tc>
        <w:tc>
          <w:tcPr>
            <w:tcW w:w="1660" w:type="dxa"/>
            <w:tcBorders>
              <w:top w:val="single" w:sz="4" w:space="0" w:color="000000"/>
              <w:left w:val="single" w:sz="4" w:space="0" w:color="BFBFBF"/>
              <w:bottom w:val="single" w:sz="4" w:space="0" w:color="000000"/>
              <w:right w:val="single" w:sz="4" w:space="0" w:color="BFBFBF"/>
            </w:tcBorders>
            <w:shd w:val="clear" w:color="DDEBF7" w:fill="DDEBF7"/>
            <w:vAlign w:val="center"/>
            <w:hideMark/>
          </w:tcPr>
          <w:p w14:paraId="59213C0D" w14:textId="77777777" w:rsidR="00FB4AED" w:rsidRPr="001D4721" w:rsidRDefault="00FB4AED" w:rsidP="001D4721">
            <w:pPr>
              <w:jc w:val="center"/>
              <w:rPr>
                <w:rFonts w:ascii="Calibri" w:hAnsi="Calibri" w:cs="Times New Roman"/>
                <w:color w:val="1F4E78"/>
                <w:szCs w:val="20"/>
              </w:rPr>
            </w:pPr>
            <w:r w:rsidRPr="001D4721">
              <w:rPr>
                <w:rFonts w:ascii="Calibri" w:hAnsi="Calibri" w:cs="Times New Roman"/>
                <w:color w:val="1F4E78"/>
                <w:szCs w:val="20"/>
              </w:rPr>
              <w:t>CJ</w:t>
            </w:r>
          </w:p>
        </w:tc>
      </w:tr>
      <w:tr w:rsidR="00FB4AED" w:rsidRPr="001D4721" w14:paraId="1692C85F" w14:textId="77777777" w:rsidTr="00FB4AED">
        <w:trPr>
          <w:trHeight w:val="300"/>
        </w:trPr>
        <w:tc>
          <w:tcPr>
            <w:tcW w:w="7960" w:type="dxa"/>
            <w:tcBorders>
              <w:top w:val="single" w:sz="4" w:space="0" w:color="000000"/>
              <w:left w:val="single" w:sz="4" w:space="0" w:color="BFBFBF"/>
              <w:bottom w:val="single" w:sz="4" w:space="0" w:color="000000"/>
              <w:right w:val="single" w:sz="8" w:space="0" w:color="FFFFFF"/>
            </w:tcBorders>
            <w:shd w:val="clear" w:color="auto" w:fill="auto"/>
            <w:vAlign w:val="center"/>
            <w:hideMark/>
          </w:tcPr>
          <w:p w14:paraId="6CF1BE2B" w14:textId="77777777" w:rsidR="00FB4AED" w:rsidRPr="001D4721" w:rsidRDefault="00FB4AED" w:rsidP="001D4721">
            <w:pPr>
              <w:rPr>
                <w:rFonts w:ascii="Calibri" w:hAnsi="Calibri" w:cs="Times New Roman"/>
                <w:color w:val="1F4E78"/>
                <w:szCs w:val="20"/>
              </w:rPr>
            </w:pPr>
            <w:r w:rsidRPr="001D4721">
              <w:rPr>
                <w:rFonts w:ascii="Calibri" w:hAnsi="Calibri" w:cs="Times New Roman"/>
                <w:color w:val="1F4E78"/>
                <w:szCs w:val="20"/>
              </w:rPr>
              <w:t>Rolamento</w:t>
            </w:r>
          </w:p>
        </w:tc>
        <w:tc>
          <w:tcPr>
            <w:tcW w:w="1660" w:type="dxa"/>
            <w:tcBorders>
              <w:top w:val="single" w:sz="4" w:space="0" w:color="000000"/>
              <w:left w:val="single" w:sz="4" w:space="0" w:color="BFBFBF"/>
              <w:bottom w:val="single" w:sz="4" w:space="0" w:color="000000"/>
              <w:right w:val="single" w:sz="4" w:space="0" w:color="BFBFBF"/>
            </w:tcBorders>
            <w:shd w:val="clear" w:color="auto" w:fill="auto"/>
            <w:vAlign w:val="center"/>
            <w:hideMark/>
          </w:tcPr>
          <w:p w14:paraId="1119670B" w14:textId="77777777" w:rsidR="00FB4AED" w:rsidRPr="001D4721" w:rsidRDefault="00FB4AED" w:rsidP="001D4721">
            <w:pPr>
              <w:jc w:val="center"/>
              <w:rPr>
                <w:rFonts w:ascii="Calibri" w:hAnsi="Calibri" w:cs="Times New Roman"/>
                <w:color w:val="1F4E78"/>
                <w:szCs w:val="20"/>
              </w:rPr>
            </w:pPr>
            <w:r w:rsidRPr="001D4721">
              <w:rPr>
                <w:rFonts w:ascii="Calibri" w:hAnsi="Calibri" w:cs="Times New Roman"/>
                <w:color w:val="1F4E78"/>
                <w:szCs w:val="20"/>
              </w:rPr>
              <w:t>PÇ</w:t>
            </w:r>
          </w:p>
        </w:tc>
      </w:tr>
      <w:tr w:rsidR="00FB4AED" w:rsidRPr="001D4721" w14:paraId="37C4E482" w14:textId="77777777" w:rsidTr="00FB4AED">
        <w:trPr>
          <w:trHeight w:val="300"/>
        </w:trPr>
        <w:tc>
          <w:tcPr>
            <w:tcW w:w="7960" w:type="dxa"/>
            <w:tcBorders>
              <w:top w:val="single" w:sz="4" w:space="0" w:color="000000"/>
              <w:left w:val="single" w:sz="4" w:space="0" w:color="BFBFBF"/>
              <w:bottom w:val="single" w:sz="4" w:space="0" w:color="000000"/>
              <w:right w:val="single" w:sz="8" w:space="0" w:color="FFFFFF"/>
            </w:tcBorders>
            <w:shd w:val="clear" w:color="DDEBF7" w:fill="DDEBF7"/>
            <w:vAlign w:val="center"/>
            <w:hideMark/>
          </w:tcPr>
          <w:p w14:paraId="181DA0E8" w14:textId="77777777" w:rsidR="00FB4AED" w:rsidRPr="001D4721" w:rsidRDefault="00FB4AED" w:rsidP="001D4721">
            <w:pPr>
              <w:rPr>
                <w:rFonts w:ascii="Calibri" w:hAnsi="Calibri" w:cs="Times New Roman"/>
                <w:color w:val="1F4E78"/>
                <w:szCs w:val="20"/>
              </w:rPr>
            </w:pPr>
            <w:r w:rsidRPr="001D4721">
              <w:rPr>
                <w:rFonts w:ascii="Calibri" w:hAnsi="Calibri" w:cs="Times New Roman"/>
                <w:color w:val="1F4E78"/>
                <w:szCs w:val="20"/>
              </w:rPr>
              <w:t>Roldana tipo napoleão 65 mm x 16 mm em metal ref.86204 Aliança</w:t>
            </w:r>
          </w:p>
        </w:tc>
        <w:tc>
          <w:tcPr>
            <w:tcW w:w="1660" w:type="dxa"/>
            <w:tcBorders>
              <w:top w:val="single" w:sz="4" w:space="0" w:color="000000"/>
              <w:left w:val="single" w:sz="4" w:space="0" w:color="BFBFBF"/>
              <w:bottom w:val="single" w:sz="4" w:space="0" w:color="000000"/>
              <w:right w:val="single" w:sz="4" w:space="0" w:color="BFBFBF"/>
            </w:tcBorders>
            <w:shd w:val="clear" w:color="DDEBF7" w:fill="DDEBF7"/>
            <w:vAlign w:val="center"/>
            <w:hideMark/>
          </w:tcPr>
          <w:p w14:paraId="43B2A731" w14:textId="77777777" w:rsidR="00FB4AED" w:rsidRPr="001D4721" w:rsidRDefault="00FB4AED" w:rsidP="001D4721">
            <w:pPr>
              <w:jc w:val="center"/>
              <w:rPr>
                <w:rFonts w:ascii="Calibri" w:hAnsi="Calibri" w:cs="Times New Roman"/>
                <w:color w:val="1F4E78"/>
                <w:szCs w:val="20"/>
              </w:rPr>
            </w:pPr>
            <w:r w:rsidRPr="001D4721">
              <w:rPr>
                <w:rFonts w:ascii="Calibri" w:hAnsi="Calibri" w:cs="Times New Roman"/>
                <w:color w:val="1F4E78"/>
                <w:szCs w:val="20"/>
              </w:rPr>
              <w:t>PÇ</w:t>
            </w:r>
          </w:p>
        </w:tc>
      </w:tr>
      <w:tr w:rsidR="00FB4AED" w:rsidRPr="001D4721" w14:paraId="1EDE9019" w14:textId="77777777" w:rsidTr="00FB4AED">
        <w:trPr>
          <w:trHeight w:val="300"/>
        </w:trPr>
        <w:tc>
          <w:tcPr>
            <w:tcW w:w="7960" w:type="dxa"/>
            <w:tcBorders>
              <w:top w:val="single" w:sz="4" w:space="0" w:color="000000"/>
              <w:left w:val="single" w:sz="4" w:space="0" w:color="BFBFBF"/>
              <w:bottom w:val="single" w:sz="4" w:space="0" w:color="000000"/>
              <w:right w:val="single" w:sz="8" w:space="0" w:color="FFFFFF"/>
            </w:tcBorders>
            <w:shd w:val="clear" w:color="auto" w:fill="auto"/>
            <w:vAlign w:val="center"/>
            <w:hideMark/>
          </w:tcPr>
          <w:p w14:paraId="177F23AC" w14:textId="77777777" w:rsidR="00FB4AED" w:rsidRPr="001D4721" w:rsidRDefault="00FB4AED" w:rsidP="001D4721">
            <w:pPr>
              <w:rPr>
                <w:rFonts w:ascii="Calibri" w:hAnsi="Calibri" w:cs="Times New Roman"/>
                <w:color w:val="1F4E78"/>
                <w:szCs w:val="20"/>
              </w:rPr>
            </w:pPr>
            <w:r w:rsidRPr="001D4721">
              <w:rPr>
                <w:rFonts w:ascii="Calibri" w:hAnsi="Calibri" w:cs="Times New Roman"/>
                <w:color w:val="1F4E78"/>
                <w:szCs w:val="20"/>
              </w:rPr>
              <w:t>Rolo de arame recozido/ queimado</w:t>
            </w:r>
          </w:p>
        </w:tc>
        <w:tc>
          <w:tcPr>
            <w:tcW w:w="1660" w:type="dxa"/>
            <w:tcBorders>
              <w:top w:val="single" w:sz="4" w:space="0" w:color="000000"/>
              <w:left w:val="single" w:sz="4" w:space="0" w:color="BFBFBF"/>
              <w:bottom w:val="single" w:sz="4" w:space="0" w:color="000000"/>
              <w:right w:val="single" w:sz="4" w:space="0" w:color="BFBFBF"/>
            </w:tcBorders>
            <w:shd w:val="clear" w:color="auto" w:fill="auto"/>
            <w:vAlign w:val="center"/>
            <w:hideMark/>
          </w:tcPr>
          <w:p w14:paraId="03884C2A" w14:textId="77777777" w:rsidR="00FB4AED" w:rsidRPr="001D4721" w:rsidRDefault="00FB4AED" w:rsidP="001D4721">
            <w:pPr>
              <w:jc w:val="center"/>
              <w:rPr>
                <w:rFonts w:ascii="Calibri" w:hAnsi="Calibri" w:cs="Times New Roman"/>
                <w:color w:val="1F4E78"/>
                <w:szCs w:val="20"/>
              </w:rPr>
            </w:pPr>
            <w:r w:rsidRPr="001D4721">
              <w:rPr>
                <w:rFonts w:ascii="Calibri" w:hAnsi="Calibri" w:cs="Times New Roman"/>
                <w:color w:val="1F4E78"/>
                <w:szCs w:val="20"/>
              </w:rPr>
              <w:t>KG</w:t>
            </w:r>
          </w:p>
        </w:tc>
      </w:tr>
      <w:tr w:rsidR="00FB4AED" w:rsidRPr="001D4721" w14:paraId="5E08A47A" w14:textId="77777777" w:rsidTr="00FB4AED">
        <w:trPr>
          <w:trHeight w:val="510"/>
        </w:trPr>
        <w:tc>
          <w:tcPr>
            <w:tcW w:w="7960" w:type="dxa"/>
            <w:tcBorders>
              <w:top w:val="single" w:sz="4" w:space="0" w:color="000000"/>
              <w:left w:val="single" w:sz="4" w:space="0" w:color="BFBFBF"/>
              <w:bottom w:val="single" w:sz="4" w:space="0" w:color="000000"/>
              <w:right w:val="single" w:sz="8" w:space="0" w:color="FFFFFF"/>
            </w:tcBorders>
            <w:shd w:val="clear" w:color="DDEBF7" w:fill="DDEBF7"/>
            <w:vAlign w:val="center"/>
            <w:hideMark/>
          </w:tcPr>
          <w:p w14:paraId="5B4AC255" w14:textId="77777777" w:rsidR="00FB4AED" w:rsidRPr="001D4721" w:rsidRDefault="00FB4AED" w:rsidP="001D4721">
            <w:pPr>
              <w:rPr>
                <w:rFonts w:ascii="Calibri" w:hAnsi="Calibri" w:cs="Times New Roman"/>
                <w:color w:val="1F4E78"/>
                <w:szCs w:val="20"/>
              </w:rPr>
            </w:pPr>
            <w:r w:rsidRPr="001D4721">
              <w:rPr>
                <w:rFonts w:ascii="Calibri" w:hAnsi="Calibri" w:cs="Times New Roman"/>
                <w:color w:val="1F4E78"/>
                <w:szCs w:val="20"/>
              </w:rPr>
              <w:t>Saco de ráfia para entulho. Capacidade:  50 kg. Armazenamento:  pacote contendo 100 unidades.</w:t>
            </w:r>
          </w:p>
        </w:tc>
        <w:tc>
          <w:tcPr>
            <w:tcW w:w="1660" w:type="dxa"/>
            <w:tcBorders>
              <w:top w:val="single" w:sz="4" w:space="0" w:color="000000"/>
              <w:left w:val="single" w:sz="4" w:space="0" w:color="BFBFBF"/>
              <w:bottom w:val="single" w:sz="4" w:space="0" w:color="000000"/>
              <w:right w:val="single" w:sz="4" w:space="0" w:color="BFBFBF"/>
            </w:tcBorders>
            <w:shd w:val="clear" w:color="DDEBF7" w:fill="DDEBF7"/>
            <w:vAlign w:val="center"/>
            <w:hideMark/>
          </w:tcPr>
          <w:p w14:paraId="5E0E1A02" w14:textId="77777777" w:rsidR="00FB4AED" w:rsidRPr="001D4721" w:rsidRDefault="00FB4AED" w:rsidP="001D4721">
            <w:pPr>
              <w:jc w:val="center"/>
              <w:rPr>
                <w:rFonts w:ascii="Calibri" w:hAnsi="Calibri" w:cs="Times New Roman"/>
                <w:color w:val="1F4E78"/>
                <w:szCs w:val="20"/>
              </w:rPr>
            </w:pPr>
            <w:r w:rsidRPr="001D4721">
              <w:rPr>
                <w:rFonts w:ascii="Calibri" w:hAnsi="Calibri" w:cs="Times New Roman"/>
                <w:color w:val="1F4E78"/>
                <w:szCs w:val="20"/>
              </w:rPr>
              <w:t>SC</w:t>
            </w:r>
          </w:p>
        </w:tc>
      </w:tr>
      <w:tr w:rsidR="00FB4AED" w:rsidRPr="001D4721" w14:paraId="7B724EAB" w14:textId="77777777" w:rsidTr="00FB4AED">
        <w:trPr>
          <w:trHeight w:val="510"/>
        </w:trPr>
        <w:tc>
          <w:tcPr>
            <w:tcW w:w="7960" w:type="dxa"/>
            <w:tcBorders>
              <w:top w:val="single" w:sz="4" w:space="0" w:color="000000"/>
              <w:left w:val="single" w:sz="4" w:space="0" w:color="BFBFBF"/>
              <w:bottom w:val="single" w:sz="4" w:space="0" w:color="000000"/>
              <w:right w:val="single" w:sz="8" w:space="0" w:color="FFFFFF"/>
            </w:tcBorders>
            <w:shd w:val="clear" w:color="auto" w:fill="auto"/>
            <w:vAlign w:val="center"/>
            <w:hideMark/>
          </w:tcPr>
          <w:p w14:paraId="0C9ACFCA" w14:textId="77777777" w:rsidR="00FB4AED" w:rsidRPr="001D4721" w:rsidRDefault="00FB4AED" w:rsidP="001D4721">
            <w:pPr>
              <w:rPr>
                <w:rFonts w:ascii="Calibri" w:hAnsi="Calibri" w:cs="Times New Roman"/>
                <w:color w:val="1F4E78"/>
                <w:szCs w:val="20"/>
              </w:rPr>
            </w:pPr>
            <w:r w:rsidRPr="001D4721">
              <w:rPr>
                <w:rFonts w:ascii="Calibri" w:hAnsi="Calibri" w:cs="Times New Roman"/>
                <w:color w:val="1F4E78"/>
                <w:szCs w:val="20"/>
              </w:rPr>
              <w:t>Seladora à base de nitrocelulose produto classificado conforme norma 11702 de 4/ 1992 da ABNT tipo 4.1.10 Compatível a marca Sayerlack</w:t>
            </w:r>
          </w:p>
        </w:tc>
        <w:tc>
          <w:tcPr>
            <w:tcW w:w="1660" w:type="dxa"/>
            <w:tcBorders>
              <w:top w:val="single" w:sz="4" w:space="0" w:color="000000"/>
              <w:left w:val="single" w:sz="4" w:space="0" w:color="BFBFBF"/>
              <w:bottom w:val="single" w:sz="4" w:space="0" w:color="000000"/>
              <w:right w:val="single" w:sz="4" w:space="0" w:color="BFBFBF"/>
            </w:tcBorders>
            <w:shd w:val="clear" w:color="auto" w:fill="auto"/>
            <w:vAlign w:val="center"/>
            <w:hideMark/>
          </w:tcPr>
          <w:p w14:paraId="2A222857" w14:textId="77777777" w:rsidR="00FB4AED" w:rsidRPr="001D4721" w:rsidRDefault="00FB4AED" w:rsidP="001D4721">
            <w:pPr>
              <w:jc w:val="center"/>
              <w:rPr>
                <w:rFonts w:ascii="Calibri" w:hAnsi="Calibri" w:cs="Times New Roman"/>
                <w:color w:val="1F4E78"/>
                <w:szCs w:val="20"/>
              </w:rPr>
            </w:pPr>
            <w:r w:rsidRPr="001D4721">
              <w:rPr>
                <w:rFonts w:ascii="Calibri" w:hAnsi="Calibri" w:cs="Times New Roman"/>
                <w:color w:val="1F4E78"/>
                <w:szCs w:val="20"/>
              </w:rPr>
              <w:t>GL</w:t>
            </w:r>
          </w:p>
        </w:tc>
      </w:tr>
      <w:tr w:rsidR="00FB4AED" w:rsidRPr="001D4721" w14:paraId="17DDD6C9" w14:textId="77777777" w:rsidTr="00FB4AED">
        <w:trPr>
          <w:trHeight w:val="300"/>
        </w:trPr>
        <w:tc>
          <w:tcPr>
            <w:tcW w:w="7960" w:type="dxa"/>
            <w:tcBorders>
              <w:top w:val="single" w:sz="4" w:space="0" w:color="000000"/>
              <w:left w:val="single" w:sz="4" w:space="0" w:color="BFBFBF"/>
              <w:bottom w:val="single" w:sz="4" w:space="0" w:color="000000"/>
              <w:right w:val="single" w:sz="8" w:space="0" w:color="FFFFFF"/>
            </w:tcBorders>
            <w:shd w:val="clear" w:color="DDEBF7" w:fill="DDEBF7"/>
            <w:vAlign w:val="center"/>
            <w:hideMark/>
          </w:tcPr>
          <w:p w14:paraId="6B40F7BF" w14:textId="77777777" w:rsidR="00FB4AED" w:rsidRPr="001D4721" w:rsidRDefault="00FB4AED" w:rsidP="001D4721">
            <w:pPr>
              <w:rPr>
                <w:rFonts w:ascii="Calibri" w:hAnsi="Calibri" w:cs="Times New Roman"/>
                <w:color w:val="1F4E78"/>
                <w:szCs w:val="20"/>
              </w:rPr>
            </w:pPr>
            <w:r w:rsidRPr="001D4721">
              <w:rPr>
                <w:rFonts w:ascii="Calibri" w:hAnsi="Calibri" w:cs="Times New Roman"/>
                <w:color w:val="1F4E78"/>
                <w:szCs w:val="20"/>
              </w:rPr>
              <w:t>Sifão em metal cromado</w:t>
            </w:r>
          </w:p>
        </w:tc>
        <w:tc>
          <w:tcPr>
            <w:tcW w:w="1660" w:type="dxa"/>
            <w:tcBorders>
              <w:top w:val="single" w:sz="4" w:space="0" w:color="000000"/>
              <w:left w:val="single" w:sz="4" w:space="0" w:color="BFBFBF"/>
              <w:bottom w:val="single" w:sz="4" w:space="0" w:color="000000"/>
              <w:right w:val="single" w:sz="4" w:space="0" w:color="BFBFBF"/>
            </w:tcBorders>
            <w:shd w:val="clear" w:color="DDEBF7" w:fill="DDEBF7"/>
            <w:vAlign w:val="center"/>
            <w:hideMark/>
          </w:tcPr>
          <w:p w14:paraId="366D3D85" w14:textId="77777777" w:rsidR="00FB4AED" w:rsidRPr="001D4721" w:rsidRDefault="00FB4AED" w:rsidP="001D4721">
            <w:pPr>
              <w:jc w:val="center"/>
              <w:rPr>
                <w:rFonts w:ascii="Calibri" w:hAnsi="Calibri" w:cs="Times New Roman"/>
                <w:color w:val="1F4E78"/>
                <w:szCs w:val="20"/>
              </w:rPr>
            </w:pPr>
            <w:r w:rsidRPr="001D4721">
              <w:rPr>
                <w:rFonts w:ascii="Calibri" w:hAnsi="Calibri" w:cs="Times New Roman"/>
                <w:color w:val="1F4E78"/>
                <w:szCs w:val="20"/>
              </w:rPr>
              <w:t>PÇ</w:t>
            </w:r>
          </w:p>
        </w:tc>
      </w:tr>
      <w:tr w:rsidR="00FB4AED" w:rsidRPr="001D4721" w14:paraId="4CF3EA02" w14:textId="77777777" w:rsidTr="00FB4AED">
        <w:trPr>
          <w:trHeight w:val="300"/>
        </w:trPr>
        <w:tc>
          <w:tcPr>
            <w:tcW w:w="7960" w:type="dxa"/>
            <w:tcBorders>
              <w:top w:val="single" w:sz="4" w:space="0" w:color="000000"/>
              <w:left w:val="single" w:sz="4" w:space="0" w:color="BFBFBF"/>
              <w:bottom w:val="single" w:sz="4" w:space="0" w:color="000000"/>
              <w:right w:val="single" w:sz="8" w:space="0" w:color="FFFFFF"/>
            </w:tcBorders>
            <w:shd w:val="clear" w:color="auto" w:fill="auto"/>
            <w:vAlign w:val="center"/>
            <w:hideMark/>
          </w:tcPr>
          <w:p w14:paraId="34858ABA" w14:textId="77777777" w:rsidR="00FB4AED" w:rsidRPr="001D4721" w:rsidRDefault="00FB4AED" w:rsidP="001D4721">
            <w:pPr>
              <w:rPr>
                <w:rFonts w:ascii="Calibri" w:hAnsi="Calibri" w:cs="Times New Roman"/>
                <w:color w:val="1F4E78"/>
                <w:szCs w:val="20"/>
              </w:rPr>
            </w:pPr>
            <w:r w:rsidRPr="001D4721">
              <w:rPr>
                <w:rFonts w:ascii="Calibri" w:hAnsi="Calibri" w:cs="Times New Roman"/>
                <w:color w:val="1F4E78"/>
                <w:szCs w:val="20"/>
              </w:rPr>
              <w:t xml:space="preserve">Sifão em PVC </w:t>
            </w:r>
          </w:p>
        </w:tc>
        <w:tc>
          <w:tcPr>
            <w:tcW w:w="1660" w:type="dxa"/>
            <w:tcBorders>
              <w:top w:val="single" w:sz="4" w:space="0" w:color="000000"/>
              <w:left w:val="single" w:sz="4" w:space="0" w:color="BFBFBF"/>
              <w:bottom w:val="single" w:sz="4" w:space="0" w:color="000000"/>
              <w:right w:val="single" w:sz="4" w:space="0" w:color="BFBFBF"/>
            </w:tcBorders>
            <w:shd w:val="clear" w:color="auto" w:fill="auto"/>
            <w:vAlign w:val="center"/>
            <w:hideMark/>
          </w:tcPr>
          <w:p w14:paraId="0227D3C5" w14:textId="77777777" w:rsidR="00FB4AED" w:rsidRPr="001D4721" w:rsidRDefault="00FB4AED" w:rsidP="001D4721">
            <w:pPr>
              <w:jc w:val="center"/>
              <w:rPr>
                <w:rFonts w:ascii="Calibri" w:hAnsi="Calibri" w:cs="Times New Roman"/>
                <w:color w:val="1F4E78"/>
                <w:szCs w:val="20"/>
              </w:rPr>
            </w:pPr>
            <w:r w:rsidRPr="001D4721">
              <w:rPr>
                <w:rFonts w:ascii="Calibri" w:hAnsi="Calibri" w:cs="Times New Roman"/>
                <w:color w:val="1F4E78"/>
                <w:szCs w:val="20"/>
              </w:rPr>
              <w:t>PÇ</w:t>
            </w:r>
          </w:p>
        </w:tc>
      </w:tr>
      <w:tr w:rsidR="00FB4AED" w:rsidRPr="001D4721" w14:paraId="45225714" w14:textId="77777777" w:rsidTr="00FB4AED">
        <w:trPr>
          <w:trHeight w:val="510"/>
        </w:trPr>
        <w:tc>
          <w:tcPr>
            <w:tcW w:w="7960" w:type="dxa"/>
            <w:tcBorders>
              <w:top w:val="single" w:sz="4" w:space="0" w:color="000000"/>
              <w:left w:val="single" w:sz="4" w:space="0" w:color="BFBFBF"/>
              <w:bottom w:val="single" w:sz="4" w:space="0" w:color="000000"/>
              <w:right w:val="single" w:sz="8" w:space="0" w:color="FFFFFF"/>
            </w:tcBorders>
            <w:shd w:val="clear" w:color="DDEBF7" w:fill="DDEBF7"/>
            <w:vAlign w:val="center"/>
            <w:hideMark/>
          </w:tcPr>
          <w:p w14:paraId="44652678" w14:textId="77777777" w:rsidR="00FB4AED" w:rsidRPr="001D4721" w:rsidRDefault="00FB4AED" w:rsidP="001D4721">
            <w:pPr>
              <w:rPr>
                <w:rFonts w:ascii="Calibri" w:hAnsi="Calibri" w:cs="Times New Roman"/>
                <w:color w:val="1F4E78"/>
                <w:szCs w:val="20"/>
              </w:rPr>
            </w:pPr>
            <w:r w:rsidRPr="001D4721">
              <w:rPr>
                <w:rFonts w:ascii="Calibri" w:hAnsi="Calibri" w:cs="Times New Roman"/>
                <w:color w:val="1F4E78"/>
                <w:szCs w:val="20"/>
              </w:rPr>
              <w:t>Sifão flexível c/ adaptador p/ pias, tanques e lavatórios - universal em PVC compatível ref. Ssu/ as. Marca Astra ou similar</w:t>
            </w:r>
          </w:p>
        </w:tc>
        <w:tc>
          <w:tcPr>
            <w:tcW w:w="1660" w:type="dxa"/>
            <w:tcBorders>
              <w:top w:val="single" w:sz="4" w:space="0" w:color="000000"/>
              <w:left w:val="single" w:sz="4" w:space="0" w:color="BFBFBF"/>
              <w:bottom w:val="single" w:sz="4" w:space="0" w:color="000000"/>
              <w:right w:val="single" w:sz="4" w:space="0" w:color="BFBFBF"/>
            </w:tcBorders>
            <w:shd w:val="clear" w:color="DDEBF7" w:fill="DDEBF7"/>
            <w:vAlign w:val="center"/>
            <w:hideMark/>
          </w:tcPr>
          <w:p w14:paraId="7781AEF8" w14:textId="77777777" w:rsidR="00FB4AED" w:rsidRPr="001D4721" w:rsidRDefault="00FB4AED" w:rsidP="001D4721">
            <w:pPr>
              <w:jc w:val="center"/>
              <w:rPr>
                <w:rFonts w:ascii="Calibri" w:hAnsi="Calibri" w:cs="Times New Roman"/>
                <w:color w:val="1F4E78"/>
                <w:szCs w:val="20"/>
              </w:rPr>
            </w:pPr>
            <w:r w:rsidRPr="001D4721">
              <w:rPr>
                <w:rFonts w:ascii="Calibri" w:hAnsi="Calibri" w:cs="Times New Roman"/>
                <w:color w:val="1F4E78"/>
                <w:szCs w:val="20"/>
              </w:rPr>
              <w:t>PÇ</w:t>
            </w:r>
          </w:p>
        </w:tc>
      </w:tr>
      <w:tr w:rsidR="00FB4AED" w:rsidRPr="001D4721" w14:paraId="640DF424" w14:textId="77777777" w:rsidTr="00FB4AED">
        <w:trPr>
          <w:trHeight w:val="300"/>
        </w:trPr>
        <w:tc>
          <w:tcPr>
            <w:tcW w:w="7960" w:type="dxa"/>
            <w:tcBorders>
              <w:top w:val="single" w:sz="4" w:space="0" w:color="000000"/>
              <w:left w:val="single" w:sz="4" w:space="0" w:color="BFBFBF"/>
              <w:bottom w:val="single" w:sz="4" w:space="0" w:color="000000"/>
              <w:right w:val="single" w:sz="8" w:space="0" w:color="FFFFFF"/>
            </w:tcBorders>
            <w:shd w:val="clear" w:color="auto" w:fill="auto"/>
            <w:vAlign w:val="center"/>
            <w:hideMark/>
          </w:tcPr>
          <w:p w14:paraId="51738530" w14:textId="77777777" w:rsidR="00FB4AED" w:rsidRPr="001D4721" w:rsidRDefault="00FB4AED" w:rsidP="001D4721">
            <w:pPr>
              <w:rPr>
                <w:rFonts w:ascii="Calibri" w:hAnsi="Calibri" w:cs="Times New Roman"/>
                <w:color w:val="1F4E78"/>
                <w:szCs w:val="20"/>
              </w:rPr>
            </w:pPr>
            <w:r w:rsidRPr="001D4721">
              <w:rPr>
                <w:rFonts w:ascii="Calibri" w:hAnsi="Calibri" w:cs="Times New Roman"/>
                <w:color w:val="1F4E78"/>
                <w:szCs w:val="20"/>
              </w:rPr>
              <w:t>Sifão p/ pia de metal cromado medindo 1.1/2 X 2´´</w:t>
            </w:r>
          </w:p>
        </w:tc>
        <w:tc>
          <w:tcPr>
            <w:tcW w:w="1660" w:type="dxa"/>
            <w:tcBorders>
              <w:top w:val="single" w:sz="4" w:space="0" w:color="000000"/>
              <w:left w:val="single" w:sz="4" w:space="0" w:color="BFBFBF"/>
              <w:bottom w:val="single" w:sz="4" w:space="0" w:color="000000"/>
              <w:right w:val="single" w:sz="4" w:space="0" w:color="BFBFBF"/>
            </w:tcBorders>
            <w:shd w:val="clear" w:color="auto" w:fill="auto"/>
            <w:vAlign w:val="center"/>
            <w:hideMark/>
          </w:tcPr>
          <w:p w14:paraId="57C963FE" w14:textId="77777777" w:rsidR="00FB4AED" w:rsidRPr="001D4721" w:rsidRDefault="00FB4AED" w:rsidP="001D4721">
            <w:pPr>
              <w:jc w:val="center"/>
              <w:rPr>
                <w:rFonts w:ascii="Calibri" w:hAnsi="Calibri" w:cs="Times New Roman"/>
                <w:color w:val="1F4E78"/>
                <w:szCs w:val="20"/>
              </w:rPr>
            </w:pPr>
            <w:r w:rsidRPr="001D4721">
              <w:rPr>
                <w:rFonts w:ascii="Calibri" w:hAnsi="Calibri" w:cs="Times New Roman"/>
                <w:color w:val="1F4E78"/>
                <w:szCs w:val="20"/>
              </w:rPr>
              <w:t>PÇ</w:t>
            </w:r>
          </w:p>
        </w:tc>
      </w:tr>
      <w:tr w:rsidR="00FB4AED" w:rsidRPr="001D4721" w14:paraId="4EEFDCAB" w14:textId="77777777" w:rsidTr="00FB4AED">
        <w:trPr>
          <w:trHeight w:val="300"/>
        </w:trPr>
        <w:tc>
          <w:tcPr>
            <w:tcW w:w="7960" w:type="dxa"/>
            <w:tcBorders>
              <w:top w:val="single" w:sz="4" w:space="0" w:color="000000"/>
              <w:left w:val="single" w:sz="4" w:space="0" w:color="BFBFBF"/>
              <w:bottom w:val="single" w:sz="4" w:space="0" w:color="000000"/>
              <w:right w:val="single" w:sz="8" w:space="0" w:color="FFFFFF"/>
            </w:tcBorders>
            <w:shd w:val="clear" w:color="DDEBF7" w:fill="DDEBF7"/>
            <w:vAlign w:val="center"/>
            <w:hideMark/>
          </w:tcPr>
          <w:p w14:paraId="065C065D" w14:textId="77777777" w:rsidR="00FB4AED" w:rsidRPr="001D4721" w:rsidRDefault="00FB4AED" w:rsidP="001D4721">
            <w:pPr>
              <w:rPr>
                <w:rFonts w:ascii="Calibri" w:hAnsi="Calibri" w:cs="Times New Roman"/>
                <w:color w:val="1F4E78"/>
                <w:szCs w:val="20"/>
              </w:rPr>
            </w:pPr>
            <w:r w:rsidRPr="001D4721">
              <w:rPr>
                <w:rFonts w:ascii="Calibri" w:hAnsi="Calibri" w:cs="Times New Roman"/>
                <w:color w:val="1F4E78"/>
                <w:szCs w:val="20"/>
              </w:rPr>
              <w:t>Sisal saco c/ 1 kg</w:t>
            </w:r>
          </w:p>
        </w:tc>
        <w:tc>
          <w:tcPr>
            <w:tcW w:w="1660" w:type="dxa"/>
            <w:tcBorders>
              <w:top w:val="single" w:sz="4" w:space="0" w:color="000000"/>
              <w:left w:val="single" w:sz="4" w:space="0" w:color="BFBFBF"/>
              <w:bottom w:val="single" w:sz="4" w:space="0" w:color="000000"/>
              <w:right w:val="single" w:sz="4" w:space="0" w:color="BFBFBF"/>
            </w:tcBorders>
            <w:shd w:val="clear" w:color="DDEBF7" w:fill="DDEBF7"/>
            <w:vAlign w:val="center"/>
            <w:hideMark/>
          </w:tcPr>
          <w:p w14:paraId="136CC5E0" w14:textId="77777777" w:rsidR="00FB4AED" w:rsidRPr="001D4721" w:rsidRDefault="00FB4AED" w:rsidP="001D4721">
            <w:pPr>
              <w:jc w:val="center"/>
              <w:rPr>
                <w:rFonts w:ascii="Calibri" w:hAnsi="Calibri" w:cs="Times New Roman"/>
                <w:color w:val="1F4E78"/>
                <w:szCs w:val="20"/>
              </w:rPr>
            </w:pPr>
            <w:r w:rsidRPr="001D4721">
              <w:rPr>
                <w:rFonts w:ascii="Calibri" w:hAnsi="Calibri" w:cs="Times New Roman"/>
                <w:color w:val="1F4E78"/>
                <w:szCs w:val="20"/>
              </w:rPr>
              <w:t>SC</w:t>
            </w:r>
          </w:p>
        </w:tc>
      </w:tr>
      <w:tr w:rsidR="00FB4AED" w:rsidRPr="001D4721" w14:paraId="66BD3B4F" w14:textId="77777777" w:rsidTr="000270BE">
        <w:trPr>
          <w:trHeight w:val="300"/>
        </w:trPr>
        <w:tc>
          <w:tcPr>
            <w:tcW w:w="7960" w:type="dxa"/>
            <w:tcBorders>
              <w:top w:val="single" w:sz="4" w:space="0" w:color="000000"/>
              <w:left w:val="single" w:sz="4" w:space="0" w:color="BFBFBF"/>
              <w:bottom w:val="single" w:sz="4" w:space="0" w:color="000000"/>
              <w:right w:val="single" w:sz="8" w:space="0" w:color="FFFFFF"/>
            </w:tcBorders>
            <w:shd w:val="clear" w:color="auto" w:fill="auto"/>
            <w:vAlign w:val="center"/>
            <w:hideMark/>
          </w:tcPr>
          <w:p w14:paraId="62F17219" w14:textId="77777777" w:rsidR="00FB4AED" w:rsidRPr="001D4721" w:rsidRDefault="00FB4AED" w:rsidP="001D4721">
            <w:pPr>
              <w:rPr>
                <w:rFonts w:ascii="Calibri" w:hAnsi="Calibri" w:cs="Times New Roman"/>
                <w:color w:val="1F4E78"/>
                <w:szCs w:val="20"/>
              </w:rPr>
            </w:pPr>
            <w:r w:rsidRPr="001D4721">
              <w:rPr>
                <w:rFonts w:ascii="Calibri" w:hAnsi="Calibri" w:cs="Times New Roman"/>
                <w:color w:val="1F4E78"/>
                <w:szCs w:val="20"/>
              </w:rPr>
              <w:t>Solda chumbo estanho 50 x 50</w:t>
            </w:r>
          </w:p>
        </w:tc>
        <w:tc>
          <w:tcPr>
            <w:tcW w:w="1660" w:type="dxa"/>
            <w:tcBorders>
              <w:top w:val="single" w:sz="4" w:space="0" w:color="000000"/>
              <w:left w:val="single" w:sz="4" w:space="0" w:color="BFBFBF"/>
              <w:bottom w:val="single" w:sz="4" w:space="0" w:color="000000"/>
              <w:right w:val="single" w:sz="4" w:space="0" w:color="BFBFBF"/>
            </w:tcBorders>
            <w:shd w:val="clear" w:color="auto" w:fill="auto"/>
            <w:hideMark/>
          </w:tcPr>
          <w:p w14:paraId="63B30B16" w14:textId="6B86E9C1" w:rsidR="00FB4AED" w:rsidRPr="001D4721" w:rsidRDefault="00FB4AED" w:rsidP="001D4721">
            <w:pPr>
              <w:jc w:val="center"/>
              <w:rPr>
                <w:rFonts w:ascii="Calibri" w:hAnsi="Calibri" w:cs="Times New Roman"/>
                <w:color w:val="1F4E78"/>
                <w:szCs w:val="20"/>
              </w:rPr>
            </w:pPr>
            <w:r w:rsidRPr="001D4721">
              <w:rPr>
                <w:rFonts w:ascii="Calibri" w:hAnsi="Calibri" w:cs="Times New Roman"/>
                <w:color w:val="1F4E78"/>
                <w:szCs w:val="20"/>
              </w:rPr>
              <w:t>UN</w:t>
            </w:r>
          </w:p>
        </w:tc>
      </w:tr>
      <w:tr w:rsidR="00FB4AED" w:rsidRPr="001D4721" w14:paraId="51A25897" w14:textId="77777777" w:rsidTr="000270BE">
        <w:trPr>
          <w:trHeight w:val="300"/>
        </w:trPr>
        <w:tc>
          <w:tcPr>
            <w:tcW w:w="7960" w:type="dxa"/>
            <w:tcBorders>
              <w:top w:val="single" w:sz="4" w:space="0" w:color="000000"/>
              <w:left w:val="single" w:sz="4" w:space="0" w:color="BFBFBF"/>
              <w:bottom w:val="single" w:sz="4" w:space="0" w:color="000000"/>
              <w:right w:val="single" w:sz="8" w:space="0" w:color="FFFFFF"/>
            </w:tcBorders>
            <w:shd w:val="clear" w:color="DDEBF7" w:fill="DDEBF7"/>
            <w:vAlign w:val="center"/>
            <w:hideMark/>
          </w:tcPr>
          <w:p w14:paraId="04992A42" w14:textId="77777777" w:rsidR="00FB4AED" w:rsidRPr="001D4721" w:rsidRDefault="00FB4AED" w:rsidP="001D4721">
            <w:pPr>
              <w:rPr>
                <w:rFonts w:ascii="Calibri" w:hAnsi="Calibri" w:cs="Times New Roman"/>
                <w:color w:val="1F4E78"/>
                <w:szCs w:val="20"/>
              </w:rPr>
            </w:pPr>
            <w:r w:rsidRPr="001D4721">
              <w:rPr>
                <w:rFonts w:ascii="Calibri" w:hAnsi="Calibri" w:cs="Times New Roman"/>
                <w:color w:val="1F4E78"/>
                <w:szCs w:val="20"/>
              </w:rPr>
              <w:t>Solda prata 1/16 cx c/ 10</w:t>
            </w:r>
          </w:p>
        </w:tc>
        <w:tc>
          <w:tcPr>
            <w:tcW w:w="1660" w:type="dxa"/>
            <w:tcBorders>
              <w:top w:val="single" w:sz="4" w:space="0" w:color="000000"/>
              <w:left w:val="single" w:sz="4" w:space="0" w:color="BFBFBF"/>
              <w:bottom w:val="single" w:sz="4" w:space="0" w:color="000000"/>
              <w:right w:val="single" w:sz="4" w:space="0" w:color="BFBFBF"/>
            </w:tcBorders>
            <w:shd w:val="clear" w:color="DDEBF7" w:fill="DDEBF7"/>
            <w:hideMark/>
          </w:tcPr>
          <w:p w14:paraId="02F6D051" w14:textId="10B23DB9" w:rsidR="00FB4AED" w:rsidRPr="001D4721" w:rsidRDefault="00FB4AED" w:rsidP="001D4721">
            <w:pPr>
              <w:jc w:val="center"/>
              <w:rPr>
                <w:rFonts w:ascii="Calibri" w:hAnsi="Calibri" w:cs="Times New Roman"/>
                <w:color w:val="1F4E78"/>
                <w:szCs w:val="20"/>
              </w:rPr>
            </w:pPr>
            <w:r w:rsidRPr="001D4721">
              <w:rPr>
                <w:rFonts w:ascii="Calibri" w:hAnsi="Calibri" w:cs="Times New Roman"/>
                <w:color w:val="1F4E78"/>
                <w:szCs w:val="20"/>
              </w:rPr>
              <w:t>UN</w:t>
            </w:r>
          </w:p>
        </w:tc>
      </w:tr>
      <w:tr w:rsidR="00FB4AED" w:rsidRPr="001D4721" w14:paraId="00A557AF" w14:textId="77777777" w:rsidTr="00FB4AED">
        <w:trPr>
          <w:trHeight w:val="510"/>
        </w:trPr>
        <w:tc>
          <w:tcPr>
            <w:tcW w:w="7960" w:type="dxa"/>
            <w:tcBorders>
              <w:top w:val="single" w:sz="4" w:space="0" w:color="000000"/>
              <w:left w:val="single" w:sz="4" w:space="0" w:color="BFBFBF"/>
              <w:bottom w:val="single" w:sz="4" w:space="0" w:color="000000"/>
              <w:right w:val="single" w:sz="8" w:space="0" w:color="FFFFFF"/>
            </w:tcBorders>
            <w:shd w:val="clear" w:color="auto" w:fill="auto"/>
            <w:vAlign w:val="center"/>
            <w:hideMark/>
          </w:tcPr>
          <w:p w14:paraId="5C2D764B" w14:textId="77777777" w:rsidR="00FB4AED" w:rsidRPr="001D4721" w:rsidRDefault="00FB4AED" w:rsidP="001D4721">
            <w:pPr>
              <w:rPr>
                <w:rFonts w:ascii="Calibri" w:hAnsi="Calibri" w:cs="Times New Roman"/>
                <w:color w:val="1F4E78"/>
                <w:szCs w:val="20"/>
              </w:rPr>
            </w:pPr>
            <w:r w:rsidRPr="001D4721">
              <w:rPr>
                <w:rFonts w:ascii="Calibri" w:hAnsi="Calibri" w:cs="Times New Roman"/>
                <w:color w:val="1F4E78"/>
                <w:szCs w:val="20"/>
              </w:rPr>
              <w:t>Solvente a base de aguarraz, diluente para tintas, esmalte e sintético, tinta à óleo e vernizes. ´Comp. Quím.:  Hidrocarbonetos alifáticos com pequena fração de aromáticos</w:t>
            </w:r>
          </w:p>
        </w:tc>
        <w:tc>
          <w:tcPr>
            <w:tcW w:w="1660" w:type="dxa"/>
            <w:tcBorders>
              <w:top w:val="single" w:sz="4" w:space="0" w:color="000000"/>
              <w:left w:val="single" w:sz="4" w:space="0" w:color="BFBFBF"/>
              <w:bottom w:val="single" w:sz="4" w:space="0" w:color="000000"/>
              <w:right w:val="single" w:sz="4" w:space="0" w:color="BFBFBF"/>
            </w:tcBorders>
            <w:shd w:val="clear" w:color="auto" w:fill="auto"/>
            <w:vAlign w:val="center"/>
            <w:hideMark/>
          </w:tcPr>
          <w:p w14:paraId="571FF921" w14:textId="77777777" w:rsidR="00FB4AED" w:rsidRPr="001D4721" w:rsidRDefault="00FB4AED" w:rsidP="001D4721">
            <w:pPr>
              <w:jc w:val="center"/>
              <w:rPr>
                <w:rFonts w:ascii="Calibri" w:hAnsi="Calibri" w:cs="Times New Roman"/>
                <w:color w:val="1F4E78"/>
                <w:szCs w:val="20"/>
              </w:rPr>
            </w:pPr>
            <w:r w:rsidRPr="001D4721">
              <w:rPr>
                <w:rFonts w:ascii="Calibri" w:hAnsi="Calibri" w:cs="Times New Roman"/>
                <w:color w:val="1F4E78"/>
                <w:szCs w:val="20"/>
              </w:rPr>
              <w:t>LT</w:t>
            </w:r>
          </w:p>
        </w:tc>
      </w:tr>
      <w:tr w:rsidR="00FB4AED" w:rsidRPr="001D4721" w14:paraId="40B4B90D" w14:textId="77777777" w:rsidTr="00FB4AED">
        <w:trPr>
          <w:trHeight w:val="510"/>
        </w:trPr>
        <w:tc>
          <w:tcPr>
            <w:tcW w:w="7960" w:type="dxa"/>
            <w:tcBorders>
              <w:top w:val="single" w:sz="4" w:space="0" w:color="000000"/>
              <w:left w:val="single" w:sz="4" w:space="0" w:color="BFBFBF"/>
              <w:bottom w:val="single" w:sz="4" w:space="0" w:color="000000"/>
              <w:right w:val="single" w:sz="8" w:space="0" w:color="FFFFFF"/>
            </w:tcBorders>
            <w:shd w:val="clear" w:color="DDEBF7" w:fill="DDEBF7"/>
            <w:vAlign w:val="center"/>
            <w:hideMark/>
          </w:tcPr>
          <w:p w14:paraId="62218F3E" w14:textId="77777777" w:rsidR="00FB4AED" w:rsidRPr="001D4721" w:rsidRDefault="00FB4AED" w:rsidP="001D4721">
            <w:pPr>
              <w:rPr>
                <w:rFonts w:ascii="Calibri" w:hAnsi="Calibri" w:cs="Times New Roman"/>
                <w:color w:val="1F4E78"/>
                <w:szCs w:val="20"/>
              </w:rPr>
            </w:pPr>
            <w:r w:rsidRPr="001D4721">
              <w:rPr>
                <w:rFonts w:ascii="Calibri" w:hAnsi="Calibri" w:cs="Times New Roman"/>
                <w:color w:val="1F4E78"/>
                <w:szCs w:val="20"/>
              </w:rPr>
              <w:t xml:space="preserve">Suporte para caixa sifonada em PVC com carga mineral </w:t>
            </w:r>
            <w:proofErr w:type="gramStart"/>
            <w:r w:rsidRPr="001D4721">
              <w:rPr>
                <w:rFonts w:ascii="Calibri" w:hAnsi="Calibri" w:cs="Times New Roman"/>
                <w:color w:val="1F4E78"/>
                <w:szCs w:val="20"/>
              </w:rPr>
              <w:t>soldável  laranja</w:t>
            </w:r>
            <w:proofErr w:type="gramEnd"/>
            <w:r w:rsidRPr="001D4721">
              <w:rPr>
                <w:rFonts w:ascii="Calibri" w:hAnsi="Calibri" w:cs="Times New Roman"/>
                <w:color w:val="1F4E78"/>
                <w:szCs w:val="20"/>
              </w:rPr>
              <w:t>. Marca Tigre ou similar</w:t>
            </w:r>
          </w:p>
        </w:tc>
        <w:tc>
          <w:tcPr>
            <w:tcW w:w="1660" w:type="dxa"/>
            <w:tcBorders>
              <w:top w:val="single" w:sz="4" w:space="0" w:color="000000"/>
              <w:left w:val="single" w:sz="4" w:space="0" w:color="BFBFBF"/>
              <w:bottom w:val="single" w:sz="4" w:space="0" w:color="000000"/>
              <w:right w:val="single" w:sz="4" w:space="0" w:color="BFBFBF"/>
            </w:tcBorders>
            <w:shd w:val="clear" w:color="DDEBF7" w:fill="DDEBF7"/>
            <w:vAlign w:val="center"/>
            <w:hideMark/>
          </w:tcPr>
          <w:p w14:paraId="3C811FFB" w14:textId="32402510" w:rsidR="00FB4AED" w:rsidRPr="001D4721" w:rsidRDefault="00FB4AED" w:rsidP="001D4721">
            <w:pPr>
              <w:jc w:val="center"/>
              <w:rPr>
                <w:rFonts w:ascii="Calibri" w:hAnsi="Calibri" w:cs="Times New Roman"/>
                <w:color w:val="1F4E78"/>
                <w:szCs w:val="20"/>
              </w:rPr>
            </w:pPr>
            <w:r w:rsidRPr="001D4721">
              <w:rPr>
                <w:rFonts w:ascii="Calibri" w:hAnsi="Calibri" w:cs="Times New Roman"/>
                <w:color w:val="1F4E78"/>
                <w:szCs w:val="20"/>
              </w:rPr>
              <w:t>UN</w:t>
            </w:r>
          </w:p>
        </w:tc>
      </w:tr>
      <w:tr w:rsidR="00FB4AED" w:rsidRPr="001D4721" w14:paraId="3B1B7B15" w14:textId="77777777" w:rsidTr="00FB4AED">
        <w:trPr>
          <w:trHeight w:val="510"/>
        </w:trPr>
        <w:tc>
          <w:tcPr>
            <w:tcW w:w="7960" w:type="dxa"/>
            <w:tcBorders>
              <w:top w:val="single" w:sz="4" w:space="0" w:color="000000"/>
              <w:left w:val="single" w:sz="4" w:space="0" w:color="BFBFBF"/>
              <w:bottom w:val="single" w:sz="4" w:space="0" w:color="000000"/>
              <w:right w:val="single" w:sz="8" w:space="0" w:color="FFFFFF"/>
            </w:tcBorders>
            <w:shd w:val="clear" w:color="auto" w:fill="auto"/>
            <w:vAlign w:val="center"/>
            <w:hideMark/>
          </w:tcPr>
          <w:p w14:paraId="702BEB88" w14:textId="77777777" w:rsidR="00FB4AED" w:rsidRPr="001D4721" w:rsidRDefault="00FB4AED" w:rsidP="001D4721">
            <w:pPr>
              <w:rPr>
                <w:rFonts w:ascii="Calibri" w:hAnsi="Calibri" w:cs="Times New Roman"/>
                <w:color w:val="1F4E78"/>
                <w:szCs w:val="20"/>
              </w:rPr>
            </w:pPr>
            <w:r w:rsidRPr="001D4721">
              <w:rPr>
                <w:rFonts w:ascii="Calibri" w:hAnsi="Calibri" w:cs="Times New Roman"/>
                <w:color w:val="1F4E78"/>
                <w:szCs w:val="20"/>
              </w:rPr>
              <w:t>Suporte tradicional para prateleiras 5x10mm para furos diâmetros 5mm/ plástico injetado cor branca pacote com 100 unidades</w:t>
            </w:r>
          </w:p>
        </w:tc>
        <w:tc>
          <w:tcPr>
            <w:tcW w:w="1660" w:type="dxa"/>
            <w:tcBorders>
              <w:top w:val="single" w:sz="4" w:space="0" w:color="000000"/>
              <w:left w:val="single" w:sz="4" w:space="0" w:color="BFBFBF"/>
              <w:bottom w:val="single" w:sz="4" w:space="0" w:color="000000"/>
              <w:right w:val="single" w:sz="4" w:space="0" w:color="BFBFBF"/>
            </w:tcBorders>
            <w:shd w:val="clear" w:color="auto" w:fill="auto"/>
            <w:vAlign w:val="center"/>
            <w:hideMark/>
          </w:tcPr>
          <w:p w14:paraId="5FF7A901" w14:textId="77777777" w:rsidR="00FB4AED" w:rsidRPr="001D4721" w:rsidRDefault="00FB4AED" w:rsidP="001D4721">
            <w:pPr>
              <w:jc w:val="center"/>
              <w:rPr>
                <w:rFonts w:ascii="Calibri" w:hAnsi="Calibri" w:cs="Times New Roman"/>
                <w:color w:val="1F4E78"/>
                <w:szCs w:val="20"/>
              </w:rPr>
            </w:pPr>
            <w:r w:rsidRPr="001D4721">
              <w:rPr>
                <w:rFonts w:ascii="Calibri" w:hAnsi="Calibri" w:cs="Times New Roman"/>
                <w:color w:val="1F4E78"/>
                <w:szCs w:val="20"/>
              </w:rPr>
              <w:t>PCT</w:t>
            </w:r>
          </w:p>
        </w:tc>
      </w:tr>
      <w:tr w:rsidR="00FB4AED" w:rsidRPr="001D4721" w14:paraId="01AE50D4" w14:textId="77777777" w:rsidTr="000270BE">
        <w:trPr>
          <w:trHeight w:val="765"/>
        </w:trPr>
        <w:tc>
          <w:tcPr>
            <w:tcW w:w="7960" w:type="dxa"/>
            <w:tcBorders>
              <w:top w:val="single" w:sz="4" w:space="0" w:color="000000"/>
              <w:left w:val="single" w:sz="4" w:space="0" w:color="BFBFBF"/>
              <w:bottom w:val="single" w:sz="4" w:space="0" w:color="000000"/>
              <w:right w:val="single" w:sz="8" w:space="0" w:color="FFFFFF"/>
            </w:tcBorders>
            <w:shd w:val="clear" w:color="DDEBF7" w:fill="DDEBF7"/>
            <w:vAlign w:val="center"/>
            <w:hideMark/>
          </w:tcPr>
          <w:p w14:paraId="284DA7CD" w14:textId="77777777" w:rsidR="00FB4AED" w:rsidRPr="001D4721" w:rsidRDefault="00FB4AED" w:rsidP="001D4721">
            <w:pPr>
              <w:rPr>
                <w:rFonts w:ascii="Calibri" w:hAnsi="Calibri" w:cs="Times New Roman"/>
                <w:color w:val="1F4E78"/>
                <w:szCs w:val="20"/>
              </w:rPr>
            </w:pPr>
            <w:r w:rsidRPr="001D4721">
              <w:rPr>
                <w:rFonts w:ascii="Calibri" w:hAnsi="Calibri" w:cs="Times New Roman"/>
                <w:color w:val="1F4E78"/>
                <w:szCs w:val="20"/>
              </w:rPr>
              <w:t xml:space="preserve">Tabua de cedrinho de primeira acima de 30cm de largura x acima de 2,5cm espessura acima de 3 m de comprimento, madeira </w:t>
            </w:r>
            <w:proofErr w:type="gramStart"/>
            <w:r w:rsidRPr="001D4721">
              <w:rPr>
                <w:rFonts w:ascii="Calibri" w:hAnsi="Calibri" w:cs="Times New Roman"/>
                <w:color w:val="1F4E78"/>
                <w:szCs w:val="20"/>
              </w:rPr>
              <w:t>seca  (</w:t>
            </w:r>
            <w:proofErr w:type="gramEnd"/>
            <w:r w:rsidRPr="001D4721">
              <w:rPr>
                <w:rFonts w:ascii="Calibri" w:hAnsi="Calibri" w:cs="Times New Roman"/>
                <w:color w:val="1F4E78"/>
                <w:szCs w:val="20"/>
              </w:rPr>
              <w:t>em cada tabua devera constar a medida em metro cúbico)</w:t>
            </w:r>
          </w:p>
        </w:tc>
        <w:tc>
          <w:tcPr>
            <w:tcW w:w="1660" w:type="dxa"/>
            <w:tcBorders>
              <w:top w:val="single" w:sz="4" w:space="0" w:color="000000"/>
              <w:left w:val="single" w:sz="4" w:space="0" w:color="BFBFBF"/>
              <w:bottom w:val="single" w:sz="4" w:space="0" w:color="000000"/>
              <w:right w:val="single" w:sz="4" w:space="0" w:color="BFBFBF"/>
            </w:tcBorders>
            <w:shd w:val="clear" w:color="DDEBF7" w:fill="DDEBF7"/>
            <w:hideMark/>
          </w:tcPr>
          <w:p w14:paraId="462B2EC7" w14:textId="30F0CF48" w:rsidR="00FB4AED" w:rsidRPr="001D4721" w:rsidRDefault="00FB4AED" w:rsidP="001D4721">
            <w:pPr>
              <w:jc w:val="center"/>
              <w:rPr>
                <w:rFonts w:ascii="Calibri" w:hAnsi="Calibri" w:cs="Times New Roman"/>
                <w:color w:val="1F4E78"/>
                <w:szCs w:val="20"/>
              </w:rPr>
            </w:pPr>
            <w:r w:rsidRPr="001D4721">
              <w:rPr>
                <w:rFonts w:ascii="Calibri" w:hAnsi="Calibri" w:cs="Times New Roman"/>
                <w:color w:val="1F4E78"/>
                <w:szCs w:val="20"/>
              </w:rPr>
              <w:t>UN</w:t>
            </w:r>
          </w:p>
        </w:tc>
      </w:tr>
      <w:tr w:rsidR="00FB4AED" w:rsidRPr="001D4721" w14:paraId="1B696E6E" w14:textId="77777777" w:rsidTr="000270BE">
        <w:trPr>
          <w:trHeight w:val="765"/>
        </w:trPr>
        <w:tc>
          <w:tcPr>
            <w:tcW w:w="7960" w:type="dxa"/>
            <w:tcBorders>
              <w:top w:val="single" w:sz="4" w:space="0" w:color="000000"/>
              <w:left w:val="single" w:sz="4" w:space="0" w:color="BFBFBF"/>
              <w:bottom w:val="single" w:sz="4" w:space="0" w:color="000000"/>
              <w:right w:val="single" w:sz="8" w:space="0" w:color="FFFFFF"/>
            </w:tcBorders>
            <w:shd w:val="clear" w:color="auto" w:fill="auto"/>
            <w:vAlign w:val="center"/>
            <w:hideMark/>
          </w:tcPr>
          <w:p w14:paraId="175F81E7" w14:textId="77777777" w:rsidR="00FB4AED" w:rsidRPr="001D4721" w:rsidRDefault="00FB4AED" w:rsidP="001D4721">
            <w:pPr>
              <w:rPr>
                <w:rFonts w:ascii="Calibri" w:hAnsi="Calibri" w:cs="Times New Roman"/>
                <w:color w:val="1F4E78"/>
                <w:szCs w:val="20"/>
              </w:rPr>
            </w:pPr>
            <w:r w:rsidRPr="001D4721">
              <w:rPr>
                <w:rFonts w:ascii="Calibri" w:hAnsi="Calibri" w:cs="Times New Roman"/>
                <w:color w:val="1F4E78"/>
                <w:szCs w:val="20"/>
              </w:rPr>
              <w:t xml:space="preserve">Tabua de cedrinho de primeira acima de 30cm de largura x acima de 2,5cm espessura acima de 3 m de comprimento, madeira </w:t>
            </w:r>
            <w:proofErr w:type="gramStart"/>
            <w:r w:rsidRPr="001D4721">
              <w:rPr>
                <w:rFonts w:ascii="Calibri" w:hAnsi="Calibri" w:cs="Times New Roman"/>
                <w:color w:val="1F4E78"/>
                <w:szCs w:val="20"/>
              </w:rPr>
              <w:t>seca  (</w:t>
            </w:r>
            <w:proofErr w:type="gramEnd"/>
            <w:r w:rsidRPr="001D4721">
              <w:rPr>
                <w:rFonts w:ascii="Calibri" w:hAnsi="Calibri" w:cs="Times New Roman"/>
                <w:color w:val="1F4E78"/>
                <w:szCs w:val="20"/>
              </w:rPr>
              <w:t>em cada tábua deverá constar a medida em metro cúbico)</w:t>
            </w:r>
          </w:p>
        </w:tc>
        <w:tc>
          <w:tcPr>
            <w:tcW w:w="1660" w:type="dxa"/>
            <w:tcBorders>
              <w:top w:val="single" w:sz="4" w:space="0" w:color="000000"/>
              <w:left w:val="single" w:sz="4" w:space="0" w:color="BFBFBF"/>
              <w:bottom w:val="single" w:sz="4" w:space="0" w:color="000000"/>
              <w:right w:val="single" w:sz="4" w:space="0" w:color="BFBFBF"/>
            </w:tcBorders>
            <w:shd w:val="clear" w:color="auto" w:fill="auto"/>
            <w:hideMark/>
          </w:tcPr>
          <w:p w14:paraId="460726D4" w14:textId="1ABE7360" w:rsidR="00FB4AED" w:rsidRPr="001D4721" w:rsidRDefault="00FB4AED" w:rsidP="001D4721">
            <w:pPr>
              <w:jc w:val="center"/>
              <w:rPr>
                <w:rFonts w:ascii="Calibri" w:hAnsi="Calibri" w:cs="Times New Roman"/>
                <w:color w:val="1F4E78"/>
                <w:szCs w:val="20"/>
              </w:rPr>
            </w:pPr>
            <w:r w:rsidRPr="001D4721">
              <w:rPr>
                <w:rFonts w:ascii="Calibri" w:hAnsi="Calibri" w:cs="Times New Roman"/>
                <w:color w:val="1F4E78"/>
                <w:szCs w:val="20"/>
              </w:rPr>
              <w:t>UN</w:t>
            </w:r>
          </w:p>
        </w:tc>
      </w:tr>
      <w:tr w:rsidR="00FB4AED" w:rsidRPr="001D4721" w14:paraId="7E0B0822" w14:textId="77777777" w:rsidTr="000270BE">
        <w:trPr>
          <w:trHeight w:val="765"/>
        </w:trPr>
        <w:tc>
          <w:tcPr>
            <w:tcW w:w="7960" w:type="dxa"/>
            <w:tcBorders>
              <w:top w:val="single" w:sz="4" w:space="0" w:color="000000"/>
              <w:left w:val="single" w:sz="4" w:space="0" w:color="BFBFBF"/>
              <w:bottom w:val="single" w:sz="4" w:space="0" w:color="000000"/>
              <w:right w:val="single" w:sz="8" w:space="0" w:color="FFFFFF"/>
            </w:tcBorders>
            <w:shd w:val="clear" w:color="DDEBF7" w:fill="DDEBF7"/>
            <w:vAlign w:val="center"/>
            <w:hideMark/>
          </w:tcPr>
          <w:p w14:paraId="36BE3C84" w14:textId="77777777" w:rsidR="00FB4AED" w:rsidRPr="001D4721" w:rsidRDefault="00FB4AED" w:rsidP="001D4721">
            <w:pPr>
              <w:rPr>
                <w:rFonts w:ascii="Calibri" w:hAnsi="Calibri" w:cs="Times New Roman"/>
                <w:color w:val="1F4E78"/>
                <w:szCs w:val="20"/>
              </w:rPr>
            </w:pPr>
            <w:r w:rsidRPr="001D4721">
              <w:rPr>
                <w:rFonts w:ascii="Calibri" w:hAnsi="Calibri" w:cs="Times New Roman"/>
                <w:color w:val="1F4E78"/>
                <w:szCs w:val="20"/>
              </w:rPr>
              <w:t xml:space="preserve">Tabua de cedrinho de primeira aparelhada acima de 30cm largura x acima de 2,5cm até 3cm </w:t>
            </w:r>
            <w:proofErr w:type="gramStart"/>
            <w:r w:rsidRPr="001D4721">
              <w:rPr>
                <w:rFonts w:ascii="Calibri" w:hAnsi="Calibri" w:cs="Times New Roman"/>
                <w:color w:val="1F4E78"/>
                <w:szCs w:val="20"/>
              </w:rPr>
              <w:t>espessura ,acima</w:t>
            </w:r>
            <w:proofErr w:type="gramEnd"/>
            <w:r w:rsidRPr="001D4721">
              <w:rPr>
                <w:rFonts w:ascii="Calibri" w:hAnsi="Calibri" w:cs="Times New Roman"/>
                <w:color w:val="1F4E78"/>
                <w:szCs w:val="20"/>
              </w:rPr>
              <w:t xml:space="preserve"> de 3 m comprimento , madeira seca  (em cada tábua deverá constar a medida em metro cúbico)</w:t>
            </w:r>
          </w:p>
        </w:tc>
        <w:tc>
          <w:tcPr>
            <w:tcW w:w="1660" w:type="dxa"/>
            <w:tcBorders>
              <w:top w:val="single" w:sz="4" w:space="0" w:color="000000"/>
              <w:left w:val="single" w:sz="4" w:space="0" w:color="BFBFBF"/>
              <w:bottom w:val="single" w:sz="4" w:space="0" w:color="000000"/>
              <w:right w:val="single" w:sz="4" w:space="0" w:color="BFBFBF"/>
            </w:tcBorders>
            <w:shd w:val="clear" w:color="DDEBF7" w:fill="DDEBF7"/>
            <w:hideMark/>
          </w:tcPr>
          <w:p w14:paraId="3B246387" w14:textId="5FB60219" w:rsidR="00FB4AED" w:rsidRPr="001D4721" w:rsidRDefault="00FB4AED" w:rsidP="001D4721">
            <w:pPr>
              <w:jc w:val="center"/>
              <w:rPr>
                <w:rFonts w:ascii="Calibri" w:hAnsi="Calibri" w:cs="Times New Roman"/>
                <w:color w:val="1F4E78"/>
                <w:szCs w:val="20"/>
              </w:rPr>
            </w:pPr>
            <w:r w:rsidRPr="001D4721">
              <w:rPr>
                <w:rFonts w:ascii="Calibri" w:hAnsi="Calibri" w:cs="Times New Roman"/>
                <w:color w:val="1F4E78"/>
                <w:szCs w:val="20"/>
              </w:rPr>
              <w:t>UN</w:t>
            </w:r>
          </w:p>
        </w:tc>
      </w:tr>
      <w:tr w:rsidR="00FB4AED" w:rsidRPr="001D4721" w14:paraId="2C0B5CE1" w14:textId="77777777" w:rsidTr="000270BE">
        <w:trPr>
          <w:trHeight w:val="765"/>
        </w:trPr>
        <w:tc>
          <w:tcPr>
            <w:tcW w:w="7960" w:type="dxa"/>
            <w:tcBorders>
              <w:top w:val="single" w:sz="4" w:space="0" w:color="000000"/>
              <w:left w:val="single" w:sz="4" w:space="0" w:color="BFBFBF"/>
              <w:bottom w:val="single" w:sz="4" w:space="0" w:color="000000"/>
              <w:right w:val="single" w:sz="8" w:space="0" w:color="FFFFFF"/>
            </w:tcBorders>
            <w:shd w:val="clear" w:color="auto" w:fill="auto"/>
            <w:vAlign w:val="center"/>
            <w:hideMark/>
          </w:tcPr>
          <w:p w14:paraId="0843F53E" w14:textId="77777777" w:rsidR="00FB4AED" w:rsidRPr="001D4721" w:rsidRDefault="00FB4AED" w:rsidP="001D4721">
            <w:pPr>
              <w:rPr>
                <w:rFonts w:ascii="Calibri" w:hAnsi="Calibri" w:cs="Times New Roman"/>
                <w:color w:val="1F4E78"/>
                <w:szCs w:val="20"/>
              </w:rPr>
            </w:pPr>
            <w:r w:rsidRPr="001D4721">
              <w:rPr>
                <w:rFonts w:ascii="Calibri" w:hAnsi="Calibri" w:cs="Times New Roman"/>
                <w:color w:val="1F4E78"/>
                <w:szCs w:val="20"/>
              </w:rPr>
              <w:t xml:space="preserve">Tabua de cedrinho de primeira bruta acima de 30cm largura x acima de 2,5cm até 3cm de </w:t>
            </w:r>
            <w:proofErr w:type="gramStart"/>
            <w:r w:rsidRPr="001D4721">
              <w:rPr>
                <w:rFonts w:ascii="Calibri" w:hAnsi="Calibri" w:cs="Times New Roman"/>
                <w:color w:val="1F4E78"/>
                <w:szCs w:val="20"/>
              </w:rPr>
              <w:t>espessura ,</w:t>
            </w:r>
            <w:proofErr w:type="gramEnd"/>
            <w:r w:rsidRPr="001D4721">
              <w:rPr>
                <w:rFonts w:ascii="Calibri" w:hAnsi="Calibri" w:cs="Times New Roman"/>
                <w:color w:val="1F4E78"/>
                <w:szCs w:val="20"/>
              </w:rPr>
              <w:t xml:space="preserve"> acima de 3 m de comprimento , madeira seca  (em cada tábua deverá constar a medida em metros cúbico)</w:t>
            </w:r>
          </w:p>
        </w:tc>
        <w:tc>
          <w:tcPr>
            <w:tcW w:w="1660" w:type="dxa"/>
            <w:tcBorders>
              <w:top w:val="single" w:sz="4" w:space="0" w:color="000000"/>
              <w:left w:val="single" w:sz="4" w:space="0" w:color="BFBFBF"/>
              <w:bottom w:val="single" w:sz="4" w:space="0" w:color="000000"/>
              <w:right w:val="single" w:sz="4" w:space="0" w:color="BFBFBF"/>
            </w:tcBorders>
            <w:shd w:val="clear" w:color="auto" w:fill="auto"/>
            <w:hideMark/>
          </w:tcPr>
          <w:p w14:paraId="32240CCA" w14:textId="63A108F9" w:rsidR="00FB4AED" w:rsidRPr="001D4721" w:rsidRDefault="00FB4AED" w:rsidP="001D4721">
            <w:pPr>
              <w:jc w:val="center"/>
              <w:rPr>
                <w:rFonts w:ascii="Calibri" w:hAnsi="Calibri" w:cs="Times New Roman"/>
                <w:color w:val="1F4E78"/>
                <w:szCs w:val="20"/>
              </w:rPr>
            </w:pPr>
            <w:r w:rsidRPr="001D4721">
              <w:rPr>
                <w:rFonts w:ascii="Calibri" w:hAnsi="Calibri" w:cs="Times New Roman"/>
                <w:color w:val="1F4E78"/>
                <w:szCs w:val="20"/>
              </w:rPr>
              <w:t>UN</w:t>
            </w:r>
          </w:p>
        </w:tc>
      </w:tr>
      <w:tr w:rsidR="00FB4AED" w:rsidRPr="001D4721" w14:paraId="2EEB4998" w14:textId="77777777" w:rsidTr="000270BE">
        <w:trPr>
          <w:trHeight w:val="765"/>
        </w:trPr>
        <w:tc>
          <w:tcPr>
            <w:tcW w:w="7960" w:type="dxa"/>
            <w:tcBorders>
              <w:top w:val="single" w:sz="4" w:space="0" w:color="000000"/>
              <w:left w:val="single" w:sz="4" w:space="0" w:color="BFBFBF"/>
              <w:bottom w:val="single" w:sz="4" w:space="0" w:color="000000"/>
              <w:right w:val="single" w:sz="8" w:space="0" w:color="FFFFFF"/>
            </w:tcBorders>
            <w:shd w:val="clear" w:color="DDEBF7" w:fill="DDEBF7"/>
            <w:vAlign w:val="center"/>
            <w:hideMark/>
          </w:tcPr>
          <w:p w14:paraId="4AF6DFC1" w14:textId="77777777" w:rsidR="00FB4AED" w:rsidRPr="001D4721" w:rsidRDefault="00FB4AED" w:rsidP="001D4721">
            <w:pPr>
              <w:rPr>
                <w:rFonts w:ascii="Calibri" w:hAnsi="Calibri" w:cs="Times New Roman"/>
                <w:color w:val="1F4E78"/>
                <w:szCs w:val="20"/>
              </w:rPr>
            </w:pPr>
            <w:r w:rsidRPr="001D4721">
              <w:rPr>
                <w:rFonts w:ascii="Calibri" w:hAnsi="Calibri" w:cs="Times New Roman"/>
                <w:color w:val="1F4E78"/>
                <w:szCs w:val="20"/>
              </w:rPr>
              <w:t xml:space="preserve">Tabua de cedro de primeira acima de 30cm de largura x acima de 3cm ate 4cm de espessura e acima de 3 m de </w:t>
            </w:r>
            <w:proofErr w:type="gramStart"/>
            <w:r w:rsidRPr="001D4721">
              <w:rPr>
                <w:rFonts w:ascii="Calibri" w:hAnsi="Calibri" w:cs="Times New Roman"/>
                <w:color w:val="1F4E78"/>
                <w:szCs w:val="20"/>
              </w:rPr>
              <w:t>comprimento ,madeira</w:t>
            </w:r>
            <w:proofErr w:type="gramEnd"/>
            <w:r w:rsidRPr="001D4721">
              <w:rPr>
                <w:rFonts w:ascii="Calibri" w:hAnsi="Calibri" w:cs="Times New Roman"/>
                <w:color w:val="1F4E78"/>
                <w:szCs w:val="20"/>
              </w:rPr>
              <w:t xml:space="preserve"> seca  (em cada tabua deverá constar a medida em metro cúbico) - (cód dirac 33794)</w:t>
            </w:r>
          </w:p>
        </w:tc>
        <w:tc>
          <w:tcPr>
            <w:tcW w:w="1660" w:type="dxa"/>
            <w:tcBorders>
              <w:top w:val="single" w:sz="4" w:space="0" w:color="000000"/>
              <w:left w:val="single" w:sz="4" w:space="0" w:color="BFBFBF"/>
              <w:bottom w:val="single" w:sz="4" w:space="0" w:color="000000"/>
              <w:right w:val="single" w:sz="4" w:space="0" w:color="BFBFBF"/>
            </w:tcBorders>
            <w:shd w:val="clear" w:color="DDEBF7" w:fill="DDEBF7"/>
            <w:hideMark/>
          </w:tcPr>
          <w:p w14:paraId="7BF2DBE8" w14:textId="081D6326" w:rsidR="00FB4AED" w:rsidRPr="001D4721" w:rsidRDefault="00FB4AED" w:rsidP="001D4721">
            <w:pPr>
              <w:jc w:val="center"/>
              <w:rPr>
                <w:rFonts w:ascii="Calibri" w:hAnsi="Calibri" w:cs="Times New Roman"/>
                <w:color w:val="1F4E78"/>
                <w:szCs w:val="20"/>
              </w:rPr>
            </w:pPr>
            <w:r w:rsidRPr="001D4721">
              <w:rPr>
                <w:rFonts w:ascii="Calibri" w:hAnsi="Calibri" w:cs="Times New Roman"/>
                <w:color w:val="1F4E78"/>
                <w:szCs w:val="20"/>
              </w:rPr>
              <w:t>UN</w:t>
            </w:r>
          </w:p>
        </w:tc>
      </w:tr>
      <w:tr w:rsidR="00FB4AED" w:rsidRPr="001D4721" w14:paraId="741FCC25" w14:textId="77777777" w:rsidTr="000270BE">
        <w:trPr>
          <w:trHeight w:val="765"/>
        </w:trPr>
        <w:tc>
          <w:tcPr>
            <w:tcW w:w="7960" w:type="dxa"/>
            <w:tcBorders>
              <w:top w:val="single" w:sz="4" w:space="0" w:color="000000"/>
              <w:left w:val="single" w:sz="4" w:space="0" w:color="BFBFBF"/>
              <w:bottom w:val="single" w:sz="4" w:space="0" w:color="000000"/>
              <w:right w:val="single" w:sz="8" w:space="0" w:color="FFFFFF"/>
            </w:tcBorders>
            <w:shd w:val="clear" w:color="auto" w:fill="auto"/>
            <w:vAlign w:val="center"/>
            <w:hideMark/>
          </w:tcPr>
          <w:p w14:paraId="13731EDE" w14:textId="77777777" w:rsidR="00FB4AED" w:rsidRPr="001D4721" w:rsidRDefault="00FB4AED" w:rsidP="001D4721">
            <w:pPr>
              <w:rPr>
                <w:rFonts w:ascii="Calibri" w:hAnsi="Calibri" w:cs="Times New Roman"/>
                <w:color w:val="1F4E78"/>
                <w:szCs w:val="20"/>
              </w:rPr>
            </w:pPr>
            <w:r w:rsidRPr="001D4721">
              <w:rPr>
                <w:rFonts w:ascii="Calibri" w:hAnsi="Calibri" w:cs="Times New Roman"/>
                <w:color w:val="1F4E78"/>
                <w:szCs w:val="20"/>
              </w:rPr>
              <w:t xml:space="preserve">Tabua de pinho de primeira aparelhada acima de 30cm largura x acima de 2,5cm </w:t>
            </w:r>
            <w:proofErr w:type="gramStart"/>
            <w:r w:rsidRPr="001D4721">
              <w:rPr>
                <w:rFonts w:ascii="Calibri" w:hAnsi="Calibri" w:cs="Times New Roman"/>
                <w:color w:val="1F4E78"/>
                <w:szCs w:val="20"/>
              </w:rPr>
              <w:t>espessura ,acima</w:t>
            </w:r>
            <w:proofErr w:type="gramEnd"/>
            <w:r w:rsidRPr="001D4721">
              <w:rPr>
                <w:rFonts w:ascii="Calibri" w:hAnsi="Calibri" w:cs="Times New Roman"/>
                <w:color w:val="1F4E78"/>
                <w:szCs w:val="20"/>
              </w:rPr>
              <w:t xml:space="preserve"> de 3 m comprimento , madeira seca  (em cada tabua devera constar a medida em metro cúbico)</w:t>
            </w:r>
          </w:p>
        </w:tc>
        <w:tc>
          <w:tcPr>
            <w:tcW w:w="1660" w:type="dxa"/>
            <w:tcBorders>
              <w:top w:val="single" w:sz="4" w:space="0" w:color="000000"/>
              <w:left w:val="single" w:sz="4" w:space="0" w:color="BFBFBF"/>
              <w:bottom w:val="single" w:sz="4" w:space="0" w:color="000000"/>
              <w:right w:val="single" w:sz="4" w:space="0" w:color="BFBFBF"/>
            </w:tcBorders>
            <w:shd w:val="clear" w:color="auto" w:fill="auto"/>
            <w:hideMark/>
          </w:tcPr>
          <w:p w14:paraId="4273EB89" w14:textId="1A24A560" w:rsidR="00FB4AED" w:rsidRPr="001D4721" w:rsidRDefault="00FB4AED" w:rsidP="001D4721">
            <w:pPr>
              <w:jc w:val="center"/>
              <w:rPr>
                <w:rFonts w:ascii="Calibri" w:hAnsi="Calibri" w:cs="Times New Roman"/>
                <w:color w:val="1F4E78"/>
                <w:szCs w:val="20"/>
              </w:rPr>
            </w:pPr>
            <w:r w:rsidRPr="001D4721">
              <w:rPr>
                <w:rFonts w:ascii="Calibri" w:hAnsi="Calibri" w:cs="Times New Roman"/>
                <w:color w:val="1F4E78"/>
                <w:szCs w:val="20"/>
              </w:rPr>
              <w:t>UN</w:t>
            </w:r>
          </w:p>
        </w:tc>
      </w:tr>
      <w:tr w:rsidR="00FB4AED" w:rsidRPr="001D4721" w14:paraId="75C21DDF" w14:textId="77777777" w:rsidTr="000270BE">
        <w:trPr>
          <w:trHeight w:val="510"/>
        </w:trPr>
        <w:tc>
          <w:tcPr>
            <w:tcW w:w="7960" w:type="dxa"/>
            <w:tcBorders>
              <w:top w:val="single" w:sz="4" w:space="0" w:color="000000"/>
              <w:left w:val="single" w:sz="4" w:space="0" w:color="BFBFBF"/>
              <w:bottom w:val="single" w:sz="4" w:space="0" w:color="000000"/>
              <w:right w:val="single" w:sz="8" w:space="0" w:color="FFFFFF"/>
            </w:tcBorders>
            <w:shd w:val="clear" w:color="DDEBF7" w:fill="DDEBF7"/>
            <w:vAlign w:val="center"/>
            <w:hideMark/>
          </w:tcPr>
          <w:p w14:paraId="02E79E6E" w14:textId="77777777" w:rsidR="00FB4AED" w:rsidRPr="001D4721" w:rsidRDefault="00FB4AED" w:rsidP="001D4721">
            <w:pPr>
              <w:rPr>
                <w:rFonts w:ascii="Calibri" w:hAnsi="Calibri" w:cs="Times New Roman"/>
                <w:color w:val="1F4E78"/>
                <w:szCs w:val="20"/>
              </w:rPr>
            </w:pPr>
            <w:r w:rsidRPr="001D4721">
              <w:rPr>
                <w:rFonts w:ascii="Calibri" w:hAnsi="Calibri" w:cs="Times New Roman"/>
                <w:color w:val="1F4E78"/>
                <w:szCs w:val="20"/>
              </w:rPr>
              <w:t xml:space="preserve">Tabua de pinho p/ obra acima 30cm largura x acima de 2,5cm espessura, acima de 3 m de </w:t>
            </w:r>
            <w:proofErr w:type="gramStart"/>
            <w:r w:rsidRPr="001D4721">
              <w:rPr>
                <w:rFonts w:ascii="Calibri" w:hAnsi="Calibri" w:cs="Times New Roman"/>
                <w:color w:val="1F4E78"/>
                <w:szCs w:val="20"/>
              </w:rPr>
              <w:t>comprimento ,</w:t>
            </w:r>
            <w:proofErr w:type="gramEnd"/>
            <w:r w:rsidRPr="001D4721">
              <w:rPr>
                <w:rFonts w:ascii="Calibri" w:hAnsi="Calibri" w:cs="Times New Roman"/>
                <w:color w:val="1F4E78"/>
                <w:szCs w:val="20"/>
              </w:rPr>
              <w:t xml:space="preserve"> madeira seca  (em cada tabua devera constar a medida em metro cúbico)</w:t>
            </w:r>
          </w:p>
        </w:tc>
        <w:tc>
          <w:tcPr>
            <w:tcW w:w="1660" w:type="dxa"/>
            <w:tcBorders>
              <w:top w:val="single" w:sz="4" w:space="0" w:color="000000"/>
              <w:left w:val="single" w:sz="4" w:space="0" w:color="BFBFBF"/>
              <w:bottom w:val="single" w:sz="4" w:space="0" w:color="000000"/>
              <w:right w:val="single" w:sz="4" w:space="0" w:color="BFBFBF"/>
            </w:tcBorders>
            <w:shd w:val="clear" w:color="DDEBF7" w:fill="DDEBF7"/>
            <w:hideMark/>
          </w:tcPr>
          <w:p w14:paraId="0AB5A686" w14:textId="287E3CDC" w:rsidR="00FB4AED" w:rsidRPr="001D4721" w:rsidRDefault="00FB4AED" w:rsidP="001D4721">
            <w:pPr>
              <w:jc w:val="center"/>
              <w:rPr>
                <w:rFonts w:ascii="Calibri" w:hAnsi="Calibri" w:cs="Times New Roman"/>
                <w:color w:val="1F4E78"/>
                <w:szCs w:val="20"/>
              </w:rPr>
            </w:pPr>
            <w:r w:rsidRPr="001D4721">
              <w:rPr>
                <w:rFonts w:ascii="Calibri" w:hAnsi="Calibri" w:cs="Times New Roman"/>
                <w:color w:val="1F4E78"/>
                <w:szCs w:val="20"/>
              </w:rPr>
              <w:t>UN</w:t>
            </w:r>
          </w:p>
        </w:tc>
      </w:tr>
      <w:tr w:rsidR="00FB4AED" w:rsidRPr="001D4721" w14:paraId="6BA00A40" w14:textId="77777777" w:rsidTr="000270BE">
        <w:trPr>
          <w:trHeight w:val="765"/>
        </w:trPr>
        <w:tc>
          <w:tcPr>
            <w:tcW w:w="7960" w:type="dxa"/>
            <w:tcBorders>
              <w:top w:val="single" w:sz="4" w:space="0" w:color="000000"/>
              <w:left w:val="single" w:sz="4" w:space="0" w:color="BFBFBF"/>
              <w:bottom w:val="single" w:sz="4" w:space="0" w:color="000000"/>
              <w:right w:val="single" w:sz="8" w:space="0" w:color="FFFFFF"/>
            </w:tcBorders>
            <w:shd w:val="clear" w:color="auto" w:fill="auto"/>
            <w:vAlign w:val="center"/>
            <w:hideMark/>
          </w:tcPr>
          <w:p w14:paraId="3300F7E1" w14:textId="77777777" w:rsidR="00FB4AED" w:rsidRPr="001D4721" w:rsidRDefault="00FB4AED" w:rsidP="001D4721">
            <w:pPr>
              <w:rPr>
                <w:rFonts w:ascii="Calibri" w:hAnsi="Calibri" w:cs="Times New Roman"/>
                <w:color w:val="1F4E78"/>
                <w:szCs w:val="20"/>
              </w:rPr>
            </w:pPr>
            <w:r w:rsidRPr="001D4721">
              <w:rPr>
                <w:rFonts w:ascii="Calibri" w:hAnsi="Calibri" w:cs="Times New Roman"/>
                <w:color w:val="1F4E78"/>
                <w:szCs w:val="20"/>
              </w:rPr>
              <w:t xml:space="preserve">Tampa assento sanitário laqueado luna para louça </w:t>
            </w:r>
            <w:proofErr w:type="gramStart"/>
            <w:r w:rsidRPr="001D4721">
              <w:rPr>
                <w:rFonts w:ascii="Calibri" w:hAnsi="Calibri" w:cs="Times New Roman"/>
                <w:color w:val="1F4E78"/>
                <w:szCs w:val="20"/>
              </w:rPr>
              <w:t>Icasa  (</w:t>
            </w:r>
            <w:proofErr w:type="gramEnd"/>
            <w:r w:rsidRPr="001D4721">
              <w:rPr>
                <w:rFonts w:ascii="Calibri" w:hAnsi="Calibri" w:cs="Times New Roman"/>
                <w:color w:val="1F4E78"/>
                <w:szCs w:val="20"/>
              </w:rPr>
              <w:t>tampa e assento) na cor branca, com calços de PVC, ferragens inoxidável, fabricado em mdf para vaso sanitário caixa acoplada. Referência modelo luna btlu/ map. Marca Icasa ou similar</w:t>
            </w:r>
          </w:p>
        </w:tc>
        <w:tc>
          <w:tcPr>
            <w:tcW w:w="1660" w:type="dxa"/>
            <w:tcBorders>
              <w:top w:val="single" w:sz="4" w:space="0" w:color="000000"/>
              <w:left w:val="single" w:sz="4" w:space="0" w:color="BFBFBF"/>
              <w:bottom w:val="single" w:sz="4" w:space="0" w:color="000000"/>
              <w:right w:val="single" w:sz="4" w:space="0" w:color="BFBFBF"/>
            </w:tcBorders>
            <w:shd w:val="clear" w:color="auto" w:fill="auto"/>
            <w:hideMark/>
          </w:tcPr>
          <w:p w14:paraId="47323174" w14:textId="089A3AE3" w:rsidR="00FB4AED" w:rsidRPr="001D4721" w:rsidRDefault="00FB4AED" w:rsidP="001D4721">
            <w:pPr>
              <w:jc w:val="center"/>
              <w:rPr>
                <w:rFonts w:ascii="Calibri" w:hAnsi="Calibri" w:cs="Times New Roman"/>
                <w:color w:val="1F4E78"/>
                <w:szCs w:val="20"/>
              </w:rPr>
            </w:pPr>
            <w:r w:rsidRPr="001D4721">
              <w:rPr>
                <w:rFonts w:ascii="Calibri" w:hAnsi="Calibri" w:cs="Times New Roman"/>
                <w:color w:val="1F4E78"/>
                <w:szCs w:val="20"/>
              </w:rPr>
              <w:t>UN</w:t>
            </w:r>
          </w:p>
        </w:tc>
      </w:tr>
      <w:tr w:rsidR="00FB4AED" w:rsidRPr="001D4721" w14:paraId="5A46B3E5" w14:textId="77777777" w:rsidTr="000270BE">
        <w:trPr>
          <w:trHeight w:val="1020"/>
        </w:trPr>
        <w:tc>
          <w:tcPr>
            <w:tcW w:w="7960" w:type="dxa"/>
            <w:tcBorders>
              <w:top w:val="single" w:sz="4" w:space="0" w:color="000000"/>
              <w:left w:val="single" w:sz="4" w:space="0" w:color="BFBFBF"/>
              <w:bottom w:val="single" w:sz="4" w:space="0" w:color="000000"/>
              <w:right w:val="single" w:sz="8" w:space="0" w:color="FFFFFF"/>
            </w:tcBorders>
            <w:shd w:val="clear" w:color="DDEBF7" w:fill="DDEBF7"/>
            <w:vAlign w:val="center"/>
            <w:hideMark/>
          </w:tcPr>
          <w:p w14:paraId="75B634A7" w14:textId="77777777" w:rsidR="00FB4AED" w:rsidRPr="001D4721" w:rsidRDefault="00FB4AED" w:rsidP="001D4721">
            <w:pPr>
              <w:rPr>
                <w:rFonts w:ascii="Calibri" w:hAnsi="Calibri" w:cs="Times New Roman"/>
                <w:color w:val="1F4E78"/>
                <w:szCs w:val="20"/>
              </w:rPr>
            </w:pPr>
            <w:r w:rsidRPr="001D4721">
              <w:rPr>
                <w:rFonts w:ascii="Calibri" w:hAnsi="Calibri" w:cs="Times New Roman"/>
                <w:color w:val="1F4E78"/>
                <w:szCs w:val="20"/>
              </w:rPr>
              <w:t>Tampa com assento p</w:t>
            </w:r>
            <w:proofErr w:type="gramStart"/>
            <w:r w:rsidRPr="001D4721">
              <w:rPr>
                <w:rFonts w:ascii="Calibri" w:hAnsi="Calibri" w:cs="Times New Roman"/>
                <w:color w:val="1F4E78"/>
                <w:szCs w:val="20"/>
              </w:rPr>
              <w:t>/  vaso</w:t>
            </w:r>
            <w:proofErr w:type="gramEnd"/>
            <w:r w:rsidRPr="001D4721">
              <w:rPr>
                <w:rFonts w:ascii="Calibri" w:hAnsi="Calibri" w:cs="Times New Roman"/>
                <w:color w:val="1F4E78"/>
                <w:szCs w:val="20"/>
              </w:rPr>
              <w:t xml:space="preserve"> sanitário, sobretampa brilhante de cobertura total , soprados em polietileno, com sistema de fixação em nylon injetado, na cor branca , porca com três aletas superiores, com formato em cunha para ajuste dos furos da bacia, normas de referência :  fabricação :  NT 0263, instalação:  NBR 5626</w:t>
            </w:r>
          </w:p>
        </w:tc>
        <w:tc>
          <w:tcPr>
            <w:tcW w:w="1660" w:type="dxa"/>
            <w:tcBorders>
              <w:top w:val="single" w:sz="4" w:space="0" w:color="000000"/>
              <w:left w:val="single" w:sz="4" w:space="0" w:color="BFBFBF"/>
              <w:bottom w:val="single" w:sz="4" w:space="0" w:color="000000"/>
              <w:right w:val="single" w:sz="4" w:space="0" w:color="BFBFBF"/>
            </w:tcBorders>
            <w:shd w:val="clear" w:color="DDEBF7" w:fill="DDEBF7"/>
            <w:hideMark/>
          </w:tcPr>
          <w:p w14:paraId="6A0EF129" w14:textId="4EE0CCDA" w:rsidR="00FB4AED" w:rsidRPr="001D4721" w:rsidRDefault="00FB4AED" w:rsidP="001D4721">
            <w:pPr>
              <w:jc w:val="center"/>
              <w:rPr>
                <w:rFonts w:ascii="Calibri" w:hAnsi="Calibri" w:cs="Times New Roman"/>
                <w:color w:val="1F4E78"/>
                <w:szCs w:val="20"/>
              </w:rPr>
            </w:pPr>
            <w:r w:rsidRPr="001D4721">
              <w:rPr>
                <w:rFonts w:ascii="Calibri" w:hAnsi="Calibri" w:cs="Times New Roman"/>
                <w:color w:val="1F4E78"/>
                <w:szCs w:val="20"/>
              </w:rPr>
              <w:t>UN</w:t>
            </w:r>
          </w:p>
        </w:tc>
      </w:tr>
      <w:tr w:rsidR="00FB4AED" w:rsidRPr="001D4721" w14:paraId="1A74C2F5" w14:textId="77777777" w:rsidTr="000270BE">
        <w:trPr>
          <w:trHeight w:val="300"/>
        </w:trPr>
        <w:tc>
          <w:tcPr>
            <w:tcW w:w="7960" w:type="dxa"/>
            <w:tcBorders>
              <w:top w:val="single" w:sz="4" w:space="0" w:color="000000"/>
              <w:left w:val="single" w:sz="4" w:space="0" w:color="BFBFBF"/>
              <w:bottom w:val="single" w:sz="4" w:space="0" w:color="000000"/>
              <w:right w:val="single" w:sz="8" w:space="0" w:color="FFFFFF"/>
            </w:tcBorders>
            <w:shd w:val="clear" w:color="auto" w:fill="auto"/>
            <w:vAlign w:val="center"/>
            <w:hideMark/>
          </w:tcPr>
          <w:p w14:paraId="657037A6" w14:textId="77777777" w:rsidR="00FB4AED" w:rsidRPr="001D4721" w:rsidRDefault="00FB4AED" w:rsidP="001D4721">
            <w:pPr>
              <w:rPr>
                <w:rFonts w:ascii="Calibri" w:hAnsi="Calibri" w:cs="Times New Roman"/>
                <w:color w:val="1F4E78"/>
                <w:szCs w:val="20"/>
              </w:rPr>
            </w:pPr>
            <w:r w:rsidRPr="001D4721">
              <w:rPr>
                <w:rFonts w:ascii="Calibri" w:hAnsi="Calibri" w:cs="Times New Roman"/>
                <w:color w:val="1F4E78"/>
                <w:szCs w:val="20"/>
              </w:rPr>
              <w:t xml:space="preserve">Tampão ferro fundido r2 articulado cl 300 </w:t>
            </w:r>
          </w:p>
        </w:tc>
        <w:tc>
          <w:tcPr>
            <w:tcW w:w="1660" w:type="dxa"/>
            <w:tcBorders>
              <w:top w:val="single" w:sz="4" w:space="0" w:color="000000"/>
              <w:left w:val="single" w:sz="4" w:space="0" w:color="BFBFBF"/>
              <w:bottom w:val="single" w:sz="4" w:space="0" w:color="000000"/>
              <w:right w:val="single" w:sz="4" w:space="0" w:color="BFBFBF"/>
            </w:tcBorders>
            <w:shd w:val="clear" w:color="auto" w:fill="auto"/>
            <w:hideMark/>
          </w:tcPr>
          <w:p w14:paraId="1D13C4E2" w14:textId="54AB50DD" w:rsidR="00FB4AED" w:rsidRPr="001D4721" w:rsidRDefault="00FB4AED" w:rsidP="001D4721">
            <w:pPr>
              <w:jc w:val="center"/>
              <w:rPr>
                <w:rFonts w:ascii="Calibri" w:hAnsi="Calibri" w:cs="Times New Roman"/>
                <w:color w:val="1F4E78"/>
                <w:szCs w:val="20"/>
              </w:rPr>
            </w:pPr>
            <w:r w:rsidRPr="001D4721">
              <w:rPr>
                <w:rFonts w:ascii="Calibri" w:hAnsi="Calibri" w:cs="Times New Roman"/>
                <w:color w:val="1F4E78"/>
                <w:szCs w:val="20"/>
              </w:rPr>
              <w:t>UN</w:t>
            </w:r>
          </w:p>
        </w:tc>
      </w:tr>
      <w:tr w:rsidR="00FB4AED" w:rsidRPr="001D4721" w14:paraId="6A5DC064" w14:textId="77777777" w:rsidTr="000270BE">
        <w:trPr>
          <w:trHeight w:val="510"/>
        </w:trPr>
        <w:tc>
          <w:tcPr>
            <w:tcW w:w="7960" w:type="dxa"/>
            <w:tcBorders>
              <w:top w:val="single" w:sz="4" w:space="0" w:color="000000"/>
              <w:left w:val="single" w:sz="4" w:space="0" w:color="BFBFBF"/>
              <w:bottom w:val="single" w:sz="4" w:space="0" w:color="000000"/>
              <w:right w:val="single" w:sz="8" w:space="0" w:color="FFFFFF"/>
            </w:tcBorders>
            <w:shd w:val="clear" w:color="DDEBF7" w:fill="DDEBF7"/>
            <w:vAlign w:val="center"/>
            <w:hideMark/>
          </w:tcPr>
          <w:p w14:paraId="0C67F4F8" w14:textId="77777777" w:rsidR="00FB4AED" w:rsidRPr="001D4721" w:rsidRDefault="00FB4AED" w:rsidP="001D4721">
            <w:pPr>
              <w:rPr>
                <w:rFonts w:ascii="Calibri" w:hAnsi="Calibri" w:cs="Times New Roman"/>
                <w:color w:val="1F4E78"/>
                <w:szCs w:val="20"/>
              </w:rPr>
            </w:pPr>
            <w:r w:rsidRPr="001D4721">
              <w:rPr>
                <w:rFonts w:ascii="Calibri" w:hAnsi="Calibri" w:cs="Times New Roman"/>
                <w:color w:val="1F4E78"/>
                <w:szCs w:val="20"/>
              </w:rPr>
              <w:t xml:space="preserve">Tampão reforçado em ferro fundido dn 600 cl 400 com anel e trava, com a </w:t>
            </w:r>
            <w:proofErr w:type="gramStart"/>
            <w:r w:rsidRPr="001D4721">
              <w:rPr>
                <w:rFonts w:ascii="Calibri" w:hAnsi="Calibri" w:cs="Times New Roman"/>
                <w:color w:val="1F4E78"/>
                <w:szCs w:val="20"/>
              </w:rPr>
              <w:t>inscrição ,</w:t>
            </w:r>
            <w:proofErr w:type="gramEnd"/>
            <w:r w:rsidRPr="001D4721">
              <w:rPr>
                <w:rFonts w:ascii="Calibri" w:hAnsi="Calibri" w:cs="Times New Roman"/>
                <w:color w:val="1F4E78"/>
                <w:szCs w:val="20"/>
              </w:rPr>
              <w:t xml:space="preserve"> medida tampa: 600 mm aro:  720mm altura 7cm </w:t>
            </w:r>
          </w:p>
        </w:tc>
        <w:tc>
          <w:tcPr>
            <w:tcW w:w="1660" w:type="dxa"/>
            <w:tcBorders>
              <w:top w:val="single" w:sz="4" w:space="0" w:color="000000"/>
              <w:left w:val="single" w:sz="4" w:space="0" w:color="BFBFBF"/>
              <w:bottom w:val="single" w:sz="4" w:space="0" w:color="000000"/>
              <w:right w:val="single" w:sz="4" w:space="0" w:color="BFBFBF"/>
            </w:tcBorders>
            <w:shd w:val="clear" w:color="DDEBF7" w:fill="DDEBF7"/>
            <w:hideMark/>
          </w:tcPr>
          <w:p w14:paraId="0B2D77E8" w14:textId="7473CAC8" w:rsidR="00FB4AED" w:rsidRPr="001D4721" w:rsidRDefault="00FB4AED" w:rsidP="001D4721">
            <w:pPr>
              <w:jc w:val="center"/>
              <w:rPr>
                <w:rFonts w:ascii="Calibri" w:hAnsi="Calibri" w:cs="Times New Roman"/>
                <w:color w:val="1F4E78"/>
                <w:szCs w:val="20"/>
              </w:rPr>
            </w:pPr>
            <w:r w:rsidRPr="001D4721">
              <w:rPr>
                <w:rFonts w:ascii="Calibri" w:hAnsi="Calibri" w:cs="Times New Roman"/>
                <w:color w:val="1F4E78"/>
                <w:szCs w:val="20"/>
              </w:rPr>
              <w:t>UN</w:t>
            </w:r>
          </w:p>
        </w:tc>
      </w:tr>
      <w:tr w:rsidR="00FB4AED" w:rsidRPr="001D4721" w14:paraId="63D04E4A" w14:textId="77777777" w:rsidTr="000270BE">
        <w:trPr>
          <w:trHeight w:val="510"/>
        </w:trPr>
        <w:tc>
          <w:tcPr>
            <w:tcW w:w="7960" w:type="dxa"/>
            <w:tcBorders>
              <w:top w:val="single" w:sz="4" w:space="0" w:color="000000"/>
              <w:left w:val="single" w:sz="4" w:space="0" w:color="BFBFBF"/>
              <w:bottom w:val="single" w:sz="4" w:space="0" w:color="000000"/>
              <w:right w:val="single" w:sz="8" w:space="0" w:color="FFFFFF"/>
            </w:tcBorders>
            <w:shd w:val="clear" w:color="auto" w:fill="auto"/>
            <w:vAlign w:val="center"/>
            <w:hideMark/>
          </w:tcPr>
          <w:p w14:paraId="29AAB69D" w14:textId="77777777" w:rsidR="00FB4AED" w:rsidRPr="001D4721" w:rsidRDefault="00FB4AED" w:rsidP="001D4721">
            <w:pPr>
              <w:rPr>
                <w:rFonts w:ascii="Calibri" w:hAnsi="Calibri" w:cs="Times New Roman"/>
                <w:color w:val="1F4E78"/>
                <w:szCs w:val="20"/>
              </w:rPr>
            </w:pPr>
            <w:r w:rsidRPr="001D4721">
              <w:rPr>
                <w:rFonts w:ascii="Calibri" w:hAnsi="Calibri" w:cs="Times New Roman"/>
                <w:color w:val="1F4E78"/>
                <w:szCs w:val="20"/>
              </w:rPr>
              <w:t xml:space="preserve">Tampão reforçado em ferro fundido dn 600 para tráfego de rua, articulado cl 300, com a </w:t>
            </w:r>
            <w:proofErr w:type="gramStart"/>
            <w:r w:rsidRPr="001D4721">
              <w:rPr>
                <w:rFonts w:ascii="Calibri" w:hAnsi="Calibri" w:cs="Times New Roman"/>
                <w:color w:val="1F4E78"/>
                <w:szCs w:val="20"/>
              </w:rPr>
              <w:t>inscrição ,</w:t>
            </w:r>
            <w:proofErr w:type="gramEnd"/>
            <w:r w:rsidRPr="001D4721">
              <w:rPr>
                <w:rFonts w:ascii="Calibri" w:hAnsi="Calibri" w:cs="Times New Roman"/>
                <w:color w:val="1F4E78"/>
                <w:szCs w:val="20"/>
              </w:rPr>
              <w:t xml:space="preserve"> medida tampa:  550mm aro:  710mm altura 15cm </w:t>
            </w:r>
          </w:p>
        </w:tc>
        <w:tc>
          <w:tcPr>
            <w:tcW w:w="1660" w:type="dxa"/>
            <w:tcBorders>
              <w:top w:val="single" w:sz="4" w:space="0" w:color="000000"/>
              <w:left w:val="single" w:sz="4" w:space="0" w:color="BFBFBF"/>
              <w:bottom w:val="single" w:sz="4" w:space="0" w:color="000000"/>
              <w:right w:val="single" w:sz="4" w:space="0" w:color="BFBFBF"/>
            </w:tcBorders>
            <w:shd w:val="clear" w:color="auto" w:fill="auto"/>
            <w:hideMark/>
          </w:tcPr>
          <w:p w14:paraId="152C694C" w14:textId="7B749DF0" w:rsidR="00FB4AED" w:rsidRPr="001D4721" w:rsidRDefault="00FB4AED" w:rsidP="001D4721">
            <w:pPr>
              <w:jc w:val="center"/>
              <w:rPr>
                <w:rFonts w:ascii="Calibri" w:hAnsi="Calibri" w:cs="Times New Roman"/>
                <w:color w:val="1F4E78"/>
                <w:szCs w:val="20"/>
              </w:rPr>
            </w:pPr>
            <w:r w:rsidRPr="001D4721">
              <w:rPr>
                <w:rFonts w:ascii="Calibri" w:hAnsi="Calibri" w:cs="Times New Roman"/>
                <w:color w:val="1F4E78"/>
                <w:szCs w:val="20"/>
              </w:rPr>
              <w:t>UN</w:t>
            </w:r>
          </w:p>
        </w:tc>
      </w:tr>
      <w:tr w:rsidR="00FB4AED" w:rsidRPr="001D4721" w14:paraId="27C1B94E" w14:textId="77777777" w:rsidTr="000270BE">
        <w:trPr>
          <w:trHeight w:val="300"/>
        </w:trPr>
        <w:tc>
          <w:tcPr>
            <w:tcW w:w="7960" w:type="dxa"/>
            <w:tcBorders>
              <w:top w:val="single" w:sz="4" w:space="0" w:color="000000"/>
              <w:left w:val="single" w:sz="4" w:space="0" w:color="BFBFBF"/>
              <w:bottom w:val="single" w:sz="4" w:space="0" w:color="000000"/>
              <w:right w:val="single" w:sz="8" w:space="0" w:color="FFFFFF"/>
            </w:tcBorders>
            <w:shd w:val="clear" w:color="DDEBF7" w:fill="DDEBF7"/>
            <w:vAlign w:val="center"/>
            <w:hideMark/>
          </w:tcPr>
          <w:p w14:paraId="49586A3D" w14:textId="77777777" w:rsidR="00FB4AED" w:rsidRPr="001D4721" w:rsidRDefault="00FB4AED" w:rsidP="001D4721">
            <w:pPr>
              <w:rPr>
                <w:rFonts w:ascii="Calibri" w:hAnsi="Calibri" w:cs="Times New Roman"/>
                <w:color w:val="1F4E78"/>
                <w:szCs w:val="20"/>
              </w:rPr>
            </w:pPr>
            <w:r w:rsidRPr="001D4721">
              <w:rPr>
                <w:rFonts w:ascii="Calibri" w:hAnsi="Calibri" w:cs="Times New Roman"/>
                <w:color w:val="1F4E78"/>
                <w:szCs w:val="20"/>
              </w:rPr>
              <w:t xml:space="preserve">Tampão reforçado em ferro fundido r1 articulado cl 125 tráfego automóvel </w:t>
            </w:r>
          </w:p>
        </w:tc>
        <w:tc>
          <w:tcPr>
            <w:tcW w:w="1660" w:type="dxa"/>
            <w:tcBorders>
              <w:top w:val="single" w:sz="4" w:space="0" w:color="000000"/>
              <w:left w:val="single" w:sz="4" w:space="0" w:color="BFBFBF"/>
              <w:bottom w:val="single" w:sz="4" w:space="0" w:color="000000"/>
              <w:right w:val="single" w:sz="4" w:space="0" w:color="BFBFBF"/>
            </w:tcBorders>
            <w:shd w:val="clear" w:color="DDEBF7" w:fill="DDEBF7"/>
            <w:hideMark/>
          </w:tcPr>
          <w:p w14:paraId="5FF07B94" w14:textId="6B0D6261" w:rsidR="00FB4AED" w:rsidRPr="001D4721" w:rsidRDefault="00FB4AED" w:rsidP="001D4721">
            <w:pPr>
              <w:jc w:val="center"/>
              <w:rPr>
                <w:rFonts w:ascii="Calibri" w:hAnsi="Calibri" w:cs="Times New Roman"/>
                <w:color w:val="1F4E78"/>
                <w:szCs w:val="20"/>
              </w:rPr>
            </w:pPr>
            <w:r w:rsidRPr="001D4721">
              <w:rPr>
                <w:rFonts w:ascii="Calibri" w:hAnsi="Calibri" w:cs="Times New Roman"/>
                <w:color w:val="1F4E78"/>
                <w:szCs w:val="20"/>
              </w:rPr>
              <w:t>UN</w:t>
            </w:r>
          </w:p>
        </w:tc>
      </w:tr>
      <w:tr w:rsidR="00FB4AED" w:rsidRPr="001D4721" w14:paraId="301B2BEE" w14:textId="77777777" w:rsidTr="000270BE">
        <w:trPr>
          <w:trHeight w:val="300"/>
        </w:trPr>
        <w:tc>
          <w:tcPr>
            <w:tcW w:w="7960" w:type="dxa"/>
            <w:tcBorders>
              <w:top w:val="single" w:sz="4" w:space="0" w:color="000000"/>
              <w:left w:val="single" w:sz="4" w:space="0" w:color="BFBFBF"/>
              <w:bottom w:val="single" w:sz="4" w:space="0" w:color="000000"/>
              <w:right w:val="single" w:sz="8" w:space="0" w:color="FFFFFF"/>
            </w:tcBorders>
            <w:shd w:val="clear" w:color="auto" w:fill="auto"/>
            <w:vAlign w:val="center"/>
            <w:hideMark/>
          </w:tcPr>
          <w:p w14:paraId="4DEEA553" w14:textId="77777777" w:rsidR="00FB4AED" w:rsidRPr="001D4721" w:rsidRDefault="00FB4AED" w:rsidP="001D4721">
            <w:pPr>
              <w:rPr>
                <w:rFonts w:ascii="Calibri" w:hAnsi="Calibri" w:cs="Times New Roman"/>
                <w:color w:val="1F4E78"/>
                <w:szCs w:val="20"/>
              </w:rPr>
            </w:pPr>
            <w:r w:rsidRPr="001D4721">
              <w:rPr>
                <w:rFonts w:ascii="Calibri" w:hAnsi="Calibri" w:cs="Times New Roman"/>
                <w:color w:val="1F4E78"/>
                <w:szCs w:val="20"/>
              </w:rPr>
              <w:t>Tanque de louca de 22 l c/ bucha e parafuso</w:t>
            </w:r>
          </w:p>
        </w:tc>
        <w:tc>
          <w:tcPr>
            <w:tcW w:w="1660" w:type="dxa"/>
            <w:tcBorders>
              <w:top w:val="single" w:sz="4" w:space="0" w:color="000000"/>
              <w:left w:val="single" w:sz="4" w:space="0" w:color="BFBFBF"/>
              <w:bottom w:val="single" w:sz="4" w:space="0" w:color="000000"/>
              <w:right w:val="single" w:sz="4" w:space="0" w:color="BFBFBF"/>
            </w:tcBorders>
            <w:shd w:val="clear" w:color="auto" w:fill="auto"/>
            <w:hideMark/>
          </w:tcPr>
          <w:p w14:paraId="57493FA3" w14:textId="14E0B3F0" w:rsidR="00FB4AED" w:rsidRPr="001D4721" w:rsidRDefault="00FB4AED" w:rsidP="001D4721">
            <w:pPr>
              <w:jc w:val="center"/>
              <w:rPr>
                <w:rFonts w:ascii="Calibri" w:hAnsi="Calibri" w:cs="Times New Roman"/>
                <w:color w:val="1F4E78"/>
                <w:szCs w:val="20"/>
              </w:rPr>
            </w:pPr>
            <w:r w:rsidRPr="001D4721">
              <w:rPr>
                <w:rFonts w:ascii="Calibri" w:hAnsi="Calibri" w:cs="Times New Roman"/>
                <w:color w:val="1F4E78"/>
                <w:szCs w:val="20"/>
              </w:rPr>
              <w:t>UN</w:t>
            </w:r>
          </w:p>
        </w:tc>
      </w:tr>
      <w:tr w:rsidR="00FB4AED" w:rsidRPr="001D4721" w14:paraId="238DD2F2" w14:textId="77777777" w:rsidTr="000270BE">
        <w:trPr>
          <w:trHeight w:val="300"/>
        </w:trPr>
        <w:tc>
          <w:tcPr>
            <w:tcW w:w="7960" w:type="dxa"/>
            <w:tcBorders>
              <w:top w:val="single" w:sz="4" w:space="0" w:color="000000"/>
              <w:left w:val="single" w:sz="4" w:space="0" w:color="BFBFBF"/>
              <w:bottom w:val="single" w:sz="4" w:space="0" w:color="000000"/>
              <w:right w:val="single" w:sz="8" w:space="0" w:color="FFFFFF"/>
            </w:tcBorders>
            <w:shd w:val="clear" w:color="DDEBF7" w:fill="DDEBF7"/>
            <w:vAlign w:val="center"/>
            <w:hideMark/>
          </w:tcPr>
          <w:p w14:paraId="1D710987" w14:textId="77777777" w:rsidR="00FB4AED" w:rsidRPr="001D4721" w:rsidRDefault="00FB4AED" w:rsidP="001D4721">
            <w:pPr>
              <w:rPr>
                <w:rFonts w:ascii="Calibri" w:hAnsi="Calibri" w:cs="Times New Roman"/>
                <w:color w:val="1F4E78"/>
                <w:szCs w:val="20"/>
              </w:rPr>
            </w:pPr>
            <w:r w:rsidRPr="001D4721">
              <w:rPr>
                <w:rFonts w:ascii="Calibri" w:hAnsi="Calibri" w:cs="Times New Roman"/>
                <w:color w:val="1F4E78"/>
                <w:szCs w:val="20"/>
              </w:rPr>
              <w:t xml:space="preserve">Tarracha </w:t>
            </w:r>
            <w:proofErr w:type="gramStart"/>
            <w:r w:rsidRPr="001D4721">
              <w:rPr>
                <w:rFonts w:ascii="Calibri" w:hAnsi="Calibri" w:cs="Times New Roman"/>
                <w:color w:val="1F4E78"/>
                <w:szCs w:val="20"/>
              </w:rPr>
              <w:t>quebra- galho</w:t>
            </w:r>
            <w:proofErr w:type="gramEnd"/>
            <w:r w:rsidRPr="001D4721">
              <w:rPr>
                <w:rFonts w:ascii="Calibri" w:hAnsi="Calibri" w:cs="Times New Roman"/>
                <w:color w:val="1F4E78"/>
                <w:szCs w:val="20"/>
              </w:rPr>
              <w:t xml:space="preserve"> 3/4´´ </w:t>
            </w:r>
          </w:p>
        </w:tc>
        <w:tc>
          <w:tcPr>
            <w:tcW w:w="1660" w:type="dxa"/>
            <w:tcBorders>
              <w:top w:val="single" w:sz="4" w:space="0" w:color="000000"/>
              <w:left w:val="single" w:sz="4" w:space="0" w:color="BFBFBF"/>
              <w:bottom w:val="single" w:sz="4" w:space="0" w:color="000000"/>
              <w:right w:val="single" w:sz="4" w:space="0" w:color="BFBFBF"/>
            </w:tcBorders>
            <w:shd w:val="clear" w:color="DDEBF7" w:fill="DDEBF7"/>
            <w:hideMark/>
          </w:tcPr>
          <w:p w14:paraId="14873F23" w14:textId="0E74EC76" w:rsidR="00FB4AED" w:rsidRPr="001D4721" w:rsidRDefault="00FB4AED" w:rsidP="001D4721">
            <w:pPr>
              <w:jc w:val="center"/>
              <w:rPr>
                <w:rFonts w:ascii="Calibri" w:hAnsi="Calibri" w:cs="Times New Roman"/>
                <w:color w:val="1F4E78"/>
                <w:szCs w:val="20"/>
              </w:rPr>
            </w:pPr>
            <w:r w:rsidRPr="001D4721">
              <w:rPr>
                <w:rFonts w:ascii="Calibri" w:hAnsi="Calibri" w:cs="Times New Roman"/>
                <w:color w:val="1F4E78"/>
                <w:szCs w:val="20"/>
              </w:rPr>
              <w:t>UN</w:t>
            </w:r>
          </w:p>
        </w:tc>
      </w:tr>
      <w:tr w:rsidR="00FB4AED" w:rsidRPr="001D4721" w14:paraId="76F24779" w14:textId="77777777" w:rsidTr="00FB4AED">
        <w:trPr>
          <w:trHeight w:val="300"/>
        </w:trPr>
        <w:tc>
          <w:tcPr>
            <w:tcW w:w="7960" w:type="dxa"/>
            <w:tcBorders>
              <w:top w:val="single" w:sz="4" w:space="0" w:color="000000"/>
              <w:left w:val="single" w:sz="4" w:space="0" w:color="BFBFBF"/>
              <w:bottom w:val="single" w:sz="4" w:space="0" w:color="000000"/>
              <w:right w:val="single" w:sz="8" w:space="0" w:color="FFFFFF"/>
            </w:tcBorders>
            <w:shd w:val="clear" w:color="auto" w:fill="auto"/>
            <w:vAlign w:val="center"/>
            <w:hideMark/>
          </w:tcPr>
          <w:p w14:paraId="12E24E5B" w14:textId="77777777" w:rsidR="00FB4AED" w:rsidRPr="001D4721" w:rsidRDefault="00FB4AED" w:rsidP="001D4721">
            <w:pPr>
              <w:rPr>
                <w:rFonts w:ascii="Calibri" w:hAnsi="Calibri" w:cs="Times New Roman"/>
                <w:color w:val="1F4E78"/>
                <w:szCs w:val="20"/>
              </w:rPr>
            </w:pPr>
            <w:proofErr w:type="gramStart"/>
            <w:r w:rsidRPr="001D4721">
              <w:rPr>
                <w:rFonts w:ascii="Calibri" w:hAnsi="Calibri" w:cs="Times New Roman"/>
                <w:color w:val="1F4E78"/>
                <w:szCs w:val="20"/>
              </w:rPr>
              <w:t>Tê  p</w:t>
            </w:r>
            <w:proofErr w:type="gramEnd"/>
            <w:r w:rsidRPr="001D4721">
              <w:rPr>
                <w:rFonts w:ascii="Calibri" w:hAnsi="Calibri" w:cs="Times New Roman"/>
                <w:color w:val="1F4E78"/>
                <w:szCs w:val="20"/>
              </w:rPr>
              <w:t>/ tubo roscável branca. Marca Tigre/ Amanco</w:t>
            </w:r>
          </w:p>
        </w:tc>
        <w:tc>
          <w:tcPr>
            <w:tcW w:w="1660" w:type="dxa"/>
            <w:tcBorders>
              <w:top w:val="single" w:sz="4" w:space="0" w:color="000000"/>
              <w:left w:val="single" w:sz="4" w:space="0" w:color="BFBFBF"/>
              <w:bottom w:val="single" w:sz="4" w:space="0" w:color="000000"/>
              <w:right w:val="single" w:sz="4" w:space="0" w:color="BFBFBF"/>
            </w:tcBorders>
            <w:shd w:val="clear" w:color="auto" w:fill="auto"/>
            <w:vAlign w:val="center"/>
            <w:hideMark/>
          </w:tcPr>
          <w:p w14:paraId="0EE4B4A1" w14:textId="77777777" w:rsidR="00FB4AED" w:rsidRPr="001D4721" w:rsidRDefault="00FB4AED" w:rsidP="001D4721">
            <w:pPr>
              <w:jc w:val="center"/>
              <w:rPr>
                <w:rFonts w:ascii="Calibri" w:hAnsi="Calibri" w:cs="Times New Roman"/>
                <w:color w:val="1F4E78"/>
                <w:szCs w:val="20"/>
              </w:rPr>
            </w:pPr>
            <w:r w:rsidRPr="001D4721">
              <w:rPr>
                <w:rFonts w:ascii="Calibri" w:hAnsi="Calibri" w:cs="Times New Roman"/>
                <w:color w:val="1F4E78"/>
                <w:szCs w:val="20"/>
              </w:rPr>
              <w:t>PÇ</w:t>
            </w:r>
          </w:p>
        </w:tc>
      </w:tr>
      <w:tr w:rsidR="00FB4AED" w:rsidRPr="001D4721" w14:paraId="43EE0545" w14:textId="77777777" w:rsidTr="00FB4AED">
        <w:trPr>
          <w:trHeight w:val="300"/>
        </w:trPr>
        <w:tc>
          <w:tcPr>
            <w:tcW w:w="7960" w:type="dxa"/>
            <w:tcBorders>
              <w:top w:val="single" w:sz="4" w:space="0" w:color="000000"/>
              <w:left w:val="single" w:sz="4" w:space="0" w:color="BFBFBF"/>
              <w:bottom w:val="single" w:sz="4" w:space="0" w:color="000000"/>
              <w:right w:val="single" w:sz="8" w:space="0" w:color="FFFFFF"/>
            </w:tcBorders>
            <w:shd w:val="clear" w:color="DDEBF7" w:fill="DDEBF7"/>
            <w:vAlign w:val="center"/>
            <w:hideMark/>
          </w:tcPr>
          <w:p w14:paraId="47ACD5A2" w14:textId="77777777" w:rsidR="00FB4AED" w:rsidRPr="001D4721" w:rsidRDefault="00FB4AED" w:rsidP="001D4721">
            <w:pPr>
              <w:rPr>
                <w:rFonts w:ascii="Calibri" w:hAnsi="Calibri" w:cs="Times New Roman"/>
                <w:color w:val="1F4E78"/>
                <w:szCs w:val="20"/>
              </w:rPr>
            </w:pPr>
            <w:r w:rsidRPr="001D4721">
              <w:rPr>
                <w:rFonts w:ascii="Calibri" w:hAnsi="Calibri" w:cs="Times New Roman"/>
                <w:color w:val="1F4E78"/>
                <w:szCs w:val="20"/>
              </w:rPr>
              <w:t xml:space="preserve">Tê 90º em PVC com carga mineral </w:t>
            </w:r>
            <w:proofErr w:type="gramStart"/>
            <w:r w:rsidRPr="001D4721">
              <w:rPr>
                <w:rFonts w:ascii="Calibri" w:hAnsi="Calibri" w:cs="Times New Roman"/>
                <w:color w:val="1F4E78"/>
                <w:szCs w:val="20"/>
              </w:rPr>
              <w:t>soldável  laranja</w:t>
            </w:r>
            <w:proofErr w:type="gramEnd"/>
            <w:r w:rsidRPr="001D4721">
              <w:rPr>
                <w:rFonts w:ascii="Calibri" w:hAnsi="Calibri" w:cs="Times New Roman"/>
                <w:color w:val="1F4E78"/>
                <w:szCs w:val="20"/>
              </w:rPr>
              <w:t>. Marca Tigre ou similar</w:t>
            </w:r>
          </w:p>
        </w:tc>
        <w:tc>
          <w:tcPr>
            <w:tcW w:w="1660" w:type="dxa"/>
            <w:tcBorders>
              <w:top w:val="single" w:sz="4" w:space="0" w:color="000000"/>
              <w:left w:val="single" w:sz="4" w:space="0" w:color="BFBFBF"/>
              <w:bottom w:val="single" w:sz="4" w:space="0" w:color="000000"/>
              <w:right w:val="single" w:sz="4" w:space="0" w:color="BFBFBF"/>
            </w:tcBorders>
            <w:shd w:val="clear" w:color="DDEBF7" w:fill="DDEBF7"/>
            <w:vAlign w:val="center"/>
            <w:hideMark/>
          </w:tcPr>
          <w:p w14:paraId="4C8C7840" w14:textId="77777777" w:rsidR="00FB4AED" w:rsidRPr="001D4721" w:rsidRDefault="00FB4AED" w:rsidP="001D4721">
            <w:pPr>
              <w:jc w:val="center"/>
              <w:rPr>
                <w:rFonts w:ascii="Calibri" w:hAnsi="Calibri" w:cs="Times New Roman"/>
                <w:color w:val="1F4E78"/>
                <w:szCs w:val="20"/>
              </w:rPr>
            </w:pPr>
            <w:r w:rsidRPr="001D4721">
              <w:rPr>
                <w:rFonts w:ascii="Calibri" w:hAnsi="Calibri" w:cs="Times New Roman"/>
                <w:color w:val="1F4E78"/>
                <w:szCs w:val="20"/>
              </w:rPr>
              <w:t>PÇ</w:t>
            </w:r>
          </w:p>
        </w:tc>
      </w:tr>
      <w:tr w:rsidR="00FB4AED" w:rsidRPr="001D4721" w14:paraId="0AAE66B6" w14:textId="77777777" w:rsidTr="00FB4AED">
        <w:trPr>
          <w:trHeight w:val="300"/>
        </w:trPr>
        <w:tc>
          <w:tcPr>
            <w:tcW w:w="7960" w:type="dxa"/>
            <w:tcBorders>
              <w:top w:val="single" w:sz="4" w:space="0" w:color="000000"/>
              <w:left w:val="single" w:sz="4" w:space="0" w:color="BFBFBF"/>
              <w:bottom w:val="single" w:sz="4" w:space="0" w:color="000000"/>
              <w:right w:val="single" w:sz="8" w:space="0" w:color="FFFFFF"/>
            </w:tcBorders>
            <w:shd w:val="clear" w:color="auto" w:fill="auto"/>
            <w:vAlign w:val="center"/>
            <w:hideMark/>
          </w:tcPr>
          <w:p w14:paraId="1D4CEFA0" w14:textId="77777777" w:rsidR="00FB4AED" w:rsidRPr="001D4721" w:rsidRDefault="00FB4AED" w:rsidP="001D4721">
            <w:pPr>
              <w:rPr>
                <w:rFonts w:ascii="Calibri" w:hAnsi="Calibri" w:cs="Times New Roman"/>
                <w:color w:val="1F4E78"/>
                <w:szCs w:val="20"/>
              </w:rPr>
            </w:pPr>
            <w:r w:rsidRPr="001D4721">
              <w:rPr>
                <w:rFonts w:ascii="Calibri" w:hAnsi="Calibri" w:cs="Times New Roman"/>
                <w:color w:val="1F4E78"/>
                <w:szCs w:val="20"/>
              </w:rPr>
              <w:t>TÊ BBB SR em PVC soldável para esgoto. Marca Tigre/ Amanco</w:t>
            </w:r>
          </w:p>
        </w:tc>
        <w:tc>
          <w:tcPr>
            <w:tcW w:w="1660" w:type="dxa"/>
            <w:tcBorders>
              <w:top w:val="single" w:sz="4" w:space="0" w:color="000000"/>
              <w:left w:val="single" w:sz="4" w:space="0" w:color="BFBFBF"/>
              <w:bottom w:val="single" w:sz="4" w:space="0" w:color="000000"/>
              <w:right w:val="single" w:sz="4" w:space="0" w:color="BFBFBF"/>
            </w:tcBorders>
            <w:shd w:val="clear" w:color="auto" w:fill="auto"/>
            <w:vAlign w:val="center"/>
            <w:hideMark/>
          </w:tcPr>
          <w:p w14:paraId="2B919283" w14:textId="77777777" w:rsidR="00FB4AED" w:rsidRPr="001D4721" w:rsidRDefault="00FB4AED" w:rsidP="001D4721">
            <w:pPr>
              <w:jc w:val="center"/>
              <w:rPr>
                <w:rFonts w:ascii="Calibri" w:hAnsi="Calibri" w:cs="Times New Roman"/>
                <w:color w:val="1F4E78"/>
                <w:szCs w:val="20"/>
              </w:rPr>
            </w:pPr>
            <w:r w:rsidRPr="001D4721">
              <w:rPr>
                <w:rFonts w:ascii="Calibri" w:hAnsi="Calibri" w:cs="Times New Roman"/>
                <w:color w:val="1F4E78"/>
                <w:szCs w:val="20"/>
              </w:rPr>
              <w:t>PÇ</w:t>
            </w:r>
          </w:p>
        </w:tc>
      </w:tr>
      <w:tr w:rsidR="00FB4AED" w:rsidRPr="001D4721" w14:paraId="3D45539D" w14:textId="77777777" w:rsidTr="00FB4AED">
        <w:trPr>
          <w:trHeight w:val="300"/>
        </w:trPr>
        <w:tc>
          <w:tcPr>
            <w:tcW w:w="7960" w:type="dxa"/>
            <w:tcBorders>
              <w:top w:val="single" w:sz="4" w:space="0" w:color="000000"/>
              <w:left w:val="single" w:sz="4" w:space="0" w:color="BFBFBF"/>
              <w:bottom w:val="single" w:sz="4" w:space="0" w:color="000000"/>
              <w:right w:val="single" w:sz="8" w:space="0" w:color="FFFFFF"/>
            </w:tcBorders>
            <w:shd w:val="clear" w:color="DDEBF7" w:fill="DDEBF7"/>
            <w:vAlign w:val="center"/>
            <w:hideMark/>
          </w:tcPr>
          <w:p w14:paraId="5FA713A8" w14:textId="77777777" w:rsidR="00FB4AED" w:rsidRPr="001D4721" w:rsidRDefault="00FB4AED" w:rsidP="001D4721">
            <w:pPr>
              <w:rPr>
                <w:rFonts w:ascii="Calibri" w:hAnsi="Calibri" w:cs="Times New Roman"/>
                <w:color w:val="1F4E78"/>
                <w:szCs w:val="20"/>
              </w:rPr>
            </w:pPr>
            <w:r w:rsidRPr="001D4721">
              <w:rPr>
                <w:rFonts w:ascii="Calibri" w:hAnsi="Calibri" w:cs="Times New Roman"/>
                <w:color w:val="1F4E78"/>
                <w:szCs w:val="20"/>
              </w:rPr>
              <w:t xml:space="preserve">Tê de inspeção em PVC com carga mineral </w:t>
            </w:r>
            <w:proofErr w:type="gramStart"/>
            <w:r w:rsidRPr="001D4721">
              <w:rPr>
                <w:rFonts w:ascii="Calibri" w:hAnsi="Calibri" w:cs="Times New Roman"/>
                <w:color w:val="1F4E78"/>
                <w:szCs w:val="20"/>
              </w:rPr>
              <w:t>soldável  laranja</w:t>
            </w:r>
            <w:proofErr w:type="gramEnd"/>
            <w:r w:rsidRPr="001D4721">
              <w:rPr>
                <w:rFonts w:ascii="Calibri" w:hAnsi="Calibri" w:cs="Times New Roman"/>
                <w:color w:val="1F4E78"/>
                <w:szCs w:val="20"/>
              </w:rPr>
              <w:t>. Marca Tigre ou similar</w:t>
            </w:r>
          </w:p>
        </w:tc>
        <w:tc>
          <w:tcPr>
            <w:tcW w:w="1660" w:type="dxa"/>
            <w:tcBorders>
              <w:top w:val="single" w:sz="4" w:space="0" w:color="000000"/>
              <w:left w:val="single" w:sz="4" w:space="0" w:color="BFBFBF"/>
              <w:bottom w:val="single" w:sz="4" w:space="0" w:color="000000"/>
              <w:right w:val="single" w:sz="4" w:space="0" w:color="BFBFBF"/>
            </w:tcBorders>
            <w:shd w:val="clear" w:color="DDEBF7" w:fill="DDEBF7"/>
            <w:vAlign w:val="center"/>
            <w:hideMark/>
          </w:tcPr>
          <w:p w14:paraId="27A9EF12" w14:textId="77777777" w:rsidR="00FB4AED" w:rsidRPr="001D4721" w:rsidRDefault="00FB4AED" w:rsidP="001D4721">
            <w:pPr>
              <w:jc w:val="center"/>
              <w:rPr>
                <w:rFonts w:ascii="Calibri" w:hAnsi="Calibri" w:cs="Times New Roman"/>
                <w:color w:val="1F4E78"/>
                <w:szCs w:val="20"/>
              </w:rPr>
            </w:pPr>
            <w:r w:rsidRPr="001D4721">
              <w:rPr>
                <w:rFonts w:ascii="Calibri" w:hAnsi="Calibri" w:cs="Times New Roman"/>
                <w:color w:val="1F4E78"/>
                <w:szCs w:val="20"/>
              </w:rPr>
              <w:t>PÇ</w:t>
            </w:r>
          </w:p>
        </w:tc>
      </w:tr>
      <w:tr w:rsidR="00FB4AED" w:rsidRPr="001D4721" w14:paraId="5E31B0A9" w14:textId="77777777" w:rsidTr="00FB4AED">
        <w:trPr>
          <w:trHeight w:val="300"/>
        </w:trPr>
        <w:tc>
          <w:tcPr>
            <w:tcW w:w="7960" w:type="dxa"/>
            <w:tcBorders>
              <w:top w:val="single" w:sz="4" w:space="0" w:color="000000"/>
              <w:left w:val="single" w:sz="4" w:space="0" w:color="BFBFBF"/>
              <w:bottom w:val="single" w:sz="4" w:space="0" w:color="000000"/>
              <w:right w:val="single" w:sz="8" w:space="0" w:color="FFFFFF"/>
            </w:tcBorders>
            <w:shd w:val="clear" w:color="auto" w:fill="auto"/>
            <w:vAlign w:val="center"/>
            <w:hideMark/>
          </w:tcPr>
          <w:p w14:paraId="27A59237" w14:textId="77777777" w:rsidR="00FB4AED" w:rsidRPr="001D4721" w:rsidRDefault="00FB4AED" w:rsidP="001D4721">
            <w:pPr>
              <w:rPr>
                <w:rFonts w:ascii="Calibri" w:hAnsi="Calibri" w:cs="Times New Roman"/>
                <w:color w:val="1F4E78"/>
                <w:szCs w:val="20"/>
              </w:rPr>
            </w:pPr>
            <w:r w:rsidRPr="001D4721">
              <w:rPr>
                <w:rFonts w:ascii="Calibri" w:hAnsi="Calibri" w:cs="Times New Roman"/>
                <w:color w:val="1F4E78"/>
                <w:szCs w:val="20"/>
              </w:rPr>
              <w:t>Tê de inspeção soldável para esgoto. Marca Tigre/ Amanco</w:t>
            </w:r>
          </w:p>
        </w:tc>
        <w:tc>
          <w:tcPr>
            <w:tcW w:w="1660" w:type="dxa"/>
            <w:tcBorders>
              <w:top w:val="single" w:sz="4" w:space="0" w:color="000000"/>
              <w:left w:val="single" w:sz="4" w:space="0" w:color="BFBFBF"/>
              <w:bottom w:val="single" w:sz="4" w:space="0" w:color="000000"/>
              <w:right w:val="single" w:sz="4" w:space="0" w:color="BFBFBF"/>
            </w:tcBorders>
            <w:shd w:val="clear" w:color="auto" w:fill="auto"/>
            <w:vAlign w:val="center"/>
            <w:hideMark/>
          </w:tcPr>
          <w:p w14:paraId="15E71C34" w14:textId="77777777" w:rsidR="00FB4AED" w:rsidRPr="001D4721" w:rsidRDefault="00FB4AED" w:rsidP="001D4721">
            <w:pPr>
              <w:jc w:val="center"/>
              <w:rPr>
                <w:rFonts w:ascii="Calibri" w:hAnsi="Calibri" w:cs="Times New Roman"/>
                <w:color w:val="1F4E78"/>
                <w:szCs w:val="20"/>
              </w:rPr>
            </w:pPr>
            <w:r w:rsidRPr="001D4721">
              <w:rPr>
                <w:rFonts w:ascii="Calibri" w:hAnsi="Calibri" w:cs="Times New Roman"/>
                <w:color w:val="1F4E78"/>
                <w:szCs w:val="20"/>
              </w:rPr>
              <w:t>PÇ</w:t>
            </w:r>
          </w:p>
        </w:tc>
      </w:tr>
      <w:tr w:rsidR="00FB4AED" w:rsidRPr="001D4721" w14:paraId="62C35077" w14:textId="77777777" w:rsidTr="00FB4AED">
        <w:trPr>
          <w:trHeight w:val="300"/>
        </w:trPr>
        <w:tc>
          <w:tcPr>
            <w:tcW w:w="7960" w:type="dxa"/>
            <w:tcBorders>
              <w:top w:val="single" w:sz="4" w:space="0" w:color="000000"/>
              <w:left w:val="single" w:sz="4" w:space="0" w:color="BFBFBF"/>
              <w:bottom w:val="single" w:sz="4" w:space="0" w:color="000000"/>
              <w:right w:val="single" w:sz="8" w:space="0" w:color="FFFFFF"/>
            </w:tcBorders>
            <w:shd w:val="clear" w:color="DDEBF7" w:fill="DDEBF7"/>
            <w:vAlign w:val="center"/>
            <w:hideMark/>
          </w:tcPr>
          <w:p w14:paraId="33531EF5" w14:textId="77777777" w:rsidR="00FB4AED" w:rsidRPr="001D4721" w:rsidRDefault="00FB4AED" w:rsidP="001D4721">
            <w:pPr>
              <w:rPr>
                <w:rFonts w:ascii="Calibri" w:hAnsi="Calibri" w:cs="Times New Roman"/>
                <w:color w:val="1F4E78"/>
                <w:szCs w:val="20"/>
              </w:rPr>
            </w:pPr>
            <w:r w:rsidRPr="001D4721">
              <w:rPr>
                <w:rFonts w:ascii="Calibri" w:hAnsi="Calibri" w:cs="Times New Roman"/>
                <w:color w:val="1F4E78"/>
                <w:szCs w:val="20"/>
              </w:rPr>
              <w:t>TÊ de inspeção SR em PVC soldável para esgoto. Marca Tigre/ Amanco</w:t>
            </w:r>
          </w:p>
        </w:tc>
        <w:tc>
          <w:tcPr>
            <w:tcW w:w="1660" w:type="dxa"/>
            <w:tcBorders>
              <w:top w:val="single" w:sz="4" w:space="0" w:color="000000"/>
              <w:left w:val="single" w:sz="4" w:space="0" w:color="BFBFBF"/>
              <w:bottom w:val="single" w:sz="4" w:space="0" w:color="000000"/>
              <w:right w:val="single" w:sz="4" w:space="0" w:color="BFBFBF"/>
            </w:tcBorders>
            <w:shd w:val="clear" w:color="DDEBF7" w:fill="DDEBF7"/>
            <w:vAlign w:val="center"/>
            <w:hideMark/>
          </w:tcPr>
          <w:p w14:paraId="16D7757F" w14:textId="77777777" w:rsidR="00FB4AED" w:rsidRPr="001D4721" w:rsidRDefault="00FB4AED" w:rsidP="001D4721">
            <w:pPr>
              <w:jc w:val="center"/>
              <w:rPr>
                <w:rFonts w:ascii="Calibri" w:hAnsi="Calibri" w:cs="Times New Roman"/>
                <w:color w:val="1F4E78"/>
                <w:szCs w:val="20"/>
              </w:rPr>
            </w:pPr>
            <w:r w:rsidRPr="001D4721">
              <w:rPr>
                <w:rFonts w:ascii="Calibri" w:hAnsi="Calibri" w:cs="Times New Roman"/>
                <w:color w:val="1F4E78"/>
                <w:szCs w:val="20"/>
              </w:rPr>
              <w:t>PÇ</w:t>
            </w:r>
          </w:p>
        </w:tc>
      </w:tr>
      <w:tr w:rsidR="00FB4AED" w:rsidRPr="001D4721" w14:paraId="06BE188E" w14:textId="77777777" w:rsidTr="00FB4AED">
        <w:trPr>
          <w:trHeight w:val="300"/>
        </w:trPr>
        <w:tc>
          <w:tcPr>
            <w:tcW w:w="7960" w:type="dxa"/>
            <w:tcBorders>
              <w:top w:val="single" w:sz="4" w:space="0" w:color="000000"/>
              <w:left w:val="single" w:sz="4" w:space="0" w:color="BFBFBF"/>
              <w:bottom w:val="single" w:sz="4" w:space="0" w:color="000000"/>
              <w:right w:val="single" w:sz="8" w:space="0" w:color="FFFFFF"/>
            </w:tcBorders>
            <w:shd w:val="clear" w:color="auto" w:fill="auto"/>
            <w:vAlign w:val="center"/>
            <w:hideMark/>
          </w:tcPr>
          <w:p w14:paraId="79F2E26F" w14:textId="77777777" w:rsidR="00FB4AED" w:rsidRPr="001D4721" w:rsidRDefault="00FB4AED" w:rsidP="001D4721">
            <w:pPr>
              <w:rPr>
                <w:rFonts w:ascii="Calibri" w:hAnsi="Calibri" w:cs="Times New Roman"/>
                <w:color w:val="1F4E78"/>
                <w:szCs w:val="20"/>
              </w:rPr>
            </w:pPr>
            <w:r w:rsidRPr="001D4721">
              <w:rPr>
                <w:rFonts w:ascii="Calibri" w:hAnsi="Calibri" w:cs="Times New Roman"/>
                <w:color w:val="1F4E78"/>
                <w:szCs w:val="20"/>
              </w:rPr>
              <w:t>Tê de redução p/ tubo roscável branca. Tigre/ Amanco</w:t>
            </w:r>
          </w:p>
        </w:tc>
        <w:tc>
          <w:tcPr>
            <w:tcW w:w="1660" w:type="dxa"/>
            <w:tcBorders>
              <w:top w:val="single" w:sz="4" w:space="0" w:color="000000"/>
              <w:left w:val="single" w:sz="4" w:space="0" w:color="BFBFBF"/>
              <w:bottom w:val="single" w:sz="4" w:space="0" w:color="000000"/>
              <w:right w:val="single" w:sz="4" w:space="0" w:color="BFBFBF"/>
            </w:tcBorders>
            <w:shd w:val="clear" w:color="auto" w:fill="auto"/>
            <w:vAlign w:val="center"/>
            <w:hideMark/>
          </w:tcPr>
          <w:p w14:paraId="75E5AA2B" w14:textId="77777777" w:rsidR="00FB4AED" w:rsidRPr="001D4721" w:rsidRDefault="00FB4AED" w:rsidP="001D4721">
            <w:pPr>
              <w:jc w:val="center"/>
              <w:rPr>
                <w:rFonts w:ascii="Calibri" w:hAnsi="Calibri" w:cs="Times New Roman"/>
                <w:color w:val="1F4E78"/>
                <w:szCs w:val="20"/>
              </w:rPr>
            </w:pPr>
            <w:r w:rsidRPr="001D4721">
              <w:rPr>
                <w:rFonts w:ascii="Calibri" w:hAnsi="Calibri" w:cs="Times New Roman"/>
                <w:color w:val="1F4E78"/>
                <w:szCs w:val="20"/>
              </w:rPr>
              <w:t>PÇ</w:t>
            </w:r>
          </w:p>
        </w:tc>
      </w:tr>
      <w:tr w:rsidR="00FB4AED" w:rsidRPr="001D4721" w14:paraId="690E76CE" w14:textId="77777777" w:rsidTr="00FB4AED">
        <w:trPr>
          <w:trHeight w:val="300"/>
        </w:trPr>
        <w:tc>
          <w:tcPr>
            <w:tcW w:w="7960" w:type="dxa"/>
            <w:tcBorders>
              <w:top w:val="single" w:sz="4" w:space="0" w:color="000000"/>
              <w:left w:val="single" w:sz="4" w:space="0" w:color="BFBFBF"/>
              <w:bottom w:val="single" w:sz="4" w:space="0" w:color="000000"/>
              <w:right w:val="single" w:sz="8" w:space="0" w:color="FFFFFF"/>
            </w:tcBorders>
            <w:shd w:val="clear" w:color="DDEBF7" w:fill="DDEBF7"/>
            <w:vAlign w:val="center"/>
            <w:hideMark/>
          </w:tcPr>
          <w:p w14:paraId="45C0A679" w14:textId="77777777" w:rsidR="00FB4AED" w:rsidRPr="001D4721" w:rsidRDefault="00FB4AED" w:rsidP="001D4721">
            <w:pPr>
              <w:rPr>
                <w:rFonts w:ascii="Calibri" w:hAnsi="Calibri" w:cs="Times New Roman"/>
                <w:color w:val="1F4E78"/>
                <w:szCs w:val="20"/>
              </w:rPr>
            </w:pPr>
            <w:r w:rsidRPr="001D4721">
              <w:rPr>
                <w:rFonts w:ascii="Calibri" w:hAnsi="Calibri" w:cs="Times New Roman"/>
                <w:color w:val="1F4E78"/>
                <w:szCs w:val="20"/>
              </w:rPr>
              <w:t>Tê de redução soldável na cor marrom. Marca Tigre/ Amanco</w:t>
            </w:r>
          </w:p>
        </w:tc>
        <w:tc>
          <w:tcPr>
            <w:tcW w:w="1660" w:type="dxa"/>
            <w:tcBorders>
              <w:top w:val="single" w:sz="4" w:space="0" w:color="000000"/>
              <w:left w:val="single" w:sz="4" w:space="0" w:color="BFBFBF"/>
              <w:bottom w:val="single" w:sz="4" w:space="0" w:color="000000"/>
              <w:right w:val="single" w:sz="4" w:space="0" w:color="BFBFBF"/>
            </w:tcBorders>
            <w:shd w:val="clear" w:color="DDEBF7" w:fill="DDEBF7"/>
            <w:vAlign w:val="center"/>
            <w:hideMark/>
          </w:tcPr>
          <w:p w14:paraId="0ABF5437" w14:textId="77777777" w:rsidR="00FB4AED" w:rsidRPr="001D4721" w:rsidRDefault="00FB4AED" w:rsidP="001D4721">
            <w:pPr>
              <w:jc w:val="center"/>
              <w:rPr>
                <w:rFonts w:ascii="Calibri" w:hAnsi="Calibri" w:cs="Times New Roman"/>
                <w:color w:val="1F4E78"/>
                <w:szCs w:val="20"/>
              </w:rPr>
            </w:pPr>
            <w:r w:rsidRPr="001D4721">
              <w:rPr>
                <w:rFonts w:ascii="Calibri" w:hAnsi="Calibri" w:cs="Times New Roman"/>
                <w:color w:val="1F4E78"/>
                <w:szCs w:val="20"/>
              </w:rPr>
              <w:t>PÇ</w:t>
            </w:r>
          </w:p>
        </w:tc>
      </w:tr>
      <w:tr w:rsidR="00FB4AED" w:rsidRPr="001D4721" w14:paraId="3605929C" w14:textId="77777777" w:rsidTr="00FB4AED">
        <w:trPr>
          <w:trHeight w:val="300"/>
        </w:trPr>
        <w:tc>
          <w:tcPr>
            <w:tcW w:w="7960" w:type="dxa"/>
            <w:tcBorders>
              <w:top w:val="single" w:sz="4" w:space="0" w:color="000000"/>
              <w:left w:val="single" w:sz="4" w:space="0" w:color="BFBFBF"/>
              <w:bottom w:val="single" w:sz="4" w:space="0" w:color="000000"/>
              <w:right w:val="single" w:sz="8" w:space="0" w:color="FFFFFF"/>
            </w:tcBorders>
            <w:shd w:val="clear" w:color="auto" w:fill="auto"/>
            <w:vAlign w:val="center"/>
            <w:hideMark/>
          </w:tcPr>
          <w:p w14:paraId="6AF098D8" w14:textId="77777777" w:rsidR="00FB4AED" w:rsidRPr="001D4721" w:rsidRDefault="00FB4AED" w:rsidP="001D4721">
            <w:pPr>
              <w:rPr>
                <w:rFonts w:ascii="Calibri" w:hAnsi="Calibri" w:cs="Times New Roman"/>
                <w:color w:val="1F4E78"/>
                <w:szCs w:val="20"/>
              </w:rPr>
            </w:pPr>
            <w:r w:rsidRPr="001D4721">
              <w:rPr>
                <w:rFonts w:ascii="Calibri" w:hAnsi="Calibri" w:cs="Times New Roman"/>
                <w:color w:val="1F4E78"/>
                <w:szCs w:val="20"/>
              </w:rPr>
              <w:t>Te galvanizado de acordo c/ a norma ABNT NBR 6943. Marca Tupy ou similar</w:t>
            </w:r>
          </w:p>
        </w:tc>
        <w:tc>
          <w:tcPr>
            <w:tcW w:w="1660" w:type="dxa"/>
            <w:tcBorders>
              <w:top w:val="single" w:sz="4" w:space="0" w:color="000000"/>
              <w:left w:val="single" w:sz="4" w:space="0" w:color="BFBFBF"/>
              <w:bottom w:val="single" w:sz="4" w:space="0" w:color="000000"/>
              <w:right w:val="single" w:sz="4" w:space="0" w:color="BFBFBF"/>
            </w:tcBorders>
            <w:shd w:val="clear" w:color="auto" w:fill="auto"/>
            <w:vAlign w:val="center"/>
            <w:hideMark/>
          </w:tcPr>
          <w:p w14:paraId="2B2498C5" w14:textId="77777777" w:rsidR="00FB4AED" w:rsidRPr="001D4721" w:rsidRDefault="00FB4AED" w:rsidP="001D4721">
            <w:pPr>
              <w:jc w:val="center"/>
              <w:rPr>
                <w:rFonts w:ascii="Calibri" w:hAnsi="Calibri" w:cs="Times New Roman"/>
                <w:color w:val="1F4E78"/>
                <w:szCs w:val="20"/>
              </w:rPr>
            </w:pPr>
            <w:r w:rsidRPr="001D4721">
              <w:rPr>
                <w:rFonts w:ascii="Calibri" w:hAnsi="Calibri" w:cs="Times New Roman"/>
                <w:color w:val="1F4E78"/>
                <w:szCs w:val="20"/>
              </w:rPr>
              <w:t>PÇ</w:t>
            </w:r>
          </w:p>
        </w:tc>
      </w:tr>
      <w:tr w:rsidR="00FB4AED" w:rsidRPr="001D4721" w14:paraId="1A3663A8" w14:textId="77777777" w:rsidTr="00FB4AED">
        <w:trPr>
          <w:trHeight w:val="300"/>
        </w:trPr>
        <w:tc>
          <w:tcPr>
            <w:tcW w:w="7960" w:type="dxa"/>
            <w:tcBorders>
              <w:top w:val="single" w:sz="4" w:space="0" w:color="000000"/>
              <w:left w:val="single" w:sz="4" w:space="0" w:color="BFBFBF"/>
              <w:bottom w:val="single" w:sz="4" w:space="0" w:color="000000"/>
              <w:right w:val="single" w:sz="8" w:space="0" w:color="FFFFFF"/>
            </w:tcBorders>
            <w:shd w:val="clear" w:color="DDEBF7" w:fill="DDEBF7"/>
            <w:vAlign w:val="center"/>
            <w:hideMark/>
          </w:tcPr>
          <w:p w14:paraId="0ED64ABC" w14:textId="77777777" w:rsidR="00FB4AED" w:rsidRPr="001D4721" w:rsidRDefault="00FB4AED" w:rsidP="001D4721">
            <w:pPr>
              <w:rPr>
                <w:rFonts w:ascii="Calibri" w:hAnsi="Calibri" w:cs="Times New Roman"/>
                <w:color w:val="1F4E78"/>
                <w:szCs w:val="20"/>
              </w:rPr>
            </w:pPr>
            <w:r w:rsidRPr="001D4721">
              <w:rPr>
                <w:rFonts w:ascii="Calibri" w:hAnsi="Calibri" w:cs="Times New Roman"/>
                <w:color w:val="1F4E78"/>
                <w:szCs w:val="20"/>
              </w:rPr>
              <w:t>Tê soldável com bucha de latão na bolsa central na cor marrom. Marca Tigre/ Amanco</w:t>
            </w:r>
          </w:p>
        </w:tc>
        <w:tc>
          <w:tcPr>
            <w:tcW w:w="1660" w:type="dxa"/>
            <w:tcBorders>
              <w:top w:val="single" w:sz="4" w:space="0" w:color="000000"/>
              <w:left w:val="single" w:sz="4" w:space="0" w:color="BFBFBF"/>
              <w:bottom w:val="single" w:sz="4" w:space="0" w:color="000000"/>
              <w:right w:val="single" w:sz="4" w:space="0" w:color="BFBFBF"/>
            </w:tcBorders>
            <w:shd w:val="clear" w:color="DDEBF7" w:fill="DDEBF7"/>
            <w:vAlign w:val="center"/>
            <w:hideMark/>
          </w:tcPr>
          <w:p w14:paraId="4DFDBC87" w14:textId="77777777" w:rsidR="00FB4AED" w:rsidRPr="001D4721" w:rsidRDefault="00FB4AED" w:rsidP="001D4721">
            <w:pPr>
              <w:jc w:val="center"/>
              <w:rPr>
                <w:rFonts w:ascii="Calibri" w:hAnsi="Calibri" w:cs="Times New Roman"/>
                <w:color w:val="1F4E78"/>
                <w:szCs w:val="20"/>
              </w:rPr>
            </w:pPr>
            <w:r w:rsidRPr="001D4721">
              <w:rPr>
                <w:rFonts w:ascii="Calibri" w:hAnsi="Calibri" w:cs="Times New Roman"/>
                <w:color w:val="1F4E78"/>
                <w:szCs w:val="20"/>
              </w:rPr>
              <w:t>PÇ</w:t>
            </w:r>
          </w:p>
        </w:tc>
      </w:tr>
      <w:tr w:rsidR="00FB4AED" w:rsidRPr="001D4721" w14:paraId="413B4784" w14:textId="77777777" w:rsidTr="00FB4AED">
        <w:trPr>
          <w:trHeight w:val="300"/>
        </w:trPr>
        <w:tc>
          <w:tcPr>
            <w:tcW w:w="7960" w:type="dxa"/>
            <w:tcBorders>
              <w:top w:val="single" w:sz="4" w:space="0" w:color="000000"/>
              <w:left w:val="single" w:sz="4" w:space="0" w:color="BFBFBF"/>
              <w:bottom w:val="single" w:sz="4" w:space="0" w:color="000000"/>
              <w:right w:val="single" w:sz="8" w:space="0" w:color="FFFFFF"/>
            </w:tcBorders>
            <w:shd w:val="clear" w:color="auto" w:fill="auto"/>
            <w:vAlign w:val="center"/>
            <w:hideMark/>
          </w:tcPr>
          <w:p w14:paraId="3399EAFD" w14:textId="77777777" w:rsidR="00FB4AED" w:rsidRPr="001D4721" w:rsidRDefault="00FB4AED" w:rsidP="001D4721">
            <w:pPr>
              <w:rPr>
                <w:rFonts w:ascii="Calibri" w:hAnsi="Calibri" w:cs="Times New Roman"/>
                <w:color w:val="1F4E78"/>
                <w:szCs w:val="20"/>
              </w:rPr>
            </w:pPr>
            <w:r w:rsidRPr="001D4721">
              <w:rPr>
                <w:rFonts w:ascii="Calibri" w:hAnsi="Calibri" w:cs="Times New Roman"/>
                <w:color w:val="1F4E78"/>
                <w:szCs w:val="20"/>
              </w:rPr>
              <w:t>Tê soldável com rosca na bolsa na cor marrom. Marca Tigre/ Amanco</w:t>
            </w:r>
          </w:p>
        </w:tc>
        <w:tc>
          <w:tcPr>
            <w:tcW w:w="1660" w:type="dxa"/>
            <w:tcBorders>
              <w:top w:val="single" w:sz="4" w:space="0" w:color="000000"/>
              <w:left w:val="single" w:sz="4" w:space="0" w:color="BFBFBF"/>
              <w:bottom w:val="single" w:sz="4" w:space="0" w:color="000000"/>
              <w:right w:val="single" w:sz="4" w:space="0" w:color="BFBFBF"/>
            </w:tcBorders>
            <w:shd w:val="clear" w:color="auto" w:fill="auto"/>
            <w:vAlign w:val="center"/>
            <w:hideMark/>
          </w:tcPr>
          <w:p w14:paraId="32D8C646" w14:textId="77777777" w:rsidR="00FB4AED" w:rsidRPr="001D4721" w:rsidRDefault="00FB4AED" w:rsidP="001D4721">
            <w:pPr>
              <w:jc w:val="center"/>
              <w:rPr>
                <w:rFonts w:ascii="Calibri" w:hAnsi="Calibri" w:cs="Times New Roman"/>
                <w:color w:val="1F4E78"/>
                <w:szCs w:val="20"/>
              </w:rPr>
            </w:pPr>
            <w:r w:rsidRPr="001D4721">
              <w:rPr>
                <w:rFonts w:ascii="Calibri" w:hAnsi="Calibri" w:cs="Times New Roman"/>
                <w:color w:val="1F4E78"/>
                <w:szCs w:val="20"/>
              </w:rPr>
              <w:t>PÇ</w:t>
            </w:r>
          </w:p>
        </w:tc>
      </w:tr>
      <w:tr w:rsidR="00FB4AED" w:rsidRPr="001D4721" w14:paraId="2143E408" w14:textId="77777777" w:rsidTr="00FB4AED">
        <w:trPr>
          <w:trHeight w:val="300"/>
        </w:trPr>
        <w:tc>
          <w:tcPr>
            <w:tcW w:w="7960" w:type="dxa"/>
            <w:tcBorders>
              <w:top w:val="single" w:sz="4" w:space="0" w:color="000000"/>
              <w:left w:val="single" w:sz="4" w:space="0" w:color="BFBFBF"/>
              <w:bottom w:val="single" w:sz="4" w:space="0" w:color="000000"/>
              <w:right w:val="single" w:sz="8" w:space="0" w:color="FFFFFF"/>
            </w:tcBorders>
            <w:shd w:val="clear" w:color="DDEBF7" w:fill="DDEBF7"/>
            <w:vAlign w:val="center"/>
            <w:hideMark/>
          </w:tcPr>
          <w:p w14:paraId="1A3375DC" w14:textId="77777777" w:rsidR="00FB4AED" w:rsidRPr="001D4721" w:rsidRDefault="00FB4AED" w:rsidP="001D4721">
            <w:pPr>
              <w:rPr>
                <w:rFonts w:ascii="Calibri" w:hAnsi="Calibri" w:cs="Times New Roman"/>
                <w:color w:val="1F4E78"/>
                <w:szCs w:val="20"/>
              </w:rPr>
            </w:pPr>
            <w:r w:rsidRPr="001D4721">
              <w:rPr>
                <w:rFonts w:ascii="Calibri" w:hAnsi="Calibri" w:cs="Times New Roman"/>
                <w:color w:val="1F4E78"/>
                <w:szCs w:val="20"/>
              </w:rPr>
              <w:t>Tê soldável na cor marrom. Marca Tigre/ Amanco</w:t>
            </w:r>
          </w:p>
        </w:tc>
        <w:tc>
          <w:tcPr>
            <w:tcW w:w="1660" w:type="dxa"/>
            <w:tcBorders>
              <w:top w:val="single" w:sz="4" w:space="0" w:color="000000"/>
              <w:left w:val="single" w:sz="4" w:space="0" w:color="BFBFBF"/>
              <w:bottom w:val="single" w:sz="4" w:space="0" w:color="000000"/>
              <w:right w:val="single" w:sz="4" w:space="0" w:color="BFBFBF"/>
            </w:tcBorders>
            <w:shd w:val="clear" w:color="DDEBF7" w:fill="DDEBF7"/>
            <w:vAlign w:val="center"/>
            <w:hideMark/>
          </w:tcPr>
          <w:p w14:paraId="433D49C5" w14:textId="77777777" w:rsidR="00FB4AED" w:rsidRPr="001D4721" w:rsidRDefault="00FB4AED" w:rsidP="001D4721">
            <w:pPr>
              <w:jc w:val="center"/>
              <w:rPr>
                <w:rFonts w:ascii="Calibri" w:hAnsi="Calibri" w:cs="Times New Roman"/>
                <w:color w:val="1F4E78"/>
                <w:szCs w:val="20"/>
              </w:rPr>
            </w:pPr>
            <w:r w:rsidRPr="001D4721">
              <w:rPr>
                <w:rFonts w:ascii="Calibri" w:hAnsi="Calibri" w:cs="Times New Roman"/>
                <w:color w:val="1F4E78"/>
                <w:szCs w:val="20"/>
              </w:rPr>
              <w:t>PÇ</w:t>
            </w:r>
          </w:p>
        </w:tc>
      </w:tr>
      <w:tr w:rsidR="00FB4AED" w:rsidRPr="001D4721" w14:paraId="182C609F" w14:textId="77777777" w:rsidTr="00FB4AED">
        <w:trPr>
          <w:trHeight w:val="300"/>
        </w:trPr>
        <w:tc>
          <w:tcPr>
            <w:tcW w:w="7960" w:type="dxa"/>
            <w:tcBorders>
              <w:top w:val="single" w:sz="4" w:space="0" w:color="000000"/>
              <w:left w:val="single" w:sz="4" w:space="0" w:color="BFBFBF"/>
              <w:bottom w:val="single" w:sz="4" w:space="0" w:color="000000"/>
              <w:right w:val="single" w:sz="8" w:space="0" w:color="FFFFFF"/>
            </w:tcBorders>
            <w:shd w:val="clear" w:color="auto" w:fill="auto"/>
            <w:vAlign w:val="center"/>
            <w:hideMark/>
          </w:tcPr>
          <w:p w14:paraId="448FDC1A" w14:textId="77777777" w:rsidR="00FB4AED" w:rsidRPr="001D4721" w:rsidRDefault="00FB4AED" w:rsidP="001D4721">
            <w:pPr>
              <w:rPr>
                <w:rFonts w:ascii="Calibri" w:hAnsi="Calibri" w:cs="Times New Roman"/>
                <w:color w:val="1F4E78"/>
                <w:szCs w:val="20"/>
              </w:rPr>
            </w:pPr>
            <w:r w:rsidRPr="001D4721">
              <w:rPr>
                <w:rFonts w:ascii="Calibri" w:hAnsi="Calibri" w:cs="Times New Roman"/>
                <w:color w:val="1F4E78"/>
                <w:szCs w:val="20"/>
              </w:rPr>
              <w:t>Tê soldável para esgoto. Marca Tigre/ Amanco</w:t>
            </w:r>
          </w:p>
        </w:tc>
        <w:tc>
          <w:tcPr>
            <w:tcW w:w="1660" w:type="dxa"/>
            <w:tcBorders>
              <w:top w:val="single" w:sz="4" w:space="0" w:color="000000"/>
              <w:left w:val="single" w:sz="4" w:space="0" w:color="BFBFBF"/>
              <w:bottom w:val="single" w:sz="4" w:space="0" w:color="000000"/>
              <w:right w:val="single" w:sz="4" w:space="0" w:color="BFBFBF"/>
            </w:tcBorders>
            <w:shd w:val="clear" w:color="auto" w:fill="auto"/>
            <w:vAlign w:val="center"/>
            <w:hideMark/>
          </w:tcPr>
          <w:p w14:paraId="5DFB9913" w14:textId="77777777" w:rsidR="00FB4AED" w:rsidRPr="001D4721" w:rsidRDefault="00FB4AED" w:rsidP="001D4721">
            <w:pPr>
              <w:jc w:val="center"/>
              <w:rPr>
                <w:rFonts w:ascii="Calibri" w:hAnsi="Calibri" w:cs="Times New Roman"/>
                <w:color w:val="1F4E78"/>
                <w:szCs w:val="20"/>
              </w:rPr>
            </w:pPr>
            <w:r w:rsidRPr="001D4721">
              <w:rPr>
                <w:rFonts w:ascii="Calibri" w:hAnsi="Calibri" w:cs="Times New Roman"/>
                <w:color w:val="1F4E78"/>
                <w:szCs w:val="20"/>
              </w:rPr>
              <w:t>PÇ</w:t>
            </w:r>
          </w:p>
        </w:tc>
      </w:tr>
      <w:tr w:rsidR="00FB4AED" w:rsidRPr="001D4721" w14:paraId="37A915B5" w14:textId="77777777" w:rsidTr="00FB4AED">
        <w:trPr>
          <w:trHeight w:val="300"/>
        </w:trPr>
        <w:tc>
          <w:tcPr>
            <w:tcW w:w="7960" w:type="dxa"/>
            <w:tcBorders>
              <w:top w:val="single" w:sz="4" w:space="0" w:color="000000"/>
              <w:left w:val="single" w:sz="4" w:space="0" w:color="BFBFBF"/>
              <w:bottom w:val="single" w:sz="4" w:space="0" w:color="000000"/>
              <w:right w:val="single" w:sz="8" w:space="0" w:color="FFFFFF"/>
            </w:tcBorders>
            <w:shd w:val="clear" w:color="DDEBF7" w:fill="DDEBF7"/>
            <w:vAlign w:val="center"/>
            <w:hideMark/>
          </w:tcPr>
          <w:p w14:paraId="79836AC2" w14:textId="77777777" w:rsidR="00FB4AED" w:rsidRPr="001D4721" w:rsidRDefault="00FB4AED" w:rsidP="001D4721">
            <w:pPr>
              <w:rPr>
                <w:rFonts w:ascii="Calibri" w:hAnsi="Calibri" w:cs="Times New Roman"/>
                <w:color w:val="1F4E78"/>
                <w:szCs w:val="20"/>
              </w:rPr>
            </w:pPr>
            <w:r w:rsidRPr="001D4721">
              <w:rPr>
                <w:rFonts w:ascii="Calibri" w:hAnsi="Calibri" w:cs="Times New Roman"/>
                <w:color w:val="1F4E78"/>
                <w:szCs w:val="20"/>
              </w:rPr>
              <w:t>Tê SR em PVC soldável para esgoto. Marca Tigre/ Amanco</w:t>
            </w:r>
          </w:p>
        </w:tc>
        <w:tc>
          <w:tcPr>
            <w:tcW w:w="1660" w:type="dxa"/>
            <w:tcBorders>
              <w:top w:val="single" w:sz="4" w:space="0" w:color="000000"/>
              <w:left w:val="single" w:sz="4" w:space="0" w:color="BFBFBF"/>
              <w:bottom w:val="single" w:sz="4" w:space="0" w:color="000000"/>
              <w:right w:val="single" w:sz="4" w:space="0" w:color="BFBFBF"/>
            </w:tcBorders>
            <w:shd w:val="clear" w:color="DDEBF7" w:fill="DDEBF7"/>
            <w:vAlign w:val="center"/>
            <w:hideMark/>
          </w:tcPr>
          <w:p w14:paraId="41A37AC1" w14:textId="77777777" w:rsidR="00FB4AED" w:rsidRPr="001D4721" w:rsidRDefault="00FB4AED" w:rsidP="001D4721">
            <w:pPr>
              <w:jc w:val="center"/>
              <w:rPr>
                <w:rFonts w:ascii="Calibri" w:hAnsi="Calibri" w:cs="Times New Roman"/>
                <w:color w:val="1F4E78"/>
                <w:szCs w:val="20"/>
              </w:rPr>
            </w:pPr>
            <w:r w:rsidRPr="001D4721">
              <w:rPr>
                <w:rFonts w:ascii="Calibri" w:hAnsi="Calibri" w:cs="Times New Roman"/>
                <w:color w:val="1F4E78"/>
                <w:szCs w:val="20"/>
              </w:rPr>
              <w:t>PÇ</w:t>
            </w:r>
          </w:p>
        </w:tc>
      </w:tr>
      <w:tr w:rsidR="00FB4AED" w:rsidRPr="001D4721" w14:paraId="525BED5B" w14:textId="77777777" w:rsidTr="00FB4AED">
        <w:trPr>
          <w:trHeight w:val="300"/>
        </w:trPr>
        <w:tc>
          <w:tcPr>
            <w:tcW w:w="7960" w:type="dxa"/>
            <w:tcBorders>
              <w:top w:val="single" w:sz="4" w:space="0" w:color="000000"/>
              <w:left w:val="single" w:sz="4" w:space="0" w:color="BFBFBF"/>
              <w:bottom w:val="single" w:sz="4" w:space="0" w:color="000000"/>
              <w:right w:val="single" w:sz="8" w:space="0" w:color="FFFFFF"/>
            </w:tcBorders>
            <w:shd w:val="clear" w:color="auto" w:fill="auto"/>
            <w:vAlign w:val="center"/>
            <w:hideMark/>
          </w:tcPr>
          <w:p w14:paraId="6CB28131" w14:textId="77777777" w:rsidR="00FB4AED" w:rsidRPr="001D4721" w:rsidRDefault="00FB4AED" w:rsidP="001D4721">
            <w:pPr>
              <w:rPr>
                <w:rFonts w:ascii="Calibri" w:hAnsi="Calibri" w:cs="Times New Roman"/>
                <w:color w:val="1F4E78"/>
                <w:szCs w:val="20"/>
              </w:rPr>
            </w:pPr>
            <w:r w:rsidRPr="001D4721">
              <w:rPr>
                <w:rFonts w:ascii="Calibri" w:hAnsi="Calibri" w:cs="Times New Roman"/>
                <w:color w:val="1F4E78"/>
                <w:szCs w:val="20"/>
              </w:rPr>
              <w:t>Tela de malha quadrada em arame galvanizado</w:t>
            </w:r>
          </w:p>
        </w:tc>
        <w:tc>
          <w:tcPr>
            <w:tcW w:w="1660" w:type="dxa"/>
            <w:tcBorders>
              <w:top w:val="single" w:sz="4" w:space="0" w:color="000000"/>
              <w:left w:val="single" w:sz="4" w:space="0" w:color="BFBFBF"/>
              <w:bottom w:val="single" w:sz="4" w:space="0" w:color="000000"/>
              <w:right w:val="single" w:sz="4" w:space="0" w:color="BFBFBF"/>
            </w:tcBorders>
            <w:shd w:val="clear" w:color="auto" w:fill="auto"/>
            <w:vAlign w:val="center"/>
            <w:hideMark/>
          </w:tcPr>
          <w:p w14:paraId="171316BC" w14:textId="77777777" w:rsidR="00FB4AED" w:rsidRPr="001D4721" w:rsidRDefault="00FB4AED" w:rsidP="001D4721">
            <w:pPr>
              <w:jc w:val="center"/>
              <w:rPr>
                <w:rFonts w:ascii="Calibri" w:hAnsi="Calibri" w:cs="Times New Roman"/>
                <w:color w:val="1F4E78"/>
                <w:szCs w:val="20"/>
              </w:rPr>
            </w:pPr>
            <w:r w:rsidRPr="001D4721">
              <w:rPr>
                <w:rFonts w:ascii="Calibri" w:hAnsi="Calibri" w:cs="Times New Roman"/>
                <w:color w:val="1F4E78"/>
                <w:szCs w:val="20"/>
              </w:rPr>
              <w:t>M</w:t>
            </w:r>
          </w:p>
        </w:tc>
      </w:tr>
      <w:tr w:rsidR="00FB4AED" w:rsidRPr="001D4721" w14:paraId="776E6AA4" w14:textId="77777777" w:rsidTr="00FB4AED">
        <w:trPr>
          <w:trHeight w:val="300"/>
        </w:trPr>
        <w:tc>
          <w:tcPr>
            <w:tcW w:w="7960" w:type="dxa"/>
            <w:tcBorders>
              <w:top w:val="single" w:sz="4" w:space="0" w:color="000000"/>
              <w:left w:val="single" w:sz="4" w:space="0" w:color="BFBFBF"/>
              <w:bottom w:val="single" w:sz="4" w:space="0" w:color="000000"/>
              <w:right w:val="single" w:sz="8" w:space="0" w:color="FFFFFF"/>
            </w:tcBorders>
            <w:shd w:val="clear" w:color="DDEBF7" w:fill="DDEBF7"/>
            <w:vAlign w:val="center"/>
            <w:hideMark/>
          </w:tcPr>
          <w:p w14:paraId="2BADABB4" w14:textId="77777777" w:rsidR="00FB4AED" w:rsidRPr="001D4721" w:rsidRDefault="00FB4AED" w:rsidP="001D4721">
            <w:pPr>
              <w:rPr>
                <w:rFonts w:ascii="Calibri" w:hAnsi="Calibri" w:cs="Times New Roman"/>
                <w:color w:val="1F4E78"/>
                <w:szCs w:val="20"/>
              </w:rPr>
            </w:pPr>
            <w:r w:rsidRPr="001D4721">
              <w:rPr>
                <w:rFonts w:ascii="Calibri" w:hAnsi="Calibri" w:cs="Times New Roman"/>
                <w:color w:val="1F4E78"/>
                <w:szCs w:val="20"/>
              </w:rPr>
              <w:t>Tela pop malha tipo pesado</w:t>
            </w:r>
          </w:p>
        </w:tc>
        <w:tc>
          <w:tcPr>
            <w:tcW w:w="1660" w:type="dxa"/>
            <w:tcBorders>
              <w:top w:val="single" w:sz="4" w:space="0" w:color="000000"/>
              <w:left w:val="single" w:sz="4" w:space="0" w:color="BFBFBF"/>
              <w:bottom w:val="single" w:sz="4" w:space="0" w:color="000000"/>
              <w:right w:val="single" w:sz="4" w:space="0" w:color="BFBFBF"/>
            </w:tcBorders>
            <w:shd w:val="clear" w:color="DDEBF7" w:fill="DDEBF7"/>
            <w:vAlign w:val="center"/>
            <w:hideMark/>
          </w:tcPr>
          <w:p w14:paraId="40A0E498" w14:textId="77777777" w:rsidR="00FB4AED" w:rsidRPr="001D4721" w:rsidRDefault="00FB4AED" w:rsidP="001D4721">
            <w:pPr>
              <w:jc w:val="center"/>
              <w:rPr>
                <w:rFonts w:ascii="Calibri" w:hAnsi="Calibri" w:cs="Times New Roman"/>
                <w:color w:val="1F4E78"/>
                <w:szCs w:val="20"/>
              </w:rPr>
            </w:pPr>
            <w:r w:rsidRPr="001D4721">
              <w:rPr>
                <w:rFonts w:ascii="Calibri" w:hAnsi="Calibri" w:cs="Times New Roman"/>
                <w:color w:val="1F4E78"/>
                <w:szCs w:val="20"/>
              </w:rPr>
              <w:t>PÇ</w:t>
            </w:r>
          </w:p>
        </w:tc>
      </w:tr>
      <w:tr w:rsidR="00FB4AED" w:rsidRPr="001D4721" w14:paraId="5BB99094" w14:textId="77777777" w:rsidTr="00FB4AED">
        <w:trPr>
          <w:trHeight w:val="300"/>
        </w:trPr>
        <w:tc>
          <w:tcPr>
            <w:tcW w:w="7960" w:type="dxa"/>
            <w:tcBorders>
              <w:top w:val="single" w:sz="4" w:space="0" w:color="000000"/>
              <w:left w:val="single" w:sz="4" w:space="0" w:color="BFBFBF"/>
              <w:bottom w:val="single" w:sz="4" w:space="0" w:color="000000"/>
              <w:right w:val="single" w:sz="8" w:space="0" w:color="FFFFFF"/>
            </w:tcBorders>
            <w:shd w:val="clear" w:color="auto" w:fill="auto"/>
            <w:vAlign w:val="center"/>
            <w:hideMark/>
          </w:tcPr>
          <w:p w14:paraId="61FE0418" w14:textId="77777777" w:rsidR="00FB4AED" w:rsidRPr="001D4721" w:rsidRDefault="00FB4AED" w:rsidP="001D4721">
            <w:pPr>
              <w:rPr>
                <w:rFonts w:ascii="Calibri" w:hAnsi="Calibri" w:cs="Times New Roman"/>
                <w:color w:val="1F4E78"/>
                <w:szCs w:val="20"/>
              </w:rPr>
            </w:pPr>
            <w:r w:rsidRPr="001D4721">
              <w:rPr>
                <w:rFonts w:ascii="Calibri" w:hAnsi="Calibri" w:cs="Times New Roman"/>
                <w:color w:val="1F4E78"/>
                <w:szCs w:val="20"/>
              </w:rPr>
              <w:t>Terminal de ventilação em PVC com carga mineral soldável laranja. Marca Tigre ou similar</w:t>
            </w:r>
          </w:p>
        </w:tc>
        <w:tc>
          <w:tcPr>
            <w:tcW w:w="1660" w:type="dxa"/>
            <w:tcBorders>
              <w:top w:val="single" w:sz="4" w:space="0" w:color="000000"/>
              <w:left w:val="single" w:sz="4" w:space="0" w:color="BFBFBF"/>
              <w:bottom w:val="single" w:sz="4" w:space="0" w:color="000000"/>
              <w:right w:val="single" w:sz="4" w:space="0" w:color="BFBFBF"/>
            </w:tcBorders>
            <w:shd w:val="clear" w:color="auto" w:fill="auto"/>
            <w:vAlign w:val="center"/>
            <w:hideMark/>
          </w:tcPr>
          <w:p w14:paraId="68F009EC" w14:textId="77777777" w:rsidR="00FB4AED" w:rsidRPr="001D4721" w:rsidRDefault="00FB4AED" w:rsidP="001D4721">
            <w:pPr>
              <w:jc w:val="center"/>
              <w:rPr>
                <w:rFonts w:ascii="Calibri" w:hAnsi="Calibri" w:cs="Times New Roman"/>
                <w:color w:val="1F4E78"/>
                <w:szCs w:val="20"/>
              </w:rPr>
            </w:pPr>
            <w:r w:rsidRPr="001D4721">
              <w:rPr>
                <w:rFonts w:ascii="Calibri" w:hAnsi="Calibri" w:cs="Times New Roman"/>
                <w:color w:val="1F4E78"/>
                <w:szCs w:val="20"/>
              </w:rPr>
              <w:t>PÇ</w:t>
            </w:r>
          </w:p>
        </w:tc>
      </w:tr>
      <w:tr w:rsidR="00FB4AED" w:rsidRPr="001D4721" w14:paraId="0BE0289D" w14:textId="77777777" w:rsidTr="00FB4AED">
        <w:trPr>
          <w:trHeight w:val="300"/>
        </w:trPr>
        <w:tc>
          <w:tcPr>
            <w:tcW w:w="7960" w:type="dxa"/>
            <w:tcBorders>
              <w:top w:val="single" w:sz="4" w:space="0" w:color="000000"/>
              <w:left w:val="single" w:sz="4" w:space="0" w:color="BFBFBF"/>
              <w:bottom w:val="single" w:sz="4" w:space="0" w:color="000000"/>
              <w:right w:val="single" w:sz="8" w:space="0" w:color="FFFFFF"/>
            </w:tcBorders>
            <w:shd w:val="clear" w:color="DDEBF7" w:fill="DDEBF7"/>
            <w:vAlign w:val="center"/>
            <w:hideMark/>
          </w:tcPr>
          <w:p w14:paraId="78EC628B" w14:textId="77777777" w:rsidR="00FB4AED" w:rsidRPr="001D4721" w:rsidRDefault="00FB4AED" w:rsidP="001D4721">
            <w:pPr>
              <w:rPr>
                <w:rFonts w:ascii="Calibri" w:hAnsi="Calibri" w:cs="Times New Roman"/>
                <w:color w:val="1F4E78"/>
                <w:szCs w:val="20"/>
              </w:rPr>
            </w:pPr>
            <w:r w:rsidRPr="001D4721">
              <w:rPr>
                <w:rFonts w:ascii="Calibri" w:hAnsi="Calibri" w:cs="Times New Roman"/>
                <w:color w:val="1F4E78"/>
                <w:szCs w:val="20"/>
              </w:rPr>
              <w:t>Terminal de ventilação soldável para esgoto. Marca Tigre/ Amanco</w:t>
            </w:r>
          </w:p>
        </w:tc>
        <w:tc>
          <w:tcPr>
            <w:tcW w:w="1660" w:type="dxa"/>
            <w:tcBorders>
              <w:top w:val="single" w:sz="4" w:space="0" w:color="000000"/>
              <w:left w:val="single" w:sz="4" w:space="0" w:color="BFBFBF"/>
              <w:bottom w:val="single" w:sz="4" w:space="0" w:color="000000"/>
              <w:right w:val="single" w:sz="4" w:space="0" w:color="BFBFBF"/>
            </w:tcBorders>
            <w:shd w:val="clear" w:color="DDEBF7" w:fill="DDEBF7"/>
            <w:vAlign w:val="center"/>
            <w:hideMark/>
          </w:tcPr>
          <w:p w14:paraId="1F8D541A" w14:textId="77777777" w:rsidR="00FB4AED" w:rsidRPr="001D4721" w:rsidRDefault="00FB4AED" w:rsidP="001D4721">
            <w:pPr>
              <w:jc w:val="center"/>
              <w:rPr>
                <w:rFonts w:ascii="Calibri" w:hAnsi="Calibri" w:cs="Times New Roman"/>
                <w:color w:val="1F4E78"/>
                <w:szCs w:val="20"/>
              </w:rPr>
            </w:pPr>
            <w:r w:rsidRPr="001D4721">
              <w:rPr>
                <w:rFonts w:ascii="Calibri" w:hAnsi="Calibri" w:cs="Times New Roman"/>
                <w:color w:val="1F4E78"/>
                <w:szCs w:val="20"/>
              </w:rPr>
              <w:t>PÇ</w:t>
            </w:r>
          </w:p>
        </w:tc>
      </w:tr>
      <w:tr w:rsidR="00FB4AED" w:rsidRPr="001D4721" w14:paraId="112B0BD8" w14:textId="77777777" w:rsidTr="00FB4AED">
        <w:trPr>
          <w:trHeight w:val="300"/>
        </w:trPr>
        <w:tc>
          <w:tcPr>
            <w:tcW w:w="7960" w:type="dxa"/>
            <w:tcBorders>
              <w:top w:val="single" w:sz="4" w:space="0" w:color="000000"/>
              <w:left w:val="single" w:sz="4" w:space="0" w:color="BFBFBF"/>
              <w:bottom w:val="single" w:sz="4" w:space="0" w:color="000000"/>
              <w:right w:val="single" w:sz="8" w:space="0" w:color="FFFFFF"/>
            </w:tcBorders>
            <w:shd w:val="clear" w:color="auto" w:fill="auto"/>
            <w:vAlign w:val="center"/>
            <w:hideMark/>
          </w:tcPr>
          <w:p w14:paraId="3182C73C" w14:textId="77777777" w:rsidR="00FB4AED" w:rsidRPr="001D4721" w:rsidRDefault="00FB4AED" w:rsidP="001D4721">
            <w:pPr>
              <w:rPr>
                <w:rFonts w:ascii="Calibri" w:hAnsi="Calibri" w:cs="Times New Roman"/>
                <w:color w:val="1F4E78"/>
                <w:szCs w:val="20"/>
              </w:rPr>
            </w:pPr>
            <w:r w:rsidRPr="001D4721">
              <w:rPr>
                <w:rFonts w:ascii="Calibri" w:hAnsi="Calibri" w:cs="Times New Roman"/>
                <w:color w:val="1F4E78"/>
                <w:szCs w:val="20"/>
              </w:rPr>
              <w:t xml:space="preserve">Terra de emboço </w:t>
            </w:r>
          </w:p>
        </w:tc>
        <w:tc>
          <w:tcPr>
            <w:tcW w:w="1660" w:type="dxa"/>
            <w:tcBorders>
              <w:top w:val="single" w:sz="4" w:space="0" w:color="000000"/>
              <w:left w:val="single" w:sz="4" w:space="0" w:color="BFBFBF"/>
              <w:bottom w:val="single" w:sz="4" w:space="0" w:color="000000"/>
              <w:right w:val="single" w:sz="4" w:space="0" w:color="BFBFBF"/>
            </w:tcBorders>
            <w:shd w:val="clear" w:color="auto" w:fill="auto"/>
            <w:vAlign w:val="center"/>
            <w:hideMark/>
          </w:tcPr>
          <w:p w14:paraId="0122051E" w14:textId="77777777" w:rsidR="00FB4AED" w:rsidRPr="001D4721" w:rsidRDefault="00FB4AED" w:rsidP="001D4721">
            <w:pPr>
              <w:jc w:val="center"/>
              <w:rPr>
                <w:rFonts w:ascii="Calibri" w:hAnsi="Calibri" w:cs="Times New Roman"/>
                <w:color w:val="1F4E78"/>
                <w:szCs w:val="20"/>
              </w:rPr>
            </w:pPr>
            <w:r w:rsidRPr="001D4721">
              <w:rPr>
                <w:rFonts w:ascii="Calibri" w:hAnsi="Calibri" w:cs="Times New Roman"/>
                <w:color w:val="1F4E78"/>
                <w:szCs w:val="20"/>
              </w:rPr>
              <w:t>M3</w:t>
            </w:r>
          </w:p>
        </w:tc>
      </w:tr>
      <w:tr w:rsidR="00FB4AED" w:rsidRPr="001D4721" w14:paraId="052FEF81" w14:textId="77777777" w:rsidTr="00FB4AED">
        <w:trPr>
          <w:trHeight w:val="510"/>
        </w:trPr>
        <w:tc>
          <w:tcPr>
            <w:tcW w:w="7960" w:type="dxa"/>
            <w:tcBorders>
              <w:top w:val="single" w:sz="4" w:space="0" w:color="000000"/>
              <w:left w:val="single" w:sz="4" w:space="0" w:color="BFBFBF"/>
              <w:bottom w:val="single" w:sz="4" w:space="0" w:color="000000"/>
              <w:right w:val="single" w:sz="8" w:space="0" w:color="FFFFFF"/>
            </w:tcBorders>
            <w:shd w:val="clear" w:color="DDEBF7" w:fill="DDEBF7"/>
            <w:vAlign w:val="center"/>
            <w:hideMark/>
          </w:tcPr>
          <w:p w14:paraId="3B721CEF" w14:textId="77777777" w:rsidR="00FB4AED" w:rsidRPr="001D4721" w:rsidRDefault="00FB4AED" w:rsidP="001D4721">
            <w:pPr>
              <w:rPr>
                <w:rFonts w:ascii="Calibri" w:hAnsi="Calibri" w:cs="Times New Roman"/>
                <w:color w:val="1F4E78"/>
                <w:szCs w:val="20"/>
              </w:rPr>
            </w:pPr>
            <w:r w:rsidRPr="001D4721">
              <w:rPr>
                <w:rFonts w:ascii="Calibri" w:hAnsi="Calibri" w:cs="Times New Roman"/>
                <w:color w:val="1F4E78"/>
                <w:szCs w:val="20"/>
              </w:rPr>
              <w:t>Thinner poliéster p</w:t>
            </w:r>
            <w:proofErr w:type="gramStart"/>
            <w:r w:rsidRPr="001D4721">
              <w:rPr>
                <w:rFonts w:ascii="Calibri" w:hAnsi="Calibri" w:cs="Times New Roman"/>
                <w:color w:val="1F4E78"/>
                <w:szCs w:val="20"/>
              </w:rPr>
              <w:t>/  poliuretano</w:t>
            </w:r>
            <w:proofErr w:type="gramEnd"/>
            <w:r w:rsidRPr="001D4721">
              <w:rPr>
                <w:rFonts w:ascii="Calibri" w:hAnsi="Calibri" w:cs="Times New Roman"/>
                <w:color w:val="1F4E78"/>
                <w:szCs w:val="20"/>
              </w:rPr>
              <w:t xml:space="preserve">. Comp. Quím.:  Hidrocarbonetos aromáticos e alifáticos, álcool, cetonas e </w:t>
            </w:r>
            <w:proofErr w:type="gramStart"/>
            <w:r w:rsidRPr="001D4721">
              <w:rPr>
                <w:rFonts w:ascii="Calibri" w:hAnsi="Calibri" w:cs="Times New Roman"/>
                <w:color w:val="1F4E78"/>
                <w:szCs w:val="20"/>
              </w:rPr>
              <w:t>acetatos  (</w:t>
            </w:r>
            <w:proofErr w:type="gramEnd"/>
            <w:r w:rsidRPr="001D4721">
              <w:rPr>
                <w:rFonts w:ascii="Calibri" w:hAnsi="Calibri" w:cs="Times New Roman"/>
                <w:color w:val="1F4E78"/>
                <w:szCs w:val="20"/>
              </w:rPr>
              <w:t>conteúdos 5 litros),</w:t>
            </w:r>
          </w:p>
        </w:tc>
        <w:tc>
          <w:tcPr>
            <w:tcW w:w="1660" w:type="dxa"/>
            <w:tcBorders>
              <w:top w:val="single" w:sz="4" w:space="0" w:color="000000"/>
              <w:left w:val="single" w:sz="4" w:space="0" w:color="BFBFBF"/>
              <w:bottom w:val="single" w:sz="4" w:space="0" w:color="000000"/>
              <w:right w:val="single" w:sz="4" w:space="0" w:color="BFBFBF"/>
            </w:tcBorders>
            <w:shd w:val="clear" w:color="DDEBF7" w:fill="DDEBF7"/>
            <w:vAlign w:val="center"/>
            <w:hideMark/>
          </w:tcPr>
          <w:p w14:paraId="23CCDC66" w14:textId="77777777" w:rsidR="00FB4AED" w:rsidRPr="001D4721" w:rsidRDefault="00FB4AED" w:rsidP="001D4721">
            <w:pPr>
              <w:jc w:val="center"/>
              <w:rPr>
                <w:rFonts w:ascii="Calibri" w:hAnsi="Calibri" w:cs="Times New Roman"/>
                <w:color w:val="1F4E78"/>
                <w:szCs w:val="20"/>
              </w:rPr>
            </w:pPr>
            <w:r w:rsidRPr="001D4721">
              <w:rPr>
                <w:rFonts w:ascii="Calibri" w:hAnsi="Calibri" w:cs="Times New Roman"/>
                <w:color w:val="1F4E78"/>
                <w:szCs w:val="20"/>
              </w:rPr>
              <w:t>GL</w:t>
            </w:r>
          </w:p>
        </w:tc>
      </w:tr>
      <w:tr w:rsidR="00FB4AED" w:rsidRPr="001D4721" w14:paraId="1898291E" w14:textId="77777777" w:rsidTr="00FB4AED">
        <w:trPr>
          <w:trHeight w:val="300"/>
        </w:trPr>
        <w:tc>
          <w:tcPr>
            <w:tcW w:w="7960" w:type="dxa"/>
            <w:tcBorders>
              <w:top w:val="single" w:sz="4" w:space="0" w:color="000000"/>
              <w:left w:val="single" w:sz="4" w:space="0" w:color="BFBFBF"/>
              <w:bottom w:val="single" w:sz="4" w:space="0" w:color="000000"/>
              <w:right w:val="single" w:sz="8" w:space="0" w:color="FFFFFF"/>
            </w:tcBorders>
            <w:shd w:val="clear" w:color="auto" w:fill="auto"/>
            <w:vAlign w:val="center"/>
            <w:hideMark/>
          </w:tcPr>
          <w:p w14:paraId="1B03CF0E" w14:textId="77777777" w:rsidR="00FB4AED" w:rsidRPr="001D4721" w:rsidRDefault="00FB4AED" w:rsidP="001D4721">
            <w:pPr>
              <w:rPr>
                <w:rFonts w:ascii="Calibri" w:hAnsi="Calibri" w:cs="Times New Roman"/>
                <w:color w:val="1F4E78"/>
                <w:szCs w:val="20"/>
              </w:rPr>
            </w:pPr>
            <w:r w:rsidRPr="001D4721">
              <w:rPr>
                <w:rFonts w:ascii="Calibri" w:hAnsi="Calibri" w:cs="Times New Roman"/>
                <w:color w:val="1F4E78"/>
                <w:szCs w:val="20"/>
              </w:rPr>
              <w:t>Tijolo cerâmico</w:t>
            </w:r>
          </w:p>
        </w:tc>
        <w:tc>
          <w:tcPr>
            <w:tcW w:w="1660" w:type="dxa"/>
            <w:tcBorders>
              <w:top w:val="single" w:sz="4" w:space="0" w:color="000000"/>
              <w:left w:val="single" w:sz="4" w:space="0" w:color="BFBFBF"/>
              <w:bottom w:val="single" w:sz="4" w:space="0" w:color="000000"/>
              <w:right w:val="single" w:sz="4" w:space="0" w:color="BFBFBF"/>
            </w:tcBorders>
            <w:shd w:val="clear" w:color="auto" w:fill="auto"/>
            <w:vAlign w:val="center"/>
            <w:hideMark/>
          </w:tcPr>
          <w:p w14:paraId="7C2AFF7C" w14:textId="77777777" w:rsidR="00FB4AED" w:rsidRPr="001D4721" w:rsidRDefault="00FB4AED" w:rsidP="001D4721">
            <w:pPr>
              <w:jc w:val="center"/>
              <w:rPr>
                <w:rFonts w:ascii="Calibri" w:hAnsi="Calibri" w:cs="Times New Roman"/>
                <w:color w:val="1F4E78"/>
                <w:szCs w:val="20"/>
              </w:rPr>
            </w:pPr>
            <w:r w:rsidRPr="001D4721">
              <w:rPr>
                <w:rFonts w:ascii="Calibri" w:hAnsi="Calibri" w:cs="Times New Roman"/>
                <w:color w:val="1F4E78"/>
                <w:szCs w:val="20"/>
              </w:rPr>
              <w:t>Unidade</w:t>
            </w:r>
          </w:p>
        </w:tc>
      </w:tr>
      <w:tr w:rsidR="00FB4AED" w:rsidRPr="001D4721" w14:paraId="6DE775C8" w14:textId="77777777" w:rsidTr="00FB4AED">
        <w:trPr>
          <w:trHeight w:val="1530"/>
        </w:trPr>
        <w:tc>
          <w:tcPr>
            <w:tcW w:w="7960" w:type="dxa"/>
            <w:tcBorders>
              <w:top w:val="single" w:sz="4" w:space="0" w:color="000000"/>
              <w:left w:val="single" w:sz="4" w:space="0" w:color="BFBFBF"/>
              <w:bottom w:val="single" w:sz="4" w:space="0" w:color="000000"/>
              <w:right w:val="single" w:sz="8" w:space="0" w:color="FFFFFF"/>
            </w:tcBorders>
            <w:shd w:val="clear" w:color="DDEBF7" w:fill="DDEBF7"/>
            <w:vAlign w:val="center"/>
            <w:hideMark/>
          </w:tcPr>
          <w:p w14:paraId="206E1B1F" w14:textId="77777777" w:rsidR="00FB4AED" w:rsidRPr="001D4721" w:rsidRDefault="00FB4AED" w:rsidP="001D4721">
            <w:pPr>
              <w:rPr>
                <w:rFonts w:ascii="Calibri" w:hAnsi="Calibri" w:cs="Times New Roman"/>
                <w:color w:val="1F4E78"/>
                <w:szCs w:val="20"/>
              </w:rPr>
            </w:pPr>
            <w:r w:rsidRPr="001D4721">
              <w:rPr>
                <w:rFonts w:ascii="Calibri" w:hAnsi="Calibri" w:cs="Times New Roman"/>
                <w:color w:val="1F4E78"/>
                <w:szCs w:val="20"/>
              </w:rPr>
              <w:t xml:space="preserve">Tinta acrílica acabamento semi- </w:t>
            </w:r>
            <w:proofErr w:type="gramStart"/>
            <w:r w:rsidRPr="001D4721">
              <w:rPr>
                <w:rFonts w:ascii="Calibri" w:hAnsi="Calibri" w:cs="Times New Roman"/>
                <w:color w:val="1F4E78"/>
                <w:szCs w:val="20"/>
              </w:rPr>
              <w:t>brilho ,</w:t>
            </w:r>
            <w:proofErr w:type="gramEnd"/>
            <w:r w:rsidRPr="001D4721">
              <w:rPr>
                <w:rFonts w:ascii="Calibri" w:hAnsi="Calibri" w:cs="Times New Roman"/>
                <w:color w:val="1F4E78"/>
                <w:szCs w:val="20"/>
              </w:rPr>
              <w:t xml:space="preserve"> a base d’ água sem cheiro, composta por polímero acrílico modificado, fungicida não metálicos, carga, dióxido de titânio, pigmentos orgânicos e inorgânicos, galão com 3,6 litros. Secagem ao toque 30 minutos, com secagem final 4 horas, rendimento por de mão 45 a 65m² e baixo odor após aplicação até 3 horas. Marca </w:t>
            </w:r>
            <w:proofErr w:type="gramStart"/>
            <w:r w:rsidRPr="001D4721">
              <w:rPr>
                <w:rFonts w:ascii="Calibri" w:hAnsi="Calibri" w:cs="Times New Roman"/>
                <w:color w:val="1F4E78"/>
                <w:szCs w:val="20"/>
              </w:rPr>
              <w:t>Suvinil  (</w:t>
            </w:r>
            <w:proofErr w:type="gramEnd"/>
            <w:r w:rsidRPr="001D4721">
              <w:rPr>
                <w:rFonts w:ascii="Calibri" w:hAnsi="Calibri" w:cs="Times New Roman"/>
                <w:color w:val="1F4E78"/>
                <w:szCs w:val="20"/>
              </w:rPr>
              <w:t>no produto deverá ter o cód de barra contendo informações de validade e base)</w:t>
            </w:r>
          </w:p>
        </w:tc>
        <w:tc>
          <w:tcPr>
            <w:tcW w:w="1660" w:type="dxa"/>
            <w:tcBorders>
              <w:top w:val="single" w:sz="4" w:space="0" w:color="000000"/>
              <w:left w:val="single" w:sz="4" w:space="0" w:color="BFBFBF"/>
              <w:bottom w:val="single" w:sz="4" w:space="0" w:color="000000"/>
              <w:right w:val="single" w:sz="4" w:space="0" w:color="BFBFBF"/>
            </w:tcBorders>
            <w:shd w:val="clear" w:color="DDEBF7" w:fill="DDEBF7"/>
            <w:vAlign w:val="center"/>
            <w:hideMark/>
          </w:tcPr>
          <w:p w14:paraId="3B134915" w14:textId="77777777" w:rsidR="00FB4AED" w:rsidRPr="001D4721" w:rsidRDefault="00FB4AED" w:rsidP="001D4721">
            <w:pPr>
              <w:jc w:val="center"/>
              <w:rPr>
                <w:rFonts w:ascii="Calibri" w:hAnsi="Calibri" w:cs="Times New Roman"/>
                <w:color w:val="1F4E78"/>
                <w:szCs w:val="20"/>
              </w:rPr>
            </w:pPr>
            <w:r w:rsidRPr="001D4721">
              <w:rPr>
                <w:rFonts w:ascii="Calibri" w:hAnsi="Calibri" w:cs="Times New Roman"/>
                <w:color w:val="1F4E78"/>
                <w:szCs w:val="20"/>
              </w:rPr>
              <w:t>GL</w:t>
            </w:r>
          </w:p>
        </w:tc>
      </w:tr>
      <w:tr w:rsidR="00FB4AED" w:rsidRPr="001D4721" w14:paraId="23B0E9F2" w14:textId="77777777" w:rsidTr="00FB4AED">
        <w:trPr>
          <w:trHeight w:val="510"/>
        </w:trPr>
        <w:tc>
          <w:tcPr>
            <w:tcW w:w="7960" w:type="dxa"/>
            <w:tcBorders>
              <w:top w:val="single" w:sz="4" w:space="0" w:color="000000"/>
              <w:left w:val="single" w:sz="4" w:space="0" w:color="BFBFBF"/>
              <w:bottom w:val="single" w:sz="4" w:space="0" w:color="000000"/>
              <w:right w:val="single" w:sz="8" w:space="0" w:color="FFFFFF"/>
            </w:tcBorders>
            <w:shd w:val="clear" w:color="auto" w:fill="auto"/>
            <w:vAlign w:val="center"/>
            <w:hideMark/>
          </w:tcPr>
          <w:p w14:paraId="639E5A9D" w14:textId="77777777" w:rsidR="00FB4AED" w:rsidRPr="001D4721" w:rsidRDefault="00FB4AED" w:rsidP="001D4721">
            <w:pPr>
              <w:rPr>
                <w:rFonts w:ascii="Calibri" w:hAnsi="Calibri" w:cs="Times New Roman"/>
                <w:color w:val="1F4E78"/>
                <w:szCs w:val="20"/>
              </w:rPr>
            </w:pPr>
            <w:r w:rsidRPr="001D4721">
              <w:rPr>
                <w:rFonts w:ascii="Calibri" w:hAnsi="Calibri" w:cs="Times New Roman"/>
                <w:color w:val="1F4E78"/>
                <w:szCs w:val="20"/>
              </w:rPr>
              <w:t xml:space="preserve">Tinta acrílica acetinada super lavável linha metalatex sem cheiro da Sherwin Williams. Referência SW6743 Mint Condition, balde 18 litros. </w:t>
            </w:r>
          </w:p>
        </w:tc>
        <w:tc>
          <w:tcPr>
            <w:tcW w:w="1660" w:type="dxa"/>
            <w:tcBorders>
              <w:top w:val="single" w:sz="4" w:space="0" w:color="000000"/>
              <w:left w:val="single" w:sz="4" w:space="0" w:color="BFBFBF"/>
              <w:bottom w:val="single" w:sz="4" w:space="0" w:color="000000"/>
              <w:right w:val="single" w:sz="4" w:space="0" w:color="BFBFBF"/>
            </w:tcBorders>
            <w:shd w:val="clear" w:color="auto" w:fill="auto"/>
            <w:vAlign w:val="center"/>
            <w:hideMark/>
          </w:tcPr>
          <w:p w14:paraId="4D0714AC" w14:textId="77777777" w:rsidR="00FB4AED" w:rsidRPr="001D4721" w:rsidRDefault="00FB4AED" w:rsidP="001D4721">
            <w:pPr>
              <w:jc w:val="center"/>
              <w:rPr>
                <w:rFonts w:ascii="Calibri" w:hAnsi="Calibri" w:cs="Times New Roman"/>
                <w:color w:val="1F4E78"/>
                <w:szCs w:val="20"/>
              </w:rPr>
            </w:pPr>
            <w:r w:rsidRPr="001D4721">
              <w:rPr>
                <w:rFonts w:ascii="Calibri" w:hAnsi="Calibri" w:cs="Times New Roman"/>
                <w:color w:val="1F4E78"/>
                <w:szCs w:val="20"/>
              </w:rPr>
              <w:t>BD</w:t>
            </w:r>
          </w:p>
        </w:tc>
      </w:tr>
      <w:tr w:rsidR="00FB4AED" w:rsidRPr="001D4721" w14:paraId="46C7086E" w14:textId="77777777" w:rsidTr="00FB4AED">
        <w:trPr>
          <w:trHeight w:val="2040"/>
        </w:trPr>
        <w:tc>
          <w:tcPr>
            <w:tcW w:w="7960" w:type="dxa"/>
            <w:tcBorders>
              <w:top w:val="single" w:sz="4" w:space="0" w:color="000000"/>
              <w:left w:val="single" w:sz="4" w:space="0" w:color="BFBFBF"/>
              <w:bottom w:val="single" w:sz="4" w:space="0" w:color="000000"/>
              <w:right w:val="single" w:sz="8" w:space="0" w:color="FFFFFF"/>
            </w:tcBorders>
            <w:shd w:val="clear" w:color="DDEBF7" w:fill="DDEBF7"/>
            <w:vAlign w:val="center"/>
            <w:hideMark/>
          </w:tcPr>
          <w:p w14:paraId="550BAC20" w14:textId="77777777" w:rsidR="00FB4AED" w:rsidRPr="001D4721" w:rsidRDefault="00FB4AED" w:rsidP="001D4721">
            <w:pPr>
              <w:rPr>
                <w:rFonts w:ascii="Calibri" w:hAnsi="Calibri" w:cs="Times New Roman"/>
                <w:color w:val="1F4E78"/>
                <w:szCs w:val="20"/>
              </w:rPr>
            </w:pPr>
            <w:r w:rsidRPr="001D4721">
              <w:rPr>
                <w:rFonts w:ascii="Calibri" w:hAnsi="Calibri" w:cs="Times New Roman"/>
                <w:color w:val="1F4E78"/>
                <w:szCs w:val="20"/>
              </w:rPr>
              <w:t>Tinta acrílica antimofo exterior/ interior a base d’ água sem cheiro, acabamento semi- brilho, resistência superior à umidade, composta por polímero acrílico modificado, bactericida e fungicida não metálicos, carga, dióxido de titânio, pigmentos orgânicos e inorgânicos, com 35% de água limpa para a diluição em todas as demãos, número de demãos 2 a 3, secagem ao toque 30 minutos, entre demãos 2 a 4 horas e final 4 horas, rendimento por de mão 225 a 325m² e baixo odor até 1 horas após aplicação. Balde de 18 litros. Referência marca metalatex bacterkill da Sherwin Willians ou similar.  (Não aceitamos tinta batida em máquina). Não aceitamos tinta batida em máquina.</w:t>
            </w:r>
          </w:p>
        </w:tc>
        <w:tc>
          <w:tcPr>
            <w:tcW w:w="1660" w:type="dxa"/>
            <w:tcBorders>
              <w:top w:val="single" w:sz="4" w:space="0" w:color="000000"/>
              <w:left w:val="single" w:sz="4" w:space="0" w:color="BFBFBF"/>
              <w:bottom w:val="single" w:sz="4" w:space="0" w:color="000000"/>
              <w:right w:val="single" w:sz="4" w:space="0" w:color="BFBFBF"/>
            </w:tcBorders>
            <w:shd w:val="clear" w:color="DDEBF7" w:fill="DDEBF7"/>
            <w:vAlign w:val="center"/>
            <w:hideMark/>
          </w:tcPr>
          <w:p w14:paraId="3BD71ED8" w14:textId="77777777" w:rsidR="00FB4AED" w:rsidRPr="001D4721" w:rsidRDefault="00FB4AED" w:rsidP="001D4721">
            <w:pPr>
              <w:jc w:val="center"/>
              <w:rPr>
                <w:rFonts w:ascii="Calibri" w:hAnsi="Calibri" w:cs="Times New Roman"/>
                <w:color w:val="1F4E78"/>
                <w:szCs w:val="20"/>
              </w:rPr>
            </w:pPr>
            <w:r w:rsidRPr="001D4721">
              <w:rPr>
                <w:rFonts w:ascii="Calibri" w:hAnsi="Calibri" w:cs="Times New Roman"/>
                <w:color w:val="1F4E78"/>
                <w:szCs w:val="20"/>
              </w:rPr>
              <w:t>BD</w:t>
            </w:r>
          </w:p>
        </w:tc>
      </w:tr>
      <w:tr w:rsidR="00FB4AED" w:rsidRPr="001D4721" w14:paraId="33D00FF0" w14:textId="77777777" w:rsidTr="00FB4AED">
        <w:trPr>
          <w:trHeight w:val="2040"/>
        </w:trPr>
        <w:tc>
          <w:tcPr>
            <w:tcW w:w="7960" w:type="dxa"/>
            <w:tcBorders>
              <w:top w:val="single" w:sz="4" w:space="0" w:color="000000"/>
              <w:left w:val="single" w:sz="4" w:space="0" w:color="BFBFBF"/>
              <w:bottom w:val="single" w:sz="4" w:space="0" w:color="000000"/>
              <w:right w:val="single" w:sz="8" w:space="0" w:color="FFFFFF"/>
            </w:tcBorders>
            <w:shd w:val="clear" w:color="auto" w:fill="auto"/>
            <w:vAlign w:val="center"/>
            <w:hideMark/>
          </w:tcPr>
          <w:p w14:paraId="5C9B3422" w14:textId="77777777" w:rsidR="00FB4AED" w:rsidRPr="001D4721" w:rsidRDefault="00FB4AED" w:rsidP="001D4721">
            <w:pPr>
              <w:rPr>
                <w:rFonts w:ascii="Calibri" w:hAnsi="Calibri" w:cs="Times New Roman"/>
                <w:color w:val="1F4E78"/>
                <w:szCs w:val="20"/>
              </w:rPr>
            </w:pPr>
            <w:r w:rsidRPr="001D4721">
              <w:rPr>
                <w:rFonts w:ascii="Calibri" w:hAnsi="Calibri" w:cs="Times New Roman"/>
                <w:color w:val="1F4E78"/>
                <w:szCs w:val="20"/>
              </w:rPr>
              <w:t>Tinta acrílica antimofo exterior/ interior a base d’ água sem cheiro, acabamento semi- brilho, resistência superior à umidade, composta por polímero acrílico modificado, bactericida e fungicida não metálicos, carga, dióxido de titânio, pigmentos orgânicos e inorgânicos, com 35% de água limpa para a diluição em todas as demãos, número de demãos 2 a 3, secagem ao toque 30 minutos, entre demãos 2 a 4 horas e final 4 horas, rendimento por de mão 56 a 76m² e baixo odor até 1 horas após aplicação. Galão de 3,6 litros. Referência marca metalatex bacterkill da Sherwin Willians ou similar.  (Não aceitamos tinta batida em máquina).</w:t>
            </w:r>
          </w:p>
        </w:tc>
        <w:tc>
          <w:tcPr>
            <w:tcW w:w="1660" w:type="dxa"/>
            <w:tcBorders>
              <w:top w:val="single" w:sz="4" w:space="0" w:color="000000"/>
              <w:left w:val="single" w:sz="4" w:space="0" w:color="BFBFBF"/>
              <w:bottom w:val="single" w:sz="4" w:space="0" w:color="000000"/>
              <w:right w:val="single" w:sz="4" w:space="0" w:color="BFBFBF"/>
            </w:tcBorders>
            <w:shd w:val="clear" w:color="auto" w:fill="auto"/>
            <w:vAlign w:val="center"/>
            <w:hideMark/>
          </w:tcPr>
          <w:p w14:paraId="492BE3D4" w14:textId="77777777" w:rsidR="00FB4AED" w:rsidRPr="001D4721" w:rsidRDefault="00FB4AED" w:rsidP="001D4721">
            <w:pPr>
              <w:jc w:val="center"/>
              <w:rPr>
                <w:rFonts w:ascii="Calibri" w:hAnsi="Calibri" w:cs="Times New Roman"/>
                <w:color w:val="1F4E78"/>
                <w:szCs w:val="20"/>
              </w:rPr>
            </w:pPr>
            <w:r w:rsidRPr="001D4721">
              <w:rPr>
                <w:rFonts w:ascii="Calibri" w:hAnsi="Calibri" w:cs="Times New Roman"/>
                <w:color w:val="1F4E78"/>
                <w:szCs w:val="20"/>
              </w:rPr>
              <w:t>GL</w:t>
            </w:r>
          </w:p>
        </w:tc>
      </w:tr>
      <w:tr w:rsidR="00FB4AED" w:rsidRPr="001D4721" w14:paraId="2D4500DC" w14:textId="77777777" w:rsidTr="00FB4AED">
        <w:trPr>
          <w:trHeight w:val="1020"/>
        </w:trPr>
        <w:tc>
          <w:tcPr>
            <w:tcW w:w="7960" w:type="dxa"/>
            <w:tcBorders>
              <w:top w:val="single" w:sz="4" w:space="0" w:color="000000"/>
              <w:left w:val="single" w:sz="4" w:space="0" w:color="BFBFBF"/>
              <w:bottom w:val="single" w:sz="4" w:space="0" w:color="000000"/>
              <w:right w:val="single" w:sz="8" w:space="0" w:color="FFFFFF"/>
            </w:tcBorders>
            <w:shd w:val="clear" w:color="DDEBF7" w:fill="DDEBF7"/>
            <w:vAlign w:val="center"/>
            <w:hideMark/>
          </w:tcPr>
          <w:p w14:paraId="50002E72" w14:textId="77777777" w:rsidR="00FB4AED" w:rsidRPr="001D4721" w:rsidRDefault="00FB4AED" w:rsidP="001D4721">
            <w:pPr>
              <w:rPr>
                <w:rFonts w:ascii="Calibri" w:hAnsi="Calibri" w:cs="Times New Roman"/>
                <w:color w:val="1F4E78"/>
                <w:szCs w:val="20"/>
              </w:rPr>
            </w:pPr>
            <w:r w:rsidRPr="001D4721">
              <w:rPr>
                <w:rFonts w:ascii="Calibri" w:hAnsi="Calibri" w:cs="Times New Roman"/>
                <w:color w:val="1F4E78"/>
                <w:szCs w:val="20"/>
              </w:rPr>
              <w:t xml:space="preserve">Tinta acrílica estirenada para demarcação viária bs (base solvente), composto por resina acrílica, pigmentos ativos, alumínios e perolizados, solvente aromáticos e alifáticos e aditivos, prazo de validade do produto de 2 anos após a data da </w:t>
            </w:r>
            <w:proofErr w:type="gramStart"/>
            <w:r w:rsidRPr="001D4721">
              <w:rPr>
                <w:rFonts w:ascii="Calibri" w:hAnsi="Calibri" w:cs="Times New Roman"/>
                <w:color w:val="1F4E78"/>
                <w:szCs w:val="20"/>
              </w:rPr>
              <w:t>fabricação  (</w:t>
            </w:r>
            <w:proofErr w:type="gramEnd"/>
            <w:r w:rsidRPr="001D4721">
              <w:rPr>
                <w:rFonts w:ascii="Calibri" w:hAnsi="Calibri" w:cs="Times New Roman"/>
                <w:color w:val="1F4E78"/>
                <w:szCs w:val="20"/>
              </w:rPr>
              <w:t>embalagem fechada e sem uso), galão de 3,6 litros. Referência marca hexa ou similar.</w:t>
            </w:r>
          </w:p>
        </w:tc>
        <w:tc>
          <w:tcPr>
            <w:tcW w:w="1660" w:type="dxa"/>
            <w:tcBorders>
              <w:top w:val="single" w:sz="4" w:space="0" w:color="000000"/>
              <w:left w:val="single" w:sz="4" w:space="0" w:color="BFBFBF"/>
              <w:bottom w:val="single" w:sz="4" w:space="0" w:color="000000"/>
              <w:right w:val="single" w:sz="4" w:space="0" w:color="BFBFBF"/>
            </w:tcBorders>
            <w:shd w:val="clear" w:color="DDEBF7" w:fill="DDEBF7"/>
            <w:vAlign w:val="center"/>
            <w:hideMark/>
          </w:tcPr>
          <w:p w14:paraId="3202B776" w14:textId="77777777" w:rsidR="00FB4AED" w:rsidRPr="001D4721" w:rsidRDefault="00FB4AED" w:rsidP="001D4721">
            <w:pPr>
              <w:jc w:val="center"/>
              <w:rPr>
                <w:rFonts w:ascii="Calibri" w:hAnsi="Calibri" w:cs="Times New Roman"/>
                <w:color w:val="1F4E78"/>
                <w:szCs w:val="20"/>
              </w:rPr>
            </w:pPr>
            <w:r w:rsidRPr="001D4721">
              <w:rPr>
                <w:rFonts w:ascii="Calibri" w:hAnsi="Calibri" w:cs="Times New Roman"/>
                <w:color w:val="1F4E78"/>
                <w:szCs w:val="20"/>
              </w:rPr>
              <w:t>GL</w:t>
            </w:r>
          </w:p>
        </w:tc>
      </w:tr>
      <w:tr w:rsidR="00FB4AED" w:rsidRPr="001D4721" w14:paraId="3046CE6E" w14:textId="77777777" w:rsidTr="00FB4AED">
        <w:trPr>
          <w:trHeight w:val="1785"/>
        </w:trPr>
        <w:tc>
          <w:tcPr>
            <w:tcW w:w="7960" w:type="dxa"/>
            <w:tcBorders>
              <w:top w:val="single" w:sz="4" w:space="0" w:color="000000"/>
              <w:left w:val="single" w:sz="4" w:space="0" w:color="BFBFBF"/>
              <w:bottom w:val="single" w:sz="4" w:space="0" w:color="000000"/>
              <w:right w:val="single" w:sz="8" w:space="0" w:color="FFFFFF"/>
            </w:tcBorders>
            <w:shd w:val="clear" w:color="auto" w:fill="auto"/>
            <w:vAlign w:val="center"/>
            <w:hideMark/>
          </w:tcPr>
          <w:p w14:paraId="4B3ECD57" w14:textId="77777777" w:rsidR="00FB4AED" w:rsidRPr="001D4721" w:rsidRDefault="00FB4AED" w:rsidP="001D4721">
            <w:pPr>
              <w:rPr>
                <w:rFonts w:ascii="Calibri" w:hAnsi="Calibri" w:cs="Times New Roman"/>
                <w:color w:val="1F4E78"/>
                <w:szCs w:val="20"/>
              </w:rPr>
            </w:pPr>
            <w:r w:rsidRPr="001D4721">
              <w:rPr>
                <w:rFonts w:ascii="Calibri" w:hAnsi="Calibri" w:cs="Times New Roman"/>
                <w:color w:val="1F4E78"/>
                <w:szCs w:val="20"/>
              </w:rPr>
              <w:t xml:space="preserve">Tinta acrílica externa/ interna semi brilho a base </w:t>
            </w:r>
            <w:proofErr w:type="gramStart"/>
            <w:r w:rsidRPr="001D4721">
              <w:rPr>
                <w:rFonts w:ascii="Calibri" w:hAnsi="Calibri" w:cs="Times New Roman"/>
                <w:color w:val="1F4E78"/>
                <w:szCs w:val="20"/>
              </w:rPr>
              <w:t>d’ água</w:t>
            </w:r>
            <w:proofErr w:type="gramEnd"/>
            <w:r w:rsidRPr="001D4721">
              <w:rPr>
                <w:rFonts w:ascii="Calibri" w:hAnsi="Calibri" w:cs="Times New Roman"/>
                <w:color w:val="1F4E78"/>
                <w:szCs w:val="20"/>
              </w:rPr>
              <w:t xml:space="preserve"> composta por polímero acrílico modificado, bactericída e fungicida não metálicos, carga, dióxido de titânio, pigmentos orgânicos e inorgânicos. 30% De diluição de água limpa para todas as demãos, rendimento 225 a 325m² por demão, secagem ao toque 30 minutos entre demãos de 4 horas e secagem final de 4 horas, sem cheiro em até 3 horas após aplicação, prazo de validade do produto de 36 meses, balde de 18 litros. Referência Metalatex acrílica </w:t>
            </w:r>
            <w:proofErr w:type="gramStart"/>
            <w:r w:rsidRPr="001D4721">
              <w:rPr>
                <w:rFonts w:ascii="Calibri" w:hAnsi="Calibri" w:cs="Times New Roman"/>
                <w:color w:val="1F4E78"/>
                <w:szCs w:val="20"/>
              </w:rPr>
              <w:t>supera  (</w:t>
            </w:r>
            <w:proofErr w:type="gramEnd"/>
            <w:r w:rsidRPr="001D4721">
              <w:rPr>
                <w:rFonts w:ascii="Calibri" w:hAnsi="Calibri" w:cs="Times New Roman"/>
                <w:color w:val="1F4E78"/>
                <w:szCs w:val="20"/>
              </w:rPr>
              <w:t>Sherwin Willians) ou similar.</w:t>
            </w:r>
          </w:p>
        </w:tc>
        <w:tc>
          <w:tcPr>
            <w:tcW w:w="1660" w:type="dxa"/>
            <w:tcBorders>
              <w:top w:val="single" w:sz="4" w:space="0" w:color="000000"/>
              <w:left w:val="single" w:sz="4" w:space="0" w:color="BFBFBF"/>
              <w:bottom w:val="single" w:sz="4" w:space="0" w:color="000000"/>
              <w:right w:val="single" w:sz="4" w:space="0" w:color="BFBFBF"/>
            </w:tcBorders>
            <w:shd w:val="clear" w:color="auto" w:fill="auto"/>
            <w:vAlign w:val="center"/>
            <w:hideMark/>
          </w:tcPr>
          <w:p w14:paraId="43585F24" w14:textId="77777777" w:rsidR="00FB4AED" w:rsidRPr="001D4721" w:rsidRDefault="00FB4AED" w:rsidP="001D4721">
            <w:pPr>
              <w:jc w:val="center"/>
              <w:rPr>
                <w:rFonts w:ascii="Calibri" w:hAnsi="Calibri" w:cs="Times New Roman"/>
                <w:color w:val="1F4E78"/>
                <w:szCs w:val="20"/>
              </w:rPr>
            </w:pPr>
            <w:r w:rsidRPr="001D4721">
              <w:rPr>
                <w:rFonts w:ascii="Calibri" w:hAnsi="Calibri" w:cs="Times New Roman"/>
                <w:color w:val="1F4E78"/>
                <w:szCs w:val="20"/>
              </w:rPr>
              <w:t>BD</w:t>
            </w:r>
          </w:p>
        </w:tc>
      </w:tr>
      <w:tr w:rsidR="00FB4AED" w:rsidRPr="001D4721" w14:paraId="0E87EF0E" w14:textId="77777777" w:rsidTr="00FB4AED">
        <w:trPr>
          <w:trHeight w:val="1275"/>
        </w:trPr>
        <w:tc>
          <w:tcPr>
            <w:tcW w:w="7960" w:type="dxa"/>
            <w:tcBorders>
              <w:top w:val="single" w:sz="4" w:space="0" w:color="000000"/>
              <w:left w:val="single" w:sz="4" w:space="0" w:color="BFBFBF"/>
              <w:bottom w:val="single" w:sz="4" w:space="0" w:color="000000"/>
              <w:right w:val="single" w:sz="8" w:space="0" w:color="FFFFFF"/>
            </w:tcBorders>
            <w:shd w:val="clear" w:color="DDEBF7" w:fill="DDEBF7"/>
            <w:vAlign w:val="center"/>
            <w:hideMark/>
          </w:tcPr>
          <w:p w14:paraId="276A3073" w14:textId="77777777" w:rsidR="00FB4AED" w:rsidRPr="001D4721" w:rsidRDefault="00FB4AED" w:rsidP="001D4721">
            <w:pPr>
              <w:rPr>
                <w:rFonts w:ascii="Calibri" w:hAnsi="Calibri" w:cs="Times New Roman"/>
                <w:color w:val="1F4E78"/>
                <w:szCs w:val="20"/>
              </w:rPr>
            </w:pPr>
            <w:r w:rsidRPr="001D4721">
              <w:rPr>
                <w:rFonts w:ascii="Calibri" w:hAnsi="Calibri" w:cs="Times New Roman"/>
                <w:color w:val="1F4E78"/>
                <w:szCs w:val="20"/>
              </w:rPr>
              <w:t>Tinta acrílica interno/ externo para azulejo standard acetinado, rendimento 40 a 50m² por de mão, qunatidade de demão 2 a 3 demão (s), diluição de até 10% de água limpa em todas as demãos, secagem ao toque:  1 hora, entre demãos:  4 horas e final:  6 horas,composição base de água, baixo odor, galão com 3,6 litros. Referência novar cor da sherwin williams ou similar.  (Não aceitamos tinta batida em máquina)</w:t>
            </w:r>
          </w:p>
        </w:tc>
        <w:tc>
          <w:tcPr>
            <w:tcW w:w="1660" w:type="dxa"/>
            <w:tcBorders>
              <w:top w:val="single" w:sz="4" w:space="0" w:color="000000"/>
              <w:left w:val="single" w:sz="4" w:space="0" w:color="BFBFBF"/>
              <w:bottom w:val="single" w:sz="4" w:space="0" w:color="000000"/>
              <w:right w:val="single" w:sz="4" w:space="0" w:color="BFBFBF"/>
            </w:tcBorders>
            <w:shd w:val="clear" w:color="DDEBF7" w:fill="DDEBF7"/>
            <w:vAlign w:val="center"/>
            <w:hideMark/>
          </w:tcPr>
          <w:p w14:paraId="2FD16121" w14:textId="77777777" w:rsidR="00FB4AED" w:rsidRPr="001D4721" w:rsidRDefault="00FB4AED" w:rsidP="001D4721">
            <w:pPr>
              <w:jc w:val="center"/>
              <w:rPr>
                <w:rFonts w:ascii="Calibri" w:hAnsi="Calibri" w:cs="Times New Roman"/>
                <w:color w:val="1F4E78"/>
                <w:szCs w:val="20"/>
              </w:rPr>
            </w:pPr>
            <w:r w:rsidRPr="001D4721">
              <w:rPr>
                <w:rFonts w:ascii="Calibri" w:hAnsi="Calibri" w:cs="Times New Roman"/>
                <w:color w:val="1F4E78"/>
                <w:szCs w:val="20"/>
              </w:rPr>
              <w:t>GL</w:t>
            </w:r>
          </w:p>
        </w:tc>
      </w:tr>
      <w:tr w:rsidR="00FB4AED" w:rsidRPr="001D4721" w14:paraId="2DEB41FE" w14:textId="77777777" w:rsidTr="00FB4AED">
        <w:trPr>
          <w:trHeight w:val="2040"/>
        </w:trPr>
        <w:tc>
          <w:tcPr>
            <w:tcW w:w="7960" w:type="dxa"/>
            <w:tcBorders>
              <w:top w:val="single" w:sz="4" w:space="0" w:color="000000"/>
              <w:left w:val="single" w:sz="4" w:space="0" w:color="BFBFBF"/>
              <w:bottom w:val="single" w:sz="4" w:space="0" w:color="000000"/>
              <w:right w:val="single" w:sz="8" w:space="0" w:color="FFFFFF"/>
            </w:tcBorders>
            <w:shd w:val="clear" w:color="auto" w:fill="auto"/>
            <w:vAlign w:val="center"/>
            <w:hideMark/>
          </w:tcPr>
          <w:p w14:paraId="0FEAAB2E" w14:textId="77777777" w:rsidR="00FB4AED" w:rsidRPr="001D4721" w:rsidRDefault="00FB4AED" w:rsidP="001D4721">
            <w:pPr>
              <w:rPr>
                <w:rFonts w:ascii="Calibri" w:hAnsi="Calibri" w:cs="Times New Roman"/>
                <w:color w:val="1F4E78"/>
                <w:szCs w:val="20"/>
              </w:rPr>
            </w:pPr>
            <w:r w:rsidRPr="001D4721">
              <w:rPr>
                <w:rFonts w:ascii="Calibri" w:hAnsi="Calibri" w:cs="Times New Roman"/>
                <w:color w:val="1F4E78"/>
                <w:szCs w:val="20"/>
              </w:rPr>
              <w:t xml:space="preserve">Tinta antiderrapante texturizado, à base de resina epóxi curada com poliamida de alta espessura, resistência a abrasão, respingo de produto químico e intemperismo. Podendo receber outras tintas como acabamento, tais como as tintas epoxídicas e poliuretânicas. Com o acompanhamento do componente </w:t>
            </w:r>
            <w:proofErr w:type="gramStart"/>
            <w:r w:rsidRPr="001D4721">
              <w:rPr>
                <w:rFonts w:ascii="Calibri" w:hAnsi="Calibri" w:cs="Times New Roman"/>
                <w:color w:val="1F4E78"/>
                <w:szCs w:val="20"/>
              </w:rPr>
              <w:t>b  (</w:t>
            </w:r>
            <w:proofErr w:type="gramEnd"/>
            <w:r w:rsidRPr="001D4721">
              <w:rPr>
                <w:rFonts w:ascii="Calibri" w:hAnsi="Calibri" w:cs="Times New Roman"/>
                <w:color w:val="1F4E78"/>
                <w:szCs w:val="20"/>
              </w:rPr>
              <w:t>catalisador). Vida útil da mistura com 4 horas, tempo de indução 10 minutos máximo, espessura por demão; filme úmido 675µ; filme seco 500µ; tempo de secagem para repintura de 12 horas; tráfego de pedestre 24 horas e tráfego pesado 4 dias. Tempo de armazenagem de 12 meses. Referência nonskid fhb 126 Renner ou similar.</w:t>
            </w:r>
          </w:p>
        </w:tc>
        <w:tc>
          <w:tcPr>
            <w:tcW w:w="1660" w:type="dxa"/>
            <w:tcBorders>
              <w:top w:val="single" w:sz="4" w:space="0" w:color="000000"/>
              <w:left w:val="single" w:sz="4" w:space="0" w:color="BFBFBF"/>
              <w:bottom w:val="single" w:sz="4" w:space="0" w:color="000000"/>
              <w:right w:val="single" w:sz="4" w:space="0" w:color="BFBFBF"/>
            </w:tcBorders>
            <w:shd w:val="clear" w:color="auto" w:fill="auto"/>
            <w:vAlign w:val="center"/>
            <w:hideMark/>
          </w:tcPr>
          <w:p w14:paraId="38B5B4F1" w14:textId="77777777" w:rsidR="00FB4AED" w:rsidRPr="001D4721" w:rsidRDefault="00FB4AED" w:rsidP="001D4721">
            <w:pPr>
              <w:jc w:val="center"/>
              <w:rPr>
                <w:rFonts w:ascii="Calibri" w:hAnsi="Calibri" w:cs="Times New Roman"/>
                <w:color w:val="1F4E78"/>
                <w:szCs w:val="20"/>
              </w:rPr>
            </w:pPr>
            <w:r w:rsidRPr="001D4721">
              <w:rPr>
                <w:rFonts w:ascii="Calibri" w:hAnsi="Calibri" w:cs="Times New Roman"/>
                <w:color w:val="1F4E78"/>
                <w:szCs w:val="20"/>
              </w:rPr>
              <w:t>GL</w:t>
            </w:r>
          </w:p>
        </w:tc>
      </w:tr>
      <w:tr w:rsidR="00FB4AED" w:rsidRPr="001D4721" w14:paraId="4089EFD1" w14:textId="77777777" w:rsidTr="00FB4AED">
        <w:trPr>
          <w:trHeight w:val="510"/>
        </w:trPr>
        <w:tc>
          <w:tcPr>
            <w:tcW w:w="7960" w:type="dxa"/>
            <w:tcBorders>
              <w:top w:val="single" w:sz="4" w:space="0" w:color="000000"/>
              <w:left w:val="single" w:sz="4" w:space="0" w:color="BFBFBF"/>
              <w:bottom w:val="single" w:sz="4" w:space="0" w:color="000000"/>
              <w:right w:val="single" w:sz="8" w:space="0" w:color="FFFFFF"/>
            </w:tcBorders>
            <w:shd w:val="clear" w:color="DDEBF7" w:fill="DDEBF7"/>
            <w:vAlign w:val="center"/>
            <w:hideMark/>
          </w:tcPr>
          <w:p w14:paraId="354F68D8" w14:textId="77777777" w:rsidR="00FB4AED" w:rsidRPr="001D4721" w:rsidRDefault="00FB4AED" w:rsidP="001D4721">
            <w:pPr>
              <w:rPr>
                <w:rFonts w:ascii="Calibri" w:hAnsi="Calibri" w:cs="Times New Roman"/>
                <w:color w:val="1F4E78"/>
                <w:szCs w:val="20"/>
              </w:rPr>
            </w:pPr>
            <w:r w:rsidRPr="001D4721">
              <w:rPr>
                <w:rFonts w:ascii="Calibri" w:hAnsi="Calibri" w:cs="Times New Roman"/>
                <w:color w:val="1F4E78"/>
                <w:szCs w:val="20"/>
              </w:rPr>
              <w:t xml:space="preserve">Tinta automotiva </w:t>
            </w:r>
            <w:proofErr w:type="gramStart"/>
            <w:r w:rsidRPr="001D4721">
              <w:rPr>
                <w:rFonts w:ascii="Calibri" w:hAnsi="Calibri" w:cs="Times New Roman"/>
                <w:color w:val="1F4E78"/>
                <w:szCs w:val="20"/>
              </w:rPr>
              <w:t>-  lt</w:t>
            </w:r>
            <w:proofErr w:type="gramEnd"/>
            <w:r w:rsidRPr="001D4721">
              <w:rPr>
                <w:rFonts w:ascii="Calibri" w:hAnsi="Calibri" w:cs="Times New Roman"/>
                <w:color w:val="1F4E78"/>
                <w:szCs w:val="20"/>
              </w:rPr>
              <w:t xml:space="preserve"> c/ 1/4 compatível marca Duco  (não aceitamos tinta batida em máquina)</w:t>
            </w:r>
          </w:p>
        </w:tc>
        <w:tc>
          <w:tcPr>
            <w:tcW w:w="1660" w:type="dxa"/>
            <w:tcBorders>
              <w:top w:val="single" w:sz="4" w:space="0" w:color="000000"/>
              <w:left w:val="single" w:sz="4" w:space="0" w:color="BFBFBF"/>
              <w:bottom w:val="single" w:sz="4" w:space="0" w:color="000000"/>
              <w:right w:val="single" w:sz="4" w:space="0" w:color="BFBFBF"/>
            </w:tcBorders>
            <w:shd w:val="clear" w:color="DDEBF7" w:fill="DDEBF7"/>
            <w:vAlign w:val="center"/>
            <w:hideMark/>
          </w:tcPr>
          <w:p w14:paraId="4275E974" w14:textId="77777777" w:rsidR="00FB4AED" w:rsidRPr="001D4721" w:rsidRDefault="00FB4AED" w:rsidP="001D4721">
            <w:pPr>
              <w:jc w:val="center"/>
              <w:rPr>
                <w:rFonts w:ascii="Calibri" w:hAnsi="Calibri" w:cs="Times New Roman"/>
                <w:color w:val="1F4E78"/>
                <w:szCs w:val="20"/>
              </w:rPr>
            </w:pPr>
            <w:r w:rsidRPr="001D4721">
              <w:rPr>
                <w:rFonts w:ascii="Calibri" w:hAnsi="Calibri" w:cs="Times New Roman"/>
                <w:color w:val="1F4E78"/>
                <w:szCs w:val="20"/>
              </w:rPr>
              <w:t>LT</w:t>
            </w:r>
          </w:p>
        </w:tc>
      </w:tr>
      <w:tr w:rsidR="00FB4AED" w:rsidRPr="001D4721" w14:paraId="1089C0A7" w14:textId="77777777" w:rsidTr="00FB4AED">
        <w:trPr>
          <w:trHeight w:val="765"/>
        </w:trPr>
        <w:tc>
          <w:tcPr>
            <w:tcW w:w="7960" w:type="dxa"/>
            <w:tcBorders>
              <w:top w:val="single" w:sz="4" w:space="0" w:color="000000"/>
              <w:left w:val="single" w:sz="4" w:space="0" w:color="BFBFBF"/>
              <w:bottom w:val="single" w:sz="4" w:space="0" w:color="000000"/>
              <w:right w:val="single" w:sz="8" w:space="0" w:color="FFFFFF"/>
            </w:tcBorders>
            <w:shd w:val="clear" w:color="auto" w:fill="auto"/>
            <w:vAlign w:val="center"/>
            <w:hideMark/>
          </w:tcPr>
          <w:p w14:paraId="06C1F541" w14:textId="77777777" w:rsidR="00FB4AED" w:rsidRPr="001D4721" w:rsidRDefault="00FB4AED" w:rsidP="001D4721">
            <w:pPr>
              <w:rPr>
                <w:rFonts w:ascii="Calibri" w:hAnsi="Calibri" w:cs="Times New Roman"/>
                <w:color w:val="1F4E78"/>
                <w:szCs w:val="20"/>
              </w:rPr>
            </w:pPr>
            <w:r w:rsidRPr="001D4721">
              <w:rPr>
                <w:rFonts w:ascii="Calibri" w:hAnsi="Calibri" w:cs="Times New Roman"/>
                <w:color w:val="1F4E78"/>
                <w:szCs w:val="20"/>
              </w:rPr>
              <w:t>Tinta epóxi, com rendimento de 40 a 50 m² por demão, utilizada em ambiente interno e externo, secagem:  toque -  1 hora, entre demãos-  2 a 4 horas e final-  7 dias, composição a base de água, baixo odor e lavável -  3,6 litros. Sherwin Williams novacor epóxi</w:t>
            </w:r>
          </w:p>
        </w:tc>
        <w:tc>
          <w:tcPr>
            <w:tcW w:w="1660" w:type="dxa"/>
            <w:tcBorders>
              <w:top w:val="single" w:sz="4" w:space="0" w:color="000000"/>
              <w:left w:val="single" w:sz="4" w:space="0" w:color="BFBFBF"/>
              <w:bottom w:val="single" w:sz="4" w:space="0" w:color="000000"/>
              <w:right w:val="single" w:sz="4" w:space="0" w:color="BFBFBF"/>
            </w:tcBorders>
            <w:shd w:val="clear" w:color="auto" w:fill="auto"/>
            <w:vAlign w:val="center"/>
            <w:hideMark/>
          </w:tcPr>
          <w:p w14:paraId="59EA674C" w14:textId="77777777" w:rsidR="00FB4AED" w:rsidRPr="001D4721" w:rsidRDefault="00FB4AED" w:rsidP="001D4721">
            <w:pPr>
              <w:jc w:val="center"/>
              <w:rPr>
                <w:rFonts w:ascii="Calibri" w:hAnsi="Calibri" w:cs="Times New Roman"/>
                <w:color w:val="1F4E78"/>
                <w:szCs w:val="20"/>
              </w:rPr>
            </w:pPr>
            <w:r w:rsidRPr="001D4721">
              <w:rPr>
                <w:rFonts w:ascii="Calibri" w:hAnsi="Calibri" w:cs="Times New Roman"/>
                <w:color w:val="1F4E78"/>
                <w:szCs w:val="20"/>
              </w:rPr>
              <w:t>GL</w:t>
            </w:r>
          </w:p>
        </w:tc>
      </w:tr>
      <w:tr w:rsidR="00FB4AED" w:rsidRPr="001D4721" w14:paraId="18898F58" w14:textId="77777777" w:rsidTr="00FB4AED">
        <w:trPr>
          <w:trHeight w:val="1785"/>
        </w:trPr>
        <w:tc>
          <w:tcPr>
            <w:tcW w:w="7960" w:type="dxa"/>
            <w:tcBorders>
              <w:top w:val="single" w:sz="4" w:space="0" w:color="000000"/>
              <w:left w:val="single" w:sz="4" w:space="0" w:color="BFBFBF"/>
              <w:bottom w:val="single" w:sz="4" w:space="0" w:color="000000"/>
              <w:right w:val="single" w:sz="8" w:space="0" w:color="FFFFFF"/>
            </w:tcBorders>
            <w:shd w:val="clear" w:color="DDEBF7" w:fill="DDEBF7"/>
            <w:vAlign w:val="center"/>
            <w:hideMark/>
          </w:tcPr>
          <w:p w14:paraId="0FB08BAE" w14:textId="77777777" w:rsidR="00FB4AED" w:rsidRPr="001D4721" w:rsidRDefault="00FB4AED" w:rsidP="001D4721">
            <w:pPr>
              <w:rPr>
                <w:rFonts w:ascii="Calibri" w:hAnsi="Calibri" w:cs="Times New Roman"/>
                <w:color w:val="1F4E78"/>
                <w:szCs w:val="20"/>
              </w:rPr>
            </w:pPr>
            <w:r w:rsidRPr="001D4721">
              <w:rPr>
                <w:rFonts w:ascii="Calibri" w:hAnsi="Calibri" w:cs="Times New Roman"/>
                <w:color w:val="1F4E78"/>
                <w:szCs w:val="20"/>
              </w:rPr>
              <w:t xml:space="preserve">Tinta esmalte sintética brilhante para superfície externa e interna, composto por resina alquídica à base de óleo vegetal semi secativo, pigmentos orgânicos e inorgânicos, hidro carbonetos alifáticos, secantes organo metálico, com a diluição de solvente de 10% em todas as demãos, rendimento de 70m²/ galgão, com duas à três demãos com secagem mínima de 45 minutos entre demãos e 5 horas de secagem final. Prazo de validade do produto de 48 meses. Galão de 3,6 litros. Referência marca Suvinil linha Cor &amp; Proteção ou similar. </w:t>
            </w:r>
          </w:p>
        </w:tc>
        <w:tc>
          <w:tcPr>
            <w:tcW w:w="1660" w:type="dxa"/>
            <w:tcBorders>
              <w:top w:val="single" w:sz="4" w:space="0" w:color="000000"/>
              <w:left w:val="single" w:sz="4" w:space="0" w:color="BFBFBF"/>
              <w:bottom w:val="single" w:sz="4" w:space="0" w:color="000000"/>
              <w:right w:val="single" w:sz="4" w:space="0" w:color="BFBFBF"/>
            </w:tcBorders>
            <w:shd w:val="clear" w:color="DDEBF7" w:fill="DDEBF7"/>
            <w:vAlign w:val="center"/>
            <w:hideMark/>
          </w:tcPr>
          <w:p w14:paraId="02EB50DB" w14:textId="77777777" w:rsidR="00FB4AED" w:rsidRPr="001D4721" w:rsidRDefault="00FB4AED" w:rsidP="001D4721">
            <w:pPr>
              <w:jc w:val="center"/>
              <w:rPr>
                <w:rFonts w:ascii="Calibri" w:hAnsi="Calibri" w:cs="Times New Roman"/>
                <w:color w:val="1F4E78"/>
                <w:szCs w:val="20"/>
              </w:rPr>
            </w:pPr>
            <w:r w:rsidRPr="001D4721">
              <w:rPr>
                <w:rFonts w:ascii="Calibri" w:hAnsi="Calibri" w:cs="Times New Roman"/>
                <w:color w:val="1F4E78"/>
                <w:szCs w:val="20"/>
              </w:rPr>
              <w:t>GL</w:t>
            </w:r>
          </w:p>
        </w:tc>
      </w:tr>
      <w:tr w:rsidR="00FB4AED" w:rsidRPr="001D4721" w14:paraId="1881D5AA" w14:textId="77777777" w:rsidTr="00FB4AED">
        <w:trPr>
          <w:trHeight w:val="765"/>
        </w:trPr>
        <w:tc>
          <w:tcPr>
            <w:tcW w:w="7960" w:type="dxa"/>
            <w:tcBorders>
              <w:top w:val="single" w:sz="4" w:space="0" w:color="000000"/>
              <w:left w:val="single" w:sz="4" w:space="0" w:color="BFBFBF"/>
              <w:bottom w:val="single" w:sz="4" w:space="0" w:color="000000"/>
              <w:right w:val="single" w:sz="8" w:space="0" w:color="FFFFFF"/>
            </w:tcBorders>
            <w:shd w:val="clear" w:color="auto" w:fill="auto"/>
            <w:vAlign w:val="center"/>
            <w:hideMark/>
          </w:tcPr>
          <w:p w14:paraId="704CD5C5" w14:textId="77777777" w:rsidR="00FB4AED" w:rsidRPr="001D4721" w:rsidRDefault="00FB4AED" w:rsidP="001D4721">
            <w:pPr>
              <w:rPr>
                <w:rFonts w:ascii="Calibri" w:hAnsi="Calibri" w:cs="Times New Roman"/>
                <w:color w:val="1F4E78"/>
                <w:szCs w:val="20"/>
              </w:rPr>
            </w:pPr>
            <w:r w:rsidRPr="001D4721">
              <w:rPr>
                <w:rFonts w:ascii="Calibri" w:hAnsi="Calibri" w:cs="Times New Roman"/>
                <w:color w:val="1F4E78"/>
                <w:szCs w:val="20"/>
              </w:rPr>
              <w:t xml:space="preserve">Tinta esmalte </w:t>
            </w:r>
            <w:proofErr w:type="gramStart"/>
            <w:r w:rsidRPr="001D4721">
              <w:rPr>
                <w:rFonts w:ascii="Calibri" w:hAnsi="Calibri" w:cs="Times New Roman"/>
                <w:color w:val="1F4E78"/>
                <w:szCs w:val="20"/>
              </w:rPr>
              <w:t>sintético  brilhante</w:t>
            </w:r>
            <w:proofErr w:type="gramEnd"/>
            <w:r w:rsidRPr="001D4721">
              <w:rPr>
                <w:rFonts w:ascii="Calibri" w:hAnsi="Calibri" w:cs="Times New Roman"/>
                <w:color w:val="1F4E78"/>
                <w:szCs w:val="20"/>
              </w:rPr>
              <w:t xml:space="preserve"> secagem rápida base de água com baixo odor aplicação em madeira, PVC, alumínio e galvanizado, secagem 30 minutos ao toque e 5 horas final, galão com 3,24 l/ rende 44 m2 -  marca:  Suvinil</w:t>
            </w:r>
          </w:p>
        </w:tc>
        <w:tc>
          <w:tcPr>
            <w:tcW w:w="1660" w:type="dxa"/>
            <w:tcBorders>
              <w:top w:val="single" w:sz="4" w:space="0" w:color="000000"/>
              <w:left w:val="single" w:sz="4" w:space="0" w:color="BFBFBF"/>
              <w:bottom w:val="single" w:sz="4" w:space="0" w:color="000000"/>
              <w:right w:val="single" w:sz="4" w:space="0" w:color="BFBFBF"/>
            </w:tcBorders>
            <w:shd w:val="clear" w:color="auto" w:fill="auto"/>
            <w:vAlign w:val="center"/>
            <w:hideMark/>
          </w:tcPr>
          <w:p w14:paraId="4EB1DD41" w14:textId="77777777" w:rsidR="00FB4AED" w:rsidRPr="001D4721" w:rsidRDefault="00FB4AED" w:rsidP="001D4721">
            <w:pPr>
              <w:jc w:val="center"/>
              <w:rPr>
                <w:rFonts w:ascii="Calibri" w:hAnsi="Calibri" w:cs="Times New Roman"/>
                <w:color w:val="1F4E78"/>
                <w:szCs w:val="20"/>
              </w:rPr>
            </w:pPr>
            <w:r w:rsidRPr="001D4721">
              <w:rPr>
                <w:rFonts w:ascii="Calibri" w:hAnsi="Calibri" w:cs="Times New Roman"/>
                <w:color w:val="1F4E78"/>
                <w:szCs w:val="20"/>
              </w:rPr>
              <w:t>GL</w:t>
            </w:r>
          </w:p>
        </w:tc>
      </w:tr>
      <w:tr w:rsidR="00FB4AED" w:rsidRPr="001D4721" w14:paraId="5CC020AA" w14:textId="77777777" w:rsidTr="00FB4AED">
        <w:trPr>
          <w:trHeight w:val="1785"/>
        </w:trPr>
        <w:tc>
          <w:tcPr>
            <w:tcW w:w="7960" w:type="dxa"/>
            <w:tcBorders>
              <w:top w:val="single" w:sz="4" w:space="0" w:color="000000"/>
              <w:left w:val="single" w:sz="4" w:space="0" w:color="BFBFBF"/>
              <w:bottom w:val="single" w:sz="4" w:space="0" w:color="000000"/>
              <w:right w:val="single" w:sz="8" w:space="0" w:color="FFFFFF"/>
            </w:tcBorders>
            <w:shd w:val="clear" w:color="DDEBF7" w:fill="DDEBF7"/>
            <w:vAlign w:val="center"/>
            <w:hideMark/>
          </w:tcPr>
          <w:p w14:paraId="47EEA66F" w14:textId="77777777" w:rsidR="00FB4AED" w:rsidRPr="001D4721" w:rsidRDefault="00FB4AED" w:rsidP="001D4721">
            <w:pPr>
              <w:rPr>
                <w:rFonts w:ascii="Calibri" w:hAnsi="Calibri" w:cs="Times New Roman"/>
                <w:color w:val="1F4E78"/>
                <w:szCs w:val="20"/>
              </w:rPr>
            </w:pPr>
            <w:r w:rsidRPr="001D4721">
              <w:rPr>
                <w:rFonts w:ascii="Calibri" w:hAnsi="Calibri" w:cs="Times New Roman"/>
                <w:color w:val="1F4E78"/>
                <w:szCs w:val="20"/>
              </w:rPr>
              <w:t xml:space="preserve">Tinta esmalte sintético acetinado para superfície externa e interna, composto por resina alquídica à base de óleo vegetal semi secativo, pigmentos orgânicos e inorgânicos, hidro carbonetos alifáticos, secantes organo metálico, com a diluição de solvente de 10% em todas as demãos, rendimento de 70m²/ galgão, com duas à três demãos com secagem mínima de 45 minutos entre demãos e 5 horas de secagem final. Prazo de validade do produto de 48 meses. Galão de 3,6 litros. Referência marca Suvinil linha Cor &amp; Proteção ou similar. </w:t>
            </w:r>
          </w:p>
        </w:tc>
        <w:tc>
          <w:tcPr>
            <w:tcW w:w="1660" w:type="dxa"/>
            <w:tcBorders>
              <w:top w:val="single" w:sz="4" w:space="0" w:color="000000"/>
              <w:left w:val="single" w:sz="4" w:space="0" w:color="BFBFBF"/>
              <w:bottom w:val="single" w:sz="4" w:space="0" w:color="000000"/>
              <w:right w:val="single" w:sz="4" w:space="0" w:color="BFBFBF"/>
            </w:tcBorders>
            <w:shd w:val="clear" w:color="DDEBF7" w:fill="DDEBF7"/>
            <w:vAlign w:val="center"/>
            <w:hideMark/>
          </w:tcPr>
          <w:p w14:paraId="2973DBB3" w14:textId="77777777" w:rsidR="00FB4AED" w:rsidRPr="001D4721" w:rsidRDefault="00FB4AED" w:rsidP="001D4721">
            <w:pPr>
              <w:jc w:val="center"/>
              <w:rPr>
                <w:rFonts w:ascii="Calibri" w:hAnsi="Calibri" w:cs="Times New Roman"/>
                <w:color w:val="1F4E78"/>
                <w:szCs w:val="20"/>
              </w:rPr>
            </w:pPr>
            <w:r w:rsidRPr="001D4721">
              <w:rPr>
                <w:rFonts w:ascii="Calibri" w:hAnsi="Calibri" w:cs="Times New Roman"/>
                <w:color w:val="1F4E78"/>
                <w:szCs w:val="20"/>
              </w:rPr>
              <w:t>GL</w:t>
            </w:r>
          </w:p>
        </w:tc>
      </w:tr>
      <w:tr w:rsidR="00FB4AED" w:rsidRPr="001D4721" w14:paraId="67781D54" w14:textId="77777777" w:rsidTr="00FB4AED">
        <w:trPr>
          <w:trHeight w:val="1530"/>
        </w:trPr>
        <w:tc>
          <w:tcPr>
            <w:tcW w:w="7960" w:type="dxa"/>
            <w:tcBorders>
              <w:top w:val="single" w:sz="4" w:space="0" w:color="000000"/>
              <w:left w:val="single" w:sz="4" w:space="0" w:color="BFBFBF"/>
              <w:bottom w:val="single" w:sz="4" w:space="0" w:color="000000"/>
              <w:right w:val="single" w:sz="8" w:space="0" w:color="FFFFFF"/>
            </w:tcBorders>
            <w:shd w:val="clear" w:color="auto" w:fill="auto"/>
            <w:vAlign w:val="center"/>
            <w:hideMark/>
          </w:tcPr>
          <w:p w14:paraId="51B21444" w14:textId="77777777" w:rsidR="00FB4AED" w:rsidRPr="001D4721" w:rsidRDefault="00FB4AED" w:rsidP="001D4721">
            <w:pPr>
              <w:rPr>
                <w:rFonts w:ascii="Calibri" w:hAnsi="Calibri" w:cs="Times New Roman"/>
                <w:color w:val="1F4E78"/>
                <w:szCs w:val="20"/>
              </w:rPr>
            </w:pPr>
            <w:r w:rsidRPr="001D4721">
              <w:rPr>
                <w:rFonts w:ascii="Calibri" w:hAnsi="Calibri" w:cs="Times New Roman"/>
                <w:color w:val="1F4E78"/>
                <w:szCs w:val="20"/>
              </w:rPr>
              <w:t xml:space="preserve">Tinta esmalte sintético alto brilho preto base de solvente para superfícies internas e externas, composição:  resina alquídica, pigmentos orgânicos e inorgânicos, secantes, aditivos, </w:t>
            </w:r>
            <w:proofErr w:type="gramStart"/>
            <w:r w:rsidRPr="001D4721">
              <w:rPr>
                <w:rFonts w:ascii="Calibri" w:hAnsi="Calibri" w:cs="Times New Roman"/>
                <w:color w:val="1F4E78"/>
                <w:szCs w:val="20"/>
              </w:rPr>
              <w:t>solventes alifática</w:t>
            </w:r>
            <w:proofErr w:type="gramEnd"/>
            <w:r w:rsidRPr="001D4721">
              <w:rPr>
                <w:rFonts w:ascii="Calibri" w:hAnsi="Calibri" w:cs="Times New Roman"/>
                <w:color w:val="1F4E78"/>
                <w:szCs w:val="20"/>
              </w:rPr>
              <w:t xml:space="preserve"> com pequena fração de aromáticos. Secagem ao toque 1 a 3 horas, entre demãos 8 horas e secagem final 18 horas, rendimento por de mão 75m² e baixo odor após aplicação, prazo de validade de 36 </w:t>
            </w:r>
            <w:proofErr w:type="gramStart"/>
            <w:r w:rsidRPr="001D4721">
              <w:rPr>
                <w:rFonts w:ascii="Calibri" w:hAnsi="Calibri" w:cs="Times New Roman"/>
                <w:color w:val="1F4E78"/>
                <w:szCs w:val="20"/>
              </w:rPr>
              <w:t>meses  (</w:t>
            </w:r>
            <w:proofErr w:type="gramEnd"/>
            <w:r w:rsidRPr="001D4721">
              <w:rPr>
                <w:rFonts w:ascii="Calibri" w:hAnsi="Calibri" w:cs="Times New Roman"/>
                <w:color w:val="1F4E78"/>
                <w:szCs w:val="20"/>
              </w:rPr>
              <w:t>embalagem fechada e sem uso), galão de 3,6 litros. Referência Coralit ou similar.  (Não aceitamos tinta batida em máquina)</w:t>
            </w:r>
          </w:p>
        </w:tc>
        <w:tc>
          <w:tcPr>
            <w:tcW w:w="1660" w:type="dxa"/>
            <w:tcBorders>
              <w:top w:val="single" w:sz="4" w:space="0" w:color="000000"/>
              <w:left w:val="single" w:sz="4" w:space="0" w:color="BFBFBF"/>
              <w:bottom w:val="single" w:sz="4" w:space="0" w:color="000000"/>
              <w:right w:val="single" w:sz="4" w:space="0" w:color="BFBFBF"/>
            </w:tcBorders>
            <w:shd w:val="clear" w:color="auto" w:fill="auto"/>
            <w:vAlign w:val="center"/>
            <w:hideMark/>
          </w:tcPr>
          <w:p w14:paraId="37C04DDE" w14:textId="77777777" w:rsidR="00FB4AED" w:rsidRPr="001D4721" w:rsidRDefault="00FB4AED" w:rsidP="001D4721">
            <w:pPr>
              <w:jc w:val="center"/>
              <w:rPr>
                <w:rFonts w:ascii="Calibri" w:hAnsi="Calibri" w:cs="Times New Roman"/>
                <w:color w:val="1F4E78"/>
                <w:szCs w:val="20"/>
              </w:rPr>
            </w:pPr>
            <w:r w:rsidRPr="001D4721">
              <w:rPr>
                <w:rFonts w:ascii="Calibri" w:hAnsi="Calibri" w:cs="Times New Roman"/>
                <w:color w:val="1F4E78"/>
                <w:szCs w:val="20"/>
              </w:rPr>
              <w:t>GL</w:t>
            </w:r>
          </w:p>
        </w:tc>
      </w:tr>
      <w:tr w:rsidR="00FB4AED" w:rsidRPr="001D4721" w14:paraId="6726C8DB" w14:textId="77777777" w:rsidTr="00FB4AED">
        <w:trPr>
          <w:trHeight w:val="765"/>
        </w:trPr>
        <w:tc>
          <w:tcPr>
            <w:tcW w:w="7960" w:type="dxa"/>
            <w:tcBorders>
              <w:top w:val="single" w:sz="4" w:space="0" w:color="000000"/>
              <w:left w:val="single" w:sz="4" w:space="0" w:color="BFBFBF"/>
              <w:bottom w:val="single" w:sz="4" w:space="0" w:color="000000"/>
              <w:right w:val="single" w:sz="8" w:space="0" w:color="FFFFFF"/>
            </w:tcBorders>
            <w:shd w:val="clear" w:color="DDEBF7" w:fill="DDEBF7"/>
            <w:vAlign w:val="center"/>
            <w:hideMark/>
          </w:tcPr>
          <w:p w14:paraId="060A1E00" w14:textId="77777777" w:rsidR="00FB4AED" w:rsidRPr="001D4721" w:rsidRDefault="00FB4AED" w:rsidP="001D4721">
            <w:pPr>
              <w:rPr>
                <w:rFonts w:ascii="Calibri" w:hAnsi="Calibri" w:cs="Times New Roman"/>
                <w:color w:val="1F4E78"/>
                <w:szCs w:val="20"/>
              </w:rPr>
            </w:pPr>
            <w:r w:rsidRPr="001D4721">
              <w:rPr>
                <w:rFonts w:ascii="Calibri" w:hAnsi="Calibri" w:cs="Times New Roman"/>
                <w:color w:val="1F4E78"/>
                <w:szCs w:val="20"/>
              </w:rPr>
              <w:t>Tinta esmalte sintético brilhante composto por resina epoxi, hidrocarbonetos aromáticos, éteres, glicólicos, pigmentos orgânicos e inorgânicos, carga minerais inertes e aditivos. Referência Suvinil ou similar, embalagem com 2,7 litros</w:t>
            </w:r>
          </w:p>
        </w:tc>
        <w:tc>
          <w:tcPr>
            <w:tcW w:w="1660" w:type="dxa"/>
            <w:tcBorders>
              <w:top w:val="single" w:sz="4" w:space="0" w:color="000000"/>
              <w:left w:val="single" w:sz="4" w:space="0" w:color="BFBFBF"/>
              <w:bottom w:val="single" w:sz="4" w:space="0" w:color="000000"/>
              <w:right w:val="single" w:sz="4" w:space="0" w:color="BFBFBF"/>
            </w:tcBorders>
            <w:shd w:val="clear" w:color="DDEBF7" w:fill="DDEBF7"/>
            <w:vAlign w:val="center"/>
            <w:hideMark/>
          </w:tcPr>
          <w:p w14:paraId="4D2D8A7D" w14:textId="77777777" w:rsidR="00FB4AED" w:rsidRPr="001D4721" w:rsidRDefault="00FB4AED" w:rsidP="001D4721">
            <w:pPr>
              <w:jc w:val="center"/>
              <w:rPr>
                <w:rFonts w:ascii="Calibri" w:hAnsi="Calibri" w:cs="Times New Roman"/>
                <w:color w:val="1F4E78"/>
                <w:szCs w:val="20"/>
              </w:rPr>
            </w:pPr>
            <w:r w:rsidRPr="001D4721">
              <w:rPr>
                <w:rFonts w:ascii="Calibri" w:hAnsi="Calibri" w:cs="Times New Roman"/>
                <w:color w:val="1F4E78"/>
                <w:szCs w:val="20"/>
              </w:rPr>
              <w:t>GL</w:t>
            </w:r>
          </w:p>
        </w:tc>
      </w:tr>
      <w:tr w:rsidR="00FB4AED" w:rsidRPr="001D4721" w14:paraId="29E66F80" w14:textId="77777777" w:rsidTr="00FB4AED">
        <w:trPr>
          <w:trHeight w:val="1530"/>
        </w:trPr>
        <w:tc>
          <w:tcPr>
            <w:tcW w:w="7960" w:type="dxa"/>
            <w:tcBorders>
              <w:top w:val="single" w:sz="4" w:space="0" w:color="000000"/>
              <w:left w:val="single" w:sz="4" w:space="0" w:color="BFBFBF"/>
              <w:bottom w:val="single" w:sz="4" w:space="0" w:color="000000"/>
              <w:right w:val="single" w:sz="8" w:space="0" w:color="FFFFFF"/>
            </w:tcBorders>
            <w:shd w:val="clear" w:color="auto" w:fill="auto"/>
            <w:vAlign w:val="center"/>
            <w:hideMark/>
          </w:tcPr>
          <w:p w14:paraId="55F46587" w14:textId="77777777" w:rsidR="00FB4AED" w:rsidRPr="001D4721" w:rsidRDefault="00FB4AED" w:rsidP="001D4721">
            <w:pPr>
              <w:rPr>
                <w:rFonts w:ascii="Calibri" w:hAnsi="Calibri" w:cs="Times New Roman"/>
                <w:color w:val="1F4E78"/>
                <w:szCs w:val="20"/>
              </w:rPr>
            </w:pPr>
            <w:r w:rsidRPr="001D4721">
              <w:rPr>
                <w:rFonts w:ascii="Calibri" w:hAnsi="Calibri" w:cs="Times New Roman"/>
                <w:color w:val="1F4E78"/>
                <w:szCs w:val="20"/>
              </w:rPr>
              <w:t xml:space="preserve">Tinta esmalte sintético fosca a base de solvente para superfícies internas e externas, composição:  resina alquídica, pigmentos orgânicos e inorgânicos, secantes, aditivos, </w:t>
            </w:r>
            <w:proofErr w:type="gramStart"/>
            <w:r w:rsidRPr="001D4721">
              <w:rPr>
                <w:rFonts w:ascii="Calibri" w:hAnsi="Calibri" w:cs="Times New Roman"/>
                <w:color w:val="1F4E78"/>
                <w:szCs w:val="20"/>
              </w:rPr>
              <w:t>solventes alifática</w:t>
            </w:r>
            <w:proofErr w:type="gramEnd"/>
            <w:r w:rsidRPr="001D4721">
              <w:rPr>
                <w:rFonts w:ascii="Calibri" w:hAnsi="Calibri" w:cs="Times New Roman"/>
                <w:color w:val="1F4E78"/>
                <w:szCs w:val="20"/>
              </w:rPr>
              <w:t xml:space="preserve"> com pequena fração de aromáticos. Galão de 3,6 litros. Secagem ao toque 1 a 4 horas, entre demãos 8 horas, com secagem final 18 horas, rendimento por de mão 75m² e baixo odor após aplicação. Referência Coralit ou similar.  (Não aceitamos tinta batida em máquina)</w:t>
            </w:r>
          </w:p>
        </w:tc>
        <w:tc>
          <w:tcPr>
            <w:tcW w:w="1660" w:type="dxa"/>
            <w:tcBorders>
              <w:top w:val="single" w:sz="4" w:space="0" w:color="000000"/>
              <w:left w:val="single" w:sz="4" w:space="0" w:color="BFBFBF"/>
              <w:bottom w:val="single" w:sz="4" w:space="0" w:color="000000"/>
              <w:right w:val="single" w:sz="4" w:space="0" w:color="BFBFBF"/>
            </w:tcBorders>
            <w:shd w:val="clear" w:color="auto" w:fill="auto"/>
            <w:vAlign w:val="center"/>
            <w:hideMark/>
          </w:tcPr>
          <w:p w14:paraId="1BE7E26F" w14:textId="77777777" w:rsidR="00FB4AED" w:rsidRPr="001D4721" w:rsidRDefault="00FB4AED" w:rsidP="001D4721">
            <w:pPr>
              <w:jc w:val="center"/>
              <w:rPr>
                <w:rFonts w:ascii="Calibri" w:hAnsi="Calibri" w:cs="Times New Roman"/>
                <w:color w:val="1F4E78"/>
                <w:szCs w:val="20"/>
              </w:rPr>
            </w:pPr>
            <w:r w:rsidRPr="001D4721">
              <w:rPr>
                <w:rFonts w:ascii="Calibri" w:hAnsi="Calibri" w:cs="Times New Roman"/>
                <w:color w:val="1F4E78"/>
                <w:szCs w:val="20"/>
              </w:rPr>
              <w:t>GL</w:t>
            </w:r>
          </w:p>
        </w:tc>
      </w:tr>
      <w:tr w:rsidR="00FB4AED" w:rsidRPr="001D4721" w14:paraId="63CB51CB" w14:textId="77777777" w:rsidTr="00FB4AED">
        <w:trPr>
          <w:trHeight w:val="1530"/>
        </w:trPr>
        <w:tc>
          <w:tcPr>
            <w:tcW w:w="7960" w:type="dxa"/>
            <w:tcBorders>
              <w:top w:val="single" w:sz="4" w:space="0" w:color="000000"/>
              <w:left w:val="single" w:sz="4" w:space="0" w:color="BFBFBF"/>
              <w:bottom w:val="single" w:sz="4" w:space="0" w:color="000000"/>
              <w:right w:val="single" w:sz="8" w:space="0" w:color="FFFFFF"/>
            </w:tcBorders>
            <w:shd w:val="clear" w:color="DDEBF7" w:fill="DDEBF7"/>
            <w:vAlign w:val="center"/>
            <w:hideMark/>
          </w:tcPr>
          <w:p w14:paraId="08505DAA" w14:textId="77777777" w:rsidR="00FB4AED" w:rsidRPr="001D4721" w:rsidRDefault="00FB4AED" w:rsidP="001D4721">
            <w:pPr>
              <w:rPr>
                <w:rFonts w:ascii="Calibri" w:hAnsi="Calibri" w:cs="Times New Roman"/>
                <w:color w:val="1F4E78"/>
                <w:szCs w:val="20"/>
              </w:rPr>
            </w:pPr>
            <w:r w:rsidRPr="001D4721">
              <w:rPr>
                <w:rFonts w:ascii="Calibri" w:hAnsi="Calibri" w:cs="Times New Roman"/>
                <w:color w:val="1F4E78"/>
                <w:szCs w:val="20"/>
              </w:rPr>
              <w:t xml:space="preserve">Tinta esmalte sintético linha imobiliária de secagem rápida creme alto brilho base de solvente para superfícies internas e externas, composição:  resina alquídica, pigmentos orgânicos e inorgânicos, secantes, aditivos, </w:t>
            </w:r>
            <w:proofErr w:type="gramStart"/>
            <w:r w:rsidRPr="001D4721">
              <w:rPr>
                <w:rFonts w:ascii="Calibri" w:hAnsi="Calibri" w:cs="Times New Roman"/>
                <w:color w:val="1F4E78"/>
                <w:szCs w:val="20"/>
              </w:rPr>
              <w:t>solventes alifática</w:t>
            </w:r>
            <w:proofErr w:type="gramEnd"/>
            <w:r w:rsidRPr="001D4721">
              <w:rPr>
                <w:rFonts w:ascii="Calibri" w:hAnsi="Calibri" w:cs="Times New Roman"/>
                <w:color w:val="1F4E78"/>
                <w:szCs w:val="20"/>
              </w:rPr>
              <w:t xml:space="preserve"> com pequena fração de aromáticos. Secagem ao toque 1 a 3 horas, entre demãos 8 horas e secagem final 18 horas, rendimento por de mão 75m² e baixo odor após aplicação, prazo de validade de 36 meses, galão de 3,6 litros. Referência Coralit ou similar.  (Não aceitamos tinta batida em máquina)</w:t>
            </w:r>
          </w:p>
        </w:tc>
        <w:tc>
          <w:tcPr>
            <w:tcW w:w="1660" w:type="dxa"/>
            <w:tcBorders>
              <w:top w:val="single" w:sz="4" w:space="0" w:color="000000"/>
              <w:left w:val="single" w:sz="4" w:space="0" w:color="BFBFBF"/>
              <w:bottom w:val="single" w:sz="4" w:space="0" w:color="000000"/>
              <w:right w:val="single" w:sz="4" w:space="0" w:color="BFBFBF"/>
            </w:tcBorders>
            <w:shd w:val="clear" w:color="DDEBF7" w:fill="DDEBF7"/>
            <w:vAlign w:val="center"/>
            <w:hideMark/>
          </w:tcPr>
          <w:p w14:paraId="0E260646" w14:textId="77777777" w:rsidR="00FB4AED" w:rsidRPr="001D4721" w:rsidRDefault="00FB4AED" w:rsidP="001D4721">
            <w:pPr>
              <w:jc w:val="center"/>
              <w:rPr>
                <w:rFonts w:ascii="Calibri" w:hAnsi="Calibri" w:cs="Times New Roman"/>
                <w:color w:val="1F4E78"/>
                <w:szCs w:val="20"/>
              </w:rPr>
            </w:pPr>
            <w:r w:rsidRPr="001D4721">
              <w:rPr>
                <w:rFonts w:ascii="Calibri" w:hAnsi="Calibri" w:cs="Times New Roman"/>
                <w:color w:val="1F4E78"/>
                <w:szCs w:val="20"/>
              </w:rPr>
              <w:t>GL</w:t>
            </w:r>
          </w:p>
        </w:tc>
      </w:tr>
      <w:tr w:rsidR="00FB4AED" w:rsidRPr="001D4721" w14:paraId="035882A7" w14:textId="77777777" w:rsidTr="00FB4AED">
        <w:trPr>
          <w:trHeight w:val="1530"/>
        </w:trPr>
        <w:tc>
          <w:tcPr>
            <w:tcW w:w="7960" w:type="dxa"/>
            <w:tcBorders>
              <w:top w:val="single" w:sz="4" w:space="0" w:color="000000"/>
              <w:left w:val="single" w:sz="4" w:space="0" w:color="BFBFBF"/>
              <w:bottom w:val="single" w:sz="4" w:space="0" w:color="000000"/>
              <w:right w:val="single" w:sz="8" w:space="0" w:color="FFFFFF"/>
            </w:tcBorders>
            <w:shd w:val="clear" w:color="auto" w:fill="auto"/>
            <w:vAlign w:val="center"/>
            <w:hideMark/>
          </w:tcPr>
          <w:p w14:paraId="0A0DB297" w14:textId="77777777" w:rsidR="00FB4AED" w:rsidRPr="001D4721" w:rsidRDefault="00FB4AED" w:rsidP="001D4721">
            <w:pPr>
              <w:rPr>
                <w:rFonts w:ascii="Calibri" w:hAnsi="Calibri" w:cs="Times New Roman"/>
                <w:color w:val="1F4E78"/>
                <w:szCs w:val="20"/>
              </w:rPr>
            </w:pPr>
            <w:r w:rsidRPr="001D4721">
              <w:rPr>
                <w:rFonts w:ascii="Calibri" w:hAnsi="Calibri" w:cs="Times New Roman"/>
                <w:color w:val="1F4E78"/>
                <w:szCs w:val="20"/>
              </w:rPr>
              <w:t xml:space="preserve">Tinta esmalte sintético martelado base de solvente para superfícies internas e externas, resinas alquídicas modificadas, pigmentos orgânicos e inorgânicos, pigmentos metálicos, hidrocarbonetos alifáticos e aromáticos, secantes e </w:t>
            </w:r>
            <w:proofErr w:type="gramStart"/>
            <w:r w:rsidRPr="001D4721">
              <w:rPr>
                <w:rFonts w:ascii="Calibri" w:hAnsi="Calibri" w:cs="Times New Roman"/>
                <w:color w:val="1F4E78"/>
                <w:szCs w:val="20"/>
              </w:rPr>
              <w:t>aditivos..</w:t>
            </w:r>
            <w:proofErr w:type="gramEnd"/>
            <w:r w:rsidRPr="001D4721">
              <w:rPr>
                <w:rFonts w:ascii="Calibri" w:hAnsi="Calibri" w:cs="Times New Roman"/>
                <w:color w:val="1F4E78"/>
                <w:szCs w:val="20"/>
              </w:rPr>
              <w:t xml:space="preserve"> Galão de 3,6 litros. Secagem ao toque 1 horas, com secagem final 5 a 7 horas, rendimento por de mão 48m² e baixo odor após aplicação, prazo de validade de 36 </w:t>
            </w:r>
            <w:proofErr w:type="gramStart"/>
            <w:r w:rsidRPr="001D4721">
              <w:rPr>
                <w:rFonts w:ascii="Calibri" w:hAnsi="Calibri" w:cs="Times New Roman"/>
                <w:color w:val="1F4E78"/>
                <w:szCs w:val="20"/>
              </w:rPr>
              <w:t>meses  (</w:t>
            </w:r>
            <w:proofErr w:type="gramEnd"/>
            <w:r w:rsidRPr="001D4721">
              <w:rPr>
                <w:rFonts w:ascii="Calibri" w:hAnsi="Calibri" w:cs="Times New Roman"/>
                <w:color w:val="1F4E78"/>
                <w:szCs w:val="20"/>
              </w:rPr>
              <w:t xml:space="preserve">embalagem fechada e sem uso). Referência Coral martelado ou similar.  (Não aceitamos tinta batida em máquina) </w:t>
            </w:r>
          </w:p>
        </w:tc>
        <w:tc>
          <w:tcPr>
            <w:tcW w:w="1660" w:type="dxa"/>
            <w:tcBorders>
              <w:top w:val="single" w:sz="4" w:space="0" w:color="000000"/>
              <w:left w:val="single" w:sz="4" w:space="0" w:color="BFBFBF"/>
              <w:bottom w:val="single" w:sz="4" w:space="0" w:color="000000"/>
              <w:right w:val="single" w:sz="4" w:space="0" w:color="BFBFBF"/>
            </w:tcBorders>
            <w:shd w:val="clear" w:color="auto" w:fill="auto"/>
            <w:vAlign w:val="center"/>
            <w:hideMark/>
          </w:tcPr>
          <w:p w14:paraId="4A88F62A" w14:textId="77777777" w:rsidR="00FB4AED" w:rsidRPr="001D4721" w:rsidRDefault="00FB4AED" w:rsidP="001D4721">
            <w:pPr>
              <w:jc w:val="center"/>
              <w:rPr>
                <w:rFonts w:ascii="Calibri" w:hAnsi="Calibri" w:cs="Times New Roman"/>
                <w:color w:val="1F4E78"/>
                <w:szCs w:val="20"/>
              </w:rPr>
            </w:pPr>
            <w:r w:rsidRPr="001D4721">
              <w:rPr>
                <w:rFonts w:ascii="Calibri" w:hAnsi="Calibri" w:cs="Times New Roman"/>
                <w:color w:val="1F4E78"/>
                <w:szCs w:val="20"/>
              </w:rPr>
              <w:t>GL</w:t>
            </w:r>
          </w:p>
        </w:tc>
      </w:tr>
      <w:tr w:rsidR="00FB4AED" w:rsidRPr="001D4721" w14:paraId="332471F3" w14:textId="77777777" w:rsidTr="00FB4AED">
        <w:trPr>
          <w:trHeight w:val="1785"/>
        </w:trPr>
        <w:tc>
          <w:tcPr>
            <w:tcW w:w="7960" w:type="dxa"/>
            <w:tcBorders>
              <w:top w:val="single" w:sz="4" w:space="0" w:color="000000"/>
              <w:left w:val="single" w:sz="4" w:space="0" w:color="BFBFBF"/>
              <w:bottom w:val="single" w:sz="4" w:space="0" w:color="000000"/>
              <w:right w:val="single" w:sz="8" w:space="0" w:color="FFFFFF"/>
            </w:tcBorders>
            <w:shd w:val="clear" w:color="DDEBF7" w:fill="DDEBF7"/>
            <w:vAlign w:val="center"/>
            <w:hideMark/>
          </w:tcPr>
          <w:p w14:paraId="7598E887" w14:textId="77777777" w:rsidR="00FB4AED" w:rsidRPr="001D4721" w:rsidRDefault="00FB4AED" w:rsidP="001D4721">
            <w:pPr>
              <w:rPr>
                <w:rFonts w:ascii="Calibri" w:hAnsi="Calibri" w:cs="Times New Roman"/>
                <w:color w:val="1F4E78"/>
                <w:szCs w:val="20"/>
              </w:rPr>
            </w:pPr>
            <w:r w:rsidRPr="001D4721">
              <w:rPr>
                <w:rFonts w:ascii="Calibri" w:hAnsi="Calibri" w:cs="Times New Roman"/>
                <w:color w:val="1F4E78"/>
                <w:szCs w:val="20"/>
              </w:rPr>
              <w:t xml:space="preserve">Tinta ferrolack cinza base de </w:t>
            </w:r>
            <w:proofErr w:type="gramStart"/>
            <w:r w:rsidRPr="001D4721">
              <w:rPr>
                <w:rFonts w:ascii="Calibri" w:hAnsi="Calibri" w:cs="Times New Roman"/>
                <w:color w:val="1F4E78"/>
                <w:szCs w:val="20"/>
              </w:rPr>
              <w:t>solvente  (</w:t>
            </w:r>
            <w:proofErr w:type="gramEnd"/>
            <w:r w:rsidRPr="001D4721">
              <w:rPr>
                <w:rFonts w:ascii="Calibri" w:hAnsi="Calibri" w:cs="Times New Roman"/>
                <w:color w:val="1F4E78"/>
                <w:szCs w:val="20"/>
              </w:rPr>
              <w:t xml:space="preserve">anticorrosivo/ acabamento colorido) composição:  resinas alquídicas, dióxido de titânio, pigmentos anticorrosivos isentos de metais pesados, pigmentos orgânicos e inorgânicos  (diferentes tipos e teores conforme a cor e o tipo de produto), cargas minerais, hidrocarbonetos alifáticos e aromáticos, secantes organometálicos, além de aditivos. Galão de 3,6 litros. Secagem ao toque 8 horas, entre demãos 8 a 12 horas, com secagem final 18 a 24 horas, rendimento por de mão 60m² e baixo odor após aplicação. Referência Coral ou similar. </w:t>
            </w:r>
          </w:p>
        </w:tc>
        <w:tc>
          <w:tcPr>
            <w:tcW w:w="1660" w:type="dxa"/>
            <w:tcBorders>
              <w:top w:val="single" w:sz="4" w:space="0" w:color="000000"/>
              <w:left w:val="single" w:sz="4" w:space="0" w:color="BFBFBF"/>
              <w:bottom w:val="single" w:sz="4" w:space="0" w:color="000000"/>
              <w:right w:val="single" w:sz="4" w:space="0" w:color="BFBFBF"/>
            </w:tcBorders>
            <w:shd w:val="clear" w:color="DDEBF7" w:fill="DDEBF7"/>
            <w:vAlign w:val="center"/>
            <w:hideMark/>
          </w:tcPr>
          <w:p w14:paraId="061D752A" w14:textId="77777777" w:rsidR="00FB4AED" w:rsidRPr="001D4721" w:rsidRDefault="00FB4AED" w:rsidP="001D4721">
            <w:pPr>
              <w:jc w:val="center"/>
              <w:rPr>
                <w:rFonts w:ascii="Calibri" w:hAnsi="Calibri" w:cs="Times New Roman"/>
                <w:color w:val="1F4E78"/>
                <w:szCs w:val="20"/>
              </w:rPr>
            </w:pPr>
            <w:r w:rsidRPr="001D4721">
              <w:rPr>
                <w:rFonts w:ascii="Calibri" w:hAnsi="Calibri" w:cs="Times New Roman"/>
                <w:color w:val="1F4E78"/>
                <w:szCs w:val="20"/>
              </w:rPr>
              <w:t>GL</w:t>
            </w:r>
          </w:p>
        </w:tc>
      </w:tr>
      <w:tr w:rsidR="00FB4AED" w:rsidRPr="001D4721" w14:paraId="12C8F4F7" w14:textId="77777777" w:rsidTr="00FB4AED">
        <w:trPr>
          <w:trHeight w:val="1275"/>
        </w:trPr>
        <w:tc>
          <w:tcPr>
            <w:tcW w:w="7960" w:type="dxa"/>
            <w:tcBorders>
              <w:top w:val="single" w:sz="4" w:space="0" w:color="000000"/>
              <w:left w:val="single" w:sz="4" w:space="0" w:color="BFBFBF"/>
              <w:bottom w:val="single" w:sz="4" w:space="0" w:color="000000"/>
              <w:right w:val="single" w:sz="8" w:space="0" w:color="FFFFFF"/>
            </w:tcBorders>
            <w:shd w:val="clear" w:color="auto" w:fill="auto"/>
            <w:vAlign w:val="center"/>
            <w:hideMark/>
          </w:tcPr>
          <w:p w14:paraId="183438C4" w14:textId="77777777" w:rsidR="00FB4AED" w:rsidRPr="001D4721" w:rsidRDefault="00FB4AED" w:rsidP="001D4721">
            <w:pPr>
              <w:rPr>
                <w:rFonts w:ascii="Calibri" w:hAnsi="Calibri" w:cs="Times New Roman"/>
                <w:color w:val="1F4E78"/>
                <w:szCs w:val="20"/>
              </w:rPr>
            </w:pPr>
            <w:r w:rsidRPr="001D4721">
              <w:rPr>
                <w:rFonts w:ascii="Calibri" w:hAnsi="Calibri" w:cs="Times New Roman"/>
                <w:color w:val="1F4E78"/>
                <w:szCs w:val="20"/>
              </w:rPr>
              <w:t xml:space="preserve">Tinta zarcão ferrolack 2532 laranja composto por resina alquídica à base de óleo vegetal semi secativo, pigmentos orgânicos e inorgânicos, </w:t>
            </w:r>
            <w:proofErr w:type="gramStart"/>
            <w:r w:rsidRPr="001D4721">
              <w:rPr>
                <w:rFonts w:ascii="Calibri" w:hAnsi="Calibri" w:cs="Times New Roman"/>
                <w:color w:val="1F4E78"/>
                <w:szCs w:val="20"/>
              </w:rPr>
              <w:t>hidro carbonetos</w:t>
            </w:r>
            <w:proofErr w:type="gramEnd"/>
            <w:r w:rsidRPr="001D4721">
              <w:rPr>
                <w:rFonts w:ascii="Calibri" w:hAnsi="Calibri" w:cs="Times New Roman"/>
                <w:color w:val="1F4E78"/>
                <w:szCs w:val="20"/>
              </w:rPr>
              <w:t xml:space="preserve"> alifáticos, secantes organo metálico. Galão de 3,6 litros. Secagem ao toque 4 horas, com secagem final 14 horas, rendimento por de mão 40 a 50m² e baixo odor após aplicação. Marca Suvinil, Coral ou similar.</w:t>
            </w:r>
          </w:p>
        </w:tc>
        <w:tc>
          <w:tcPr>
            <w:tcW w:w="1660" w:type="dxa"/>
            <w:tcBorders>
              <w:top w:val="single" w:sz="4" w:space="0" w:color="000000"/>
              <w:left w:val="single" w:sz="4" w:space="0" w:color="BFBFBF"/>
              <w:bottom w:val="single" w:sz="4" w:space="0" w:color="000000"/>
              <w:right w:val="single" w:sz="4" w:space="0" w:color="BFBFBF"/>
            </w:tcBorders>
            <w:shd w:val="clear" w:color="auto" w:fill="auto"/>
            <w:vAlign w:val="center"/>
            <w:hideMark/>
          </w:tcPr>
          <w:p w14:paraId="2672879A" w14:textId="77777777" w:rsidR="00FB4AED" w:rsidRPr="001D4721" w:rsidRDefault="00FB4AED" w:rsidP="001D4721">
            <w:pPr>
              <w:jc w:val="center"/>
              <w:rPr>
                <w:rFonts w:ascii="Calibri" w:hAnsi="Calibri" w:cs="Times New Roman"/>
                <w:color w:val="1F4E78"/>
                <w:szCs w:val="20"/>
              </w:rPr>
            </w:pPr>
            <w:r w:rsidRPr="001D4721">
              <w:rPr>
                <w:rFonts w:ascii="Calibri" w:hAnsi="Calibri" w:cs="Times New Roman"/>
                <w:color w:val="1F4E78"/>
                <w:szCs w:val="20"/>
              </w:rPr>
              <w:t>GL</w:t>
            </w:r>
          </w:p>
        </w:tc>
      </w:tr>
      <w:tr w:rsidR="00FB4AED" w:rsidRPr="001D4721" w14:paraId="07EE2530" w14:textId="77777777" w:rsidTr="00FB4AED">
        <w:trPr>
          <w:trHeight w:val="300"/>
        </w:trPr>
        <w:tc>
          <w:tcPr>
            <w:tcW w:w="7960" w:type="dxa"/>
            <w:tcBorders>
              <w:top w:val="single" w:sz="4" w:space="0" w:color="000000"/>
              <w:left w:val="single" w:sz="4" w:space="0" w:color="BFBFBF"/>
              <w:bottom w:val="single" w:sz="4" w:space="0" w:color="000000"/>
              <w:right w:val="single" w:sz="8" w:space="0" w:color="FFFFFF"/>
            </w:tcBorders>
            <w:shd w:val="clear" w:color="DDEBF7" w:fill="DDEBF7"/>
            <w:vAlign w:val="center"/>
            <w:hideMark/>
          </w:tcPr>
          <w:p w14:paraId="426A6F4A" w14:textId="77777777" w:rsidR="00FB4AED" w:rsidRPr="001D4721" w:rsidRDefault="00FB4AED" w:rsidP="001D4721">
            <w:pPr>
              <w:rPr>
                <w:rFonts w:ascii="Calibri" w:hAnsi="Calibri" w:cs="Times New Roman"/>
                <w:color w:val="1F4E78"/>
                <w:szCs w:val="20"/>
              </w:rPr>
            </w:pPr>
            <w:r w:rsidRPr="001D4721">
              <w:rPr>
                <w:rFonts w:ascii="Calibri" w:hAnsi="Calibri" w:cs="Times New Roman"/>
                <w:color w:val="1F4E78"/>
                <w:szCs w:val="20"/>
              </w:rPr>
              <w:t>Tirante para suporte nivelador para gesso acartonado. Referência Knauf</w:t>
            </w:r>
          </w:p>
        </w:tc>
        <w:tc>
          <w:tcPr>
            <w:tcW w:w="1660" w:type="dxa"/>
            <w:tcBorders>
              <w:top w:val="single" w:sz="4" w:space="0" w:color="000000"/>
              <w:left w:val="single" w:sz="4" w:space="0" w:color="BFBFBF"/>
              <w:bottom w:val="single" w:sz="4" w:space="0" w:color="000000"/>
              <w:right w:val="single" w:sz="4" w:space="0" w:color="BFBFBF"/>
            </w:tcBorders>
            <w:shd w:val="clear" w:color="DDEBF7" w:fill="DDEBF7"/>
            <w:vAlign w:val="center"/>
            <w:hideMark/>
          </w:tcPr>
          <w:p w14:paraId="083C2F45" w14:textId="77777777" w:rsidR="00FB4AED" w:rsidRPr="001D4721" w:rsidRDefault="00FB4AED" w:rsidP="001D4721">
            <w:pPr>
              <w:jc w:val="center"/>
              <w:rPr>
                <w:rFonts w:ascii="Calibri" w:hAnsi="Calibri" w:cs="Times New Roman"/>
                <w:color w:val="1F4E78"/>
                <w:szCs w:val="20"/>
              </w:rPr>
            </w:pPr>
            <w:r w:rsidRPr="001D4721">
              <w:rPr>
                <w:rFonts w:ascii="Calibri" w:hAnsi="Calibri" w:cs="Times New Roman"/>
                <w:color w:val="1F4E78"/>
                <w:szCs w:val="20"/>
              </w:rPr>
              <w:t>PÇ</w:t>
            </w:r>
          </w:p>
        </w:tc>
      </w:tr>
      <w:tr w:rsidR="00FB4AED" w:rsidRPr="001D4721" w14:paraId="32E15C00" w14:textId="77777777" w:rsidTr="000270BE">
        <w:trPr>
          <w:trHeight w:val="300"/>
        </w:trPr>
        <w:tc>
          <w:tcPr>
            <w:tcW w:w="7960" w:type="dxa"/>
            <w:tcBorders>
              <w:top w:val="single" w:sz="4" w:space="0" w:color="000000"/>
              <w:left w:val="single" w:sz="4" w:space="0" w:color="BFBFBF"/>
              <w:bottom w:val="single" w:sz="4" w:space="0" w:color="000000"/>
              <w:right w:val="single" w:sz="8" w:space="0" w:color="FFFFFF"/>
            </w:tcBorders>
            <w:shd w:val="clear" w:color="auto" w:fill="auto"/>
            <w:vAlign w:val="center"/>
            <w:hideMark/>
          </w:tcPr>
          <w:p w14:paraId="561561FA" w14:textId="77777777" w:rsidR="00FB4AED" w:rsidRPr="001D4721" w:rsidRDefault="00FB4AED" w:rsidP="001D4721">
            <w:pPr>
              <w:rPr>
                <w:rFonts w:ascii="Calibri" w:hAnsi="Calibri" w:cs="Times New Roman"/>
                <w:color w:val="1F4E78"/>
                <w:szCs w:val="20"/>
              </w:rPr>
            </w:pPr>
            <w:r w:rsidRPr="001D4721">
              <w:rPr>
                <w:rFonts w:ascii="Calibri" w:hAnsi="Calibri" w:cs="Times New Roman"/>
                <w:color w:val="1F4E78"/>
                <w:szCs w:val="20"/>
              </w:rPr>
              <w:t>Torneira bóia em PVC completa</w:t>
            </w:r>
          </w:p>
        </w:tc>
        <w:tc>
          <w:tcPr>
            <w:tcW w:w="1660" w:type="dxa"/>
            <w:tcBorders>
              <w:top w:val="single" w:sz="4" w:space="0" w:color="000000"/>
              <w:left w:val="single" w:sz="4" w:space="0" w:color="BFBFBF"/>
              <w:bottom w:val="single" w:sz="4" w:space="0" w:color="000000"/>
              <w:right w:val="single" w:sz="4" w:space="0" w:color="BFBFBF"/>
            </w:tcBorders>
            <w:shd w:val="clear" w:color="auto" w:fill="auto"/>
            <w:hideMark/>
          </w:tcPr>
          <w:p w14:paraId="0D5C8EDD" w14:textId="75404659" w:rsidR="00FB4AED" w:rsidRPr="001D4721" w:rsidRDefault="00FB4AED" w:rsidP="001D4721">
            <w:pPr>
              <w:jc w:val="center"/>
              <w:rPr>
                <w:rFonts w:ascii="Calibri" w:hAnsi="Calibri" w:cs="Times New Roman"/>
                <w:color w:val="1F4E78"/>
                <w:szCs w:val="20"/>
              </w:rPr>
            </w:pPr>
            <w:r w:rsidRPr="001D4721">
              <w:rPr>
                <w:rFonts w:ascii="Calibri" w:hAnsi="Calibri" w:cs="Times New Roman"/>
                <w:color w:val="1F4E78"/>
                <w:szCs w:val="20"/>
              </w:rPr>
              <w:t>UN</w:t>
            </w:r>
          </w:p>
        </w:tc>
      </w:tr>
      <w:tr w:rsidR="00FB4AED" w:rsidRPr="001D4721" w14:paraId="11906A94" w14:textId="77777777" w:rsidTr="000270BE">
        <w:trPr>
          <w:trHeight w:val="300"/>
        </w:trPr>
        <w:tc>
          <w:tcPr>
            <w:tcW w:w="7960" w:type="dxa"/>
            <w:tcBorders>
              <w:top w:val="single" w:sz="4" w:space="0" w:color="000000"/>
              <w:left w:val="single" w:sz="4" w:space="0" w:color="BFBFBF"/>
              <w:bottom w:val="single" w:sz="4" w:space="0" w:color="000000"/>
              <w:right w:val="single" w:sz="8" w:space="0" w:color="FFFFFF"/>
            </w:tcBorders>
            <w:shd w:val="clear" w:color="DDEBF7" w:fill="DDEBF7"/>
            <w:vAlign w:val="center"/>
            <w:hideMark/>
          </w:tcPr>
          <w:p w14:paraId="0A9329D2" w14:textId="77777777" w:rsidR="00FB4AED" w:rsidRPr="001D4721" w:rsidRDefault="00FB4AED" w:rsidP="001D4721">
            <w:pPr>
              <w:rPr>
                <w:rFonts w:ascii="Calibri" w:hAnsi="Calibri" w:cs="Times New Roman"/>
                <w:color w:val="1F4E78"/>
                <w:szCs w:val="20"/>
              </w:rPr>
            </w:pPr>
            <w:r w:rsidRPr="001D4721">
              <w:rPr>
                <w:rFonts w:ascii="Calibri" w:hAnsi="Calibri" w:cs="Times New Roman"/>
                <w:color w:val="1F4E78"/>
                <w:szCs w:val="20"/>
              </w:rPr>
              <w:t>Torneira bóia latão completa 3/4´</w:t>
            </w:r>
            <w:proofErr w:type="gramStart"/>
            <w:r w:rsidRPr="001D4721">
              <w:rPr>
                <w:rFonts w:ascii="Calibri" w:hAnsi="Calibri" w:cs="Times New Roman"/>
                <w:color w:val="1F4E78"/>
                <w:szCs w:val="20"/>
              </w:rPr>
              <w:t>´  (</w:t>
            </w:r>
            <w:proofErr w:type="gramEnd"/>
            <w:r w:rsidRPr="001D4721">
              <w:rPr>
                <w:rFonts w:ascii="Calibri" w:hAnsi="Calibri" w:cs="Times New Roman"/>
                <w:color w:val="1F4E78"/>
                <w:szCs w:val="20"/>
              </w:rPr>
              <w:t>torneira em metal). Marca Metrox ou similar</w:t>
            </w:r>
          </w:p>
        </w:tc>
        <w:tc>
          <w:tcPr>
            <w:tcW w:w="1660" w:type="dxa"/>
            <w:tcBorders>
              <w:top w:val="single" w:sz="4" w:space="0" w:color="000000"/>
              <w:left w:val="single" w:sz="4" w:space="0" w:color="BFBFBF"/>
              <w:bottom w:val="single" w:sz="4" w:space="0" w:color="000000"/>
              <w:right w:val="single" w:sz="4" w:space="0" w:color="BFBFBF"/>
            </w:tcBorders>
            <w:shd w:val="clear" w:color="DDEBF7" w:fill="DDEBF7"/>
            <w:hideMark/>
          </w:tcPr>
          <w:p w14:paraId="4AB80B25" w14:textId="15E9D824" w:rsidR="00FB4AED" w:rsidRPr="001D4721" w:rsidRDefault="00FB4AED" w:rsidP="001D4721">
            <w:pPr>
              <w:jc w:val="center"/>
              <w:rPr>
                <w:rFonts w:ascii="Calibri" w:hAnsi="Calibri" w:cs="Times New Roman"/>
                <w:color w:val="1F4E78"/>
                <w:szCs w:val="20"/>
              </w:rPr>
            </w:pPr>
            <w:r w:rsidRPr="001D4721">
              <w:rPr>
                <w:rFonts w:ascii="Calibri" w:hAnsi="Calibri" w:cs="Times New Roman"/>
                <w:color w:val="1F4E78"/>
                <w:szCs w:val="20"/>
              </w:rPr>
              <w:t>UN</w:t>
            </w:r>
          </w:p>
        </w:tc>
      </w:tr>
      <w:tr w:rsidR="00FB4AED" w:rsidRPr="001D4721" w14:paraId="18B9C21E" w14:textId="77777777" w:rsidTr="000270BE">
        <w:trPr>
          <w:trHeight w:val="300"/>
        </w:trPr>
        <w:tc>
          <w:tcPr>
            <w:tcW w:w="7960" w:type="dxa"/>
            <w:tcBorders>
              <w:top w:val="single" w:sz="4" w:space="0" w:color="000000"/>
              <w:left w:val="single" w:sz="4" w:space="0" w:color="BFBFBF"/>
              <w:bottom w:val="single" w:sz="4" w:space="0" w:color="000000"/>
              <w:right w:val="single" w:sz="8" w:space="0" w:color="FFFFFF"/>
            </w:tcBorders>
            <w:shd w:val="clear" w:color="auto" w:fill="auto"/>
            <w:vAlign w:val="center"/>
            <w:hideMark/>
          </w:tcPr>
          <w:p w14:paraId="6C5564F6" w14:textId="77777777" w:rsidR="00FB4AED" w:rsidRPr="001D4721" w:rsidRDefault="00FB4AED" w:rsidP="001D4721">
            <w:pPr>
              <w:rPr>
                <w:rFonts w:ascii="Calibri" w:hAnsi="Calibri" w:cs="Times New Roman"/>
                <w:color w:val="1F4E78"/>
                <w:szCs w:val="20"/>
              </w:rPr>
            </w:pPr>
            <w:r w:rsidRPr="001D4721">
              <w:rPr>
                <w:rFonts w:ascii="Calibri" w:hAnsi="Calibri" w:cs="Times New Roman"/>
                <w:color w:val="1F4E78"/>
                <w:szCs w:val="20"/>
              </w:rPr>
              <w:t>Torneira bóia macho 2´</w:t>
            </w:r>
            <w:proofErr w:type="gramStart"/>
            <w:r w:rsidRPr="001D4721">
              <w:rPr>
                <w:rFonts w:ascii="Calibri" w:hAnsi="Calibri" w:cs="Times New Roman"/>
                <w:color w:val="1F4E78"/>
                <w:szCs w:val="20"/>
              </w:rPr>
              <w:t>´  (</w:t>
            </w:r>
            <w:proofErr w:type="gramEnd"/>
            <w:r w:rsidRPr="001D4721">
              <w:rPr>
                <w:rFonts w:ascii="Calibri" w:hAnsi="Calibri" w:cs="Times New Roman"/>
                <w:color w:val="1F4E78"/>
                <w:szCs w:val="20"/>
              </w:rPr>
              <w:t xml:space="preserve">torneira em metal). Marca Metrox ou similar </w:t>
            </w:r>
          </w:p>
        </w:tc>
        <w:tc>
          <w:tcPr>
            <w:tcW w:w="1660" w:type="dxa"/>
            <w:tcBorders>
              <w:top w:val="single" w:sz="4" w:space="0" w:color="000000"/>
              <w:left w:val="single" w:sz="4" w:space="0" w:color="BFBFBF"/>
              <w:bottom w:val="single" w:sz="4" w:space="0" w:color="000000"/>
              <w:right w:val="single" w:sz="4" w:space="0" w:color="BFBFBF"/>
            </w:tcBorders>
            <w:shd w:val="clear" w:color="auto" w:fill="auto"/>
            <w:hideMark/>
          </w:tcPr>
          <w:p w14:paraId="230F3039" w14:textId="2553DB59" w:rsidR="00FB4AED" w:rsidRPr="001D4721" w:rsidRDefault="00FB4AED" w:rsidP="001D4721">
            <w:pPr>
              <w:jc w:val="center"/>
              <w:rPr>
                <w:rFonts w:ascii="Calibri" w:hAnsi="Calibri" w:cs="Times New Roman"/>
                <w:color w:val="1F4E78"/>
                <w:szCs w:val="20"/>
              </w:rPr>
            </w:pPr>
            <w:r w:rsidRPr="001D4721">
              <w:rPr>
                <w:rFonts w:ascii="Calibri" w:hAnsi="Calibri" w:cs="Times New Roman"/>
                <w:color w:val="1F4E78"/>
                <w:szCs w:val="20"/>
              </w:rPr>
              <w:t>UN</w:t>
            </w:r>
          </w:p>
        </w:tc>
      </w:tr>
      <w:tr w:rsidR="00FB4AED" w:rsidRPr="001D4721" w14:paraId="13EAB075" w14:textId="77777777" w:rsidTr="000270BE">
        <w:trPr>
          <w:trHeight w:val="300"/>
        </w:trPr>
        <w:tc>
          <w:tcPr>
            <w:tcW w:w="7960" w:type="dxa"/>
            <w:tcBorders>
              <w:top w:val="single" w:sz="4" w:space="0" w:color="000000"/>
              <w:left w:val="single" w:sz="4" w:space="0" w:color="BFBFBF"/>
              <w:bottom w:val="single" w:sz="4" w:space="0" w:color="000000"/>
              <w:right w:val="single" w:sz="8" w:space="0" w:color="FFFFFF"/>
            </w:tcBorders>
            <w:shd w:val="clear" w:color="DDEBF7" w:fill="DDEBF7"/>
            <w:vAlign w:val="center"/>
            <w:hideMark/>
          </w:tcPr>
          <w:p w14:paraId="2958B059" w14:textId="77777777" w:rsidR="00FB4AED" w:rsidRPr="001D4721" w:rsidRDefault="00FB4AED" w:rsidP="001D4721">
            <w:pPr>
              <w:rPr>
                <w:rFonts w:ascii="Calibri" w:hAnsi="Calibri" w:cs="Times New Roman"/>
                <w:color w:val="1F4E78"/>
                <w:szCs w:val="20"/>
              </w:rPr>
            </w:pPr>
            <w:r w:rsidRPr="001D4721">
              <w:rPr>
                <w:rFonts w:ascii="Calibri" w:hAnsi="Calibri" w:cs="Times New Roman"/>
                <w:color w:val="1F4E78"/>
                <w:szCs w:val="20"/>
              </w:rPr>
              <w:t>Torneira bóia p/ caixa de descarga 1/2´´</w:t>
            </w:r>
          </w:p>
        </w:tc>
        <w:tc>
          <w:tcPr>
            <w:tcW w:w="1660" w:type="dxa"/>
            <w:tcBorders>
              <w:top w:val="single" w:sz="4" w:space="0" w:color="000000"/>
              <w:left w:val="single" w:sz="4" w:space="0" w:color="BFBFBF"/>
              <w:bottom w:val="single" w:sz="4" w:space="0" w:color="000000"/>
              <w:right w:val="single" w:sz="4" w:space="0" w:color="BFBFBF"/>
            </w:tcBorders>
            <w:shd w:val="clear" w:color="DDEBF7" w:fill="DDEBF7"/>
            <w:hideMark/>
          </w:tcPr>
          <w:p w14:paraId="4A7209B1" w14:textId="7265365A" w:rsidR="00FB4AED" w:rsidRPr="001D4721" w:rsidRDefault="00FB4AED" w:rsidP="001D4721">
            <w:pPr>
              <w:jc w:val="center"/>
              <w:rPr>
                <w:rFonts w:ascii="Calibri" w:hAnsi="Calibri" w:cs="Times New Roman"/>
                <w:color w:val="1F4E78"/>
                <w:szCs w:val="20"/>
              </w:rPr>
            </w:pPr>
            <w:r w:rsidRPr="001D4721">
              <w:rPr>
                <w:rFonts w:ascii="Calibri" w:hAnsi="Calibri" w:cs="Times New Roman"/>
                <w:color w:val="1F4E78"/>
                <w:szCs w:val="20"/>
              </w:rPr>
              <w:t>UN</w:t>
            </w:r>
          </w:p>
        </w:tc>
      </w:tr>
      <w:tr w:rsidR="00FB4AED" w:rsidRPr="001D4721" w14:paraId="4975E3EC" w14:textId="77777777" w:rsidTr="000270BE">
        <w:trPr>
          <w:trHeight w:val="510"/>
        </w:trPr>
        <w:tc>
          <w:tcPr>
            <w:tcW w:w="7960" w:type="dxa"/>
            <w:tcBorders>
              <w:top w:val="single" w:sz="4" w:space="0" w:color="000000"/>
              <w:left w:val="single" w:sz="4" w:space="0" w:color="BFBFBF"/>
              <w:bottom w:val="single" w:sz="4" w:space="0" w:color="000000"/>
              <w:right w:val="single" w:sz="8" w:space="0" w:color="FFFFFF"/>
            </w:tcBorders>
            <w:shd w:val="clear" w:color="auto" w:fill="auto"/>
            <w:vAlign w:val="center"/>
            <w:hideMark/>
          </w:tcPr>
          <w:p w14:paraId="2D803439" w14:textId="77777777" w:rsidR="00FB4AED" w:rsidRPr="001D4721" w:rsidRDefault="00FB4AED" w:rsidP="001D4721">
            <w:pPr>
              <w:rPr>
                <w:rFonts w:ascii="Calibri" w:hAnsi="Calibri" w:cs="Times New Roman"/>
                <w:color w:val="1F4E78"/>
                <w:szCs w:val="20"/>
              </w:rPr>
            </w:pPr>
            <w:r w:rsidRPr="001D4721">
              <w:rPr>
                <w:rFonts w:ascii="Calibri" w:hAnsi="Calibri" w:cs="Times New Roman"/>
                <w:color w:val="1F4E78"/>
                <w:szCs w:val="20"/>
              </w:rPr>
              <w:t>Torneira bóia vazão total c/ balão plástico 3/4´</w:t>
            </w:r>
            <w:proofErr w:type="gramStart"/>
            <w:r w:rsidRPr="001D4721">
              <w:rPr>
                <w:rFonts w:ascii="Calibri" w:hAnsi="Calibri" w:cs="Times New Roman"/>
                <w:color w:val="1F4E78"/>
                <w:szCs w:val="20"/>
              </w:rPr>
              <w:t>´  (</w:t>
            </w:r>
            <w:proofErr w:type="gramEnd"/>
            <w:r w:rsidRPr="001D4721">
              <w:rPr>
                <w:rFonts w:ascii="Calibri" w:hAnsi="Calibri" w:cs="Times New Roman"/>
                <w:color w:val="1F4E78"/>
                <w:szCs w:val="20"/>
              </w:rPr>
              <w:t>torneira em metal). Marca Metrox ou similar</w:t>
            </w:r>
          </w:p>
        </w:tc>
        <w:tc>
          <w:tcPr>
            <w:tcW w:w="1660" w:type="dxa"/>
            <w:tcBorders>
              <w:top w:val="single" w:sz="4" w:space="0" w:color="000000"/>
              <w:left w:val="single" w:sz="4" w:space="0" w:color="BFBFBF"/>
              <w:bottom w:val="single" w:sz="4" w:space="0" w:color="000000"/>
              <w:right w:val="single" w:sz="4" w:space="0" w:color="BFBFBF"/>
            </w:tcBorders>
            <w:shd w:val="clear" w:color="auto" w:fill="auto"/>
            <w:hideMark/>
          </w:tcPr>
          <w:p w14:paraId="2A603FA2" w14:textId="36CDD867" w:rsidR="00FB4AED" w:rsidRPr="001D4721" w:rsidRDefault="00FB4AED" w:rsidP="001D4721">
            <w:pPr>
              <w:jc w:val="center"/>
              <w:rPr>
                <w:rFonts w:ascii="Calibri" w:hAnsi="Calibri" w:cs="Times New Roman"/>
                <w:color w:val="1F4E78"/>
                <w:szCs w:val="20"/>
              </w:rPr>
            </w:pPr>
            <w:r w:rsidRPr="001D4721">
              <w:rPr>
                <w:rFonts w:ascii="Calibri" w:hAnsi="Calibri" w:cs="Times New Roman"/>
                <w:color w:val="1F4E78"/>
                <w:szCs w:val="20"/>
              </w:rPr>
              <w:t>UN</w:t>
            </w:r>
          </w:p>
        </w:tc>
      </w:tr>
      <w:tr w:rsidR="00FB4AED" w:rsidRPr="001D4721" w14:paraId="58DBC015" w14:textId="77777777" w:rsidTr="000270BE">
        <w:trPr>
          <w:trHeight w:val="510"/>
        </w:trPr>
        <w:tc>
          <w:tcPr>
            <w:tcW w:w="7960" w:type="dxa"/>
            <w:tcBorders>
              <w:top w:val="single" w:sz="4" w:space="0" w:color="000000"/>
              <w:left w:val="single" w:sz="4" w:space="0" w:color="BFBFBF"/>
              <w:bottom w:val="single" w:sz="4" w:space="0" w:color="000000"/>
              <w:right w:val="single" w:sz="8" w:space="0" w:color="FFFFFF"/>
            </w:tcBorders>
            <w:shd w:val="clear" w:color="DDEBF7" w:fill="DDEBF7"/>
            <w:vAlign w:val="center"/>
            <w:hideMark/>
          </w:tcPr>
          <w:p w14:paraId="4AB5A5CE" w14:textId="77777777" w:rsidR="00FB4AED" w:rsidRPr="001D4721" w:rsidRDefault="00FB4AED" w:rsidP="001D4721">
            <w:pPr>
              <w:rPr>
                <w:rFonts w:ascii="Calibri" w:hAnsi="Calibri" w:cs="Times New Roman"/>
                <w:color w:val="1F4E78"/>
                <w:szCs w:val="20"/>
              </w:rPr>
            </w:pPr>
            <w:r w:rsidRPr="001D4721">
              <w:rPr>
                <w:rFonts w:ascii="Calibri" w:hAnsi="Calibri" w:cs="Times New Roman"/>
                <w:color w:val="1F4E78"/>
                <w:szCs w:val="20"/>
              </w:rPr>
              <w:t>Torneira cromada em metal para pia, bica movel, modelo ganso/ fixacao em bancada rosca 1/2. De acordo com a NBR 9050. Ref 1167/ jo. Marca Fabrimar ou similar</w:t>
            </w:r>
          </w:p>
        </w:tc>
        <w:tc>
          <w:tcPr>
            <w:tcW w:w="1660" w:type="dxa"/>
            <w:tcBorders>
              <w:top w:val="single" w:sz="4" w:space="0" w:color="000000"/>
              <w:left w:val="single" w:sz="4" w:space="0" w:color="BFBFBF"/>
              <w:bottom w:val="single" w:sz="4" w:space="0" w:color="000000"/>
              <w:right w:val="single" w:sz="4" w:space="0" w:color="BFBFBF"/>
            </w:tcBorders>
            <w:shd w:val="clear" w:color="DDEBF7" w:fill="DDEBF7"/>
            <w:hideMark/>
          </w:tcPr>
          <w:p w14:paraId="35A6BE35" w14:textId="4E9A7A89" w:rsidR="00FB4AED" w:rsidRPr="001D4721" w:rsidRDefault="00FB4AED" w:rsidP="001D4721">
            <w:pPr>
              <w:jc w:val="center"/>
              <w:rPr>
                <w:rFonts w:ascii="Calibri" w:hAnsi="Calibri" w:cs="Times New Roman"/>
                <w:color w:val="1F4E78"/>
                <w:szCs w:val="20"/>
              </w:rPr>
            </w:pPr>
            <w:r w:rsidRPr="001D4721">
              <w:rPr>
                <w:rFonts w:ascii="Calibri" w:hAnsi="Calibri" w:cs="Times New Roman"/>
                <w:color w:val="1F4E78"/>
                <w:szCs w:val="20"/>
              </w:rPr>
              <w:t>UN</w:t>
            </w:r>
          </w:p>
        </w:tc>
      </w:tr>
      <w:tr w:rsidR="00FB4AED" w:rsidRPr="001D4721" w14:paraId="57EFF30A" w14:textId="77777777" w:rsidTr="000270BE">
        <w:trPr>
          <w:trHeight w:val="765"/>
        </w:trPr>
        <w:tc>
          <w:tcPr>
            <w:tcW w:w="7960" w:type="dxa"/>
            <w:tcBorders>
              <w:top w:val="single" w:sz="4" w:space="0" w:color="000000"/>
              <w:left w:val="single" w:sz="4" w:space="0" w:color="BFBFBF"/>
              <w:bottom w:val="single" w:sz="4" w:space="0" w:color="000000"/>
              <w:right w:val="single" w:sz="8" w:space="0" w:color="FFFFFF"/>
            </w:tcBorders>
            <w:shd w:val="clear" w:color="auto" w:fill="auto"/>
            <w:vAlign w:val="center"/>
            <w:hideMark/>
          </w:tcPr>
          <w:p w14:paraId="0164D4C0" w14:textId="77777777" w:rsidR="00FB4AED" w:rsidRPr="001D4721" w:rsidRDefault="00FB4AED" w:rsidP="001D4721">
            <w:pPr>
              <w:rPr>
                <w:rFonts w:ascii="Calibri" w:hAnsi="Calibri" w:cs="Times New Roman"/>
                <w:color w:val="1F4E78"/>
                <w:szCs w:val="20"/>
              </w:rPr>
            </w:pPr>
            <w:r w:rsidRPr="001D4721">
              <w:rPr>
                <w:rFonts w:ascii="Calibri" w:hAnsi="Calibri" w:cs="Times New Roman"/>
                <w:color w:val="1F4E78"/>
                <w:szCs w:val="20"/>
              </w:rPr>
              <w:t>Torneira de alavanca cromada em metal para pia, bica móvel, com saída lateral e arejador articulado modelo ganso/ fixação na parede rosca 1/2, de acordo com a NBR 9050. Linha pratika ref 1168- p. Marca Fabrimar ou similar</w:t>
            </w:r>
          </w:p>
        </w:tc>
        <w:tc>
          <w:tcPr>
            <w:tcW w:w="1660" w:type="dxa"/>
            <w:tcBorders>
              <w:top w:val="single" w:sz="4" w:space="0" w:color="000000"/>
              <w:left w:val="single" w:sz="4" w:space="0" w:color="BFBFBF"/>
              <w:bottom w:val="single" w:sz="4" w:space="0" w:color="000000"/>
              <w:right w:val="single" w:sz="4" w:space="0" w:color="BFBFBF"/>
            </w:tcBorders>
            <w:shd w:val="clear" w:color="auto" w:fill="auto"/>
            <w:hideMark/>
          </w:tcPr>
          <w:p w14:paraId="14428B8A" w14:textId="37227585" w:rsidR="00FB4AED" w:rsidRPr="001D4721" w:rsidRDefault="00FB4AED" w:rsidP="001D4721">
            <w:pPr>
              <w:jc w:val="center"/>
              <w:rPr>
                <w:rFonts w:ascii="Calibri" w:hAnsi="Calibri" w:cs="Times New Roman"/>
                <w:color w:val="1F4E78"/>
                <w:szCs w:val="20"/>
              </w:rPr>
            </w:pPr>
            <w:r w:rsidRPr="001D4721">
              <w:rPr>
                <w:rFonts w:ascii="Calibri" w:hAnsi="Calibri" w:cs="Times New Roman"/>
                <w:color w:val="1F4E78"/>
                <w:szCs w:val="20"/>
              </w:rPr>
              <w:t>UN</w:t>
            </w:r>
          </w:p>
        </w:tc>
      </w:tr>
      <w:tr w:rsidR="00FB4AED" w:rsidRPr="001D4721" w14:paraId="30769ECF" w14:textId="77777777" w:rsidTr="000270BE">
        <w:trPr>
          <w:trHeight w:val="510"/>
        </w:trPr>
        <w:tc>
          <w:tcPr>
            <w:tcW w:w="7960" w:type="dxa"/>
            <w:tcBorders>
              <w:top w:val="single" w:sz="4" w:space="0" w:color="000000"/>
              <w:left w:val="single" w:sz="4" w:space="0" w:color="BFBFBF"/>
              <w:bottom w:val="single" w:sz="4" w:space="0" w:color="000000"/>
              <w:right w:val="single" w:sz="8" w:space="0" w:color="FFFFFF"/>
            </w:tcBorders>
            <w:shd w:val="clear" w:color="DDEBF7" w:fill="DDEBF7"/>
            <w:vAlign w:val="center"/>
            <w:hideMark/>
          </w:tcPr>
          <w:p w14:paraId="2B4BBE08" w14:textId="77777777" w:rsidR="00FB4AED" w:rsidRPr="001D4721" w:rsidRDefault="00FB4AED" w:rsidP="001D4721">
            <w:pPr>
              <w:rPr>
                <w:rFonts w:ascii="Calibri" w:hAnsi="Calibri" w:cs="Times New Roman"/>
                <w:color w:val="1F4E78"/>
                <w:szCs w:val="20"/>
              </w:rPr>
            </w:pPr>
            <w:r w:rsidRPr="001D4721">
              <w:rPr>
                <w:rFonts w:ascii="Calibri" w:hAnsi="Calibri" w:cs="Times New Roman"/>
                <w:color w:val="1F4E78"/>
                <w:szCs w:val="20"/>
              </w:rPr>
              <w:t>Torneira de bancada de 1/2` em metal cromada, fechamento automático, com regulagem de vazão e arejador fixo. Modelo aquapress -  ref. 1180. Marca Fabrimar ou similar</w:t>
            </w:r>
          </w:p>
        </w:tc>
        <w:tc>
          <w:tcPr>
            <w:tcW w:w="1660" w:type="dxa"/>
            <w:tcBorders>
              <w:top w:val="single" w:sz="4" w:space="0" w:color="000000"/>
              <w:left w:val="single" w:sz="4" w:space="0" w:color="BFBFBF"/>
              <w:bottom w:val="single" w:sz="4" w:space="0" w:color="000000"/>
              <w:right w:val="single" w:sz="4" w:space="0" w:color="BFBFBF"/>
            </w:tcBorders>
            <w:shd w:val="clear" w:color="DDEBF7" w:fill="DDEBF7"/>
            <w:hideMark/>
          </w:tcPr>
          <w:p w14:paraId="13C61093" w14:textId="5A7065D0" w:rsidR="00FB4AED" w:rsidRPr="001D4721" w:rsidRDefault="00FB4AED" w:rsidP="001D4721">
            <w:pPr>
              <w:jc w:val="center"/>
              <w:rPr>
                <w:rFonts w:ascii="Calibri" w:hAnsi="Calibri" w:cs="Times New Roman"/>
                <w:color w:val="1F4E78"/>
                <w:szCs w:val="20"/>
              </w:rPr>
            </w:pPr>
            <w:r w:rsidRPr="001D4721">
              <w:rPr>
                <w:rFonts w:ascii="Calibri" w:hAnsi="Calibri" w:cs="Times New Roman"/>
                <w:color w:val="1F4E78"/>
                <w:szCs w:val="20"/>
              </w:rPr>
              <w:t>UN</w:t>
            </w:r>
          </w:p>
        </w:tc>
      </w:tr>
      <w:tr w:rsidR="00FB4AED" w:rsidRPr="001D4721" w14:paraId="55BC0FEE" w14:textId="77777777" w:rsidTr="000270BE">
        <w:trPr>
          <w:trHeight w:val="300"/>
        </w:trPr>
        <w:tc>
          <w:tcPr>
            <w:tcW w:w="7960" w:type="dxa"/>
            <w:tcBorders>
              <w:top w:val="single" w:sz="4" w:space="0" w:color="000000"/>
              <w:left w:val="single" w:sz="4" w:space="0" w:color="BFBFBF"/>
              <w:bottom w:val="single" w:sz="4" w:space="0" w:color="000000"/>
              <w:right w:val="single" w:sz="8" w:space="0" w:color="FFFFFF"/>
            </w:tcBorders>
            <w:shd w:val="clear" w:color="auto" w:fill="auto"/>
            <w:vAlign w:val="center"/>
            <w:hideMark/>
          </w:tcPr>
          <w:p w14:paraId="51B74902" w14:textId="77777777" w:rsidR="00FB4AED" w:rsidRPr="001D4721" w:rsidRDefault="00FB4AED" w:rsidP="001D4721">
            <w:pPr>
              <w:rPr>
                <w:rFonts w:ascii="Calibri" w:hAnsi="Calibri" w:cs="Times New Roman"/>
                <w:color w:val="1F4E78"/>
                <w:szCs w:val="20"/>
              </w:rPr>
            </w:pPr>
            <w:r w:rsidRPr="001D4721">
              <w:rPr>
                <w:rFonts w:ascii="Calibri" w:hAnsi="Calibri" w:cs="Times New Roman"/>
                <w:color w:val="1F4E78"/>
                <w:szCs w:val="20"/>
              </w:rPr>
              <w:t>Torneira de latão em liga de cobre p</w:t>
            </w:r>
            <w:proofErr w:type="gramStart"/>
            <w:r w:rsidRPr="001D4721">
              <w:rPr>
                <w:rFonts w:ascii="Calibri" w:hAnsi="Calibri" w:cs="Times New Roman"/>
                <w:color w:val="1F4E78"/>
                <w:szCs w:val="20"/>
              </w:rPr>
              <w:t>/  jardim</w:t>
            </w:r>
            <w:proofErr w:type="gramEnd"/>
            <w:r w:rsidRPr="001D4721">
              <w:rPr>
                <w:rFonts w:ascii="Calibri" w:hAnsi="Calibri" w:cs="Times New Roman"/>
                <w:color w:val="1F4E78"/>
                <w:szCs w:val="20"/>
              </w:rPr>
              <w:t> </w:t>
            </w:r>
          </w:p>
        </w:tc>
        <w:tc>
          <w:tcPr>
            <w:tcW w:w="1660" w:type="dxa"/>
            <w:tcBorders>
              <w:top w:val="single" w:sz="4" w:space="0" w:color="000000"/>
              <w:left w:val="single" w:sz="4" w:space="0" w:color="BFBFBF"/>
              <w:bottom w:val="single" w:sz="4" w:space="0" w:color="000000"/>
              <w:right w:val="single" w:sz="4" w:space="0" w:color="BFBFBF"/>
            </w:tcBorders>
            <w:shd w:val="clear" w:color="auto" w:fill="auto"/>
            <w:hideMark/>
          </w:tcPr>
          <w:p w14:paraId="7F78BB72" w14:textId="5BD63182" w:rsidR="00FB4AED" w:rsidRPr="001D4721" w:rsidRDefault="00FB4AED" w:rsidP="001D4721">
            <w:pPr>
              <w:jc w:val="center"/>
              <w:rPr>
                <w:rFonts w:ascii="Calibri" w:hAnsi="Calibri" w:cs="Times New Roman"/>
                <w:color w:val="1F4E78"/>
                <w:szCs w:val="20"/>
              </w:rPr>
            </w:pPr>
            <w:r w:rsidRPr="001D4721">
              <w:rPr>
                <w:rFonts w:ascii="Calibri" w:hAnsi="Calibri" w:cs="Times New Roman"/>
                <w:color w:val="1F4E78"/>
                <w:szCs w:val="20"/>
              </w:rPr>
              <w:t>UN</w:t>
            </w:r>
          </w:p>
        </w:tc>
      </w:tr>
      <w:tr w:rsidR="00FB4AED" w:rsidRPr="001D4721" w14:paraId="6B3EE515" w14:textId="77777777" w:rsidTr="000270BE">
        <w:trPr>
          <w:trHeight w:val="300"/>
        </w:trPr>
        <w:tc>
          <w:tcPr>
            <w:tcW w:w="7960" w:type="dxa"/>
            <w:tcBorders>
              <w:top w:val="single" w:sz="4" w:space="0" w:color="000000"/>
              <w:left w:val="single" w:sz="4" w:space="0" w:color="BFBFBF"/>
              <w:bottom w:val="single" w:sz="4" w:space="0" w:color="000000"/>
              <w:right w:val="single" w:sz="8" w:space="0" w:color="FFFFFF"/>
            </w:tcBorders>
            <w:shd w:val="clear" w:color="DDEBF7" w:fill="DDEBF7"/>
            <w:vAlign w:val="center"/>
            <w:hideMark/>
          </w:tcPr>
          <w:p w14:paraId="2ABBFFB2" w14:textId="77777777" w:rsidR="00FB4AED" w:rsidRPr="001D4721" w:rsidRDefault="00FB4AED" w:rsidP="001D4721">
            <w:pPr>
              <w:rPr>
                <w:rFonts w:ascii="Calibri" w:hAnsi="Calibri" w:cs="Times New Roman"/>
                <w:color w:val="1F4E78"/>
                <w:szCs w:val="20"/>
              </w:rPr>
            </w:pPr>
            <w:r w:rsidRPr="001D4721">
              <w:rPr>
                <w:rFonts w:ascii="Calibri" w:hAnsi="Calibri" w:cs="Times New Roman"/>
                <w:color w:val="1F4E78"/>
                <w:szCs w:val="20"/>
              </w:rPr>
              <w:t>Torneira de latão em liga de cobre p</w:t>
            </w:r>
            <w:proofErr w:type="gramStart"/>
            <w:r w:rsidRPr="001D4721">
              <w:rPr>
                <w:rFonts w:ascii="Calibri" w:hAnsi="Calibri" w:cs="Times New Roman"/>
                <w:color w:val="1F4E78"/>
                <w:szCs w:val="20"/>
              </w:rPr>
              <w:t>/  tanque</w:t>
            </w:r>
            <w:proofErr w:type="gramEnd"/>
            <w:r w:rsidRPr="001D4721">
              <w:rPr>
                <w:rFonts w:ascii="Calibri" w:hAnsi="Calibri" w:cs="Times New Roman"/>
                <w:color w:val="1F4E78"/>
                <w:szCs w:val="20"/>
              </w:rPr>
              <w:t xml:space="preserve"> </w:t>
            </w:r>
          </w:p>
        </w:tc>
        <w:tc>
          <w:tcPr>
            <w:tcW w:w="1660" w:type="dxa"/>
            <w:tcBorders>
              <w:top w:val="single" w:sz="4" w:space="0" w:color="000000"/>
              <w:left w:val="single" w:sz="4" w:space="0" w:color="BFBFBF"/>
              <w:bottom w:val="single" w:sz="4" w:space="0" w:color="000000"/>
              <w:right w:val="single" w:sz="4" w:space="0" w:color="BFBFBF"/>
            </w:tcBorders>
            <w:shd w:val="clear" w:color="DDEBF7" w:fill="DDEBF7"/>
            <w:hideMark/>
          </w:tcPr>
          <w:p w14:paraId="094D082A" w14:textId="12D928E8" w:rsidR="00FB4AED" w:rsidRPr="001D4721" w:rsidRDefault="00FB4AED" w:rsidP="001D4721">
            <w:pPr>
              <w:jc w:val="center"/>
              <w:rPr>
                <w:rFonts w:ascii="Calibri" w:hAnsi="Calibri" w:cs="Times New Roman"/>
                <w:color w:val="1F4E78"/>
                <w:szCs w:val="20"/>
              </w:rPr>
            </w:pPr>
            <w:r w:rsidRPr="001D4721">
              <w:rPr>
                <w:rFonts w:ascii="Calibri" w:hAnsi="Calibri" w:cs="Times New Roman"/>
                <w:color w:val="1F4E78"/>
                <w:szCs w:val="20"/>
              </w:rPr>
              <w:t>UN</w:t>
            </w:r>
          </w:p>
        </w:tc>
      </w:tr>
      <w:tr w:rsidR="00FB4AED" w:rsidRPr="001D4721" w14:paraId="470FB8D0" w14:textId="77777777" w:rsidTr="000270BE">
        <w:trPr>
          <w:trHeight w:val="765"/>
        </w:trPr>
        <w:tc>
          <w:tcPr>
            <w:tcW w:w="7960" w:type="dxa"/>
            <w:tcBorders>
              <w:top w:val="single" w:sz="4" w:space="0" w:color="000000"/>
              <w:left w:val="single" w:sz="4" w:space="0" w:color="BFBFBF"/>
              <w:bottom w:val="single" w:sz="4" w:space="0" w:color="000000"/>
              <w:right w:val="single" w:sz="8" w:space="0" w:color="FFFFFF"/>
            </w:tcBorders>
            <w:shd w:val="clear" w:color="auto" w:fill="auto"/>
            <w:vAlign w:val="center"/>
            <w:hideMark/>
          </w:tcPr>
          <w:p w14:paraId="66E74ED0" w14:textId="77777777" w:rsidR="00FB4AED" w:rsidRPr="001D4721" w:rsidRDefault="00FB4AED" w:rsidP="001D4721">
            <w:pPr>
              <w:rPr>
                <w:rFonts w:ascii="Calibri" w:hAnsi="Calibri" w:cs="Times New Roman"/>
                <w:color w:val="1F4E78"/>
                <w:szCs w:val="20"/>
              </w:rPr>
            </w:pPr>
            <w:r w:rsidRPr="001D4721">
              <w:rPr>
                <w:rFonts w:ascii="Calibri" w:hAnsi="Calibri" w:cs="Times New Roman"/>
                <w:color w:val="1F4E78"/>
                <w:szCs w:val="20"/>
              </w:rPr>
              <w:t>Torneira de parede cromado em metal, com mecanismo de alavanca, de acordo com a NBR 9050, medida 29 x 20 x 18</w:t>
            </w:r>
            <w:proofErr w:type="gramStart"/>
            <w:r w:rsidRPr="001D4721">
              <w:rPr>
                <w:rFonts w:ascii="Calibri" w:hAnsi="Calibri" w:cs="Times New Roman"/>
                <w:color w:val="1F4E78"/>
                <w:szCs w:val="20"/>
              </w:rPr>
              <w:t>cm  (</w:t>
            </w:r>
            <w:proofErr w:type="gramEnd"/>
            <w:r w:rsidRPr="001D4721">
              <w:rPr>
                <w:rFonts w:ascii="Calibri" w:hAnsi="Calibri" w:cs="Times New Roman"/>
                <w:color w:val="1F4E78"/>
                <w:szCs w:val="20"/>
              </w:rPr>
              <w:t>a x l x c) linha pratika de cozinha Ref 1157/ p. Marca Fabrimar ou similar</w:t>
            </w:r>
          </w:p>
        </w:tc>
        <w:tc>
          <w:tcPr>
            <w:tcW w:w="1660" w:type="dxa"/>
            <w:tcBorders>
              <w:top w:val="single" w:sz="4" w:space="0" w:color="000000"/>
              <w:left w:val="single" w:sz="4" w:space="0" w:color="BFBFBF"/>
              <w:bottom w:val="single" w:sz="4" w:space="0" w:color="000000"/>
              <w:right w:val="single" w:sz="4" w:space="0" w:color="BFBFBF"/>
            </w:tcBorders>
            <w:shd w:val="clear" w:color="auto" w:fill="auto"/>
            <w:hideMark/>
          </w:tcPr>
          <w:p w14:paraId="52C768E3" w14:textId="7E11E788" w:rsidR="00FB4AED" w:rsidRPr="001D4721" w:rsidRDefault="00FB4AED" w:rsidP="001D4721">
            <w:pPr>
              <w:jc w:val="center"/>
              <w:rPr>
                <w:rFonts w:ascii="Calibri" w:hAnsi="Calibri" w:cs="Times New Roman"/>
                <w:color w:val="1F4E78"/>
                <w:szCs w:val="20"/>
              </w:rPr>
            </w:pPr>
            <w:r w:rsidRPr="001D4721">
              <w:rPr>
                <w:rFonts w:ascii="Calibri" w:hAnsi="Calibri" w:cs="Times New Roman"/>
                <w:color w:val="1F4E78"/>
                <w:szCs w:val="20"/>
              </w:rPr>
              <w:t>UN</w:t>
            </w:r>
          </w:p>
        </w:tc>
      </w:tr>
      <w:tr w:rsidR="00FB4AED" w:rsidRPr="001D4721" w14:paraId="5C53CD35" w14:textId="77777777" w:rsidTr="000270BE">
        <w:trPr>
          <w:trHeight w:val="300"/>
        </w:trPr>
        <w:tc>
          <w:tcPr>
            <w:tcW w:w="7960" w:type="dxa"/>
            <w:tcBorders>
              <w:top w:val="single" w:sz="4" w:space="0" w:color="000000"/>
              <w:left w:val="single" w:sz="4" w:space="0" w:color="BFBFBF"/>
              <w:bottom w:val="single" w:sz="4" w:space="0" w:color="000000"/>
              <w:right w:val="single" w:sz="8" w:space="0" w:color="FFFFFF"/>
            </w:tcBorders>
            <w:shd w:val="clear" w:color="DDEBF7" w:fill="DDEBF7"/>
            <w:vAlign w:val="center"/>
            <w:hideMark/>
          </w:tcPr>
          <w:p w14:paraId="4131D011" w14:textId="77777777" w:rsidR="00FB4AED" w:rsidRPr="001D4721" w:rsidRDefault="00FB4AED" w:rsidP="001D4721">
            <w:pPr>
              <w:rPr>
                <w:rFonts w:ascii="Calibri" w:hAnsi="Calibri" w:cs="Times New Roman"/>
                <w:color w:val="1F4E78"/>
                <w:szCs w:val="20"/>
              </w:rPr>
            </w:pPr>
            <w:r w:rsidRPr="001D4721">
              <w:rPr>
                <w:rFonts w:ascii="Calibri" w:hAnsi="Calibri" w:cs="Times New Roman"/>
                <w:color w:val="1F4E78"/>
                <w:szCs w:val="20"/>
              </w:rPr>
              <w:t>Torneira em metal cromada curta 3/4´´</w:t>
            </w:r>
          </w:p>
        </w:tc>
        <w:tc>
          <w:tcPr>
            <w:tcW w:w="1660" w:type="dxa"/>
            <w:tcBorders>
              <w:top w:val="single" w:sz="4" w:space="0" w:color="000000"/>
              <w:left w:val="single" w:sz="4" w:space="0" w:color="BFBFBF"/>
              <w:bottom w:val="single" w:sz="4" w:space="0" w:color="000000"/>
              <w:right w:val="single" w:sz="4" w:space="0" w:color="BFBFBF"/>
            </w:tcBorders>
            <w:shd w:val="clear" w:color="DDEBF7" w:fill="DDEBF7"/>
            <w:hideMark/>
          </w:tcPr>
          <w:p w14:paraId="2F07E11C" w14:textId="790CD9ED" w:rsidR="00FB4AED" w:rsidRPr="001D4721" w:rsidRDefault="00FB4AED" w:rsidP="001D4721">
            <w:pPr>
              <w:jc w:val="center"/>
              <w:rPr>
                <w:rFonts w:ascii="Calibri" w:hAnsi="Calibri" w:cs="Times New Roman"/>
                <w:color w:val="1F4E78"/>
                <w:szCs w:val="20"/>
              </w:rPr>
            </w:pPr>
            <w:r w:rsidRPr="001D4721">
              <w:rPr>
                <w:rFonts w:ascii="Calibri" w:hAnsi="Calibri" w:cs="Times New Roman"/>
                <w:color w:val="1F4E78"/>
                <w:szCs w:val="20"/>
              </w:rPr>
              <w:t>UN</w:t>
            </w:r>
          </w:p>
        </w:tc>
      </w:tr>
      <w:tr w:rsidR="00FB4AED" w:rsidRPr="001D4721" w14:paraId="23050C04" w14:textId="77777777" w:rsidTr="000270BE">
        <w:trPr>
          <w:trHeight w:val="510"/>
        </w:trPr>
        <w:tc>
          <w:tcPr>
            <w:tcW w:w="7960" w:type="dxa"/>
            <w:tcBorders>
              <w:top w:val="single" w:sz="4" w:space="0" w:color="000000"/>
              <w:left w:val="single" w:sz="4" w:space="0" w:color="BFBFBF"/>
              <w:bottom w:val="single" w:sz="4" w:space="0" w:color="000000"/>
              <w:right w:val="single" w:sz="8" w:space="0" w:color="FFFFFF"/>
            </w:tcBorders>
            <w:shd w:val="clear" w:color="auto" w:fill="auto"/>
            <w:vAlign w:val="center"/>
            <w:hideMark/>
          </w:tcPr>
          <w:p w14:paraId="15F44286" w14:textId="77777777" w:rsidR="00FB4AED" w:rsidRPr="001D4721" w:rsidRDefault="00FB4AED" w:rsidP="001D4721">
            <w:pPr>
              <w:rPr>
                <w:rFonts w:ascii="Calibri" w:hAnsi="Calibri" w:cs="Times New Roman"/>
                <w:color w:val="1F4E78"/>
                <w:szCs w:val="20"/>
              </w:rPr>
            </w:pPr>
            <w:r w:rsidRPr="001D4721">
              <w:rPr>
                <w:rFonts w:ascii="Calibri" w:hAnsi="Calibri" w:cs="Times New Roman"/>
                <w:color w:val="1F4E78"/>
                <w:szCs w:val="20"/>
              </w:rPr>
              <w:t>Torneira p/ cozinha em metal cromado medindo 165 mm de comprimento -  linha junior ref 1158/ jr. Marca Fabrimar ou similar</w:t>
            </w:r>
          </w:p>
        </w:tc>
        <w:tc>
          <w:tcPr>
            <w:tcW w:w="1660" w:type="dxa"/>
            <w:tcBorders>
              <w:top w:val="single" w:sz="4" w:space="0" w:color="000000"/>
              <w:left w:val="single" w:sz="4" w:space="0" w:color="BFBFBF"/>
              <w:bottom w:val="single" w:sz="4" w:space="0" w:color="000000"/>
              <w:right w:val="single" w:sz="4" w:space="0" w:color="BFBFBF"/>
            </w:tcBorders>
            <w:shd w:val="clear" w:color="auto" w:fill="auto"/>
            <w:hideMark/>
          </w:tcPr>
          <w:p w14:paraId="56A8C11B" w14:textId="1F2B3ED2" w:rsidR="00FB4AED" w:rsidRPr="001D4721" w:rsidRDefault="00FB4AED" w:rsidP="001D4721">
            <w:pPr>
              <w:jc w:val="center"/>
              <w:rPr>
                <w:rFonts w:ascii="Calibri" w:hAnsi="Calibri" w:cs="Times New Roman"/>
                <w:color w:val="1F4E78"/>
                <w:szCs w:val="20"/>
              </w:rPr>
            </w:pPr>
            <w:r w:rsidRPr="001D4721">
              <w:rPr>
                <w:rFonts w:ascii="Calibri" w:hAnsi="Calibri" w:cs="Times New Roman"/>
                <w:color w:val="1F4E78"/>
                <w:szCs w:val="20"/>
              </w:rPr>
              <w:t>UN</w:t>
            </w:r>
          </w:p>
        </w:tc>
      </w:tr>
      <w:tr w:rsidR="00FB4AED" w:rsidRPr="001D4721" w14:paraId="026D2231" w14:textId="77777777" w:rsidTr="000270BE">
        <w:trPr>
          <w:trHeight w:val="510"/>
        </w:trPr>
        <w:tc>
          <w:tcPr>
            <w:tcW w:w="7960" w:type="dxa"/>
            <w:tcBorders>
              <w:top w:val="single" w:sz="4" w:space="0" w:color="000000"/>
              <w:left w:val="single" w:sz="4" w:space="0" w:color="BFBFBF"/>
              <w:bottom w:val="single" w:sz="4" w:space="0" w:color="000000"/>
              <w:right w:val="single" w:sz="8" w:space="0" w:color="FFFFFF"/>
            </w:tcBorders>
            <w:shd w:val="clear" w:color="DDEBF7" w:fill="DDEBF7"/>
            <w:vAlign w:val="center"/>
            <w:hideMark/>
          </w:tcPr>
          <w:p w14:paraId="13AABBD0" w14:textId="77777777" w:rsidR="00FB4AED" w:rsidRPr="001D4721" w:rsidRDefault="00FB4AED" w:rsidP="001D4721">
            <w:pPr>
              <w:rPr>
                <w:rFonts w:ascii="Calibri" w:hAnsi="Calibri" w:cs="Times New Roman"/>
                <w:color w:val="1F4E78"/>
                <w:szCs w:val="20"/>
              </w:rPr>
            </w:pPr>
            <w:r w:rsidRPr="001D4721">
              <w:rPr>
                <w:rFonts w:ascii="Calibri" w:hAnsi="Calibri" w:cs="Times New Roman"/>
                <w:color w:val="1F4E78"/>
                <w:szCs w:val="20"/>
              </w:rPr>
              <w:t>Torneira p/ lavatório cromado c/ acabamento em canopla. Marca Fabrimar ref.: 1190 Adágio ou similar</w:t>
            </w:r>
          </w:p>
        </w:tc>
        <w:tc>
          <w:tcPr>
            <w:tcW w:w="1660" w:type="dxa"/>
            <w:tcBorders>
              <w:top w:val="single" w:sz="4" w:space="0" w:color="000000"/>
              <w:left w:val="single" w:sz="4" w:space="0" w:color="BFBFBF"/>
              <w:bottom w:val="single" w:sz="4" w:space="0" w:color="000000"/>
              <w:right w:val="single" w:sz="4" w:space="0" w:color="BFBFBF"/>
            </w:tcBorders>
            <w:shd w:val="clear" w:color="DDEBF7" w:fill="DDEBF7"/>
            <w:hideMark/>
          </w:tcPr>
          <w:p w14:paraId="17F3E38C" w14:textId="32BE61F1" w:rsidR="00FB4AED" w:rsidRPr="001D4721" w:rsidRDefault="00FB4AED" w:rsidP="001D4721">
            <w:pPr>
              <w:jc w:val="center"/>
              <w:rPr>
                <w:rFonts w:ascii="Calibri" w:hAnsi="Calibri" w:cs="Times New Roman"/>
                <w:color w:val="1F4E78"/>
                <w:szCs w:val="20"/>
              </w:rPr>
            </w:pPr>
            <w:r w:rsidRPr="001D4721">
              <w:rPr>
                <w:rFonts w:ascii="Calibri" w:hAnsi="Calibri" w:cs="Times New Roman"/>
                <w:color w:val="1F4E78"/>
                <w:szCs w:val="20"/>
              </w:rPr>
              <w:t>UN</w:t>
            </w:r>
          </w:p>
        </w:tc>
      </w:tr>
      <w:tr w:rsidR="00FB4AED" w:rsidRPr="001D4721" w14:paraId="6AD714C4" w14:textId="77777777" w:rsidTr="000270BE">
        <w:trPr>
          <w:trHeight w:val="510"/>
        </w:trPr>
        <w:tc>
          <w:tcPr>
            <w:tcW w:w="7960" w:type="dxa"/>
            <w:tcBorders>
              <w:top w:val="single" w:sz="4" w:space="0" w:color="000000"/>
              <w:left w:val="single" w:sz="4" w:space="0" w:color="BFBFBF"/>
              <w:bottom w:val="single" w:sz="4" w:space="0" w:color="000000"/>
              <w:right w:val="single" w:sz="8" w:space="0" w:color="FFFFFF"/>
            </w:tcBorders>
            <w:shd w:val="clear" w:color="auto" w:fill="auto"/>
            <w:vAlign w:val="center"/>
            <w:hideMark/>
          </w:tcPr>
          <w:p w14:paraId="2FC56B59" w14:textId="77777777" w:rsidR="00FB4AED" w:rsidRPr="001D4721" w:rsidRDefault="00FB4AED" w:rsidP="001D4721">
            <w:pPr>
              <w:rPr>
                <w:rFonts w:ascii="Calibri" w:hAnsi="Calibri" w:cs="Times New Roman"/>
                <w:color w:val="1F4E78"/>
                <w:szCs w:val="20"/>
              </w:rPr>
            </w:pPr>
            <w:r w:rsidRPr="001D4721">
              <w:rPr>
                <w:rFonts w:ascii="Calibri" w:hAnsi="Calibri" w:cs="Times New Roman"/>
                <w:color w:val="1F4E78"/>
                <w:szCs w:val="20"/>
              </w:rPr>
              <w:t>Torneira p/ lavatório em metal cromado 1/2´´ ref ascot 1194/ as. Marca Fabrimar ou similar</w:t>
            </w:r>
          </w:p>
        </w:tc>
        <w:tc>
          <w:tcPr>
            <w:tcW w:w="1660" w:type="dxa"/>
            <w:tcBorders>
              <w:top w:val="single" w:sz="4" w:space="0" w:color="000000"/>
              <w:left w:val="single" w:sz="4" w:space="0" w:color="BFBFBF"/>
              <w:bottom w:val="single" w:sz="4" w:space="0" w:color="000000"/>
              <w:right w:val="single" w:sz="4" w:space="0" w:color="BFBFBF"/>
            </w:tcBorders>
            <w:shd w:val="clear" w:color="auto" w:fill="auto"/>
            <w:hideMark/>
          </w:tcPr>
          <w:p w14:paraId="43B3FBFE" w14:textId="036A803B" w:rsidR="00FB4AED" w:rsidRPr="001D4721" w:rsidRDefault="00FB4AED" w:rsidP="001D4721">
            <w:pPr>
              <w:jc w:val="center"/>
              <w:rPr>
                <w:rFonts w:ascii="Calibri" w:hAnsi="Calibri" w:cs="Times New Roman"/>
                <w:color w:val="1F4E78"/>
                <w:szCs w:val="20"/>
              </w:rPr>
            </w:pPr>
            <w:r w:rsidRPr="001D4721">
              <w:rPr>
                <w:rFonts w:ascii="Calibri" w:hAnsi="Calibri" w:cs="Times New Roman"/>
                <w:color w:val="1F4E78"/>
                <w:szCs w:val="20"/>
              </w:rPr>
              <w:t>UN</w:t>
            </w:r>
          </w:p>
        </w:tc>
      </w:tr>
      <w:tr w:rsidR="00FB4AED" w:rsidRPr="001D4721" w14:paraId="479C3568" w14:textId="77777777" w:rsidTr="000270BE">
        <w:trPr>
          <w:trHeight w:val="510"/>
        </w:trPr>
        <w:tc>
          <w:tcPr>
            <w:tcW w:w="7960" w:type="dxa"/>
            <w:tcBorders>
              <w:top w:val="single" w:sz="4" w:space="0" w:color="000000"/>
              <w:left w:val="single" w:sz="4" w:space="0" w:color="BFBFBF"/>
              <w:bottom w:val="single" w:sz="4" w:space="0" w:color="000000"/>
              <w:right w:val="single" w:sz="8" w:space="0" w:color="FFFFFF"/>
            </w:tcBorders>
            <w:shd w:val="clear" w:color="DDEBF7" w:fill="DDEBF7"/>
            <w:vAlign w:val="center"/>
            <w:hideMark/>
          </w:tcPr>
          <w:p w14:paraId="584486B5" w14:textId="77777777" w:rsidR="00FB4AED" w:rsidRPr="001D4721" w:rsidRDefault="00FB4AED" w:rsidP="001D4721">
            <w:pPr>
              <w:rPr>
                <w:rFonts w:ascii="Calibri" w:hAnsi="Calibri" w:cs="Times New Roman"/>
                <w:color w:val="1F4E78"/>
                <w:szCs w:val="20"/>
              </w:rPr>
            </w:pPr>
            <w:r w:rsidRPr="001D4721">
              <w:rPr>
                <w:rFonts w:ascii="Calibri" w:hAnsi="Calibri" w:cs="Times New Roman"/>
                <w:color w:val="1F4E78"/>
                <w:szCs w:val="20"/>
              </w:rPr>
              <w:t>Torneira p/ tanque em metal cromado medindo 98 mm de comprimento -  linha junior 1152/ jr. Marca Fabrimar ou similar</w:t>
            </w:r>
          </w:p>
        </w:tc>
        <w:tc>
          <w:tcPr>
            <w:tcW w:w="1660" w:type="dxa"/>
            <w:tcBorders>
              <w:top w:val="single" w:sz="4" w:space="0" w:color="000000"/>
              <w:left w:val="single" w:sz="4" w:space="0" w:color="BFBFBF"/>
              <w:bottom w:val="single" w:sz="4" w:space="0" w:color="000000"/>
              <w:right w:val="single" w:sz="4" w:space="0" w:color="BFBFBF"/>
            </w:tcBorders>
            <w:shd w:val="clear" w:color="DDEBF7" w:fill="DDEBF7"/>
            <w:hideMark/>
          </w:tcPr>
          <w:p w14:paraId="57F0AFFC" w14:textId="727DEB3F" w:rsidR="00FB4AED" w:rsidRPr="001D4721" w:rsidRDefault="00FB4AED" w:rsidP="001D4721">
            <w:pPr>
              <w:jc w:val="center"/>
              <w:rPr>
                <w:rFonts w:ascii="Calibri" w:hAnsi="Calibri" w:cs="Times New Roman"/>
                <w:color w:val="1F4E78"/>
                <w:szCs w:val="20"/>
              </w:rPr>
            </w:pPr>
            <w:r w:rsidRPr="001D4721">
              <w:rPr>
                <w:rFonts w:ascii="Calibri" w:hAnsi="Calibri" w:cs="Times New Roman"/>
                <w:color w:val="1F4E78"/>
                <w:szCs w:val="20"/>
              </w:rPr>
              <w:t>UN</w:t>
            </w:r>
          </w:p>
        </w:tc>
      </w:tr>
      <w:tr w:rsidR="00FB4AED" w:rsidRPr="001D4721" w14:paraId="2499831F" w14:textId="77777777" w:rsidTr="000270BE">
        <w:trPr>
          <w:trHeight w:val="300"/>
        </w:trPr>
        <w:tc>
          <w:tcPr>
            <w:tcW w:w="7960" w:type="dxa"/>
            <w:tcBorders>
              <w:top w:val="single" w:sz="4" w:space="0" w:color="000000"/>
              <w:left w:val="single" w:sz="4" w:space="0" w:color="BFBFBF"/>
              <w:bottom w:val="single" w:sz="4" w:space="0" w:color="000000"/>
              <w:right w:val="single" w:sz="8" w:space="0" w:color="FFFFFF"/>
            </w:tcBorders>
            <w:shd w:val="clear" w:color="auto" w:fill="auto"/>
            <w:vAlign w:val="center"/>
            <w:hideMark/>
          </w:tcPr>
          <w:p w14:paraId="4EB9AEF9" w14:textId="77777777" w:rsidR="00FB4AED" w:rsidRPr="001D4721" w:rsidRDefault="00FB4AED" w:rsidP="001D4721">
            <w:pPr>
              <w:rPr>
                <w:rFonts w:ascii="Calibri" w:hAnsi="Calibri" w:cs="Times New Roman"/>
                <w:color w:val="1F4E78"/>
                <w:szCs w:val="20"/>
              </w:rPr>
            </w:pPr>
            <w:r w:rsidRPr="001D4721">
              <w:rPr>
                <w:rFonts w:ascii="Calibri" w:hAnsi="Calibri" w:cs="Times New Roman"/>
                <w:color w:val="1F4E78"/>
                <w:szCs w:val="20"/>
              </w:rPr>
              <w:t>Torneira PVC curta 1/2</w:t>
            </w:r>
          </w:p>
        </w:tc>
        <w:tc>
          <w:tcPr>
            <w:tcW w:w="1660" w:type="dxa"/>
            <w:tcBorders>
              <w:top w:val="single" w:sz="4" w:space="0" w:color="000000"/>
              <w:left w:val="single" w:sz="4" w:space="0" w:color="BFBFBF"/>
              <w:bottom w:val="single" w:sz="4" w:space="0" w:color="000000"/>
              <w:right w:val="single" w:sz="4" w:space="0" w:color="BFBFBF"/>
            </w:tcBorders>
            <w:shd w:val="clear" w:color="auto" w:fill="auto"/>
            <w:hideMark/>
          </w:tcPr>
          <w:p w14:paraId="447A5847" w14:textId="75CD25F2" w:rsidR="00FB4AED" w:rsidRPr="001D4721" w:rsidRDefault="00FB4AED" w:rsidP="001D4721">
            <w:pPr>
              <w:jc w:val="center"/>
              <w:rPr>
                <w:rFonts w:ascii="Calibri" w:hAnsi="Calibri" w:cs="Times New Roman"/>
                <w:color w:val="1F4E78"/>
                <w:szCs w:val="20"/>
              </w:rPr>
            </w:pPr>
            <w:r w:rsidRPr="001D4721">
              <w:rPr>
                <w:rFonts w:ascii="Calibri" w:hAnsi="Calibri" w:cs="Times New Roman"/>
                <w:color w:val="1F4E78"/>
                <w:szCs w:val="20"/>
              </w:rPr>
              <w:t>UN</w:t>
            </w:r>
          </w:p>
        </w:tc>
      </w:tr>
      <w:tr w:rsidR="00FB4AED" w:rsidRPr="001D4721" w14:paraId="4F417C43" w14:textId="77777777" w:rsidTr="00FB4AED">
        <w:trPr>
          <w:trHeight w:val="300"/>
        </w:trPr>
        <w:tc>
          <w:tcPr>
            <w:tcW w:w="7960" w:type="dxa"/>
            <w:tcBorders>
              <w:top w:val="single" w:sz="4" w:space="0" w:color="000000"/>
              <w:left w:val="single" w:sz="4" w:space="0" w:color="BFBFBF"/>
              <w:bottom w:val="single" w:sz="4" w:space="0" w:color="000000"/>
              <w:right w:val="single" w:sz="8" w:space="0" w:color="FFFFFF"/>
            </w:tcBorders>
            <w:shd w:val="clear" w:color="DDEBF7" w:fill="DDEBF7"/>
            <w:vAlign w:val="center"/>
            <w:hideMark/>
          </w:tcPr>
          <w:p w14:paraId="3048023F" w14:textId="77777777" w:rsidR="00FB4AED" w:rsidRPr="001D4721" w:rsidRDefault="00FB4AED" w:rsidP="001D4721">
            <w:pPr>
              <w:rPr>
                <w:rFonts w:ascii="Calibri" w:hAnsi="Calibri" w:cs="Times New Roman"/>
                <w:color w:val="1F4E78"/>
                <w:szCs w:val="20"/>
              </w:rPr>
            </w:pPr>
            <w:r w:rsidRPr="001D4721">
              <w:rPr>
                <w:rFonts w:ascii="Calibri" w:hAnsi="Calibri" w:cs="Times New Roman"/>
                <w:color w:val="1F4E78"/>
                <w:szCs w:val="20"/>
              </w:rPr>
              <w:t xml:space="preserve">Tubo 6 metros em PVC com carga mineral </w:t>
            </w:r>
            <w:proofErr w:type="gramStart"/>
            <w:r w:rsidRPr="001D4721">
              <w:rPr>
                <w:rFonts w:ascii="Calibri" w:hAnsi="Calibri" w:cs="Times New Roman"/>
                <w:color w:val="1F4E78"/>
                <w:szCs w:val="20"/>
              </w:rPr>
              <w:t>soldável  laranja</w:t>
            </w:r>
            <w:proofErr w:type="gramEnd"/>
            <w:r w:rsidRPr="001D4721">
              <w:rPr>
                <w:rFonts w:ascii="Calibri" w:hAnsi="Calibri" w:cs="Times New Roman"/>
                <w:color w:val="1F4E78"/>
                <w:szCs w:val="20"/>
              </w:rPr>
              <w:t>. Marca Tigre ou similar</w:t>
            </w:r>
          </w:p>
        </w:tc>
        <w:tc>
          <w:tcPr>
            <w:tcW w:w="1660" w:type="dxa"/>
            <w:tcBorders>
              <w:top w:val="single" w:sz="4" w:space="0" w:color="000000"/>
              <w:left w:val="single" w:sz="4" w:space="0" w:color="BFBFBF"/>
              <w:bottom w:val="single" w:sz="4" w:space="0" w:color="000000"/>
              <w:right w:val="single" w:sz="4" w:space="0" w:color="BFBFBF"/>
            </w:tcBorders>
            <w:shd w:val="clear" w:color="DDEBF7" w:fill="DDEBF7"/>
            <w:vAlign w:val="center"/>
            <w:hideMark/>
          </w:tcPr>
          <w:p w14:paraId="558AF763" w14:textId="77777777" w:rsidR="00FB4AED" w:rsidRPr="001D4721" w:rsidRDefault="00FB4AED" w:rsidP="001D4721">
            <w:pPr>
              <w:jc w:val="center"/>
              <w:rPr>
                <w:rFonts w:ascii="Calibri" w:hAnsi="Calibri" w:cs="Times New Roman"/>
                <w:color w:val="1F4E78"/>
                <w:szCs w:val="20"/>
              </w:rPr>
            </w:pPr>
            <w:r w:rsidRPr="001D4721">
              <w:rPr>
                <w:rFonts w:ascii="Calibri" w:hAnsi="Calibri" w:cs="Times New Roman"/>
                <w:color w:val="1F4E78"/>
                <w:szCs w:val="20"/>
              </w:rPr>
              <w:t>PÇ</w:t>
            </w:r>
          </w:p>
        </w:tc>
      </w:tr>
      <w:tr w:rsidR="00FB4AED" w:rsidRPr="001D4721" w14:paraId="2E2440DF" w14:textId="77777777" w:rsidTr="000270BE">
        <w:trPr>
          <w:trHeight w:val="300"/>
        </w:trPr>
        <w:tc>
          <w:tcPr>
            <w:tcW w:w="7960" w:type="dxa"/>
            <w:tcBorders>
              <w:top w:val="single" w:sz="4" w:space="0" w:color="000000"/>
              <w:left w:val="single" w:sz="4" w:space="0" w:color="BFBFBF"/>
              <w:bottom w:val="single" w:sz="4" w:space="0" w:color="000000"/>
              <w:right w:val="single" w:sz="8" w:space="0" w:color="FFFFFF"/>
            </w:tcBorders>
            <w:shd w:val="clear" w:color="auto" w:fill="auto"/>
            <w:vAlign w:val="center"/>
            <w:hideMark/>
          </w:tcPr>
          <w:p w14:paraId="1E48F461" w14:textId="77777777" w:rsidR="00FB4AED" w:rsidRPr="001D4721" w:rsidRDefault="00FB4AED" w:rsidP="001D4721">
            <w:pPr>
              <w:rPr>
                <w:rFonts w:ascii="Calibri" w:hAnsi="Calibri" w:cs="Times New Roman"/>
                <w:color w:val="1F4E78"/>
                <w:szCs w:val="20"/>
              </w:rPr>
            </w:pPr>
            <w:r w:rsidRPr="001D4721">
              <w:rPr>
                <w:rFonts w:ascii="Calibri" w:hAnsi="Calibri" w:cs="Times New Roman"/>
                <w:color w:val="1F4E78"/>
                <w:szCs w:val="20"/>
              </w:rPr>
              <w:t>Tubo de aço galvanizado s/ costura p/ gás NBR 5580l</w:t>
            </w:r>
          </w:p>
        </w:tc>
        <w:tc>
          <w:tcPr>
            <w:tcW w:w="1660" w:type="dxa"/>
            <w:tcBorders>
              <w:top w:val="single" w:sz="4" w:space="0" w:color="000000"/>
              <w:left w:val="single" w:sz="4" w:space="0" w:color="BFBFBF"/>
              <w:bottom w:val="single" w:sz="4" w:space="0" w:color="000000"/>
              <w:right w:val="single" w:sz="4" w:space="0" w:color="BFBFBF"/>
            </w:tcBorders>
            <w:shd w:val="clear" w:color="auto" w:fill="auto"/>
            <w:hideMark/>
          </w:tcPr>
          <w:p w14:paraId="6FD3DF23" w14:textId="52BD6CD0" w:rsidR="00FB4AED" w:rsidRPr="001D4721" w:rsidRDefault="00FB4AED" w:rsidP="001D4721">
            <w:pPr>
              <w:jc w:val="center"/>
              <w:rPr>
                <w:rFonts w:ascii="Calibri" w:hAnsi="Calibri" w:cs="Times New Roman"/>
                <w:color w:val="1F4E78"/>
                <w:szCs w:val="20"/>
              </w:rPr>
            </w:pPr>
            <w:r w:rsidRPr="001D4721">
              <w:rPr>
                <w:rFonts w:ascii="Calibri" w:hAnsi="Calibri" w:cs="Times New Roman"/>
                <w:color w:val="1F4E78"/>
                <w:szCs w:val="20"/>
              </w:rPr>
              <w:t>UN</w:t>
            </w:r>
          </w:p>
        </w:tc>
      </w:tr>
      <w:tr w:rsidR="00FB4AED" w:rsidRPr="001D4721" w14:paraId="292D243E" w14:textId="77777777" w:rsidTr="000270BE">
        <w:trPr>
          <w:trHeight w:val="300"/>
        </w:trPr>
        <w:tc>
          <w:tcPr>
            <w:tcW w:w="7960" w:type="dxa"/>
            <w:tcBorders>
              <w:top w:val="single" w:sz="4" w:space="0" w:color="000000"/>
              <w:left w:val="single" w:sz="4" w:space="0" w:color="BFBFBF"/>
              <w:bottom w:val="single" w:sz="4" w:space="0" w:color="000000"/>
              <w:right w:val="single" w:sz="8" w:space="0" w:color="FFFFFF"/>
            </w:tcBorders>
            <w:shd w:val="clear" w:color="DDEBF7" w:fill="DDEBF7"/>
            <w:vAlign w:val="center"/>
            <w:hideMark/>
          </w:tcPr>
          <w:p w14:paraId="3FD967EE" w14:textId="77777777" w:rsidR="00FB4AED" w:rsidRPr="001D4721" w:rsidRDefault="00FB4AED" w:rsidP="001D4721">
            <w:pPr>
              <w:rPr>
                <w:rFonts w:ascii="Calibri" w:hAnsi="Calibri" w:cs="Times New Roman"/>
                <w:color w:val="1F4E78"/>
                <w:szCs w:val="20"/>
              </w:rPr>
            </w:pPr>
            <w:r w:rsidRPr="001D4721">
              <w:rPr>
                <w:rFonts w:ascii="Calibri" w:hAnsi="Calibri" w:cs="Times New Roman"/>
                <w:color w:val="1F4E78"/>
                <w:szCs w:val="20"/>
              </w:rPr>
              <w:t xml:space="preserve">Tubo de aço inox aisi 304 </w:t>
            </w:r>
          </w:p>
        </w:tc>
        <w:tc>
          <w:tcPr>
            <w:tcW w:w="1660" w:type="dxa"/>
            <w:tcBorders>
              <w:top w:val="single" w:sz="4" w:space="0" w:color="000000"/>
              <w:left w:val="single" w:sz="4" w:space="0" w:color="BFBFBF"/>
              <w:bottom w:val="single" w:sz="4" w:space="0" w:color="000000"/>
              <w:right w:val="single" w:sz="4" w:space="0" w:color="BFBFBF"/>
            </w:tcBorders>
            <w:shd w:val="clear" w:color="DDEBF7" w:fill="DDEBF7"/>
            <w:hideMark/>
          </w:tcPr>
          <w:p w14:paraId="1274E2CA" w14:textId="64E0CE83" w:rsidR="00FB4AED" w:rsidRPr="001D4721" w:rsidRDefault="00FB4AED" w:rsidP="001D4721">
            <w:pPr>
              <w:jc w:val="center"/>
              <w:rPr>
                <w:rFonts w:ascii="Calibri" w:hAnsi="Calibri" w:cs="Times New Roman"/>
                <w:color w:val="1F4E78"/>
                <w:szCs w:val="20"/>
              </w:rPr>
            </w:pPr>
            <w:r w:rsidRPr="001D4721">
              <w:rPr>
                <w:rFonts w:ascii="Calibri" w:hAnsi="Calibri" w:cs="Times New Roman"/>
                <w:color w:val="1F4E78"/>
                <w:szCs w:val="20"/>
              </w:rPr>
              <w:t>UN</w:t>
            </w:r>
          </w:p>
        </w:tc>
      </w:tr>
      <w:tr w:rsidR="00FB4AED" w:rsidRPr="001D4721" w14:paraId="334728F1" w14:textId="77777777" w:rsidTr="00FB4AED">
        <w:trPr>
          <w:trHeight w:val="510"/>
        </w:trPr>
        <w:tc>
          <w:tcPr>
            <w:tcW w:w="7960" w:type="dxa"/>
            <w:tcBorders>
              <w:top w:val="single" w:sz="4" w:space="0" w:color="000000"/>
              <w:left w:val="single" w:sz="4" w:space="0" w:color="BFBFBF"/>
              <w:bottom w:val="single" w:sz="4" w:space="0" w:color="000000"/>
              <w:right w:val="single" w:sz="8" w:space="0" w:color="FFFFFF"/>
            </w:tcBorders>
            <w:shd w:val="clear" w:color="auto" w:fill="auto"/>
            <w:vAlign w:val="center"/>
            <w:hideMark/>
          </w:tcPr>
          <w:p w14:paraId="43D43597" w14:textId="77777777" w:rsidR="00FB4AED" w:rsidRPr="001D4721" w:rsidRDefault="00FB4AED" w:rsidP="001D4721">
            <w:pPr>
              <w:rPr>
                <w:rFonts w:ascii="Calibri" w:hAnsi="Calibri" w:cs="Times New Roman"/>
                <w:color w:val="1F4E78"/>
                <w:szCs w:val="20"/>
              </w:rPr>
            </w:pPr>
            <w:r w:rsidRPr="001D4721">
              <w:rPr>
                <w:rFonts w:ascii="Calibri" w:hAnsi="Calibri" w:cs="Times New Roman"/>
                <w:color w:val="1F4E78"/>
                <w:szCs w:val="20"/>
              </w:rPr>
              <w:t>Tubo em PVC 20 jei pba c/ 6m compr. Bitola dn 100</w:t>
            </w:r>
            <w:proofErr w:type="gramStart"/>
            <w:r w:rsidRPr="001D4721">
              <w:rPr>
                <w:rFonts w:ascii="Calibri" w:hAnsi="Calibri" w:cs="Times New Roman"/>
                <w:color w:val="1F4E78"/>
                <w:szCs w:val="20"/>
              </w:rPr>
              <w:t>/  de</w:t>
            </w:r>
            <w:proofErr w:type="gramEnd"/>
            <w:r w:rsidRPr="001D4721">
              <w:rPr>
                <w:rFonts w:ascii="Calibri" w:hAnsi="Calibri" w:cs="Times New Roman"/>
                <w:color w:val="1F4E78"/>
                <w:szCs w:val="20"/>
              </w:rPr>
              <w:t>110 cód.10241057. Marca Tigre ou similar</w:t>
            </w:r>
          </w:p>
        </w:tc>
        <w:tc>
          <w:tcPr>
            <w:tcW w:w="1660" w:type="dxa"/>
            <w:tcBorders>
              <w:top w:val="single" w:sz="4" w:space="0" w:color="000000"/>
              <w:left w:val="single" w:sz="4" w:space="0" w:color="BFBFBF"/>
              <w:bottom w:val="single" w:sz="4" w:space="0" w:color="000000"/>
              <w:right w:val="single" w:sz="4" w:space="0" w:color="BFBFBF"/>
            </w:tcBorders>
            <w:shd w:val="clear" w:color="auto" w:fill="auto"/>
            <w:vAlign w:val="center"/>
            <w:hideMark/>
          </w:tcPr>
          <w:p w14:paraId="3F18BE3E" w14:textId="77777777" w:rsidR="00FB4AED" w:rsidRPr="001D4721" w:rsidRDefault="00FB4AED" w:rsidP="001D4721">
            <w:pPr>
              <w:jc w:val="center"/>
              <w:rPr>
                <w:rFonts w:ascii="Calibri" w:hAnsi="Calibri" w:cs="Times New Roman"/>
                <w:color w:val="1F4E78"/>
                <w:szCs w:val="20"/>
              </w:rPr>
            </w:pPr>
            <w:r w:rsidRPr="001D4721">
              <w:rPr>
                <w:rFonts w:ascii="Calibri" w:hAnsi="Calibri" w:cs="Times New Roman"/>
                <w:color w:val="1F4E78"/>
                <w:szCs w:val="20"/>
              </w:rPr>
              <w:t>PÇ</w:t>
            </w:r>
          </w:p>
        </w:tc>
      </w:tr>
      <w:tr w:rsidR="00FB4AED" w:rsidRPr="001D4721" w14:paraId="77A6C390" w14:textId="77777777" w:rsidTr="00FB4AED">
        <w:trPr>
          <w:trHeight w:val="300"/>
        </w:trPr>
        <w:tc>
          <w:tcPr>
            <w:tcW w:w="7960" w:type="dxa"/>
            <w:tcBorders>
              <w:top w:val="single" w:sz="4" w:space="0" w:color="000000"/>
              <w:left w:val="single" w:sz="4" w:space="0" w:color="BFBFBF"/>
              <w:bottom w:val="single" w:sz="4" w:space="0" w:color="000000"/>
              <w:right w:val="single" w:sz="8" w:space="0" w:color="FFFFFF"/>
            </w:tcBorders>
            <w:shd w:val="clear" w:color="DDEBF7" w:fill="DDEBF7"/>
            <w:vAlign w:val="center"/>
            <w:hideMark/>
          </w:tcPr>
          <w:p w14:paraId="4BFA65EA" w14:textId="77777777" w:rsidR="00FB4AED" w:rsidRPr="001D4721" w:rsidRDefault="00FB4AED" w:rsidP="001D4721">
            <w:pPr>
              <w:rPr>
                <w:rFonts w:ascii="Calibri" w:hAnsi="Calibri" w:cs="Times New Roman"/>
                <w:color w:val="1F4E78"/>
                <w:szCs w:val="20"/>
              </w:rPr>
            </w:pPr>
            <w:r w:rsidRPr="001D4721">
              <w:rPr>
                <w:rFonts w:ascii="Calibri" w:hAnsi="Calibri" w:cs="Times New Roman"/>
                <w:color w:val="1F4E78"/>
                <w:szCs w:val="20"/>
              </w:rPr>
              <w:t>Tubo em PVC branco p/ esgoto NBR 5688 6m de compr. Marca Tigre/ Amanco</w:t>
            </w:r>
          </w:p>
        </w:tc>
        <w:tc>
          <w:tcPr>
            <w:tcW w:w="1660" w:type="dxa"/>
            <w:tcBorders>
              <w:top w:val="single" w:sz="4" w:space="0" w:color="000000"/>
              <w:left w:val="single" w:sz="4" w:space="0" w:color="BFBFBF"/>
              <w:bottom w:val="single" w:sz="4" w:space="0" w:color="000000"/>
              <w:right w:val="single" w:sz="4" w:space="0" w:color="BFBFBF"/>
            </w:tcBorders>
            <w:shd w:val="clear" w:color="DDEBF7" w:fill="DDEBF7"/>
            <w:vAlign w:val="center"/>
            <w:hideMark/>
          </w:tcPr>
          <w:p w14:paraId="60249CF8" w14:textId="77777777" w:rsidR="00FB4AED" w:rsidRPr="001D4721" w:rsidRDefault="00FB4AED" w:rsidP="001D4721">
            <w:pPr>
              <w:jc w:val="center"/>
              <w:rPr>
                <w:rFonts w:ascii="Calibri" w:hAnsi="Calibri" w:cs="Times New Roman"/>
                <w:color w:val="1F4E78"/>
                <w:szCs w:val="20"/>
              </w:rPr>
            </w:pPr>
            <w:r w:rsidRPr="001D4721">
              <w:rPr>
                <w:rFonts w:ascii="Calibri" w:hAnsi="Calibri" w:cs="Times New Roman"/>
                <w:color w:val="1F4E78"/>
                <w:szCs w:val="20"/>
              </w:rPr>
              <w:t>PÇ</w:t>
            </w:r>
          </w:p>
        </w:tc>
      </w:tr>
      <w:tr w:rsidR="00FB4AED" w:rsidRPr="001D4721" w14:paraId="7BF87864" w14:textId="77777777" w:rsidTr="00FB4AED">
        <w:trPr>
          <w:trHeight w:val="300"/>
        </w:trPr>
        <w:tc>
          <w:tcPr>
            <w:tcW w:w="7960" w:type="dxa"/>
            <w:tcBorders>
              <w:top w:val="single" w:sz="4" w:space="0" w:color="000000"/>
              <w:left w:val="single" w:sz="4" w:space="0" w:color="BFBFBF"/>
              <w:bottom w:val="single" w:sz="4" w:space="0" w:color="000000"/>
              <w:right w:val="single" w:sz="8" w:space="0" w:color="FFFFFF"/>
            </w:tcBorders>
            <w:shd w:val="clear" w:color="auto" w:fill="auto"/>
            <w:vAlign w:val="center"/>
            <w:hideMark/>
          </w:tcPr>
          <w:p w14:paraId="53A9539D" w14:textId="77777777" w:rsidR="00FB4AED" w:rsidRPr="001D4721" w:rsidRDefault="00FB4AED" w:rsidP="001D4721">
            <w:pPr>
              <w:rPr>
                <w:rFonts w:ascii="Calibri" w:hAnsi="Calibri" w:cs="Times New Roman"/>
                <w:color w:val="1F4E78"/>
                <w:szCs w:val="20"/>
              </w:rPr>
            </w:pPr>
            <w:r w:rsidRPr="001D4721">
              <w:rPr>
                <w:rFonts w:ascii="Calibri" w:hAnsi="Calibri" w:cs="Times New Roman"/>
                <w:color w:val="1F4E78"/>
                <w:szCs w:val="20"/>
              </w:rPr>
              <w:t>Tubo em PVC branco roscável 6 m comprimento. Marca Tigre/ Amanco</w:t>
            </w:r>
          </w:p>
        </w:tc>
        <w:tc>
          <w:tcPr>
            <w:tcW w:w="1660" w:type="dxa"/>
            <w:tcBorders>
              <w:top w:val="single" w:sz="4" w:space="0" w:color="000000"/>
              <w:left w:val="single" w:sz="4" w:space="0" w:color="BFBFBF"/>
              <w:bottom w:val="single" w:sz="4" w:space="0" w:color="000000"/>
              <w:right w:val="single" w:sz="4" w:space="0" w:color="BFBFBF"/>
            </w:tcBorders>
            <w:shd w:val="clear" w:color="auto" w:fill="auto"/>
            <w:vAlign w:val="center"/>
            <w:hideMark/>
          </w:tcPr>
          <w:p w14:paraId="21F981E2" w14:textId="77777777" w:rsidR="00FB4AED" w:rsidRPr="001D4721" w:rsidRDefault="00FB4AED" w:rsidP="001D4721">
            <w:pPr>
              <w:jc w:val="center"/>
              <w:rPr>
                <w:rFonts w:ascii="Calibri" w:hAnsi="Calibri" w:cs="Times New Roman"/>
                <w:color w:val="1F4E78"/>
                <w:szCs w:val="20"/>
              </w:rPr>
            </w:pPr>
            <w:r w:rsidRPr="001D4721">
              <w:rPr>
                <w:rFonts w:ascii="Calibri" w:hAnsi="Calibri" w:cs="Times New Roman"/>
                <w:color w:val="1F4E78"/>
                <w:szCs w:val="20"/>
              </w:rPr>
              <w:t>PÇ</w:t>
            </w:r>
          </w:p>
        </w:tc>
      </w:tr>
      <w:tr w:rsidR="00FB4AED" w:rsidRPr="001D4721" w14:paraId="1C76EEED" w14:textId="77777777" w:rsidTr="00FB4AED">
        <w:trPr>
          <w:trHeight w:val="300"/>
        </w:trPr>
        <w:tc>
          <w:tcPr>
            <w:tcW w:w="7960" w:type="dxa"/>
            <w:tcBorders>
              <w:top w:val="single" w:sz="4" w:space="0" w:color="000000"/>
              <w:left w:val="single" w:sz="4" w:space="0" w:color="BFBFBF"/>
              <w:bottom w:val="single" w:sz="4" w:space="0" w:color="000000"/>
              <w:right w:val="single" w:sz="8" w:space="0" w:color="FFFFFF"/>
            </w:tcBorders>
            <w:shd w:val="clear" w:color="DDEBF7" w:fill="DDEBF7"/>
            <w:vAlign w:val="center"/>
            <w:hideMark/>
          </w:tcPr>
          <w:p w14:paraId="062F8480" w14:textId="77777777" w:rsidR="00FB4AED" w:rsidRPr="001D4721" w:rsidRDefault="00FB4AED" w:rsidP="001D4721">
            <w:pPr>
              <w:rPr>
                <w:rFonts w:ascii="Calibri" w:hAnsi="Calibri" w:cs="Times New Roman"/>
                <w:color w:val="1F4E78"/>
                <w:szCs w:val="20"/>
              </w:rPr>
            </w:pPr>
            <w:r w:rsidRPr="001D4721">
              <w:rPr>
                <w:rFonts w:ascii="Calibri" w:hAnsi="Calibri" w:cs="Times New Roman"/>
                <w:color w:val="1F4E78"/>
                <w:szCs w:val="20"/>
              </w:rPr>
              <w:t>Tubo em PVC linha reforçada p/ esgoto NBR 5688 6m de compr. Marca Tigre/ Amanco</w:t>
            </w:r>
          </w:p>
        </w:tc>
        <w:tc>
          <w:tcPr>
            <w:tcW w:w="1660" w:type="dxa"/>
            <w:tcBorders>
              <w:top w:val="single" w:sz="4" w:space="0" w:color="000000"/>
              <w:left w:val="single" w:sz="4" w:space="0" w:color="BFBFBF"/>
              <w:bottom w:val="single" w:sz="4" w:space="0" w:color="000000"/>
              <w:right w:val="single" w:sz="4" w:space="0" w:color="BFBFBF"/>
            </w:tcBorders>
            <w:shd w:val="clear" w:color="DDEBF7" w:fill="DDEBF7"/>
            <w:vAlign w:val="center"/>
            <w:hideMark/>
          </w:tcPr>
          <w:p w14:paraId="67FAD2D4" w14:textId="77777777" w:rsidR="00FB4AED" w:rsidRPr="001D4721" w:rsidRDefault="00FB4AED" w:rsidP="001D4721">
            <w:pPr>
              <w:jc w:val="center"/>
              <w:rPr>
                <w:rFonts w:ascii="Calibri" w:hAnsi="Calibri" w:cs="Times New Roman"/>
                <w:color w:val="1F4E78"/>
                <w:szCs w:val="20"/>
              </w:rPr>
            </w:pPr>
            <w:r w:rsidRPr="001D4721">
              <w:rPr>
                <w:rFonts w:ascii="Calibri" w:hAnsi="Calibri" w:cs="Times New Roman"/>
                <w:color w:val="1F4E78"/>
                <w:szCs w:val="20"/>
              </w:rPr>
              <w:t>PÇ</w:t>
            </w:r>
          </w:p>
        </w:tc>
      </w:tr>
      <w:tr w:rsidR="00FB4AED" w:rsidRPr="001D4721" w14:paraId="0611404E" w14:textId="77777777" w:rsidTr="00FB4AED">
        <w:trPr>
          <w:trHeight w:val="300"/>
        </w:trPr>
        <w:tc>
          <w:tcPr>
            <w:tcW w:w="7960" w:type="dxa"/>
            <w:tcBorders>
              <w:top w:val="single" w:sz="4" w:space="0" w:color="000000"/>
              <w:left w:val="single" w:sz="4" w:space="0" w:color="BFBFBF"/>
              <w:bottom w:val="single" w:sz="4" w:space="0" w:color="000000"/>
              <w:right w:val="single" w:sz="8" w:space="0" w:color="FFFFFF"/>
            </w:tcBorders>
            <w:shd w:val="clear" w:color="auto" w:fill="auto"/>
            <w:vAlign w:val="center"/>
            <w:hideMark/>
          </w:tcPr>
          <w:p w14:paraId="19B8C0C2" w14:textId="77777777" w:rsidR="00FB4AED" w:rsidRPr="001D4721" w:rsidRDefault="00FB4AED" w:rsidP="001D4721">
            <w:pPr>
              <w:rPr>
                <w:rFonts w:ascii="Calibri" w:hAnsi="Calibri" w:cs="Times New Roman"/>
                <w:color w:val="1F4E78"/>
                <w:szCs w:val="20"/>
              </w:rPr>
            </w:pPr>
            <w:r w:rsidRPr="001D4721">
              <w:rPr>
                <w:rFonts w:ascii="Calibri" w:hAnsi="Calibri" w:cs="Times New Roman"/>
                <w:color w:val="1F4E78"/>
                <w:szCs w:val="20"/>
              </w:rPr>
              <w:t>Tubo em PVC marrom soldável NBR 5648 6m de comprimento. Marca Tigre/ Amanco</w:t>
            </w:r>
          </w:p>
        </w:tc>
        <w:tc>
          <w:tcPr>
            <w:tcW w:w="1660" w:type="dxa"/>
            <w:tcBorders>
              <w:top w:val="single" w:sz="4" w:space="0" w:color="000000"/>
              <w:left w:val="single" w:sz="4" w:space="0" w:color="BFBFBF"/>
              <w:bottom w:val="single" w:sz="4" w:space="0" w:color="000000"/>
              <w:right w:val="single" w:sz="4" w:space="0" w:color="BFBFBF"/>
            </w:tcBorders>
            <w:shd w:val="clear" w:color="auto" w:fill="auto"/>
            <w:vAlign w:val="center"/>
            <w:hideMark/>
          </w:tcPr>
          <w:p w14:paraId="5FC790F7" w14:textId="77777777" w:rsidR="00FB4AED" w:rsidRPr="001D4721" w:rsidRDefault="00FB4AED" w:rsidP="001D4721">
            <w:pPr>
              <w:jc w:val="center"/>
              <w:rPr>
                <w:rFonts w:ascii="Calibri" w:hAnsi="Calibri" w:cs="Times New Roman"/>
                <w:color w:val="1F4E78"/>
                <w:szCs w:val="20"/>
              </w:rPr>
            </w:pPr>
            <w:r w:rsidRPr="001D4721">
              <w:rPr>
                <w:rFonts w:ascii="Calibri" w:hAnsi="Calibri" w:cs="Times New Roman"/>
                <w:color w:val="1F4E78"/>
                <w:szCs w:val="20"/>
              </w:rPr>
              <w:t>PÇ</w:t>
            </w:r>
          </w:p>
        </w:tc>
      </w:tr>
      <w:tr w:rsidR="00FB4AED" w:rsidRPr="001D4721" w14:paraId="7FF98224" w14:textId="77777777" w:rsidTr="00FB4AED">
        <w:trPr>
          <w:trHeight w:val="510"/>
        </w:trPr>
        <w:tc>
          <w:tcPr>
            <w:tcW w:w="7960" w:type="dxa"/>
            <w:tcBorders>
              <w:top w:val="single" w:sz="4" w:space="0" w:color="000000"/>
              <w:left w:val="single" w:sz="4" w:space="0" w:color="BFBFBF"/>
              <w:bottom w:val="single" w:sz="4" w:space="0" w:color="000000"/>
              <w:right w:val="single" w:sz="8" w:space="0" w:color="FFFFFF"/>
            </w:tcBorders>
            <w:shd w:val="clear" w:color="DDEBF7" w:fill="DDEBF7"/>
            <w:vAlign w:val="center"/>
            <w:hideMark/>
          </w:tcPr>
          <w:p w14:paraId="5EDCAB61" w14:textId="77777777" w:rsidR="00FB4AED" w:rsidRPr="001D4721" w:rsidRDefault="00FB4AED" w:rsidP="001D4721">
            <w:pPr>
              <w:rPr>
                <w:rFonts w:ascii="Calibri" w:hAnsi="Calibri" w:cs="Times New Roman"/>
                <w:color w:val="1F4E78"/>
                <w:szCs w:val="20"/>
              </w:rPr>
            </w:pPr>
            <w:r w:rsidRPr="001D4721">
              <w:rPr>
                <w:rFonts w:ascii="Calibri" w:hAnsi="Calibri" w:cs="Times New Roman"/>
                <w:color w:val="1F4E78"/>
                <w:szCs w:val="20"/>
              </w:rPr>
              <w:t>Tubo em PVC rígido defofo 1 mpa jei vinilfer 6m de compr. Bitola 150mm cód.10800536. Marca Tigre ou similar</w:t>
            </w:r>
          </w:p>
        </w:tc>
        <w:tc>
          <w:tcPr>
            <w:tcW w:w="1660" w:type="dxa"/>
            <w:tcBorders>
              <w:top w:val="single" w:sz="4" w:space="0" w:color="000000"/>
              <w:left w:val="single" w:sz="4" w:space="0" w:color="BFBFBF"/>
              <w:bottom w:val="single" w:sz="4" w:space="0" w:color="000000"/>
              <w:right w:val="single" w:sz="4" w:space="0" w:color="BFBFBF"/>
            </w:tcBorders>
            <w:shd w:val="clear" w:color="DDEBF7" w:fill="DDEBF7"/>
            <w:vAlign w:val="center"/>
            <w:hideMark/>
          </w:tcPr>
          <w:p w14:paraId="52A7872C" w14:textId="77777777" w:rsidR="00FB4AED" w:rsidRPr="001D4721" w:rsidRDefault="00FB4AED" w:rsidP="001D4721">
            <w:pPr>
              <w:jc w:val="center"/>
              <w:rPr>
                <w:rFonts w:ascii="Calibri" w:hAnsi="Calibri" w:cs="Times New Roman"/>
                <w:color w:val="1F4E78"/>
                <w:szCs w:val="20"/>
              </w:rPr>
            </w:pPr>
            <w:r w:rsidRPr="001D4721">
              <w:rPr>
                <w:rFonts w:ascii="Calibri" w:hAnsi="Calibri" w:cs="Times New Roman"/>
                <w:color w:val="1F4E78"/>
                <w:szCs w:val="20"/>
              </w:rPr>
              <w:t>PÇ</w:t>
            </w:r>
          </w:p>
        </w:tc>
      </w:tr>
      <w:tr w:rsidR="00FB4AED" w:rsidRPr="001D4721" w14:paraId="6FA7A1FC" w14:textId="77777777" w:rsidTr="000270BE">
        <w:trPr>
          <w:trHeight w:val="300"/>
        </w:trPr>
        <w:tc>
          <w:tcPr>
            <w:tcW w:w="7960" w:type="dxa"/>
            <w:tcBorders>
              <w:top w:val="single" w:sz="4" w:space="0" w:color="000000"/>
              <w:left w:val="single" w:sz="4" w:space="0" w:color="BFBFBF"/>
              <w:bottom w:val="single" w:sz="4" w:space="0" w:color="000000"/>
              <w:right w:val="single" w:sz="8" w:space="0" w:color="FFFFFF"/>
            </w:tcBorders>
            <w:shd w:val="clear" w:color="000000" w:fill="FFFFFF"/>
            <w:vAlign w:val="center"/>
            <w:hideMark/>
          </w:tcPr>
          <w:p w14:paraId="22029325" w14:textId="77777777" w:rsidR="00FB4AED" w:rsidRPr="001D4721" w:rsidRDefault="00FB4AED" w:rsidP="001D4721">
            <w:pPr>
              <w:rPr>
                <w:rFonts w:ascii="Calibri" w:hAnsi="Calibri" w:cs="Times New Roman"/>
                <w:color w:val="1F4E78"/>
                <w:szCs w:val="20"/>
              </w:rPr>
            </w:pPr>
            <w:r w:rsidRPr="001D4721">
              <w:rPr>
                <w:rFonts w:ascii="Calibri" w:hAnsi="Calibri" w:cs="Times New Roman"/>
                <w:color w:val="1F4E78"/>
                <w:szCs w:val="20"/>
              </w:rPr>
              <w:t>Tubo galvanizado com costura</w:t>
            </w:r>
          </w:p>
        </w:tc>
        <w:tc>
          <w:tcPr>
            <w:tcW w:w="1660" w:type="dxa"/>
            <w:tcBorders>
              <w:top w:val="single" w:sz="4" w:space="0" w:color="000000"/>
              <w:left w:val="single" w:sz="4" w:space="0" w:color="BFBFBF"/>
              <w:bottom w:val="single" w:sz="4" w:space="0" w:color="000000"/>
              <w:right w:val="single" w:sz="4" w:space="0" w:color="BFBFBF"/>
            </w:tcBorders>
            <w:shd w:val="clear" w:color="000000" w:fill="FFFFFF"/>
            <w:hideMark/>
          </w:tcPr>
          <w:p w14:paraId="57D3B3DA" w14:textId="7CBB43B1" w:rsidR="00FB4AED" w:rsidRPr="001D4721" w:rsidRDefault="00FB4AED" w:rsidP="001D4721">
            <w:pPr>
              <w:jc w:val="center"/>
              <w:rPr>
                <w:rFonts w:ascii="Calibri" w:hAnsi="Calibri" w:cs="Times New Roman"/>
                <w:color w:val="1F4E78"/>
                <w:szCs w:val="20"/>
              </w:rPr>
            </w:pPr>
            <w:r w:rsidRPr="001D4721">
              <w:rPr>
                <w:rFonts w:ascii="Calibri" w:hAnsi="Calibri" w:cs="Times New Roman"/>
                <w:color w:val="1F4E78"/>
                <w:szCs w:val="20"/>
              </w:rPr>
              <w:t>UN</w:t>
            </w:r>
          </w:p>
        </w:tc>
      </w:tr>
      <w:tr w:rsidR="00FB4AED" w:rsidRPr="001D4721" w14:paraId="079FAB10" w14:textId="77777777" w:rsidTr="000270BE">
        <w:trPr>
          <w:trHeight w:val="300"/>
        </w:trPr>
        <w:tc>
          <w:tcPr>
            <w:tcW w:w="7960" w:type="dxa"/>
            <w:tcBorders>
              <w:top w:val="single" w:sz="4" w:space="0" w:color="000000"/>
              <w:left w:val="single" w:sz="4" w:space="0" w:color="BFBFBF"/>
              <w:bottom w:val="single" w:sz="4" w:space="0" w:color="000000"/>
              <w:right w:val="single" w:sz="8" w:space="0" w:color="FFFFFF"/>
            </w:tcBorders>
            <w:shd w:val="clear" w:color="000000" w:fill="FFFFFF"/>
            <w:vAlign w:val="center"/>
            <w:hideMark/>
          </w:tcPr>
          <w:p w14:paraId="0CFE410D" w14:textId="77777777" w:rsidR="00FB4AED" w:rsidRPr="001D4721" w:rsidRDefault="00FB4AED" w:rsidP="001D4721">
            <w:pPr>
              <w:rPr>
                <w:rFonts w:ascii="Calibri" w:hAnsi="Calibri" w:cs="Times New Roman"/>
                <w:color w:val="1F4E78"/>
                <w:szCs w:val="20"/>
              </w:rPr>
            </w:pPr>
            <w:r w:rsidRPr="001D4721">
              <w:rPr>
                <w:rFonts w:ascii="Calibri" w:hAnsi="Calibri" w:cs="Times New Roman"/>
                <w:color w:val="1F4E78"/>
                <w:szCs w:val="20"/>
              </w:rPr>
              <w:t>Tubo galvanizado sem costura</w:t>
            </w:r>
          </w:p>
        </w:tc>
        <w:tc>
          <w:tcPr>
            <w:tcW w:w="1660" w:type="dxa"/>
            <w:tcBorders>
              <w:top w:val="single" w:sz="4" w:space="0" w:color="000000"/>
              <w:left w:val="single" w:sz="4" w:space="0" w:color="BFBFBF"/>
              <w:bottom w:val="single" w:sz="4" w:space="0" w:color="000000"/>
              <w:right w:val="single" w:sz="4" w:space="0" w:color="BFBFBF"/>
            </w:tcBorders>
            <w:shd w:val="clear" w:color="000000" w:fill="FFFFFF"/>
            <w:hideMark/>
          </w:tcPr>
          <w:p w14:paraId="111256FC" w14:textId="026B74CA" w:rsidR="00FB4AED" w:rsidRPr="001D4721" w:rsidRDefault="00FB4AED" w:rsidP="001D4721">
            <w:pPr>
              <w:jc w:val="center"/>
              <w:rPr>
                <w:rFonts w:ascii="Calibri" w:hAnsi="Calibri" w:cs="Times New Roman"/>
                <w:color w:val="1F4E78"/>
                <w:szCs w:val="20"/>
              </w:rPr>
            </w:pPr>
            <w:r w:rsidRPr="001D4721">
              <w:rPr>
                <w:rFonts w:ascii="Calibri" w:hAnsi="Calibri" w:cs="Times New Roman"/>
                <w:color w:val="1F4E78"/>
                <w:szCs w:val="20"/>
              </w:rPr>
              <w:t>UN</w:t>
            </w:r>
          </w:p>
        </w:tc>
      </w:tr>
      <w:tr w:rsidR="00FB4AED" w:rsidRPr="001D4721" w14:paraId="0704C9C1" w14:textId="77777777" w:rsidTr="000270BE">
        <w:trPr>
          <w:trHeight w:val="300"/>
        </w:trPr>
        <w:tc>
          <w:tcPr>
            <w:tcW w:w="7960" w:type="dxa"/>
            <w:tcBorders>
              <w:top w:val="single" w:sz="4" w:space="0" w:color="000000"/>
              <w:left w:val="single" w:sz="4" w:space="0" w:color="BFBFBF"/>
              <w:bottom w:val="single" w:sz="4" w:space="0" w:color="000000"/>
              <w:right w:val="single" w:sz="8" w:space="0" w:color="FFFFFF"/>
            </w:tcBorders>
            <w:shd w:val="clear" w:color="auto" w:fill="auto"/>
            <w:vAlign w:val="center"/>
            <w:hideMark/>
          </w:tcPr>
          <w:p w14:paraId="13722A0E" w14:textId="77777777" w:rsidR="00FB4AED" w:rsidRPr="001D4721" w:rsidRDefault="00FB4AED" w:rsidP="001D4721">
            <w:pPr>
              <w:rPr>
                <w:rFonts w:ascii="Calibri" w:hAnsi="Calibri" w:cs="Times New Roman"/>
                <w:color w:val="1F4E78"/>
                <w:szCs w:val="20"/>
              </w:rPr>
            </w:pPr>
            <w:r w:rsidRPr="001D4721">
              <w:rPr>
                <w:rFonts w:ascii="Calibri" w:hAnsi="Calibri" w:cs="Times New Roman"/>
                <w:color w:val="1F4E78"/>
                <w:szCs w:val="20"/>
              </w:rPr>
              <w:t xml:space="preserve">Tubo metalon </w:t>
            </w:r>
          </w:p>
        </w:tc>
        <w:tc>
          <w:tcPr>
            <w:tcW w:w="1660" w:type="dxa"/>
            <w:tcBorders>
              <w:top w:val="single" w:sz="4" w:space="0" w:color="000000"/>
              <w:left w:val="single" w:sz="4" w:space="0" w:color="BFBFBF"/>
              <w:bottom w:val="single" w:sz="4" w:space="0" w:color="000000"/>
              <w:right w:val="single" w:sz="4" w:space="0" w:color="BFBFBF"/>
            </w:tcBorders>
            <w:shd w:val="clear" w:color="auto" w:fill="auto"/>
            <w:hideMark/>
          </w:tcPr>
          <w:p w14:paraId="1DC41921" w14:textId="1E8B38E8" w:rsidR="00FB4AED" w:rsidRPr="001D4721" w:rsidRDefault="00FB4AED" w:rsidP="001D4721">
            <w:pPr>
              <w:jc w:val="center"/>
              <w:rPr>
                <w:rFonts w:ascii="Calibri" w:hAnsi="Calibri" w:cs="Times New Roman"/>
                <w:color w:val="1F4E78"/>
                <w:szCs w:val="20"/>
              </w:rPr>
            </w:pPr>
            <w:r w:rsidRPr="001D4721">
              <w:rPr>
                <w:rFonts w:ascii="Calibri" w:hAnsi="Calibri" w:cs="Times New Roman"/>
                <w:color w:val="1F4E78"/>
                <w:szCs w:val="20"/>
              </w:rPr>
              <w:t>UN</w:t>
            </w:r>
          </w:p>
        </w:tc>
      </w:tr>
      <w:tr w:rsidR="00FB4AED" w:rsidRPr="001D4721" w14:paraId="0FD6C14B" w14:textId="77777777" w:rsidTr="000270BE">
        <w:trPr>
          <w:trHeight w:val="300"/>
        </w:trPr>
        <w:tc>
          <w:tcPr>
            <w:tcW w:w="7960" w:type="dxa"/>
            <w:tcBorders>
              <w:top w:val="single" w:sz="4" w:space="0" w:color="000000"/>
              <w:left w:val="single" w:sz="4" w:space="0" w:color="BFBFBF"/>
              <w:bottom w:val="single" w:sz="4" w:space="0" w:color="000000"/>
              <w:right w:val="single" w:sz="8" w:space="0" w:color="FFFFFF"/>
            </w:tcBorders>
            <w:shd w:val="clear" w:color="DDEBF7" w:fill="DDEBF7"/>
            <w:vAlign w:val="center"/>
            <w:hideMark/>
          </w:tcPr>
          <w:p w14:paraId="5DBC9E85" w14:textId="77777777" w:rsidR="00FB4AED" w:rsidRPr="001D4721" w:rsidRDefault="00FB4AED" w:rsidP="001D4721">
            <w:pPr>
              <w:rPr>
                <w:rFonts w:ascii="Calibri" w:hAnsi="Calibri" w:cs="Times New Roman"/>
                <w:color w:val="1F4E78"/>
                <w:szCs w:val="20"/>
              </w:rPr>
            </w:pPr>
            <w:r w:rsidRPr="001D4721">
              <w:rPr>
                <w:rFonts w:ascii="Calibri" w:hAnsi="Calibri" w:cs="Times New Roman"/>
                <w:color w:val="1F4E78"/>
                <w:szCs w:val="20"/>
              </w:rPr>
              <w:t xml:space="preserve">Tubo schedule galvanizado 40 p/ vapor 1.1/2´´ -  Pc c/ 6 m </w:t>
            </w:r>
          </w:p>
        </w:tc>
        <w:tc>
          <w:tcPr>
            <w:tcW w:w="1660" w:type="dxa"/>
            <w:tcBorders>
              <w:top w:val="single" w:sz="4" w:space="0" w:color="000000"/>
              <w:left w:val="single" w:sz="4" w:space="0" w:color="BFBFBF"/>
              <w:bottom w:val="single" w:sz="4" w:space="0" w:color="000000"/>
              <w:right w:val="single" w:sz="4" w:space="0" w:color="BFBFBF"/>
            </w:tcBorders>
            <w:shd w:val="clear" w:color="DDEBF7" w:fill="DDEBF7"/>
            <w:hideMark/>
          </w:tcPr>
          <w:p w14:paraId="281A3101" w14:textId="123A9CD8" w:rsidR="00FB4AED" w:rsidRPr="001D4721" w:rsidRDefault="00FB4AED" w:rsidP="001D4721">
            <w:pPr>
              <w:jc w:val="center"/>
              <w:rPr>
                <w:rFonts w:ascii="Calibri" w:hAnsi="Calibri" w:cs="Times New Roman"/>
                <w:color w:val="1F4E78"/>
                <w:szCs w:val="20"/>
              </w:rPr>
            </w:pPr>
            <w:r w:rsidRPr="001D4721">
              <w:rPr>
                <w:rFonts w:ascii="Calibri" w:hAnsi="Calibri" w:cs="Times New Roman"/>
                <w:color w:val="1F4E78"/>
                <w:szCs w:val="20"/>
              </w:rPr>
              <w:t>UN</w:t>
            </w:r>
          </w:p>
        </w:tc>
      </w:tr>
      <w:tr w:rsidR="00FB4AED" w:rsidRPr="001D4721" w14:paraId="7B260D5F" w14:textId="77777777" w:rsidTr="00FB4AED">
        <w:trPr>
          <w:trHeight w:val="300"/>
        </w:trPr>
        <w:tc>
          <w:tcPr>
            <w:tcW w:w="7960" w:type="dxa"/>
            <w:tcBorders>
              <w:top w:val="single" w:sz="4" w:space="0" w:color="000000"/>
              <w:left w:val="single" w:sz="4" w:space="0" w:color="BFBFBF"/>
              <w:bottom w:val="single" w:sz="4" w:space="0" w:color="000000"/>
              <w:right w:val="single" w:sz="8" w:space="0" w:color="FFFFFF"/>
            </w:tcBorders>
            <w:shd w:val="clear" w:color="auto" w:fill="auto"/>
            <w:vAlign w:val="center"/>
            <w:hideMark/>
          </w:tcPr>
          <w:p w14:paraId="3CC20A20" w14:textId="77777777" w:rsidR="00FB4AED" w:rsidRPr="001D4721" w:rsidRDefault="00FB4AED" w:rsidP="001D4721">
            <w:pPr>
              <w:rPr>
                <w:rFonts w:ascii="Calibri" w:hAnsi="Calibri" w:cs="Times New Roman"/>
                <w:color w:val="1F4E78"/>
                <w:szCs w:val="20"/>
              </w:rPr>
            </w:pPr>
            <w:r w:rsidRPr="001D4721">
              <w:rPr>
                <w:rFonts w:ascii="Calibri" w:hAnsi="Calibri" w:cs="Times New Roman"/>
                <w:color w:val="1F4E78"/>
                <w:szCs w:val="20"/>
              </w:rPr>
              <w:t>União em PVC c/ rosca. Marca Tigre/ Amanco</w:t>
            </w:r>
          </w:p>
        </w:tc>
        <w:tc>
          <w:tcPr>
            <w:tcW w:w="1660" w:type="dxa"/>
            <w:tcBorders>
              <w:top w:val="single" w:sz="4" w:space="0" w:color="000000"/>
              <w:left w:val="single" w:sz="4" w:space="0" w:color="BFBFBF"/>
              <w:bottom w:val="single" w:sz="4" w:space="0" w:color="000000"/>
              <w:right w:val="single" w:sz="4" w:space="0" w:color="BFBFBF"/>
            </w:tcBorders>
            <w:shd w:val="clear" w:color="auto" w:fill="auto"/>
            <w:vAlign w:val="center"/>
            <w:hideMark/>
          </w:tcPr>
          <w:p w14:paraId="7B0B4A15" w14:textId="77777777" w:rsidR="00FB4AED" w:rsidRPr="001D4721" w:rsidRDefault="00FB4AED" w:rsidP="001D4721">
            <w:pPr>
              <w:jc w:val="center"/>
              <w:rPr>
                <w:rFonts w:ascii="Calibri" w:hAnsi="Calibri" w:cs="Times New Roman"/>
                <w:color w:val="1F4E78"/>
                <w:szCs w:val="20"/>
              </w:rPr>
            </w:pPr>
            <w:r w:rsidRPr="001D4721">
              <w:rPr>
                <w:rFonts w:ascii="Calibri" w:hAnsi="Calibri" w:cs="Times New Roman"/>
                <w:color w:val="1F4E78"/>
                <w:szCs w:val="20"/>
              </w:rPr>
              <w:t>PÇ</w:t>
            </w:r>
          </w:p>
        </w:tc>
      </w:tr>
      <w:tr w:rsidR="00FB4AED" w:rsidRPr="001D4721" w14:paraId="46F1439A" w14:textId="77777777" w:rsidTr="00FB4AED">
        <w:trPr>
          <w:trHeight w:val="300"/>
        </w:trPr>
        <w:tc>
          <w:tcPr>
            <w:tcW w:w="7960" w:type="dxa"/>
            <w:tcBorders>
              <w:top w:val="single" w:sz="4" w:space="0" w:color="000000"/>
              <w:left w:val="single" w:sz="4" w:space="0" w:color="BFBFBF"/>
              <w:bottom w:val="single" w:sz="4" w:space="0" w:color="000000"/>
              <w:right w:val="single" w:sz="8" w:space="0" w:color="FFFFFF"/>
            </w:tcBorders>
            <w:shd w:val="clear" w:color="DDEBF7" w:fill="DDEBF7"/>
            <w:vAlign w:val="center"/>
            <w:hideMark/>
          </w:tcPr>
          <w:p w14:paraId="7DDBFE8D" w14:textId="77777777" w:rsidR="00FB4AED" w:rsidRPr="001D4721" w:rsidRDefault="00FB4AED" w:rsidP="001D4721">
            <w:pPr>
              <w:rPr>
                <w:rFonts w:ascii="Calibri" w:hAnsi="Calibri" w:cs="Times New Roman"/>
                <w:color w:val="1F4E78"/>
                <w:szCs w:val="20"/>
              </w:rPr>
            </w:pPr>
            <w:r w:rsidRPr="001D4721">
              <w:rPr>
                <w:rFonts w:ascii="Calibri" w:hAnsi="Calibri" w:cs="Times New Roman"/>
                <w:color w:val="1F4E78"/>
                <w:szCs w:val="20"/>
              </w:rPr>
              <w:t>União em PVC soldável marrom 20 mm. Marca Tigre/ Amanco</w:t>
            </w:r>
          </w:p>
        </w:tc>
        <w:tc>
          <w:tcPr>
            <w:tcW w:w="1660" w:type="dxa"/>
            <w:tcBorders>
              <w:top w:val="single" w:sz="4" w:space="0" w:color="000000"/>
              <w:left w:val="single" w:sz="4" w:space="0" w:color="BFBFBF"/>
              <w:bottom w:val="single" w:sz="4" w:space="0" w:color="000000"/>
              <w:right w:val="single" w:sz="4" w:space="0" w:color="BFBFBF"/>
            </w:tcBorders>
            <w:shd w:val="clear" w:color="DDEBF7" w:fill="DDEBF7"/>
            <w:vAlign w:val="center"/>
            <w:hideMark/>
          </w:tcPr>
          <w:p w14:paraId="7BC16FF7" w14:textId="77777777" w:rsidR="00FB4AED" w:rsidRPr="001D4721" w:rsidRDefault="00FB4AED" w:rsidP="001D4721">
            <w:pPr>
              <w:jc w:val="center"/>
              <w:rPr>
                <w:rFonts w:ascii="Calibri" w:hAnsi="Calibri" w:cs="Times New Roman"/>
                <w:color w:val="1F4E78"/>
                <w:szCs w:val="20"/>
              </w:rPr>
            </w:pPr>
            <w:r w:rsidRPr="001D4721">
              <w:rPr>
                <w:rFonts w:ascii="Calibri" w:hAnsi="Calibri" w:cs="Times New Roman"/>
                <w:color w:val="1F4E78"/>
                <w:szCs w:val="20"/>
              </w:rPr>
              <w:t>PÇ</w:t>
            </w:r>
          </w:p>
        </w:tc>
      </w:tr>
      <w:tr w:rsidR="00FB4AED" w:rsidRPr="001D4721" w14:paraId="3B293BD8" w14:textId="77777777" w:rsidTr="00FB4AED">
        <w:trPr>
          <w:trHeight w:val="510"/>
        </w:trPr>
        <w:tc>
          <w:tcPr>
            <w:tcW w:w="7960" w:type="dxa"/>
            <w:tcBorders>
              <w:top w:val="single" w:sz="4" w:space="0" w:color="000000"/>
              <w:left w:val="single" w:sz="4" w:space="0" w:color="BFBFBF"/>
              <w:bottom w:val="single" w:sz="4" w:space="0" w:color="000000"/>
              <w:right w:val="single" w:sz="8" w:space="0" w:color="FFFFFF"/>
            </w:tcBorders>
            <w:shd w:val="clear" w:color="auto" w:fill="auto"/>
            <w:vAlign w:val="center"/>
            <w:hideMark/>
          </w:tcPr>
          <w:p w14:paraId="30BB41F0" w14:textId="77777777" w:rsidR="00FB4AED" w:rsidRPr="001D4721" w:rsidRDefault="00FB4AED" w:rsidP="001D4721">
            <w:pPr>
              <w:rPr>
                <w:rFonts w:ascii="Calibri" w:hAnsi="Calibri" w:cs="Times New Roman"/>
                <w:color w:val="1F4E78"/>
                <w:szCs w:val="20"/>
              </w:rPr>
            </w:pPr>
            <w:r w:rsidRPr="001D4721">
              <w:rPr>
                <w:rFonts w:ascii="Calibri" w:hAnsi="Calibri" w:cs="Times New Roman"/>
                <w:color w:val="1F4E78"/>
                <w:szCs w:val="20"/>
              </w:rPr>
              <w:t>União galvanizada c/ assento cônico de bronze c/ a norma ABNT NBR 6943. Marca Tupy ou similar</w:t>
            </w:r>
          </w:p>
        </w:tc>
        <w:tc>
          <w:tcPr>
            <w:tcW w:w="1660" w:type="dxa"/>
            <w:tcBorders>
              <w:top w:val="single" w:sz="4" w:space="0" w:color="000000"/>
              <w:left w:val="single" w:sz="4" w:space="0" w:color="BFBFBF"/>
              <w:bottom w:val="single" w:sz="4" w:space="0" w:color="000000"/>
              <w:right w:val="single" w:sz="4" w:space="0" w:color="BFBFBF"/>
            </w:tcBorders>
            <w:shd w:val="clear" w:color="auto" w:fill="auto"/>
            <w:vAlign w:val="center"/>
            <w:hideMark/>
          </w:tcPr>
          <w:p w14:paraId="1ADD699C" w14:textId="77777777" w:rsidR="00FB4AED" w:rsidRPr="001D4721" w:rsidRDefault="00FB4AED" w:rsidP="001D4721">
            <w:pPr>
              <w:jc w:val="center"/>
              <w:rPr>
                <w:rFonts w:ascii="Calibri" w:hAnsi="Calibri" w:cs="Times New Roman"/>
                <w:color w:val="1F4E78"/>
                <w:szCs w:val="20"/>
              </w:rPr>
            </w:pPr>
            <w:r w:rsidRPr="001D4721">
              <w:rPr>
                <w:rFonts w:ascii="Calibri" w:hAnsi="Calibri" w:cs="Times New Roman"/>
                <w:color w:val="1F4E78"/>
                <w:szCs w:val="20"/>
              </w:rPr>
              <w:t>PÇ</w:t>
            </w:r>
          </w:p>
        </w:tc>
      </w:tr>
      <w:tr w:rsidR="00FB4AED" w:rsidRPr="001D4721" w14:paraId="0BAE50A5" w14:textId="77777777" w:rsidTr="00FB4AED">
        <w:trPr>
          <w:trHeight w:val="300"/>
        </w:trPr>
        <w:tc>
          <w:tcPr>
            <w:tcW w:w="7960" w:type="dxa"/>
            <w:tcBorders>
              <w:top w:val="single" w:sz="4" w:space="0" w:color="000000"/>
              <w:left w:val="single" w:sz="4" w:space="0" w:color="BFBFBF"/>
              <w:bottom w:val="single" w:sz="4" w:space="0" w:color="000000"/>
              <w:right w:val="single" w:sz="8" w:space="0" w:color="FFFFFF"/>
            </w:tcBorders>
            <w:shd w:val="clear" w:color="DDEBF7" w:fill="DDEBF7"/>
            <w:vAlign w:val="center"/>
            <w:hideMark/>
          </w:tcPr>
          <w:p w14:paraId="37E9B3D2" w14:textId="77777777" w:rsidR="00FB4AED" w:rsidRPr="001D4721" w:rsidRDefault="00FB4AED" w:rsidP="001D4721">
            <w:pPr>
              <w:rPr>
                <w:rFonts w:ascii="Calibri" w:hAnsi="Calibri" w:cs="Times New Roman"/>
                <w:color w:val="1F4E78"/>
                <w:szCs w:val="20"/>
              </w:rPr>
            </w:pPr>
            <w:r w:rsidRPr="001D4721">
              <w:rPr>
                <w:rFonts w:ascii="Calibri" w:hAnsi="Calibri" w:cs="Times New Roman"/>
                <w:color w:val="1F4E78"/>
                <w:szCs w:val="20"/>
              </w:rPr>
              <w:t>União galvanizada de acordo c/ a norma ABNT NBR 6943. Marca Tupy ou similar</w:t>
            </w:r>
          </w:p>
        </w:tc>
        <w:tc>
          <w:tcPr>
            <w:tcW w:w="1660" w:type="dxa"/>
            <w:tcBorders>
              <w:top w:val="single" w:sz="4" w:space="0" w:color="000000"/>
              <w:left w:val="single" w:sz="4" w:space="0" w:color="BFBFBF"/>
              <w:bottom w:val="single" w:sz="4" w:space="0" w:color="000000"/>
              <w:right w:val="single" w:sz="4" w:space="0" w:color="BFBFBF"/>
            </w:tcBorders>
            <w:shd w:val="clear" w:color="DDEBF7" w:fill="DDEBF7"/>
            <w:vAlign w:val="center"/>
            <w:hideMark/>
          </w:tcPr>
          <w:p w14:paraId="1BA45DC7" w14:textId="77777777" w:rsidR="00FB4AED" w:rsidRPr="001D4721" w:rsidRDefault="00FB4AED" w:rsidP="001D4721">
            <w:pPr>
              <w:jc w:val="center"/>
              <w:rPr>
                <w:rFonts w:ascii="Calibri" w:hAnsi="Calibri" w:cs="Times New Roman"/>
                <w:color w:val="1F4E78"/>
                <w:szCs w:val="20"/>
              </w:rPr>
            </w:pPr>
            <w:r w:rsidRPr="001D4721">
              <w:rPr>
                <w:rFonts w:ascii="Calibri" w:hAnsi="Calibri" w:cs="Times New Roman"/>
                <w:color w:val="1F4E78"/>
                <w:szCs w:val="20"/>
              </w:rPr>
              <w:t>PÇ</w:t>
            </w:r>
          </w:p>
        </w:tc>
      </w:tr>
      <w:tr w:rsidR="00FB4AED" w:rsidRPr="001D4721" w14:paraId="38F18285" w14:textId="77777777" w:rsidTr="00FB4AED">
        <w:trPr>
          <w:trHeight w:val="300"/>
        </w:trPr>
        <w:tc>
          <w:tcPr>
            <w:tcW w:w="7960" w:type="dxa"/>
            <w:tcBorders>
              <w:top w:val="single" w:sz="4" w:space="0" w:color="000000"/>
              <w:left w:val="single" w:sz="4" w:space="0" w:color="BFBFBF"/>
              <w:bottom w:val="single" w:sz="4" w:space="0" w:color="000000"/>
              <w:right w:val="single" w:sz="8" w:space="0" w:color="FFFFFF"/>
            </w:tcBorders>
            <w:shd w:val="clear" w:color="auto" w:fill="auto"/>
            <w:vAlign w:val="center"/>
            <w:hideMark/>
          </w:tcPr>
          <w:p w14:paraId="39588A01" w14:textId="77777777" w:rsidR="00FB4AED" w:rsidRPr="001D4721" w:rsidRDefault="00FB4AED" w:rsidP="001D4721">
            <w:pPr>
              <w:rPr>
                <w:rFonts w:ascii="Calibri" w:hAnsi="Calibri" w:cs="Times New Roman"/>
                <w:color w:val="1F4E78"/>
                <w:szCs w:val="20"/>
              </w:rPr>
            </w:pPr>
            <w:r w:rsidRPr="001D4721">
              <w:rPr>
                <w:rFonts w:ascii="Calibri" w:hAnsi="Calibri" w:cs="Times New Roman"/>
                <w:color w:val="1F4E78"/>
                <w:szCs w:val="20"/>
              </w:rPr>
              <w:t>Válvula de descarga para mictório -  ref. 1181. Marca Fabrimar ou similar</w:t>
            </w:r>
          </w:p>
        </w:tc>
        <w:tc>
          <w:tcPr>
            <w:tcW w:w="1660" w:type="dxa"/>
            <w:tcBorders>
              <w:top w:val="single" w:sz="4" w:space="0" w:color="000000"/>
              <w:left w:val="single" w:sz="4" w:space="0" w:color="BFBFBF"/>
              <w:bottom w:val="single" w:sz="4" w:space="0" w:color="000000"/>
              <w:right w:val="single" w:sz="4" w:space="0" w:color="BFBFBF"/>
            </w:tcBorders>
            <w:shd w:val="clear" w:color="auto" w:fill="auto"/>
            <w:vAlign w:val="center"/>
            <w:hideMark/>
          </w:tcPr>
          <w:p w14:paraId="14B32DD2" w14:textId="77777777" w:rsidR="00FB4AED" w:rsidRPr="001D4721" w:rsidRDefault="00FB4AED" w:rsidP="001D4721">
            <w:pPr>
              <w:jc w:val="center"/>
              <w:rPr>
                <w:rFonts w:ascii="Calibri" w:hAnsi="Calibri" w:cs="Times New Roman"/>
                <w:color w:val="1F4E78"/>
                <w:szCs w:val="20"/>
              </w:rPr>
            </w:pPr>
            <w:r w:rsidRPr="001D4721">
              <w:rPr>
                <w:rFonts w:ascii="Calibri" w:hAnsi="Calibri" w:cs="Times New Roman"/>
                <w:color w:val="1F4E78"/>
                <w:szCs w:val="20"/>
              </w:rPr>
              <w:t>PÇ</w:t>
            </w:r>
          </w:p>
        </w:tc>
      </w:tr>
      <w:tr w:rsidR="00FB4AED" w:rsidRPr="001D4721" w14:paraId="5D388D58" w14:textId="77777777" w:rsidTr="00FB4AED">
        <w:trPr>
          <w:trHeight w:val="300"/>
        </w:trPr>
        <w:tc>
          <w:tcPr>
            <w:tcW w:w="7960" w:type="dxa"/>
            <w:tcBorders>
              <w:top w:val="single" w:sz="4" w:space="0" w:color="000000"/>
              <w:left w:val="single" w:sz="4" w:space="0" w:color="BFBFBF"/>
              <w:bottom w:val="single" w:sz="4" w:space="0" w:color="000000"/>
              <w:right w:val="single" w:sz="8" w:space="0" w:color="FFFFFF"/>
            </w:tcBorders>
            <w:shd w:val="clear" w:color="DDEBF7" w:fill="DDEBF7"/>
            <w:vAlign w:val="center"/>
            <w:hideMark/>
          </w:tcPr>
          <w:p w14:paraId="2428E8C2" w14:textId="77777777" w:rsidR="00FB4AED" w:rsidRPr="001D4721" w:rsidRDefault="00FB4AED" w:rsidP="001D4721">
            <w:pPr>
              <w:rPr>
                <w:rFonts w:ascii="Calibri" w:hAnsi="Calibri" w:cs="Times New Roman"/>
                <w:color w:val="1F4E78"/>
                <w:szCs w:val="20"/>
              </w:rPr>
            </w:pPr>
            <w:r w:rsidRPr="001D4721">
              <w:rPr>
                <w:rFonts w:ascii="Calibri" w:hAnsi="Calibri" w:cs="Times New Roman"/>
                <w:color w:val="1F4E78"/>
                <w:szCs w:val="20"/>
              </w:rPr>
              <w:t>Válvula de retenção fundo de poço</w:t>
            </w:r>
          </w:p>
        </w:tc>
        <w:tc>
          <w:tcPr>
            <w:tcW w:w="1660" w:type="dxa"/>
            <w:tcBorders>
              <w:top w:val="single" w:sz="4" w:space="0" w:color="000000"/>
              <w:left w:val="single" w:sz="4" w:space="0" w:color="BFBFBF"/>
              <w:bottom w:val="single" w:sz="4" w:space="0" w:color="000000"/>
              <w:right w:val="single" w:sz="4" w:space="0" w:color="BFBFBF"/>
            </w:tcBorders>
            <w:shd w:val="clear" w:color="DDEBF7" w:fill="DDEBF7"/>
            <w:vAlign w:val="center"/>
            <w:hideMark/>
          </w:tcPr>
          <w:p w14:paraId="5076160B" w14:textId="77777777" w:rsidR="00FB4AED" w:rsidRPr="001D4721" w:rsidRDefault="00FB4AED" w:rsidP="001D4721">
            <w:pPr>
              <w:jc w:val="center"/>
              <w:rPr>
                <w:rFonts w:ascii="Calibri" w:hAnsi="Calibri" w:cs="Times New Roman"/>
                <w:color w:val="1F4E78"/>
                <w:szCs w:val="20"/>
              </w:rPr>
            </w:pPr>
            <w:r w:rsidRPr="001D4721">
              <w:rPr>
                <w:rFonts w:ascii="Calibri" w:hAnsi="Calibri" w:cs="Times New Roman"/>
                <w:color w:val="1F4E78"/>
                <w:szCs w:val="20"/>
              </w:rPr>
              <w:t>PÇ</w:t>
            </w:r>
          </w:p>
        </w:tc>
      </w:tr>
      <w:tr w:rsidR="00FB4AED" w:rsidRPr="001D4721" w14:paraId="34ADBAC1" w14:textId="77777777" w:rsidTr="00FB4AED">
        <w:trPr>
          <w:trHeight w:val="300"/>
        </w:trPr>
        <w:tc>
          <w:tcPr>
            <w:tcW w:w="7960" w:type="dxa"/>
            <w:tcBorders>
              <w:top w:val="single" w:sz="4" w:space="0" w:color="000000"/>
              <w:left w:val="single" w:sz="4" w:space="0" w:color="BFBFBF"/>
              <w:bottom w:val="single" w:sz="4" w:space="0" w:color="000000"/>
              <w:right w:val="single" w:sz="8" w:space="0" w:color="FFFFFF"/>
            </w:tcBorders>
            <w:shd w:val="clear" w:color="auto" w:fill="auto"/>
            <w:vAlign w:val="center"/>
            <w:hideMark/>
          </w:tcPr>
          <w:p w14:paraId="5D9351A4" w14:textId="77777777" w:rsidR="00FB4AED" w:rsidRPr="001D4721" w:rsidRDefault="00FB4AED" w:rsidP="001D4721">
            <w:pPr>
              <w:rPr>
                <w:rFonts w:ascii="Calibri" w:hAnsi="Calibri" w:cs="Times New Roman"/>
                <w:color w:val="1F4E78"/>
                <w:szCs w:val="20"/>
              </w:rPr>
            </w:pPr>
            <w:r w:rsidRPr="001D4721">
              <w:rPr>
                <w:rFonts w:ascii="Calibri" w:hAnsi="Calibri" w:cs="Times New Roman"/>
                <w:color w:val="1F4E78"/>
                <w:szCs w:val="20"/>
              </w:rPr>
              <w:t xml:space="preserve">Válvula de retenção horizontal </w:t>
            </w:r>
          </w:p>
        </w:tc>
        <w:tc>
          <w:tcPr>
            <w:tcW w:w="1660" w:type="dxa"/>
            <w:tcBorders>
              <w:top w:val="single" w:sz="4" w:space="0" w:color="000000"/>
              <w:left w:val="single" w:sz="4" w:space="0" w:color="BFBFBF"/>
              <w:bottom w:val="single" w:sz="4" w:space="0" w:color="000000"/>
              <w:right w:val="single" w:sz="4" w:space="0" w:color="BFBFBF"/>
            </w:tcBorders>
            <w:shd w:val="clear" w:color="auto" w:fill="auto"/>
            <w:vAlign w:val="center"/>
            <w:hideMark/>
          </w:tcPr>
          <w:p w14:paraId="77AFF743" w14:textId="77777777" w:rsidR="00FB4AED" w:rsidRPr="001D4721" w:rsidRDefault="00FB4AED" w:rsidP="001D4721">
            <w:pPr>
              <w:jc w:val="center"/>
              <w:rPr>
                <w:rFonts w:ascii="Calibri" w:hAnsi="Calibri" w:cs="Times New Roman"/>
                <w:color w:val="1F4E78"/>
                <w:szCs w:val="20"/>
              </w:rPr>
            </w:pPr>
            <w:r w:rsidRPr="001D4721">
              <w:rPr>
                <w:rFonts w:ascii="Calibri" w:hAnsi="Calibri" w:cs="Times New Roman"/>
                <w:color w:val="1F4E78"/>
                <w:szCs w:val="20"/>
              </w:rPr>
              <w:t>PÇ</w:t>
            </w:r>
          </w:p>
        </w:tc>
      </w:tr>
      <w:tr w:rsidR="00FB4AED" w:rsidRPr="001D4721" w14:paraId="08D0FC03" w14:textId="77777777" w:rsidTr="00FB4AED">
        <w:trPr>
          <w:trHeight w:val="300"/>
        </w:trPr>
        <w:tc>
          <w:tcPr>
            <w:tcW w:w="7960" w:type="dxa"/>
            <w:tcBorders>
              <w:top w:val="single" w:sz="4" w:space="0" w:color="000000"/>
              <w:left w:val="single" w:sz="4" w:space="0" w:color="BFBFBF"/>
              <w:bottom w:val="single" w:sz="4" w:space="0" w:color="000000"/>
              <w:right w:val="single" w:sz="8" w:space="0" w:color="FFFFFF"/>
            </w:tcBorders>
            <w:shd w:val="clear" w:color="DDEBF7" w:fill="DDEBF7"/>
            <w:vAlign w:val="center"/>
            <w:hideMark/>
          </w:tcPr>
          <w:p w14:paraId="07E249DF" w14:textId="77777777" w:rsidR="00FB4AED" w:rsidRPr="001D4721" w:rsidRDefault="00FB4AED" w:rsidP="001D4721">
            <w:pPr>
              <w:rPr>
                <w:rFonts w:ascii="Calibri" w:hAnsi="Calibri" w:cs="Times New Roman"/>
                <w:color w:val="1F4E78"/>
                <w:szCs w:val="20"/>
              </w:rPr>
            </w:pPr>
            <w:r w:rsidRPr="001D4721">
              <w:rPr>
                <w:rFonts w:ascii="Calibri" w:hAnsi="Calibri" w:cs="Times New Roman"/>
                <w:color w:val="1F4E78"/>
                <w:szCs w:val="20"/>
              </w:rPr>
              <w:t>Válvula de retenção vertical</w:t>
            </w:r>
          </w:p>
        </w:tc>
        <w:tc>
          <w:tcPr>
            <w:tcW w:w="1660" w:type="dxa"/>
            <w:tcBorders>
              <w:top w:val="single" w:sz="4" w:space="0" w:color="000000"/>
              <w:left w:val="single" w:sz="4" w:space="0" w:color="BFBFBF"/>
              <w:bottom w:val="single" w:sz="4" w:space="0" w:color="000000"/>
              <w:right w:val="single" w:sz="4" w:space="0" w:color="BFBFBF"/>
            </w:tcBorders>
            <w:shd w:val="clear" w:color="DDEBF7" w:fill="DDEBF7"/>
            <w:vAlign w:val="center"/>
            <w:hideMark/>
          </w:tcPr>
          <w:p w14:paraId="0F3895A1" w14:textId="77777777" w:rsidR="00FB4AED" w:rsidRPr="001D4721" w:rsidRDefault="00FB4AED" w:rsidP="001D4721">
            <w:pPr>
              <w:jc w:val="center"/>
              <w:rPr>
                <w:rFonts w:ascii="Calibri" w:hAnsi="Calibri" w:cs="Times New Roman"/>
                <w:color w:val="1F4E78"/>
                <w:szCs w:val="20"/>
              </w:rPr>
            </w:pPr>
            <w:r w:rsidRPr="001D4721">
              <w:rPr>
                <w:rFonts w:ascii="Calibri" w:hAnsi="Calibri" w:cs="Times New Roman"/>
                <w:color w:val="1F4E78"/>
                <w:szCs w:val="20"/>
              </w:rPr>
              <w:t>PÇ</w:t>
            </w:r>
          </w:p>
        </w:tc>
      </w:tr>
      <w:tr w:rsidR="00FB4AED" w:rsidRPr="001D4721" w14:paraId="733D6F7B" w14:textId="77777777" w:rsidTr="00FB4AED">
        <w:trPr>
          <w:trHeight w:val="300"/>
        </w:trPr>
        <w:tc>
          <w:tcPr>
            <w:tcW w:w="7960" w:type="dxa"/>
            <w:tcBorders>
              <w:top w:val="single" w:sz="4" w:space="0" w:color="000000"/>
              <w:left w:val="single" w:sz="4" w:space="0" w:color="BFBFBF"/>
              <w:bottom w:val="single" w:sz="4" w:space="0" w:color="000000"/>
              <w:right w:val="single" w:sz="8" w:space="0" w:color="FFFFFF"/>
            </w:tcBorders>
            <w:shd w:val="clear" w:color="auto" w:fill="auto"/>
            <w:vAlign w:val="center"/>
            <w:hideMark/>
          </w:tcPr>
          <w:p w14:paraId="5460AD3F" w14:textId="77777777" w:rsidR="00FB4AED" w:rsidRPr="001D4721" w:rsidRDefault="00FB4AED" w:rsidP="001D4721">
            <w:pPr>
              <w:rPr>
                <w:rFonts w:ascii="Calibri" w:hAnsi="Calibri" w:cs="Times New Roman"/>
                <w:color w:val="1F4E78"/>
                <w:szCs w:val="20"/>
              </w:rPr>
            </w:pPr>
            <w:r w:rsidRPr="001D4721">
              <w:rPr>
                <w:rFonts w:ascii="Calibri" w:hAnsi="Calibri" w:cs="Times New Roman"/>
                <w:color w:val="1F4E78"/>
                <w:szCs w:val="20"/>
              </w:rPr>
              <w:t>Válvula em metal cromado c/ ladrão</w:t>
            </w:r>
          </w:p>
        </w:tc>
        <w:tc>
          <w:tcPr>
            <w:tcW w:w="1660" w:type="dxa"/>
            <w:tcBorders>
              <w:top w:val="single" w:sz="4" w:space="0" w:color="000000"/>
              <w:left w:val="single" w:sz="4" w:space="0" w:color="BFBFBF"/>
              <w:bottom w:val="single" w:sz="4" w:space="0" w:color="000000"/>
              <w:right w:val="single" w:sz="4" w:space="0" w:color="BFBFBF"/>
            </w:tcBorders>
            <w:shd w:val="clear" w:color="auto" w:fill="auto"/>
            <w:vAlign w:val="center"/>
            <w:hideMark/>
          </w:tcPr>
          <w:p w14:paraId="1BE31F88" w14:textId="77777777" w:rsidR="00FB4AED" w:rsidRPr="001D4721" w:rsidRDefault="00FB4AED" w:rsidP="001D4721">
            <w:pPr>
              <w:jc w:val="center"/>
              <w:rPr>
                <w:rFonts w:ascii="Calibri" w:hAnsi="Calibri" w:cs="Times New Roman"/>
                <w:color w:val="1F4E78"/>
                <w:szCs w:val="20"/>
              </w:rPr>
            </w:pPr>
            <w:r w:rsidRPr="001D4721">
              <w:rPr>
                <w:rFonts w:ascii="Calibri" w:hAnsi="Calibri" w:cs="Times New Roman"/>
                <w:color w:val="1F4E78"/>
                <w:szCs w:val="20"/>
              </w:rPr>
              <w:t>PÇ</w:t>
            </w:r>
          </w:p>
        </w:tc>
      </w:tr>
      <w:tr w:rsidR="00FB4AED" w:rsidRPr="001D4721" w14:paraId="193812C2" w14:textId="77777777" w:rsidTr="00FB4AED">
        <w:trPr>
          <w:trHeight w:val="300"/>
        </w:trPr>
        <w:tc>
          <w:tcPr>
            <w:tcW w:w="7960" w:type="dxa"/>
            <w:tcBorders>
              <w:top w:val="single" w:sz="4" w:space="0" w:color="000000"/>
              <w:left w:val="single" w:sz="4" w:space="0" w:color="BFBFBF"/>
              <w:bottom w:val="single" w:sz="4" w:space="0" w:color="000000"/>
              <w:right w:val="single" w:sz="8" w:space="0" w:color="FFFFFF"/>
            </w:tcBorders>
            <w:shd w:val="clear" w:color="DDEBF7" w:fill="DDEBF7"/>
            <w:vAlign w:val="center"/>
            <w:hideMark/>
          </w:tcPr>
          <w:p w14:paraId="16EAC20A" w14:textId="77777777" w:rsidR="00FB4AED" w:rsidRPr="001D4721" w:rsidRDefault="00FB4AED" w:rsidP="001D4721">
            <w:pPr>
              <w:rPr>
                <w:rFonts w:ascii="Calibri" w:hAnsi="Calibri" w:cs="Times New Roman"/>
                <w:color w:val="1F4E78"/>
                <w:szCs w:val="20"/>
              </w:rPr>
            </w:pPr>
            <w:r w:rsidRPr="001D4721">
              <w:rPr>
                <w:rFonts w:ascii="Calibri" w:hAnsi="Calibri" w:cs="Times New Roman"/>
                <w:color w:val="1F4E78"/>
                <w:szCs w:val="20"/>
              </w:rPr>
              <w:t>Válvula em metal cromado curta</w:t>
            </w:r>
          </w:p>
        </w:tc>
        <w:tc>
          <w:tcPr>
            <w:tcW w:w="1660" w:type="dxa"/>
            <w:tcBorders>
              <w:top w:val="single" w:sz="4" w:space="0" w:color="000000"/>
              <w:left w:val="single" w:sz="4" w:space="0" w:color="BFBFBF"/>
              <w:bottom w:val="single" w:sz="4" w:space="0" w:color="000000"/>
              <w:right w:val="single" w:sz="4" w:space="0" w:color="BFBFBF"/>
            </w:tcBorders>
            <w:shd w:val="clear" w:color="DDEBF7" w:fill="DDEBF7"/>
            <w:vAlign w:val="center"/>
            <w:hideMark/>
          </w:tcPr>
          <w:p w14:paraId="4722B2F4" w14:textId="77777777" w:rsidR="00FB4AED" w:rsidRPr="001D4721" w:rsidRDefault="00FB4AED" w:rsidP="001D4721">
            <w:pPr>
              <w:jc w:val="center"/>
              <w:rPr>
                <w:rFonts w:ascii="Calibri" w:hAnsi="Calibri" w:cs="Times New Roman"/>
                <w:color w:val="1F4E78"/>
                <w:szCs w:val="20"/>
              </w:rPr>
            </w:pPr>
            <w:r w:rsidRPr="001D4721">
              <w:rPr>
                <w:rFonts w:ascii="Calibri" w:hAnsi="Calibri" w:cs="Times New Roman"/>
                <w:color w:val="1F4E78"/>
                <w:szCs w:val="20"/>
              </w:rPr>
              <w:t>PÇ</w:t>
            </w:r>
          </w:p>
        </w:tc>
      </w:tr>
      <w:tr w:rsidR="00FB4AED" w:rsidRPr="001D4721" w14:paraId="7DCB8556" w14:textId="77777777" w:rsidTr="00FB4AED">
        <w:trPr>
          <w:trHeight w:val="300"/>
        </w:trPr>
        <w:tc>
          <w:tcPr>
            <w:tcW w:w="7960" w:type="dxa"/>
            <w:tcBorders>
              <w:top w:val="single" w:sz="4" w:space="0" w:color="000000"/>
              <w:left w:val="single" w:sz="4" w:space="0" w:color="BFBFBF"/>
              <w:bottom w:val="single" w:sz="4" w:space="0" w:color="000000"/>
              <w:right w:val="single" w:sz="8" w:space="0" w:color="FFFFFF"/>
            </w:tcBorders>
            <w:shd w:val="clear" w:color="auto" w:fill="auto"/>
            <w:vAlign w:val="center"/>
            <w:hideMark/>
          </w:tcPr>
          <w:p w14:paraId="17346755" w14:textId="77777777" w:rsidR="00FB4AED" w:rsidRPr="001D4721" w:rsidRDefault="00FB4AED" w:rsidP="001D4721">
            <w:pPr>
              <w:rPr>
                <w:rFonts w:ascii="Calibri" w:hAnsi="Calibri" w:cs="Times New Roman"/>
                <w:color w:val="1F4E78"/>
                <w:szCs w:val="20"/>
              </w:rPr>
            </w:pPr>
            <w:r w:rsidRPr="001D4721">
              <w:rPr>
                <w:rFonts w:ascii="Calibri" w:hAnsi="Calibri" w:cs="Times New Roman"/>
                <w:color w:val="1F4E78"/>
                <w:szCs w:val="20"/>
              </w:rPr>
              <w:t>Válvula em metal cromado p/ lavatório ou cuba longa s/ ladrão</w:t>
            </w:r>
          </w:p>
        </w:tc>
        <w:tc>
          <w:tcPr>
            <w:tcW w:w="1660" w:type="dxa"/>
            <w:tcBorders>
              <w:top w:val="single" w:sz="4" w:space="0" w:color="000000"/>
              <w:left w:val="single" w:sz="4" w:space="0" w:color="BFBFBF"/>
              <w:bottom w:val="single" w:sz="4" w:space="0" w:color="000000"/>
              <w:right w:val="single" w:sz="4" w:space="0" w:color="BFBFBF"/>
            </w:tcBorders>
            <w:shd w:val="clear" w:color="auto" w:fill="auto"/>
            <w:vAlign w:val="center"/>
            <w:hideMark/>
          </w:tcPr>
          <w:p w14:paraId="506CECF6" w14:textId="77777777" w:rsidR="00FB4AED" w:rsidRPr="001D4721" w:rsidRDefault="00FB4AED" w:rsidP="001D4721">
            <w:pPr>
              <w:jc w:val="center"/>
              <w:rPr>
                <w:rFonts w:ascii="Calibri" w:hAnsi="Calibri" w:cs="Times New Roman"/>
                <w:color w:val="1F4E78"/>
                <w:szCs w:val="20"/>
              </w:rPr>
            </w:pPr>
            <w:r w:rsidRPr="001D4721">
              <w:rPr>
                <w:rFonts w:ascii="Calibri" w:hAnsi="Calibri" w:cs="Times New Roman"/>
                <w:color w:val="1F4E78"/>
                <w:szCs w:val="20"/>
              </w:rPr>
              <w:t>PÇ</w:t>
            </w:r>
          </w:p>
        </w:tc>
      </w:tr>
      <w:tr w:rsidR="00FB4AED" w:rsidRPr="001D4721" w14:paraId="4BFAB4B4" w14:textId="77777777" w:rsidTr="00FB4AED">
        <w:trPr>
          <w:trHeight w:val="300"/>
        </w:trPr>
        <w:tc>
          <w:tcPr>
            <w:tcW w:w="7960" w:type="dxa"/>
            <w:tcBorders>
              <w:top w:val="single" w:sz="4" w:space="0" w:color="000000"/>
              <w:left w:val="single" w:sz="4" w:space="0" w:color="BFBFBF"/>
              <w:bottom w:val="single" w:sz="4" w:space="0" w:color="000000"/>
              <w:right w:val="single" w:sz="8" w:space="0" w:color="FFFFFF"/>
            </w:tcBorders>
            <w:shd w:val="clear" w:color="DDEBF7" w:fill="DDEBF7"/>
            <w:vAlign w:val="center"/>
            <w:hideMark/>
          </w:tcPr>
          <w:p w14:paraId="03C72AA2" w14:textId="77777777" w:rsidR="00FB4AED" w:rsidRPr="001D4721" w:rsidRDefault="00FB4AED" w:rsidP="001D4721">
            <w:pPr>
              <w:rPr>
                <w:rFonts w:ascii="Calibri" w:hAnsi="Calibri" w:cs="Times New Roman"/>
                <w:color w:val="1F4E78"/>
                <w:szCs w:val="20"/>
              </w:rPr>
            </w:pPr>
            <w:r w:rsidRPr="001D4721">
              <w:rPr>
                <w:rFonts w:ascii="Calibri" w:hAnsi="Calibri" w:cs="Times New Roman"/>
                <w:color w:val="1F4E78"/>
                <w:szCs w:val="20"/>
              </w:rPr>
              <w:t>Válvula em metal cromado p/ pia americana</w:t>
            </w:r>
          </w:p>
        </w:tc>
        <w:tc>
          <w:tcPr>
            <w:tcW w:w="1660" w:type="dxa"/>
            <w:tcBorders>
              <w:top w:val="single" w:sz="4" w:space="0" w:color="000000"/>
              <w:left w:val="single" w:sz="4" w:space="0" w:color="BFBFBF"/>
              <w:bottom w:val="single" w:sz="4" w:space="0" w:color="000000"/>
              <w:right w:val="single" w:sz="4" w:space="0" w:color="BFBFBF"/>
            </w:tcBorders>
            <w:shd w:val="clear" w:color="DDEBF7" w:fill="DDEBF7"/>
            <w:vAlign w:val="center"/>
            <w:hideMark/>
          </w:tcPr>
          <w:p w14:paraId="0ABB3C08" w14:textId="77777777" w:rsidR="00FB4AED" w:rsidRPr="001D4721" w:rsidRDefault="00FB4AED" w:rsidP="001D4721">
            <w:pPr>
              <w:jc w:val="center"/>
              <w:rPr>
                <w:rFonts w:ascii="Calibri" w:hAnsi="Calibri" w:cs="Times New Roman"/>
                <w:color w:val="1F4E78"/>
                <w:szCs w:val="20"/>
              </w:rPr>
            </w:pPr>
            <w:r w:rsidRPr="001D4721">
              <w:rPr>
                <w:rFonts w:ascii="Calibri" w:hAnsi="Calibri" w:cs="Times New Roman"/>
                <w:color w:val="1F4E78"/>
                <w:szCs w:val="20"/>
              </w:rPr>
              <w:t>PÇ</w:t>
            </w:r>
          </w:p>
        </w:tc>
      </w:tr>
      <w:tr w:rsidR="00FB4AED" w:rsidRPr="001D4721" w14:paraId="3272FDCD" w14:textId="77777777" w:rsidTr="00FB4AED">
        <w:trPr>
          <w:trHeight w:val="300"/>
        </w:trPr>
        <w:tc>
          <w:tcPr>
            <w:tcW w:w="7960" w:type="dxa"/>
            <w:tcBorders>
              <w:top w:val="single" w:sz="4" w:space="0" w:color="000000"/>
              <w:left w:val="single" w:sz="4" w:space="0" w:color="BFBFBF"/>
              <w:bottom w:val="single" w:sz="4" w:space="0" w:color="000000"/>
              <w:right w:val="single" w:sz="8" w:space="0" w:color="FFFFFF"/>
            </w:tcBorders>
            <w:shd w:val="clear" w:color="auto" w:fill="auto"/>
            <w:vAlign w:val="center"/>
            <w:hideMark/>
          </w:tcPr>
          <w:p w14:paraId="6BF34743" w14:textId="77777777" w:rsidR="00FB4AED" w:rsidRPr="001D4721" w:rsidRDefault="00FB4AED" w:rsidP="001D4721">
            <w:pPr>
              <w:rPr>
                <w:rFonts w:ascii="Calibri" w:hAnsi="Calibri" w:cs="Times New Roman"/>
                <w:color w:val="1F4E78"/>
                <w:szCs w:val="20"/>
              </w:rPr>
            </w:pPr>
            <w:r w:rsidRPr="001D4721">
              <w:rPr>
                <w:rFonts w:ascii="Calibri" w:hAnsi="Calibri" w:cs="Times New Roman"/>
                <w:color w:val="1F4E78"/>
                <w:szCs w:val="20"/>
              </w:rPr>
              <w:t>Válvula em PVC c/ ladrão p/ lavatório</w:t>
            </w:r>
          </w:p>
        </w:tc>
        <w:tc>
          <w:tcPr>
            <w:tcW w:w="1660" w:type="dxa"/>
            <w:tcBorders>
              <w:top w:val="single" w:sz="4" w:space="0" w:color="000000"/>
              <w:left w:val="single" w:sz="4" w:space="0" w:color="BFBFBF"/>
              <w:bottom w:val="single" w:sz="4" w:space="0" w:color="000000"/>
              <w:right w:val="single" w:sz="4" w:space="0" w:color="BFBFBF"/>
            </w:tcBorders>
            <w:shd w:val="clear" w:color="auto" w:fill="auto"/>
            <w:vAlign w:val="center"/>
            <w:hideMark/>
          </w:tcPr>
          <w:p w14:paraId="6F01C86D" w14:textId="77777777" w:rsidR="00FB4AED" w:rsidRPr="001D4721" w:rsidRDefault="00FB4AED" w:rsidP="001D4721">
            <w:pPr>
              <w:jc w:val="center"/>
              <w:rPr>
                <w:rFonts w:ascii="Calibri" w:hAnsi="Calibri" w:cs="Times New Roman"/>
                <w:color w:val="1F4E78"/>
                <w:szCs w:val="20"/>
              </w:rPr>
            </w:pPr>
            <w:r w:rsidRPr="001D4721">
              <w:rPr>
                <w:rFonts w:ascii="Calibri" w:hAnsi="Calibri" w:cs="Times New Roman"/>
                <w:color w:val="1F4E78"/>
                <w:szCs w:val="20"/>
              </w:rPr>
              <w:t>PÇ</w:t>
            </w:r>
          </w:p>
        </w:tc>
      </w:tr>
      <w:tr w:rsidR="00FB4AED" w:rsidRPr="001D4721" w14:paraId="62F1C27E" w14:textId="77777777" w:rsidTr="00FB4AED">
        <w:trPr>
          <w:trHeight w:val="300"/>
        </w:trPr>
        <w:tc>
          <w:tcPr>
            <w:tcW w:w="7960" w:type="dxa"/>
            <w:tcBorders>
              <w:top w:val="single" w:sz="4" w:space="0" w:color="000000"/>
              <w:left w:val="single" w:sz="4" w:space="0" w:color="BFBFBF"/>
              <w:bottom w:val="single" w:sz="4" w:space="0" w:color="000000"/>
              <w:right w:val="single" w:sz="8" w:space="0" w:color="FFFFFF"/>
            </w:tcBorders>
            <w:shd w:val="clear" w:color="DDEBF7" w:fill="DDEBF7"/>
            <w:vAlign w:val="center"/>
            <w:hideMark/>
          </w:tcPr>
          <w:p w14:paraId="007F7339" w14:textId="77777777" w:rsidR="00FB4AED" w:rsidRPr="001D4721" w:rsidRDefault="00FB4AED" w:rsidP="001D4721">
            <w:pPr>
              <w:rPr>
                <w:rFonts w:ascii="Calibri" w:hAnsi="Calibri" w:cs="Times New Roman"/>
                <w:color w:val="1F4E78"/>
                <w:szCs w:val="20"/>
              </w:rPr>
            </w:pPr>
            <w:r w:rsidRPr="001D4721">
              <w:rPr>
                <w:rFonts w:ascii="Calibri" w:hAnsi="Calibri" w:cs="Times New Roman"/>
                <w:color w:val="1F4E78"/>
                <w:szCs w:val="20"/>
              </w:rPr>
              <w:t>Válvula Hydra Max 1.1/4´´ 4550 Dn32 -  bruto</w:t>
            </w:r>
          </w:p>
        </w:tc>
        <w:tc>
          <w:tcPr>
            <w:tcW w:w="1660" w:type="dxa"/>
            <w:tcBorders>
              <w:top w:val="single" w:sz="4" w:space="0" w:color="000000"/>
              <w:left w:val="single" w:sz="4" w:space="0" w:color="BFBFBF"/>
              <w:bottom w:val="single" w:sz="4" w:space="0" w:color="000000"/>
              <w:right w:val="single" w:sz="4" w:space="0" w:color="BFBFBF"/>
            </w:tcBorders>
            <w:shd w:val="clear" w:color="DDEBF7" w:fill="DDEBF7"/>
            <w:vAlign w:val="center"/>
            <w:hideMark/>
          </w:tcPr>
          <w:p w14:paraId="34740BB4" w14:textId="77777777" w:rsidR="00FB4AED" w:rsidRPr="001D4721" w:rsidRDefault="00FB4AED" w:rsidP="001D4721">
            <w:pPr>
              <w:jc w:val="center"/>
              <w:rPr>
                <w:rFonts w:ascii="Calibri" w:hAnsi="Calibri" w:cs="Times New Roman"/>
                <w:color w:val="1F4E78"/>
                <w:szCs w:val="20"/>
              </w:rPr>
            </w:pPr>
            <w:r w:rsidRPr="001D4721">
              <w:rPr>
                <w:rFonts w:ascii="Calibri" w:hAnsi="Calibri" w:cs="Times New Roman"/>
                <w:color w:val="1F4E78"/>
                <w:szCs w:val="20"/>
              </w:rPr>
              <w:t>PÇ</w:t>
            </w:r>
          </w:p>
        </w:tc>
      </w:tr>
      <w:tr w:rsidR="00FB4AED" w:rsidRPr="001D4721" w14:paraId="2662B29B" w14:textId="77777777" w:rsidTr="00FB4AED">
        <w:trPr>
          <w:trHeight w:val="300"/>
        </w:trPr>
        <w:tc>
          <w:tcPr>
            <w:tcW w:w="7960" w:type="dxa"/>
            <w:tcBorders>
              <w:top w:val="single" w:sz="4" w:space="0" w:color="000000"/>
              <w:left w:val="single" w:sz="4" w:space="0" w:color="BFBFBF"/>
              <w:bottom w:val="single" w:sz="4" w:space="0" w:color="000000"/>
              <w:right w:val="single" w:sz="8" w:space="0" w:color="FFFFFF"/>
            </w:tcBorders>
            <w:shd w:val="clear" w:color="auto" w:fill="auto"/>
            <w:vAlign w:val="center"/>
            <w:hideMark/>
          </w:tcPr>
          <w:p w14:paraId="6FBF59C3" w14:textId="77777777" w:rsidR="00FB4AED" w:rsidRPr="001D4721" w:rsidRDefault="00FB4AED" w:rsidP="001D4721">
            <w:pPr>
              <w:rPr>
                <w:rFonts w:ascii="Calibri" w:hAnsi="Calibri" w:cs="Times New Roman"/>
                <w:color w:val="1F4E78"/>
                <w:szCs w:val="20"/>
              </w:rPr>
            </w:pPr>
            <w:r w:rsidRPr="001D4721">
              <w:rPr>
                <w:rFonts w:ascii="Calibri" w:hAnsi="Calibri" w:cs="Times New Roman"/>
                <w:color w:val="1F4E78"/>
                <w:szCs w:val="20"/>
              </w:rPr>
              <w:t>Válvula Hydra Max/ luxo Deca 1.1/2´´ 4550 Dn40</w:t>
            </w:r>
          </w:p>
        </w:tc>
        <w:tc>
          <w:tcPr>
            <w:tcW w:w="1660" w:type="dxa"/>
            <w:tcBorders>
              <w:top w:val="single" w:sz="4" w:space="0" w:color="000000"/>
              <w:left w:val="single" w:sz="4" w:space="0" w:color="BFBFBF"/>
              <w:bottom w:val="single" w:sz="4" w:space="0" w:color="000000"/>
              <w:right w:val="single" w:sz="4" w:space="0" w:color="BFBFBF"/>
            </w:tcBorders>
            <w:shd w:val="clear" w:color="auto" w:fill="auto"/>
            <w:vAlign w:val="center"/>
            <w:hideMark/>
          </w:tcPr>
          <w:p w14:paraId="1AE38B46" w14:textId="77777777" w:rsidR="00FB4AED" w:rsidRPr="001D4721" w:rsidRDefault="00FB4AED" w:rsidP="001D4721">
            <w:pPr>
              <w:jc w:val="center"/>
              <w:rPr>
                <w:rFonts w:ascii="Calibri" w:hAnsi="Calibri" w:cs="Times New Roman"/>
                <w:color w:val="1F4E78"/>
                <w:szCs w:val="20"/>
              </w:rPr>
            </w:pPr>
            <w:r w:rsidRPr="001D4721">
              <w:rPr>
                <w:rFonts w:ascii="Calibri" w:hAnsi="Calibri" w:cs="Times New Roman"/>
                <w:color w:val="1F4E78"/>
                <w:szCs w:val="20"/>
              </w:rPr>
              <w:t>PÇ</w:t>
            </w:r>
          </w:p>
        </w:tc>
      </w:tr>
      <w:tr w:rsidR="00FB4AED" w:rsidRPr="001D4721" w14:paraId="027B326F" w14:textId="77777777" w:rsidTr="00FB4AED">
        <w:trPr>
          <w:trHeight w:val="300"/>
        </w:trPr>
        <w:tc>
          <w:tcPr>
            <w:tcW w:w="7960" w:type="dxa"/>
            <w:tcBorders>
              <w:top w:val="single" w:sz="4" w:space="0" w:color="000000"/>
              <w:left w:val="single" w:sz="4" w:space="0" w:color="BFBFBF"/>
              <w:bottom w:val="single" w:sz="4" w:space="0" w:color="000000"/>
              <w:right w:val="single" w:sz="8" w:space="0" w:color="FFFFFF"/>
            </w:tcBorders>
            <w:shd w:val="clear" w:color="DDEBF7" w:fill="DDEBF7"/>
            <w:vAlign w:val="center"/>
            <w:hideMark/>
          </w:tcPr>
          <w:p w14:paraId="336AA44C" w14:textId="77777777" w:rsidR="00FB4AED" w:rsidRPr="001D4721" w:rsidRDefault="00FB4AED" w:rsidP="001D4721">
            <w:pPr>
              <w:rPr>
                <w:rFonts w:ascii="Calibri" w:hAnsi="Calibri" w:cs="Times New Roman"/>
                <w:color w:val="1F4E78"/>
                <w:szCs w:val="20"/>
              </w:rPr>
            </w:pPr>
            <w:r w:rsidRPr="001D4721">
              <w:rPr>
                <w:rFonts w:ascii="Calibri" w:hAnsi="Calibri" w:cs="Times New Roman"/>
                <w:color w:val="1F4E78"/>
                <w:szCs w:val="20"/>
              </w:rPr>
              <w:t>Válvula oriente super 1.1/2´´ c/ registro integrado cód. 410203 Completo c/ acabamento</w:t>
            </w:r>
          </w:p>
        </w:tc>
        <w:tc>
          <w:tcPr>
            <w:tcW w:w="1660" w:type="dxa"/>
            <w:tcBorders>
              <w:top w:val="single" w:sz="4" w:space="0" w:color="000000"/>
              <w:left w:val="single" w:sz="4" w:space="0" w:color="BFBFBF"/>
              <w:bottom w:val="single" w:sz="4" w:space="0" w:color="000000"/>
              <w:right w:val="single" w:sz="4" w:space="0" w:color="BFBFBF"/>
            </w:tcBorders>
            <w:shd w:val="clear" w:color="DDEBF7" w:fill="DDEBF7"/>
            <w:vAlign w:val="center"/>
            <w:hideMark/>
          </w:tcPr>
          <w:p w14:paraId="1D2DD619" w14:textId="77777777" w:rsidR="00FB4AED" w:rsidRPr="001D4721" w:rsidRDefault="00FB4AED" w:rsidP="001D4721">
            <w:pPr>
              <w:jc w:val="center"/>
              <w:rPr>
                <w:rFonts w:ascii="Calibri" w:hAnsi="Calibri" w:cs="Times New Roman"/>
                <w:color w:val="1F4E78"/>
                <w:szCs w:val="20"/>
              </w:rPr>
            </w:pPr>
            <w:r w:rsidRPr="001D4721">
              <w:rPr>
                <w:rFonts w:ascii="Calibri" w:hAnsi="Calibri" w:cs="Times New Roman"/>
                <w:color w:val="1F4E78"/>
                <w:szCs w:val="20"/>
              </w:rPr>
              <w:t>PÇ</w:t>
            </w:r>
          </w:p>
        </w:tc>
      </w:tr>
      <w:tr w:rsidR="00FB4AED" w:rsidRPr="001D4721" w14:paraId="2CD5D277" w14:textId="77777777" w:rsidTr="00FB4AED">
        <w:trPr>
          <w:trHeight w:val="300"/>
        </w:trPr>
        <w:tc>
          <w:tcPr>
            <w:tcW w:w="7960" w:type="dxa"/>
            <w:tcBorders>
              <w:top w:val="single" w:sz="4" w:space="0" w:color="000000"/>
              <w:left w:val="single" w:sz="4" w:space="0" w:color="BFBFBF"/>
              <w:bottom w:val="single" w:sz="4" w:space="0" w:color="000000"/>
              <w:right w:val="single" w:sz="8" w:space="0" w:color="FFFFFF"/>
            </w:tcBorders>
            <w:shd w:val="clear" w:color="auto" w:fill="auto"/>
            <w:vAlign w:val="center"/>
            <w:hideMark/>
          </w:tcPr>
          <w:p w14:paraId="4B4A8C63" w14:textId="77777777" w:rsidR="00FB4AED" w:rsidRPr="001D4721" w:rsidRDefault="00FB4AED" w:rsidP="001D4721">
            <w:pPr>
              <w:rPr>
                <w:rFonts w:ascii="Calibri" w:hAnsi="Calibri" w:cs="Times New Roman"/>
                <w:color w:val="1F4E78"/>
                <w:szCs w:val="20"/>
              </w:rPr>
            </w:pPr>
            <w:r w:rsidRPr="001D4721">
              <w:rPr>
                <w:rFonts w:ascii="Calibri" w:hAnsi="Calibri" w:cs="Times New Roman"/>
                <w:color w:val="1F4E78"/>
                <w:szCs w:val="20"/>
              </w:rPr>
              <w:t>Válvula oriente super interna 1.1/4´´ Completo c/ acabamento</w:t>
            </w:r>
          </w:p>
        </w:tc>
        <w:tc>
          <w:tcPr>
            <w:tcW w:w="1660" w:type="dxa"/>
            <w:tcBorders>
              <w:top w:val="single" w:sz="4" w:space="0" w:color="000000"/>
              <w:left w:val="single" w:sz="4" w:space="0" w:color="BFBFBF"/>
              <w:bottom w:val="single" w:sz="4" w:space="0" w:color="000000"/>
              <w:right w:val="single" w:sz="4" w:space="0" w:color="BFBFBF"/>
            </w:tcBorders>
            <w:shd w:val="clear" w:color="auto" w:fill="auto"/>
            <w:vAlign w:val="center"/>
            <w:hideMark/>
          </w:tcPr>
          <w:p w14:paraId="05F8976D" w14:textId="77777777" w:rsidR="00FB4AED" w:rsidRPr="001D4721" w:rsidRDefault="00FB4AED" w:rsidP="001D4721">
            <w:pPr>
              <w:jc w:val="center"/>
              <w:rPr>
                <w:rFonts w:ascii="Calibri" w:hAnsi="Calibri" w:cs="Times New Roman"/>
                <w:color w:val="1F4E78"/>
                <w:szCs w:val="20"/>
              </w:rPr>
            </w:pPr>
            <w:r w:rsidRPr="001D4721">
              <w:rPr>
                <w:rFonts w:ascii="Calibri" w:hAnsi="Calibri" w:cs="Times New Roman"/>
                <w:color w:val="1F4E78"/>
                <w:szCs w:val="20"/>
              </w:rPr>
              <w:t>PÇ</w:t>
            </w:r>
          </w:p>
        </w:tc>
      </w:tr>
      <w:tr w:rsidR="00FB4AED" w:rsidRPr="001D4721" w14:paraId="2924E853" w14:textId="77777777" w:rsidTr="00FB4AED">
        <w:trPr>
          <w:trHeight w:val="300"/>
        </w:trPr>
        <w:tc>
          <w:tcPr>
            <w:tcW w:w="7960" w:type="dxa"/>
            <w:tcBorders>
              <w:top w:val="single" w:sz="4" w:space="0" w:color="000000"/>
              <w:left w:val="single" w:sz="4" w:space="0" w:color="BFBFBF"/>
              <w:bottom w:val="single" w:sz="4" w:space="0" w:color="000000"/>
              <w:right w:val="single" w:sz="8" w:space="0" w:color="FFFFFF"/>
            </w:tcBorders>
            <w:shd w:val="clear" w:color="DDEBF7" w:fill="DDEBF7"/>
            <w:vAlign w:val="center"/>
            <w:hideMark/>
          </w:tcPr>
          <w:p w14:paraId="21F7FCF8" w14:textId="77777777" w:rsidR="00FB4AED" w:rsidRPr="001D4721" w:rsidRDefault="00FB4AED" w:rsidP="001D4721">
            <w:pPr>
              <w:rPr>
                <w:rFonts w:ascii="Calibri" w:hAnsi="Calibri" w:cs="Times New Roman"/>
                <w:color w:val="1F4E78"/>
                <w:szCs w:val="20"/>
              </w:rPr>
            </w:pPr>
            <w:r w:rsidRPr="001D4721">
              <w:rPr>
                <w:rFonts w:ascii="Calibri" w:hAnsi="Calibri" w:cs="Times New Roman"/>
                <w:color w:val="1F4E78"/>
                <w:szCs w:val="20"/>
              </w:rPr>
              <w:t>Válvula p/ vedação do reparo acoplada ao vaso</w:t>
            </w:r>
          </w:p>
        </w:tc>
        <w:tc>
          <w:tcPr>
            <w:tcW w:w="1660" w:type="dxa"/>
            <w:tcBorders>
              <w:top w:val="single" w:sz="4" w:space="0" w:color="000000"/>
              <w:left w:val="single" w:sz="4" w:space="0" w:color="BFBFBF"/>
              <w:bottom w:val="single" w:sz="4" w:space="0" w:color="000000"/>
              <w:right w:val="single" w:sz="4" w:space="0" w:color="BFBFBF"/>
            </w:tcBorders>
            <w:shd w:val="clear" w:color="DDEBF7" w:fill="DDEBF7"/>
            <w:vAlign w:val="center"/>
            <w:hideMark/>
          </w:tcPr>
          <w:p w14:paraId="41B0727C" w14:textId="77777777" w:rsidR="00FB4AED" w:rsidRPr="001D4721" w:rsidRDefault="00FB4AED" w:rsidP="001D4721">
            <w:pPr>
              <w:jc w:val="center"/>
              <w:rPr>
                <w:rFonts w:ascii="Calibri" w:hAnsi="Calibri" w:cs="Times New Roman"/>
                <w:color w:val="1F4E78"/>
                <w:szCs w:val="20"/>
              </w:rPr>
            </w:pPr>
            <w:r w:rsidRPr="001D4721">
              <w:rPr>
                <w:rFonts w:ascii="Calibri" w:hAnsi="Calibri" w:cs="Times New Roman"/>
                <w:color w:val="1F4E78"/>
                <w:szCs w:val="20"/>
              </w:rPr>
              <w:t>PÇ</w:t>
            </w:r>
          </w:p>
        </w:tc>
      </w:tr>
      <w:tr w:rsidR="00FB4AED" w:rsidRPr="001D4721" w14:paraId="7BD859CD" w14:textId="77777777" w:rsidTr="000270BE">
        <w:trPr>
          <w:trHeight w:val="300"/>
        </w:trPr>
        <w:tc>
          <w:tcPr>
            <w:tcW w:w="7960" w:type="dxa"/>
            <w:tcBorders>
              <w:top w:val="single" w:sz="4" w:space="0" w:color="000000"/>
              <w:left w:val="single" w:sz="4" w:space="0" w:color="BFBFBF"/>
              <w:bottom w:val="single" w:sz="4" w:space="0" w:color="000000"/>
              <w:right w:val="single" w:sz="8" w:space="0" w:color="FFFFFF"/>
            </w:tcBorders>
            <w:shd w:val="clear" w:color="auto" w:fill="auto"/>
            <w:vAlign w:val="center"/>
            <w:hideMark/>
          </w:tcPr>
          <w:p w14:paraId="07F17380" w14:textId="77777777" w:rsidR="00FB4AED" w:rsidRPr="001D4721" w:rsidRDefault="00FB4AED" w:rsidP="001D4721">
            <w:pPr>
              <w:rPr>
                <w:rFonts w:ascii="Calibri" w:hAnsi="Calibri" w:cs="Times New Roman"/>
                <w:color w:val="1F4E78"/>
                <w:szCs w:val="20"/>
              </w:rPr>
            </w:pPr>
            <w:r w:rsidRPr="001D4721">
              <w:rPr>
                <w:rFonts w:ascii="Calibri" w:hAnsi="Calibri" w:cs="Times New Roman"/>
                <w:color w:val="1F4E78"/>
                <w:szCs w:val="20"/>
              </w:rPr>
              <w:t xml:space="preserve">Vaso sanitário branco de 1ª </w:t>
            </w:r>
            <w:proofErr w:type="gramStart"/>
            <w:r w:rsidRPr="001D4721">
              <w:rPr>
                <w:rFonts w:ascii="Calibri" w:hAnsi="Calibri" w:cs="Times New Roman"/>
                <w:color w:val="1F4E78"/>
                <w:szCs w:val="20"/>
              </w:rPr>
              <w:t>qualidade  (</w:t>
            </w:r>
            <w:proofErr w:type="gramEnd"/>
            <w:r w:rsidRPr="001D4721">
              <w:rPr>
                <w:rFonts w:ascii="Calibri" w:hAnsi="Calibri" w:cs="Times New Roman"/>
                <w:color w:val="1F4E78"/>
                <w:szCs w:val="20"/>
              </w:rPr>
              <w:t>espude de borracha)</w:t>
            </w:r>
          </w:p>
        </w:tc>
        <w:tc>
          <w:tcPr>
            <w:tcW w:w="1660" w:type="dxa"/>
            <w:tcBorders>
              <w:top w:val="single" w:sz="4" w:space="0" w:color="000000"/>
              <w:left w:val="single" w:sz="4" w:space="0" w:color="BFBFBF"/>
              <w:bottom w:val="single" w:sz="4" w:space="0" w:color="000000"/>
              <w:right w:val="single" w:sz="4" w:space="0" w:color="BFBFBF"/>
            </w:tcBorders>
            <w:shd w:val="clear" w:color="auto" w:fill="auto"/>
            <w:hideMark/>
          </w:tcPr>
          <w:p w14:paraId="54E8A394" w14:textId="7814ECF7" w:rsidR="00FB4AED" w:rsidRPr="001D4721" w:rsidRDefault="00FB4AED" w:rsidP="001D4721">
            <w:pPr>
              <w:jc w:val="center"/>
              <w:rPr>
                <w:rFonts w:ascii="Calibri" w:hAnsi="Calibri" w:cs="Times New Roman"/>
                <w:color w:val="1F4E78"/>
                <w:szCs w:val="20"/>
              </w:rPr>
            </w:pPr>
            <w:r w:rsidRPr="001D4721">
              <w:rPr>
                <w:rFonts w:ascii="Calibri" w:hAnsi="Calibri" w:cs="Times New Roman"/>
                <w:color w:val="1F4E78"/>
                <w:szCs w:val="20"/>
              </w:rPr>
              <w:t>UN</w:t>
            </w:r>
          </w:p>
        </w:tc>
      </w:tr>
      <w:tr w:rsidR="00FB4AED" w:rsidRPr="001D4721" w14:paraId="3D49261A" w14:textId="77777777" w:rsidTr="000270BE">
        <w:trPr>
          <w:trHeight w:val="765"/>
        </w:trPr>
        <w:tc>
          <w:tcPr>
            <w:tcW w:w="7960" w:type="dxa"/>
            <w:tcBorders>
              <w:top w:val="single" w:sz="4" w:space="0" w:color="000000"/>
              <w:left w:val="single" w:sz="4" w:space="0" w:color="BFBFBF"/>
              <w:bottom w:val="single" w:sz="4" w:space="0" w:color="000000"/>
              <w:right w:val="single" w:sz="8" w:space="0" w:color="FFFFFF"/>
            </w:tcBorders>
            <w:shd w:val="clear" w:color="DDEBF7" w:fill="DDEBF7"/>
            <w:vAlign w:val="center"/>
            <w:hideMark/>
          </w:tcPr>
          <w:p w14:paraId="35FA0309" w14:textId="77777777" w:rsidR="00FB4AED" w:rsidRPr="001D4721" w:rsidRDefault="00FB4AED" w:rsidP="001D4721">
            <w:pPr>
              <w:rPr>
                <w:rFonts w:ascii="Calibri" w:hAnsi="Calibri" w:cs="Times New Roman"/>
                <w:color w:val="1F4E78"/>
                <w:szCs w:val="20"/>
              </w:rPr>
            </w:pPr>
            <w:r w:rsidRPr="001D4721">
              <w:rPr>
                <w:rFonts w:ascii="Calibri" w:hAnsi="Calibri" w:cs="Times New Roman"/>
                <w:color w:val="1F4E78"/>
                <w:szCs w:val="20"/>
              </w:rPr>
              <w:t>Vaso sanitário c</w:t>
            </w:r>
            <w:proofErr w:type="gramStart"/>
            <w:r w:rsidRPr="001D4721">
              <w:rPr>
                <w:rFonts w:ascii="Calibri" w:hAnsi="Calibri" w:cs="Times New Roman"/>
                <w:color w:val="1F4E78"/>
                <w:szCs w:val="20"/>
              </w:rPr>
              <w:t>/  caixa</w:t>
            </w:r>
            <w:proofErr w:type="gramEnd"/>
            <w:r w:rsidRPr="001D4721">
              <w:rPr>
                <w:rFonts w:ascii="Calibri" w:hAnsi="Calibri" w:cs="Times New Roman"/>
                <w:color w:val="1F4E78"/>
                <w:szCs w:val="20"/>
              </w:rPr>
              <w:t xml:space="preserve"> acoplada cor branco, completo, modelo luna CJ93- 00, perfeita vedação e ciclo de água com volume constante, utiliza apenas 6 litros de água. Cód (IC94/ IP91). Marca Icasa ou similar</w:t>
            </w:r>
          </w:p>
        </w:tc>
        <w:tc>
          <w:tcPr>
            <w:tcW w:w="1660" w:type="dxa"/>
            <w:tcBorders>
              <w:top w:val="single" w:sz="4" w:space="0" w:color="000000"/>
              <w:left w:val="single" w:sz="4" w:space="0" w:color="BFBFBF"/>
              <w:bottom w:val="single" w:sz="4" w:space="0" w:color="000000"/>
              <w:right w:val="single" w:sz="4" w:space="0" w:color="BFBFBF"/>
            </w:tcBorders>
            <w:shd w:val="clear" w:color="DDEBF7" w:fill="DDEBF7"/>
            <w:hideMark/>
          </w:tcPr>
          <w:p w14:paraId="535349F5" w14:textId="34FBC23A" w:rsidR="00FB4AED" w:rsidRPr="001D4721" w:rsidRDefault="00FB4AED" w:rsidP="001D4721">
            <w:pPr>
              <w:jc w:val="center"/>
              <w:rPr>
                <w:rFonts w:ascii="Calibri" w:hAnsi="Calibri" w:cs="Times New Roman"/>
                <w:color w:val="1F4E78"/>
                <w:szCs w:val="20"/>
              </w:rPr>
            </w:pPr>
            <w:r w:rsidRPr="001D4721">
              <w:rPr>
                <w:rFonts w:ascii="Calibri" w:hAnsi="Calibri" w:cs="Times New Roman"/>
                <w:color w:val="1F4E78"/>
                <w:szCs w:val="20"/>
              </w:rPr>
              <w:t>UN</w:t>
            </w:r>
          </w:p>
        </w:tc>
      </w:tr>
      <w:tr w:rsidR="00FB4AED" w:rsidRPr="001D4721" w14:paraId="0E6364D3" w14:textId="77777777" w:rsidTr="00FB4AED">
        <w:trPr>
          <w:trHeight w:val="300"/>
        </w:trPr>
        <w:tc>
          <w:tcPr>
            <w:tcW w:w="7960" w:type="dxa"/>
            <w:tcBorders>
              <w:top w:val="single" w:sz="4" w:space="0" w:color="000000"/>
              <w:left w:val="single" w:sz="4" w:space="0" w:color="BFBFBF"/>
              <w:bottom w:val="single" w:sz="4" w:space="0" w:color="000000"/>
              <w:right w:val="single" w:sz="8" w:space="0" w:color="FFFFFF"/>
            </w:tcBorders>
            <w:shd w:val="clear" w:color="auto" w:fill="auto"/>
            <w:vAlign w:val="center"/>
            <w:hideMark/>
          </w:tcPr>
          <w:p w14:paraId="3A479514" w14:textId="77777777" w:rsidR="00FB4AED" w:rsidRPr="001D4721" w:rsidRDefault="00FB4AED" w:rsidP="001D4721">
            <w:pPr>
              <w:rPr>
                <w:rFonts w:ascii="Calibri" w:hAnsi="Calibri" w:cs="Times New Roman"/>
                <w:color w:val="1F4E78"/>
                <w:szCs w:val="20"/>
              </w:rPr>
            </w:pPr>
            <w:r w:rsidRPr="001D4721">
              <w:rPr>
                <w:rFonts w:ascii="Calibri" w:hAnsi="Calibri" w:cs="Times New Roman"/>
                <w:color w:val="1F4E78"/>
                <w:szCs w:val="20"/>
              </w:rPr>
              <w:t xml:space="preserve">Vergalhao </w:t>
            </w:r>
            <w:proofErr w:type="gramStart"/>
            <w:r w:rsidRPr="001D4721">
              <w:rPr>
                <w:rFonts w:ascii="Calibri" w:hAnsi="Calibri" w:cs="Times New Roman"/>
                <w:color w:val="1F4E78"/>
                <w:szCs w:val="20"/>
              </w:rPr>
              <w:t>frizado  pç</w:t>
            </w:r>
            <w:proofErr w:type="gramEnd"/>
            <w:r w:rsidRPr="001D4721">
              <w:rPr>
                <w:rFonts w:ascii="Calibri" w:hAnsi="Calibri" w:cs="Times New Roman"/>
                <w:color w:val="1F4E78"/>
                <w:szCs w:val="20"/>
              </w:rPr>
              <w:t xml:space="preserve"> c/ 12 m</w:t>
            </w:r>
          </w:p>
        </w:tc>
        <w:tc>
          <w:tcPr>
            <w:tcW w:w="1660" w:type="dxa"/>
            <w:tcBorders>
              <w:top w:val="single" w:sz="4" w:space="0" w:color="000000"/>
              <w:left w:val="single" w:sz="4" w:space="0" w:color="BFBFBF"/>
              <w:bottom w:val="single" w:sz="4" w:space="0" w:color="000000"/>
              <w:right w:val="single" w:sz="4" w:space="0" w:color="BFBFBF"/>
            </w:tcBorders>
            <w:shd w:val="clear" w:color="auto" w:fill="auto"/>
            <w:vAlign w:val="center"/>
            <w:hideMark/>
          </w:tcPr>
          <w:p w14:paraId="672EEDBD" w14:textId="77777777" w:rsidR="00FB4AED" w:rsidRPr="001D4721" w:rsidRDefault="00FB4AED" w:rsidP="001D4721">
            <w:pPr>
              <w:jc w:val="center"/>
              <w:rPr>
                <w:rFonts w:ascii="Calibri" w:hAnsi="Calibri" w:cs="Times New Roman"/>
                <w:color w:val="1F4E78"/>
                <w:szCs w:val="20"/>
              </w:rPr>
            </w:pPr>
            <w:r w:rsidRPr="001D4721">
              <w:rPr>
                <w:rFonts w:ascii="Calibri" w:hAnsi="Calibri" w:cs="Times New Roman"/>
                <w:color w:val="1F4E78"/>
                <w:szCs w:val="20"/>
              </w:rPr>
              <w:t>PÇ</w:t>
            </w:r>
          </w:p>
        </w:tc>
      </w:tr>
      <w:tr w:rsidR="00FB4AED" w:rsidRPr="001D4721" w14:paraId="57848BDB" w14:textId="77777777" w:rsidTr="00FB4AED">
        <w:trPr>
          <w:trHeight w:val="300"/>
        </w:trPr>
        <w:tc>
          <w:tcPr>
            <w:tcW w:w="7960" w:type="dxa"/>
            <w:tcBorders>
              <w:top w:val="single" w:sz="4" w:space="0" w:color="000000"/>
              <w:left w:val="single" w:sz="4" w:space="0" w:color="BFBFBF"/>
              <w:bottom w:val="single" w:sz="4" w:space="0" w:color="000000"/>
              <w:right w:val="single" w:sz="8" w:space="0" w:color="FFFFFF"/>
            </w:tcBorders>
            <w:shd w:val="clear" w:color="DDEBF7" w:fill="DDEBF7"/>
            <w:vAlign w:val="center"/>
            <w:hideMark/>
          </w:tcPr>
          <w:p w14:paraId="161F9B1E" w14:textId="77777777" w:rsidR="00FB4AED" w:rsidRPr="001D4721" w:rsidRDefault="00FB4AED" w:rsidP="001D4721">
            <w:pPr>
              <w:rPr>
                <w:rFonts w:ascii="Calibri" w:hAnsi="Calibri" w:cs="Times New Roman"/>
                <w:color w:val="1F4E78"/>
                <w:szCs w:val="20"/>
              </w:rPr>
            </w:pPr>
            <w:r w:rsidRPr="001D4721">
              <w:rPr>
                <w:rFonts w:ascii="Calibri" w:hAnsi="Calibri" w:cs="Times New Roman"/>
                <w:color w:val="1F4E78"/>
                <w:szCs w:val="20"/>
              </w:rPr>
              <w:t xml:space="preserve">Vergalhão </w:t>
            </w:r>
            <w:proofErr w:type="gramStart"/>
            <w:r w:rsidRPr="001D4721">
              <w:rPr>
                <w:rFonts w:ascii="Calibri" w:hAnsi="Calibri" w:cs="Times New Roman"/>
                <w:color w:val="1F4E78"/>
                <w:szCs w:val="20"/>
              </w:rPr>
              <w:t>polido  pç</w:t>
            </w:r>
            <w:proofErr w:type="gramEnd"/>
            <w:r w:rsidRPr="001D4721">
              <w:rPr>
                <w:rFonts w:ascii="Calibri" w:hAnsi="Calibri" w:cs="Times New Roman"/>
                <w:color w:val="1F4E78"/>
                <w:szCs w:val="20"/>
              </w:rPr>
              <w:t xml:space="preserve"> c/ 12 m</w:t>
            </w:r>
          </w:p>
        </w:tc>
        <w:tc>
          <w:tcPr>
            <w:tcW w:w="1660" w:type="dxa"/>
            <w:tcBorders>
              <w:top w:val="single" w:sz="4" w:space="0" w:color="000000"/>
              <w:left w:val="single" w:sz="4" w:space="0" w:color="BFBFBF"/>
              <w:bottom w:val="single" w:sz="4" w:space="0" w:color="000000"/>
              <w:right w:val="single" w:sz="4" w:space="0" w:color="BFBFBF"/>
            </w:tcBorders>
            <w:shd w:val="clear" w:color="DDEBF7" w:fill="DDEBF7"/>
            <w:vAlign w:val="center"/>
            <w:hideMark/>
          </w:tcPr>
          <w:p w14:paraId="558E84AC" w14:textId="77777777" w:rsidR="00FB4AED" w:rsidRPr="001D4721" w:rsidRDefault="00FB4AED" w:rsidP="001D4721">
            <w:pPr>
              <w:jc w:val="center"/>
              <w:rPr>
                <w:rFonts w:ascii="Calibri" w:hAnsi="Calibri" w:cs="Times New Roman"/>
                <w:color w:val="1F4E78"/>
                <w:szCs w:val="20"/>
              </w:rPr>
            </w:pPr>
            <w:r w:rsidRPr="001D4721">
              <w:rPr>
                <w:rFonts w:ascii="Calibri" w:hAnsi="Calibri" w:cs="Times New Roman"/>
                <w:color w:val="1F4E78"/>
                <w:szCs w:val="20"/>
              </w:rPr>
              <w:t>PÇ</w:t>
            </w:r>
          </w:p>
        </w:tc>
      </w:tr>
      <w:tr w:rsidR="00FB4AED" w:rsidRPr="001D4721" w14:paraId="4F5E924F" w14:textId="77777777" w:rsidTr="00FB4AED">
        <w:trPr>
          <w:trHeight w:val="300"/>
        </w:trPr>
        <w:tc>
          <w:tcPr>
            <w:tcW w:w="7960" w:type="dxa"/>
            <w:tcBorders>
              <w:top w:val="single" w:sz="4" w:space="0" w:color="000000"/>
              <w:left w:val="single" w:sz="4" w:space="0" w:color="BFBFBF"/>
              <w:bottom w:val="single" w:sz="4" w:space="0" w:color="000000"/>
              <w:right w:val="single" w:sz="8" w:space="0" w:color="FFFFFF"/>
            </w:tcBorders>
            <w:shd w:val="clear" w:color="auto" w:fill="auto"/>
            <w:vAlign w:val="center"/>
            <w:hideMark/>
          </w:tcPr>
          <w:p w14:paraId="12F63471" w14:textId="77777777" w:rsidR="00FB4AED" w:rsidRPr="001D4721" w:rsidRDefault="00FB4AED" w:rsidP="001D4721">
            <w:pPr>
              <w:rPr>
                <w:rFonts w:ascii="Calibri" w:hAnsi="Calibri" w:cs="Times New Roman"/>
                <w:color w:val="1F4E78"/>
                <w:szCs w:val="20"/>
              </w:rPr>
            </w:pPr>
            <w:r w:rsidRPr="001D4721">
              <w:rPr>
                <w:rFonts w:ascii="Calibri" w:hAnsi="Calibri" w:cs="Times New Roman"/>
                <w:color w:val="1F4E78"/>
                <w:szCs w:val="20"/>
              </w:rPr>
              <w:t xml:space="preserve">Vergalhão </w:t>
            </w:r>
            <w:proofErr w:type="gramStart"/>
            <w:r w:rsidRPr="001D4721">
              <w:rPr>
                <w:rFonts w:ascii="Calibri" w:hAnsi="Calibri" w:cs="Times New Roman"/>
                <w:color w:val="1F4E78"/>
                <w:szCs w:val="20"/>
              </w:rPr>
              <w:t>quadrado  ferro</w:t>
            </w:r>
            <w:proofErr w:type="gramEnd"/>
          </w:p>
        </w:tc>
        <w:tc>
          <w:tcPr>
            <w:tcW w:w="1660" w:type="dxa"/>
            <w:tcBorders>
              <w:top w:val="single" w:sz="4" w:space="0" w:color="000000"/>
              <w:left w:val="single" w:sz="4" w:space="0" w:color="BFBFBF"/>
              <w:bottom w:val="single" w:sz="4" w:space="0" w:color="000000"/>
              <w:right w:val="single" w:sz="4" w:space="0" w:color="BFBFBF"/>
            </w:tcBorders>
            <w:shd w:val="clear" w:color="auto" w:fill="auto"/>
            <w:vAlign w:val="center"/>
            <w:hideMark/>
          </w:tcPr>
          <w:p w14:paraId="0A468B67" w14:textId="77777777" w:rsidR="00FB4AED" w:rsidRPr="001D4721" w:rsidRDefault="00FB4AED" w:rsidP="001D4721">
            <w:pPr>
              <w:jc w:val="center"/>
              <w:rPr>
                <w:rFonts w:ascii="Calibri" w:hAnsi="Calibri" w:cs="Times New Roman"/>
                <w:color w:val="1F4E78"/>
                <w:szCs w:val="20"/>
              </w:rPr>
            </w:pPr>
            <w:r w:rsidRPr="001D4721">
              <w:rPr>
                <w:rFonts w:ascii="Calibri" w:hAnsi="Calibri" w:cs="Times New Roman"/>
                <w:color w:val="1F4E78"/>
                <w:szCs w:val="20"/>
              </w:rPr>
              <w:t>PÇ</w:t>
            </w:r>
          </w:p>
        </w:tc>
      </w:tr>
      <w:tr w:rsidR="00FB4AED" w:rsidRPr="001D4721" w14:paraId="4F3F22F9" w14:textId="77777777" w:rsidTr="00FB4AED">
        <w:trPr>
          <w:trHeight w:val="765"/>
        </w:trPr>
        <w:tc>
          <w:tcPr>
            <w:tcW w:w="7960" w:type="dxa"/>
            <w:tcBorders>
              <w:top w:val="single" w:sz="4" w:space="0" w:color="000000"/>
              <w:left w:val="single" w:sz="4" w:space="0" w:color="BFBFBF"/>
              <w:bottom w:val="single" w:sz="4" w:space="0" w:color="000000"/>
              <w:right w:val="single" w:sz="8" w:space="0" w:color="FFFFFF"/>
            </w:tcBorders>
            <w:shd w:val="clear" w:color="DDEBF7" w:fill="DDEBF7"/>
            <w:vAlign w:val="center"/>
            <w:hideMark/>
          </w:tcPr>
          <w:p w14:paraId="7A1FBAC3" w14:textId="77777777" w:rsidR="00FB4AED" w:rsidRPr="001D4721" w:rsidRDefault="00FB4AED" w:rsidP="001D4721">
            <w:pPr>
              <w:rPr>
                <w:rFonts w:ascii="Calibri" w:hAnsi="Calibri" w:cs="Times New Roman"/>
                <w:color w:val="1F4E78"/>
                <w:szCs w:val="20"/>
              </w:rPr>
            </w:pPr>
            <w:r w:rsidRPr="001D4721">
              <w:rPr>
                <w:rFonts w:ascii="Calibri" w:hAnsi="Calibri" w:cs="Times New Roman"/>
                <w:color w:val="1F4E78"/>
                <w:szCs w:val="20"/>
              </w:rPr>
              <w:t xml:space="preserve">Verniz extra marítimo interior e exterior compatível a </w:t>
            </w:r>
            <w:proofErr w:type="gramStart"/>
            <w:r w:rsidRPr="001D4721">
              <w:rPr>
                <w:rFonts w:ascii="Calibri" w:hAnsi="Calibri" w:cs="Times New Roman"/>
                <w:color w:val="1F4E78"/>
                <w:szCs w:val="20"/>
              </w:rPr>
              <w:t>sparlack ,</w:t>
            </w:r>
            <w:proofErr w:type="gramEnd"/>
            <w:r w:rsidRPr="001D4721">
              <w:rPr>
                <w:rFonts w:ascii="Calibri" w:hAnsi="Calibri" w:cs="Times New Roman"/>
                <w:color w:val="1F4E78"/>
                <w:szCs w:val="20"/>
              </w:rPr>
              <w:t xml:space="preserve"> possui filtro solar, NBR 11707 ABNT , resina alquidicas modificadas com poliuretano em solvente do tipo hidrocaboretos alifáticos e aromáticos além de aditivos</w:t>
            </w:r>
          </w:p>
        </w:tc>
        <w:tc>
          <w:tcPr>
            <w:tcW w:w="1660" w:type="dxa"/>
            <w:tcBorders>
              <w:top w:val="single" w:sz="4" w:space="0" w:color="000000"/>
              <w:left w:val="single" w:sz="4" w:space="0" w:color="BFBFBF"/>
              <w:bottom w:val="single" w:sz="4" w:space="0" w:color="000000"/>
              <w:right w:val="single" w:sz="4" w:space="0" w:color="BFBFBF"/>
            </w:tcBorders>
            <w:shd w:val="clear" w:color="DDEBF7" w:fill="DDEBF7"/>
            <w:vAlign w:val="center"/>
            <w:hideMark/>
          </w:tcPr>
          <w:p w14:paraId="2E4CB16B" w14:textId="77777777" w:rsidR="00FB4AED" w:rsidRPr="001D4721" w:rsidRDefault="00FB4AED" w:rsidP="001D4721">
            <w:pPr>
              <w:jc w:val="center"/>
              <w:rPr>
                <w:rFonts w:ascii="Calibri" w:hAnsi="Calibri" w:cs="Times New Roman"/>
                <w:color w:val="1F4E78"/>
                <w:szCs w:val="20"/>
              </w:rPr>
            </w:pPr>
            <w:r w:rsidRPr="001D4721">
              <w:rPr>
                <w:rFonts w:ascii="Calibri" w:hAnsi="Calibri" w:cs="Times New Roman"/>
                <w:color w:val="1F4E78"/>
                <w:szCs w:val="20"/>
              </w:rPr>
              <w:t>GL</w:t>
            </w:r>
          </w:p>
        </w:tc>
      </w:tr>
      <w:tr w:rsidR="00FB4AED" w:rsidRPr="001D4721" w14:paraId="6A0417AF" w14:textId="77777777" w:rsidTr="00FB4AED">
        <w:trPr>
          <w:trHeight w:val="300"/>
        </w:trPr>
        <w:tc>
          <w:tcPr>
            <w:tcW w:w="7960" w:type="dxa"/>
            <w:tcBorders>
              <w:top w:val="single" w:sz="4" w:space="0" w:color="000000"/>
              <w:left w:val="single" w:sz="4" w:space="0" w:color="BFBFBF"/>
              <w:bottom w:val="single" w:sz="4" w:space="0" w:color="000000"/>
              <w:right w:val="single" w:sz="8" w:space="0" w:color="FFFFFF"/>
            </w:tcBorders>
            <w:shd w:val="clear" w:color="auto" w:fill="auto"/>
            <w:vAlign w:val="center"/>
            <w:hideMark/>
          </w:tcPr>
          <w:p w14:paraId="442D80C6" w14:textId="77777777" w:rsidR="00FB4AED" w:rsidRPr="001D4721" w:rsidRDefault="00FB4AED" w:rsidP="001D4721">
            <w:pPr>
              <w:rPr>
                <w:rFonts w:ascii="Calibri" w:hAnsi="Calibri" w:cs="Times New Roman"/>
                <w:color w:val="1F4E78"/>
                <w:szCs w:val="20"/>
              </w:rPr>
            </w:pPr>
            <w:r w:rsidRPr="001D4721">
              <w:rPr>
                <w:rFonts w:ascii="Calibri" w:hAnsi="Calibri" w:cs="Times New Roman"/>
                <w:color w:val="1F4E78"/>
                <w:szCs w:val="20"/>
              </w:rPr>
              <w:t>Verniz Knotting -  99150</w:t>
            </w:r>
          </w:p>
        </w:tc>
        <w:tc>
          <w:tcPr>
            <w:tcW w:w="1660" w:type="dxa"/>
            <w:tcBorders>
              <w:top w:val="single" w:sz="4" w:space="0" w:color="000000"/>
              <w:left w:val="single" w:sz="4" w:space="0" w:color="BFBFBF"/>
              <w:bottom w:val="single" w:sz="4" w:space="0" w:color="000000"/>
              <w:right w:val="single" w:sz="4" w:space="0" w:color="BFBFBF"/>
            </w:tcBorders>
            <w:shd w:val="clear" w:color="auto" w:fill="auto"/>
            <w:vAlign w:val="center"/>
            <w:hideMark/>
          </w:tcPr>
          <w:p w14:paraId="20B20F5D" w14:textId="77777777" w:rsidR="00FB4AED" w:rsidRPr="001D4721" w:rsidRDefault="00FB4AED" w:rsidP="001D4721">
            <w:pPr>
              <w:jc w:val="center"/>
              <w:rPr>
                <w:rFonts w:ascii="Calibri" w:hAnsi="Calibri" w:cs="Times New Roman"/>
                <w:color w:val="1F4E78"/>
                <w:szCs w:val="20"/>
              </w:rPr>
            </w:pPr>
            <w:r w:rsidRPr="001D4721">
              <w:rPr>
                <w:rFonts w:ascii="Calibri" w:hAnsi="Calibri" w:cs="Times New Roman"/>
                <w:color w:val="1F4E78"/>
                <w:szCs w:val="20"/>
              </w:rPr>
              <w:t>GL</w:t>
            </w:r>
          </w:p>
        </w:tc>
      </w:tr>
      <w:tr w:rsidR="00FB4AED" w:rsidRPr="001D4721" w14:paraId="5588F6C3" w14:textId="77777777" w:rsidTr="00FB4AED">
        <w:trPr>
          <w:trHeight w:val="300"/>
        </w:trPr>
        <w:tc>
          <w:tcPr>
            <w:tcW w:w="7960" w:type="dxa"/>
            <w:tcBorders>
              <w:top w:val="single" w:sz="4" w:space="0" w:color="000000"/>
              <w:left w:val="single" w:sz="4" w:space="0" w:color="BFBFBF"/>
              <w:bottom w:val="single" w:sz="4" w:space="0" w:color="BFBFBF"/>
              <w:right w:val="single" w:sz="8" w:space="0" w:color="FFFFFF"/>
            </w:tcBorders>
            <w:shd w:val="clear" w:color="DDEBF7" w:fill="DDEBF7"/>
            <w:vAlign w:val="center"/>
            <w:hideMark/>
          </w:tcPr>
          <w:p w14:paraId="3A0D778E" w14:textId="77777777" w:rsidR="00FB4AED" w:rsidRPr="001D4721" w:rsidRDefault="00FB4AED" w:rsidP="001D4721">
            <w:pPr>
              <w:rPr>
                <w:rFonts w:ascii="Calibri" w:hAnsi="Calibri" w:cs="Times New Roman"/>
                <w:color w:val="1F4E78"/>
                <w:szCs w:val="20"/>
              </w:rPr>
            </w:pPr>
            <w:r w:rsidRPr="001D4721">
              <w:rPr>
                <w:rFonts w:ascii="Calibri" w:hAnsi="Calibri" w:cs="Times New Roman"/>
                <w:color w:val="1F4E78"/>
                <w:szCs w:val="20"/>
              </w:rPr>
              <w:t>Verniz sayerlack a base de nitrocelulose brilhante compatível a marca Akzo Nobel</w:t>
            </w:r>
          </w:p>
        </w:tc>
        <w:tc>
          <w:tcPr>
            <w:tcW w:w="1660" w:type="dxa"/>
            <w:tcBorders>
              <w:top w:val="single" w:sz="4" w:space="0" w:color="000000"/>
              <w:left w:val="single" w:sz="4" w:space="0" w:color="BFBFBF"/>
              <w:bottom w:val="single" w:sz="4" w:space="0" w:color="BFBFBF"/>
              <w:right w:val="single" w:sz="4" w:space="0" w:color="BFBFBF"/>
            </w:tcBorders>
            <w:shd w:val="clear" w:color="DDEBF7" w:fill="DDEBF7"/>
            <w:vAlign w:val="center"/>
            <w:hideMark/>
          </w:tcPr>
          <w:p w14:paraId="31B05A67" w14:textId="77777777" w:rsidR="00FB4AED" w:rsidRPr="001D4721" w:rsidRDefault="00FB4AED" w:rsidP="001D4721">
            <w:pPr>
              <w:jc w:val="center"/>
              <w:rPr>
                <w:rFonts w:ascii="Calibri" w:hAnsi="Calibri" w:cs="Times New Roman"/>
                <w:color w:val="1F4E78"/>
                <w:szCs w:val="20"/>
              </w:rPr>
            </w:pPr>
            <w:r w:rsidRPr="001D4721">
              <w:rPr>
                <w:rFonts w:ascii="Calibri" w:hAnsi="Calibri" w:cs="Times New Roman"/>
                <w:color w:val="1F4E78"/>
                <w:szCs w:val="20"/>
              </w:rPr>
              <w:t>GL</w:t>
            </w:r>
          </w:p>
        </w:tc>
      </w:tr>
    </w:tbl>
    <w:p w14:paraId="5557EDAC" w14:textId="193AE4E1" w:rsidR="007006C4" w:rsidRPr="001D4721" w:rsidRDefault="00B85CD2" w:rsidP="001D4721">
      <w:pPr>
        <w:spacing w:before="240" w:after="360"/>
        <w:jc w:val="both"/>
        <w:rPr>
          <w:rFonts w:cs="Arial"/>
          <w:szCs w:val="20"/>
        </w:rPr>
      </w:pPr>
      <w:r w:rsidRPr="001D4721">
        <w:rPr>
          <w:rFonts w:cs="Arial"/>
          <w:szCs w:val="20"/>
        </w:rPr>
        <w:t>OBS.: Este quadro</w:t>
      </w:r>
      <w:r w:rsidR="000A003D" w:rsidRPr="001D4721">
        <w:rPr>
          <w:rFonts w:cs="Arial"/>
          <w:szCs w:val="20"/>
        </w:rPr>
        <w:t xml:space="preserve"> de materiais</w:t>
      </w:r>
      <w:r w:rsidRPr="001D4721">
        <w:rPr>
          <w:rFonts w:cs="Arial"/>
          <w:szCs w:val="20"/>
        </w:rPr>
        <w:t xml:space="preserve"> é apenas EXEMPLIFICATIVO e não EXAUSTIVO, sendo de responsabilidade da Contratada, providenciar os mesmos que se fizerem necessários no decorrer do contrato.</w:t>
      </w:r>
    </w:p>
    <w:p w14:paraId="5DDBD577" w14:textId="77777777" w:rsidR="00B60723" w:rsidRPr="001D4721" w:rsidRDefault="00B60723" w:rsidP="001D4721"/>
    <w:p w14:paraId="5599122B" w14:textId="77777777" w:rsidR="00B60723" w:rsidRPr="001D4721" w:rsidRDefault="00B60723" w:rsidP="001D4721"/>
    <w:p w14:paraId="6C5AD096" w14:textId="77777777" w:rsidR="00B60723" w:rsidRPr="001D4721" w:rsidRDefault="00B60723" w:rsidP="001D4721"/>
    <w:p w14:paraId="730109F1" w14:textId="77777777" w:rsidR="00B60723" w:rsidRPr="001D4721" w:rsidRDefault="00B60723" w:rsidP="001D4721"/>
    <w:p w14:paraId="34E507AF" w14:textId="77777777" w:rsidR="002922F5" w:rsidRPr="001D4721" w:rsidRDefault="002922F5" w:rsidP="001D4721"/>
    <w:p w14:paraId="58C827BE" w14:textId="317334BF" w:rsidR="002922F5" w:rsidRPr="001D4721" w:rsidRDefault="002922F5" w:rsidP="001D4721"/>
    <w:p w14:paraId="2BBB59C8" w14:textId="4D7011B1" w:rsidR="002922F5" w:rsidRPr="001D4721" w:rsidRDefault="002922F5" w:rsidP="001D4721"/>
    <w:p w14:paraId="5F638A71" w14:textId="08C2F469" w:rsidR="002922F5" w:rsidRPr="001D4721" w:rsidRDefault="002922F5" w:rsidP="001D4721"/>
    <w:p w14:paraId="3A270E14" w14:textId="77777777" w:rsidR="002922F5" w:rsidRPr="001D4721" w:rsidRDefault="002922F5" w:rsidP="001D4721"/>
    <w:p w14:paraId="5F96A0B3" w14:textId="6F1A2346" w:rsidR="000E2118" w:rsidRPr="001D4721" w:rsidRDefault="00370317" w:rsidP="001D4721">
      <w:pPr>
        <w:pStyle w:val="Nivel1"/>
        <w:numPr>
          <w:ilvl w:val="0"/>
          <w:numId w:val="0"/>
        </w:numPr>
        <w:spacing w:before="120" w:after="120"/>
        <w:ind w:left="357"/>
        <w:jc w:val="center"/>
      </w:pPr>
      <w:r w:rsidRPr="001D4721">
        <w:t xml:space="preserve">ANEXO </w:t>
      </w:r>
      <w:r w:rsidR="008512AD" w:rsidRPr="001D4721">
        <w:t xml:space="preserve">4 </w:t>
      </w:r>
    </w:p>
    <w:p w14:paraId="51DAFB8F" w14:textId="77777777" w:rsidR="000E2118" w:rsidRPr="001D4721" w:rsidRDefault="000E2118" w:rsidP="001D4721">
      <w:pPr>
        <w:pStyle w:val="PargrafodaLista"/>
        <w:spacing w:before="120" w:after="120"/>
        <w:ind w:left="284"/>
        <w:jc w:val="center"/>
        <w:rPr>
          <w:b/>
        </w:rPr>
      </w:pPr>
    </w:p>
    <w:p w14:paraId="500410C0" w14:textId="309FE033" w:rsidR="000E2118" w:rsidRPr="001D4721" w:rsidRDefault="008512AD" w:rsidP="001D4721">
      <w:pPr>
        <w:pStyle w:val="PargrafodaLista"/>
        <w:spacing w:before="120" w:after="120"/>
        <w:ind w:left="284"/>
        <w:jc w:val="center"/>
      </w:pPr>
      <w:r w:rsidRPr="001D4721">
        <w:rPr>
          <w:b/>
        </w:rPr>
        <w:t xml:space="preserve">Quadro de </w:t>
      </w:r>
      <w:r w:rsidR="0065193E" w:rsidRPr="001D4721">
        <w:rPr>
          <w:b/>
        </w:rPr>
        <w:t xml:space="preserve">Uniformes, </w:t>
      </w:r>
      <w:r w:rsidRPr="001D4721">
        <w:rPr>
          <w:b/>
        </w:rPr>
        <w:t xml:space="preserve">EPI - </w:t>
      </w:r>
      <w:r w:rsidR="00370317" w:rsidRPr="001D4721">
        <w:rPr>
          <w:b/>
        </w:rPr>
        <w:t>Equ</w:t>
      </w:r>
      <w:r w:rsidRPr="001D4721">
        <w:rPr>
          <w:b/>
        </w:rPr>
        <w:t xml:space="preserve">ipamento de Proteção Individual e EPC - </w:t>
      </w:r>
      <w:r w:rsidR="00370317" w:rsidRPr="001D4721">
        <w:rPr>
          <w:b/>
        </w:rPr>
        <w:t xml:space="preserve">Equipamento de Proteção </w:t>
      </w:r>
      <w:r w:rsidRPr="001D4721">
        <w:rPr>
          <w:b/>
        </w:rPr>
        <w:t>Coletiva</w:t>
      </w:r>
      <w:r w:rsidRPr="001D4721">
        <w:t xml:space="preserve"> </w:t>
      </w:r>
    </w:p>
    <w:p w14:paraId="680B1A7A" w14:textId="77777777" w:rsidR="000E2118" w:rsidRPr="001D4721" w:rsidRDefault="000E2118" w:rsidP="001D4721">
      <w:pPr>
        <w:pStyle w:val="PargrafodaLista"/>
        <w:spacing w:before="120" w:after="120"/>
        <w:ind w:left="284"/>
        <w:jc w:val="center"/>
        <w:rPr>
          <w:b/>
        </w:rPr>
      </w:pPr>
    </w:p>
    <w:p w14:paraId="29C630B5" w14:textId="5B5D9F22" w:rsidR="00485197" w:rsidRPr="001D4721" w:rsidRDefault="008512AD" w:rsidP="001D4721">
      <w:pPr>
        <w:pStyle w:val="PargrafodaLista"/>
        <w:spacing w:before="120" w:after="120"/>
        <w:ind w:left="284"/>
        <w:jc w:val="center"/>
      </w:pPr>
      <w:r w:rsidRPr="001D4721">
        <w:t>(este quadro deverá ser utilizado somente como informativo dos profissionais por área de atuação onde os materiais serão utilizados durante o andamento do contrato, para a realização de cotação e estimativa deverá ser utilizado o Anexo IV disponibilizado no</w:t>
      </w:r>
      <w:r w:rsidRPr="001D4721">
        <w:rPr>
          <w:b/>
        </w:rPr>
        <w:t xml:space="preserve"> </w:t>
      </w:r>
      <w:r w:rsidRPr="001D4721">
        <w:t>Edital)</w:t>
      </w:r>
      <w:r w:rsidR="004A7F75" w:rsidRPr="001D4721">
        <w:t>.</w:t>
      </w:r>
    </w:p>
    <w:p w14:paraId="31AEB9FD" w14:textId="77777777" w:rsidR="000270BE" w:rsidRPr="001D4721" w:rsidRDefault="000270BE" w:rsidP="001D4721">
      <w:pPr>
        <w:pStyle w:val="PargrafodaLista"/>
        <w:spacing w:before="120" w:after="120"/>
        <w:ind w:left="284"/>
        <w:jc w:val="center"/>
      </w:pPr>
    </w:p>
    <w:tbl>
      <w:tblPr>
        <w:tblW w:w="9520" w:type="dxa"/>
        <w:tblInd w:w="70" w:type="dxa"/>
        <w:tblCellMar>
          <w:left w:w="70" w:type="dxa"/>
          <w:right w:w="70" w:type="dxa"/>
        </w:tblCellMar>
        <w:tblLook w:val="04A0" w:firstRow="1" w:lastRow="0" w:firstColumn="1" w:lastColumn="0" w:noHBand="0" w:noVBand="1"/>
      </w:tblPr>
      <w:tblGrid>
        <w:gridCol w:w="9520"/>
      </w:tblGrid>
      <w:tr w:rsidR="000270BE" w:rsidRPr="001D4721" w14:paraId="7284E2FF" w14:textId="77777777" w:rsidTr="000270BE">
        <w:trPr>
          <w:trHeight w:val="75"/>
        </w:trPr>
        <w:tc>
          <w:tcPr>
            <w:tcW w:w="9520" w:type="dxa"/>
            <w:tcBorders>
              <w:top w:val="nil"/>
              <w:left w:val="nil"/>
              <w:bottom w:val="nil"/>
              <w:right w:val="nil"/>
            </w:tcBorders>
            <w:shd w:val="clear" w:color="auto" w:fill="auto"/>
            <w:noWrap/>
            <w:vAlign w:val="center"/>
            <w:hideMark/>
          </w:tcPr>
          <w:p w14:paraId="22CB7644" w14:textId="77777777" w:rsidR="000270BE" w:rsidRPr="001D4721" w:rsidRDefault="000270BE" w:rsidP="001D4721">
            <w:pPr>
              <w:rPr>
                <w:rFonts w:ascii="Times New Roman" w:hAnsi="Times New Roman" w:cs="Times New Roman"/>
                <w:sz w:val="24"/>
                <w:szCs w:val="20"/>
              </w:rPr>
            </w:pPr>
          </w:p>
        </w:tc>
      </w:tr>
      <w:tr w:rsidR="000270BE" w:rsidRPr="001D4721" w14:paraId="3638251A" w14:textId="77777777" w:rsidTr="000270BE">
        <w:trPr>
          <w:trHeight w:val="375"/>
        </w:trPr>
        <w:tc>
          <w:tcPr>
            <w:tcW w:w="9520" w:type="dxa"/>
            <w:tcBorders>
              <w:top w:val="single" w:sz="4" w:space="0" w:color="BFBFBF"/>
              <w:left w:val="single" w:sz="4" w:space="0" w:color="BFBFBF"/>
              <w:bottom w:val="nil"/>
              <w:right w:val="nil"/>
            </w:tcBorders>
            <w:shd w:val="clear" w:color="000000" w:fill="3476B1"/>
            <w:noWrap/>
            <w:vAlign w:val="center"/>
            <w:hideMark/>
          </w:tcPr>
          <w:p w14:paraId="6F0537BC" w14:textId="77777777" w:rsidR="000270BE" w:rsidRPr="001D4721" w:rsidRDefault="000270BE" w:rsidP="001D4721">
            <w:pPr>
              <w:jc w:val="center"/>
              <w:rPr>
                <w:rFonts w:ascii="Calibri" w:hAnsi="Calibri" w:cs="Times New Roman"/>
                <w:b/>
                <w:bCs/>
                <w:color w:val="FFFFFF"/>
                <w:sz w:val="28"/>
                <w:szCs w:val="28"/>
              </w:rPr>
            </w:pPr>
            <w:r w:rsidRPr="001D4721">
              <w:rPr>
                <w:rFonts w:ascii="Calibri" w:hAnsi="Calibri" w:cs="Times New Roman"/>
                <w:b/>
                <w:bCs/>
                <w:color w:val="FFFFFF"/>
                <w:sz w:val="28"/>
                <w:szCs w:val="28"/>
              </w:rPr>
              <w:t>UNIFORMES / EPI's / EPC's</w:t>
            </w:r>
          </w:p>
        </w:tc>
      </w:tr>
      <w:tr w:rsidR="000270BE" w:rsidRPr="001D4721" w14:paraId="02B521B7" w14:textId="77777777" w:rsidTr="000270BE">
        <w:trPr>
          <w:trHeight w:val="300"/>
        </w:trPr>
        <w:tc>
          <w:tcPr>
            <w:tcW w:w="9520" w:type="dxa"/>
            <w:tcBorders>
              <w:top w:val="single" w:sz="4" w:space="0" w:color="5B9BD5"/>
              <w:left w:val="single" w:sz="4" w:space="0" w:color="BFBFBF"/>
              <w:bottom w:val="single" w:sz="4" w:space="0" w:color="5B9BD5"/>
              <w:right w:val="single" w:sz="4" w:space="0" w:color="BFBFBF"/>
            </w:tcBorders>
            <w:shd w:val="clear" w:color="DDEBF7" w:fill="DDEBF7"/>
            <w:vAlign w:val="center"/>
            <w:hideMark/>
          </w:tcPr>
          <w:p w14:paraId="1F3300DF" w14:textId="77777777" w:rsidR="000270BE" w:rsidRPr="001D4721" w:rsidRDefault="000270BE" w:rsidP="001D4721">
            <w:pPr>
              <w:rPr>
                <w:rFonts w:ascii="Calibri" w:hAnsi="Calibri" w:cs="Times New Roman"/>
                <w:color w:val="203764"/>
                <w:szCs w:val="20"/>
              </w:rPr>
            </w:pPr>
            <w:r w:rsidRPr="001D4721">
              <w:rPr>
                <w:rFonts w:ascii="Calibri" w:hAnsi="Calibri" w:cs="Times New Roman"/>
                <w:color w:val="203764"/>
                <w:szCs w:val="20"/>
              </w:rPr>
              <w:t>Avental de raspa de couro</w:t>
            </w:r>
          </w:p>
        </w:tc>
      </w:tr>
      <w:tr w:rsidR="000270BE" w:rsidRPr="001D4721" w14:paraId="63A28F51" w14:textId="77777777" w:rsidTr="000270BE">
        <w:trPr>
          <w:trHeight w:val="300"/>
        </w:trPr>
        <w:tc>
          <w:tcPr>
            <w:tcW w:w="9520" w:type="dxa"/>
            <w:tcBorders>
              <w:top w:val="single" w:sz="4" w:space="0" w:color="000000"/>
              <w:left w:val="single" w:sz="4" w:space="0" w:color="BFBFBF"/>
              <w:bottom w:val="single" w:sz="4" w:space="0" w:color="000000"/>
              <w:right w:val="single" w:sz="4" w:space="0" w:color="BFBFBF"/>
            </w:tcBorders>
            <w:shd w:val="clear" w:color="auto" w:fill="auto"/>
            <w:vAlign w:val="center"/>
            <w:hideMark/>
          </w:tcPr>
          <w:p w14:paraId="79DB0D85" w14:textId="77777777" w:rsidR="000270BE" w:rsidRPr="001D4721" w:rsidRDefault="000270BE" w:rsidP="001D4721">
            <w:pPr>
              <w:rPr>
                <w:rFonts w:ascii="Calibri" w:hAnsi="Calibri" w:cs="Times New Roman"/>
                <w:color w:val="203764"/>
                <w:szCs w:val="20"/>
              </w:rPr>
            </w:pPr>
            <w:r w:rsidRPr="001D4721">
              <w:rPr>
                <w:rFonts w:ascii="Calibri" w:hAnsi="Calibri" w:cs="Times New Roman"/>
                <w:color w:val="203764"/>
                <w:szCs w:val="20"/>
              </w:rPr>
              <w:t>Bloqueador solar FPS 30/120ml</w:t>
            </w:r>
          </w:p>
        </w:tc>
      </w:tr>
      <w:tr w:rsidR="000270BE" w:rsidRPr="001D4721" w14:paraId="1C1002C9" w14:textId="77777777" w:rsidTr="000270BE">
        <w:trPr>
          <w:trHeight w:val="300"/>
        </w:trPr>
        <w:tc>
          <w:tcPr>
            <w:tcW w:w="9520" w:type="dxa"/>
            <w:tcBorders>
              <w:top w:val="single" w:sz="4" w:space="0" w:color="000000"/>
              <w:left w:val="single" w:sz="4" w:space="0" w:color="BFBFBF"/>
              <w:bottom w:val="single" w:sz="4" w:space="0" w:color="000000"/>
              <w:right w:val="single" w:sz="4" w:space="0" w:color="BFBFBF"/>
            </w:tcBorders>
            <w:shd w:val="clear" w:color="DDEBF7" w:fill="DDEBF7"/>
            <w:vAlign w:val="center"/>
            <w:hideMark/>
          </w:tcPr>
          <w:p w14:paraId="6E610BD6" w14:textId="77777777" w:rsidR="000270BE" w:rsidRPr="001D4721" w:rsidRDefault="000270BE" w:rsidP="001D4721">
            <w:pPr>
              <w:rPr>
                <w:rFonts w:ascii="Calibri" w:hAnsi="Calibri" w:cs="Times New Roman"/>
                <w:color w:val="203764"/>
                <w:szCs w:val="20"/>
              </w:rPr>
            </w:pPr>
            <w:r w:rsidRPr="001D4721">
              <w:rPr>
                <w:rFonts w:ascii="Calibri" w:hAnsi="Calibri" w:cs="Times New Roman"/>
                <w:color w:val="203764"/>
                <w:szCs w:val="20"/>
              </w:rPr>
              <w:t>Bota de borracha cano longo</w:t>
            </w:r>
          </w:p>
        </w:tc>
      </w:tr>
      <w:tr w:rsidR="000270BE" w:rsidRPr="001D4721" w14:paraId="2F8C174A" w14:textId="77777777" w:rsidTr="000270BE">
        <w:trPr>
          <w:trHeight w:val="300"/>
        </w:trPr>
        <w:tc>
          <w:tcPr>
            <w:tcW w:w="9520" w:type="dxa"/>
            <w:tcBorders>
              <w:top w:val="single" w:sz="4" w:space="0" w:color="000000"/>
              <w:left w:val="single" w:sz="4" w:space="0" w:color="BFBFBF"/>
              <w:bottom w:val="single" w:sz="4" w:space="0" w:color="000000"/>
              <w:right w:val="single" w:sz="4" w:space="0" w:color="BFBFBF"/>
            </w:tcBorders>
            <w:shd w:val="clear" w:color="auto" w:fill="auto"/>
            <w:vAlign w:val="center"/>
            <w:hideMark/>
          </w:tcPr>
          <w:p w14:paraId="2D479E2E" w14:textId="77777777" w:rsidR="000270BE" w:rsidRPr="001D4721" w:rsidRDefault="000270BE" w:rsidP="001D4721">
            <w:pPr>
              <w:rPr>
                <w:rFonts w:ascii="Calibri" w:hAnsi="Calibri" w:cs="Times New Roman"/>
                <w:color w:val="1F4E78"/>
                <w:szCs w:val="20"/>
              </w:rPr>
            </w:pPr>
            <w:r w:rsidRPr="001D4721">
              <w:rPr>
                <w:rFonts w:ascii="Calibri" w:hAnsi="Calibri" w:cs="Times New Roman"/>
                <w:color w:val="1F4E78"/>
                <w:szCs w:val="20"/>
              </w:rPr>
              <w:t>Bota de borracha cano médio</w:t>
            </w:r>
          </w:p>
        </w:tc>
      </w:tr>
      <w:tr w:rsidR="000270BE" w:rsidRPr="001D4721" w14:paraId="695D21EE" w14:textId="77777777" w:rsidTr="000270BE">
        <w:trPr>
          <w:trHeight w:val="765"/>
        </w:trPr>
        <w:tc>
          <w:tcPr>
            <w:tcW w:w="9520" w:type="dxa"/>
            <w:tcBorders>
              <w:top w:val="single" w:sz="4" w:space="0" w:color="000000"/>
              <w:left w:val="single" w:sz="4" w:space="0" w:color="BFBFBF"/>
              <w:bottom w:val="single" w:sz="4" w:space="0" w:color="000000"/>
              <w:right w:val="single" w:sz="4" w:space="0" w:color="BFBFBF"/>
            </w:tcBorders>
            <w:shd w:val="clear" w:color="DDEBF7" w:fill="DDEBF7"/>
            <w:vAlign w:val="center"/>
            <w:hideMark/>
          </w:tcPr>
          <w:p w14:paraId="2C663DC9" w14:textId="77777777" w:rsidR="000270BE" w:rsidRPr="001D4721" w:rsidRDefault="000270BE" w:rsidP="001D4721">
            <w:pPr>
              <w:rPr>
                <w:rFonts w:ascii="Calibri" w:hAnsi="Calibri" w:cs="Times New Roman"/>
                <w:color w:val="203764"/>
                <w:szCs w:val="20"/>
              </w:rPr>
            </w:pPr>
            <w:r w:rsidRPr="001D4721">
              <w:rPr>
                <w:rFonts w:ascii="Calibri" w:hAnsi="Calibri" w:cs="Times New Roman"/>
                <w:color w:val="203764"/>
                <w:szCs w:val="20"/>
              </w:rPr>
              <w:t xml:space="preserve">Calça </w:t>
            </w:r>
            <w:proofErr w:type="gramStart"/>
            <w:r w:rsidRPr="001D4721">
              <w:rPr>
                <w:rFonts w:ascii="Calibri" w:hAnsi="Calibri" w:cs="Times New Roman"/>
                <w:color w:val="203764"/>
                <w:szCs w:val="20"/>
              </w:rPr>
              <w:t>em  tecido</w:t>
            </w:r>
            <w:proofErr w:type="gramEnd"/>
            <w:r w:rsidRPr="001D4721">
              <w:rPr>
                <w:rFonts w:ascii="Calibri" w:hAnsi="Calibri" w:cs="Times New Roman"/>
                <w:color w:val="203764"/>
                <w:szCs w:val="20"/>
              </w:rPr>
              <w:t xml:space="preserve"> retardante a chama (antichama) e faixas refletivas nas pernas,  com dois (02) bolsos chapados na frente e dois (02) chapados atrás. </w:t>
            </w:r>
          </w:p>
        </w:tc>
      </w:tr>
      <w:tr w:rsidR="000270BE" w:rsidRPr="001D4721" w14:paraId="4F5DF880" w14:textId="77777777" w:rsidTr="000270BE">
        <w:trPr>
          <w:trHeight w:val="510"/>
        </w:trPr>
        <w:tc>
          <w:tcPr>
            <w:tcW w:w="9520" w:type="dxa"/>
            <w:tcBorders>
              <w:top w:val="single" w:sz="4" w:space="0" w:color="5B9BD5"/>
              <w:left w:val="single" w:sz="4" w:space="0" w:color="BFBFBF"/>
              <w:bottom w:val="single" w:sz="4" w:space="0" w:color="5B9BD5"/>
              <w:right w:val="single" w:sz="4" w:space="0" w:color="BFBFBF"/>
            </w:tcBorders>
            <w:shd w:val="clear" w:color="auto" w:fill="auto"/>
            <w:vAlign w:val="center"/>
            <w:hideMark/>
          </w:tcPr>
          <w:p w14:paraId="34EBA677" w14:textId="77777777" w:rsidR="000270BE" w:rsidRPr="001D4721" w:rsidRDefault="000270BE" w:rsidP="001D4721">
            <w:pPr>
              <w:rPr>
                <w:rFonts w:ascii="Calibri" w:hAnsi="Calibri" w:cs="Times New Roman"/>
                <w:color w:val="203764"/>
                <w:szCs w:val="20"/>
              </w:rPr>
            </w:pPr>
            <w:r w:rsidRPr="001D4721">
              <w:rPr>
                <w:rFonts w:ascii="Calibri" w:hAnsi="Calibri" w:cs="Times New Roman"/>
                <w:color w:val="203764"/>
                <w:szCs w:val="20"/>
              </w:rPr>
              <w:t xml:space="preserve">Calça em Brim Sarja </w:t>
            </w:r>
            <w:proofErr w:type="gramStart"/>
            <w:r w:rsidRPr="001D4721">
              <w:rPr>
                <w:rFonts w:ascii="Calibri" w:hAnsi="Calibri" w:cs="Times New Roman"/>
                <w:color w:val="203764"/>
                <w:szCs w:val="20"/>
              </w:rPr>
              <w:t>pesado  100</w:t>
            </w:r>
            <w:proofErr w:type="gramEnd"/>
            <w:r w:rsidRPr="001D4721">
              <w:rPr>
                <w:rFonts w:ascii="Calibri" w:hAnsi="Calibri" w:cs="Times New Roman"/>
                <w:color w:val="203764"/>
                <w:szCs w:val="20"/>
              </w:rPr>
              <w:t>% algodão,  com dois (02) bolsos chapados na frente e dois (02) chapados atrás.</w:t>
            </w:r>
          </w:p>
        </w:tc>
      </w:tr>
      <w:tr w:rsidR="000270BE" w:rsidRPr="001D4721" w14:paraId="6E1D4EAC" w14:textId="77777777" w:rsidTr="000270BE">
        <w:trPr>
          <w:trHeight w:val="510"/>
        </w:trPr>
        <w:tc>
          <w:tcPr>
            <w:tcW w:w="9520" w:type="dxa"/>
            <w:tcBorders>
              <w:top w:val="single" w:sz="4" w:space="0" w:color="000000"/>
              <w:left w:val="single" w:sz="4" w:space="0" w:color="BFBFBF"/>
              <w:bottom w:val="single" w:sz="4" w:space="0" w:color="000000"/>
              <w:right w:val="single" w:sz="4" w:space="0" w:color="BFBFBF"/>
            </w:tcBorders>
            <w:shd w:val="clear" w:color="DDEBF7" w:fill="DDEBF7"/>
            <w:vAlign w:val="center"/>
            <w:hideMark/>
          </w:tcPr>
          <w:p w14:paraId="63131519" w14:textId="77777777" w:rsidR="000270BE" w:rsidRPr="001D4721" w:rsidRDefault="000270BE" w:rsidP="001D4721">
            <w:pPr>
              <w:rPr>
                <w:rFonts w:ascii="Calibri" w:hAnsi="Calibri" w:cs="Times New Roman"/>
                <w:color w:val="203764"/>
                <w:szCs w:val="20"/>
              </w:rPr>
            </w:pPr>
            <w:r w:rsidRPr="001D4721">
              <w:rPr>
                <w:rFonts w:ascii="Calibri" w:hAnsi="Calibri" w:cs="Times New Roman"/>
                <w:color w:val="203764"/>
                <w:szCs w:val="20"/>
              </w:rPr>
              <w:t>Calçado de segurança tipo botina c\solado antiderrapante e isolante com biqueira de aço ou plástica de alta resistência.</w:t>
            </w:r>
          </w:p>
        </w:tc>
      </w:tr>
      <w:tr w:rsidR="000270BE" w:rsidRPr="001D4721" w14:paraId="03CED6F7" w14:textId="77777777" w:rsidTr="000270BE">
        <w:trPr>
          <w:trHeight w:val="510"/>
        </w:trPr>
        <w:tc>
          <w:tcPr>
            <w:tcW w:w="9520" w:type="dxa"/>
            <w:tcBorders>
              <w:top w:val="single" w:sz="4" w:space="0" w:color="000000"/>
              <w:left w:val="single" w:sz="4" w:space="0" w:color="BFBFBF"/>
              <w:bottom w:val="single" w:sz="4" w:space="0" w:color="000000"/>
              <w:right w:val="single" w:sz="4" w:space="0" w:color="BFBFBF"/>
            </w:tcBorders>
            <w:shd w:val="clear" w:color="auto" w:fill="auto"/>
            <w:vAlign w:val="center"/>
            <w:hideMark/>
          </w:tcPr>
          <w:p w14:paraId="75602094" w14:textId="77777777" w:rsidR="000270BE" w:rsidRPr="001D4721" w:rsidRDefault="000270BE" w:rsidP="001D4721">
            <w:pPr>
              <w:rPr>
                <w:rFonts w:ascii="Calibri" w:hAnsi="Calibri" w:cs="Times New Roman"/>
                <w:color w:val="203764"/>
                <w:szCs w:val="20"/>
              </w:rPr>
            </w:pPr>
            <w:r w:rsidRPr="001D4721">
              <w:rPr>
                <w:rFonts w:ascii="Calibri" w:hAnsi="Calibri" w:cs="Times New Roman"/>
                <w:color w:val="203764"/>
                <w:szCs w:val="20"/>
              </w:rPr>
              <w:t>Calçado de segurança tipo botina c\solado antiderrapante e isolante s\biqueira de aço.</w:t>
            </w:r>
          </w:p>
        </w:tc>
      </w:tr>
      <w:tr w:rsidR="000270BE" w:rsidRPr="001D4721" w14:paraId="3650DF58" w14:textId="77777777" w:rsidTr="000270BE">
        <w:trPr>
          <w:trHeight w:val="510"/>
        </w:trPr>
        <w:tc>
          <w:tcPr>
            <w:tcW w:w="9520" w:type="dxa"/>
            <w:tcBorders>
              <w:top w:val="single" w:sz="4" w:space="0" w:color="000000"/>
              <w:left w:val="single" w:sz="4" w:space="0" w:color="BFBFBF"/>
              <w:bottom w:val="single" w:sz="4" w:space="0" w:color="000000"/>
              <w:right w:val="single" w:sz="4" w:space="0" w:color="BFBFBF"/>
            </w:tcBorders>
            <w:shd w:val="clear" w:color="DDEBF7" w:fill="DDEBF7"/>
            <w:vAlign w:val="center"/>
            <w:hideMark/>
          </w:tcPr>
          <w:p w14:paraId="31196553" w14:textId="77777777" w:rsidR="000270BE" w:rsidRPr="001D4721" w:rsidRDefault="000270BE" w:rsidP="001D4721">
            <w:pPr>
              <w:rPr>
                <w:rFonts w:ascii="Calibri" w:hAnsi="Calibri" w:cs="Times New Roman"/>
                <w:color w:val="203764"/>
                <w:szCs w:val="20"/>
              </w:rPr>
            </w:pPr>
            <w:r w:rsidRPr="001D4721">
              <w:rPr>
                <w:rFonts w:ascii="Calibri" w:hAnsi="Calibri" w:cs="Times New Roman"/>
                <w:color w:val="203764"/>
                <w:szCs w:val="20"/>
              </w:rPr>
              <w:t>Camisa manga curta em Brim sarja leve 100% algodão, bolso frontal com logomarca da empresa contratada.</w:t>
            </w:r>
          </w:p>
        </w:tc>
      </w:tr>
      <w:tr w:rsidR="000270BE" w:rsidRPr="001D4721" w14:paraId="0ABA82A7" w14:textId="77777777" w:rsidTr="000270BE">
        <w:trPr>
          <w:trHeight w:val="1020"/>
        </w:trPr>
        <w:tc>
          <w:tcPr>
            <w:tcW w:w="9520" w:type="dxa"/>
            <w:tcBorders>
              <w:top w:val="single" w:sz="4" w:space="0" w:color="000000"/>
              <w:left w:val="single" w:sz="4" w:space="0" w:color="BFBFBF"/>
              <w:bottom w:val="single" w:sz="4" w:space="0" w:color="000000"/>
              <w:right w:val="single" w:sz="4" w:space="0" w:color="BFBFBF"/>
            </w:tcBorders>
            <w:shd w:val="clear" w:color="auto" w:fill="auto"/>
            <w:vAlign w:val="center"/>
            <w:hideMark/>
          </w:tcPr>
          <w:p w14:paraId="579503AA" w14:textId="77777777" w:rsidR="000270BE" w:rsidRPr="001D4721" w:rsidRDefault="000270BE" w:rsidP="001D4721">
            <w:pPr>
              <w:rPr>
                <w:rFonts w:ascii="Calibri" w:hAnsi="Calibri" w:cs="Times New Roman"/>
                <w:color w:val="203764"/>
                <w:szCs w:val="20"/>
              </w:rPr>
            </w:pPr>
            <w:r w:rsidRPr="001D4721">
              <w:rPr>
                <w:rFonts w:ascii="Calibri" w:hAnsi="Calibri" w:cs="Times New Roman"/>
                <w:color w:val="203764"/>
                <w:szCs w:val="20"/>
              </w:rPr>
              <w:t>Camisa manga longa com fechamento em botão no punho, faixas refletivas, tecidos retardante a chama (antichama), fechamento frontal em botões com vista, possuir logomarca da empresa contratada.</w:t>
            </w:r>
          </w:p>
        </w:tc>
      </w:tr>
      <w:tr w:rsidR="000270BE" w:rsidRPr="001D4721" w14:paraId="2E56FAE8" w14:textId="77777777" w:rsidTr="000270BE">
        <w:trPr>
          <w:trHeight w:val="510"/>
        </w:trPr>
        <w:tc>
          <w:tcPr>
            <w:tcW w:w="9520" w:type="dxa"/>
            <w:tcBorders>
              <w:top w:val="single" w:sz="4" w:space="0" w:color="000000"/>
              <w:left w:val="single" w:sz="4" w:space="0" w:color="BFBFBF"/>
              <w:bottom w:val="single" w:sz="4" w:space="0" w:color="000000"/>
              <w:right w:val="single" w:sz="4" w:space="0" w:color="BFBFBF"/>
            </w:tcBorders>
            <w:shd w:val="clear" w:color="DDEBF7" w:fill="DDEBF7"/>
            <w:vAlign w:val="center"/>
            <w:hideMark/>
          </w:tcPr>
          <w:p w14:paraId="3032F7BE" w14:textId="77777777" w:rsidR="000270BE" w:rsidRPr="001D4721" w:rsidRDefault="000270BE" w:rsidP="001D4721">
            <w:pPr>
              <w:rPr>
                <w:rFonts w:ascii="Calibri" w:hAnsi="Calibri" w:cs="Times New Roman"/>
                <w:color w:val="203764"/>
                <w:szCs w:val="20"/>
              </w:rPr>
            </w:pPr>
            <w:r w:rsidRPr="001D4721">
              <w:rPr>
                <w:rFonts w:ascii="Calibri" w:hAnsi="Calibri" w:cs="Times New Roman"/>
                <w:color w:val="203764"/>
                <w:szCs w:val="20"/>
              </w:rPr>
              <w:t>Capa de chuva de comprimento longo, com capuz, impermeável, com fechamento frontal, cor transparente</w:t>
            </w:r>
          </w:p>
        </w:tc>
      </w:tr>
      <w:tr w:rsidR="000270BE" w:rsidRPr="001D4721" w14:paraId="2AB6F20F" w14:textId="77777777" w:rsidTr="000270BE">
        <w:trPr>
          <w:trHeight w:val="510"/>
        </w:trPr>
        <w:tc>
          <w:tcPr>
            <w:tcW w:w="9520" w:type="dxa"/>
            <w:tcBorders>
              <w:top w:val="single" w:sz="4" w:space="0" w:color="000000"/>
              <w:left w:val="single" w:sz="4" w:space="0" w:color="BFBFBF"/>
              <w:bottom w:val="single" w:sz="4" w:space="0" w:color="000000"/>
              <w:right w:val="single" w:sz="4" w:space="0" w:color="BFBFBF"/>
            </w:tcBorders>
            <w:shd w:val="clear" w:color="auto" w:fill="auto"/>
            <w:vAlign w:val="center"/>
            <w:hideMark/>
          </w:tcPr>
          <w:p w14:paraId="59E469AD" w14:textId="77777777" w:rsidR="000270BE" w:rsidRPr="001D4721" w:rsidRDefault="000270BE" w:rsidP="001D4721">
            <w:pPr>
              <w:rPr>
                <w:rFonts w:ascii="Calibri" w:hAnsi="Calibri" w:cs="Times New Roman"/>
                <w:color w:val="203764"/>
                <w:szCs w:val="20"/>
              </w:rPr>
            </w:pPr>
            <w:r w:rsidRPr="001D4721">
              <w:rPr>
                <w:rFonts w:ascii="Calibri" w:hAnsi="Calibri" w:cs="Times New Roman"/>
                <w:color w:val="203764"/>
                <w:szCs w:val="20"/>
              </w:rPr>
              <w:t>Capacete de segurança com aba frontal, com carneira (suspensão) e jugular.</w:t>
            </w:r>
          </w:p>
        </w:tc>
      </w:tr>
      <w:tr w:rsidR="000270BE" w:rsidRPr="001D4721" w14:paraId="5125B2C4" w14:textId="77777777" w:rsidTr="000270BE">
        <w:trPr>
          <w:trHeight w:val="510"/>
        </w:trPr>
        <w:tc>
          <w:tcPr>
            <w:tcW w:w="9520" w:type="dxa"/>
            <w:tcBorders>
              <w:top w:val="single" w:sz="4" w:space="0" w:color="000000"/>
              <w:left w:val="single" w:sz="4" w:space="0" w:color="BFBFBF"/>
              <w:bottom w:val="single" w:sz="4" w:space="0" w:color="000000"/>
              <w:right w:val="single" w:sz="4" w:space="0" w:color="BFBFBF"/>
            </w:tcBorders>
            <w:shd w:val="clear" w:color="DDEBF7" w:fill="DDEBF7"/>
            <w:vAlign w:val="center"/>
            <w:hideMark/>
          </w:tcPr>
          <w:p w14:paraId="4770E59E" w14:textId="77777777" w:rsidR="000270BE" w:rsidRPr="001D4721" w:rsidRDefault="000270BE" w:rsidP="001D4721">
            <w:pPr>
              <w:rPr>
                <w:rFonts w:ascii="Calibri" w:hAnsi="Calibri" w:cs="Times New Roman"/>
                <w:color w:val="203764"/>
                <w:szCs w:val="20"/>
              </w:rPr>
            </w:pPr>
            <w:r w:rsidRPr="001D4721">
              <w:rPr>
                <w:rFonts w:ascii="Calibri" w:hAnsi="Calibri" w:cs="Times New Roman"/>
                <w:color w:val="203764"/>
                <w:szCs w:val="20"/>
              </w:rPr>
              <w:t>Capacete de segurança com aba total, com carneira (suspensão) e jugular com queixeira.</w:t>
            </w:r>
          </w:p>
        </w:tc>
      </w:tr>
      <w:tr w:rsidR="000270BE" w:rsidRPr="001D4721" w14:paraId="19E60BC1" w14:textId="77777777" w:rsidTr="000270BE">
        <w:trPr>
          <w:trHeight w:val="300"/>
        </w:trPr>
        <w:tc>
          <w:tcPr>
            <w:tcW w:w="9520" w:type="dxa"/>
            <w:tcBorders>
              <w:top w:val="single" w:sz="4" w:space="0" w:color="000000"/>
              <w:left w:val="single" w:sz="4" w:space="0" w:color="BFBFBF"/>
              <w:bottom w:val="single" w:sz="4" w:space="0" w:color="000000"/>
              <w:right w:val="single" w:sz="4" w:space="0" w:color="BFBFBF"/>
            </w:tcBorders>
            <w:shd w:val="clear" w:color="auto" w:fill="auto"/>
            <w:vAlign w:val="center"/>
            <w:hideMark/>
          </w:tcPr>
          <w:p w14:paraId="2E47F746" w14:textId="77777777" w:rsidR="000270BE" w:rsidRPr="001D4721" w:rsidRDefault="000270BE" w:rsidP="001D4721">
            <w:pPr>
              <w:rPr>
                <w:rFonts w:ascii="Calibri" w:hAnsi="Calibri" w:cs="Times New Roman"/>
                <w:color w:val="203764"/>
                <w:szCs w:val="20"/>
              </w:rPr>
            </w:pPr>
            <w:r w:rsidRPr="001D4721">
              <w:rPr>
                <w:rFonts w:ascii="Calibri" w:hAnsi="Calibri" w:cs="Times New Roman"/>
                <w:color w:val="203764"/>
                <w:szCs w:val="20"/>
              </w:rPr>
              <w:t>Cinto abdominal eletricista em couro com talabarte.</w:t>
            </w:r>
          </w:p>
        </w:tc>
      </w:tr>
      <w:tr w:rsidR="000270BE" w:rsidRPr="001D4721" w14:paraId="0782D991" w14:textId="77777777" w:rsidTr="000270BE">
        <w:trPr>
          <w:trHeight w:val="300"/>
        </w:trPr>
        <w:tc>
          <w:tcPr>
            <w:tcW w:w="9520" w:type="dxa"/>
            <w:tcBorders>
              <w:top w:val="single" w:sz="4" w:space="0" w:color="5B9BD5"/>
              <w:left w:val="single" w:sz="4" w:space="0" w:color="BFBFBF"/>
              <w:bottom w:val="single" w:sz="4" w:space="0" w:color="5B9BD5"/>
              <w:right w:val="single" w:sz="4" w:space="0" w:color="BFBFBF"/>
            </w:tcBorders>
            <w:shd w:val="clear" w:color="DDEBF7" w:fill="DDEBF7"/>
            <w:vAlign w:val="center"/>
            <w:hideMark/>
          </w:tcPr>
          <w:p w14:paraId="295D9DFE" w14:textId="77777777" w:rsidR="000270BE" w:rsidRPr="001D4721" w:rsidRDefault="000270BE" w:rsidP="001D4721">
            <w:pPr>
              <w:rPr>
                <w:rFonts w:ascii="Calibri" w:hAnsi="Calibri" w:cs="Times New Roman"/>
                <w:color w:val="203764"/>
                <w:szCs w:val="20"/>
              </w:rPr>
            </w:pPr>
            <w:r w:rsidRPr="001D4721">
              <w:rPr>
                <w:rFonts w:ascii="Calibri" w:hAnsi="Calibri" w:cs="Times New Roman"/>
                <w:color w:val="203764"/>
                <w:szCs w:val="20"/>
              </w:rPr>
              <w:t>Cinto de segurança tipo paraquedista com talabarte.</w:t>
            </w:r>
          </w:p>
        </w:tc>
      </w:tr>
      <w:tr w:rsidR="000270BE" w:rsidRPr="001D4721" w14:paraId="78F9CAED" w14:textId="77777777" w:rsidTr="000270BE">
        <w:trPr>
          <w:trHeight w:val="300"/>
        </w:trPr>
        <w:tc>
          <w:tcPr>
            <w:tcW w:w="9520" w:type="dxa"/>
            <w:tcBorders>
              <w:top w:val="single" w:sz="4" w:space="0" w:color="5B9BD5"/>
              <w:left w:val="single" w:sz="4" w:space="0" w:color="BFBFBF"/>
              <w:bottom w:val="single" w:sz="4" w:space="0" w:color="5B9BD5"/>
              <w:right w:val="single" w:sz="4" w:space="0" w:color="BFBFBF"/>
            </w:tcBorders>
            <w:shd w:val="clear" w:color="auto" w:fill="auto"/>
            <w:vAlign w:val="center"/>
            <w:hideMark/>
          </w:tcPr>
          <w:p w14:paraId="41E13D4F" w14:textId="77777777" w:rsidR="000270BE" w:rsidRPr="001D4721" w:rsidRDefault="000270BE" w:rsidP="001D4721">
            <w:pPr>
              <w:rPr>
                <w:rFonts w:ascii="Calibri" w:hAnsi="Calibri" w:cs="Times New Roman"/>
                <w:color w:val="203764"/>
                <w:szCs w:val="20"/>
              </w:rPr>
            </w:pPr>
            <w:r w:rsidRPr="001D4721">
              <w:rPr>
                <w:rFonts w:ascii="Calibri" w:hAnsi="Calibri" w:cs="Times New Roman"/>
                <w:color w:val="203764"/>
                <w:szCs w:val="20"/>
              </w:rPr>
              <w:t>Cone para sinalização de 50 cm com 02 faixas pt/am</w:t>
            </w:r>
          </w:p>
        </w:tc>
      </w:tr>
      <w:tr w:rsidR="000270BE" w:rsidRPr="001D4721" w14:paraId="47EE939F" w14:textId="77777777" w:rsidTr="000270BE">
        <w:trPr>
          <w:trHeight w:val="300"/>
        </w:trPr>
        <w:tc>
          <w:tcPr>
            <w:tcW w:w="9520" w:type="dxa"/>
            <w:tcBorders>
              <w:top w:val="single" w:sz="4" w:space="0" w:color="000000"/>
              <w:left w:val="single" w:sz="4" w:space="0" w:color="BFBFBF"/>
              <w:bottom w:val="single" w:sz="4" w:space="0" w:color="000000"/>
              <w:right w:val="single" w:sz="4" w:space="0" w:color="BFBFBF"/>
            </w:tcBorders>
            <w:shd w:val="clear" w:color="DDEBF7" w:fill="DDEBF7"/>
            <w:vAlign w:val="center"/>
            <w:hideMark/>
          </w:tcPr>
          <w:p w14:paraId="21EACE06" w14:textId="77777777" w:rsidR="000270BE" w:rsidRPr="001D4721" w:rsidRDefault="000270BE" w:rsidP="001D4721">
            <w:pPr>
              <w:rPr>
                <w:rFonts w:ascii="Calibri" w:hAnsi="Calibri" w:cs="Times New Roman"/>
                <w:color w:val="203764"/>
                <w:szCs w:val="20"/>
              </w:rPr>
            </w:pPr>
            <w:r w:rsidRPr="001D4721">
              <w:rPr>
                <w:rFonts w:ascii="Calibri" w:hAnsi="Calibri" w:cs="Times New Roman"/>
                <w:color w:val="203764"/>
                <w:szCs w:val="20"/>
              </w:rPr>
              <w:t>Insuflador/exaustor 200 mm Para Espaço Confinado</w:t>
            </w:r>
          </w:p>
        </w:tc>
      </w:tr>
      <w:tr w:rsidR="000270BE" w:rsidRPr="001D4721" w14:paraId="32D7CB4D" w14:textId="77777777" w:rsidTr="000270BE">
        <w:trPr>
          <w:trHeight w:val="510"/>
        </w:trPr>
        <w:tc>
          <w:tcPr>
            <w:tcW w:w="9520" w:type="dxa"/>
            <w:tcBorders>
              <w:top w:val="single" w:sz="4" w:space="0" w:color="000000"/>
              <w:left w:val="single" w:sz="4" w:space="0" w:color="BFBFBF"/>
              <w:bottom w:val="single" w:sz="4" w:space="0" w:color="000000"/>
              <w:right w:val="single" w:sz="4" w:space="0" w:color="BFBFBF"/>
            </w:tcBorders>
            <w:shd w:val="clear" w:color="auto" w:fill="auto"/>
            <w:vAlign w:val="center"/>
            <w:hideMark/>
          </w:tcPr>
          <w:p w14:paraId="26A213A1" w14:textId="77777777" w:rsidR="000270BE" w:rsidRPr="001D4721" w:rsidRDefault="000270BE" w:rsidP="001D4721">
            <w:pPr>
              <w:rPr>
                <w:rFonts w:ascii="Calibri" w:hAnsi="Calibri" w:cs="Times New Roman"/>
                <w:color w:val="203764"/>
                <w:szCs w:val="20"/>
              </w:rPr>
            </w:pPr>
            <w:r w:rsidRPr="001D4721">
              <w:rPr>
                <w:rFonts w:ascii="Calibri" w:hAnsi="Calibri" w:cs="Times New Roman"/>
                <w:color w:val="203764"/>
                <w:szCs w:val="20"/>
              </w:rPr>
              <w:t>Luva confeccionada em vaqueta de couro na face palmar, unheiras em raspa, dorso e punho em lona.</w:t>
            </w:r>
          </w:p>
        </w:tc>
      </w:tr>
      <w:tr w:rsidR="000270BE" w:rsidRPr="001D4721" w14:paraId="3F7DDFF9" w14:textId="77777777" w:rsidTr="000270BE">
        <w:trPr>
          <w:trHeight w:val="300"/>
        </w:trPr>
        <w:tc>
          <w:tcPr>
            <w:tcW w:w="9520" w:type="dxa"/>
            <w:tcBorders>
              <w:top w:val="single" w:sz="4" w:space="0" w:color="000000"/>
              <w:left w:val="single" w:sz="4" w:space="0" w:color="BFBFBF"/>
              <w:bottom w:val="single" w:sz="4" w:space="0" w:color="000000"/>
              <w:right w:val="single" w:sz="4" w:space="0" w:color="BFBFBF"/>
            </w:tcBorders>
            <w:shd w:val="clear" w:color="DDEBF7" w:fill="DDEBF7"/>
            <w:vAlign w:val="center"/>
            <w:hideMark/>
          </w:tcPr>
          <w:p w14:paraId="1B9F0B36" w14:textId="77777777" w:rsidR="000270BE" w:rsidRPr="001D4721" w:rsidRDefault="000270BE" w:rsidP="001D4721">
            <w:pPr>
              <w:rPr>
                <w:rFonts w:ascii="Calibri" w:hAnsi="Calibri" w:cs="Times New Roman"/>
                <w:color w:val="203764"/>
                <w:szCs w:val="20"/>
              </w:rPr>
            </w:pPr>
            <w:r w:rsidRPr="001D4721">
              <w:rPr>
                <w:rFonts w:ascii="Calibri" w:hAnsi="Calibri" w:cs="Times New Roman"/>
                <w:color w:val="203764"/>
                <w:szCs w:val="20"/>
              </w:rPr>
              <w:t>Luva de borracha Classe 00 – 2,5kv para alta tensão</w:t>
            </w:r>
          </w:p>
        </w:tc>
      </w:tr>
      <w:tr w:rsidR="000270BE" w:rsidRPr="001D4721" w14:paraId="1604B9CB" w14:textId="77777777" w:rsidTr="000270BE">
        <w:trPr>
          <w:trHeight w:val="300"/>
        </w:trPr>
        <w:tc>
          <w:tcPr>
            <w:tcW w:w="9520" w:type="dxa"/>
            <w:tcBorders>
              <w:top w:val="single" w:sz="4" w:space="0" w:color="000000"/>
              <w:left w:val="single" w:sz="4" w:space="0" w:color="BFBFBF"/>
              <w:bottom w:val="single" w:sz="4" w:space="0" w:color="000000"/>
              <w:right w:val="single" w:sz="4" w:space="0" w:color="BFBFBF"/>
            </w:tcBorders>
            <w:shd w:val="clear" w:color="auto" w:fill="auto"/>
            <w:vAlign w:val="center"/>
            <w:hideMark/>
          </w:tcPr>
          <w:p w14:paraId="5B0626A0" w14:textId="77777777" w:rsidR="000270BE" w:rsidRPr="001D4721" w:rsidRDefault="000270BE" w:rsidP="001D4721">
            <w:pPr>
              <w:rPr>
                <w:rFonts w:ascii="Calibri" w:hAnsi="Calibri" w:cs="Times New Roman"/>
                <w:color w:val="203764"/>
                <w:szCs w:val="20"/>
              </w:rPr>
            </w:pPr>
            <w:r w:rsidRPr="001D4721">
              <w:rPr>
                <w:rFonts w:ascii="Calibri" w:hAnsi="Calibri" w:cs="Times New Roman"/>
                <w:color w:val="203764"/>
                <w:szCs w:val="20"/>
              </w:rPr>
              <w:t>Luva de cobertura em vaqueta de couro com 15 cm.</w:t>
            </w:r>
          </w:p>
        </w:tc>
      </w:tr>
      <w:tr w:rsidR="000270BE" w:rsidRPr="001D4721" w14:paraId="30CB9C0A" w14:textId="77777777" w:rsidTr="000270BE">
        <w:trPr>
          <w:trHeight w:val="300"/>
        </w:trPr>
        <w:tc>
          <w:tcPr>
            <w:tcW w:w="9520" w:type="dxa"/>
            <w:tcBorders>
              <w:top w:val="single" w:sz="4" w:space="0" w:color="000000"/>
              <w:left w:val="single" w:sz="4" w:space="0" w:color="BFBFBF"/>
              <w:bottom w:val="single" w:sz="4" w:space="0" w:color="000000"/>
              <w:right w:val="single" w:sz="4" w:space="0" w:color="BFBFBF"/>
            </w:tcBorders>
            <w:shd w:val="clear" w:color="DDEBF7" w:fill="DDEBF7"/>
            <w:vAlign w:val="center"/>
            <w:hideMark/>
          </w:tcPr>
          <w:p w14:paraId="4E586947" w14:textId="77777777" w:rsidR="000270BE" w:rsidRPr="001D4721" w:rsidRDefault="000270BE" w:rsidP="001D4721">
            <w:pPr>
              <w:rPr>
                <w:rFonts w:ascii="Calibri" w:hAnsi="Calibri" w:cs="Times New Roman"/>
                <w:color w:val="1F4E78"/>
                <w:szCs w:val="20"/>
              </w:rPr>
            </w:pPr>
            <w:r w:rsidRPr="001D4721">
              <w:rPr>
                <w:rFonts w:ascii="Calibri" w:hAnsi="Calibri" w:cs="Times New Roman"/>
                <w:color w:val="1F4E78"/>
                <w:szCs w:val="20"/>
              </w:rPr>
              <w:t>Luva de raspa de couro.</w:t>
            </w:r>
          </w:p>
        </w:tc>
      </w:tr>
      <w:tr w:rsidR="000270BE" w:rsidRPr="001D4721" w14:paraId="157271B2" w14:textId="77777777" w:rsidTr="000270BE">
        <w:trPr>
          <w:trHeight w:val="300"/>
        </w:trPr>
        <w:tc>
          <w:tcPr>
            <w:tcW w:w="9520" w:type="dxa"/>
            <w:tcBorders>
              <w:top w:val="single" w:sz="4" w:space="0" w:color="000000"/>
              <w:left w:val="single" w:sz="4" w:space="0" w:color="BFBFBF"/>
              <w:bottom w:val="single" w:sz="4" w:space="0" w:color="000000"/>
              <w:right w:val="single" w:sz="4" w:space="0" w:color="BFBFBF"/>
            </w:tcBorders>
            <w:shd w:val="clear" w:color="auto" w:fill="auto"/>
            <w:vAlign w:val="center"/>
            <w:hideMark/>
          </w:tcPr>
          <w:p w14:paraId="0E2DFDE8" w14:textId="77777777" w:rsidR="000270BE" w:rsidRPr="001D4721" w:rsidRDefault="000270BE" w:rsidP="001D4721">
            <w:pPr>
              <w:rPr>
                <w:rFonts w:ascii="Calibri" w:hAnsi="Calibri" w:cs="Times New Roman"/>
                <w:color w:val="1F4E78"/>
                <w:szCs w:val="20"/>
              </w:rPr>
            </w:pPr>
            <w:r w:rsidRPr="001D4721">
              <w:rPr>
                <w:rFonts w:ascii="Calibri" w:hAnsi="Calibri" w:cs="Times New Roman"/>
                <w:color w:val="1F4E78"/>
                <w:szCs w:val="20"/>
              </w:rPr>
              <w:t>Luva nitrílica verde cano longo.</w:t>
            </w:r>
          </w:p>
        </w:tc>
      </w:tr>
      <w:tr w:rsidR="000270BE" w:rsidRPr="001D4721" w14:paraId="72F93A7B" w14:textId="77777777" w:rsidTr="000270BE">
        <w:trPr>
          <w:trHeight w:val="510"/>
        </w:trPr>
        <w:tc>
          <w:tcPr>
            <w:tcW w:w="9520" w:type="dxa"/>
            <w:tcBorders>
              <w:top w:val="single" w:sz="4" w:space="0" w:color="000000"/>
              <w:left w:val="single" w:sz="4" w:space="0" w:color="BFBFBF"/>
              <w:bottom w:val="single" w:sz="4" w:space="0" w:color="000000"/>
              <w:right w:val="single" w:sz="4" w:space="0" w:color="BFBFBF"/>
            </w:tcBorders>
            <w:shd w:val="clear" w:color="DDEBF7" w:fill="DDEBF7"/>
            <w:vAlign w:val="center"/>
            <w:hideMark/>
          </w:tcPr>
          <w:p w14:paraId="628066EB" w14:textId="77777777" w:rsidR="000270BE" w:rsidRPr="001D4721" w:rsidRDefault="000270BE" w:rsidP="001D4721">
            <w:pPr>
              <w:rPr>
                <w:rFonts w:ascii="Calibri" w:hAnsi="Calibri" w:cs="Times New Roman"/>
                <w:color w:val="203764"/>
                <w:szCs w:val="20"/>
              </w:rPr>
            </w:pPr>
            <w:r w:rsidRPr="001D4721">
              <w:rPr>
                <w:rFonts w:ascii="Calibri" w:hAnsi="Calibri" w:cs="Times New Roman"/>
                <w:color w:val="203764"/>
                <w:szCs w:val="20"/>
              </w:rPr>
              <w:t>Luva tricotada com pigmentação emborrachada e nas palmas.</w:t>
            </w:r>
          </w:p>
        </w:tc>
      </w:tr>
      <w:tr w:rsidR="000270BE" w:rsidRPr="001D4721" w14:paraId="2AE17CA0" w14:textId="77777777" w:rsidTr="000270BE">
        <w:trPr>
          <w:trHeight w:val="300"/>
        </w:trPr>
        <w:tc>
          <w:tcPr>
            <w:tcW w:w="9520" w:type="dxa"/>
            <w:tcBorders>
              <w:top w:val="single" w:sz="4" w:space="0" w:color="000000"/>
              <w:left w:val="single" w:sz="4" w:space="0" w:color="BFBFBF"/>
              <w:bottom w:val="single" w:sz="4" w:space="0" w:color="000000"/>
              <w:right w:val="single" w:sz="4" w:space="0" w:color="BFBFBF"/>
            </w:tcBorders>
            <w:shd w:val="clear" w:color="auto" w:fill="auto"/>
            <w:vAlign w:val="center"/>
            <w:hideMark/>
          </w:tcPr>
          <w:p w14:paraId="5E457D37" w14:textId="77777777" w:rsidR="000270BE" w:rsidRPr="001D4721" w:rsidRDefault="000270BE" w:rsidP="001D4721">
            <w:pPr>
              <w:rPr>
                <w:rFonts w:ascii="Calibri" w:hAnsi="Calibri" w:cs="Times New Roman"/>
                <w:color w:val="203764"/>
                <w:szCs w:val="20"/>
              </w:rPr>
            </w:pPr>
            <w:r w:rsidRPr="001D4721">
              <w:rPr>
                <w:rFonts w:ascii="Calibri" w:hAnsi="Calibri" w:cs="Times New Roman"/>
                <w:color w:val="203764"/>
                <w:szCs w:val="20"/>
              </w:rPr>
              <w:t>Mangotes/ombros de raspa de couro</w:t>
            </w:r>
          </w:p>
        </w:tc>
      </w:tr>
      <w:tr w:rsidR="000270BE" w:rsidRPr="001D4721" w14:paraId="144491E2" w14:textId="77777777" w:rsidTr="000270BE">
        <w:trPr>
          <w:trHeight w:val="765"/>
        </w:trPr>
        <w:tc>
          <w:tcPr>
            <w:tcW w:w="9520" w:type="dxa"/>
            <w:tcBorders>
              <w:top w:val="single" w:sz="4" w:space="0" w:color="000000"/>
              <w:left w:val="single" w:sz="4" w:space="0" w:color="BFBFBF"/>
              <w:bottom w:val="single" w:sz="4" w:space="0" w:color="000000"/>
              <w:right w:val="single" w:sz="4" w:space="0" w:color="BFBFBF"/>
            </w:tcBorders>
            <w:shd w:val="clear" w:color="DDEBF7" w:fill="DDEBF7"/>
            <w:vAlign w:val="center"/>
            <w:hideMark/>
          </w:tcPr>
          <w:p w14:paraId="2776D134" w14:textId="77777777" w:rsidR="000270BE" w:rsidRPr="001D4721" w:rsidRDefault="000270BE" w:rsidP="001D4721">
            <w:pPr>
              <w:rPr>
                <w:rFonts w:ascii="Calibri" w:hAnsi="Calibri" w:cs="Times New Roman"/>
                <w:color w:val="203764"/>
                <w:szCs w:val="20"/>
              </w:rPr>
            </w:pPr>
            <w:r w:rsidRPr="001D4721">
              <w:rPr>
                <w:rFonts w:ascii="Calibri" w:hAnsi="Calibri" w:cs="Times New Roman"/>
                <w:color w:val="203764"/>
                <w:szCs w:val="20"/>
              </w:rPr>
              <w:t>Máscara descartável tipo respirador purificador de ar semi-facial filtrante para partículas com válvula de exalação de ar.</w:t>
            </w:r>
          </w:p>
        </w:tc>
      </w:tr>
      <w:tr w:rsidR="000270BE" w:rsidRPr="001D4721" w14:paraId="1D53DB7B" w14:textId="77777777" w:rsidTr="000270BE">
        <w:trPr>
          <w:trHeight w:val="300"/>
        </w:trPr>
        <w:tc>
          <w:tcPr>
            <w:tcW w:w="9520" w:type="dxa"/>
            <w:tcBorders>
              <w:top w:val="single" w:sz="4" w:space="0" w:color="000000"/>
              <w:left w:val="single" w:sz="4" w:space="0" w:color="BFBFBF"/>
              <w:bottom w:val="single" w:sz="4" w:space="0" w:color="000000"/>
              <w:right w:val="single" w:sz="4" w:space="0" w:color="BFBFBF"/>
            </w:tcBorders>
            <w:shd w:val="clear" w:color="auto" w:fill="auto"/>
            <w:vAlign w:val="center"/>
            <w:hideMark/>
          </w:tcPr>
          <w:p w14:paraId="259D4459" w14:textId="77777777" w:rsidR="000270BE" w:rsidRPr="001D4721" w:rsidRDefault="000270BE" w:rsidP="001D4721">
            <w:pPr>
              <w:rPr>
                <w:rFonts w:ascii="Calibri" w:hAnsi="Calibri" w:cs="Times New Roman"/>
                <w:color w:val="203764"/>
                <w:szCs w:val="20"/>
              </w:rPr>
            </w:pPr>
            <w:r w:rsidRPr="001D4721">
              <w:rPr>
                <w:rFonts w:ascii="Calibri" w:hAnsi="Calibri" w:cs="Times New Roman"/>
                <w:color w:val="203764"/>
                <w:szCs w:val="20"/>
              </w:rPr>
              <w:t>Máscara para solda com lente solda</w:t>
            </w:r>
          </w:p>
        </w:tc>
      </w:tr>
      <w:tr w:rsidR="000270BE" w:rsidRPr="001D4721" w14:paraId="6D13341A" w14:textId="77777777" w:rsidTr="000270BE">
        <w:trPr>
          <w:trHeight w:val="300"/>
        </w:trPr>
        <w:tc>
          <w:tcPr>
            <w:tcW w:w="9520" w:type="dxa"/>
            <w:tcBorders>
              <w:top w:val="single" w:sz="4" w:space="0" w:color="000000"/>
              <w:left w:val="single" w:sz="4" w:space="0" w:color="BFBFBF"/>
              <w:bottom w:val="single" w:sz="4" w:space="0" w:color="000000"/>
              <w:right w:val="single" w:sz="4" w:space="0" w:color="BFBFBF"/>
            </w:tcBorders>
            <w:shd w:val="clear" w:color="DDEBF7" w:fill="DDEBF7"/>
            <w:vAlign w:val="center"/>
            <w:hideMark/>
          </w:tcPr>
          <w:p w14:paraId="3517CCA9" w14:textId="77777777" w:rsidR="000270BE" w:rsidRPr="001D4721" w:rsidRDefault="000270BE" w:rsidP="001D4721">
            <w:pPr>
              <w:rPr>
                <w:rFonts w:ascii="Calibri" w:hAnsi="Calibri" w:cs="Times New Roman"/>
                <w:color w:val="203764"/>
                <w:szCs w:val="20"/>
              </w:rPr>
            </w:pPr>
            <w:r w:rsidRPr="001D4721">
              <w:rPr>
                <w:rFonts w:ascii="Calibri" w:hAnsi="Calibri" w:cs="Times New Roman"/>
                <w:color w:val="203764"/>
                <w:szCs w:val="20"/>
              </w:rPr>
              <w:t>Meia de algodão.</w:t>
            </w:r>
          </w:p>
        </w:tc>
      </w:tr>
      <w:tr w:rsidR="000270BE" w:rsidRPr="001D4721" w14:paraId="0D3DB3D2" w14:textId="77777777" w:rsidTr="000270BE">
        <w:trPr>
          <w:trHeight w:val="300"/>
        </w:trPr>
        <w:tc>
          <w:tcPr>
            <w:tcW w:w="9520" w:type="dxa"/>
            <w:tcBorders>
              <w:top w:val="single" w:sz="4" w:space="0" w:color="000000"/>
              <w:left w:val="single" w:sz="4" w:space="0" w:color="BFBFBF"/>
              <w:bottom w:val="single" w:sz="4" w:space="0" w:color="000000"/>
              <w:right w:val="single" w:sz="4" w:space="0" w:color="BFBFBF"/>
            </w:tcBorders>
            <w:shd w:val="clear" w:color="auto" w:fill="auto"/>
            <w:vAlign w:val="center"/>
            <w:hideMark/>
          </w:tcPr>
          <w:p w14:paraId="14C2B8F1" w14:textId="77777777" w:rsidR="000270BE" w:rsidRPr="001D4721" w:rsidRDefault="000270BE" w:rsidP="001D4721">
            <w:pPr>
              <w:rPr>
                <w:rFonts w:ascii="Calibri" w:hAnsi="Calibri" w:cs="Times New Roman"/>
                <w:color w:val="203764"/>
                <w:szCs w:val="20"/>
              </w:rPr>
            </w:pPr>
            <w:r w:rsidRPr="001D4721">
              <w:rPr>
                <w:rFonts w:ascii="Calibri" w:hAnsi="Calibri" w:cs="Times New Roman"/>
                <w:color w:val="203764"/>
                <w:szCs w:val="20"/>
              </w:rPr>
              <w:t>Óculos de proteção em policarbonato</w:t>
            </w:r>
          </w:p>
        </w:tc>
      </w:tr>
      <w:tr w:rsidR="000270BE" w:rsidRPr="001D4721" w14:paraId="07DCFEA1" w14:textId="77777777" w:rsidTr="000270BE">
        <w:trPr>
          <w:trHeight w:val="300"/>
        </w:trPr>
        <w:tc>
          <w:tcPr>
            <w:tcW w:w="9520" w:type="dxa"/>
            <w:tcBorders>
              <w:top w:val="single" w:sz="4" w:space="0" w:color="5B9BD5"/>
              <w:left w:val="single" w:sz="4" w:space="0" w:color="BFBFBF"/>
              <w:bottom w:val="single" w:sz="4" w:space="0" w:color="5B9BD5"/>
              <w:right w:val="single" w:sz="4" w:space="0" w:color="BFBFBF"/>
            </w:tcBorders>
            <w:shd w:val="clear" w:color="DDEBF7" w:fill="DDEBF7"/>
            <w:vAlign w:val="center"/>
            <w:hideMark/>
          </w:tcPr>
          <w:p w14:paraId="13283098" w14:textId="77777777" w:rsidR="000270BE" w:rsidRPr="001D4721" w:rsidRDefault="000270BE" w:rsidP="001D4721">
            <w:pPr>
              <w:rPr>
                <w:rFonts w:ascii="Calibri" w:hAnsi="Calibri" w:cs="Times New Roman"/>
                <w:color w:val="203764"/>
                <w:szCs w:val="20"/>
              </w:rPr>
            </w:pPr>
            <w:r w:rsidRPr="001D4721">
              <w:rPr>
                <w:rFonts w:ascii="Calibri" w:hAnsi="Calibri" w:cs="Times New Roman"/>
                <w:color w:val="203764"/>
                <w:szCs w:val="20"/>
              </w:rPr>
              <w:t>Perneiras de raspa de couro</w:t>
            </w:r>
          </w:p>
        </w:tc>
      </w:tr>
      <w:tr w:rsidR="000270BE" w:rsidRPr="001D4721" w14:paraId="4586438C" w14:textId="77777777" w:rsidTr="000270BE">
        <w:trPr>
          <w:trHeight w:val="300"/>
        </w:trPr>
        <w:tc>
          <w:tcPr>
            <w:tcW w:w="9520" w:type="dxa"/>
            <w:tcBorders>
              <w:top w:val="single" w:sz="4" w:space="0" w:color="000000"/>
              <w:left w:val="single" w:sz="4" w:space="0" w:color="BFBFBF"/>
              <w:bottom w:val="single" w:sz="4" w:space="0" w:color="000000"/>
              <w:right w:val="single" w:sz="4" w:space="0" w:color="BFBFBF"/>
            </w:tcBorders>
            <w:shd w:val="clear" w:color="auto" w:fill="auto"/>
            <w:vAlign w:val="center"/>
            <w:hideMark/>
          </w:tcPr>
          <w:p w14:paraId="44211DEF" w14:textId="77777777" w:rsidR="000270BE" w:rsidRPr="001D4721" w:rsidRDefault="000270BE" w:rsidP="001D4721">
            <w:pPr>
              <w:rPr>
                <w:rFonts w:ascii="Calibri" w:hAnsi="Calibri" w:cs="Times New Roman"/>
                <w:color w:val="203764"/>
                <w:szCs w:val="20"/>
              </w:rPr>
            </w:pPr>
            <w:r w:rsidRPr="001D4721">
              <w:rPr>
                <w:rFonts w:ascii="Calibri" w:hAnsi="Calibri" w:cs="Times New Roman"/>
                <w:color w:val="203764"/>
                <w:szCs w:val="20"/>
              </w:rPr>
              <w:t>Placa de sinalização de segurança/advertência</w:t>
            </w:r>
          </w:p>
        </w:tc>
      </w:tr>
      <w:tr w:rsidR="000270BE" w:rsidRPr="001D4721" w14:paraId="307D502C" w14:textId="77777777" w:rsidTr="000270BE">
        <w:trPr>
          <w:trHeight w:val="300"/>
        </w:trPr>
        <w:tc>
          <w:tcPr>
            <w:tcW w:w="9520" w:type="dxa"/>
            <w:tcBorders>
              <w:top w:val="single" w:sz="4" w:space="0" w:color="000000"/>
              <w:left w:val="single" w:sz="4" w:space="0" w:color="BFBFBF"/>
              <w:bottom w:val="single" w:sz="4" w:space="0" w:color="000000"/>
              <w:right w:val="single" w:sz="4" w:space="0" w:color="BFBFBF"/>
            </w:tcBorders>
            <w:shd w:val="clear" w:color="DDEBF7" w:fill="DDEBF7"/>
            <w:vAlign w:val="center"/>
            <w:hideMark/>
          </w:tcPr>
          <w:p w14:paraId="4ADA3703" w14:textId="77777777" w:rsidR="000270BE" w:rsidRPr="001D4721" w:rsidRDefault="000270BE" w:rsidP="001D4721">
            <w:pPr>
              <w:rPr>
                <w:rFonts w:ascii="Calibri" w:hAnsi="Calibri" w:cs="Times New Roman"/>
                <w:color w:val="203764"/>
                <w:szCs w:val="20"/>
              </w:rPr>
            </w:pPr>
            <w:r w:rsidRPr="001D4721">
              <w:rPr>
                <w:rFonts w:ascii="Calibri" w:hAnsi="Calibri" w:cs="Times New Roman"/>
                <w:color w:val="203764"/>
                <w:szCs w:val="20"/>
              </w:rPr>
              <w:t>Protetor auricular tipo concha</w:t>
            </w:r>
          </w:p>
        </w:tc>
      </w:tr>
      <w:tr w:rsidR="000270BE" w:rsidRPr="001D4721" w14:paraId="19203CB7" w14:textId="77777777" w:rsidTr="000270BE">
        <w:trPr>
          <w:trHeight w:val="300"/>
        </w:trPr>
        <w:tc>
          <w:tcPr>
            <w:tcW w:w="9520" w:type="dxa"/>
            <w:tcBorders>
              <w:top w:val="single" w:sz="4" w:space="0" w:color="000000"/>
              <w:left w:val="single" w:sz="4" w:space="0" w:color="BFBFBF"/>
              <w:bottom w:val="single" w:sz="4" w:space="0" w:color="000000"/>
              <w:right w:val="single" w:sz="4" w:space="0" w:color="BFBFBF"/>
            </w:tcBorders>
            <w:shd w:val="clear" w:color="auto" w:fill="auto"/>
            <w:vAlign w:val="center"/>
            <w:hideMark/>
          </w:tcPr>
          <w:p w14:paraId="527978E8" w14:textId="77777777" w:rsidR="000270BE" w:rsidRPr="001D4721" w:rsidRDefault="000270BE" w:rsidP="001D4721">
            <w:pPr>
              <w:rPr>
                <w:rFonts w:ascii="Calibri" w:hAnsi="Calibri" w:cs="Times New Roman"/>
                <w:color w:val="203764"/>
                <w:szCs w:val="20"/>
              </w:rPr>
            </w:pPr>
            <w:r w:rsidRPr="001D4721">
              <w:rPr>
                <w:rFonts w:ascii="Calibri" w:hAnsi="Calibri" w:cs="Times New Roman"/>
                <w:color w:val="203764"/>
                <w:szCs w:val="20"/>
              </w:rPr>
              <w:t>Protetor facial em policarbonato transparente.</w:t>
            </w:r>
          </w:p>
        </w:tc>
      </w:tr>
      <w:tr w:rsidR="000270BE" w:rsidRPr="001D4721" w14:paraId="3C695498" w14:textId="77777777" w:rsidTr="000270BE">
        <w:trPr>
          <w:trHeight w:val="300"/>
        </w:trPr>
        <w:tc>
          <w:tcPr>
            <w:tcW w:w="9520" w:type="dxa"/>
            <w:tcBorders>
              <w:top w:val="single" w:sz="4" w:space="0" w:color="000000"/>
              <w:left w:val="single" w:sz="4" w:space="0" w:color="BFBFBF"/>
              <w:bottom w:val="single" w:sz="4" w:space="0" w:color="000000"/>
              <w:right w:val="single" w:sz="4" w:space="0" w:color="BFBFBF"/>
            </w:tcBorders>
            <w:shd w:val="clear" w:color="DDEBF7" w:fill="DDEBF7"/>
            <w:vAlign w:val="center"/>
            <w:hideMark/>
          </w:tcPr>
          <w:p w14:paraId="04C6098F" w14:textId="77777777" w:rsidR="000270BE" w:rsidRPr="001D4721" w:rsidRDefault="000270BE" w:rsidP="001D4721">
            <w:pPr>
              <w:rPr>
                <w:rFonts w:ascii="Calibri" w:hAnsi="Calibri" w:cs="Times New Roman"/>
                <w:color w:val="203764"/>
                <w:szCs w:val="20"/>
              </w:rPr>
            </w:pPr>
            <w:r w:rsidRPr="001D4721">
              <w:rPr>
                <w:rFonts w:ascii="Calibri" w:hAnsi="Calibri" w:cs="Times New Roman"/>
                <w:color w:val="203764"/>
                <w:szCs w:val="20"/>
              </w:rPr>
              <w:t>Protetor intra-auricular com estojo para guarda</w:t>
            </w:r>
          </w:p>
        </w:tc>
      </w:tr>
      <w:tr w:rsidR="000270BE" w:rsidRPr="001D4721" w14:paraId="1C10FF7B" w14:textId="77777777" w:rsidTr="000270BE">
        <w:trPr>
          <w:trHeight w:val="510"/>
        </w:trPr>
        <w:tc>
          <w:tcPr>
            <w:tcW w:w="9520" w:type="dxa"/>
            <w:tcBorders>
              <w:top w:val="single" w:sz="4" w:space="0" w:color="000000"/>
              <w:left w:val="single" w:sz="4" w:space="0" w:color="BFBFBF"/>
              <w:bottom w:val="single" w:sz="4" w:space="0" w:color="000000"/>
              <w:right w:val="single" w:sz="4" w:space="0" w:color="BFBFBF"/>
            </w:tcBorders>
            <w:shd w:val="clear" w:color="auto" w:fill="auto"/>
            <w:vAlign w:val="center"/>
            <w:hideMark/>
          </w:tcPr>
          <w:p w14:paraId="2FDF140D" w14:textId="77777777" w:rsidR="000270BE" w:rsidRPr="001D4721" w:rsidRDefault="000270BE" w:rsidP="001D4721">
            <w:pPr>
              <w:rPr>
                <w:rFonts w:ascii="Calibri" w:hAnsi="Calibri" w:cs="Times New Roman"/>
                <w:color w:val="203764"/>
                <w:szCs w:val="20"/>
              </w:rPr>
            </w:pPr>
            <w:r w:rsidRPr="001D4721">
              <w:rPr>
                <w:rFonts w:ascii="Calibri" w:hAnsi="Calibri" w:cs="Times New Roman"/>
                <w:color w:val="203764"/>
                <w:szCs w:val="20"/>
              </w:rPr>
              <w:t>Rolo de Fita p/demarcação área 70mmx200m zebrada pt/am</w:t>
            </w:r>
          </w:p>
        </w:tc>
      </w:tr>
      <w:tr w:rsidR="000270BE" w:rsidRPr="001D4721" w14:paraId="6D2E8EDD" w14:textId="77777777" w:rsidTr="000270BE">
        <w:trPr>
          <w:trHeight w:val="300"/>
        </w:trPr>
        <w:tc>
          <w:tcPr>
            <w:tcW w:w="9520" w:type="dxa"/>
            <w:tcBorders>
              <w:top w:val="single" w:sz="4" w:space="0" w:color="000000"/>
              <w:left w:val="single" w:sz="4" w:space="0" w:color="BFBFBF"/>
              <w:bottom w:val="single" w:sz="4" w:space="0" w:color="000000"/>
              <w:right w:val="single" w:sz="4" w:space="0" w:color="BFBFBF"/>
            </w:tcBorders>
            <w:shd w:val="clear" w:color="DDEBF7" w:fill="DDEBF7"/>
            <w:vAlign w:val="center"/>
            <w:hideMark/>
          </w:tcPr>
          <w:p w14:paraId="5325D378" w14:textId="77777777" w:rsidR="000270BE" w:rsidRPr="001D4721" w:rsidRDefault="000270BE" w:rsidP="001D4721">
            <w:pPr>
              <w:rPr>
                <w:rFonts w:ascii="Calibri" w:hAnsi="Calibri" w:cs="Times New Roman"/>
                <w:color w:val="203764"/>
                <w:szCs w:val="20"/>
              </w:rPr>
            </w:pPr>
            <w:r w:rsidRPr="001D4721">
              <w:rPr>
                <w:rFonts w:ascii="Calibri" w:hAnsi="Calibri" w:cs="Times New Roman"/>
                <w:color w:val="203764"/>
                <w:szCs w:val="20"/>
              </w:rPr>
              <w:t>Tapume de proteção para solda</w:t>
            </w:r>
          </w:p>
        </w:tc>
      </w:tr>
      <w:tr w:rsidR="000270BE" w:rsidRPr="001D4721" w14:paraId="5AACF421" w14:textId="77777777" w:rsidTr="000270BE">
        <w:trPr>
          <w:trHeight w:val="300"/>
        </w:trPr>
        <w:tc>
          <w:tcPr>
            <w:tcW w:w="9520" w:type="dxa"/>
            <w:tcBorders>
              <w:top w:val="single" w:sz="4" w:space="0" w:color="000000"/>
              <w:left w:val="single" w:sz="4" w:space="0" w:color="BFBFBF"/>
              <w:bottom w:val="single" w:sz="4" w:space="0" w:color="000000"/>
              <w:right w:val="single" w:sz="4" w:space="0" w:color="BFBFBF"/>
            </w:tcBorders>
            <w:shd w:val="clear" w:color="auto" w:fill="auto"/>
            <w:vAlign w:val="center"/>
            <w:hideMark/>
          </w:tcPr>
          <w:p w14:paraId="2E2BA02F" w14:textId="77777777" w:rsidR="000270BE" w:rsidRPr="001D4721" w:rsidRDefault="000270BE" w:rsidP="001D4721">
            <w:pPr>
              <w:rPr>
                <w:rFonts w:ascii="Calibri" w:hAnsi="Calibri" w:cs="Times New Roman"/>
                <w:color w:val="203764"/>
                <w:szCs w:val="20"/>
              </w:rPr>
            </w:pPr>
            <w:r w:rsidRPr="001D4721">
              <w:rPr>
                <w:rFonts w:ascii="Calibri" w:hAnsi="Calibri" w:cs="Times New Roman"/>
                <w:color w:val="203764"/>
                <w:szCs w:val="20"/>
              </w:rPr>
              <w:t>Tela Tapume Laranja 1,2X50M – para Sinalização de obras</w:t>
            </w:r>
          </w:p>
        </w:tc>
      </w:tr>
      <w:tr w:rsidR="000270BE" w:rsidRPr="001D4721" w14:paraId="03478319" w14:textId="77777777" w:rsidTr="000270BE">
        <w:trPr>
          <w:trHeight w:val="300"/>
        </w:trPr>
        <w:tc>
          <w:tcPr>
            <w:tcW w:w="9520" w:type="dxa"/>
            <w:tcBorders>
              <w:top w:val="single" w:sz="4" w:space="0" w:color="5B9BD5"/>
              <w:left w:val="single" w:sz="4" w:space="0" w:color="BFBFBF"/>
              <w:bottom w:val="single" w:sz="4" w:space="0" w:color="BFBFBF"/>
              <w:right w:val="single" w:sz="4" w:space="0" w:color="BFBFBF"/>
            </w:tcBorders>
            <w:shd w:val="clear" w:color="DDEBF7" w:fill="DDEBF7"/>
            <w:vAlign w:val="center"/>
            <w:hideMark/>
          </w:tcPr>
          <w:p w14:paraId="381E73A6" w14:textId="77777777" w:rsidR="000270BE" w:rsidRPr="001D4721" w:rsidRDefault="000270BE" w:rsidP="001D4721">
            <w:pPr>
              <w:rPr>
                <w:rFonts w:ascii="Calibri" w:hAnsi="Calibri" w:cs="Times New Roman"/>
                <w:color w:val="203764"/>
                <w:szCs w:val="20"/>
              </w:rPr>
            </w:pPr>
            <w:r w:rsidRPr="001D4721">
              <w:rPr>
                <w:rFonts w:ascii="Calibri" w:hAnsi="Calibri" w:cs="Times New Roman"/>
                <w:color w:val="203764"/>
                <w:szCs w:val="20"/>
              </w:rPr>
              <w:t>Tripé para Espaço Confinado Ou Resgatador</w:t>
            </w:r>
          </w:p>
        </w:tc>
      </w:tr>
    </w:tbl>
    <w:p w14:paraId="3AF50286" w14:textId="77777777" w:rsidR="00B60723" w:rsidRPr="001D4721" w:rsidRDefault="00B60723" w:rsidP="001D4721">
      <w:pPr>
        <w:pStyle w:val="PargrafodaLista"/>
        <w:spacing w:before="240" w:after="360"/>
        <w:ind w:left="284"/>
        <w:jc w:val="both"/>
        <w:rPr>
          <w:rFonts w:cs="Arial"/>
          <w:b/>
          <w:szCs w:val="20"/>
        </w:rPr>
      </w:pPr>
    </w:p>
    <w:p w14:paraId="646E9E67" w14:textId="77777777" w:rsidR="00B60723" w:rsidRPr="001D4721" w:rsidRDefault="00B60723" w:rsidP="001D4721">
      <w:pPr>
        <w:pStyle w:val="PargrafodaLista"/>
        <w:spacing w:before="240" w:after="360"/>
        <w:ind w:left="284"/>
        <w:jc w:val="both"/>
        <w:rPr>
          <w:rFonts w:cs="Arial"/>
          <w:b/>
          <w:szCs w:val="20"/>
        </w:rPr>
      </w:pPr>
    </w:p>
    <w:p w14:paraId="02BFB974" w14:textId="77777777" w:rsidR="00B60723" w:rsidRPr="001D4721" w:rsidRDefault="00B60723" w:rsidP="001D4721">
      <w:pPr>
        <w:pStyle w:val="PargrafodaLista"/>
        <w:spacing w:before="240" w:after="360"/>
        <w:ind w:left="284"/>
        <w:jc w:val="both"/>
        <w:rPr>
          <w:rFonts w:cs="Arial"/>
          <w:b/>
          <w:szCs w:val="20"/>
        </w:rPr>
      </w:pPr>
    </w:p>
    <w:p w14:paraId="103A3710" w14:textId="77777777" w:rsidR="00B60723" w:rsidRPr="001D4721" w:rsidRDefault="00B60723" w:rsidP="001D4721">
      <w:pPr>
        <w:pStyle w:val="PargrafodaLista"/>
        <w:spacing w:before="240" w:after="360"/>
        <w:ind w:left="284"/>
        <w:jc w:val="both"/>
        <w:rPr>
          <w:rFonts w:cs="Arial"/>
          <w:b/>
          <w:szCs w:val="20"/>
        </w:rPr>
      </w:pPr>
    </w:p>
    <w:p w14:paraId="245F22D4" w14:textId="77777777" w:rsidR="00B60723" w:rsidRPr="001D4721" w:rsidRDefault="00B60723" w:rsidP="001D4721">
      <w:pPr>
        <w:pStyle w:val="PargrafodaLista"/>
        <w:spacing w:before="240" w:after="360"/>
        <w:ind w:left="284"/>
        <w:jc w:val="both"/>
        <w:rPr>
          <w:rFonts w:cs="Arial"/>
          <w:b/>
          <w:szCs w:val="20"/>
        </w:rPr>
      </w:pPr>
    </w:p>
    <w:p w14:paraId="4573DE2D" w14:textId="77777777" w:rsidR="00B60723" w:rsidRPr="001D4721" w:rsidRDefault="00B60723" w:rsidP="001D4721">
      <w:pPr>
        <w:pStyle w:val="PargrafodaLista"/>
        <w:spacing w:before="240" w:after="360"/>
        <w:ind w:left="284"/>
        <w:jc w:val="both"/>
        <w:rPr>
          <w:rFonts w:cs="Arial"/>
          <w:b/>
          <w:szCs w:val="20"/>
        </w:rPr>
      </w:pPr>
    </w:p>
    <w:p w14:paraId="091F4815" w14:textId="77777777" w:rsidR="00B60723" w:rsidRPr="001D4721" w:rsidRDefault="00B60723" w:rsidP="001D4721">
      <w:pPr>
        <w:pStyle w:val="PargrafodaLista"/>
        <w:spacing w:before="240" w:after="360"/>
        <w:ind w:left="284"/>
        <w:jc w:val="both"/>
        <w:rPr>
          <w:rFonts w:cs="Arial"/>
          <w:b/>
          <w:szCs w:val="20"/>
        </w:rPr>
      </w:pPr>
    </w:p>
    <w:p w14:paraId="101CF80B" w14:textId="77777777" w:rsidR="00B60723" w:rsidRPr="001D4721" w:rsidRDefault="00B60723" w:rsidP="001D4721">
      <w:pPr>
        <w:pStyle w:val="PargrafodaLista"/>
        <w:spacing w:before="240" w:after="360"/>
        <w:ind w:left="284"/>
        <w:jc w:val="both"/>
        <w:rPr>
          <w:rFonts w:cs="Arial"/>
          <w:b/>
          <w:szCs w:val="20"/>
        </w:rPr>
      </w:pPr>
    </w:p>
    <w:p w14:paraId="42646A21" w14:textId="77777777" w:rsidR="00B60723" w:rsidRPr="001D4721" w:rsidRDefault="00B60723" w:rsidP="001D4721">
      <w:pPr>
        <w:pStyle w:val="PargrafodaLista"/>
        <w:spacing w:before="240" w:after="360"/>
        <w:ind w:left="284"/>
        <w:jc w:val="both"/>
        <w:rPr>
          <w:rFonts w:cs="Arial"/>
          <w:b/>
          <w:szCs w:val="20"/>
        </w:rPr>
      </w:pPr>
    </w:p>
    <w:p w14:paraId="21484D4E" w14:textId="77777777" w:rsidR="00B60723" w:rsidRPr="001D4721" w:rsidRDefault="00B60723" w:rsidP="001D4721">
      <w:pPr>
        <w:pStyle w:val="PargrafodaLista"/>
        <w:spacing w:before="240" w:after="360"/>
        <w:ind w:left="284"/>
        <w:jc w:val="both"/>
        <w:rPr>
          <w:rFonts w:cs="Arial"/>
          <w:b/>
          <w:szCs w:val="20"/>
        </w:rPr>
      </w:pPr>
    </w:p>
    <w:p w14:paraId="6DCA7097" w14:textId="77777777" w:rsidR="00B60723" w:rsidRPr="001D4721" w:rsidRDefault="00B60723" w:rsidP="001D4721">
      <w:pPr>
        <w:pStyle w:val="PargrafodaLista"/>
        <w:spacing w:before="240" w:after="360"/>
        <w:ind w:left="284"/>
        <w:jc w:val="both"/>
        <w:rPr>
          <w:rFonts w:cs="Arial"/>
          <w:b/>
          <w:szCs w:val="20"/>
        </w:rPr>
      </w:pPr>
    </w:p>
    <w:p w14:paraId="0A4E4719" w14:textId="77777777" w:rsidR="00B60723" w:rsidRPr="001D4721" w:rsidRDefault="00B60723" w:rsidP="001D4721">
      <w:pPr>
        <w:pStyle w:val="PargrafodaLista"/>
        <w:spacing w:before="240" w:after="360"/>
        <w:ind w:left="284"/>
        <w:jc w:val="both"/>
        <w:rPr>
          <w:rFonts w:cs="Arial"/>
          <w:b/>
          <w:szCs w:val="20"/>
        </w:rPr>
      </w:pPr>
    </w:p>
    <w:p w14:paraId="5AD7ADFF" w14:textId="77777777" w:rsidR="005374F6" w:rsidRPr="001D4721" w:rsidRDefault="005374F6" w:rsidP="001D4721">
      <w:pPr>
        <w:pStyle w:val="PargrafodaLista"/>
        <w:spacing w:before="240" w:after="360"/>
        <w:ind w:left="284"/>
        <w:jc w:val="both"/>
        <w:rPr>
          <w:rFonts w:cs="Arial"/>
          <w:b/>
          <w:szCs w:val="20"/>
        </w:rPr>
      </w:pPr>
    </w:p>
    <w:p w14:paraId="1F3AE8E1" w14:textId="77777777" w:rsidR="005374F6" w:rsidRPr="001D4721" w:rsidRDefault="005374F6" w:rsidP="001D4721">
      <w:pPr>
        <w:pStyle w:val="PargrafodaLista"/>
        <w:spacing w:before="240" w:after="360"/>
        <w:ind w:left="284"/>
        <w:jc w:val="both"/>
        <w:rPr>
          <w:rFonts w:cs="Arial"/>
          <w:b/>
          <w:szCs w:val="20"/>
        </w:rPr>
      </w:pPr>
    </w:p>
    <w:p w14:paraId="3204C007" w14:textId="77777777" w:rsidR="005374F6" w:rsidRPr="001D4721" w:rsidRDefault="005374F6" w:rsidP="001D4721">
      <w:pPr>
        <w:pStyle w:val="PargrafodaLista"/>
        <w:spacing w:before="240" w:after="360"/>
        <w:ind w:left="284"/>
        <w:jc w:val="both"/>
        <w:rPr>
          <w:rFonts w:cs="Arial"/>
          <w:b/>
          <w:szCs w:val="20"/>
        </w:rPr>
      </w:pPr>
    </w:p>
    <w:p w14:paraId="7B47A089" w14:textId="77777777" w:rsidR="005374F6" w:rsidRPr="001D4721" w:rsidRDefault="005374F6" w:rsidP="001D4721">
      <w:pPr>
        <w:pStyle w:val="PargrafodaLista"/>
        <w:spacing w:before="240" w:after="360"/>
        <w:ind w:left="284"/>
        <w:jc w:val="both"/>
        <w:rPr>
          <w:rFonts w:cs="Arial"/>
          <w:b/>
          <w:szCs w:val="20"/>
        </w:rPr>
      </w:pPr>
    </w:p>
    <w:p w14:paraId="05E6995D" w14:textId="77777777" w:rsidR="005374F6" w:rsidRPr="001D4721" w:rsidRDefault="005374F6" w:rsidP="001D4721">
      <w:pPr>
        <w:pStyle w:val="PargrafodaLista"/>
        <w:spacing w:before="240" w:after="360"/>
        <w:ind w:left="284"/>
        <w:jc w:val="both"/>
        <w:rPr>
          <w:rFonts w:cs="Arial"/>
          <w:b/>
          <w:szCs w:val="20"/>
        </w:rPr>
      </w:pPr>
    </w:p>
    <w:p w14:paraId="7A964658" w14:textId="77777777" w:rsidR="005374F6" w:rsidRPr="001D4721" w:rsidRDefault="005374F6" w:rsidP="001D4721">
      <w:pPr>
        <w:pStyle w:val="PargrafodaLista"/>
        <w:spacing w:before="240" w:after="360"/>
        <w:ind w:left="284"/>
        <w:jc w:val="both"/>
        <w:rPr>
          <w:rFonts w:cs="Arial"/>
          <w:b/>
          <w:szCs w:val="20"/>
        </w:rPr>
      </w:pPr>
    </w:p>
    <w:p w14:paraId="72159BB2" w14:textId="77777777" w:rsidR="005374F6" w:rsidRPr="001D4721" w:rsidRDefault="005374F6" w:rsidP="001D4721">
      <w:pPr>
        <w:pStyle w:val="PargrafodaLista"/>
        <w:spacing w:before="240" w:after="360"/>
        <w:ind w:left="284"/>
        <w:jc w:val="both"/>
        <w:rPr>
          <w:rFonts w:cs="Arial"/>
          <w:b/>
          <w:szCs w:val="20"/>
        </w:rPr>
      </w:pPr>
    </w:p>
    <w:p w14:paraId="4202F413" w14:textId="77777777" w:rsidR="005374F6" w:rsidRPr="001D4721" w:rsidRDefault="005374F6" w:rsidP="001D4721">
      <w:pPr>
        <w:pStyle w:val="PargrafodaLista"/>
        <w:spacing w:before="240" w:after="360"/>
        <w:ind w:left="284"/>
        <w:jc w:val="both"/>
        <w:rPr>
          <w:rFonts w:cs="Arial"/>
          <w:b/>
          <w:szCs w:val="20"/>
        </w:rPr>
      </w:pPr>
    </w:p>
    <w:p w14:paraId="065A52D9" w14:textId="77777777" w:rsidR="005374F6" w:rsidRPr="001D4721" w:rsidRDefault="005374F6" w:rsidP="001D4721">
      <w:pPr>
        <w:pStyle w:val="PargrafodaLista"/>
        <w:spacing w:before="240" w:after="360"/>
        <w:ind w:left="284"/>
        <w:jc w:val="both"/>
        <w:rPr>
          <w:rFonts w:cs="Arial"/>
          <w:b/>
          <w:szCs w:val="20"/>
        </w:rPr>
      </w:pPr>
    </w:p>
    <w:p w14:paraId="52290F6B" w14:textId="77777777" w:rsidR="005374F6" w:rsidRPr="001D4721" w:rsidRDefault="005374F6" w:rsidP="001D4721">
      <w:pPr>
        <w:pStyle w:val="PargrafodaLista"/>
        <w:spacing w:before="240" w:after="360"/>
        <w:ind w:left="284"/>
        <w:jc w:val="both"/>
        <w:rPr>
          <w:rFonts w:cs="Arial"/>
          <w:b/>
          <w:szCs w:val="20"/>
        </w:rPr>
      </w:pPr>
    </w:p>
    <w:p w14:paraId="0C416BBE" w14:textId="77777777" w:rsidR="005374F6" w:rsidRPr="001D4721" w:rsidRDefault="005374F6" w:rsidP="001D4721">
      <w:pPr>
        <w:pStyle w:val="PargrafodaLista"/>
        <w:spacing w:before="240" w:after="360"/>
        <w:ind w:left="284"/>
        <w:jc w:val="both"/>
        <w:rPr>
          <w:rFonts w:cs="Arial"/>
          <w:b/>
          <w:szCs w:val="20"/>
        </w:rPr>
      </w:pPr>
    </w:p>
    <w:p w14:paraId="44CF12C4" w14:textId="77777777" w:rsidR="005374F6" w:rsidRPr="001D4721" w:rsidRDefault="005374F6" w:rsidP="001D4721">
      <w:pPr>
        <w:pStyle w:val="PargrafodaLista"/>
        <w:spacing w:before="240" w:after="360"/>
        <w:ind w:left="284"/>
        <w:jc w:val="both"/>
        <w:rPr>
          <w:rFonts w:cs="Arial"/>
          <w:b/>
          <w:szCs w:val="20"/>
        </w:rPr>
      </w:pPr>
    </w:p>
    <w:p w14:paraId="570FD2A0" w14:textId="77777777" w:rsidR="005374F6" w:rsidRPr="001D4721" w:rsidRDefault="005374F6" w:rsidP="001D4721">
      <w:pPr>
        <w:pStyle w:val="PargrafodaLista"/>
        <w:spacing w:before="240" w:after="360"/>
        <w:ind w:left="284"/>
        <w:jc w:val="both"/>
        <w:rPr>
          <w:rFonts w:cs="Arial"/>
          <w:b/>
          <w:szCs w:val="20"/>
        </w:rPr>
      </w:pPr>
    </w:p>
    <w:p w14:paraId="151033C5" w14:textId="77777777" w:rsidR="005374F6" w:rsidRPr="001D4721" w:rsidRDefault="005374F6" w:rsidP="001D4721">
      <w:pPr>
        <w:pStyle w:val="PargrafodaLista"/>
        <w:spacing w:before="240" w:after="360"/>
        <w:ind w:left="284"/>
        <w:jc w:val="both"/>
        <w:rPr>
          <w:rFonts w:cs="Arial"/>
          <w:b/>
          <w:szCs w:val="20"/>
        </w:rPr>
      </w:pPr>
    </w:p>
    <w:p w14:paraId="299ED8C5" w14:textId="77777777" w:rsidR="005374F6" w:rsidRPr="001D4721" w:rsidRDefault="005374F6" w:rsidP="001D4721">
      <w:pPr>
        <w:pStyle w:val="PargrafodaLista"/>
        <w:spacing w:before="240" w:after="360"/>
        <w:ind w:left="284"/>
        <w:jc w:val="both"/>
        <w:rPr>
          <w:rFonts w:cs="Arial"/>
          <w:b/>
          <w:szCs w:val="20"/>
        </w:rPr>
      </w:pPr>
    </w:p>
    <w:p w14:paraId="4DEECCFD" w14:textId="77777777" w:rsidR="005374F6" w:rsidRPr="001D4721" w:rsidRDefault="005374F6" w:rsidP="001D4721">
      <w:pPr>
        <w:pStyle w:val="PargrafodaLista"/>
        <w:spacing w:before="240" w:after="360"/>
        <w:ind w:left="284"/>
        <w:jc w:val="both"/>
        <w:rPr>
          <w:rFonts w:cs="Arial"/>
          <w:b/>
          <w:szCs w:val="20"/>
        </w:rPr>
      </w:pPr>
    </w:p>
    <w:p w14:paraId="5D3AF46E" w14:textId="77777777" w:rsidR="005374F6" w:rsidRPr="001D4721" w:rsidRDefault="005374F6" w:rsidP="001D4721">
      <w:pPr>
        <w:pStyle w:val="PargrafodaLista"/>
        <w:spacing w:before="240" w:after="360"/>
        <w:ind w:left="284"/>
        <w:jc w:val="both"/>
        <w:rPr>
          <w:rFonts w:cs="Arial"/>
          <w:b/>
          <w:szCs w:val="20"/>
        </w:rPr>
      </w:pPr>
    </w:p>
    <w:p w14:paraId="39BFF6BB" w14:textId="77777777" w:rsidR="005374F6" w:rsidRPr="001D4721" w:rsidRDefault="005374F6" w:rsidP="001D4721">
      <w:pPr>
        <w:pStyle w:val="PargrafodaLista"/>
        <w:spacing w:before="240" w:after="360"/>
        <w:ind w:left="284"/>
        <w:jc w:val="both"/>
        <w:rPr>
          <w:rFonts w:cs="Arial"/>
          <w:b/>
          <w:szCs w:val="20"/>
        </w:rPr>
      </w:pPr>
    </w:p>
    <w:p w14:paraId="780A2F78" w14:textId="77777777" w:rsidR="00B60723" w:rsidRPr="001D4721" w:rsidRDefault="00B60723" w:rsidP="001D4721">
      <w:pPr>
        <w:pStyle w:val="PargrafodaLista"/>
        <w:spacing w:before="240" w:after="360"/>
        <w:ind w:left="284"/>
        <w:jc w:val="both"/>
        <w:rPr>
          <w:rFonts w:cs="Arial"/>
          <w:b/>
          <w:szCs w:val="20"/>
        </w:rPr>
      </w:pPr>
    </w:p>
    <w:p w14:paraId="39CC00EF" w14:textId="77777777" w:rsidR="00B60723" w:rsidRPr="001D4721" w:rsidRDefault="00B60723" w:rsidP="001D4721">
      <w:pPr>
        <w:pStyle w:val="PargrafodaLista"/>
        <w:spacing w:before="240" w:after="360"/>
        <w:ind w:left="284"/>
        <w:jc w:val="both"/>
        <w:rPr>
          <w:rFonts w:cs="Arial"/>
          <w:b/>
          <w:szCs w:val="20"/>
        </w:rPr>
      </w:pPr>
    </w:p>
    <w:p w14:paraId="624CB1DB" w14:textId="77777777" w:rsidR="00B60723" w:rsidRPr="001D4721" w:rsidRDefault="00B60723" w:rsidP="001D4721">
      <w:pPr>
        <w:pStyle w:val="PargrafodaLista"/>
        <w:spacing w:before="240" w:after="360"/>
        <w:ind w:left="284"/>
        <w:jc w:val="both"/>
        <w:rPr>
          <w:rFonts w:cs="Arial"/>
          <w:b/>
          <w:szCs w:val="20"/>
        </w:rPr>
      </w:pPr>
    </w:p>
    <w:p w14:paraId="5026CCE9" w14:textId="0D4584D5" w:rsidR="00B60723" w:rsidRPr="001D4721" w:rsidRDefault="00B60723" w:rsidP="001D4721">
      <w:pPr>
        <w:spacing w:before="240" w:after="360"/>
        <w:jc w:val="both"/>
        <w:rPr>
          <w:rFonts w:cs="Arial"/>
          <w:b/>
          <w:szCs w:val="20"/>
        </w:rPr>
      </w:pPr>
    </w:p>
    <w:p w14:paraId="3159CE54" w14:textId="396A9254" w:rsidR="000E2118" w:rsidRPr="001D4721" w:rsidRDefault="004A7F75" w:rsidP="001D4721">
      <w:pPr>
        <w:pStyle w:val="Nivel1"/>
        <w:numPr>
          <w:ilvl w:val="0"/>
          <w:numId w:val="0"/>
        </w:numPr>
        <w:spacing w:before="120" w:after="120"/>
        <w:ind w:left="357"/>
        <w:jc w:val="center"/>
      </w:pPr>
      <w:r w:rsidRPr="001D4721">
        <w:t>ANEXO 5</w:t>
      </w:r>
    </w:p>
    <w:p w14:paraId="5B9F861F" w14:textId="545B2859" w:rsidR="000E2118" w:rsidRPr="001D4721" w:rsidRDefault="004A7F75" w:rsidP="001D4721">
      <w:pPr>
        <w:jc w:val="center"/>
        <w:rPr>
          <w:b/>
        </w:rPr>
      </w:pPr>
      <w:r w:rsidRPr="001D4721">
        <w:rPr>
          <w:b/>
        </w:rPr>
        <w:t>Quadro de equipamentos e ferramentas</w:t>
      </w:r>
    </w:p>
    <w:p w14:paraId="58A1A96D" w14:textId="51FD6E28" w:rsidR="007C5078" w:rsidRPr="001D4721" w:rsidRDefault="004A7F75" w:rsidP="001D4721">
      <w:pPr>
        <w:jc w:val="center"/>
        <w:rPr>
          <w:rFonts w:cs="Times New Roman"/>
          <w:szCs w:val="20"/>
        </w:rPr>
      </w:pPr>
      <w:r w:rsidRPr="001D4721">
        <w:t xml:space="preserve">(este quadro deverá ser utilizado somente como informativo das locais/oficinas onde os equipamentos e ferramentas serão utilizados durante o andamento do contrato, para a realização de cotação e estimativa deverá ser utilizado o Anexo </w:t>
      </w:r>
      <w:r w:rsidR="00B83015" w:rsidRPr="001D4721">
        <w:t>I</w:t>
      </w:r>
      <w:r w:rsidRPr="001D4721">
        <w:t>V disponibilizado no Edital)</w:t>
      </w:r>
    </w:p>
    <w:tbl>
      <w:tblPr>
        <w:tblW w:w="9520" w:type="dxa"/>
        <w:tblInd w:w="70" w:type="dxa"/>
        <w:tblCellMar>
          <w:left w:w="70" w:type="dxa"/>
          <w:right w:w="70" w:type="dxa"/>
        </w:tblCellMar>
        <w:tblLook w:val="04A0" w:firstRow="1" w:lastRow="0" w:firstColumn="1" w:lastColumn="0" w:noHBand="0" w:noVBand="1"/>
      </w:tblPr>
      <w:tblGrid>
        <w:gridCol w:w="9520"/>
      </w:tblGrid>
      <w:tr w:rsidR="002408DE" w:rsidRPr="001D4721" w14:paraId="3D5E224F" w14:textId="77777777" w:rsidTr="002408DE">
        <w:trPr>
          <w:trHeight w:val="600"/>
        </w:trPr>
        <w:tc>
          <w:tcPr>
            <w:tcW w:w="9520" w:type="dxa"/>
            <w:tcBorders>
              <w:top w:val="single" w:sz="4" w:space="0" w:color="BFBFBF"/>
              <w:left w:val="single" w:sz="4" w:space="0" w:color="BFBFBF"/>
              <w:bottom w:val="single" w:sz="8" w:space="0" w:color="FFFFFF"/>
              <w:right w:val="single" w:sz="4" w:space="0" w:color="5B9BD5"/>
            </w:tcBorders>
            <w:shd w:val="clear" w:color="000000" w:fill="3476B1"/>
            <w:noWrap/>
            <w:vAlign w:val="center"/>
            <w:hideMark/>
          </w:tcPr>
          <w:p w14:paraId="37AB3006" w14:textId="77777777" w:rsidR="002408DE" w:rsidRPr="001D4721" w:rsidRDefault="002408DE" w:rsidP="001D4721">
            <w:pPr>
              <w:jc w:val="center"/>
              <w:rPr>
                <w:rFonts w:ascii="Calibri" w:hAnsi="Calibri" w:cs="Times New Roman"/>
                <w:b/>
                <w:bCs/>
                <w:color w:val="FFFFFF"/>
                <w:sz w:val="28"/>
                <w:szCs w:val="28"/>
              </w:rPr>
            </w:pPr>
            <w:bookmarkStart w:id="22" w:name="RANGE!B2:B208"/>
            <w:r w:rsidRPr="001D4721">
              <w:rPr>
                <w:rFonts w:ascii="Calibri" w:hAnsi="Calibri" w:cs="Times New Roman"/>
                <w:b/>
                <w:bCs/>
                <w:color w:val="FFFFFF"/>
                <w:sz w:val="28"/>
                <w:szCs w:val="28"/>
              </w:rPr>
              <w:t>FERRAMENTAS E EQUIPAMENTOS</w:t>
            </w:r>
            <w:bookmarkEnd w:id="22"/>
          </w:p>
        </w:tc>
      </w:tr>
      <w:tr w:rsidR="002408DE" w:rsidRPr="001D4721" w14:paraId="26A13FCF" w14:textId="77777777" w:rsidTr="002408DE">
        <w:trPr>
          <w:trHeight w:val="525"/>
        </w:trPr>
        <w:tc>
          <w:tcPr>
            <w:tcW w:w="9520" w:type="dxa"/>
            <w:tcBorders>
              <w:top w:val="single" w:sz="4" w:space="0" w:color="000000"/>
              <w:left w:val="single" w:sz="4" w:space="0" w:color="BFBFBF"/>
              <w:bottom w:val="single" w:sz="4" w:space="0" w:color="000000"/>
              <w:right w:val="single" w:sz="8" w:space="0" w:color="FFFFFF"/>
            </w:tcBorders>
            <w:shd w:val="clear" w:color="DDEBF7" w:fill="DDEBF7"/>
            <w:vAlign w:val="center"/>
            <w:hideMark/>
          </w:tcPr>
          <w:p w14:paraId="5F56F927" w14:textId="77777777" w:rsidR="002408DE" w:rsidRPr="001D4721" w:rsidRDefault="002408DE" w:rsidP="001D4721">
            <w:pPr>
              <w:rPr>
                <w:rFonts w:ascii="Calibri" w:hAnsi="Calibri" w:cs="Times New Roman"/>
                <w:color w:val="1F4E78"/>
                <w:szCs w:val="20"/>
              </w:rPr>
            </w:pPr>
            <w:r w:rsidRPr="001D4721">
              <w:rPr>
                <w:rFonts w:ascii="Calibri" w:hAnsi="Calibri" w:cs="Times New Roman"/>
                <w:color w:val="1F4E78"/>
                <w:szCs w:val="20"/>
              </w:rPr>
              <w:t xml:space="preserve"> Alicate corta cabos 10 polegadas</w:t>
            </w:r>
          </w:p>
        </w:tc>
      </w:tr>
      <w:tr w:rsidR="002408DE" w:rsidRPr="001D4721" w14:paraId="5DB19141" w14:textId="77777777" w:rsidTr="002408DE">
        <w:trPr>
          <w:trHeight w:val="300"/>
        </w:trPr>
        <w:tc>
          <w:tcPr>
            <w:tcW w:w="9520" w:type="dxa"/>
            <w:tcBorders>
              <w:top w:val="single" w:sz="4" w:space="0" w:color="000000"/>
              <w:left w:val="single" w:sz="4" w:space="0" w:color="BFBFBF"/>
              <w:bottom w:val="single" w:sz="4" w:space="0" w:color="000000"/>
              <w:right w:val="single" w:sz="8" w:space="0" w:color="FFFFFF"/>
            </w:tcBorders>
            <w:shd w:val="clear" w:color="auto" w:fill="auto"/>
            <w:vAlign w:val="center"/>
            <w:hideMark/>
          </w:tcPr>
          <w:p w14:paraId="1319BE98" w14:textId="77777777" w:rsidR="002408DE" w:rsidRPr="001D4721" w:rsidRDefault="002408DE" w:rsidP="001D4721">
            <w:pPr>
              <w:rPr>
                <w:rFonts w:ascii="Calibri" w:hAnsi="Calibri" w:cs="Times New Roman"/>
                <w:color w:val="1F4E78"/>
                <w:szCs w:val="20"/>
              </w:rPr>
            </w:pPr>
            <w:r w:rsidRPr="001D4721">
              <w:rPr>
                <w:rFonts w:ascii="Calibri" w:hAnsi="Calibri" w:cs="Times New Roman"/>
                <w:color w:val="1F4E78"/>
                <w:szCs w:val="20"/>
              </w:rPr>
              <w:t>Alavanca/Ponteiro 1,8M</w:t>
            </w:r>
          </w:p>
        </w:tc>
      </w:tr>
      <w:tr w:rsidR="002408DE" w:rsidRPr="001D4721" w14:paraId="23CD6C78" w14:textId="77777777" w:rsidTr="002408DE">
        <w:trPr>
          <w:trHeight w:val="1020"/>
        </w:trPr>
        <w:tc>
          <w:tcPr>
            <w:tcW w:w="9520" w:type="dxa"/>
            <w:tcBorders>
              <w:top w:val="single" w:sz="4" w:space="0" w:color="000000"/>
              <w:left w:val="single" w:sz="4" w:space="0" w:color="BFBFBF"/>
              <w:bottom w:val="single" w:sz="4" w:space="0" w:color="000000"/>
              <w:right w:val="single" w:sz="8" w:space="0" w:color="FFFFFF"/>
            </w:tcBorders>
            <w:shd w:val="clear" w:color="DDEBF7" w:fill="DDEBF7"/>
            <w:vAlign w:val="center"/>
            <w:hideMark/>
          </w:tcPr>
          <w:p w14:paraId="001E41C2" w14:textId="77777777" w:rsidR="002408DE" w:rsidRPr="001D4721" w:rsidRDefault="002408DE" w:rsidP="001D4721">
            <w:pPr>
              <w:rPr>
                <w:rFonts w:ascii="Calibri" w:hAnsi="Calibri" w:cs="Times New Roman"/>
                <w:color w:val="1F4E78"/>
                <w:szCs w:val="20"/>
              </w:rPr>
            </w:pPr>
            <w:r w:rsidRPr="001D4721">
              <w:rPr>
                <w:rFonts w:ascii="Calibri" w:hAnsi="Calibri" w:cs="Times New Roman"/>
                <w:color w:val="1F4E78"/>
                <w:szCs w:val="20"/>
              </w:rPr>
              <w:t>Alicate Amperímetro Digital, seguindo os padrões de conformidade de Segurança, com mandíbula extra larga de grandes 58mm, com medição de corrente AC: 600.0 A, medição de corrente via iflex 2.500 A, medição de tensão AC: 600.0 V, medição de continuidade ≤ 30Ω, medição de corrente DC: 600.0 A, medição de tensão DC: 600.0 V, medição em resistência ohms 60 KΩ.</w:t>
            </w:r>
          </w:p>
        </w:tc>
      </w:tr>
      <w:tr w:rsidR="002408DE" w:rsidRPr="001D4721" w14:paraId="611FF8F3" w14:textId="77777777" w:rsidTr="002408DE">
        <w:trPr>
          <w:trHeight w:val="300"/>
        </w:trPr>
        <w:tc>
          <w:tcPr>
            <w:tcW w:w="9520" w:type="dxa"/>
            <w:tcBorders>
              <w:top w:val="single" w:sz="4" w:space="0" w:color="000000"/>
              <w:left w:val="single" w:sz="4" w:space="0" w:color="BFBFBF"/>
              <w:bottom w:val="single" w:sz="4" w:space="0" w:color="000000"/>
              <w:right w:val="single" w:sz="8" w:space="0" w:color="FFFFFF"/>
            </w:tcBorders>
            <w:shd w:val="clear" w:color="auto" w:fill="auto"/>
            <w:vAlign w:val="center"/>
            <w:hideMark/>
          </w:tcPr>
          <w:p w14:paraId="1AC70BE4" w14:textId="77777777" w:rsidR="002408DE" w:rsidRPr="001D4721" w:rsidRDefault="002408DE" w:rsidP="001D4721">
            <w:pPr>
              <w:rPr>
                <w:rFonts w:ascii="Calibri" w:hAnsi="Calibri" w:cs="Times New Roman"/>
                <w:color w:val="1F4E78"/>
                <w:szCs w:val="20"/>
              </w:rPr>
            </w:pPr>
            <w:r w:rsidRPr="001D4721">
              <w:rPr>
                <w:rFonts w:ascii="Calibri" w:hAnsi="Calibri" w:cs="Times New Roman"/>
                <w:color w:val="1F4E78"/>
                <w:szCs w:val="20"/>
              </w:rPr>
              <w:t>Alicate Bomba D' água na medida nominal de 10" ou 9. 1/2" (polegadas)</w:t>
            </w:r>
          </w:p>
        </w:tc>
      </w:tr>
      <w:tr w:rsidR="002408DE" w:rsidRPr="001D4721" w14:paraId="34EC86C6" w14:textId="77777777" w:rsidTr="002408DE">
        <w:trPr>
          <w:trHeight w:val="300"/>
        </w:trPr>
        <w:tc>
          <w:tcPr>
            <w:tcW w:w="9520" w:type="dxa"/>
            <w:tcBorders>
              <w:top w:val="single" w:sz="4" w:space="0" w:color="000000"/>
              <w:left w:val="single" w:sz="4" w:space="0" w:color="BFBFBF"/>
              <w:bottom w:val="single" w:sz="4" w:space="0" w:color="000000"/>
              <w:right w:val="single" w:sz="8" w:space="0" w:color="FFFFFF"/>
            </w:tcBorders>
            <w:shd w:val="clear" w:color="DDEBF7" w:fill="DDEBF7"/>
            <w:vAlign w:val="center"/>
            <w:hideMark/>
          </w:tcPr>
          <w:p w14:paraId="229E7B4A" w14:textId="77777777" w:rsidR="002408DE" w:rsidRPr="001D4721" w:rsidRDefault="002408DE" w:rsidP="001D4721">
            <w:pPr>
              <w:rPr>
                <w:rFonts w:ascii="Calibri" w:hAnsi="Calibri" w:cs="Times New Roman"/>
                <w:color w:val="1F4E78"/>
                <w:szCs w:val="20"/>
              </w:rPr>
            </w:pPr>
            <w:r w:rsidRPr="001D4721">
              <w:rPr>
                <w:rFonts w:ascii="Calibri" w:hAnsi="Calibri" w:cs="Times New Roman"/>
                <w:color w:val="1F4E78"/>
                <w:szCs w:val="20"/>
              </w:rPr>
              <w:t>Alicate bomba d'água de 10"</w:t>
            </w:r>
          </w:p>
        </w:tc>
      </w:tr>
      <w:tr w:rsidR="002408DE" w:rsidRPr="001D4721" w14:paraId="6BF8CC89" w14:textId="77777777" w:rsidTr="002408DE">
        <w:trPr>
          <w:trHeight w:val="510"/>
        </w:trPr>
        <w:tc>
          <w:tcPr>
            <w:tcW w:w="9520" w:type="dxa"/>
            <w:tcBorders>
              <w:top w:val="single" w:sz="4" w:space="0" w:color="000000"/>
              <w:left w:val="single" w:sz="4" w:space="0" w:color="BFBFBF"/>
              <w:bottom w:val="single" w:sz="4" w:space="0" w:color="000000"/>
              <w:right w:val="single" w:sz="8" w:space="0" w:color="FFFFFF"/>
            </w:tcBorders>
            <w:shd w:val="clear" w:color="auto" w:fill="auto"/>
            <w:vAlign w:val="center"/>
            <w:hideMark/>
          </w:tcPr>
          <w:p w14:paraId="70FB18F1" w14:textId="77777777" w:rsidR="002408DE" w:rsidRPr="001D4721" w:rsidRDefault="002408DE" w:rsidP="001D4721">
            <w:pPr>
              <w:rPr>
                <w:rFonts w:ascii="Calibri" w:hAnsi="Calibri" w:cs="Times New Roman"/>
                <w:color w:val="1F4E78"/>
                <w:szCs w:val="20"/>
              </w:rPr>
            </w:pPr>
            <w:r w:rsidRPr="001D4721">
              <w:rPr>
                <w:rFonts w:ascii="Calibri" w:hAnsi="Calibri" w:cs="Times New Roman"/>
                <w:color w:val="1F4E78"/>
                <w:szCs w:val="20"/>
              </w:rPr>
              <w:t>Alicate de bico meia-cana curto com corte, cabo com isolamento de 1.000 Volts de acordo com a Norma NBR 9699, NR10, na medida nominal de 6" ou 6. 1/2" (polegadas)</w:t>
            </w:r>
          </w:p>
        </w:tc>
      </w:tr>
      <w:tr w:rsidR="002408DE" w:rsidRPr="001D4721" w14:paraId="162DFDEF" w14:textId="77777777" w:rsidTr="002408DE">
        <w:trPr>
          <w:trHeight w:val="300"/>
        </w:trPr>
        <w:tc>
          <w:tcPr>
            <w:tcW w:w="9520" w:type="dxa"/>
            <w:tcBorders>
              <w:top w:val="single" w:sz="4" w:space="0" w:color="000000"/>
              <w:left w:val="single" w:sz="4" w:space="0" w:color="BFBFBF"/>
              <w:bottom w:val="single" w:sz="4" w:space="0" w:color="000000"/>
              <w:right w:val="single" w:sz="8" w:space="0" w:color="FFFFFF"/>
            </w:tcBorders>
            <w:shd w:val="clear" w:color="DDEBF7" w:fill="DDEBF7"/>
            <w:vAlign w:val="center"/>
            <w:hideMark/>
          </w:tcPr>
          <w:p w14:paraId="42CB8EB1" w14:textId="77777777" w:rsidR="002408DE" w:rsidRPr="001D4721" w:rsidRDefault="002408DE" w:rsidP="001D4721">
            <w:pPr>
              <w:rPr>
                <w:rFonts w:ascii="Calibri" w:hAnsi="Calibri" w:cs="Times New Roman"/>
                <w:color w:val="1F4E78"/>
                <w:szCs w:val="20"/>
              </w:rPr>
            </w:pPr>
            <w:r w:rsidRPr="001D4721">
              <w:rPr>
                <w:rFonts w:ascii="Calibri" w:hAnsi="Calibri" w:cs="Times New Roman"/>
                <w:color w:val="1F4E78"/>
                <w:szCs w:val="20"/>
              </w:rPr>
              <w:t>Alicate de corte de cabos tipo tersoura até 240 mm</w:t>
            </w:r>
          </w:p>
        </w:tc>
      </w:tr>
      <w:tr w:rsidR="002408DE" w:rsidRPr="001D4721" w14:paraId="541A67C4" w14:textId="77777777" w:rsidTr="002408DE">
        <w:trPr>
          <w:trHeight w:val="510"/>
        </w:trPr>
        <w:tc>
          <w:tcPr>
            <w:tcW w:w="9520" w:type="dxa"/>
            <w:tcBorders>
              <w:top w:val="single" w:sz="4" w:space="0" w:color="000000"/>
              <w:left w:val="single" w:sz="4" w:space="0" w:color="BFBFBF"/>
              <w:bottom w:val="single" w:sz="4" w:space="0" w:color="000000"/>
              <w:right w:val="single" w:sz="8" w:space="0" w:color="FFFFFF"/>
            </w:tcBorders>
            <w:shd w:val="clear" w:color="auto" w:fill="auto"/>
            <w:vAlign w:val="center"/>
            <w:hideMark/>
          </w:tcPr>
          <w:p w14:paraId="7D73874C" w14:textId="77777777" w:rsidR="002408DE" w:rsidRPr="001D4721" w:rsidRDefault="002408DE" w:rsidP="001D4721">
            <w:pPr>
              <w:rPr>
                <w:rFonts w:ascii="Calibri" w:hAnsi="Calibri" w:cs="Times New Roman"/>
                <w:color w:val="1F4E78"/>
                <w:szCs w:val="20"/>
              </w:rPr>
            </w:pPr>
            <w:r w:rsidRPr="001D4721">
              <w:rPr>
                <w:rFonts w:ascii="Calibri" w:hAnsi="Calibri" w:cs="Times New Roman"/>
                <w:color w:val="1F4E78"/>
                <w:szCs w:val="20"/>
              </w:rPr>
              <w:t>Alicate de corte diagonal "Modelo Americano", cabo com isolamento de 1.000 Volts de acordo com a Norma NBR 9699, NR10, na medida nominal de 10" (polegadas)</w:t>
            </w:r>
          </w:p>
        </w:tc>
      </w:tr>
      <w:tr w:rsidR="002408DE" w:rsidRPr="001D4721" w14:paraId="21BD1C56" w14:textId="77777777" w:rsidTr="002408DE">
        <w:trPr>
          <w:trHeight w:val="510"/>
        </w:trPr>
        <w:tc>
          <w:tcPr>
            <w:tcW w:w="9520" w:type="dxa"/>
            <w:tcBorders>
              <w:top w:val="single" w:sz="4" w:space="0" w:color="000000"/>
              <w:left w:val="single" w:sz="4" w:space="0" w:color="BFBFBF"/>
              <w:bottom w:val="single" w:sz="4" w:space="0" w:color="000000"/>
              <w:right w:val="single" w:sz="8" w:space="0" w:color="FFFFFF"/>
            </w:tcBorders>
            <w:shd w:val="clear" w:color="DDEBF7" w:fill="DDEBF7"/>
            <w:vAlign w:val="center"/>
            <w:hideMark/>
          </w:tcPr>
          <w:p w14:paraId="140BBF78" w14:textId="77777777" w:rsidR="002408DE" w:rsidRPr="001D4721" w:rsidRDefault="002408DE" w:rsidP="001D4721">
            <w:pPr>
              <w:rPr>
                <w:rFonts w:ascii="Calibri" w:hAnsi="Calibri" w:cs="Times New Roman"/>
                <w:color w:val="1F4E78"/>
                <w:szCs w:val="20"/>
              </w:rPr>
            </w:pPr>
            <w:r w:rsidRPr="001D4721">
              <w:rPr>
                <w:rFonts w:ascii="Calibri" w:hAnsi="Calibri" w:cs="Times New Roman"/>
                <w:color w:val="1F4E78"/>
                <w:szCs w:val="20"/>
              </w:rPr>
              <w:t>Alicate de corte diagonal "Modelo Americano", cabo com isolamento de 1.000 Volts de acordo com a Norma NBR 9699, NR10, na medida nominal de 8" (polegadas)</w:t>
            </w:r>
          </w:p>
        </w:tc>
      </w:tr>
      <w:tr w:rsidR="002408DE" w:rsidRPr="001D4721" w14:paraId="42BBB207" w14:textId="77777777" w:rsidTr="002408DE">
        <w:trPr>
          <w:trHeight w:val="300"/>
        </w:trPr>
        <w:tc>
          <w:tcPr>
            <w:tcW w:w="9520" w:type="dxa"/>
            <w:tcBorders>
              <w:top w:val="single" w:sz="4" w:space="0" w:color="000000"/>
              <w:left w:val="single" w:sz="4" w:space="0" w:color="BFBFBF"/>
              <w:bottom w:val="single" w:sz="4" w:space="0" w:color="000000"/>
              <w:right w:val="single" w:sz="8" w:space="0" w:color="FFFFFF"/>
            </w:tcBorders>
            <w:shd w:val="clear" w:color="auto" w:fill="auto"/>
            <w:vAlign w:val="center"/>
            <w:hideMark/>
          </w:tcPr>
          <w:p w14:paraId="6EF4DC7E" w14:textId="77777777" w:rsidR="002408DE" w:rsidRPr="001D4721" w:rsidRDefault="002408DE" w:rsidP="001D4721">
            <w:pPr>
              <w:rPr>
                <w:rFonts w:ascii="Calibri" w:hAnsi="Calibri" w:cs="Times New Roman"/>
                <w:color w:val="1F4E78"/>
                <w:szCs w:val="20"/>
              </w:rPr>
            </w:pPr>
            <w:r w:rsidRPr="001D4721">
              <w:rPr>
                <w:rFonts w:ascii="Calibri" w:hAnsi="Calibri" w:cs="Times New Roman"/>
                <w:color w:val="1F4E78"/>
                <w:szCs w:val="20"/>
              </w:rPr>
              <w:t>Alicate de Crimpagem RJ45 Com Catraca</w:t>
            </w:r>
          </w:p>
        </w:tc>
      </w:tr>
      <w:tr w:rsidR="002408DE" w:rsidRPr="001D4721" w14:paraId="454E4EB0" w14:textId="77777777" w:rsidTr="002408DE">
        <w:trPr>
          <w:trHeight w:val="300"/>
        </w:trPr>
        <w:tc>
          <w:tcPr>
            <w:tcW w:w="9520" w:type="dxa"/>
            <w:tcBorders>
              <w:top w:val="single" w:sz="4" w:space="0" w:color="000000"/>
              <w:left w:val="single" w:sz="4" w:space="0" w:color="BFBFBF"/>
              <w:bottom w:val="single" w:sz="4" w:space="0" w:color="000000"/>
              <w:right w:val="single" w:sz="8" w:space="0" w:color="FFFFFF"/>
            </w:tcBorders>
            <w:shd w:val="clear" w:color="DDEBF7" w:fill="DDEBF7"/>
            <w:vAlign w:val="center"/>
            <w:hideMark/>
          </w:tcPr>
          <w:p w14:paraId="35A991E2" w14:textId="77777777" w:rsidR="002408DE" w:rsidRPr="001D4721" w:rsidRDefault="002408DE" w:rsidP="001D4721">
            <w:pPr>
              <w:rPr>
                <w:rFonts w:ascii="Calibri" w:hAnsi="Calibri" w:cs="Times New Roman"/>
                <w:color w:val="1F4E78"/>
                <w:szCs w:val="20"/>
              </w:rPr>
            </w:pPr>
            <w:r w:rsidRPr="001D4721">
              <w:rPr>
                <w:rFonts w:ascii="Calibri" w:hAnsi="Calibri" w:cs="Times New Roman"/>
                <w:color w:val="1F4E78"/>
                <w:szCs w:val="20"/>
              </w:rPr>
              <w:t>Alicate de Pressão de 10"</w:t>
            </w:r>
          </w:p>
        </w:tc>
      </w:tr>
      <w:tr w:rsidR="002408DE" w:rsidRPr="001D4721" w14:paraId="3605E192" w14:textId="77777777" w:rsidTr="002408DE">
        <w:trPr>
          <w:trHeight w:val="300"/>
        </w:trPr>
        <w:tc>
          <w:tcPr>
            <w:tcW w:w="9520" w:type="dxa"/>
            <w:tcBorders>
              <w:top w:val="single" w:sz="4" w:space="0" w:color="000000"/>
              <w:left w:val="single" w:sz="4" w:space="0" w:color="BFBFBF"/>
              <w:bottom w:val="single" w:sz="4" w:space="0" w:color="000000"/>
              <w:right w:val="single" w:sz="8" w:space="0" w:color="FFFFFF"/>
            </w:tcBorders>
            <w:shd w:val="clear" w:color="auto" w:fill="auto"/>
            <w:vAlign w:val="center"/>
            <w:hideMark/>
          </w:tcPr>
          <w:p w14:paraId="682D89A1" w14:textId="77777777" w:rsidR="002408DE" w:rsidRPr="001D4721" w:rsidRDefault="002408DE" w:rsidP="001D4721">
            <w:pPr>
              <w:rPr>
                <w:rFonts w:ascii="Calibri" w:hAnsi="Calibri" w:cs="Times New Roman"/>
                <w:color w:val="1F4E78"/>
                <w:szCs w:val="20"/>
              </w:rPr>
            </w:pPr>
            <w:r w:rsidRPr="001D4721">
              <w:rPr>
                <w:rFonts w:ascii="Calibri" w:hAnsi="Calibri" w:cs="Times New Roman"/>
                <w:color w:val="1F4E78"/>
                <w:szCs w:val="20"/>
              </w:rPr>
              <w:t>Alicate de pressão para solda (tipo U)</w:t>
            </w:r>
          </w:p>
        </w:tc>
      </w:tr>
      <w:tr w:rsidR="002408DE" w:rsidRPr="001D4721" w14:paraId="3DF7D1DC" w14:textId="77777777" w:rsidTr="002408DE">
        <w:trPr>
          <w:trHeight w:val="510"/>
        </w:trPr>
        <w:tc>
          <w:tcPr>
            <w:tcW w:w="9520" w:type="dxa"/>
            <w:tcBorders>
              <w:top w:val="single" w:sz="4" w:space="0" w:color="000000"/>
              <w:left w:val="single" w:sz="4" w:space="0" w:color="BFBFBF"/>
              <w:bottom w:val="single" w:sz="4" w:space="0" w:color="000000"/>
              <w:right w:val="single" w:sz="8" w:space="0" w:color="FFFFFF"/>
            </w:tcBorders>
            <w:shd w:val="clear" w:color="DDEBF7" w:fill="DDEBF7"/>
            <w:vAlign w:val="center"/>
            <w:hideMark/>
          </w:tcPr>
          <w:p w14:paraId="1AAB7017" w14:textId="77777777" w:rsidR="002408DE" w:rsidRPr="001D4721" w:rsidRDefault="002408DE" w:rsidP="001D4721">
            <w:pPr>
              <w:rPr>
                <w:rFonts w:ascii="Calibri" w:hAnsi="Calibri" w:cs="Times New Roman"/>
                <w:color w:val="1F4E78"/>
                <w:szCs w:val="20"/>
              </w:rPr>
            </w:pPr>
            <w:r w:rsidRPr="001D4721">
              <w:rPr>
                <w:rFonts w:ascii="Calibri" w:hAnsi="Calibri" w:cs="Times New Roman"/>
                <w:color w:val="1F4E78"/>
                <w:szCs w:val="20"/>
              </w:rPr>
              <w:t>Alicate de pressão, com dentes brochados perfeitamente paralelos e mordente de perfil curvo, na medida nominal de 10" (polegadas)</w:t>
            </w:r>
          </w:p>
        </w:tc>
      </w:tr>
      <w:tr w:rsidR="002408DE" w:rsidRPr="001D4721" w14:paraId="54A0C5E8" w14:textId="77777777" w:rsidTr="002408DE">
        <w:trPr>
          <w:trHeight w:val="300"/>
        </w:trPr>
        <w:tc>
          <w:tcPr>
            <w:tcW w:w="9520" w:type="dxa"/>
            <w:tcBorders>
              <w:top w:val="single" w:sz="4" w:space="0" w:color="000000"/>
              <w:left w:val="single" w:sz="4" w:space="0" w:color="BFBFBF"/>
              <w:bottom w:val="single" w:sz="4" w:space="0" w:color="000000"/>
              <w:right w:val="single" w:sz="8" w:space="0" w:color="FFFFFF"/>
            </w:tcBorders>
            <w:shd w:val="clear" w:color="auto" w:fill="auto"/>
            <w:vAlign w:val="center"/>
            <w:hideMark/>
          </w:tcPr>
          <w:p w14:paraId="673AC4E7" w14:textId="77777777" w:rsidR="002408DE" w:rsidRPr="001D4721" w:rsidRDefault="002408DE" w:rsidP="001D4721">
            <w:pPr>
              <w:rPr>
                <w:rFonts w:ascii="Calibri" w:hAnsi="Calibri" w:cs="Times New Roman"/>
                <w:color w:val="1F4E78"/>
                <w:szCs w:val="20"/>
              </w:rPr>
            </w:pPr>
            <w:r w:rsidRPr="001D4721">
              <w:rPr>
                <w:rFonts w:ascii="Calibri" w:hAnsi="Calibri" w:cs="Times New Roman"/>
                <w:color w:val="1F4E78"/>
                <w:szCs w:val="20"/>
              </w:rPr>
              <w:t>Alicate de Terminação Punch Down IDC 110</w:t>
            </w:r>
          </w:p>
        </w:tc>
      </w:tr>
      <w:tr w:rsidR="002408DE" w:rsidRPr="001D4721" w14:paraId="2C85FE09" w14:textId="77777777" w:rsidTr="002408DE">
        <w:trPr>
          <w:trHeight w:val="300"/>
        </w:trPr>
        <w:tc>
          <w:tcPr>
            <w:tcW w:w="9520" w:type="dxa"/>
            <w:tcBorders>
              <w:top w:val="single" w:sz="4" w:space="0" w:color="000000"/>
              <w:left w:val="single" w:sz="4" w:space="0" w:color="BFBFBF"/>
              <w:bottom w:val="single" w:sz="4" w:space="0" w:color="000000"/>
              <w:right w:val="single" w:sz="8" w:space="0" w:color="FFFFFF"/>
            </w:tcBorders>
            <w:shd w:val="clear" w:color="DDEBF7" w:fill="DDEBF7"/>
            <w:vAlign w:val="center"/>
            <w:hideMark/>
          </w:tcPr>
          <w:p w14:paraId="36D53604" w14:textId="77777777" w:rsidR="002408DE" w:rsidRPr="001D4721" w:rsidRDefault="002408DE" w:rsidP="001D4721">
            <w:pPr>
              <w:rPr>
                <w:rFonts w:ascii="Calibri" w:hAnsi="Calibri" w:cs="Times New Roman"/>
                <w:color w:val="1F4E78"/>
                <w:szCs w:val="20"/>
              </w:rPr>
            </w:pPr>
            <w:r w:rsidRPr="001D4721">
              <w:rPr>
                <w:rFonts w:ascii="Calibri" w:hAnsi="Calibri" w:cs="Times New Roman"/>
                <w:color w:val="1F4E78"/>
                <w:szCs w:val="20"/>
              </w:rPr>
              <w:t xml:space="preserve">Alicate Puncionador Para Drywall </w:t>
            </w:r>
          </w:p>
        </w:tc>
      </w:tr>
      <w:tr w:rsidR="002408DE" w:rsidRPr="001D4721" w14:paraId="6F2131DC" w14:textId="77777777" w:rsidTr="002408DE">
        <w:trPr>
          <w:trHeight w:val="300"/>
        </w:trPr>
        <w:tc>
          <w:tcPr>
            <w:tcW w:w="9520" w:type="dxa"/>
            <w:tcBorders>
              <w:top w:val="single" w:sz="4" w:space="0" w:color="000000"/>
              <w:left w:val="single" w:sz="4" w:space="0" w:color="BFBFBF"/>
              <w:bottom w:val="single" w:sz="4" w:space="0" w:color="000000"/>
              <w:right w:val="single" w:sz="8" w:space="0" w:color="FFFFFF"/>
            </w:tcBorders>
            <w:shd w:val="clear" w:color="auto" w:fill="auto"/>
            <w:vAlign w:val="center"/>
            <w:hideMark/>
          </w:tcPr>
          <w:p w14:paraId="2B6F7D28" w14:textId="77777777" w:rsidR="002408DE" w:rsidRPr="001D4721" w:rsidRDefault="002408DE" w:rsidP="001D4721">
            <w:pPr>
              <w:rPr>
                <w:rFonts w:ascii="Calibri" w:hAnsi="Calibri" w:cs="Times New Roman"/>
                <w:color w:val="1F4E78"/>
                <w:szCs w:val="20"/>
              </w:rPr>
            </w:pPr>
            <w:r w:rsidRPr="001D4721">
              <w:rPr>
                <w:rFonts w:ascii="Calibri" w:hAnsi="Calibri" w:cs="Times New Roman"/>
                <w:color w:val="1F4E78"/>
                <w:szCs w:val="20"/>
              </w:rPr>
              <w:t>Alicate Rebitadeira Pop</w:t>
            </w:r>
          </w:p>
        </w:tc>
      </w:tr>
      <w:tr w:rsidR="002408DE" w:rsidRPr="001D4721" w14:paraId="1A25642D" w14:textId="77777777" w:rsidTr="002408DE">
        <w:trPr>
          <w:trHeight w:val="300"/>
        </w:trPr>
        <w:tc>
          <w:tcPr>
            <w:tcW w:w="9520" w:type="dxa"/>
            <w:tcBorders>
              <w:top w:val="single" w:sz="4" w:space="0" w:color="000000"/>
              <w:left w:val="single" w:sz="4" w:space="0" w:color="BFBFBF"/>
              <w:bottom w:val="single" w:sz="4" w:space="0" w:color="000000"/>
              <w:right w:val="single" w:sz="8" w:space="0" w:color="FFFFFF"/>
            </w:tcBorders>
            <w:shd w:val="clear" w:color="DDEBF7" w:fill="DDEBF7"/>
            <w:vAlign w:val="center"/>
            <w:hideMark/>
          </w:tcPr>
          <w:p w14:paraId="6782A5F4" w14:textId="77777777" w:rsidR="002408DE" w:rsidRPr="001D4721" w:rsidRDefault="002408DE" w:rsidP="001D4721">
            <w:pPr>
              <w:rPr>
                <w:rFonts w:ascii="Calibri" w:hAnsi="Calibri" w:cs="Times New Roman"/>
                <w:color w:val="1F4E78"/>
                <w:szCs w:val="20"/>
              </w:rPr>
            </w:pPr>
            <w:r w:rsidRPr="001D4721">
              <w:rPr>
                <w:rFonts w:ascii="Calibri" w:hAnsi="Calibri" w:cs="Times New Roman"/>
                <w:color w:val="1F4E78"/>
                <w:szCs w:val="20"/>
              </w:rPr>
              <w:t>Alicate tesoura corta vergalhão 14"</w:t>
            </w:r>
          </w:p>
        </w:tc>
      </w:tr>
      <w:tr w:rsidR="002408DE" w:rsidRPr="001D4721" w14:paraId="11602AC5" w14:textId="77777777" w:rsidTr="002408DE">
        <w:trPr>
          <w:trHeight w:val="300"/>
        </w:trPr>
        <w:tc>
          <w:tcPr>
            <w:tcW w:w="9520" w:type="dxa"/>
            <w:tcBorders>
              <w:top w:val="single" w:sz="4" w:space="0" w:color="000000"/>
              <w:left w:val="single" w:sz="4" w:space="0" w:color="BFBFBF"/>
              <w:bottom w:val="single" w:sz="4" w:space="0" w:color="000000"/>
              <w:right w:val="single" w:sz="8" w:space="0" w:color="FFFFFF"/>
            </w:tcBorders>
            <w:shd w:val="clear" w:color="auto" w:fill="auto"/>
            <w:vAlign w:val="center"/>
            <w:hideMark/>
          </w:tcPr>
          <w:p w14:paraId="2780C05B" w14:textId="77777777" w:rsidR="002408DE" w:rsidRPr="001D4721" w:rsidRDefault="002408DE" w:rsidP="001D4721">
            <w:pPr>
              <w:rPr>
                <w:rFonts w:ascii="Calibri" w:hAnsi="Calibri" w:cs="Times New Roman"/>
                <w:color w:val="1F4E78"/>
                <w:szCs w:val="20"/>
              </w:rPr>
            </w:pPr>
            <w:r w:rsidRPr="001D4721">
              <w:rPr>
                <w:rFonts w:ascii="Calibri" w:hAnsi="Calibri" w:cs="Times New Roman"/>
                <w:color w:val="1F4E78"/>
                <w:szCs w:val="20"/>
              </w:rPr>
              <w:t>Alicate tesoura corta vergalhão 18"</w:t>
            </w:r>
          </w:p>
        </w:tc>
      </w:tr>
      <w:tr w:rsidR="002408DE" w:rsidRPr="001D4721" w14:paraId="366411EC" w14:textId="77777777" w:rsidTr="002408DE">
        <w:trPr>
          <w:trHeight w:val="300"/>
        </w:trPr>
        <w:tc>
          <w:tcPr>
            <w:tcW w:w="9520" w:type="dxa"/>
            <w:tcBorders>
              <w:top w:val="single" w:sz="4" w:space="0" w:color="000000"/>
              <w:left w:val="single" w:sz="4" w:space="0" w:color="BFBFBF"/>
              <w:bottom w:val="single" w:sz="4" w:space="0" w:color="000000"/>
              <w:right w:val="single" w:sz="8" w:space="0" w:color="FFFFFF"/>
            </w:tcBorders>
            <w:shd w:val="clear" w:color="DDEBF7" w:fill="DDEBF7"/>
            <w:vAlign w:val="center"/>
            <w:hideMark/>
          </w:tcPr>
          <w:p w14:paraId="31557486" w14:textId="77777777" w:rsidR="002408DE" w:rsidRPr="001D4721" w:rsidRDefault="002408DE" w:rsidP="001D4721">
            <w:pPr>
              <w:rPr>
                <w:rFonts w:ascii="Calibri" w:hAnsi="Calibri" w:cs="Times New Roman"/>
                <w:color w:val="1F4E78"/>
                <w:szCs w:val="20"/>
              </w:rPr>
            </w:pPr>
            <w:r w:rsidRPr="001D4721">
              <w:rPr>
                <w:rFonts w:ascii="Calibri" w:hAnsi="Calibri" w:cs="Times New Roman"/>
                <w:color w:val="1F4E78"/>
                <w:szCs w:val="20"/>
              </w:rPr>
              <w:t>Alicate tesoura corta vergalhão 42"</w:t>
            </w:r>
          </w:p>
        </w:tc>
      </w:tr>
      <w:tr w:rsidR="002408DE" w:rsidRPr="001D4721" w14:paraId="641AF92C" w14:textId="77777777" w:rsidTr="002408DE">
        <w:trPr>
          <w:trHeight w:val="300"/>
        </w:trPr>
        <w:tc>
          <w:tcPr>
            <w:tcW w:w="9520" w:type="dxa"/>
            <w:tcBorders>
              <w:top w:val="single" w:sz="4" w:space="0" w:color="000000"/>
              <w:left w:val="single" w:sz="4" w:space="0" w:color="BFBFBF"/>
              <w:bottom w:val="single" w:sz="4" w:space="0" w:color="000000"/>
              <w:right w:val="single" w:sz="8" w:space="0" w:color="FFFFFF"/>
            </w:tcBorders>
            <w:shd w:val="clear" w:color="auto" w:fill="auto"/>
            <w:vAlign w:val="center"/>
            <w:hideMark/>
          </w:tcPr>
          <w:p w14:paraId="38104B06" w14:textId="77777777" w:rsidR="002408DE" w:rsidRPr="001D4721" w:rsidRDefault="002408DE" w:rsidP="001D4721">
            <w:pPr>
              <w:rPr>
                <w:rFonts w:ascii="Calibri" w:hAnsi="Calibri" w:cs="Times New Roman"/>
                <w:color w:val="1F4E78"/>
                <w:szCs w:val="20"/>
              </w:rPr>
            </w:pPr>
            <w:r w:rsidRPr="001D4721">
              <w:rPr>
                <w:rFonts w:ascii="Calibri" w:hAnsi="Calibri" w:cs="Times New Roman"/>
                <w:color w:val="1F4E78"/>
                <w:szCs w:val="20"/>
              </w:rPr>
              <w:t>Alicate Universal</w:t>
            </w:r>
          </w:p>
        </w:tc>
      </w:tr>
      <w:tr w:rsidR="002408DE" w:rsidRPr="001D4721" w14:paraId="21943554" w14:textId="77777777" w:rsidTr="002408DE">
        <w:trPr>
          <w:trHeight w:val="300"/>
        </w:trPr>
        <w:tc>
          <w:tcPr>
            <w:tcW w:w="9520" w:type="dxa"/>
            <w:tcBorders>
              <w:top w:val="single" w:sz="4" w:space="0" w:color="000000"/>
              <w:left w:val="single" w:sz="4" w:space="0" w:color="BFBFBF"/>
              <w:bottom w:val="single" w:sz="4" w:space="0" w:color="000000"/>
              <w:right w:val="single" w:sz="8" w:space="0" w:color="FFFFFF"/>
            </w:tcBorders>
            <w:shd w:val="clear" w:color="DDEBF7" w:fill="DDEBF7"/>
            <w:vAlign w:val="center"/>
            <w:hideMark/>
          </w:tcPr>
          <w:p w14:paraId="79D5FE93" w14:textId="77777777" w:rsidR="002408DE" w:rsidRPr="001D4721" w:rsidRDefault="002408DE" w:rsidP="001D4721">
            <w:pPr>
              <w:rPr>
                <w:rFonts w:ascii="Calibri" w:hAnsi="Calibri" w:cs="Times New Roman"/>
                <w:color w:val="1F4E78"/>
                <w:szCs w:val="20"/>
              </w:rPr>
            </w:pPr>
            <w:r w:rsidRPr="001D4721">
              <w:rPr>
                <w:rFonts w:ascii="Calibri" w:hAnsi="Calibri" w:cs="Times New Roman"/>
                <w:color w:val="1F4E78"/>
                <w:szCs w:val="20"/>
              </w:rPr>
              <w:t>Alicate universal 8”</w:t>
            </w:r>
          </w:p>
        </w:tc>
      </w:tr>
      <w:tr w:rsidR="002408DE" w:rsidRPr="001D4721" w14:paraId="0D1AC5DF" w14:textId="77777777" w:rsidTr="002408DE">
        <w:trPr>
          <w:trHeight w:val="510"/>
        </w:trPr>
        <w:tc>
          <w:tcPr>
            <w:tcW w:w="9520" w:type="dxa"/>
            <w:tcBorders>
              <w:top w:val="single" w:sz="4" w:space="0" w:color="000000"/>
              <w:left w:val="single" w:sz="4" w:space="0" w:color="BFBFBF"/>
              <w:bottom w:val="single" w:sz="4" w:space="0" w:color="000000"/>
              <w:right w:val="single" w:sz="8" w:space="0" w:color="FFFFFF"/>
            </w:tcBorders>
            <w:shd w:val="clear" w:color="auto" w:fill="auto"/>
            <w:vAlign w:val="center"/>
            <w:hideMark/>
          </w:tcPr>
          <w:p w14:paraId="4DCEAEF5" w14:textId="77777777" w:rsidR="002408DE" w:rsidRPr="001D4721" w:rsidRDefault="002408DE" w:rsidP="001D4721">
            <w:pPr>
              <w:rPr>
                <w:rFonts w:ascii="Calibri" w:hAnsi="Calibri" w:cs="Times New Roman"/>
                <w:color w:val="1F4E78"/>
                <w:szCs w:val="20"/>
              </w:rPr>
            </w:pPr>
            <w:r w:rsidRPr="001D4721">
              <w:rPr>
                <w:rFonts w:ascii="Calibri" w:hAnsi="Calibri" w:cs="Times New Roman"/>
                <w:color w:val="1F4E78"/>
                <w:szCs w:val="20"/>
              </w:rPr>
              <w:t>Alicate Universal, com dispositivo p/ prensar terminais de bitola de até 10mm, cabo com isolamento de 1.000 Volts de acordo com a Norma NBR 9699, NR10, na medida nominal de 8" (polegadas)</w:t>
            </w:r>
          </w:p>
        </w:tc>
      </w:tr>
      <w:tr w:rsidR="002408DE" w:rsidRPr="001D4721" w14:paraId="5E3CC3E3" w14:textId="77777777" w:rsidTr="002408DE">
        <w:trPr>
          <w:trHeight w:val="1785"/>
        </w:trPr>
        <w:tc>
          <w:tcPr>
            <w:tcW w:w="9520" w:type="dxa"/>
            <w:tcBorders>
              <w:top w:val="single" w:sz="4" w:space="0" w:color="000000"/>
              <w:left w:val="single" w:sz="4" w:space="0" w:color="BFBFBF"/>
              <w:bottom w:val="single" w:sz="4" w:space="0" w:color="000000"/>
              <w:right w:val="single" w:sz="8" w:space="0" w:color="FFFFFF"/>
            </w:tcBorders>
            <w:shd w:val="clear" w:color="DDEBF7" w:fill="DDEBF7"/>
            <w:vAlign w:val="center"/>
            <w:hideMark/>
          </w:tcPr>
          <w:p w14:paraId="5725BFD2" w14:textId="77777777" w:rsidR="002408DE" w:rsidRPr="001D4721" w:rsidRDefault="002408DE" w:rsidP="001D4721">
            <w:pPr>
              <w:rPr>
                <w:rFonts w:ascii="Calibri" w:hAnsi="Calibri" w:cs="Times New Roman"/>
                <w:color w:val="1F4E78"/>
                <w:szCs w:val="20"/>
              </w:rPr>
            </w:pPr>
            <w:r w:rsidRPr="001D4721">
              <w:rPr>
                <w:rFonts w:ascii="Calibri" w:hAnsi="Calibri" w:cs="Times New Roman"/>
                <w:color w:val="1F4E78"/>
                <w:szCs w:val="20"/>
              </w:rPr>
              <w:t xml:space="preserve">Analisador de qualidade de energia trifásico </w:t>
            </w:r>
            <w:proofErr w:type="gramStart"/>
            <w:r w:rsidRPr="001D4721">
              <w:rPr>
                <w:rFonts w:ascii="Calibri" w:hAnsi="Calibri" w:cs="Times New Roman"/>
                <w:color w:val="1F4E78"/>
                <w:szCs w:val="20"/>
              </w:rPr>
              <w:t>portátil  5</w:t>
            </w:r>
            <w:proofErr w:type="gramEnd"/>
            <w:r w:rsidRPr="001D4721">
              <w:rPr>
                <w:rFonts w:ascii="Calibri" w:hAnsi="Calibri" w:cs="Times New Roman"/>
                <w:color w:val="1F4E78"/>
                <w:szCs w:val="20"/>
              </w:rPr>
              <w:t xml:space="preserve"> canais de tensão; 4 canais de corrente; display colorido com resolução de 320 x 240 pixels ou melhor. Interface a base de menu de funções para medições dos seguintes parâmetros: tensão, corrente, frequência, potencia, consumo de potência (energia) desequilíbrio e intermitência; rastrear harmônicos e inter-harmônicos; capturar eventos como: quedas e aumentos instantâneos (sag e swells), transientes, interrupções, mudança rápidas de tensão e corrente de partida; capacidade de monitoração de sistema com indicação de: tensão rms harmônica intermitência interrupções mudanças rápidas de voltagem. </w:t>
            </w:r>
          </w:p>
        </w:tc>
      </w:tr>
      <w:tr w:rsidR="002408DE" w:rsidRPr="001D4721" w14:paraId="4A069D3F" w14:textId="77777777" w:rsidTr="002408DE">
        <w:trPr>
          <w:trHeight w:val="765"/>
        </w:trPr>
        <w:tc>
          <w:tcPr>
            <w:tcW w:w="9520" w:type="dxa"/>
            <w:tcBorders>
              <w:top w:val="single" w:sz="4" w:space="0" w:color="000000"/>
              <w:left w:val="single" w:sz="4" w:space="0" w:color="BFBFBF"/>
              <w:bottom w:val="single" w:sz="4" w:space="0" w:color="000000"/>
              <w:right w:val="single" w:sz="8" w:space="0" w:color="FFFFFF"/>
            </w:tcBorders>
            <w:shd w:val="clear" w:color="auto" w:fill="auto"/>
            <w:vAlign w:val="center"/>
            <w:hideMark/>
          </w:tcPr>
          <w:p w14:paraId="5C33CB2E" w14:textId="77777777" w:rsidR="002408DE" w:rsidRPr="001D4721" w:rsidRDefault="002408DE" w:rsidP="001D4721">
            <w:pPr>
              <w:rPr>
                <w:rFonts w:ascii="Calibri" w:hAnsi="Calibri" w:cs="Times New Roman"/>
                <w:color w:val="1F4E78"/>
                <w:szCs w:val="20"/>
              </w:rPr>
            </w:pPr>
            <w:r w:rsidRPr="001D4721">
              <w:rPr>
                <w:rFonts w:ascii="Calibri" w:hAnsi="Calibri" w:cs="Times New Roman"/>
                <w:color w:val="1F4E78"/>
                <w:szCs w:val="20"/>
              </w:rPr>
              <w:t xml:space="preserve">Andaimes para execução dos serviços em altura com no mínimo: painel vertical, barra de travamento diagonal e de ligação, bases ajustáveis e fixas, pranchão metálico antiderrapante, guarda-corpo, escada marinheiro, etc.  Suficiente para montagem </w:t>
            </w:r>
            <w:proofErr w:type="gramStart"/>
            <w:r w:rsidRPr="001D4721">
              <w:rPr>
                <w:rFonts w:ascii="Calibri" w:hAnsi="Calibri" w:cs="Times New Roman"/>
                <w:color w:val="1F4E78"/>
                <w:szCs w:val="20"/>
              </w:rPr>
              <w:t>de  torre</w:t>
            </w:r>
            <w:proofErr w:type="gramEnd"/>
            <w:r w:rsidRPr="001D4721">
              <w:rPr>
                <w:rFonts w:ascii="Calibri" w:hAnsi="Calibri" w:cs="Times New Roman"/>
                <w:color w:val="1F4E78"/>
                <w:szCs w:val="20"/>
              </w:rPr>
              <w:t xml:space="preserve"> de andaime com altura máxima de oito (08) metros. </w:t>
            </w:r>
          </w:p>
        </w:tc>
      </w:tr>
      <w:tr w:rsidR="002408DE" w:rsidRPr="001D4721" w14:paraId="632A3154" w14:textId="77777777" w:rsidTr="002408DE">
        <w:trPr>
          <w:trHeight w:val="300"/>
        </w:trPr>
        <w:tc>
          <w:tcPr>
            <w:tcW w:w="9520" w:type="dxa"/>
            <w:tcBorders>
              <w:top w:val="single" w:sz="4" w:space="0" w:color="000000"/>
              <w:left w:val="single" w:sz="4" w:space="0" w:color="BFBFBF"/>
              <w:bottom w:val="single" w:sz="4" w:space="0" w:color="000000"/>
              <w:right w:val="single" w:sz="8" w:space="0" w:color="FFFFFF"/>
            </w:tcBorders>
            <w:shd w:val="clear" w:color="DDEBF7" w:fill="DDEBF7"/>
            <w:vAlign w:val="center"/>
            <w:hideMark/>
          </w:tcPr>
          <w:p w14:paraId="7ACB4530" w14:textId="77777777" w:rsidR="002408DE" w:rsidRPr="001D4721" w:rsidRDefault="002408DE" w:rsidP="001D4721">
            <w:pPr>
              <w:rPr>
                <w:rFonts w:ascii="Calibri" w:hAnsi="Calibri" w:cs="Times New Roman"/>
                <w:color w:val="1F4E78"/>
                <w:szCs w:val="20"/>
              </w:rPr>
            </w:pPr>
            <w:r w:rsidRPr="001D4721">
              <w:rPr>
                <w:rFonts w:ascii="Calibri" w:hAnsi="Calibri" w:cs="Times New Roman"/>
                <w:color w:val="1F4E78"/>
                <w:szCs w:val="20"/>
              </w:rPr>
              <w:t>Arco de serra manual 8 -12"</w:t>
            </w:r>
          </w:p>
        </w:tc>
      </w:tr>
      <w:tr w:rsidR="002408DE" w:rsidRPr="001D4721" w14:paraId="500866E5" w14:textId="77777777" w:rsidTr="002408DE">
        <w:trPr>
          <w:trHeight w:val="510"/>
        </w:trPr>
        <w:tc>
          <w:tcPr>
            <w:tcW w:w="9520" w:type="dxa"/>
            <w:tcBorders>
              <w:top w:val="single" w:sz="4" w:space="0" w:color="000000"/>
              <w:left w:val="single" w:sz="4" w:space="0" w:color="BFBFBF"/>
              <w:bottom w:val="single" w:sz="4" w:space="0" w:color="000000"/>
              <w:right w:val="single" w:sz="8" w:space="0" w:color="FFFFFF"/>
            </w:tcBorders>
            <w:shd w:val="clear" w:color="auto" w:fill="auto"/>
            <w:vAlign w:val="center"/>
            <w:hideMark/>
          </w:tcPr>
          <w:p w14:paraId="64B35D1F" w14:textId="77777777" w:rsidR="002408DE" w:rsidRPr="001D4721" w:rsidRDefault="002408DE" w:rsidP="001D4721">
            <w:pPr>
              <w:rPr>
                <w:rFonts w:ascii="Calibri" w:hAnsi="Calibri" w:cs="Times New Roman"/>
                <w:color w:val="1F4E78"/>
                <w:szCs w:val="20"/>
              </w:rPr>
            </w:pPr>
            <w:r w:rsidRPr="001D4721">
              <w:rPr>
                <w:rFonts w:ascii="Calibri" w:hAnsi="Calibri" w:cs="Times New Roman"/>
                <w:color w:val="1F4E78"/>
                <w:szCs w:val="20"/>
              </w:rPr>
              <w:t>Betoneira capacidade nominal 400 L, capacidade de mistura 310 L, motor</w:t>
            </w:r>
            <w:r w:rsidRPr="001D4721">
              <w:rPr>
                <w:rFonts w:ascii="Calibri" w:hAnsi="Calibri" w:cs="Times New Roman"/>
                <w:color w:val="1F4E78"/>
                <w:szCs w:val="20"/>
              </w:rPr>
              <w:br/>
              <w:t>elétrico trifásico 220/380v Potencia 2 cv</w:t>
            </w:r>
          </w:p>
        </w:tc>
      </w:tr>
      <w:tr w:rsidR="002408DE" w:rsidRPr="001D4721" w14:paraId="22025C5A" w14:textId="77777777" w:rsidTr="002408DE">
        <w:trPr>
          <w:trHeight w:val="300"/>
        </w:trPr>
        <w:tc>
          <w:tcPr>
            <w:tcW w:w="9520" w:type="dxa"/>
            <w:tcBorders>
              <w:top w:val="single" w:sz="4" w:space="0" w:color="000000"/>
              <w:left w:val="single" w:sz="4" w:space="0" w:color="BFBFBF"/>
              <w:bottom w:val="single" w:sz="4" w:space="0" w:color="000000"/>
              <w:right w:val="single" w:sz="8" w:space="0" w:color="FFFFFF"/>
            </w:tcBorders>
            <w:shd w:val="clear" w:color="DDEBF7" w:fill="DDEBF7"/>
            <w:vAlign w:val="center"/>
            <w:hideMark/>
          </w:tcPr>
          <w:p w14:paraId="6D6049F6" w14:textId="77777777" w:rsidR="002408DE" w:rsidRPr="001D4721" w:rsidRDefault="002408DE" w:rsidP="001D4721">
            <w:pPr>
              <w:rPr>
                <w:rFonts w:ascii="Calibri" w:hAnsi="Calibri" w:cs="Times New Roman"/>
                <w:color w:val="1F4E78"/>
                <w:szCs w:val="20"/>
              </w:rPr>
            </w:pPr>
            <w:r w:rsidRPr="001D4721">
              <w:rPr>
                <w:rFonts w:ascii="Calibri" w:hAnsi="Calibri" w:cs="Times New Roman"/>
                <w:color w:val="1F4E78"/>
                <w:szCs w:val="20"/>
              </w:rPr>
              <w:t xml:space="preserve">Bico alisador de solda </w:t>
            </w:r>
          </w:p>
        </w:tc>
      </w:tr>
      <w:tr w:rsidR="002408DE" w:rsidRPr="001D4721" w14:paraId="70936694" w14:textId="77777777" w:rsidTr="002408DE">
        <w:trPr>
          <w:trHeight w:val="300"/>
        </w:trPr>
        <w:tc>
          <w:tcPr>
            <w:tcW w:w="9520" w:type="dxa"/>
            <w:tcBorders>
              <w:top w:val="single" w:sz="4" w:space="0" w:color="000000"/>
              <w:left w:val="single" w:sz="4" w:space="0" w:color="BFBFBF"/>
              <w:bottom w:val="single" w:sz="4" w:space="0" w:color="000000"/>
              <w:right w:val="single" w:sz="8" w:space="0" w:color="FFFFFF"/>
            </w:tcBorders>
            <w:shd w:val="clear" w:color="auto" w:fill="auto"/>
            <w:vAlign w:val="center"/>
            <w:hideMark/>
          </w:tcPr>
          <w:p w14:paraId="4F9DB772" w14:textId="77777777" w:rsidR="002408DE" w:rsidRPr="001D4721" w:rsidRDefault="002408DE" w:rsidP="001D4721">
            <w:pPr>
              <w:rPr>
                <w:rFonts w:ascii="Calibri" w:hAnsi="Calibri" w:cs="Times New Roman"/>
                <w:color w:val="1F4E78"/>
                <w:szCs w:val="20"/>
              </w:rPr>
            </w:pPr>
            <w:r w:rsidRPr="001D4721">
              <w:rPr>
                <w:rFonts w:ascii="Calibri" w:hAnsi="Calibri" w:cs="Times New Roman"/>
                <w:color w:val="1F4E78"/>
                <w:szCs w:val="20"/>
              </w:rPr>
              <w:t>Bolsa de lona para ferramentas com tampa e alça</w:t>
            </w:r>
          </w:p>
        </w:tc>
      </w:tr>
      <w:tr w:rsidR="002408DE" w:rsidRPr="001D4721" w14:paraId="7F09B257" w14:textId="77777777" w:rsidTr="002408DE">
        <w:trPr>
          <w:trHeight w:val="300"/>
        </w:trPr>
        <w:tc>
          <w:tcPr>
            <w:tcW w:w="9520" w:type="dxa"/>
            <w:tcBorders>
              <w:top w:val="single" w:sz="4" w:space="0" w:color="000000"/>
              <w:left w:val="single" w:sz="4" w:space="0" w:color="BFBFBF"/>
              <w:bottom w:val="single" w:sz="4" w:space="0" w:color="000000"/>
              <w:right w:val="single" w:sz="8" w:space="0" w:color="FFFFFF"/>
            </w:tcBorders>
            <w:shd w:val="clear" w:color="DDEBF7" w:fill="DDEBF7"/>
            <w:vAlign w:val="center"/>
            <w:hideMark/>
          </w:tcPr>
          <w:p w14:paraId="61D3379F" w14:textId="77777777" w:rsidR="002408DE" w:rsidRPr="001D4721" w:rsidRDefault="002408DE" w:rsidP="001D4721">
            <w:pPr>
              <w:rPr>
                <w:rFonts w:ascii="Calibri" w:hAnsi="Calibri" w:cs="Times New Roman"/>
                <w:color w:val="1F4E78"/>
                <w:szCs w:val="20"/>
              </w:rPr>
            </w:pPr>
            <w:r w:rsidRPr="001D4721">
              <w:rPr>
                <w:rFonts w:ascii="Calibri" w:hAnsi="Calibri" w:cs="Times New Roman"/>
                <w:color w:val="1F4E78"/>
                <w:szCs w:val="20"/>
              </w:rPr>
              <w:t>Broca de Coroa de perfuração ôca para martelo perfurador</w:t>
            </w:r>
          </w:p>
        </w:tc>
      </w:tr>
      <w:tr w:rsidR="002408DE" w:rsidRPr="001D4721" w14:paraId="028B6594" w14:textId="77777777" w:rsidTr="002408DE">
        <w:trPr>
          <w:trHeight w:val="300"/>
        </w:trPr>
        <w:tc>
          <w:tcPr>
            <w:tcW w:w="9520" w:type="dxa"/>
            <w:tcBorders>
              <w:top w:val="single" w:sz="4" w:space="0" w:color="000000"/>
              <w:left w:val="single" w:sz="4" w:space="0" w:color="BFBFBF"/>
              <w:bottom w:val="single" w:sz="4" w:space="0" w:color="000000"/>
              <w:right w:val="single" w:sz="8" w:space="0" w:color="FFFFFF"/>
            </w:tcBorders>
            <w:shd w:val="clear" w:color="auto" w:fill="auto"/>
            <w:vAlign w:val="center"/>
            <w:hideMark/>
          </w:tcPr>
          <w:p w14:paraId="320B9CCE" w14:textId="77777777" w:rsidR="002408DE" w:rsidRPr="001D4721" w:rsidRDefault="002408DE" w:rsidP="001D4721">
            <w:pPr>
              <w:rPr>
                <w:rFonts w:ascii="Calibri" w:hAnsi="Calibri" w:cs="Times New Roman"/>
                <w:color w:val="1F4E78"/>
                <w:szCs w:val="20"/>
              </w:rPr>
            </w:pPr>
            <w:r w:rsidRPr="001D4721">
              <w:rPr>
                <w:rFonts w:ascii="Calibri" w:hAnsi="Calibri" w:cs="Times New Roman"/>
                <w:color w:val="1F4E78"/>
                <w:szCs w:val="20"/>
              </w:rPr>
              <w:t>Broca demolidora para martelo perfurador</w:t>
            </w:r>
          </w:p>
        </w:tc>
      </w:tr>
      <w:tr w:rsidR="002408DE" w:rsidRPr="001D4721" w14:paraId="67FA4865" w14:textId="77777777" w:rsidTr="002408DE">
        <w:trPr>
          <w:trHeight w:val="300"/>
        </w:trPr>
        <w:tc>
          <w:tcPr>
            <w:tcW w:w="9520" w:type="dxa"/>
            <w:tcBorders>
              <w:top w:val="single" w:sz="4" w:space="0" w:color="000000"/>
              <w:left w:val="single" w:sz="4" w:space="0" w:color="BFBFBF"/>
              <w:bottom w:val="single" w:sz="4" w:space="0" w:color="000000"/>
              <w:right w:val="single" w:sz="8" w:space="0" w:color="FFFFFF"/>
            </w:tcBorders>
            <w:shd w:val="clear" w:color="DDEBF7" w:fill="DDEBF7"/>
            <w:vAlign w:val="center"/>
            <w:hideMark/>
          </w:tcPr>
          <w:p w14:paraId="38C490F8" w14:textId="77777777" w:rsidR="002408DE" w:rsidRPr="001D4721" w:rsidRDefault="002408DE" w:rsidP="001D4721">
            <w:pPr>
              <w:rPr>
                <w:rFonts w:ascii="Calibri" w:hAnsi="Calibri" w:cs="Times New Roman"/>
                <w:color w:val="1F4E78"/>
                <w:szCs w:val="20"/>
              </w:rPr>
            </w:pPr>
            <w:r w:rsidRPr="001D4721">
              <w:rPr>
                <w:rFonts w:ascii="Calibri" w:hAnsi="Calibri" w:cs="Times New Roman"/>
                <w:color w:val="1F4E78"/>
                <w:szCs w:val="20"/>
              </w:rPr>
              <w:t>Broca helicoida para martelo perfurador</w:t>
            </w:r>
          </w:p>
        </w:tc>
      </w:tr>
      <w:tr w:rsidR="002408DE" w:rsidRPr="001D4721" w14:paraId="40BFABA9" w14:textId="77777777" w:rsidTr="002408DE">
        <w:trPr>
          <w:trHeight w:val="300"/>
        </w:trPr>
        <w:tc>
          <w:tcPr>
            <w:tcW w:w="9520" w:type="dxa"/>
            <w:tcBorders>
              <w:top w:val="single" w:sz="4" w:space="0" w:color="000000"/>
              <w:left w:val="single" w:sz="4" w:space="0" w:color="BFBFBF"/>
              <w:bottom w:val="single" w:sz="4" w:space="0" w:color="000000"/>
              <w:right w:val="single" w:sz="8" w:space="0" w:color="FFFFFF"/>
            </w:tcBorders>
            <w:shd w:val="clear" w:color="auto" w:fill="auto"/>
            <w:vAlign w:val="center"/>
            <w:hideMark/>
          </w:tcPr>
          <w:p w14:paraId="07B8346B" w14:textId="77777777" w:rsidR="002408DE" w:rsidRPr="001D4721" w:rsidRDefault="002408DE" w:rsidP="001D4721">
            <w:pPr>
              <w:rPr>
                <w:rFonts w:ascii="Calibri" w:hAnsi="Calibri" w:cs="Times New Roman"/>
                <w:color w:val="1F4E78"/>
                <w:szCs w:val="20"/>
              </w:rPr>
            </w:pPr>
            <w:r w:rsidRPr="001D4721">
              <w:rPr>
                <w:rFonts w:ascii="Calibri" w:hAnsi="Calibri" w:cs="Times New Roman"/>
                <w:color w:val="1F4E78"/>
                <w:szCs w:val="20"/>
              </w:rPr>
              <w:t>Cabo de madeira para enxada</w:t>
            </w:r>
          </w:p>
        </w:tc>
      </w:tr>
      <w:tr w:rsidR="002408DE" w:rsidRPr="001D4721" w14:paraId="109A9D3F" w14:textId="77777777" w:rsidTr="002408DE">
        <w:trPr>
          <w:trHeight w:val="510"/>
        </w:trPr>
        <w:tc>
          <w:tcPr>
            <w:tcW w:w="9520" w:type="dxa"/>
            <w:tcBorders>
              <w:top w:val="single" w:sz="4" w:space="0" w:color="000000"/>
              <w:left w:val="single" w:sz="4" w:space="0" w:color="BFBFBF"/>
              <w:bottom w:val="single" w:sz="4" w:space="0" w:color="000000"/>
              <w:right w:val="single" w:sz="8" w:space="0" w:color="FFFFFF"/>
            </w:tcBorders>
            <w:shd w:val="clear" w:color="DDEBF7" w:fill="DDEBF7"/>
            <w:vAlign w:val="center"/>
            <w:hideMark/>
          </w:tcPr>
          <w:p w14:paraId="1429547B" w14:textId="77777777" w:rsidR="002408DE" w:rsidRPr="001D4721" w:rsidRDefault="002408DE" w:rsidP="001D4721">
            <w:pPr>
              <w:rPr>
                <w:rFonts w:ascii="Calibri" w:hAnsi="Calibri" w:cs="Times New Roman"/>
                <w:color w:val="1F4E78"/>
                <w:szCs w:val="20"/>
              </w:rPr>
            </w:pPr>
            <w:r w:rsidRPr="001D4721">
              <w:rPr>
                <w:rFonts w:ascii="Calibri" w:hAnsi="Calibri" w:cs="Times New Roman"/>
                <w:color w:val="1F4E78"/>
                <w:szCs w:val="20"/>
              </w:rPr>
              <w:t xml:space="preserve">Câmera </w:t>
            </w:r>
            <w:proofErr w:type="gramStart"/>
            <w:r w:rsidRPr="001D4721">
              <w:rPr>
                <w:rFonts w:ascii="Calibri" w:hAnsi="Calibri" w:cs="Times New Roman"/>
                <w:color w:val="1F4E78"/>
                <w:szCs w:val="20"/>
              </w:rPr>
              <w:t>termográfica  com</w:t>
            </w:r>
            <w:proofErr w:type="gramEnd"/>
            <w:r w:rsidRPr="001D4721">
              <w:rPr>
                <w:rFonts w:ascii="Calibri" w:hAnsi="Calibri" w:cs="Times New Roman"/>
                <w:color w:val="1F4E78"/>
                <w:szCs w:val="20"/>
              </w:rPr>
              <w:t xml:space="preserve"> laser - sistema infravermelho, resolução: 640 x 480, monitorar  processos com gravação de vídeo, transmissão de vídeo e controlo remoto</w:t>
            </w:r>
          </w:p>
        </w:tc>
      </w:tr>
      <w:tr w:rsidR="002408DE" w:rsidRPr="001D4721" w14:paraId="0EC90F14" w14:textId="77777777" w:rsidTr="002408DE">
        <w:trPr>
          <w:trHeight w:val="300"/>
        </w:trPr>
        <w:tc>
          <w:tcPr>
            <w:tcW w:w="9520" w:type="dxa"/>
            <w:tcBorders>
              <w:top w:val="single" w:sz="4" w:space="0" w:color="000000"/>
              <w:left w:val="single" w:sz="4" w:space="0" w:color="BFBFBF"/>
              <w:bottom w:val="single" w:sz="4" w:space="0" w:color="000000"/>
              <w:right w:val="single" w:sz="8" w:space="0" w:color="FFFFFF"/>
            </w:tcBorders>
            <w:shd w:val="clear" w:color="auto" w:fill="auto"/>
            <w:vAlign w:val="center"/>
            <w:hideMark/>
          </w:tcPr>
          <w:p w14:paraId="168F33F6" w14:textId="77777777" w:rsidR="002408DE" w:rsidRPr="001D4721" w:rsidRDefault="002408DE" w:rsidP="001D4721">
            <w:pPr>
              <w:rPr>
                <w:rFonts w:ascii="Calibri" w:hAnsi="Calibri" w:cs="Times New Roman"/>
                <w:color w:val="1F4E78"/>
                <w:szCs w:val="20"/>
              </w:rPr>
            </w:pPr>
            <w:r w:rsidRPr="001D4721">
              <w:rPr>
                <w:rFonts w:ascii="Calibri" w:hAnsi="Calibri" w:cs="Times New Roman"/>
                <w:color w:val="1F4E78"/>
                <w:szCs w:val="20"/>
              </w:rPr>
              <w:t xml:space="preserve">Carrinho </w:t>
            </w:r>
            <w:proofErr w:type="gramStart"/>
            <w:r w:rsidRPr="001D4721">
              <w:rPr>
                <w:rFonts w:ascii="Calibri" w:hAnsi="Calibri" w:cs="Times New Roman"/>
                <w:color w:val="1F4E78"/>
                <w:szCs w:val="20"/>
              </w:rPr>
              <w:t>de mão c</w:t>
            </w:r>
            <w:proofErr w:type="gramEnd"/>
            <w:r w:rsidRPr="001D4721">
              <w:rPr>
                <w:rFonts w:ascii="Calibri" w:hAnsi="Calibri" w:cs="Times New Roman"/>
                <w:color w:val="1F4E78"/>
                <w:szCs w:val="20"/>
              </w:rPr>
              <w:t>/ pneu de borracha macia</w:t>
            </w:r>
          </w:p>
        </w:tc>
      </w:tr>
      <w:tr w:rsidR="002408DE" w:rsidRPr="001D4721" w14:paraId="044C5844" w14:textId="77777777" w:rsidTr="002408DE">
        <w:trPr>
          <w:trHeight w:val="300"/>
        </w:trPr>
        <w:tc>
          <w:tcPr>
            <w:tcW w:w="9520" w:type="dxa"/>
            <w:tcBorders>
              <w:top w:val="single" w:sz="4" w:space="0" w:color="000000"/>
              <w:left w:val="single" w:sz="4" w:space="0" w:color="BFBFBF"/>
              <w:bottom w:val="single" w:sz="4" w:space="0" w:color="000000"/>
              <w:right w:val="single" w:sz="8" w:space="0" w:color="FFFFFF"/>
            </w:tcBorders>
            <w:shd w:val="clear" w:color="DDEBF7" w:fill="DDEBF7"/>
            <w:vAlign w:val="center"/>
            <w:hideMark/>
          </w:tcPr>
          <w:p w14:paraId="52543A45" w14:textId="77777777" w:rsidR="002408DE" w:rsidRPr="001D4721" w:rsidRDefault="002408DE" w:rsidP="001D4721">
            <w:pPr>
              <w:rPr>
                <w:rFonts w:ascii="Calibri" w:hAnsi="Calibri" w:cs="Times New Roman"/>
                <w:color w:val="1F4E78"/>
                <w:szCs w:val="20"/>
              </w:rPr>
            </w:pPr>
            <w:r w:rsidRPr="001D4721">
              <w:rPr>
                <w:rFonts w:ascii="Calibri" w:hAnsi="Calibri" w:cs="Times New Roman"/>
                <w:color w:val="1F4E78"/>
                <w:szCs w:val="20"/>
              </w:rPr>
              <w:t>Cavadeira articulada</w:t>
            </w:r>
          </w:p>
        </w:tc>
      </w:tr>
      <w:tr w:rsidR="002408DE" w:rsidRPr="001D4721" w14:paraId="3A963FDF" w14:textId="77777777" w:rsidTr="002408DE">
        <w:trPr>
          <w:trHeight w:val="300"/>
        </w:trPr>
        <w:tc>
          <w:tcPr>
            <w:tcW w:w="9520" w:type="dxa"/>
            <w:tcBorders>
              <w:top w:val="single" w:sz="4" w:space="0" w:color="000000"/>
              <w:left w:val="single" w:sz="4" w:space="0" w:color="BFBFBF"/>
              <w:bottom w:val="single" w:sz="4" w:space="0" w:color="000000"/>
              <w:right w:val="single" w:sz="8" w:space="0" w:color="FFFFFF"/>
            </w:tcBorders>
            <w:shd w:val="clear" w:color="auto" w:fill="auto"/>
            <w:vAlign w:val="center"/>
            <w:hideMark/>
          </w:tcPr>
          <w:p w14:paraId="7FE2CB17" w14:textId="77777777" w:rsidR="002408DE" w:rsidRPr="001D4721" w:rsidRDefault="002408DE" w:rsidP="001D4721">
            <w:pPr>
              <w:rPr>
                <w:rFonts w:ascii="Calibri" w:hAnsi="Calibri" w:cs="Times New Roman"/>
                <w:color w:val="1F4E78"/>
                <w:szCs w:val="20"/>
              </w:rPr>
            </w:pPr>
            <w:r w:rsidRPr="001D4721">
              <w:rPr>
                <w:rFonts w:ascii="Calibri" w:hAnsi="Calibri" w:cs="Times New Roman"/>
                <w:color w:val="1F4E78"/>
                <w:szCs w:val="20"/>
              </w:rPr>
              <w:t>Cavadeira de ferro</w:t>
            </w:r>
          </w:p>
        </w:tc>
      </w:tr>
      <w:tr w:rsidR="002408DE" w:rsidRPr="001D4721" w14:paraId="4397CA02" w14:textId="77777777" w:rsidTr="002408DE">
        <w:trPr>
          <w:trHeight w:val="765"/>
        </w:trPr>
        <w:tc>
          <w:tcPr>
            <w:tcW w:w="9520" w:type="dxa"/>
            <w:tcBorders>
              <w:top w:val="single" w:sz="4" w:space="0" w:color="000000"/>
              <w:left w:val="single" w:sz="4" w:space="0" w:color="BFBFBF"/>
              <w:bottom w:val="single" w:sz="4" w:space="0" w:color="000000"/>
              <w:right w:val="single" w:sz="8" w:space="0" w:color="FFFFFF"/>
            </w:tcBorders>
            <w:shd w:val="clear" w:color="DDEBF7" w:fill="DDEBF7"/>
            <w:vAlign w:val="center"/>
            <w:hideMark/>
          </w:tcPr>
          <w:p w14:paraId="311D1412" w14:textId="77777777" w:rsidR="002408DE" w:rsidRPr="001D4721" w:rsidRDefault="002408DE" w:rsidP="001D4721">
            <w:pPr>
              <w:rPr>
                <w:rFonts w:ascii="Calibri" w:hAnsi="Calibri" w:cs="Times New Roman"/>
                <w:color w:val="1F4E78"/>
                <w:szCs w:val="20"/>
              </w:rPr>
            </w:pPr>
            <w:r w:rsidRPr="001D4721">
              <w:rPr>
                <w:rFonts w:ascii="Calibri" w:hAnsi="Calibri" w:cs="Times New Roman"/>
                <w:color w:val="1F4E78"/>
                <w:szCs w:val="20"/>
              </w:rPr>
              <w:t>Chave "TORX reta" com haste isolada, cabo e haste com isolamento de 1.000 Volts de acordo com as Normas NBR 14985, NBR9699 e NR10. nas medidas 1,70 x 76mm - 1,99 x 76mm - 2,31 x 76mm - 2,50 x 76mm - 2,74 x 76mm - 3,27 x 100mm - 3,86 x 100mm - 4,43 x 100mm - 4,99 x 100mm e 5,52 x 100mm.</w:t>
            </w:r>
          </w:p>
        </w:tc>
      </w:tr>
      <w:tr w:rsidR="002408DE" w:rsidRPr="001D4721" w14:paraId="3CDC9D54" w14:textId="77777777" w:rsidTr="002408DE">
        <w:trPr>
          <w:trHeight w:val="300"/>
        </w:trPr>
        <w:tc>
          <w:tcPr>
            <w:tcW w:w="9520" w:type="dxa"/>
            <w:tcBorders>
              <w:top w:val="single" w:sz="4" w:space="0" w:color="000000"/>
              <w:left w:val="single" w:sz="4" w:space="0" w:color="BFBFBF"/>
              <w:bottom w:val="single" w:sz="4" w:space="0" w:color="000000"/>
              <w:right w:val="single" w:sz="8" w:space="0" w:color="FFFFFF"/>
            </w:tcBorders>
            <w:shd w:val="clear" w:color="auto" w:fill="auto"/>
            <w:vAlign w:val="center"/>
            <w:hideMark/>
          </w:tcPr>
          <w:p w14:paraId="312D95E7" w14:textId="77777777" w:rsidR="002408DE" w:rsidRPr="001D4721" w:rsidRDefault="002408DE" w:rsidP="001D4721">
            <w:pPr>
              <w:rPr>
                <w:rFonts w:ascii="Calibri" w:hAnsi="Calibri" w:cs="Times New Roman"/>
                <w:color w:val="1F4E78"/>
                <w:szCs w:val="20"/>
              </w:rPr>
            </w:pPr>
            <w:r w:rsidRPr="001D4721">
              <w:rPr>
                <w:rFonts w:ascii="Calibri" w:hAnsi="Calibri" w:cs="Times New Roman"/>
                <w:color w:val="1F4E78"/>
                <w:szCs w:val="20"/>
              </w:rPr>
              <w:t>Chave ajustável "Chave Inglesa" isolada na medida de 10"</w:t>
            </w:r>
          </w:p>
        </w:tc>
      </w:tr>
      <w:tr w:rsidR="002408DE" w:rsidRPr="001D4721" w14:paraId="0554F287" w14:textId="77777777" w:rsidTr="002408DE">
        <w:trPr>
          <w:trHeight w:val="300"/>
        </w:trPr>
        <w:tc>
          <w:tcPr>
            <w:tcW w:w="9520" w:type="dxa"/>
            <w:tcBorders>
              <w:top w:val="single" w:sz="4" w:space="0" w:color="000000"/>
              <w:left w:val="single" w:sz="4" w:space="0" w:color="BFBFBF"/>
              <w:bottom w:val="single" w:sz="4" w:space="0" w:color="000000"/>
              <w:right w:val="single" w:sz="8" w:space="0" w:color="FFFFFF"/>
            </w:tcBorders>
            <w:shd w:val="clear" w:color="DDEBF7" w:fill="DDEBF7"/>
            <w:vAlign w:val="center"/>
            <w:hideMark/>
          </w:tcPr>
          <w:p w14:paraId="768C7442" w14:textId="77777777" w:rsidR="002408DE" w:rsidRPr="001D4721" w:rsidRDefault="002408DE" w:rsidP="001D4721">
            <w:pPr>
              <w:rPr>
                <w:rFonts w:ascii="Calibri" w:hAnsi="Calibri" w:cs="Times New Roman"/>
                <w:color w:val="1F4E78"/>
                <w:szCs w:val="20"/>
              </w:rPr>
            </w:pPr>
            <w:r w:rsidRPr="001D4721">
              <w:rPr>
                <w:rFonts w:ascii="Calibri" w:hAnsi="Calibri" w:cs="Times New Roman"/>
                <w:color w:val="1F4E78"/>
                <w:szCs w:val="20"/>
              </w:rPr>
              <w:t>Chave ajustável "Chave Inglesa" isolada na medida de 12"</w:t>
            </w:r>
          </w:p>
        </w:tc>
      </w:tr>
      <w:tr w:rsidR="002408DE" w:rsidRPr="001D4721" w14:paraId="4F7C2455" w14:textId="77777777" w:rsidTr="002408DE">
        <w:trPr>
          <w:trHeight w:val="300"/>
        </w:trPr>
        <w:tc>
          <w:tcPr>
            <w:tcW w:w="9520" w:type="dxa"/>
            <w:tcBorders>
              <w:top w:val="single" w:sz="4" w:space="0" w:color="000000"/>
              <w:left w:val="single" w:sz="4" w:space="0" w:color="BFBFBF"/>
              <w:bottom w:val="single" w:sz="4" w:space="0" w:color="000000"/>
              <w:right w:val="single" w:sz="8" w:space="0" w:color="FFFFFF"/>
            </w:tcBorders>
            <w:shd w:val="clear" w:color="auto" w:fill="auto"/>
            <w:vAlign w:val="center"/>
            <w:hideMark/>
          </w:tcPr>
          <w:p w14:paraId="26E8E3E9" w14:textId="77777777" w:rsidR="002408DE" w:rsidRPr="001D4721" w:rsidRDefault="002408DE" w:rsidP="001D4721">
            <w:pPr>
              <w:rPr>
                <w:rFonts w:ascii="Calibri" w:hAnsi="Calibri" w:cs="Times New Roman"/>
                <w:color w:val="1F4E78"/>
                <w:szCs w:val="20"/>
              </w:rPr>
            </w:pPr>
            <w:r w:rsidRPr="001D4721">
              <w:rPr>
                <w:rFonts w:ascii="Calibri" w:hAnsi="Calibri" w:cs="Times New Roman"/>
                <w:color w:val="1F4E78"/>
                <w:szCs w:val="20"/>
              </w:rPr>
              <w:t>Chave ajustável "Chave Inglesa" isolada na medida de 8"</w:t>
            </w:r>
          </w:p>
        </w:tc>
      </w:tr>
      <w:tr w:rsidR="002408DE" w:rsidRPr="001D4721" w14:paraId="28CFFD05" w14:textId="77777777" w:rsidTr="002408DE">
        <w:trPr>
          <w:trHeight w:val="300"/>
        </w:trPr>
        <w:tc>
          <w:tcPr>
            <w:tcW w:w="9520" w:type="dxa"/>
            <w:tcBorders>
              <w:top w:val="single" w:sz="4" w:space="0" w:color="000000"/>
              <w:left w:val="single" w:sz="4" w:space="0" w:color="BFBFBF"/>
              <w:bottom w:val="single" w:sz="4" w:space="0" w:color="000000"/>
              <w:right w:val="single" w:sz="8" w:space="0" w:color="FFFFFF"/>
            </w:tcBorders>
            <w:shd w:val="clear" w:color="DDEBF7" w:fill="DDEBF7"/>
            <w:vAlign w:val="center"/>
            <w:hideMark/>
          </w:tcPr>
          <w:p w14:paraId="688A9DAE" w14:textId="77777777" w:rsidR="002408DE" w:rsidRPr="001D4721" w:rsidRDefault="002408DE" w:rsidP="001D4721">
            <w:pPr>
              <w:rPr>
                <w:rFonts w:ascii="Calibri" w:hAnsi="Calibri" w:cs="Times New Roman"/>
                <w:color w:val="1F4E78"/>
                <w:szCs w:val="20"/>
              </w:rPr>
            </w:pPr>
            <w:r w:rsidRPr="001D4721">
              <w:rPr>
                <w:rFonts w:ascii="Calibri" w:hAnsi="Calibri" w:cs="Times New Roman"/>
                <w:color w:val="1F4E78"/>
                <w:szCs w:val="20"/>
              </w:rPr>
              <w:t>Chave Allen</w:t>
            </w:r>
          </w:p>
        </w:tc>
      </w:tr>
      <w:tr w:rsidR="002408DE" w:rsidRPr="001D4721" w14:paraId="4E0BCDE9" w14:textId="77777777" w:rsidTr="002408DE">
        <w:trPr>
          <w:trHeight w:val="300"/>
        </w:trPr>
        <w:tc>
          <w:tcPr>
            <w:tcW w:w="9520" w:type="dxa"/>
            <w:tcBorders>
              <w:top w:val="single" w:sz="4" w:space="0" w:color="000000"/>
              <w:left w:val="single" w:sz="4" w:space="0" w:color="BFBFBF"/>
              <w:bottom w:val="single" w:sz="4" w:space="0" w:color="000000"/>
              <w:right w:val="single" w:sz="8" w:space="0" w:color="FFFFFF"/>
            </w:tcBorders>
            <w:shd w:val="clear" w:color="auto" w:fill="auto"/>
            <w:vAlign w:val="center"/>
            <w:hideMark/>
          </w:tcPr>
          <w:p w14:paraId="4E2A765E" w14:textId="77777777" w:rsidR="002408DE" w:rsidRPr="001D4721" w:rsidRDefault="002408DE" w:rsidP="001D4721">
            <w:pPr>
              <w:rPr>
                <w:rFonts w:ascii="Calibri" w:hAnsi="Calibri" w:cs="Times New Roman"/>
                <w:color w:val="1F4E78"/>
                <w:szCs w:val="20"/>
              </w:rPr>
            </w:pPr>
            <w:r w:rsidRPr="001D4721">
              <w:rPr>
                <w:rFonts w:ascii="Calibri" w:hAnsi="Calibri" w:cs="Times New Roman"/>
                <w:color w:val="1F4E78"/>
                <w:szCs w:val="20"/>
              </w:rPr>
              <w:t>Chave Allen 3/16"</w:t>
            </w:r>
          </w:p>
        </w:tc>
      </w:tr>
      <w:tr w:rsidR="002408DE" w:rsidRPr="001D4721" w14:paraId="06A9A7A2" w14:textId="77777777" w:rsidTr="002408DE">
        <w:trPr>
          <w:trHeight w:val="300"/>
        </w:trPr>
        <w:tc>
          <w:tcPr>
            <w:tcW w:w="9520" w:type="dxa"/>
            <w:tcBorders>
              <w:top w:val="single" w:sz="4" w:space="0" w:color="000000"/>
              <w:left w:val="single" w:sz="4" w:space="0" w:color="BFBFBF"/>
              <w:bottom w:val="single" w:sz="4" w:space="0" w:color="000000"/>
              <w:right w:val="single" w:sz="8" w:space="0" w:color="FFFFFF"/>
            </w:tcBorders>
            <w:shd w:val="clear" w:color="DDEBF7" w:fill="DDEBF7"/>
            <w:vAlign w:val="center"/>
            <w:hideMark/>
          </w:tcPr>
          <w:p w14:paraId="35E754B6" w14:textId="77777777" w:rsidR="002408DE" w:rsidRPr="001D4721" w:rsidRDefault="002408DE" w:rsidP="001D4721">
            <w:pPr>
              <w:rPr>
                <w:rFonts w:ascii="Calibri" w:hAnsi="Calibri" w:cs="Times New Roman"/>
                <w:color w:val="1F4E78"/>
                <w:szCs w:val="20"/>
              </w:rPr>
            </w:pPr>
            <w:r w:rsidRPr="001D4721">
              <w:rPr>
                <w:rFonts w:ascii="Calibri" w:hAnsi="Calibri" w:cs="Times New Roman"/>
                <w:color w:val="1F4E78"/>
                <w:szCs w:val="20"/>
              </w:rPr>
              <w:t>Chave Allen 3/8"</w:t>
            </w:r>
          </w:p>
        </w:tc>
      </w:tr>
      <w:tr w:rsidR="002408DE" w:rsidRPr="001D4721" w14:paraId="07576DE2" w14:textId="77777777" w:rsidTr="002408DE">
        <w:trPr>
          <w:trHeight w:val="300"/>
        </w:trPr>
        <w:tc>
          <w:tcPr>
            <w:tcW w:w="9520" w:type="dxa"/>
            <w:tcBorders>
              <w:top w:val="single" w:sz="4" w:space="0" w:color="000000"/>
              <w:left w:val="single" w:sz="4" w:space="0" w:color="BFBFBF"/>
              <w:bottom w:val="single" w:sz="4" w:space="0" w:color="000000"/>
              <w:right w:val="single" w:sz="8" w:space="0" w:color="FFFFFF"/>
            </w:tcBorders>
            <w:shd w:val="clear" w:color="auto" w:fill="auto"/>
            <w:vAlign w:val="center"/>
            <w:hideMark/>
          </w:tcPr>
          <w:p w14:paraId="35909957" w14:textId="77777777" w:rsidR="002408DE" w:rsidRPr="001D4721" w:rsidRDefault="002408DE" w:rsidP="001D4721">
            <w:pPr>
              <w:rPr>
                <w:rFonts w:ascii="Calibri" w:hAnsi="Calibri" w:cs="Times New Roman"/>
                <w:color w:val="1F4E78"/>
                <w:szCs w:val="20"/>
              </w:rPr>
            </w:pPr>
            <w:r w:rsidRPr="001D4721">
              <w:rPr>
                <w:rFonts w:ascii="Calibri" w:hAnsi="Calibri" w:cs="Times New Roman"/>
                <w:color w:val="1F4E78"/>
                <w:szCs w:val="20"/>
              </w:rPr>
              <w:t>Chave Allen 7/32"</w:t>
            </w:r>
          </w:p>
        </w:tc>
      </w:tr>
      <w:tr w:rsidR="002408DE" w:rsidRPr="001D4721" w14:paraId="07B3F5CD" w14:textId="77777777" w:rsidTr="002408DE">
        <w:trPr>
          <w:trHeight w:val="300"/>
        </w:trPr>
        <w:tc>
          <w:tcPr>
            <w:tcW w:w="9520" w:type="dxa"/>
            <w:tcBorders>
              <w:top w:val="single" w:sz="4" w:space="0" w:color="000000"/>
              <w:left w:val="single" w:sz="4" w:space="0" w:color="BFBFBF"/>
              <w:bottom w:val="single" w:sz="4" w:space="0" w:color="000000"/>
              <w:right w:val="single" w:sz="8" w:space="0" w:color="FFFFFF"/>
            </w:tcBorders>
            <w:shd w:val="clear" w:color="DDEBF7" w:fill="DDEBF7"/>
            <w:vAlign w:val="center"/>
            <w:hideMark/>
          </w:tcPr>
          <w:p w14:paraId="401F3152" w14:textId="77777777" w:rsidR="002408DE" w:rsidRPr="001D4721" w:rsidRDefault="002408DE" w:rsidP="001D4721">
            <w:pPr>
              <w:rPr>
                <w:rFonts w:ascii="Calibri" w:hAnsi="Calibri" w:cs="Times New Roman"/>
                <w:color w:val="1F4E78"/>
                <w:szCs w:val="20"/>
              </w:rPr>
            </w:pPr>
            <w:r w:rsidRPr="001D4721">
              <w:rPr>
                <w:rFonts w:ascii="Calibri" w:hAnsi="Calibri" w:cs="Times New Roman"/>
                <w:color w:val="1F4E78"/>
                <w:szCs w:val="20"/>
              </w:rPr>
              <w:t>Chave Allen longo</w:t>
            </w:r>
          </w:p>
        </w:tc>
      </w:tr>
      <w:tr w:rsidR="002408DE" w:rsidRPr="001D4721" w14:paraId="20DCE2BE" w14:textId="77777777" w:rsidTr="002408DE">
        <w:trPr>
          <w:trHeight w:val="300"/>
        </w:trPr>
        <w:tc>
          <w:tcPr>
            <w:tcW w:w="9520" w:type="dxa"/>
            <w:tcBorders>
              <w:top w:val="single" w:sz="4" w:space="0" w:color="000000"/>
              <w:left w:val="single" w:sz="4" w:space="0" w:color="BFBFBF"/>
              <w:bottom w:val="single" w:sz="4" w:space="0" w:color="000000"/>
              <w:right w:val="single" w:sz="8" w:space="0" w:color="FFFFFF"/>
            </w:tcBorders>
            <w:shd w:val="clear" w:color="auto" w:fill="auto"/>
            <w:vAlign w:val="center"/>
            <w:hideMark/>
          </w:tcPr>
          <w:p w14:paraId="1DE9793D" w14:textId="77777777" w:rsidR="002408DE" w:rsidRPr="001D4721" w:rsidRDefault="002408DE" w:rsidP="001D4721">
            <w:pPr>
              <w:rPr>
                <w:rFonts w:ascii="Calibri" w:hAnsi="Calibri" w:cs="Times New Roman"/>
                <w:color w:val="1F4E78"/>
                <w:szCs w:val="20"/>
              </w:rPr>
            </w:pPr>
            <w:r w:rsidRPr="001D4721">
              <w:rPr>
                <w:rFonts w:ascii="Calibri" w:hAnsi="Calibri" w:cs="Times New Roman"/>
                <w:color w:val="1F4E78"/>
                <w:szCs w:val="20"/>
              </w:rPr>
              <w:t>Chave canhão de 1/8</w:t>
            </w:r>
            <w:proofErr w:type="gramStart"/>
            <w:r w:rsidRPr="001D4721">
              <w:rPr>
                <w:rFonts w:ascii="Calibri" w:hAnsi="Calibri" w:cs="Times New Roman"/>
                <w:color w:val="1F4E78"/>
                <w:szCs w:val="20"/>
              </w:rPr>
              <w:t>" à</w:t>
            </w:r>
            <w:proofErr w:type="gramEnd"/>
            <w:r w:rsidRPr="001D4721">
              <w:rPr>
                <w:rFonts w:ascii="Calibri" w:hAnsi="Calibri" w:cs="Times New Roman"/>
                <w:color w:val="1F4E78"/>
                <w:szCs w:val="20"/>
              </w:rPr>
              <w:t xml:space="preserve"> 9/16"</w:t>
            </w:r>
          </w:p>
        </w:tc>
      </w:tr>
      <w:tr w:rsidR="002408DE" w:rsidRPr="001D4721" w14:paraId="1606959A" w14:textId="77777777" w:rsidTr="002408DE">
        <w:trPr>
          <w:trHeight w:val="300"/>
        </w:trPr>
        <w:tc>
          <w:tcPr>
            <w:tcW w:w="9520" w:type="dxa"/>
            <w:tcBorders>
              <w:top w:val="single" w:sz="4" w:space="0" w:color="000000"/>
              <w:left w:val="single" w:sz="4" w:space="0" w:color="BFBFBF"/>
              <w:bottom w:val="single" w:sz="4" w:space="0" w:color="000000"/>
              <w:right w:val="single" w:sz="8" w:space="0" w:color="FFFFFF"/>
            </w:tcBorders>
            <w:shd w:val="clear" w:color="DDEBF7" w:fill="DDEBF7"/>
            <w:vAlign w:val="center"/>
            <w:hideMark/>
          </w:tcPr>
          <w:p w14:paraId="54F354BC" w14:textId="77777777" w:rsidR="002408DE" w:rsidRPr="001D4721" w:rsidRDefault="002408DE" w:rsidP="001D4721">
            <w:pPr>
              <w:rPr>
                <w:rFonts w:ascii="Calibri" w:hAnsi="Calibri" w:cs="Times New Roman"/>
                <w:color w:val="1F4E78"/>
                <w:szCs w:val="20"/>
              </w:rPr>
            </w:pPr>
            <w:r w:rsidRPr="001D4721">
              <w:rPr>
                <w:rFonts w:ascii="Calibri" w:hAnsi="Calibri" w:cs="Times New Roman"/>
                <w:color w:val="1F4E78"/>
                <w:szCs w:val="20"/>
              </w:rPr>
              <w:t>Chave de Boca em mm: 8-9, 10-11, 12-13, 14-15, 16-17 e 18-19</w:t>
            </w:r>
          </w:p>
        </w:tc>
      </w:tr>
      <w:tr w:rsidR="002408DE" w:rsidRPr="001D4721" w14:paraId="1C2522A1" w14:textId="77777777" w:rsidTr="002408DE">
        <w:trPr>
          <w:trHeight w:val="300"/>
        </w:trPr>
        <w:tc>
          <w:tcPr>
            <w:tcW w:w="9520" w:type="dxa"/>
            <w:tcBorders>
              <w:top w:val="single" w:sz="4" w:space="0" w:color="000000"/>
              <w:left w:val="single" w:sz="4" w:space="0" w:color="BFBFBF"/>
              <w:bottom w:val="single" w:sz="4" w:space="0" w:color="000000"/>
              <w:right w:val="single" w:sz="8" w:space="0" w:color="FFFFFF"/>
            </w:tcBorders>
            <w:shd w:val="clear" w:color="auto" w:fill="auto"/>
            <w:vAlign w:val="center"/>
            <w:hideMark/>
          </w:tcPr>
          <w:p w14:paraId="15A5FE9A" w14:textId="77777777" w:rsidR="002408DE" w:rsidRPr="001D4721" w:rsidRDefault="002408DE" w:rsidP="001D4721">
            <w:pPr>
              <w:rPr>
                <w:rFonts w:ascii="Calibri" w:hAnsi="Calibri" w:cs="Times New Roman"/>
                <w:color w:val="1F4E78"/>
                <w:szCs w:val="20"/>
              </w:rPr>
            </w:pPr>
            <w:r w:rsidRPr="001D4721">
              <w:rPr>
                <w:rFonts w:ascii="Calibri" w:hAnsi="Calibri" w:cs="Times New Roman"/>
                <w:color w:val="1F4E78"/>
                <w:szCs w:val="20"/>
              </w:rPr>
              <w:t>Chave de fenda 1/4" X 14"</w:t>
            </w:r>
          </w:p>
        </w:tc>
      </w:tr>
      <w:tr w:rsidR="002408DE" w:rsidRPr="001D4721" w14:paraId="513FE1BA" w14:textId="77777777" w:rsidTr="002408DE">
        <w:trPr>
          <w:trHeight w:val="300"/>
        </w:trPr>
        <w:tc>
          <w:tcPr>
            <w:tcW w:w="9520" w:type="dxa"/>
            <w:tcBorders>
              <w:top w:val="single" w:sz="4" w:space="0" w:color="000000"/>
              <w:left w:val="single" w:sz="4" w:space="0" w:color="BFBFBF"/>
              <w:bottom w:val="single" w:sz="4" w:space="0" w:color="000000"/>
              <w:right w:val="single" w:sz="8" w:space="0" w:color="FFFFFF"/>
            </w:tcBorders>
            <w:shd w:val="clear" w:color="DDEBF7" w:fill="DDEBF7"/>
            <w:vAlign w:val="center"/>
            <w:hideMark/>
          </w:tcPr>
          <w:p w14:paraId="57AE354E" w14:textId="77777777" w:rsidR="002408DE" w:rsidRPr="001D4721" w:rsidRDefault="002408DE" w:rsidP="001D4721">
            <w:pPr>
              <w:rPr>
                <w:rFonts w:ascii="Calibri" w:hAnsi="Calibri" w:cs="Times New Roman"/>
                <w:color w:val="1F4E78"/>
                <w:szCs w:val="20"/>
              </w:rPr>
            </w:pPr>
            <w:r w:rsidRPr="001D4721">
              <w:rPr>
                <w:rFonts w:ascii="Calibri" w:hAnsi="Calibri" w:cs="Times New Roman"/>
                <w:color w:val="1F4E78"/>
                <w:szCs w:val="20"/>
              </w:rPr>
              <w:t>Chave de fenda 1/4" X 6"</w:t>
            </w:r>
          </w:p>
        </w:tc>
      </w:tr>
      <w:tr w:rsidR="002408DE" w:rsidRPr="001D4721" w14:paraId="5A48CD4B" w14:textId="77777777" w:rsidTr="002408DE">
        <w:trPr>
          <w:trHeight w:val="300"/>
        </w:trPr>
        <w:tc>
          <w:tcPr>
            <w:tcW w:w="9520" w:type="dxa"/>
            <w:tcBorders>
              <w:top w:val="single" w:sz="4" w:space="0" w:color="000000"/>
              <w:left w:val="single" w:sz="4" w:space="0" w:color="BFBFBF"/>
              <w:bottom w:val="single" w:sz="4" w:space="0" w:color="000000"/>
              <w:right w:val="single" w:sz="8" w:space="0" w:color="FFFFFF"/>
            </w:tcBorders>
            <w:shd w:val="clear" w:color="auto" w:fill="auto"/>
            <w:vAlign w:val="center"/>
            <w:hideMark/>
          </w:tcPr>
          <w:p w14:paraId="1AC38818" w14:textId="77777777" w:rsidR="002408DE" w:rsidRPr="001D4721" w:rsidRDefault="002408DE" w:rsidP="001D4721">
            <w:pPr>
              <w:rPr>
                <w:rFonts w:ascii="Calibri" w:hAnsi="Calibri" w:cs="Times New Roman"/>
                <w:color w:val="1F4E78"/>
                <w:szCs w:val="20"/>
              </w:rPr>
            </w:pPr>
            <w:r w:rsidRPr="001D4721">
              <w:rPr>
                <w:rFonts w:ascii="Calibri" w:hAnsi="Calibri" w:cs="Times New Roman"/>
                <w:color w:val="1F4E78"/>
                <w:szCs w:val="20"/>
              </w:rPr>
              <w:t>Chave de fenda 3/8" X 16"</w:t>
            </w:r>
          </w:p>
        </w:tc>
      </w:tr>
      <w:tr w:rsidR="002408DE" w:rsidRPr="001D4721" w14:paraId="1F658382" w14:textId="77777777" w:rsidTr="002408DE">
        <w:trPr>
          <w:trHeight w:val="300"/>
        </w:trPr>
        <w:tc>
          <w:tcPr>
            <w:tcW w:w="9520" w:type="dxa"/>
            <w:tcBorders>
              <w:top w:val="single" w:sz="4" w:space="0" w:color="000000"/>
              <w:left w:val="single" w:sz="4" w:space="0" w:color="BFBFBF"/>
              <w:bottom w:val="single" w:sz="4" w:space="0" w:color="000000"/>
              <w:right w:val="single" w:sz="8" w:space="0" w:color="FFFFFF"/>
            </w:tcBorders>
            <w:shd w:val="clear" w:color="DDEBF7" w:fill="DDEBF7"/>
            <w:vAlign w:val="center"/>
            <w:hideMark/>
          </w:tcPr>
          <w:p w14:paraId="35F8A883" w14:textId="77777777" w:rsidR="002408DE" w:rsidRPr="001D4721" w:rsidRDefault="002408DE" w:rsidP="001D4721">
            <w:pPr>
              <w:rPr>
                <w:rFonts w:ascii="Calibri" w:hAnsi="Calibri" w:cs="Times New Roman"/>
                <w:color w:val="1F4E78"/>
                <w:szCs w:val="20"/>
              </w:rPr>
            </w:pPr>
            <w:r w:rsidRPr="001D4721">
              <w:rPr>
                <w:rFonts w:ascii="Calibri" w:hAnsi="Calibri" w:cs="Times New Roman"/>
                <w:color w:val="1F4E78"/>
                <w:szCs w:val="20"/>
              </w:rPr>
              <w:t>Chave de Fenda na medida 6 x150mm</w:t>
            </w:r>
          </w:p>
        </w:tc>
      </w:tr>
      <w:tr w:rsidR="002408DE" w:rsidRPr="001D4721" w14:paraId="11E95E23" w14:textId="77777777" w:rsidTr="002408DE">
        <w:trPr>
          <w:trHeight w:val="300"/>
        </w:trPr>
        <w:tc>
          <w:tcPr>
            <w:tcW w:w="9520" w:type="dxa"/>
            <w:tcBorders>
              <w:top w:val="single" w:sz="4" w:space="0" w:color="000000"/>
              <w:left w:val="single" w:sz="4" w:space="0" w:color="BFBFBF"/>
              <w:bottom w:val="single" w:sz="4" w:space="0" w:color="000000"/>
              <w:right w:val="single" w:sz="8" w:space="0" w:color="FFFFFF"/>
            </w:tcBorders>
            <w:shd w:val="clear" w:color="auto" w:fill="auto"/>
            <w:vAlign w:val="center"/>
            <w:hideMark/>
          </w:tcPr>
          <w:p w14:paraId="1472C482" w14:textId="77777777" w:rsidR="002408DE" w:rsidRPr="001D4721" w:rsidRDefault="002408DE" w:rsidP="001D4721">
            <w:pPr>
              <w:rPr>
                <w:rFonts w:ascii="Calibri" w:hAnsi="Calibri" w:cs="Times New Roman"/>
                <w:color w:val="1F4E78"/>
                <w:szCs w:val="20"/>
              </w:rPr>
            </w:pPr>
            <w:r w:rsidRPr="001D4721">
              <w:rPr>
                <w:rFonts w:ascii="Calibri" w:hAnsi="Calibri" w:cs="Times New Roman"/>
                <w:color w:val="1F4E78"/>
                <w:szCs w:val="20"/>
              </w:rPr>
              <w:t>Chave de Fenda na medida 8 x 250mm</w:t>
            </w:r>
          </w:p>
        </w:tc>
      </w:tr>
      <w:tr w:rsidR="002408DE" w:rsidRPr="001D4721" w14:paraId="1576B4E0" w14:textId="77777777" w:rsidTr="002408DE">
        <w:trPr>
          <w:trHeight w:val="300"/>
        </w:trPr>
        <w:tc>
          <w:tcPr>
            <w:tcW w:w="9520" w:type="dxa"/>
            <w:tcBorders>
              <w:top w:val="single" w:sz="4" w:space="0" w:color="000000"/>
              <w:left w:val="single" w:sz="4" w:space="0" w:color="BFBFBF"/>
              <w:bottom w:val="single" w:sz="4" w:space="0" w:color="000000"/>
              <w:right w:val="single" w:sz="8" w:space="0" w:color="FFFFFF"/>
            </w:tcBorders>
            <w:shd w:val="clear" w:color="DDEBF7" w:fill="DDEBF7"/>
            <w:vAlign w:val="center"/>
            <w:hideMark/>
          </w:tcPr>
          <w:p w14:paraId="40CD0CF4" w14:textId="77777777" w:rsidR="002408DE" w:rsidRPr="001D4721" w:rsidRDefault="002408DE" w:rsidP="001D4721">
            <w:pPr>
              <w:rPr>
                <w:rFonts w:ascii="Calibri" w:hAnsi="Calibri" w:cs="Times New Roman"/>
                <w:color w:val="1F4E78"/>
                <w:szCs w:val="20"/>
              </w:rPr>
            </w:pPr>
            <w:r w:rsidRPr="001D4721">
              <w:rPr>
                <w:rFonts w:ascii="Calibri" w:hAnsi="Calibri" w:cs="Times New Roman"/>
                <w:color w:val="1F4E78"/>
                <w:szCs w:val="20"/>
              </w:rPr>
              <w:t>Chave de Fenda: 1/4" - 3/16" - 3/8"</w:t>
            </w:r>
          </w:p>
        </w:tc>
      </w:tr>
      <w:tr w:rsidR="002408DE" w:rsidRPr="001D4721" w14:paraId="22C0FE25" w14:textId="77777777" w:rsidTr="002408DE">
        <w:trPr>
          <w:trHeight w:val="300"/>
        </w:trPr>
        <w:tc>
          <w:tcPr>
            <w:tcW w:w="9520" w:type="dxa"/>
            <w:tcBorders>
              <w:top w:val="single" w:sz="4" w:space="0" w:color="000000"/>
              <w:left w:val="single" w:sz="4" w:space="0" w:color="BFBFBF"/>
              <w:bottom w:val="single" w:sz="4" w:space="0" w:color="000000"/>
              <w:right w:val="single" w:sz="8" w:space="0" w:color="FFFFFF"/>
            </w:tcBorders>
            <w:shd w:val="clear" w:color="auto" w:fill="auto"/>
            <w:vAlign w:val="center"/>
            <w:hideMark/>
          </w:tcPr>
          <w:p w14:paraId="0605ACC0" w14:textId="77777777" w:rsidR="002408DE" w:rsidRPr="001D4721" w:rsidRDefault="002408DE" w:rsidP="001D4721">
            <w:pPr>
              <w:rPr>
                <w:rFonts w:ascii="Calibri" w:hAnsi="Calibri" w:cs="Times New Roman"/>
                <w:color w:val="1F4E78"/>
                <w:szCs w:val="20"/>
              </w:rPr>
            </w:pPr>
            <w:r w:rsidRPr="001D4721">
              <w:rPr>
                <w:rFonts w:ascii="Calibri" w:hAnsi="Calibri" w:cs="Times New Roman"/>
                <w:color w:val="1F4E78"/>
                <w:szCs w:val="20"/>
              </w:rPr>
              <w:t>Chave de Grifo de 12” para tubo</w:t>
            </w:r>
          </w:p>
        </w:tc>
      </w:tr>
      <w:tr w:rsidR="002408DE" w:rsidRPr="001D4721" w14:paraId="6F622266" w14:textId="77777777" w:rsidTr="002408DE">
        <w:trPr>
          <w:trHeight w:val="300"/>
        </w:trPr>
        <w:tc>
          <w:tcPr>
            <w:tcW w:w="9520" w:type="dxa"/>
            <w:tcBorders>
              <w:top w:val="single" w:sz="4" w:space="0" w:color="000000"/>
              <w:left w:val="single" w:sz="4" w:space="0" w:color="BFBFBF"/>
              <w:bottom w:val="single" w:sz="4" w:space="0" w:color="000000"/>
              <w:right w:val="single" w:sz="8" w:space="0" w:color="FFFFFF"/>
            </w:tcBorders>
            <w:shd w:val="clear" w:color="DDEBF7" w:fill="DDEBF7"/>
            <w:vAlign w:val="center"/>
            <w:hideMark/>
          </w:tcPr>
          <w:p w14:paraId="60E2945A" w14:textId="77777777" w:rsidR="002408DE" w:rsidRPr="001D4721" w:rsidRDefault="002408DE" w:rsidP="001D4721">
            <w:pPr>
              <w:rPr>
                <w:rFonts w:ascii="Calibri" w:hAnsi="Calibri" w:cs="Times New Roman"/>
                <w:color w:val="1F4E78"/>
                <w:szCs w:val="20"/>
              </w:rPr>
            </w:pPr>
            <w:r w:rsidRPr="001D4721">
              <w:rPr>
                <w:rFonts w:ascii="Calibri" w:hAnsi="Calibri" w:cs="Times New Roman"/>
                <w:color w:val="1F4E78"/>
                <w:szCs w:val="20"/>
              </w:rPr>
              <w:t>Chave de Grifo de 18” para tubo</w:t>
            </w:r>
          </w:p>
        </w:tc>
      </w:tr>
      <w:tr w:rsidR="002408DE" w:rsidRPr="001D4721" w14:paraId="6B8AF608" w14:textId="77777777" w:rsidTr="002408DE">
        <w:trPr>
          <w:trHeight w:val="300"/>
        </w:trPr>
        <w:tc>
          <w:tcPr>
            <w:tcW w:w="9520" w:type="dxa"/>
            <w:tcBorders>
              <w:top w:val="single" w:sz="4" w:space="0" w:color="000000"/>
              <w:left w:val="single" w:sz="4" w:space="0" w:color="BFBFBF"/>
              <w:bottom w:val="single" w:sz="4" w:space="0" w:color="000000"/>
              <w:right w:val="single" w:sz="8" w:space="0" w:color="FFFFFF"/>
            </w:tcBorders>
            <w:shd w:val="clear" w:color="auto" w:fill="auto"/>
            <w:vAlign w:val="center"/>
            <w:hideMark/>
          </w:tcPr>
          <w:p w14:paraId="22CE9DDD" w14:textId="77777777" w:rsidR="002408DE" w:rsidRPr="001D4721" w:rsidRDefault="002408DE" w:rsidP="001D4721">
            <w:pPr>
              <w:rPr>
                <w:rFonts w:ascii="Calibri" w:hAnsi="Calibri" w:cs="Times New Roman"/>
                <w:color w:val="1F4E78"/>
                <w:szCs w:val="20"/>
              </w:rPr>
            </w:pPr>
            <w:r w:rsidRPr="001D4721">
              <w:rPr>
                <w:rFonts w:ascii="Calibri" w:hAnsi="Calibri" w:cs="Times New Roman"/>
                <w:color w:val="1F4E78"/>
                <w:szCs w:val="20"/>
              </w:rPr>
              <w:t>Chave de Grifo de 36” para tubo</w:t>
            </w:r>
          </w:p>
        </w:tc>
      </w:tr>
      <w:tr w:rsidR="002408DE" w:rsidRPr="001D4721" w14:paraId="1BF7D755" w14:textId="77777777" w:rsidTr="002408DE">
        <w:trPr>
          <w:trHeight w:val="300"/>
        </w:trPr>
        <w:tc>
          <w:tcPr>
            <w:tcW w:w="9520" w:type="dxa"/>
            <w:tcBorders>
              <w:top w:val="single" w:sz="4" w:space="0" w:color="000000"/>
              <w:left w:val="single" w:sz="4" w:space="0" w:color="BFBFBF"/>
              <w:bottom w:val="single" w:sz="4" w:space="0" w:color="000000"/>
              <w:right w:val="single" w:sz="8" w:space="0" w:color="FFFFFF"/>
            </w:tcBorders>
            <w:shd w:val="clear" w:color="DDEBF7" w:fill="DDEBF7"/>
            <w:vAlign w:val="center"/>
            <w:hideMark/>
          </w:tcPr>
          <w:p w14:paraId="4D0D8D70" w14:textId="77777777" w:rsidR="002408DE" w:rsidRPr="001D4721" w:rsidRDefault="002408DE" w:rsidP="001D4721">
            <w:pPr>
              <w:rPr>
                <w:rFonts w:ascii="Calibri" w:hAnsi="Calibri" w:cs="Times New Roman"/>
                <w:color w:val="1F4E78"/>
                <w:szCs w:val="20"/>
              </w:rPr>
            </w:pPr>
            <w:r w:rsidRPr="001D4721">
              <w:rPr>
                <w:rFonts w:ascii="Calibri" w:hAnsi="Calibri" w:cs="Times New Roman"/>
                <w:color w:val="1F4E78"/>
                <w:szCs w:val="20"/>
              </w:rPr>
              <w:t>Chave de Grifo de 8” para tubo</w:t>
            </w:r>
          </w:p>
        </w:tc>
      </w:tr>
      <w:tr w:rsidR="002408DE" w:rsidRPr="001D4721" w14:paraId="15D46AFF" w14:textId="77777777" w:rsidTr="002408DE">
        <w:trPr>
          <w:trHeight w:val="300"/>
        </w:trPr>
        <w:tc>
          <w:tcPr>
            <w:tcW w:w="9520" w:type="dxa"/>
            <w:tcBorders>
              <w:top w:val="single" w:sz="4" w:space="0" w:color="000000"/>
              <w:left w:val="single" w:sz="4" w:space="0" w:color="BFBFBF"/>
              <w:bottom w:val="single" w:sz="4" w:space="0" w:color="000000"/>
              <w:right w:val="single" w:sz="8" w:space="0" w:color="FFFFFF"/>
            </w:tcBorders>
            <w:shd w:val="clear" w:color="auto" w:fill="auto"/>
            <w:vAlign w:val="center"/>
            <w:hideMark/>
          </w:tcPr>
          <w:p w14:paraId="0E0CA2F6" w14:textId="77777777" w:rsidR="002408DE" w:rsidRPr="001D4721" w:rsidRDefault="002408DE" w:rsidP="001D4721">
            <w:pPr>
              <w:rPr>
                <w:rFonts w:ascii="Calibri" w:hAnsi="Calibri" w:cs="Times New Roman"/>
                <w:color w:val="1F4E78"/>
                <w:szCs w:val="20"/>
              </w:rPr>
            </w:pPr>
            <w:r w:rsidRPr="001D4721">
              <w:rPr>
                <w:rFonts w:ascii="Calibri" w:hAnsi="Calibri" w:cs="Times New Roman"/>
                <w:color w:val="1F4E78"/>
                <w:szCs w:val="20"/>
              </w:rPr>
              <w:t>Chave Estrela</w:t>
            </w:r>
          </w:p>
        </w:tc>
      </w:tr>
      <w:tr w:rsidR="002408DE" w:rsidRPr="001D4721" w14:paraId="1832BC40" w14:textId="77777777" w:rsidTr="002408DE">
        <w:trPr>
          <w:trHeight w:val="300"/>
        </w:trPr>
        <w:tc>
          <w:tcPr>
            <w:tcW w:w="9520" w:type="dxa"/>
            <w:tcBorders>
              <w:top w:val="single" w:sz="4" w:space="0" w:color="000000"/>
              <w:left w:val="single" w:sz="4" w:space="0" w:color="BFBFBF"/>
              <w:bottom w:val="single" w:sz="4" w:space="0" w:color="000000"/>
              <w:right w:val="single" w:sz="8" w:space="0" w:color="FFFFFF"/>
            </w:tcBorders>
            <w:shd w:val="clear" w:color="DDEBF7" w:fill="DDEBF7"/>
            <w:vAlign w:val="center"/>
            <w:hideMark/>
          </w:tcPr>
          <w:p w14:paraId="111971E3" w14:textId="77777777" w:rsidR="002408DE" w:rsidRPr="001D4721" w:rsidRDefault="002408DE" w:rsidP="001D4721">
            <w:pPr>
              <w:rPr>
                <w:rFonts w:ascii="Calibri" w:hAnsi="Calibri" w:cs="Times New Roman"/>
                <w:color w:val="1F4E78"/>
                <w:szCs w:val="20"/>
              </w:rPr>
            </w:pPr>
            <w:r w:rsidRPr="001D4721">
              <w:rPr>
                <w:rFonts w:ascii="Calibri" w:hAnsi="Calibri" w:cs="Times New Roman"/>
                <w:color w:val="1F4E78"/>
                <w:szCs w:val="20"/>
              </w:rPr>
              <w:t>Chave Estria</w:t>
            </w:r>
          </w:p>
        </w:tc>
      </w:tr>
      <w:tr w:rsidR="002408DE" w:rsidRPr="001D4721" w14:paraId="7DFE1FC7" w14:textId="77777777" w:rsidTr="002408DE">
        <w:trPr>
          <w:trHeight w:val="300"/>
        </w:trPr>
        <w:tc>
          <w:tcPr>
            <w:tcW w:w="9520" w:type="dxa"/>
            <w:tcBorders>
              <w:top w:val="single" w:sz="4" w:space="0" w:color="000000"/>
              <w:left w:val="single" w:sz="4" w:space="0" w:color="BFBFBF"/>
              <w:bottom w:val="single" w:sz="4" w:space="0" w:color="000000"/>
              <w:right w:val="single" w:sz="8" w:space="0" w:color="FFFFFF"/>
            </w:tcBorders>
            <w:shd w:val="clear" w:color="auto" w:fill="auto"/>
            <w:vAlign w:val="center"/>
            <w:hideMark/>
          </w:tcPr>
          <w:p w14:paraId="6D6CB239" w14:textId="77777777" w:rsidR="002408DE" w:rsidRPr="001D4721" w:rsidRDefault="002408DE" w:rsidP="001D4721">
            <w:pPr>
              <w:rPr>
                <w:rFonts w:ascii="Calibri" w:hAnsi="Calibri" w:cs="Times New Roman"/>
                <w:color w:val="1F4E78"/>
                <w:szCs w:val="20"/>
              </w:rPr>
            </w:pPr>
            <w:r w:rsidRPr="001D4721">
              <w:rPr>
                <w:rFonts w:ascii="Calibri" w:hAnsi="Calibri" w:cs="Times New Roman"/>
                <w:color w:val="1F4E78"/>
                <w:szCs w:val="20"/>
              </w:rPr>
              <w:t>Chave inglesa de 8", 10" e 12"</w:t>
            </w:r>
          </w:p>
        </w:tc>
      </w:tr>
      <w:tr w:rsidR="002408DE" w:rsidRPr="001D4721" w14:paraId="7CC55797" w14:textId="77777777" w:rsidTr="002408DE">
        <w:trPr>
          <w:trHeight w:val="300"/>
        </w:trPr>
        <w:tc>
          <w:tcPr>
            <w:tcW w:w="9520" w:type="dxa"/>
            <w:tcBorders>
              <w:top w:val="single" w:sz="4" w:space="0" w:color="000000"/>
              <w:left w:val="single" w:sz="4" w:space="0" w:color="BFBFBF"/>
              <w:bottom w:val="single" w:sz="4" w:space="0" w:color="000000"/>
              <w:right w:val="single" w:sz="8" w:space="0" w:color="FFFFFF"/>
            </w:tcBorders>
            <w:shd w:val="clear" w:color="DDEBF7" w:fill="DDEBF7"/>
            <w:vAlign w:val="center"/>
            <w:hideMark/>
          </w:tcPr>
          <w:p w14:paraId="191604DD" w14:textId="77777777" w:rsidR="002408DE" w:rsidRPr="001D4721" w:rsidRDefault="002408DE" w:rsidP="001D4721">
            <w:pPr>
              <w:rPr>
                <w:rFonts w:ascii="Calibri" w:hAnsi="Calibri" w:cs="Times New Roman"/>
                <w:color w:val="1F4E78"/>
                <w:szCs w:val="20"/>
              </w:rPr>
            </w:pPr>
            <w:r w:rsidRPr="001D4721">
              <w:rPr>
                <w:rFonts w:ascii="Calibri" w:hAnsi="Calibri" w:cs="Times New Roman"/>
                <w:color w:val="1F4E78"/>
                <w:szCs w:val="20"/>
              </w:rPr>
              <w:t>Chave Phillips: 1/4" - 3/16" - 3/8"</w:t>
            </w:r>
          </w:p>
        </w:tc>
      </w:tr>
      <w:tr w:rsidR="002408DE" w:rsidRPr="001D4721" w14:paraId="522CBBF5" w14:textId="77777777" w:rsidTr="002408DE">
        <w:trPr>
          <w:trHeight w:val="510"/>
        </w:trPr>
        <w:tc>
          <w:tcPr>
            <w:tcW w:w="9520" w:type="dxa"/>
            <w:tcBorders>
              <w:top w:val="single" w:sz="4" w:space="0" w:color="000000"/>
              <w:left w:val="single" w:sz="4" w:space="0" w:color="BFBFBF"/>
              <w:bottom w:val="single" w:sz="4" w:space="0" w:color="000000"/>
              <w:right w:val="single" w:sz="8" w:space="0" w:color="FFFFFF"/>
            </w:tcBorders>
            <w:shd w:val="clear" w:color="auto" w:fill="auto"/>
            <w:vAlign w:val="center"/>
            <w:hideMark/>
          </w:tcPr>
          <w:p w14:paraId="39BE3CBC" w14:textId="77777777" w:rsidR="002408DE" w:rsidRPr="001D4721" w:rsidRDefault="002408DE" w:rsidP="001D4721">
            <w:pPr>
              <w:rPr>
                <w:rFonts w:ascii="Calibri" w:hAnsi="Calibri" w:cs="Times New Roman"/>
                <w:color w:val="1F4E78"/>
                <w:szCs w:val="20"/>
              </w:rPr>
            </w:pPr>
            <w:r w:rsidRPr="001D4721">
              <w:rPr>
                <w:rFonts w:ascii="Calibri" w:hAnsi="Calibri" w:cs="Times New Roman"/>
                <w:color w:val="1F4E78"/>
                <w:szCs w:val="20"/>
              </w:rPr>
              <w:t>Chaves combinadas isolada nas medidas 1/4 - 5/16 - 3/8 - 7/16 - 1/2 - 9/16 - 5/8 - 11/16 - 3/4 - 25/32 - 13/16 - 7/8 - 15/16 e 1"</w:t>
            </w:r>
          </w:p>
        </w:tc>
      </w:tr>
      <w:tr w:rsidR="002408DE" w:rsidRPr="001D4721" w14:paraId="67DBF1B7" w14:textId="77777777" w:rsidTr="002408DE">
        <w:trPr>
          <w:trHeight w:val="300"/>
        </w:trPr>
        <w:tc>
          <w:tcPr>
            <w:tcW w:w="9520" w:type="dxa"/>
            <w:tcBorders>
              <w:top w:val="single" w:sz="4" w:space="0" w:color="000000"/>
              <w:left w:val="single" w:sz="4" w:space="0" w:color="BFBFBF"/>
              <w:bottom w:val="single" w:sz="4" w:space="0" w:color="000000"/>
              <w:right w:val="single" w:sz="8" w:space="0" w:color="FFFFFF"/>
            </w:tcBorders>
            <w:shd w:val="clear" w:color="DDEBF7" w:fill="DDEBF7"/>
            <w:vAlign w:val="center"/>
            <w:hideMark/>
          </w:tcPr>
          <w:p w14:paraId="193380AB" w14:textId="77777777" w:rsidR="002408DE" w:rsidRPr="001D4721" w:rsidRDefault="002408DE" w:rsidP="001D4721">
            <w:pPr>
              <w:rPr>
                <w:rFonts w:ascii="Calibri" w:hAnsi="Calibri" w:cs="Times New Roman"/>
                <w:color w:val="1F4E78"/>
                <w:szCs w:val="20"/>
              </w:rPr>
            </w:pPr>
            <w:r w:rsidRPr="001D4721">
              <w:rPr>
                <w:rFonts w:ascii="Calibri" w:hAnsi="Calibri" w:cs="Times New Roman"/>
                <w:color w:val="1F4E78"/>
                <w:szCs w:val="20"/>
              </w:rPr>
              <w:t>Chaves combinadas isolada nas medidas 6, 7, 8,9, 10, 11, 12, 13, 14, 15, 16, 17, 18, 19, 20, 21 e 22mm.</w:t>
            </w:r>
          </w:p>
        </w:tc>
      </w:tr>
      <w:tr w:rsidR="002408DE" w:rsidRPr="001D4721" w14:paraId="335EED0D" w14:textId="77777777" w:rsidTr="002408DE">
        <w:trPr>
          <w:trHeight w:val="510"/>
        </w:trPr>
        <w:tc>
          <w:tcPr>
            <w:tcW w:w="9520" w:type="dxa"/>
            <w:tcBorders>
              <w:top w:val="single" w:sz="4" w:space="0" w:color="000000"/>
              <w:left w:val="single" w:sz="4" w:space="0" w:color="BFBFBF"/>
              <w:bottom w:val="single" w:sz="4" w:space="0" w:color="000000"/>
              <w:right w:val="single" w:sz="8" w:space="0" w:color="FFFFFF"/>
            </w:tcBorders>
            <w:shd w:val="clear" w:color="auto" w:fill="auto"/>
            <w:vAlign w:val="center"/>
            <w:hideMark/>
          </w:tcPr>
          <w:p w14:paraId="7BD4F243" w14:textId="77777777" w:rsidR="002408DE" w:rsidRPr="001D4721" w:rsidRDefault="002408DE" w:rsidP="001D4721">
            <w:pPr>
              <w:rPr>
                <w:rFonts w:ascii="Calibri" w:hAnsi="Calibri" w:cs="Times New Roman"/>
                <w:color w:val="1F4E78"/>
                <w:szCs w:val="20"/>
              </w:rPr>
            </w:pPr>
            <w:r w:rsidRPr="001D4721">
              <w:rPr>
                <w:rFonts w:ascii="Calibri" w:hAnsi="Calibri" w:cs="Times New Roman"/>
                <w:color w:val="1F4E78"/>
                <w:szCs w:val="20"/>
              </w:rPr>
              <w:t>Chaves combinadas nas medidas 1/4 - 5/16 - 3/8 - 7/16 - 1/2 - 9/16 - 5/8 - 11/16 - 3/4 - 25/32 - 13/16 - 7/8 - 15/16 e 1"</w:t>
            </w:r>
          </w:p>
        </w:tc>
      </w:tr>
      <w:tr w:rsidR="002408DE" w:rsidRPr="001D4721" w14:paraId="5D23AFD0" w14:textId="77777777" w:rsidTr="002408DE">
        <w:trPr>
          <w:trHeight w:val="510"/>
        </w:trPr>
        <w:tc>
          <w:tcPr>
            <w:tcW w:w="9520" w:type="dxa"/>
            <w:tcBorders>
              <w:top w:val="single" w:sz="4" w:space="0" w:color="000000"/>
              <w:left w:val="single" w:sz="4" w:space="0" w:color="BFBFBF"/>
              <w:bottom w:val="single" w:sz="4" w:space="0" w:color="000000"/>
              <w:right w:val="single" w:sz="8" w:space="0" w:color="FFFFFF"/>
            </w:tcBorders>
            <w:shd w:val="clear" w:color="DDEBF7" w:fill="DDEBF7"/>
            <w:vAlign w:val="center"/>
            <w:hideMark/>
          </w:tcPr>
          <w:p w14:paraId="5BB8D72D" w14:textId="77777777" w:rsidR="002408DE" w:rsidRPr="001D4721" w:rsidRDefault="002408DE" w:rsidP="001D4721">
            <w:pPr>
              <w:rPr>
                <w:rFonts w:ascii="Calibri" w:hAnsi="Calibri" w:cs="Times New Roman"/>
                <w:color w:val="1F4E78"/>
                <w:szCs w:val="20"/>
              </w:rPr>
            </w:pPr>
            <w:r w:rsidRPr="001D4721">
              <w:rPr>
                <w:rFonts w:ascii="Calibri" w:hAnsi="Calibri" w:cs="Times New Roman"/>
                <w:color w:val="1F4E78"/>
                <w:szCs w:val="20"/>
              </w:rPr>
              <w:t>Chaves de Fenda com haste isolada, cabo e haste com isolamento de 1.000 Volts de acordo com as Normas NBR 14985, NBR9699 e NR10. nas medidas 6 x150mm e 8 x 250mm</w:t>
            </w:r>
          </w:p>
        </w:tc>
      </w:tr>
      <w:tr w:rsidR="002408DE" w:rsidRPr="001D4721" w14:paraId="1096107C" w14:textId="77777777" w:rsidTr="002408DE">
        <w:trPr>
          <w:trHeight w:val="765"/>
        </w:trPr>
        <w:tc>
          <w:tcPr>
            <w:tcW w:w="9520" w:type="dxa"/>
            <w:tcBorders>
              <w:top w:val="single" w:sz="4" w:space="0" w:color="000000"/>
              <w:left w:val="single" w:sz="4" w:space="0" w:color="BFBFBF"/>
              <w:bottom w:val="single" w:sz="4" w:space="0" w:color="000000"/>
              <w:right w:val="single" w:sz="8" w:space="0" w:color="FFFFFF"/>
            </w:tcBorders>
            <w:shd w:val="clear" w:color="auto" w:fill="auto"/>
            <w:vAlign w:val="center"/>
            <w:hideMark/>
          </w:tcPr>
          <w:p w14:paraId="3D1CAFEE" w14:textId="77777777" w:rsidR="002408DE" w:rsidRPr="001D4721" w:rsidRDefault="002408DE" w:rsidP="001D4721">
            <w:pPr>
              <w:rPr>
                <w:rFonts w:ascii="Calibri" w:hAnsi="Calibri" w:cs="Times New Roman"/>
                <w:color w:val="1F4E78"/>
                <w:szCs w:val="20"/>
              </w:rPr>
            </w:pPr>
            <w:r w:rsidRPr="001D4721">
              <w:rPr>
                <w:rFonts w:ascii="Calibri" w:hAnsi="Calibri" w:cs="Times New Roman"/>
                <w:color w:val="1F4E78"/>
                <w:szCs w:val="20"/>
              </w:rPr>
              <w:t>Chaves de Fenda paralelas com haste isolada, na forma (D), cabo e haste com isolamento de 1.000 Volts de acordo com as Normas NBR 14985, NBR9699 e NR10. nas medidas 3 X 80mm, 3 x 150mm, 3 x 200mm e 4,7 x 100mm</w:t>
            </w:r>
          </w:p>
        </w:tc>
      </w:tr>
      <w:tr w:rsidR="002408DE" w:rsidRPr="001D4721" w14:paraId="5B4C0D47" w14:textId="77777777" w:rsidTr="002408DE">
        <w:trPr>
          <w:trHeight w:val="510"/>
        </w:trPr>
        <w:tc>
          <w:tcPr>
            <w:tcW w:w="9520" w:type="dxa"/>
            <w:tcBorders>
              <w:top w:val="single" w:sz="4" w:space="0" w:color="000000"/>
              <w:left w:val="single" w:sz="4" w:space="0" w:color="BFBFBF"/>
              <w:bottom w:val="single" w:sz="4" w:space="0" w:color="000000"/>
              <w:right w:val="single" w:sz="8" w:space="0" w:color="FFFFFF"/>
            </w:tcBorders>
            <w:shd w:val="clear" w:color="DDEBF7" w:fill="DDEBF7"/>
            <w:vAlign w:val="center"/>
            <w:hideMark/>
          </w:tcPr>
          <w:p w14:paraId="68032269" w14:textId="77777777" w:rsidR="002408DE" w:rsidRPr="001D4721" w:rsidRDefault="002408DE" w:rsidP="001D4721">
            <w:pPr>
              <w:rPr>
                <w:rFonts w:ascii="Calibri" w:hAnsi="Calibri" w:cs="Times New Roman"/>
                <w:color w:val="1F4E78"/>
                <w:szCs w:val="20"/>
              </w:rPr>
            </w:pPr>
            <w:r w:rsidRPr="001D4721">
              <w:rPr>
                <w:rFonts w:ascii="Calibri" w:hAnsi="Calibri" w:cs="Times New Roman"/>
                <w:color w:val="1F4E78"/>
                <w:szCs w:val="20"/>
              </w:rPr>
              <w:t>Chaves Estrela de uma boca, com dupla camada de proteção plástica com isolamento para 1.000Volts alternadas e 1.500Volts em corrente contínuas, nas medidas 10, 11, 12, 13, 14, 15,17, 19, 21, 22 e 24mm.</w:t>
            </w:r>
          </w:p>
        </w:tc>
      </w:tr>
      <w:tr w:rsidR="002408DE" w:rsidRPr="001D4721" w14:paraId="7B30C0FB" w14:textId="77777777" w:rsidTr="002408DE">
        <w:trPr>
          <w:trHeight w:val="510"/>
        </w:trPr>
        <w:tc>
          <w:tcPr>
            <w:tcW w:w="9520" w:type="dxa"/>
            <w:tcBorders>
              <w:top w:val="single" w:sz="4" w:space="0" w:color="000000"/>
              <w:left w:val="single" w:sz="4" w:space="0" w:color="BFBFBF"/>
              <w:bottom w:val="single" w:sz="4" w:space="0" w:color="000000"/>
              <w:right w:val="single" w:sz="8" w:space="0" w:color="FFFFFF"/>
            </w:tcBorders>
            <w:shd w:val="clear" w:color="auto" w:fill="auto"/>
            <w:vAlign w:val="center"/>
            <w:hideMark/>
          </w:tcPr>
          <w:p w14:paraId="0FA655A8" w14:textId="77777777" w:rsidR="002408DE" w:rsidRPr="001D4721" w:rsidRDefault="002408DE" w:rsidP="001D4721">
            <w:pPr>
              <w:rPr>
                <w:rFonts w:ascii="Calibri" w:hAnsi="Calibri" w:cs="Times New Roman"/>
                <w:color w:val="1F4E78"/>
                <w:szCs w:val="20"/>
              </w:rPr>
            </w:pPr>
            <w:r w:rsidRPr="001D4721">
              <w:rPr>
                <w:rFonts w:ascii="Calibri" w:hAnsi="Calibri" w:cs="Times New Roman"/>
                <w:color w:val="1F4E78"/>
                <w:szCs w:val="20"/>
              </w:rPr>
              <w:t>Chaves fixa de uma boca, com dupla camada de proteção plástica com isolamento para 1.000Volts alternadas e 1.500Volts em corrente contínuas, nas medidas 8, 10, 11, 12, 13, 14, 15, 17, 19, 21, 22, 24 e 27mm.</w:t>
            </w:r>
          </w:p>
        </w:tc>
      </w:tr>
      <w:tr w:rsidR="002408DE" w:rsidRPr="001D4721" w14:paraId="740A90C8" w14:textId="77777777" w:rsidTr="002408DE">
        <w:trPr>
          <w:trHeight w:val="510"/>
        </w:trPr>
        <w:tc>
          <w:tcPr>
            <w:tcW w:w="9520" w:type="dxa"/>
            <w:tcBorders>
              <w:top w:val="single" w:sz="4" w:space="0" w:color="000000"/>
              <w:left w:val="single" w:sz="4" w:space="0" w:color="BFBFBF"/>
              <w:bottom w:val="single" w:sz="4" w:space="0" w:color="000000"/>
              <w:right w:val="single" w:sz="8" w:space="0" w:color="FFFFFF"/>
            </w:tcBorders>
            <w:shd w:val="clear" w:color="DDEBF7" w:fill="DDEBF7"/>
            <w:vAlign w:val="center"/>
            <w:hideMark/>
          </w:tcPr>
          <w:p w14:paraId="18684ACE" w14:textId="77777777" w:rsidR="002408DE" w:rsidRPr="001D4721" w:rsidRDefault="002408DE" w:rsidP="001D4721">
            <w:pPr>
              <w:rPr>
                <w:rFonts w:ascii="Calibri" w:hAnsi="Calibri" w:cs="Times New Roman"/>
                <w:color w:val="1F4E78"/>
                <w:szCs w:val="20"/>
              </w:rPr>
            </w:pPr>
            <w:r w:rsidRPr="001D4721">
              <w:rPr>
                <w:rFonts w:ascii="Calibri" w:hAnsi="Calibri" w:cs="Times New Roman"/>
                <w:color w:val="1F4E78"/>
                <w:szCs w:val="20"/>
              </w:rPr>
              <w:t>Chaves hexagonais com haste isolada, cabo e haste com isolamento de 1.000 Volts de acordo com as Normas NBR 14985, NBR9699 e NR10. nas medidas 3, 4, 5, 6 e 8mm</w:t>
            </w:r>
          </w:p>
        </w:tc>
      </w:tr>
      <w:tr w:rsidR="002408DE" w:rsidRPr="001D4721" w14:paraId="321E1E4A" w14:textId="77777777" w:rsidTr="002408DE">
        <w:trPr>
          <w:trHeight w:val="510"/>
        </w:trPr>
        <w:tc>
          <w:tcPr>
            <w:tcW w:w="9520" w:type="dxa"/>
            <w:tcBorders>
              <w:top w:val="single" w:sz="4" w:space="0" w:color="000000"/>
              <w:left w:val="single" w:sz="4" w:space="0" w:color="BFBFBF"/>
              <w:bottom w:val="single" w:sz="4" w:space="0" w:color="000000"/>
              <w:right w:val="single" w:sz="8" w:space="0" w:color="FFFFFF"/>
            </w:tcBorders>
            <w:shd w:val="clear" w:color="auto" w:fill="auto"/>
            <w:vAlign w:val="center"/>
            <w:hideMark/>
          </w:tcPr>
          <w:p w14:paraId="54614197" w14:textId="77777777" w:rsidR="002408DE" w:rsidRPr="001D4721" w:rsidRDefault="002408DE" w:rsidP="001D4721">
            <w:pPr>
              <w:rPr>
                <w:rFonts w:ascii="Calibri" w:hAnsi="Calibri" w:cs="Times New Roman"/>
                <w:color w:val="1F4E78"/>
                <w:szCs w:val="20"/>
              </w:rPr>
            </w:pPr>
            <w:r w:rsidRPr="001D4721">
              <w:rPr>
                <w:rFonts w:ascii="Calibri" w:hAnsi="Calibri" w:cs="Times New Roman"/>
                <w:color w:val="1F4E78"/>
                <w:szCs w:val="20"/>
              </w:rPr>
              <w:t>Chaves hexagonais curta em L "Allen" isolada, nas medidas 1/16", 5/64", 3/32", 1/8", 5/32", 3/16", 7/32", 1/4", 5/16", 3/8", 7/16", 1/2", 9/16" e 5/8".</w:t>
            </w:r>
          </w:p>
        </w:tc>
      </w:tr>
      <w:tr w:rsidR="002408DE" w:rsidRPr="001D4721" w14:paraId="76F5F802" w14:textId="77777777" w:rsidTr="002408DE">
        <w:trPr>
          <w:trHeight w:val="510"/>
        </w:trPr>
        <w:tc>
          <w:tcPr>
            <w:tcW w:w="9520" w:type="dxa"/>
            <w:tcBorders>
              <w:top w:val="single" w:sz="4" w:space="0" w:color="000000"/>
              <w:left w:val="single" w:sz="4" w:space="0" w:color="BFBFBF"/>
              <w:bottom w:val="single" w:sz="4" w:space="0" w:color="000000"/>
              <w:right w:val="single" w:sz="8" w:space="0" w:color="FFFFFF"/>
            </w:tcBorders>
            <w:shd w:val="clear" w:color="DDEBF7" w:fill="DDEBF7"/>
            <w:vAlign w:val="center"/>
            <w:hideMark/>
          </w:tcPr>
          <w:p w14:paraId="487CCDF4" w14:textId="77777777" w:rsidR="002408DE" w:rsidRPr="001D4721" w:rsidRDefault="002408DE" w:rsidP="001D4721">
            <w:pPr>
              <w:rPr>
                <w:rFonts w:ascii="Calibri" w:hAnsi="Calibri" w:cs="Times New Roman"/>
                <w:color w:val="1F4E78"/>
                <w:szCs w:val="20"/>
              </w:rPr>
            </w:pPr>
            <w:r w:rsidRPr="001D4721">
              <w:rPr>
                <w:rFonts w:ascii="Calibri" w:hAnsi="Calibri" w:cs="Times New Roman"/>
                <w:color w:val="1F4E78"/>
                <w:szCs w:val="20"/>
              </w:rPr>
              <w:t>Chaves hexagonais curta em L "Allen"isolada, nas medidas 1,5 - 2 - 2,5 - 3 - 4 - 5 - 6 - 7 - 8 - 9 - 10 - 11 - 12 - 14 - 16 - 17 e 19mm.</w:t>
            </w:r>
          </w:p>
        </w:tc>
      </w:tr>
      <w:tr w:rsidR="002408DE" w:rsidRPr="001D4721" w14:paraId="6CF84D7D" w14:textId="77777777" w:rsidTr="002408DE">
        <w:trPr>
          <w:trHeight w:val="510"/>
        </w:trPr>
        <w:tc>
          <w:tcPr>
            <w:tcW w:w="9520" w:type="dxa"/>
            <w:tcBorders>
              <w:top w:val="single" w:sz="4" w:space="0" w:color="000000"/>
              <w:left w:val="single" w:sz="4" w:space="0" w:color="BFBFBF"/>
              <w:bottom w:val="single" w:sz="4" w:space="0" w:color="000000"/>
              <w:right w:val="single" w:sz="8" w:space="0" w:color="FFFFFF"/>
            </w:tcBorders>
            <w:shd w:val="clear" w:color="auto" w:fill="auto"/>
            <w:vAlign w:val="center"/>
            <w:hideMark/>
          </w:tcPr>
          <w:p w14:paraId="553853EB" w14:textId="77777777" w:rsidR="002408DE" w:rsidRPr="001D4721" w:rsidRDefault="002408DE" w:rsidP="001D4721">
            <w:pPr>
              <w:rPr>
                <w:rFonts w:ascii="Calibri" w:hAnsi="Calibri" w:cs="Times New Roman"/>
                <w:color w:val="1F4E78"/>
                <w:szCs w:val="20"/>
              </w:rPr>
            </w:pPr>
            <w:r w:rsidRPr="001D4721">
              <w:rPr>
                <w:rFonts w:ascii="Calibri" w:hAnsi="Calibri" w:cs="Times New Roman"/>
                <w:color w:val="1F4E78"/>
                <w:szCs w:val="20"/>
              </w:rPr>
              <w:t>Chaves Phillips com haste isolada, cabo e haste com isolamento de 1.000 Volts de acordo com as Normas NBR 14985, NBR9699 e NR10. nas medidas 3 x100</w:t>
            </w:r>
            <w:proofErr w:type="gramStart"/>
            <w:r w:rsidRPr="001D4721">
              <w:rPr>
                <w:rFonts w:ascii="Calibri" w:hAnsi="Calibri" w:cs="Times New Roman"/>
                <w:color w:val="1F4E78"/>
                <w:szCs w:val="20"/>
              </w:rPr>
              <w:t>mm,  4</w:t>
            </w:r>
            <w:proofErr w:type="gramEnd"/>
            <w:r w:rsidRPr="001D4721">
              <w:rPr>
                <w:rFonts w:ascii="Calibri" w:hAnsi="Calibri" w:cs="Times New Roman"/>
                <w:color w:val="1F4E78"/>
                <w:szCs w:val="20"/>
              </w:rPr>
              <w:t>,7 x 150mm, 6 x 150mm, 8 x 200mm e 9,5 x 250mm.</w:t>
            </w:r>
          </w:p>
        </w:tc>
      </w:tr>
      <w:tr w:rsidR="002408DE" w:rsidRPr="001D4721" w14:paraId="7AA0065E" w14:textId="77777777" w:rsidTr="002408DE">
        <w:trPr>
          <w:trHeight w:val="765"/>
        </w:trPr>
        <w:tc>
          <w:tcPr>
            <w:tcW w:w="9520" w:type="dxa"/>
            <w:tcBorders>
              <w:top w:val="single" w:sz="4" w:space="0" w:color="000000"/>
              <w:left w:val="single" w:sz="4" w:space="0" w:color="BFBFBF"/>
              <w:bottom w:val="single" w:sz="4" w:space="0" w:color="000000"/>
              <w:right w:val="single" w:sz="8" w:space="0" w:color="FFFFFF"/>
            </w:tcBorders>
            <w:shd w:val="clear" w:color="DDEBF7" w:fill="DDEBF7"/>
            <w:vAlign w:val="center"/>
            <w:hideMark/>
          </w:tcPr>
          <w:p w14:paraId="0CC19C90" w14:textId="77777777" w:rsidR="002408DE" w:rsidRPr="001D4721" w:rsidRDefault="002408DE" w:rsidP="001D4721">
            <w:pPr>
              <w:rPr>
                <w:rFonts w:ascii="Calibri" w:hAnsi="Calibri" w:cs="Times New Roman"/>
                <w:color w:val="1F4E78"/>
                <w:szCs w:val="20"/>
              </w:rPr>
            </w:pPr>
            <w:r w:rsidRPr="001D4721">
              <w:rPr>
                <w:rFonts w:ascii="Calibri" w:hAnsi="Calibri" w:cs="Times New Roman"/>
                <w:color w:val="1F4E78"/>
                <w:szCs w:val="20"/>
              </w:rPr>
              <w:t>Chaves Soquetes Estriadas 3/8" isolada com as seguintes peças ( 1/4", 5/16", 3/8", 7/16", 1/2", 9/16", 5/8", 11/16", 3/4", 13/16" e 7/8") sextavadas, mais cabo "T" 3/8", cabo de força de joelho 3/8", Extensão com 3" x 3/8", junta universal 3/8" e catraca 3/8".</w:t>
            </w:r>
          </w:p>
        </w:tc>
      </w:tr>
      <w:tr w:rsidR="002408DE" w:rsidRPr="001D4721" w14:paraId="5E53AD82" w14:textId="77777777" w:rsidTr="002408DE">
        <w:trPr>
          <w:trHeight w:val="765"/>
        </w:trPr>
        <w:tc>
          <w:tcPr>
            <w:tcW w:w="9520" w:type="dxa"/>
            <w:tcBorders>
              <w:top w:val="single" w:sz="4" w:space="0" w:color="000000"/>
              <w:left w:val="single" w:sz="4" w:space="0" w:color="BFBFBF"/>
              <w:bottom w:val="single" w:sz="4" w:space="0" w:color="000000"/>
              <w:right w:val="single" w:sz="8" w:space="0" w:color="FFFFFF"/>
            </w:tcBorders>
            <w:shd w:val="clear" w:color="auto" w:fill="auto"/>
            <w:vAlign w:val="center"/>
            <w:hideMark/>
          </w:tcPr>
          <w:p w14:paraId="68213DFB" w14:textId="77777777" w:rsidR="002408DE" w:rsidRPr="001D4721" w:rsidRDefault="002408DE" w:rsidP="001D4721">
            <w:pPr>
              <w:rPr>
                <w:rFonts w:ascii="Calibri" w:hAnsi="Calibri" w:cs="Times New Roman"/>
                <w:color w:val="1F4E78"/>
                <w:szCs w:val="20"/>
              </w:rPr>
            </w:pPr>
            <w:r w:rsidRPr="001D4721">
              <w:rPr>
                <w:rFonts w:ascii="Calibri" w:hAnsi="Calibri" w:cs="Times New Roman"/>
                <w:color w:val="1F4E78"/>
                <w:szCs w:val="20"/>
              </w:rPr>
              <w:t xml:space="preserve">Chaves Soquetes Estriadas 3/8" isolada com as seguintes peças </w:t>
            </w:r>
            <w:proofErr w:type="gramStart"/>
            <w:r w:rsidRPr="001D4721">
              <w:rPr>
                <w:rFonts w:ascii="Calibri" w:hAnsi="Calibri" w:cs="Times New Roman"/>
                <w:color w:val="1F4E78"/>
                <w:szCs w:val="20"/>
              </w:rPr>
              <w:t>( 6</w:t>
            </w:r>
            <w:proofErr w:type="gramEnd"/>
            <w:r w:rsidRPr="001D4721">
              <w:rPr>
                <w:rFonts w:ascii="Calibri" w:hAnsi="Calibri" w:cs="Times New Roman"/>
                <w:color w:val="1F4E78"/>
                <w:szCs w:val="20"/>
              </w:rPr>
              <w:t>, 7, 8, 9, 10, 11, 12, 13, 14, 15, 16, 17, 18,19, 20, 21 e 22mm Sextavadas) cabo de força com joelho 3/8", Extensão com 3" x 3/8", junta universal 3/8" e catraca 3/8".</w:t>
            </w:r>
          </w:p>
        </w:tc>
      </w:tr>
      <w:tr w:rsidR="002408DE" w:rsidRPr="001D4721" w14:paraId="2E9E13E8" w14:textId="77777777" w:rsidTr="002408DE">
        <w:trPr>
          <w:trHeight w:val="300"/>
        </w:trPr>
        <w:tc>
          <w:tcPr>
            <w:tcW w:w="9520" w:type="dxa"/>
            <w:tcBorders>
              <w:top w:val="single" w:sz="4" w:space="0" w:color="000000"/>
              <w:left w:val="single" w:sz="4" w:space="0" w:color="BFBFBF"/>
              <w:bottom w:val="single" w:sz="4" w:space="0" w:color="000000"/>
              <w:right w:val="single" w:sz="8" w:space="0" w:color="FFFFFF"/>
            </w:tcBorders>
            <w:shd w:val="clear" w:color="DDEBF7" w:fill="DDEBF7"/>
            <w:vAlign w:val="center"/>
            <w:hideMark/>
          </w:tcPr>
          <w:p w14:paraId="4B344093" w14:textId="77777777" w:rsidR="002408DE" w:rsidRPr="001D4721" w:rsidRDefault="002408DE" w:rsidP="001D4721">
            <w:pPr>
              <w:rPr>
                <w:rFonts w:ascii="Calibri" w:hAnsi="Calibri" w:cs="Times New Roman"/>
                <w:color w:val="1F4E78"/>
                <w:szCs w:val="20"/>
              </w:rPr>
            </w:pPr>
            <w:r w:rsidRPr="001D4721">
              <w:rPr>
                <w:rFonts w:ascii="Calibri" w:hAnsi="Calibri" w:cs="Times New Roman"/>
                <w:color w:val="1F4E78"/>
                <w:szCs w:val="20"/>
              </w:rPr>
              <w:t>Colher de pedreiro 7" canto vivo</w:t>
            </w:r>
          </w:p>
        </w:tc>
      </w:tr>
      <w:tr w:rsidR="002408DE" w:rsidRPr="001D4721" w14:paraId="04D3CC05" w14:textId="77777777" w:rsidTr="002408DE">
        <w:trPr>
          <w:trHeight w:val="300"/>
        </w:trPr>
        <w:tc>
          <w:tcPr>
            <w:tcW w:w="9520" w:type="dxa"/>
            <w:tcBorders>
              <w:top w:val="single" w:sz="4" w:space="0" w:color="000000"/>
              <w:left w:val="single" w:sz="4" w:space="0" w:color="BFBFBF"/>
              <w:bottom w:val="single" w:sz="4" w:space="0" w:color="000000"/>
              <w:right w:val="single" w:sz="8" w:space="0" w:color="FFFFFF"/>
            </w:tcBorders>
            <w:shd w:val="clear" w:color="auto" w:fill="auto"/>
            <w:vAlign w:val="center"/>
            <w:hideMark/>
          </w:tcPr>
          <w:p w14:paraId="016E7038" w14:textId="77777777" w:rsidR="002408DE" w:rsidRPr="001D4721" w:rsidRDefault="002408DE" w:rsidP="001D4721">
            <w:pPr>
              <w:rPr>
                <w:rFonts w:ascii="Calibri" w:hAnsi="Calibri" w:cs="Times New Roman"/>
                <w:color w:val="1F4E78"/>
                <w:szCs w:val="20"/>
              </w:rPr>
            </w:pPr>
            <w:r w:rsidRPr="001D4721">
              <w:rPr>
                <w:rFonts w:ascii="Calibri" w:hAnsi="Calibri" w:cs="Times New Roman"/>
                <w:color w:val="1F4E78"/>
                <w:szCs w:val="20"/>
              </w:rPr>
              <w:t>Colher de pedreiro 9" canto vivo</w:t>
            </w:r>
          </w:p>
        </w:tc>
      </w:tr>
      <w:tr w:rsidR="002408DE" w:rsidRPr="001D4721" w14:paraId="49B7B021" w14:textId="77777777" w:rsidTr="002408DE">
        <w:trPr>
          <w:trHeight w:val="300"/>
        </w:trPr>
        <w:tc>
          <w:tcPr>
            <w:tcW w:w="9520" w:type="dxa"/>
            <w:tcBorders>
              <w:top w:val="single" w:sz="4" w:space="0" w:color="000000"/>
              <w:left w:val="single" w:sz="4" w:space="0" w:color="BFBFBF"/>
              <w:bottom w:val="single" w:sz="4" w:space="0" w:color="000000"/>
              <w:right w:val="single" w:sz="8" w:space="0" w:color="FFFFFF"/>
            </w:tcBorders>
            <w:shd w:val="clear" w:color="DDEBF7" w:fill="DDEBF7"/>
            <w:vAlign w:val="center"/>
            <w:hideMark/>
          </w:tcPr>
          <w:p w14:paraId="4C468DB8" w14:textId="77777777" w:rsidR="002408DE" w:rsidRPr="001D4721" w:rsidRDefault="002408DE" w:rsidP="001D4721">
            <w:pPr>
              <w:rPr>
                <w:rFonts w:ascii="Calibri" w:hAnsi="Calibri" w:cs="Times New Roman"/>
                <w:color w:val="1F4E78"/>
                <w:szCs w:val="20"/>
              </w:rPr>
            </w:pPr>
            <w:r w:rsidRPr="001D4721">
              <w:rPr>
                <w:rFonts w:ascii="Calibri" w:hAnsi="Calibri" w:cs="Times New Roman"/>
                <w:color w:val="1F4E78"/>
                <w:szCs w:val="20"/>
              </w:rPr>
              <w:t>Compactador de solo à Gasolina</w:t>
            </w:r>
          </w:p>
        </w:tc>
      </w:tr>
      <w:tr w:rsidR="002408DE" w:rsidRPr="001D4721" w14:paraId="6564095D" w14:textId="77777777" w:rsidTr="002408DE">
        <w:trPr>
          <w:trHeight w:val="300"/>
        </w:trPr>
        <w:tc>
          <w:tcPr>
            <w:tcW w:w="9520" w:type="dxa"/>
            <w:tcBorders>
              <w:top w:val="single" w:sz="4" w:space="0" w:color="000000"/>
              <w:left w:val="single" w:sz="4" w:space="0" w:color="BFBFBF"/>
              <w:bottom w:val="single" w:sz="4" w:space="0" w:color="000000"/>
              <w:right w:val="single" w:sz="8" w:space="0" w:color="FFFFFF"/>
            </w:tcBorders>
            <w:shd w:val="clear" w:color="auto" w:fill="auto"/>
            <w:vAlign w:val="center"/>
            <w:hideMark/>
          </w:tcPr>
          <w:p w14:paraId="26ECCC3D" w14:textId="77777777" w:rsidR="002408DE" w:rsidRPr="001D4721" w:rsidRDefault="002408DE" w:rsidP="001D4721">
            <w:pPr>
              <w:rPr>
                <w:rFonts w:ascii="Calibri" w:hAnsi="Calibri" w:cs="Times New Roman"/>
                <w:color w:val="1F4E78"/>
                <w:szCs w:val="20"/>
              </w:rPr>
            </w:pPr>
            <w:r w:rsidRPr="001D4721">
              <w:rPr>
                <w:rFonts w:ascii="Calibri" w:hAnsi="Calibri" w:cs="Times New Roman"/>
                <w:color w:val="1F4E78"/>
                <w:szCs w:val="20"/>
              </w:rPr>
              <w:t>Compasso de aço 12" com ponta metal duro</w:t>
            </w:r>
          </w:p>
        </w:tc>
      </w:tr>
      <w:tr w:rsidR="002408DE" w:rsidRPr="001D4721" w14:paraId="1D8F2326" w14:textId="77777777" w:rsidTr="002408DE">
        <w:trPr>
          <w:trHeight w:val="300"/>
        </w:trPr>
        <w:tc>
          <w:tcPr>
            <w:tcW w:w="9520" w:type="dxa"/>
            <w:tcBorders>
              <w:top w:val="single" w:sz="4" w:space="0" w:color="000000"/>
              <w:left w:val="single" w:sz="4" w:space="0" w:color="BFBFBF"/>
              <w:bottom w:val="single" w:sz="4" w:space="0" w:color="000000"/>
              <w:right w:val="single" w:sz="8" w:space="0" w:color="FFFFFF"/>
            </w:tcBorders>
            <w:shd w:val="clear" w:color="DDEBF7" w:fill="DDEBF7"/>
            <w:vAlign w:val="center"/>
            <w:hideMark/>
          </w:tcPr>
          <w:p w14:paraId="49C82062" w14:textId="77777777" w:rsidR="002408DE" w:rsidRPr="001D4721" w:rsidRDefault="002408DE" w:rsidP="001D4721">
            <w:pPr>
              <w:rPr>
                <w:rFonts w:ascii="Calibri" w:hAnsi="Calibri" w:cs="Times New Roman"/>
                <w:color w:val="1F4E78"/>
                <w:szCs w:val="20"/>
              </w:rPr>
            </w:pPr>
            <w:r w:rsidRPr="001D4721">
              <w:rPr>
                <w:rFonts w:ascii="Calibri" w:hAnsi="Calibri" w:cs="Times New Roman"/>
                <w:color w:val="1F4E78"/>
                <w:szCs w:val="20"/>
              </w:rPr>
              <w:t>Cortador manual de Pisos e Azulejos 750mm</w:t>
            </w:r>
          </w:p>
        </w:tc>
      </w:tr>
      <w:tr w:rsidR="002408DE" w:rsidRPr="001D4721" w14:paraId="2E08C4C8" w14:textId="77777777" w:rsidTr="002408DE">
        <w:trPr>
          <w:trHeight w:val="300"/>
        </w:trPr>
        <w:tc>
          <w:tcPr>
            <w:tcW w:w="9520" w:type="dxa"/>
            <w:tcBorders>
              <w:top w:val="single" w:sz="4" w:space="0" w:color="000000"/>
              <w:left w:val="single" w:sz="4" w:space="0" w:color="BFBFBF"/>
              <w:bottom w:val="single" w:sz="4" w:space="0" w:color="000000"/>
              <w:right w:val="single" w:sz="8" w:space="0" w:color="FFFFFF"/>
            </w:tcBorders>
            <w:shd w:val="clear" w:color="auto" w:fill="auto"/>
            <w:vAlign w:val="center"/>
            <w:hideMark/>
          </w:tcPr>
          <w:p w14:paraId="17443097" w14:textId="77777777" w:rsidR="002408DE" w:rsidRPr="001D4721" w:rsidRDefault="002408DE" w:rsidP="001D4721">
            <w:pPr>
              <w:rPr>
                <w:rFonts w:ascii="Calibri" w:hAnsi="Calibri" w:cs="Times New Roman"/>
                <w:color w:val="1F4E78"/>
                <w:szCs w:val="20"/>
              </w:rPr>
            </w:pPr>
            <w:r w:rsidRPr="001D4721">
              <w:rPr>
                <w:rFonts w:ascii="Calibri" w:hAnsi="Calibri" w:cs="Times New Roman"/>
                <w:color w:val="1F4E78"/>
                <w:szCs w:val="20"/>
              </w:rPr>
              <w:t>Cossinete para rosqueadeira aço rápido 1/2¨ a 3/4¨ BSPT. Referência RIDGID</w:t>
            </w:r>
          </w:p>
        </w:tc>
      </w:tr>
      <w:tr w:rsidR="002408DE" w:rsidRPr="001D4721" w14:paraId="2DBAEFF5" w14:textId="77777777" w:rsidTr="002408DE">
        <w:trPr>
          <w:trHeight w:val="300"/>
        </w:trPr>
        <w:tc>
          <w:tcPr>
            <w:tcW w:w="9520" w:type="dxa"/>
            <w:tcBorders>
              <w:top w:val="single" w:sz="4" w:space="0" w:color="000000"/>
              <w:left w:val="single" w:sz="4" w:space="0" w:color="BFBFBF"/>
              <w:bottom w:val="single" w:sz="4" w:space="0" w:color="000000"/>
              <w:right w:val="single" w:sz="8" w:space="0" w:color="FFFFFF"/>
            </w:tcBorders>
            <w:shd w:val="clear" w:color="DDEBF7" w:fill="DDEBF7"/>
            <w:vAlign w:val="center"/>
            <w:hideMark/>
          </w:tcPr>
          <w:p w14:paraId="217201C7" w14:textId="77777777" w:rsidR="002408DE" w:rsidRPr="001D4721" w:rsidRDefault="002408DE" w:rsidP="001D4721">
            <w:pPr>
              <w:rPr>
                <w:rFonts w:ascii="Calibri" w:hAnsi="Calibri" w:cs="Times New Roman"/>
                <w:color w:val="1F4E78"/>
                <w:szCs w:val="20"/>
              </w:rPr>
            </w:pPr>
            <w:r w:rsidRPr="001D4721">
              <w:rPr>
                <w:rFonts w:ascii="Calibri" w:hAnsi="Calibri" w:cs="Times New Roman"/>
                <w:color w:val="1F4E78"/>
                <w:szCs w:val="20"/>
              </w:rPr>
              <w:t>Cossinete para rosqueadeira aço rápido 1¨ a 2¨ BSPT. Referência RIDGID</w:t>
            </w:r>
          </w:p>
        </w:tc>
      </w:tr>
      <w:tr w:rsidR="002408DE" w:rsidRPr="001D4721" w14:paraId="115FD74F" w14:textId="77777777" w:rsidTr="002408DE">
        <w:trPr>
          <w:trHeight w:val="300"/>
        </w:trPr>
        <w:tc>
          <w:tcPr>
            <w:tcW w:w="9520" w:type="dxa"/>
            <w:tcBorders>
              <w:top w:val="single" w:sz="4" w:space="0" w:color="000000"/>
              <w:left w:val="single" w:sz="4" w:space="0" w:color="BFBFBF"/>
              <w:bottom w:val="single" w:sz="4" w:space="0" w:color="000000"/>
              <w:right w:val="single" w:sz="8" w:space="0" w:color="FFFFFF"/>
            </w:tcBorders>
            <w:shd w:val="clear" w:color="auto" w:fill="auto"/>
            <w:vAlign w:val="center"/>
            <w:hideMark/>
          </w:tcPr>
          <w:p w14:paraId="77945A79" w14:textId="77777777" w:rsidR="002408DE" w:rsidRPr="001D4721" w:rsidRDefault="002408DE" w:rsidP="001D4721">
            <w:pPr>
              <w:rPr>
                <w:rFonts w:ascii="Calibri" w:hAnsi="Calibri" w:cs="Times New Roman"/>
                <w:color w:val="1F4E78"/>
                <w:szCs w:val="20"/>
              </w:rPr>
            </w:pPr>
            <w:r w:rsidRPr="001D4721">
              <w:rPr>
                <w:rFonts w:ascii="Calibri" w:hAnsi="Calibri" w:cs="Times New Roman"/>
                <w:color w:val="1F4E78"/>
                <w:szCs w:val="20"/>
              </w:rPr>
              <w:t>Cossinete para rosqueadeira aço rápido 2.1/2¨ a 4¨ BSPT. Referência RIDGID</w:t>
            </w:r>
          </w:p>
        </w:tc>
      </w:tr>
      <w:tr w:rsidR="002408DE" w:rsidRPr="001D4721" w14:paraId="68DBA557" w14:textId="77777777" w:rsidTr="002408DE">
        <w:trPr>
          <w:trHeight w:val="300"/>
        </w:trPr>
        <w:tc>
          <w:tcPr>
            <w:tcW w:w="9520" w:type="dxa"/>
            <w:tcBorders>
              <w:top w:val="single" w:sz="4" w:space="0" w:color="000000"/>
              <w:left w:val="single" w:sz="4" w:space="0" w:color="BFBFBF"/>
              <w:bottom w:val="single" w:sz="4" w:space="0" w:color="000000"/>
              <w:right w:val="single" w:sz="8" w:space="0" w:color="FFFFFF"/>
            </w:tcBorders>
            <w:shd w:val="clear" w:color="DDEBF7" w:fill="DDEBF7"/>
            <w:vAlign w:val="center"/>
            <w:hideMark/>
          </w:tcPr>
          <w:p w14:paraId="24D3B536" w14:textId="77777777" w:rsidR="002408DE" w:rsidRPr="001D4721" w:rsidRDefault="002408DE" w:rsidP="001D4721">
            <w:pPr>
              <w:rPr>
                <w:rFonts w:ascii="Calibri" w:hAnsi="Calibri" w:cs="Times New Roman"/>
                <w:color w:val="1F4E78"/>
                <w:szCs w:val="20"/>
              </w:rPr>
            </w:pPr>
            <w:r w:rsidRPr="001D4721">
              <w:rPr>
                <w:rFonts w:ascii="Calibri" w:hAnsi="Calibri" w:cs="Times New Roman"/>
                <w:color w:val="1F4E78"/>
                <w:szCs w:val="20"/>
              </w:rPr>
              <w:t>Desempenadeira 12x30cm p/ gesso massa corrida</w:t>
            </w:r>
          </w:p>
        </w:tc>
      </w:tr>
      <w:tr w:rsidR="002408DE" w:rsidRPr="001D4721" w14:paraId="693CA8DE" w14:textId="77777777" w:rsidTr="002408DE">
        <w:trPr>
          <w:trHeight w:val="300"/>
        </w:trPr>
        <w:tc>
          <w:tcPr>
            <w:tcW w:w="9520" w:type="dxa"/>
            <w:tcBorders>
              <w:top w:val="single" w:sz="4" w:space="0" w:color="000000"/>
              <w:left w:val="single" w:sz="4" w:space="0" w:color="BFBFBF"/>
              <w:bottom w:val="single" w:sz="4" w:space="0" w:color="000000"/>
              <w:right w:val="single" w:sz="8" w:space="0" w:color="FFFFFF"/>
            </w:tcBorders>
            <w:shd w:val="clear" w:color="auto" w:fill="auto"/>
            <w:vAlign w:val="center"/>
            <w:hideMark/>
          </w:tcPr>
          <w:p w14:paraId="4D62FACF" w14:textId="77777777" w:rsidR="002408DE" w:rsidRPr="001D4721" w:rsidRDefault="002408DE" w:rsidP="001D4721">
            <w:pPr>
              <w:rPr>
                <w:rFonts w:ascii="Calibri" w:hAnsi="Calibri" w:cs="Times New Roman"/>
                <w:color w:val="1F4E78"/>
                <w:szCs w:val="20"/>
              </w:rPr>
            </w:pPr>
            <w:r w:rsidRPr="001D4721">
              <w:rPr>
                <w:rFonts w:ascii="Calibri" w:hAnsi="Calibri" w:cs="Times New Roman"/>
                <w:color w:val="1F4E78"/>
                <w:szCs w:val="20"/>
              </w:rPr>
              <w:t>Desempenadeira de aço inox sem dente</w:t>
            </w:r>
          </w:p>
        </w:tc>
      </w:tr>
      <w:tr w:rsidR="002408DE" w:rsidRPr="001D4721" w14:paraId="19AAD9A5" w14:textId="77777777" w:rsidTr="002408DE">
        <w:trPr>
          <w:trHeight w:val="300"/>
        </w:trPr>
        <w:tc>
          <w:tcPr>
            <w:tcW w:w="9520" w:type="dxa"/>
            <w:tcBorders>
              <w:top w:val="single" w:sz="4" w:space="0" w:color="000000"/>
              <w:left w:val="single" w:sz="4" w:space="0" w:color="BFBFBF"/>
              <w:bottom w:val="single" w:sz="4" w:space="0" w:color="000000"/>
              <w:right w:val="single" w:sz="8" w:space="0" w:color="FFFFFF"/>
            </w:tcBorders>
            <w:shd w:val="clear" w:color="DDEBF7" w:fill="DDEBF7"/>
            <w:vAlign w:val="center"/>
            <w:hideMark/>
          </w:tcPr>
          <w:p w14:paraId="57274C66" w14:textId="77777777" w:rsidR="002408DE" w:rsidRPr="001D4721" w:rsidRDefault="002408DE" w:rsidP="001D4721">
            <w:pPr>
              <w:rPr>
                <w:rFonts w:ascii="Calibri" w:hAnsi="Calibri" w:cs="Times New Roman"/>
                <w:color w:val="1F4E78"/>
                <w:szCs w:val="20"/>
              </w:rPr>
            </w:pPr>
            <w:r w:rsidRPr="001D4721">
              <w:rPr>
                <w:rFonts w:ascii="Calibri" w:hAnsi="Calibri" w:cs="Times New Roman"/>
                <w:color w:val="1F4E78"/>
                <w:szCs w:val="20"/>
              </w:rPr>
              <w:t>Desempenadeira de madeira 14 x 26 cm Ipê</w:t>
            </w:r>
          </w:p>
        </w:tc>
      </w:tr>
      <w:tr w:rsidR="002408DE" w:rsidRPr="001D4721" w14:paraId="39E02AA4" w14:textId="77777777" w:rsidTr="002408DE">
        <w:trPr>
          <w:trHeight w:val="300"/>
        </w:trPr>
        <w:tc>
          <w:tcPr>
            <w:tcW w:w="9520" w:type="dxa"/>
            <w:tcBorders>
              <w:top w:val="single" w:sz="4" w:space="0" w:color="000000"/>
              <w:left w:val="single" w:sz="4" w:space="0" w:color="BFBFBF"/>
              <w:bottom w:val="single" w:sz="4" w:space="0" w:color="000000"/>
              <w:right w:val="single" w:sz="8" w:space="0" w:color="FFFFFF"/>
            </w:tcBorders>
            <w:shd w:val="clear" w:color="auto" w:fill="auto"/>
            <w:vAlign w:val="center"/>
            <w:hideMark/>
          </w:tcPr>
          <w:p w14:paraId="4A6C5AB2" w14:textId="77777777" w:rsidR="002408DE" w:rsidRPr="001D4721" w:rsidRDefault="002408DE" w:rsidP="001D4721">
            <w:pPr>
              <w:rPr>
                <w:rFonts w:ascii="Calibri" w:hAnsi="Calibri" w:cs="Times New Roman"/>
                <w:color w:val="1F4E78"/>
                <w:szCs w:val="20"/>
              </w:rPr>
            </w:pPr>
            <w:r w:rsidRPr="001D4721">
              <w:rPr>
                <w:rFonts w:ascii="Calibri" w:hAnsi="Calibri" w:cs="Times New Roman"/>
                <w:color w:val="1F4E78"/>
                <w:szCs w:val="20"/>
              </w:rPr>
              <w:t>Desempenadeira dentada de aço 39 x 12 cm</w:t>
            </w:r>
          </w:p>
        </w:tc>
      </w:tr>
      <w:tr w:rsidR="002408DE" w:rsidRPr="001D4721" w14:paraId="4CF4A163" w14:textId="77777777" w:rsidTr="002408DE">
        <w:trPr>
          <w:trHeight w:val="510"/>
        </w:trPr>
        <w:tc>
          <w:tcPr>
            <w:tcW w:w="9520" w:type="dxa"/>
            <w:tcBorders>
              <w:top w:val="single" w:sz="4" w:space="0" w:color="000000"/>
              <w:left w:val="single" w:sz="4" w:space="0" w:color="BFBFBF"/>
              <w:bottom w:val="single" w:sz="4" w:space="0" w:color="000000"/>
              <w:right w:val="single" w:sz="8" w:space="0" w:color="FFFFFF"/>
            </w:tcBorders>
            <w:shd w:val="clear" w:color="DDEBF7" w:fill="DDEBF7"/>
            <w:vAlign w:val="center"/>
            <w:hideMark/>
          </w:tcPr>
          <w:p w14:paraId="67D0B675" w14:textId="77777777" w:rsidR="002408DE" w:rsidRPr="001D4721" w:rsidRDefault="002408DE" w:rsidP="001D4721">
            <w:pPr>
              <w:rPr>
                <w:rFonts w:ascii="Calibri" w:hAnsi="Calibri" w:cs="Times New Roman"/>
                <w:color w:val="1F4E78"/>
                <w:szCs w:val="20"/>
              </w:rPr>
            </w:pPr>
            <w:r w:rsidRPr="001D4721">
              <w:rPr>
                <w:rFonts w:ascii="Calibri" w:hAnsi="Calibri" w:cs="Times New Roman"/>
                <w:color w:val="1F4E78"/>
                <w:szCs w:val="20"/>
              </w:rPr>
              <w:t>Desentupidora automática motor 220v, velocidade de operação 0-600rpm, linha de drenagem de3/4¨ a 2.1/2¨, capacidade do tambor com 15,24m de cabo de 5/16¨. Referência RIDGID K-45.</w:t>
            </w:r>
          </w:p>
        </w:tc>
      </w:tr>
      <w:tr w:rsidR="002408DE" w:rsidRPr="001D4721" w14:paraId="3582B3C0" w14:textId="77777777" w:rsidTr="002408DE">
        <w:trPr>
          <w:trHeight w:val="510"/>
        </w:trPr>
        <w:tc>
          <w:tcPr>
            <w:tcW w:w="9520" w:type="dxa"/>
            <w:tcBorders>
              <w:top w:val="single" w:sz="4" w:space="0" w:color="000000"/>
              <w:left w:val="single" w:sz="4" w:space="0" w:color="BFBFBF"/>
              <w:bottom w:val="single" w:sz="4" w:space="0" w:color="000000"/>
              <w:right w:val="single" w:sz="8" w:space="0" w:color="FFFFFF"/>
            </w:tcBorders>
            <w:shd w:val="clear" w:color="auto" w:fill="auto"/>
            <w:vAlign w:val="center"/>
            <w:hideMark/>
          </w:tcPr>
          <w:p w14:paraId="5FE0289B" w14:textId="77777777" w:rsidR="002408DE" w:rsidRPr="001D4721" w:rsidRDefault="002408DE" w:rsidP="001D4721">
            <w:pPr>
              <w:rPr>
                <w:rFonts w:ascii="Calibri" w:hAnsi="Calibri" w:cs="Times New Roman"/>
                <w:color w:val="1F4E78"/>
                <w:szCs w:val="20"/>
              </w:rPr>
            </w:pPr>
            <w:r w:rsidRPr="001D4721">
              <w:rPr>
                <w:rFonts w:ascii="Calibri" w:hAnsi="Calibri" w:cs="Times New Roman"/>
                <w:color w:val="1F4E78"/>
                <w:szCs w:val="20"/>
              </w:rPr>
              <w:t xml:space="preserve">Desentupidora elétrica com acessórios standard e kit ferramentas, com cabo alma aço de 3/4x30,5m, </w:t>
            </w:r>
            <w:proofErr w:type="gramStart"/>
            <w:r w:rsidRPr="001D4721">
              <w:rPr>
                <w:rFonts w:ascii="Calibri" w:hAnsi="Calibri" w:cs="Times New Roman"/>
                <w:color w:val="1F4E78"/>
                <w:szCs w:val="20"/>
              </w:rPr>
              <w:t>com  tambor</w:t>
            </w:r>
            <w:proofErr w:type="gramEnd"/>
            <w:r w:rsidRPr="001D4721">
              <w:rPr>
                <w:rFonts w:ascii="Calibri" w:hAnsi="Calibri" w:cs="Times New Roman"/>
                <w:color w:val="1F4E78"/>
                <w:szCs w:val="20"/>
              </w:rPr>
              <w:t xml:space="preserve"> plástico injetado para armazenamento de cabo até 35m, para tubos 75mm a 200mm, com  motor 220v. </w:t>
            </w:r>
          </w:p>
        </w:tc>
      </w:tr>
      <w:tr w:rsidR="002408DE" w:rsidRPr="001D4721" w14:paraId="35A78045" w14:textId="77777777" w:rsidTr="002408DE">
        <w:trPr>
          <w:trHeight w:val="300"/>
        </w:trPr>
        <w:tc>
          <w:tcPr>
            <w:tcW w:w="9520" w:type="dxa"/>
            <w:tcBorders>
              <w:top w:val="single" w:sz="4" w:space="0" w:color="000000"/>
              <w:left w:val="single" w:sz="4" w:space="0" w:color="BFBFBF"/>
              <w:bottom w:val="single" w:sz="4" w:space="0" w:color="000000"/>
              <w:right w:val="single" w:sz="8" w:space="0" w:color="FFFFFF"/>
            </w:tcBorders>
            <w:shd w:val="clear" w:color="DDEBF7" w:fill="DDEBF7"/>
            <w:vAlign w:val="center"/>
            <w:hideMark/>
          </w:tcPr>
          <w:p w14:paraId="7236A6BC" w14:textId="77777777" w:rsidR="002408DE" w:rsidRPr="001D4721" w:rsidRDefault="002408DE" w:rsidP="001D4721">
            <w:pPr>
              <w:rPr>
                <w:rFonts w:ascii="Calibri" w:hAnsi="Calibri" w:cs="Times New Roman"/>
                <w:color w:val="1F4E78"/>
                <w:szCs w:val="20"/>
              </w:rPr>
            </w:pPr>
            <w:r w:rsidRPr="001D4721">
              <w:rPr>
                <w:rFonts w:ascii="Calibri" w:hAnsi="Calibri" w:cs="Times New Roman"/>
                <w:color w:val="1F4E78"/>
                <w:szCs w:val="20"/>
              </w:rPr>
              <w:t xml:space="preserve">Detector eletrônico de vazão de gás com sonda </w:t>
            </w:r>
            <w:proofErr w:type="gramStart"/>
            <w:r w:rsidRPr="001D4721">
              <w:rPr>
                <w:rFonts w:ascii="Calibri" w:hAnsi="Calibri" w:cs="Times New Roman"/>
                <w:color w:val="1F4E78"/>
                <w:szCs w:val="20"/>
              </w:rPr>
              <w:t>flexível,com</w:t>
            </w:r>
            <w:proofErr w:type="gramEnd"/>
            <w:r w:rsidRPr="001D4721">
              <w:rPr>
                <w:rFonts w:ascii="Calibri" w:hAnsi="Calibri" w:cs="Times New Roman"/>
                <w:color w:val="1F4E78"/>
                <w:szCs w:val="20"/>
              </w:rPr>
              <w:t xml:space="preserve"> alarme visual audível, a bateria</w:t>
            </w:r>
          </w:p>
        </w:tc>
      </w:tr>
      <w:tr w:rsidR="002408DE" w:rsidRPr="001D4721" w14:paraId="2C7214F5" w14:textId="77777777" w:rsidTr="002408DE">
        <w:trPr>
          <w:trHeight w:val="300"/>
        </w:trPr>
        <w:tc>
          <w:tcPr>
            <w:tcW w:w="9520" w:type="dxa"/>
            <w:tcBorders>
              <w:top w:val="single" w:sz="4" w:space="0" w:color="000000"/>
              <w:left w:val="single" w:sz="4" w:space="0" w:color="BFBFBF"/>
              <w:bottom w:val="single" w:sz="4" w:space="0" w:color="000000"/>
              <w:right w:val="single" w:sz="8" w:space="0" w:color="FFFFFF"/>
            </w:tcBorders>
            <w:shd w:val="clear" w:color="auto" w:fill="auto"/>
            <w:vAlign w:val="center"/>
            <w:hideMark/>
          </w:tcPr>
          <w:p w14:paraId="75F0A836" w14:textId="77777777" w:rsidR="002408DE" w:rsidRPr="001D4721" w:rsidRDefault="002408DE" w:rsidP="001D4721">
            <w:pPr>
              <w:rPr>
                <w:rFonts w:ascii="Calibri" w:hAnsi="Calibri" w:cs="Times New Roman"/>
                <w:color w:val="1F4E78"/>
                <w:szCs w:val="20"/>
              </w:rPr>
            </w:pPr>
            <w:r w:rsidRPr="001D4721">
              <w:rPr>
                <w:rFonts w:ascii="Calibri" w:hAnsi="Calibri" w:cs="Times New Roman"/>
                <w:color w:val="1F4E78"/>
                <w:szCs w:val="20"/>
              </w:rPr>
              <w:t>Enxada com cabo</w:t>
            </w:r>
          </w:p>
        </w:tc>
      </w:tr>
      <w:tr w:rsidR="002408DE" w:rsidRPr="001D4721" w14:paraId="5EBF585A" w14:textId="77777777" w:rsidTr="002408DE">
        <w:trPr>
          <w:trHeight w:val="300"/>
        </w:trPr>
        <w:tc>
          <w:tcPr>
            <w:tcW w:w="9520" w:type="dxa"/>
            <w:tcBorders>
              <w:top w:val="single" w:sz="4" w:space="0" w:color="000000"/>
              <w:left w:val="single" w:sz="4" w:space="0" w:color="BFBFBF"/>
              <w:bottom w:val="single" w:sz="4" w:space="0" w:color="000000"/>
              <w:right w:val="single" w:sz="8" w:space="0" w:color="FFFFFF"/>
            </w:tcBorders>
            <w:shd w:val="clear" w:color="DDEBF7" w:fill="DDEBF7"/>
            <w:vAlign w:val="center"/>
            <w:hideMark/>
          </w:tcPr>
          <w:p w14:paraId="2F9ABFDD" w14:textId="77777777" w:rsidR="002408DE" w:rsidRPr="001D4721" w:rsidRDefault="002408DE" w:rsidP="001D4721">
            <w:pPr>
              <w:rPr>
                <w:rFonts w:ascii="Calibri" w:hAnsi="Calibri" w:cs="Times New Roman"/>
                <w:color w:val="1F4E78"/>
                <w:szCs w:val="20"/>
              </w:rPr>
            </w:pPr>
            <w:r w:rsidRPr="001D4721">
              <w:rPr>
                <w:rFonts w:ascii="Calibri" w:hAnsi="Calibri" w:cs="Times New Roman"/>
                <w:color w:val="1F4E78"/>
                <w:szCs w:val="20"/>
              </w:rPr>
              <w:t>Escada de abrir (tipo tesoura), de fibra, com sete degraus, com sapatas de borracha.</w:t>
            </w:r>
          </w:p>
        </w:tc>
      </w:tr>
      <w:tr w:rsidR="002408DE" w:rsidRPr="001D4721" w14:paraId="2D0C6B0C" w14:textId="77777777" w:rsidTr="002408DE">
        <w:trPr>
          <w:trHeight w:val="300"/>
        </w:trPr>
        <w:tc>
          <w:tcPr>
            <w:tcW w:w="9520" w:type="dxa"/>
            <w:tcBorders>
              <w:top w:val="single" w:sz="4" w:space="0" w:color="000000"/>
              <w:left w:val="single" w:sz="4" w:space="0" w:color="BFBFBF"/>
              <w:bottom w:val="single" w:sz="4" w:space="0" w:color="000000"/>
              <w:right w:val="single" w:sz="8" w:space="0" w:color="FFFFFF"/>
            </w:tcBorders>
            <w:shd w:val="clear" w:color="auto" w:fill="auto"/>
            <w:vAlign w:val="center"/>
            <w:hideMark/>
          </w:tcPr>
          <w:p w14:paraId="6DAD5114" w14:textId="77777777" w:rsidR="002408DE" w:rsidRPr="001D4721" w:rsidRDefault="002408DE" w:rsidP="001D4721">
            <w:pPr>
              <w:rPr>
                <w:rFonts w:ascii="Calibri" w:hAnsi="Calibri" w:cs="Times New Roman"/>
                <w:color w:val="1F4E78"/>
                <w:szCs w:val="20"/>
              </w:rPr>
            </w:pPr>
            <w:r w:rsidRPr="001D4721">
              <w:rPr>
                <w:rFonts w:ascii="Calibri" w:hAnsi="Calibri" w:cs="Times New Roman"/>
                <w:color w:val="1F4E78"/>
                <w:szCs w:val="20"/>
              </w:rPr>
              <w:t>Escada de abrir dupla (tipo tesoura), de fibra, com sete degraus, com sapatas de borracha.</w:t>
            </w:r>
          </w:p>
        </w:tc>
      </w:tr>
      <w:tr w:rsidR="002408DE" w:rsidRPr="001D4721" w14:paraId="76F8732B" w14:textId="77777777" w:rsidTr="002408DE">
        <w:trPr>
          <w:trHeight w:val="300"/>
        </w:trPr>
        <w:tc>
          <w:tcPr>
            <w:tcW w:w="9520" w:type="dxa"/>
            <w:tcBorders>
              <w:top w:val="single" w:sz="4" w:space="0" w:color="000000"/>
              <w:left w:val="single" w:sz="4" w:space="0" w:color="BFBFBF"/>
              <w:bottom w:val="single" w:sz="4" w:space="0" w:color="000000"/>
              <w:right w:val="single" w:sz="8" w:space="0" w:color="FFFFFF"/>
            </w:tcBorders>
            <w:shd w:val="clear" w:color="DDEBF7" w:fill="DDEBF7"/>
            <w:vAlign w:val="center"/>
            <w:hideMark/>
          </w:tcPr>
          <w:p w14:paraId="50736BB9" w14:textId="77777777" w:rsidR="002408DE" w:rsidRPr="001D4721" w:rsidRDefault="002408DE" w:rsidP="001D4721">
            <w:pPr>
              <w:rPr>
                <w:rFonts w:ascii="Calibri" w:hAnsi="Calibri" w:cs="Times New Roman"/>
                <w:color w:val="1F4E78"/>
                <w:szCs w:val="20"/>
              </w:rPr>
            </w:pPr>
            <w:r w:rsidRPr="001D4721">
              <w:rPr>
                <w:rFonts w:ascii="Calibri" w:hAnsi="Calibri" w:cs="Times New Roman"/>
                <w:color w:val="1F4E78"/>
                <w:szCs w:val="20"/>
              </w:rPr>
              <w:t>Escada extensiva de alumínio com alcance de 7,80 metros, com sapatas de borracha.</w:t>
            </w:r>
          </w:p>
        </w:tc>
      </w:tr>
      <w:tr w:rsidR="002408DE" w:rsidRPr="001D4721" w14:paraId="742D28BA" w14:textId="77777777" w:rsidTr="002408DE">
        <w:trPr>
          <w:trHeight w:val="585"/>
        </w:trPr>
        <w:tc>
          <w:tcPr>
            <w:tcW w:w="9520" w:type="dxa"/>
            <w:tcBorders>
              <w:top w:val="single" w:sz="4" w:space="0" w:color="000000"/>
              <w:left w:val="single" w:sz="4" w:space="0" w:color="BFBFBF"/>
              <w:bottom w:val="single" w:sz="4" w:space="0" w:color="000000"/>
              <w:right w:val="single" w:sz="8" w:space="0" w:color="FFFFFF"/>
            </w:tcBorders>
            <w:shd w:val="clear" w:color="auto" w:fill="auto"/>
            <w:vAlign w:val="center"/>
            <w:hideMark/>
          </w:tcPr>
          <w:p w14:paraId="34672618" w14:textId="77777777" w:rsidR="002408DE" w:rsidRPr="001D4721" w:rsidRDefault="002408DE" w:rsidP="001D4721">
            <w:pPr>
              <w:rPr>
                <w:rFonts w:ascii="Calibri" w:hAnsi="Calibri" w:cs="Times New Roman"/>
                <w:color w:val="1F4E78"/>
                <w:szCs w:val="20"/>
              </w:rPr>
            </w:pPr>
            <w:r w:rsidRPr="001D4721">
              <w:rPr>
                <w:rFonts w:ascii="Calibri" w:hAnsi="Calibri" w:cs="Times New Roman"/>
                <w:color w:val="1F4E78"/>
                <w:szCs w:val="20"/>
              </w:rPr>
              <w:t>Escada singela vazada de fibra, com oito degraus e sapata de borracha</w:t>
            </w:r>
          </w:p>
        </w:tc>
      </w:tr>
      <w:tr w:rsidR="002408DE" w:rsidRPr="001D4721" w14:paraId="703F46EB" w14:textId="77777777" w:rsidTr="002408DE">
        <w:trPr>
          <w:trHeight w:val="615"/>
        </w:trPr>
        <w:tc>
          <w:tcPr>
            <w:tcW w:w="9520" w:type="dxa"/>
            <w:tcBorders>
              <w:top w:val="single" w:sz="4" w:space="0" w:color="000000"/>
              <w:left w:val="single" w:sz="4" w:space="0" w:color="BFBFBF"/>
              <w:bottom w:val="single" w:sz="4" w:space="0" w:color="000000"/>
              <w:right w:val="single" w:sz="8" w:space="0" w:color="FFFFFF"/>
            </w:tcBorders>
            <w:shd w:val="clear" w:color="DDEBF7" w:fill="DDEBF7"/>
            <w:vAlign w:val="center"/>
            <w:hideMark/>
          </w:tcPr>
          <w:p w14:paraId="038068C0" w14:textId="77777777" w:rsidR="002408DE" w:rsidRPr="001D4721" w:rsidRDefault="002408DE" w:rsidP="001D4721">
            <w:pPr>
              <w:rPr>
                <w:rFonts w:ascii="Calibri" w:hAnsi="Calibri" w:cs="Times New Roman"/>
                <w:color w:val="1F4E78"/>
                <w:szCs w:val="20"/>
              </w:rPr>
            </w:pPr>
            <w:r w:rsidRPr="001D4721">
              <w:rPr>
                <w:rFonts w:ascii="Calibri" w:hAnsi="Calibri" w:cs="Times New Roman"/>
                <w:color w:val="1F4E78"/>
                <w:szCs w:val="20"/>
              </w:rPr>
              <w:t xml:space="preserve">Escova de aço cabo de madeira diâmetro fio </w:t>
            </w:r>
            <w:proofErr w:type="gramStart"/>
            <w:r w:rsidRPr="001D4721">
              <w:rPr>
                <w:rFonts w:ascii="Calibri" w:hAnsi="Calibri" w:cs="Times New Roman"/>
                <w:color w:val="1F4E78"/>
                <w:szCs w:val="20"/>
              </w:rPr>
              <w:t>40 quantidade</w:t>
            </w:r>
            <w:proofErr w:type="gramEnd"/>
            <w:r w:rsidRPr="001D4721">
              <w:rPr>
                <w:rFonts w:ascii="Calibri" w:hAnsi="Calibri" w:cs="Times New Roman"/>
                <w:color w:val="1F4E78"/>
                <w:szCs w:val="20"/>
              </w:rPr>
              <w:t xml:space="preserve"> de fios de aço 15 x 3 fileiras</w:t>
            </w:r>
          </w:p>
        </w:tc>
      </w:tr>
      <w:tr w:rsidR="002408DE" w:rsidRPr="001D4721" w14:paraId="33D40541" w14:textId="77777777" w:rsidTr="002408DE">
        <w:trPr>
          <w:trHeight w:val="855"/>
        </w:trPr>
        <w:tc>
          <w:tcPr>
            <w:tcW w:w="9520" w:type="dxa"/>
            <w:tcBorders>
              <w:top w:val="single" w:sz="4" w:space="0" w:color="000000"/>
              <w:left w:val="single" w:sz="4" w:space="0" w:color="BFBFBF"/>
              <w:bottom w:val="single" w:sz="4" w:space="0" w:color="000000"/>
              <w:right w:val="single" w:sz="8" w:space="0" w:color="FFFFFF"/>
            </w:tcBorders>
            <w:shd w:val="clear" w:color="auto" w:fill="auto"/>
            <w:vAlign w:val="center"/>
            <w:hideMark/>
          </w:tcPr>
          <w:p w14:paraId="469095EA" w14:textId="77777777" w:rsidR="002408DE" w:rsidRPr="001D4721" w:rsidRDefault="002408DE" w:rsidP="001D4721">
            <w:pPr>
              <w:rPr>
                <w:rFonts w:ascii="Calibri" w:hAnsi="Calibri" w:cs="Times New Roman"/>
                <w:color w:val="1F4E78"/>
                <w:szCs w:val="20"/>
              </w:rPr>
            </w:pPr>
            <w:r w:rsidRPr="001D4721">
              <w:rPr>
                <w:rFonts w:ascii="Calibri" w:hAnsi="Calibri" w:cs="Times New Roman"/>
                <w:color w:val="1F4E78"/>
                <w:szCs w:val="20"/>
              </w:rPr>
              <w:t>Esmeril de bancada 6"</w:t>
            </w:r>
          </w:p>
        </w:tc>
      </w:tr>
      <w:tr w:rsidR="002408DE" w:rsidRPr="001D4721" w14:paraId="3FC3A8E0" w14:textId="77777777" w:rsidTr="002408DE">
        <w:trPr>
          <w:trHeight w:val="300"/>
        </w:trPr>
        <w:tc>
          <w:tcPr>
            <w:tcW w:w="9520" w:type="dxa"/>
            <w:tcBorders>
              <w:top w:val="single" w:sz="4" w:space="0" w:color="000000"/>
              <w:left w:val="single" w:sz="4" w:space="0" w:color="BFBFBF"/>
              <w:bottom w:val="single" w:sz="4" w:space="0" w:color="000000"/>
              <w:right w:val="single" w:sz="8" w:space="0" w:color="FFFFFF"/>
            </w:tcBorders>
            <w:shd w:val="clear" w:color="DDEBF7" w:fill="DDEBF7"/>
            <w:vAlign w:val="center"/>
            <w:hideMark/>
          </w:tcPr>
          <w:p w14:paraId="67DA60E2" w14:textId="77777777" w:rsidR="002408DE" w:rsidRPr="001D4721" w:rsidRDefault="002408DE" w:rsidP="001D4721">
            <w:pPr>
              <w:rPr>
                <w:rFonts w:ascii="Calibri" w:hAnsi="Calibri" w:cs="Times New Roman"/>
                <w:color w:val="1F4E78"/>
                <w:szCs w:val="20"/>
              </w:rPr>
            </w:pPr>
            <w:r w:rsidRPr="001D4721">
              <w:rPr>
                <w:rFonts w:ascii="Calibri" w:hAnsi="Calibri" w:cs="Times New Roman"/>
                <w:color w:val="1F4E78"/>
                <w:szCs w:val="20"/>
              </w:rPr>
              <w:t>Esmerilhadeira Angular de 4.1/2 Pol. 600W 220V</w:t>
            </w:r>
          </w:p>
        </w:tc>
      </w:tr>
      <w:tr w:rsidR="002408DE" w:rsidRPr="001D4721" w14:paraId="398C4163" w14:textId="77777777" w:rsidTr="002408DE">
        <w:trPr>
          <w:trHeight w:val="300"/>
        </w:trPr>
        <w:tc>
          <w:tcPr>
            <w:tcW w:w="9520" w:type="dxa"/>
            <w:tcBorders>
              <w:top w:val="single" w:sz="4" w:space="0" w:color="000000"/>
              <w:left w:val="single" w:sz="4" w:space="0" w:color="BFBFBF"/>
              <w:bottom w:val="single" w:sz="4" w:space="0" w:color="000000"/>
              <w:right w:val="single" w:sz="8" w:space="0" w:color="FFFFFF"/>
            </w:tcBorders>
            <w:shd w:val="clear" w:color="auto" w:fill="auto"/>
            <w:vAlign w:val="center"/>
            <w:hideMark/>
          </w:tcPr>
          <w:p w14:paraId="50326CFF" w14:textId="77777777" w:rsidR="002408DE" w:rsidRPr="001D4721" w:rsidRDefault="002408DE" w:rsidP="001D4721">
            <w:pPr>
              <w:rPr>
                <w:rFonts w:ascii="Calibri" w:hAnsi="Calibri" w:cs="Times New Roman"/>
                <w:color w:val="1F4E78"/>
                <w:szCs w:val="20"/>
              </w:rPr>
            </w:pPr>
            <w:r w:rsidRPr="001D4721">
              <w:rPr>
                <w:rFonts w:ascii="Calibri" w:hAnsi="Calibri" w:cs="Times New Roman"/>
                <w:color w:val="1F4E78"/>
                <w:szCs w:val="20"/>
              </w:rPr>
              <w:t>Esmerilhadeira Angular de 7 Pol. 2.200 W 220 V</w:t>
            </w:r>
          </w:p>
        </w:tc>
      </w:tr>
      <w:tr w:rsidR="002408DE" w:rsidRPr="001D4721" w14:paraId="49C372D8" w14:textId="77777777" w:rsidTr="002408DE">
        <w:trPr>
          <w:trHeight w:val="300"/>
        </w:trPr>
        <w:tc>
          <w:tcPr>
            <w:tcW w:w="9520" w:type="dxa"/>
            <w:tcBorders>
              <w:top w:val="single" w:sz="4" w:space="0" w:color="000000"/>
              <w:left w:val="single" w:sz="4" w:space="0" w:color="BFBFBF"/>
              <w:bottom w:val="single" w:sz="4" w:space="0" w:color="000000"/>
              <w:right w:val="single" w:sz="8" w:space="0" w:color="FFFFFF"/>
            </w:tcBorders>
            <w:shd w:val="clear" w:color="DDEBF7" w:fill="DDEBF7"/>
            <w:vAlign w:val="center"/>
            <w:hideMark/>
          </w:tcPr>
          <w:p w14:paraId="54B54922" w14:textId="77777777" w:rsidR="002408DE" w:rsidRPr="001D4721" w:rsidRDefault="002408DE" w:rsidP="001D4721">
            <w:pPr>
              <w:rPr>
                <w:rFonts w:ascii="Calibri" w:hAnsi="Calibri" w:cs="Times New Roman"/>
                <w:color w:val="1F4E78"/>
                <w:szCs w:val="20"/>
              </w:rPr>
            </w:pPr>
            <w:r w:rsidRPr="001D4721">
              <w:rPr>
                <w:rFonts w:ascii="Calibri" w:hAnsi="Calibri" w:cs="Times New Roman"/>
                <w:color w:val="1F4E78"/>
                <w:szCs w:val="20"/>
              </w:rPr>
              <w:t xml:space="preserve">Espátula </w:t>
            </w:r>
            <w:proofErr w:type="gramStart"/>
            <w:r w:rsidRPr="001D4721">
              <w:rPr>
                <w:rFonts w:ascii="Calibri" w:hAnsi="Calibri" w:cs="Times New Roman"/>
                <w:color w:val="1F4E78"/>
                <w:szCs w:val="20"/>
              </w:rPr>
              <w:t>de  5</w:t>
            </w:r>
            <w:proofErr w:type="gramEnd"/>
            <w:r w:rsidRPr="001D4721">
              <w:rPr>
                <w:rFonts w:ascii="Calibri" w:hAnsi="Calibri" w:cs="Times New Roman"/>
                <w:color w:val="1F4E78"/>
                <w:szCs w:val="20"/>
              </w:rPr>
              <w:t>”</w:t>
            </w:r>
          </w:p>
        </w:tc>
      </w:tr>
      <w:tr w:rsidR="002408DE" w:rsidRPr="001D4721" w14:paraId="75E751AF" w14:textId="77777777" w:rsidTr="002408DE">
        <w:trPr>
          <w:trHeight w:val="300"/>
        </w:trPr>
        <w:tc>
          <w:tcPr>
            <w:tcW w:w="9520" w:type="dxa"/>
            <w:tcBorders>
              <w:top w:val="single" w:sz="4" w:space="0" w:color="000000"/>
              <w:left w:val="single" w:sz="4" w:space="0" w:color="BFBFBF"/>
              <w:bottom w:val="single" w:sz="4" w:space="0" w:color="000000"/>
              <w:right w:val="single" w:sz="8" w:space="0" w:color="FFFFFF"/>
            </w:tcBorders>
            <w:shd w:val="clear" w:color="auto" w:fill="auto"/>
            <w:vAlign w:val="center"/>
            <w:hideMark/>
          </w:tcPr>
          <w:p w14:paraId="6A19ABF9" w14:textId="77777777" w:rsidR="002408DE" w:rsidRPr="001D4721" w:rsidRDefault="002408DE" w:rsidP="001D4721">
            <w:pPr>
              <w:rPr>
                <w:rFonts w:ascii="Calibri" w:hAnsi="Calibri" w:cs="Times New Roman"/>
                <w:color w:val="1F4E78"/>
                <w:szCs w:val="20"/>
              </w:rPr>
            </w:pPr>
            <w:r w:rsidRPr="001D4721">
              <w:rPr>
                <w:rFonts w:ascii="Calibri" w:hAnsi="Calibri" w:cs="Times New Roman"/>
                <w:color w:val="1F4E78"/>
                <w:szCs w:val="20"/>
              </w:rPr>
              <w:t>Espátula de aço polido tamanhos: 1.1/2" - 2.1/2"- 3"- 4"- 5" - 6"</w:t>
            </w:r>
          </w:p>
        </w:tc>
      </w:tr>
      <w:tr w:rsidR="002408DE" w:rsidRPr="001D4721" w14:paraId="140C8974" w14:textId="77777777" w:rsidTr="002408DE">
        <w:trPr>
          <w:trHeight w:val="300"/>
        </w:trPr>
        <w:tc>
          <w:tcPr>
            <w:tcW w:w="9520" w:type="dxa"/>
            <w:tcBorders>
              <w:top w:val="single" w:sz="4" w:space="0" w:color="000000"/>
              <w:left w:val="single" w:sz="4" w:space="0" w:color="BFBFBF"/>
              <w:bottom w:val="single" w:sz="4" w:space="0" w:color="000000"/>
              <w:right w:val="single" w:sz="8" w:space="0" w:color="FFFFFF"/>
            </w:tcBorders>
            <w:shd w:val="clear" w:color="DDEBF7" w:fill="DDEBF7"/>
            <w:vAlign w:val="center"/>
            <w:hideMark/>
          </w:tcPr>
          <w:p w14:paraId="4635ABCC" w14:textId="77777777" w:rsidR="002408DE" w:rsidRPr="001D4721" w:rsidRDefault="002408DE" w:rsidP="001D4721">
            <w:pPr>
              <w:rPr>
                <w:rFonts w:ascii="Calibri" w:hAnsi="Calibri" w:cs="Times New Roman"/>
                <w:color w:val="1F4E78"/>
                <w:szCs w:val="20"/>
              </w:rPr>
            </w:pPr>
            <w:r w:rsidRPr="001D4721">
              <w:rPr>
                <w:rFonts w:ascii="Calibri" w:hAnsi="Calibri" w:cs="Times New Roman"/>
                <w:color w:val="1F4E78"/>
                <w:szCs w:val="20"/>
              </w:rPr>
              <w:t>Espatula de quina de inox</w:t>
            </w:r>
          </w:p>
        </w:tc>
      </w:tr>
      <w:tr w:rsidR="002408DE" w:rsidRPr="001D4721" w14:paraId="230FC6DB" w14:textId="77777777" w:rsidTr="002408DE">
        <w:trPr>
          <w:trHeight w:val="300"/>
        </w:trPr>
        <w:tc>
          <w:tcPr>
            <w:tcW w:w="9520" w:type="dxa"/>
            <w:tcBorders>
              <w:top w:val="single" w:sz="4" w:space="0" w:color="000000"/>
              <w:left w:val="single" w:sz="4" w:space="0" w:color="BFBFBF"/>
              <w:bottom w:val="single" w:sz="4" w:space="0" w:color="000000"/>
              <w:right w:val="single" w:sz="8" w:space="0" w:color="FFFFFF"/>
            </w:tcBorders>
            <w:shd w:val="clear" w:color="auto" w:fill="auto"/>
            <w:vAlign w:val="center"/>
            <w:hideMark/>
          </w:tcPr>
          <w:p w14:paraId="4001E089" w14:textId="77777777" w:rsidR="002408DE" w:rsidRPr="001D4721" w:rsidRDefault="002408DE" w:rsidP="001D4721">
            <w:pPr>
              <w:rPr>
                <w:rFonts w:ascii="Calibri" w:hAnsi="Calibri" w:cs="Times New Roman"/>
                <w:color w:val="1F4E78"/>
                <w:szCs w:val="20"/>
              </w:rPr>
            </w:pPr>
            <w:r w:rsidRPr="001D4721">
              <w:rPr>
                <w:rFonts w:ascii="Calibri" w:hAnsi="Calibri" w:cs="Times New Roman"/>
                <w:color w:val="1F4E78"/>
                <w:szCs w:val="20"/>
              </w:rPr>
              <w:t>Esquadro de aço 12" 300mm</w:t>
            </w:r>
          </w:p>
        </w:tc>
      </w:tr>
      <w:tr w:rsidR="002408DE" w:rsidRPr="001D4721" w14:paraId="25C8B0B5" w14:textId="77777777" w:rsidTr="002408DE">
        <w:trPr>
          <w:trHeight w:val="300"/>
        </w:trPr>
        <w:tc>
          <w:tcPr>
            <w:tcW w:w="9520" w:type="dxa"/>
            <w:tcBorders>
              <w:top w:val="single" w:sz="4" w:space="0" w:color="000000"/>
              <w:left w:val="single" w:sz="4" w:space="0" w:color="BFBFBF"/>
              <w:bottom w:val="single" w:sz="4" w:space="0" w:color="000000"/>
              <w:right w:val="single" w:sz="8" w:space="0" w:color="FFFFFF"/>
            </w:tcBorders>
            <w:shd w:val="clear" w:color="DDEBF7" w:fill="DDEBF7"/>
            <w:vAlign w:val="center"/>
            <w:hideMark/>
          </w:tcPr>
          <w:p w14:paraId="2F4C864B" w14:textId="77777777" w:rsidR="002408DE" w:rsidRPr="001D4721" w:rsidRDefault="002408DE" w:rsidP="001D4721">
            <w:pPr>
              <w:rPr>
                <w:rFonts w:ascii="Calibri" w:hAnsi="Calibri" w:cs="Times New Roman"/>
                <w:color w:val="1F4E78"/>
                <w:szCs w:val="20"/>
              </w:rPr>
            </w:pPr>
            <w:r w:rsidRPr="001D4721">
              <w:rPr>
                <w:rFonts w:ascii="Calibri" w:hAnsi="Calibri" w:cs="Times New Roman"/>
                <w:color w:val="1F4E78"/>
                <w:szCs w:val="20"/>
              </w:rPr>
              <w:t>Esquadro de madeira 120x120 mm</w:t>
            </w:r>
          </w:p>
        </w:tc>
      </w:tr>
      <w:tr w:rsidR="002408DE" w:rsidRPr="001D4721" w14:paraId="089206E4" w14:textId="77777777" w:rsidTr="002408DE">
        <w:trPr>
          <w:trHeight w:val="300"/>
        </w:trPr>
        <w:tc>
          <w:tcPr>
            <w:tcW w:w="9520" w:type="dxa"/>
            <w:tcBorders>
              <w:top w:val="single" w:sz="4" w:space="0" w:color="000000"/>
              <w:left w:val="single" w:sz="4" w:space="0" w:color="BFBFBF"/>
              <w:bottom w:val="single" w:sz="4" w:space="0" w:color="000000"/>
              <w:right w:val="single" w:sz="8" w:space="0" w:color="FFFFFF"/>
            </w:tcBorders>
            <w:shd w:val="clear" w:color="auto" w:fill="auto"/>
            <w:vAlign w:val="center"/>
            <w:hideMark/>
          </w:tcPr>
          <w:p w14:paraId="1F2FD1D8" w14:textId="77777777" w:rsidR="002408DE" w:rsidRPr="001D4721" w:rsidRDefault="002408DE" w:rsidP="001D4721">
            <w:pPr>
              <w:rPr>
                <w:rFonts w:ascii="Calibri" w:hAnsi="Calibri" w:cs="Times New Roman"/>
                <w:color w:val="1F4E78"/>
                <w:szCs w:val="20"/>
              </w:rPr>
            </w:pPr>
            <w:r w:rsidRPr="001D4721">
              <w:rPr>
                <w:rFonts w:ascii="Calibri" w:hAnsi="Calibri" w:cs="Times New Roman"/>
                <w:color w:val="1F4E78"/>
                <w:szCs w:val="20"/>
              </w:rPr>
              <w:t>Esquadro de mão 12" x 30 cm</w:t>
            </w:r>
          </w:p>
        </w:tc>
      </w:tr>
      <w:tr w:rsidR="002408DE" w:rsidRPr="001D4721" w14:paraId="73643B4A" w14:textId="77777777" w:rsidTr="002408DE">
        <w:trPr>
          <w:trHeight w:val="300"/>
        </w:trPr>
        <w:tc>
          <w:tcPr>
            <w:tcW w:w="9520" w:type="dxa"/>
            <w:tcBorders>
              <w:top w:val="single" w:sz="4" w:space="0" w:color="000000"/>
              <w:left w:val="single" w:sz="4" w:space="0" w:color="BFBFBF"/>
              <w:bottom w:val="single" w:sz="4" w:space="0" w:color="000000"/>
              <w:right w:val="single" w:sz="8" w:space="0" w:color="FFFFFF"/>
            </w:tcBorders>
            <w:shd w:val="clear" w:color="DDEBF7" w:fill="DDEBF7"/>
            <w:vAlign w:val="center"/>
            <w:hideMark/>
          </w:tcPr>
          <w:p w14:paraId="651F0DE0" w14:textId="77777777" w:rsidR="002408DE" w:rsidRPr="001D4721" w:rsidRDefault="002408DE" w:rsidP="001D4721">
            <w:pPr>
              <w:rPr>
                <w:rFonts w:ascii="Calibri" w:hAnsi="Calibri" w:cs="Times New Roman"/>
                <w:color w:val="1F4E78"/>
                <w:szCs w:val="20"/>
              </w:rPr>
            </w:pPr>
            <w:r w:rsidRPr="001D4721">
              <w:rPr>
                <w:rFonts w:ascii="Calibri" w:hAnsi="Calibri" w:cs="Times New Roman"/>
                <w:color w:val="1F4E78"/>
                <w:szCs w:val="20"/>
              </w:rPr>
              <w:t xml:space="preserve">Estilete leister </w:t>
            </w:r>
          </w:p>
        </w:tc>
      </w:tr>
      <w:tr w:rsidR="002408DE" w:rsidRPr="001D4721" w14:paraId="22F1FD89" w14:textId="77777777" w:rsidTr="002408DE">
        <w:trPr>
          <w:trHeight w:val="300"/>
        </w:trPr>
        <w:tc>
          <w:tcPr>
            <w:tcW w:w="9520" w:type="dxa"/>
            <w:tcBorders>
              <w:top w:val="single" w:sz="4" w:space="0" w:color="000000"/>
              <w:left w:val="single" w:sz="4" w:space="0" w:color="BFBFBF"/>
              <w:bottom w:val="single" w:sz="4" w:space="0" w:color="000000"/>
              <w:right w:val="single" w:sz="8" w:space="0" w:color="FFFFFF"/>
            </w:tcBorders>
            <w:shd w:val="clear" w:color="auto" w:fill="auto"/>
            <w:vAlign w:val="center"/>
            <w:hideMark/>
          </w:tcPr>
          <w:p w14:paraId="67437BD1" w14:textId="77777777" w:rsidR="002408DE" w:rsidRPr="001D4721" w:rsidRDefault="002408DE" w:rsidP="001D4721">
            <w:pPr>
              <w:rPr>
                <w:rFonts w:ascii="Calibri" w:hAnsi="Calibri" w:cs="Times New Roman"/>
                <w:color w:val="1F4E78"/>
                <w:szCs w:val="20"/>
              </w:rPr>
            </w:pPr>
            <w:r w:rsidRPr="001D4721">
              <w:rPr>
                <w:rFonts w:ascii="Calibri" w:hAnsi="Calibri" w:cs="Times New Roman"/>
                <w:color w:val="1F4E78"/>
                <w:szCs w:val="20"/>
              </w:rPr>
              <w:t>Faca meia lua</w:t>
            </w:r>
          </w:p>
        </w:tc>
      </w:tr>
      <w:tr w:rsidR="002408DE" w:rsidRPr="001D4721" w14:paraId="4017F208" w14:textId="77777777" w:rsidTr="002408DE">
        <w:trPr>
          <w:trHeight w:val="765"/>
        </w:trPr>
        <w:tc>
          <w:tcPr>
            <w:tcW w:w="9520" w:type="dxa"/>
            <w:tcBorders>
              <w:top w:val="single" w:sz="4" w:space="0" w:color="000000"/>
              <w:left w:val="single" w:sz="4" w:space="0" w:color="BFBFBF"/>
              <w:bottom w:val="single" w:sz="4" w:space="0" w:color="000000"/>
              <w:right w:val="single" w:sz="8" w:space="0" w:color="FFFFFF"/>
            </w:tcBorders>
            <w:shd w:val="clear" w:color="DDEBF7" w:fill="DDEBF7"/>
            <w:vAlign w:val="center"/>
            <w:hideMark/>
          </w:tcPr>
          <w:p w14:paraId="389826DE" w14:textId="77777777" w:rsidR="002408DE" w:rsidRPr="001D4721" w:rsidRDefault="002408DE" w:rsidP="001D4721">
            <w:pPr>
              <w:rPr>
                <w:rFonts w:ascii="Calibri" w:hAnsi="Calibri" w:cs="Times New Roman"/>
                <w:color w:val="1F4E78"/>
                <w:szCs w:val="20"/>
              </w:rPr>
            </w:pPr>
            <w:r w:rsidRPr="001D4721">
              <w:rPr>
                <w:rFonts w:ascii="Calibri" w:hAnsi="Calibri" w:cs="Times New Roman"/>
                <w:color w:val="1F4E78"/>
                <w:szCs w:val="20"/>
              </w:rPr>
              <w:t>Faca reta desencapadora de fios isolada, lâmina de aço alto carbono temperada, atender às normas IEC 609001 e NR 102: ensaio de impacto; ensaio de resistência dielétrica; ensaio de aderência da isolação; ensaio de flamabilidade; ensaio de isolação elétrica Tamanho: 7" (177,80mm)</w:t>
            </w:r>
          </w:p>
        </w:tc>
      </w:tr>
      <w:tr w:rsidR="002408DE" w:rsidRPr="001D4721" w14:paraId="14D31FEE" w14:textId="77777777" w:rsidTr="002408DE">
        <w:trPr>
          <w:trHeight w:val="300"/>
        </w:trPr>
        <w:tc>
          <w:tcPr>
            <w:tcW w:w="9520" w:type="dxa"/>
            <w:tcBorders>
              <w:top w:val="single" w:sz="4" w:space="0" w:color="000000"/>
              <w:left w:val="single" w:sz="4" w:space="0" w:color="BFBFBF"/>
              <w:bottom w:val="single" w:sz="4" w:space="0" w:color="000000"/>
              <w:right w:val="single" w:sz="8" w:space="0" w:color="FFFFFF"/>
            </w:tcBorders>
            <w:shd w:val="clear" w:color="auto" w:fill="auto"/>
            <w:vAlign w:val="center"/>
            <w:hideMark/>
          </w:tcPr>
          <w:p w14:paraId="71ACFF82" w14:textId="77777777" w:rsidR="002408DE" w:rsidRPr="001D4721" w:rsidRDefault="002408DE" w:rsidP="001D4721">
            <w:pPr>
              <w:rPr>
                <w:rFonts w:ascii="Calibri" w:hAnsi="Calibri" w:cs="Times New Roman"/>
                <w:color w:val="1F4E78"/>
                <w:szCs w:val="20"/>
              </w:rPr>
            </w:pPr>
            <w:r w:rsidRPr="001D4721">
              <w:rPr>
                <w:rFonts w:ascii="Calibri" w:hAnsi="Calibri" w:cs="Times New Roman"/>
                <w:color w:val="1F4E78"/>
                <w:szCs w:val="20"/>
              </w:rPr>
              <w:t>Ferro de solda com sugador embutido</w:t>
            </w:r>
          </w:p>
        </w:tc>
      </w:tr>
      <w:tr w:rsidR="002408DE" w:rsidRPr="001D4721" w14:paraId="04A3CCEE" w14:textId="77777777" w:rsidTr="002408DE">
        <w:trPr>
          <w:trHeight w:val="300"/>
        </w:trPr>
        <w:tc>
          <w:tcPr>
            <w:tcW w:w="9520" w:type="dxa"/>
            <w:tcBorders>
              <w:top w:val="single" w:sz="4" w:space="0" w:color="000000"/>
              <w:left w:val="single" w:sz="4" w:space="0" w:color="BFBFBF"/>
              <w:bottom w:val="single" w:sz="4" w:space="0" w:color="000000"/>
              <w:right w:val="single" w:sz="8" w:space="0" w:color="FFFFFF"/>
            </w:tcBorders>
            <w:shd w:val="clear" w:color="DDEBF7" w:fill="DDEBF7"/>
            <w:vAlign w:val="center"/>
            <w:hideMark/>
          </w:tcPr>
          <w:p w14:paraId="027CB120" w14:textId="77777777" w:rsidR="002408DE" w:rsidRPr="001D4721" w:rsidRDefault="002408DE" w:rsidP="001D4721">
            <w:pPr>
              <w:rPr>
                <w:rFonts w:ascii="Calibri" w:hAnsi="Calibri" w:cs="Times New Roman"/>
                <w:color w:val="1F4E78"/>
                <w:szCs w:val="20"/>
              </w:rPr>
            </w:pPr>
            <w:r w:rsidRPr="001D4721">
              <w:rPr>
                <w:rFonts w:ascii="Calibri" w:hAnsi="Calibri" w:cs="Times New Roman"/>
                <w:color w:val="1F4E78"/>
                <w:szCs w:val="20"/>
              </w:rPr>
              <w:t>Formão de 1/4</w:t>
            </w:r>
            <w:proofErr w:type="gramStart"/>
            <w:r w:rsidRPr="001D4721">
              <w:rPr>
                <w:rFonts w:ascii="Calibri" w:hAnsi="Calibri" w:cs="Times New Roman"/>
                <w:color w:val="1F4E78"/>
                <w:szCs w:val="20"/>
              </w:rPr>
              <w:t>" à</w:t>
            </w:r>
            <w:proofErr w:type="gramEnd"/>
            <w:r w:rsidRPr="001D4721">
              <w:rPr>
                <w:rFonts w:ascii="Calibri" w:hAnsi="Calibri" w:cs="Times New Roman"/>
                <w:color w:val="1F4E78"/>
                <w:szCs w:val="20"/>
              </w:rPr>
              <w:t xml:space="preserve"> 1.1/4"</w:t>
            </w:r>
          </w:p>
        </w:tc>
      </w:tr>
      <w:tr w:rsidR="002408DE" w:rsidRPr="001D4721" w14:paraId="6E8BA314" w14:textId="77777777" w:rsidTr="002408DE">
        <w:trPr>
          <w:trHeight w:val="300"/>
        </w:trPr>
        <w:tc>
          <w:tcPr>
            <w:tcW w:w="9520" w:type="dxa"/>
            <w:tcBorders>
              <w:top w:val="single" w:sz="4" w:space="0" w:color="000000"/>
              <w:left w:val="single" w:sz="4" w:space="0" w:color="BFBFBF"/>
              <w:bottom w:val="single" w:sz="4" w:space="0" w:color="000000"/>
              <w:right w:val="single" w:sz="8" w:space="0" w:color="FFFFFF"/>
            </w:tcBorders>
            <w:shd w:val="clear" w:color="auto" w:fill="auto"/>
            <w:vAlign w:val="center"/>
            <w:hideMark/>
          </w:tcPr>
          <w:p w14:paraId="1AF971B3" w14:textId="77777777" w:rsidR="002408DE" w:rsidRPr="001D4721" w:rsidRDefault="002408DE" w:rsidP="001D4721">
            <w:pPr>
              <w:rPr>
                <w:rFonts w:ascii="Calibri" w:hAnsi="Calibri" w:cs="Times New Roman"/>
                <w:color w:val="1F4E78"/>
                <w:szCs w:val="20"/>
              </w:rPr>
            </w:pPr>
            <w:r w:rsidRPr="001D4721">
              <w:rPr>
                <w:rFonts w:ascii="Calibri" w:hAnsi="Calibri" w:cs="Times New Roman"/>
                <w:color w:val="1F4E78"/>
                <w:szCs w:val="20"/>
              </w:rPr>
              <w:t>Furadeira manual de impacto pneumática com mandril de 1/2" - 13mm 220V e conjunto completo de brocas</w:t>
            </w:r>
          </w:p>
        </w:tc>
      </w:tr>
      <w:tr w:rsidR="002408DE" w:rsidRPr="001D4721" w14:paraId="4AFE3247" w14:textId="77777777" w:rsidTr="002408DE">
        <w:trPr>
          <w:trHeight w:val="300"/>
        </w:trPr>
        <w:tc>
          <w:tcPr>
            <w:tcW w:w="9520" w:type="dxa"/>
            <w:tcBorders>
              <w:top w:val="single" w:sz="4" w:space="0" w:color="000000"/>
              <w:left w:val="single" w:sz="4" w:space="0" w:color="BFBFBF"/>
              <w:bottom w:val="single" w:sz="4" w:space="0" w:color="000000"/>
              <w:right w:val="single" w:sz="8" w:space="0" w:color="FFFFFF"/>
            </w:tcBorders>
            <w:shd w:val="clear" w:color="DDEBF7" w:fill="DDEBF7"/>
            <w:vAlign w:val="center"/>
            <w:hideMark/>
          </w:tcPr>
          <w:p w14:paraId="7DFC16A8" w14:textId="77777777" w:rsidR="002408DE" w:rsidRPr="001D4721" w:rsidRDefault="002408DE" w:rsidP="001D4721">
            <w:pPr>
              <w:rPr>
                <w:rFonts w:ascii="Calibri" w:hAnsi="Calibri" w:cs="Times New Roman"/>
                <w:color w:val="1F4E78"/>
                <w:szCs w:val="20"/>
              </w:rPr>
            </w:pPr>
            <w:r w:rsidRPr="001D4721">
              <w:rPr>
                <w:rFonts w:ascii="Calibri" w:hAnsi="Calibri" w:cs="Times New Roman"/>
                <w:color w:val="1F4E78"/>
                <w:szCs w:val="20"/>
              </w:rPr>
              <w:t xml:space="preserve">Giz de linha </w:t>
            </w:r>
          </w:p>
        </w:tc>
      </w:tr>
      <w:tr w:rsidR="002408DE" w:rsidRPr="001D4721" w14:paraId="48F18C93" w14:textId="77777777" w:rsidTr="002408DE">
        <w:trPr>
          <w:trHeight w:val="300"/>
        </w:trPr>
        <w:tc>
          <w:tcPr>
            <w:tcW w:w="9520" w:type="dxa"/>
            <w:tcBorders>
              <w:top w:val="single" w:sz="4" w:space="0" w:color="000000"/>
              <w:left w:val="single" w:sz="4" w:space="0" w:color="BFBFBF"/>
              <w:bottom w:val="single" w:sz="4" w:space="0" w:color="000000"/>
              <w:right w:val="single" w:sz="8" w:space="0" w:color="FFFFFF"/>
            </w:tcBorders>
            <w:shd w:val="clear" w:color="auto" w:fill="auto"/>
            <w:vAlign w:val="center"/>
            <w:hideMark/>
          </w:tcPr>
          <w:p w14:paraId="14DBA264" w14:textId="77777777" w:rsidR="002408DE" w:rsidRPr="001D4721" w:rsidRDefault="002408DE" w:rsidP="001D4721">
            <w:pPr>
              <w:rPr>
                <w:rFonts w:ascii="Calibri" w:hAnsi="Calibri" w:cs="Times New Roman"/>
                <w:color w:val="1F4E78"/>
                <w:szCs w:val="20"/>
              </w:rPr>
            </w:pPr>
            <w:r w:rsidRPr="001D4721">
              <w:rPr>
                <w:rFonts w:ascii="Calibri" w:hAnsi="Calibri" w:cs="Times New Roman"/>
                <w:color w:val="1F4E78"/>
                <w:szCs w:val="20"/>
              </w:rPr>
              <w:t xml:space="preserve">Guia aparador para faca meia lua </w:t>
            </w:r>
          </w:p>
        </w:tc>
      </w:tr>
      <w:tr w:rsidR="002408DE" w:rsidRPr="001D4721" w14:paraId="35162392" w14:textId="77777777" w:rsidTr="002408DE">
        <w:trPr>
          <w:trHeight w:val="300"/>
        </w:trPr>
        <w:tc>
          <w:tcPr>
            <w:tcW w:w="9520" w:type="dxa"/>
            <w:tcBorders>
              <w:top w:val="single" w:sz="4" w:space="0" w:color="000000"/>
              <w:left w:val="single" w:sz="4" w:space="0" w:color="BFBFBF"/>
              <w:bottom w:val="single" w:sz="4" w:space="0" w:color="000000"/>
              <w:right w:val="single" w:sz="8" w:space="0" w:color="FFFFFF"/>
            </w:tcBorders>
            <w:shd w:val="clear" w:color="DDEBF7" w:fill="DDEBF7"/>
            <w:vAlign w:val="center"/>
            <w:hideMark/>
          </w:tcPr>
          <w:p w14:paraId="75AAD0B8" w14:textId="77777777" w:rsidR="002408DE" w:rsidRPr="001D4721" w:rsidRDefault="002408DE" w:rsidP="001D4721">
            <w:pPr>
              <w:rPr>
                <w:rFonts w:ascii="Calibri" w:hAnsi="Calibri" w:cs="Times New Roman"/>
                <w:color w:val="1F4E78"/>
                <w:szCs w:val="20"/>
              </w:rPr>
            </w:pPr>
            <w:r w:rsidRPr="001D4721">
              <w:rPr>
                <w:rFonts w:ascii="Calibri" w:hAnsi="Calibri" w:cs="Times New Roman"/>
                <w:color w:val="1F4E78"/>
                <w:szCs w:val="20"/>
              </w:rPr>
              <w:t>Jogo completo de Serra Copo aço rápido com guia</w:t>
            </w:r>
          </w:p>
        </w:tc>
      </w:tr>
      <w:tr w:rsidR="002408DE" w:rsidRPr="001D4721" w14:paraId="41FC9246" w14:textId="77777777" w:rsidTr="002408DE">
        <w:trPr>
          <w:trHeight w:val="300"/>
        </w:trPr>
        <w:tc>
          <w:tcPr>
            <w:tcW w:w="9520" w:type="dxa"/>
            <w:tcBorders>
              <w:top w:val="single" w:sz="4" w:space="0" w:color="000000"/>
              <w:left w:val="single" w:sz="4" w:space="0" w:color="BFBFBF"/>
              <w:bottom w:val="single" w:sz="4" w:space="0" w:color="000000"/>
              <w:right w:val="single" w:sz="8" w:space="0" w:color="FFFFFF"/>
            </w:tcBorders>
            <w:shd w:val="clear" w:color="auto" w:fill="auto"/>
            <w:vAlign w:val="center"/>
            <w:hideMark/>
          </w:tcPr>
          <w:p w14:paraId="2D5F7447" w14:textId="77777777" w:rsidR="002408DE" w:rsidRPr="001D4721" w:rsidRDefault="002408DE" w:rsidP="001D4721">
            <w:pPr>
              <w:rPr>
                <w:rFonts w:ascii="Calibri" w:hAnsi="Calibri" w:cs="Times New Roman"/>
                <w:color w:val="1F4E78"/>
                <w:szCs w:val="20"/>
              </w:rPr>
            </w:pPr>
            <w:r w:rsidRPr="001D4721">
              <w:rPr>
                <w:rFonts w:ascii="Calibri" w:hAnsi="Calibri" w:cs="Times New Roman"/>
                <w:color w:val="1F4E78"/>
                <w:szCs w:val="20"/>
              </w:rPr>
              <w:t>Jogo de bits número 12</w:t>
            </w:r>
          </w:p>
        </w:tc>
      </w:tr>
      <w:tr w:rsidR="002408DE" w:rsidRPr="001D4721" w14:paraId="1BFF437C" w14:textId="77777777" w:rsidTr="002408DE">
        <w:trPr>
          <w:trHeight w:val="300"/>
        </w:trPr>
        <w:tc>
          <w:tcPr>
            <w:tcW w:w="9520" w:type="dxa"/>
            <w:tcBorders>
              <w:top w:val="single" w:sz="4" w:space="0" w:color="000000"/>
              <w:left w:val="single" w:sz="4" w:space="0" w:color="BFBFBF"/>
              <w:bottom w:val="single" w:sz="4" w:space="0" w:color="000000"/>
              <w:right w:val="single" w:sz="8" w:space="0" w:color="FFFFFF"/>
            </w:tcBorders>
            <w:shd w:val="clear" w:color="DDEBF7" w:fill="DDEBF7"/>
            <w:vAlign w:val="center"/>
            <w:hideMark/>
          </w:tcPr>
          <w:p w14:paraId="1184500A" w14:textId="77777777" w:rsidR="002408DE" w:rsidRPr="001D4721" w:rsidRDefault="002408DE" w:rsidP="001D4721">
            <w:pPr>
              <w:rPr>
                <w:rFonts w:ascii="Calibri" w:hAnsi="Calibri" w:cs="Times New Roman"/>
                <w:color w:val="1F4E78"/>
                <w:szCs w:val="20"/>
              </w:rPr>
            </w:pPr>
            <w:r w:rsidRPr="001D4721">
              <w:rPr>
                <w:rFonts w:ascii="Calibri" w:hAnsi="Calibri" w:cs="Times New Roman"/>
                <w:color w:val="1F4E78"/>
                <w:szCs w:val="20"/>
              </w:rPr>
              <w:t xml:space="preserve">Jogo de broca diamantada com as seguintes dimensões </w:t>
            </w:r>
            <w:proofErr w:type="gramStart"/>
            <w:r w:rsidRPr="001D4721">
              <w:rPr>
                <w:rFonts w:ascii="Calibri" w:hAnsi="Calibri" w:cs="Times New Roman"/>
                <w:color w:val="1F4E78"/>
                <w:szCs w:val="20"/>
              </w:rPr>
              <w:t>( 0</w:t>
            </w:r>
            <w:proofErr w:type="gramEnd"/>
            <w:r w:rsidRPr="001D4721">
              <w:rPr>
                <w:rFonts w:ascii="Calibri" w:hAnsi="Calibri" w:cs="Times New Roman"/>
                <w:color w:val="1F4E78"/>
                <w:szCs w:val="20"/>
              </w:rPr>
              <w:t>.6cm, 0.5cm, 10cm, 12cm, 15cm, 20cm)</w:t>
            </w:r>
          </w:p>
        </w:tc>
      </w:tr>
      <w:tr w:rsidR="002408DE" w:rsidRPr="001D4721" w14:paraId="0B0FFB51" w14:textId="77777777" w:rsidTr="002408DE">
        <w:trPr>
          <w:trHeight w:val="300"/>
        </w:trPr>
        <w:tc>
          <w:tcPr>
            <w:tcW w:w="9520" w:type="dxa"/>
            <w:tcBorders>
              <w:top w:val="single" w:sz="4" w:space="0" w:color="000000"/>
              <w:left w:val="single" w:sz="4" w:space="0" w:color="BFBFBF"/>
              <w:bottom w:val="single" w:sz="4" w:space="0" w:color="000000"/>
              <w:right w:val="single" w:sz="8" w:space="0" w:color="FFFFFF"/>
            </w:tcBorders>
            <w:shd w:val="clear" w:color="auto" w:fill="auto"/>
            <w:vAlign w:val="center"/>
            <w:hideMark/>
          </w:tcPr>
          <w:p w14:paraId="2ACCBA33" w14:textId="77777777" w:rsidR="002408DE" w:rsidRPr="001D4721" w:rsidRDefault="002408DE" w:rsidP="001D4721">
            <w:pPr>
              <w:rPr>
                <w:rFonts w:ascii="Calibri" w:hAnsi="Calibri" w:cs="Times New Roman"/>
                <w:color w:val="1F4E78"/>
                <w:szCs w:val="20"/>
              </w:rPr>
            </w:pPr>
            <w:r w:rsidRPr="001D4721">
              <w:rPr>
                <w:rFonts w:ascii="Calibri" w:hAnsi="Calibri" w:cs="Times New Roman"/>
                <w:color w:val="1F4E78"/>
                <w:szCs w:val="20"/>
              </w:rPr>
              <w:t xml:space="preserve">Jogo de carrilho com baguete </w:t>
            </w:r>
          </w:p>
        </w:tc>
      </w:tr>
      <w:tr w:rsidR="002408DE" w:rsidRPr="001D4721" w14:paraId="625E9167" w14:textId="77777777" w:rsidTr="002408DE">
        <w:trPr>
          <w:trHeight w:val="402"/>
        </w:trPr>
        <w:tc>
          <w:tcPr>
            <w:tcW w:w="9520" w:type="dxa"/>
            <w:tcBorders>
              <w:top w:val="single" w:sz="4" w:space="0" w:color="000000"/>
              <w:left w:val="single" w:sz="4" w:space="0" w:color="BFBFBF"/>
              <w:bottom w:val="single" w:sz="4" w:space="0" w:color="000000"/>
              <w:right w:val="single" w:sz="8" w:space="0" w:color="FFFFFF"/>
            </w:tcBorders>
            <w:shd w:val="clear" w:color="DDEBF7" w:fill="DDEBF7"/>
            <w:vAlign w:val="center"/>
            <w:hideMark/>
          </w:tcPr>
          <w:p w14:paraId="7F28FC28" w14:textId="77777777" w:rsidR="002408DE" w:rsidRPr="001D4721" w:rsidRDefault="002408DE" w:rsidP="001D4721">
            <w:pPr>
              <w:rPr>
                <w:rFonts w:ascii="Calibri" w:hAnsi="Calibri" w:cs="Times New Roman"/>
                <w:color w:val="1F4E78"/>
                <w:szCs w:val="20"/>
              </w:rPr>
            </w:pPr>
            <w:r w:rsidRPr="001D4721">
              <w:rPr>
                <w:rFonts w:ascii="Calibri" w:hAnsi="Calibri" w:cs="Times New Roman"/>
                <w:color w:val="1F4E78"/>
                <w:szCs w:val="20"/>
              </w:rPr>
              <w:t>Jogo de chave de fenda</w:t>
            </w:r>
          </w:p>
        </w:tc>
      </w:tr>
      <w:tr w:rsidR="002408DE" w:rsidRPr="001D4721" w14:paraId="633B16C0" w14:textId="77777777" w:rsidTr="002408DE">
        <w:trPr>
          <w:trHeight w:val="402"/>
        </w:trPr>
        <w:tc>
          <w:tcPr>
            <w:tcW w:w="9520" w:type="dxa"/>
            <w:tcBorders>
              <w:top w:val="single" w:sz="4" w:space="0" w:color="000000"/>
              <w:left w:val="single" w:sz="4" w:space="0" w:color="BFBFBF"/>
              <w:bottom w:val="single" w:sz="4" w:space="0" w:color="000000"/>
              <w:right w:val="single" w:sz="8" w:space="0" w:color="FFFFFF"/>
            </w:tcBorders>
            <w:shd w:val="clear" w:color="auto" w:fill="auto"/>
            <w:vAlign w:val="center"/>
            <w:hideMark/>
          </w:tcPr>
          <w:p w14:paraId="60FCF475" w14:textId="77777777" w:rsidR="002408DE" w:rsidRPr="001D4721" w:rsidRDefault="002408DE" w:rsidP="001D4721">
            <w:pPr>
              <w:rPr>
                <w:rFonts w:ascii="Calibri" w:hAnsi="Calibri" w:cs="Times New Roman"/>
                <w:color w:val="1F4E78"/>
                <w:szCs w:val="20"/>
              </w:rPr>
            </w:pPr>
            <w:r w:rsidRPr="001D4721">
              <w:rPr>
                <w:rFonts w:ascii="Calibri" w:hAnsi="Calibri" w:cs="Times New Roman"/>
                <w:color w:val="1F4E78"/>
                <w:szCs w:val="20"/>
              </w:rPr>
              <w:t>Jogo de chave estrela</w:t>
            </w:r>
          </w:p>
        </w:tc>
      </w:tr>
      <w:tr w:rsidR="002408DE" w:rsidRPr="001D4721" w14:paraId="1CC01606" w14:textId="77777777" w:rsidTr="002408DE">
        <w:trPr>
          <w:trHeight w:val="402"/>
        </w:trPr>
        <w:tc>
          <w:tcPr>
            <w:tcW w:w="9520" w:type="dxa"/>
            <w:tcBorders>
              <w:top w:val="single" w:sz="4" w:space="0" w:color="000000"/>
              <w:left w:val="single" w:sz="4" w:space="0" w:color="BFBFBF"/>
              <w:bottom w:val="single" w:sz="4" w:space="0" w:color="000000"/>
              <w:right w:val="single" w:sz="8" w:space="0" w:color="FFFFFF"/>
            </w:tcBorders>
            <w:shd w:val="clear" w:color="000000" w:fill="FFFFFF"/>
            <w:vAlign w:val="center"/>
            <w:hideMark/>
          </w:tcPr>
          <w:p w14:paraId="6CE4B351" w14:textId="77777777" w:rsidR="002408DE" w:rsidRPr="001D4721" w:rsidRDefault="002408DE" w:rsidP="001D4721">
            <w:pPr>
              <w:rPr>
                <w:rFonts w:ascii="Calibri" w:hAnsi="Calibri" w:cs="Times New Roman"/>
                <w:color w:val="1F4E78"/>
                <w:szCs w:val="20"/>
              </w:rPr>
            </w:pPr>
            <w:r w:rsidRPr="001D4721">
              <w:rPr>
                <w:rFonts w:ascii="Calibri" w:hAnsi="Calibri" w:cs="Times New Roman"/>
                <w:color w:val="1F4E78"/>
                <w:szCs w:val="20"/>
              </w:rPr>
              <w:t>Jogo de chave Philips</w:t>
            </w:r>
          </w:p>
        </w:tc>
      </w:tr>
      <w:tr w:rsidR="002408DE" w:rsidRPr="001D4721" w14:paraId="45AA225A" w14:textId="77777777" w:rsidTr="002408DE">
        <w:trPr>
          <w:trHeight w:val="402"/>
        </w:trPr>
        <w:tc>
          <w:tcPr>
            <w:tcW w:w="9520" w:type="dxa"/>
            <w:tcBorders>
              <w:top w:val="single" w:sz="4" w:space="0" w:color="000000"/>
              <w:left w:val="single" w:sz="4" w:space="0" w:color="BFBFBF"/>
              <w:bottom w:val="single" w:sz="4" w:space="0" w:color="000000"/>
              <w:right w:val="single" w:sz="8" w:space="0" w:color="FFFFFF"/>
            </w:tcBorders>
            <w:shd w:val="clear" w:color="auto" w:fill="auto"/>
            <w:vAlign w:val="center"/>
            <w:hideMark/>
          </w:tcPr>
          <w:p w14:paraId="1019B7BA" w14:textId="77777777" w:rsidR="002408DE" w:rsidRPr="001D4721" w:rsidRDefault="002408DE" w:rsidP="001D4721">
            <w:pPr>
              <w:rPr>
                <w:rFonts w:ascii="Calibri" w:hAnsi="Calibri" w:cs="Times New Roman"/>
                <w:color w:val="1F4E78"/>
                <w:szCs w:val="20"/>
              </w:rPr>
            </w:pPr>
            <w:r w:rsidRPr="001D4721">
              <w:rPr>
                <w:rFonts w:ascii="Calibri" w:hAnsi="Calibri" w:cs="Times New Roman"/>
                <w:color w:val="1F4E78"/>
                <w:szCs w:val="20"/>
              </w:rPr>
              <w:t>Jogo de chave Philips</w:t>
            </w:r>
          </w:p>
        </w:tc>
      </w:tr>
      <w:tr w:rsidR="002408DE" w:rsidRPr="001D4721" w14:paraId="083688AB" w14:textId="77777777" w:rsidTr="002408DE">
        <w:trPr>
          <w:trHeight w:val="402"/>
        </w:trPr>
        <w:tc>
          <w:tcPr>
            <w:tcW w:w="9520" w:type="dxa"/>
            <w:tcBorders>
              <w:top w:val="single" w:sz="4" w:space="0" w:color="000000"/>
              <w:left w:val="single" w:sz="4" w:space="0" w:color="BFBFBF"/>
              <w:bottom w:val="single" w:sz="4" w:space="0" w:color="000000"/>
              <w:right w:val="single" w:sz="8" w:space="0" w:color="FFFFFF"/>
            </w:tcBorders>
            <w:shd w:val="clear" w:color="DDEBF7" w:fill="DDEBF7"/>
            <w:vAlign w:val="center"/>
            <w:hideMark/>
          </w:tcPr>
          <w:p w14:paraId="2AF4B0FC" w14:textId="77777777" w:rsidR="002408DE" w:rsidRPr="001D4721" w:rsidRDefault="002408DE" w:rsidP="001D4721">
            <w:pPr>
              <w:rPr>
                <w:rFonts w:ascii="Calibri" w:hAnsi="Calibri" w:cs="Times New Roman"/>
                <w:color w:val="1F4E78"/>
                <w:szCs w:val="20"/>
              </w:rPr>
            </w:pPr>
            <w:r w:rsidRPr="001D4721">
              <w:rPr>
                <w:rFonts w:ascii="Calibri" w:hAnsi="Calibri" w:cs="Times New Roman"/>
                <w:color w:val="1F4E78"/>
                <w:szCs w:val="20"/>
              </w:rPr>
              <w:t xml:space="preserve">lâmina concava </w:t>
            </w:r>
          </w:p>
        </w:tc>
      </w:tr>
      <w:tr w:rsidR="002408DE" w:rsidRPr="001D4721" w14:paraId="5794977E" w14:textId="77777777" w:rsidTr="002408DE">
        <w:trPr>
          <w:trHeight w:val="402"/>
        </w:trPr>
        <w:tc>
          <w:tcPr>
            <w:tcW w:w="9520" w:type="dxa"/>
            <w:tcBorders>
              <w:top w:val="single" w:sz="4" w:space="0" w:color="000000"/>
              <w:left w:val="single" w:sz="4" w:space="0" w:color="BFBFBF"/>
              <w:bottom w:val="single" w:sz="4" w:space="0" w:color="000000"/>
              <w:right w:val="single" w:sz="8" w:space="0" w:color="FFFFFF"/>
            </w:tcBorders>
            <w:shd w:val="clear" w:color="auto" w:fill="auto"/>
            <w:vAlign w:val="center"/>
            <w:hideMark/>
          </w:tcPr>
          <w:p w14:paraId="2F25C8C9" w14:textId="77777777" w:rsidR="002408DE" w:rsidRPr="001D4721" w:rsidRDefault="002408DE" w:rsidP="001D4721">
            <w:pPr>
              <w:rPr>
                <w:rFonts w:ascii="Calibri" w:hAnsi="Calibri" w:cs="Times New Roman"/>
                <w:color w:val="1F4E78"/>
                <w:szCs w:val="20"/>
              </w:rPr>
            </w:pPr>
            <w:r w:rsidRPr="001D4721">
              <w:rPr>
                <w:rFonts w:ascii="Calibri" w:hAnsi="Calibri" w:cs="Times New Roman"/>
                <w:color w:val="1F4E78"/>
                <w:szCs w:val="20"/>
              </w:rPr>
              <w:t xml:space="preserve">lamina gancho </w:t>
            </w:r>
          </w:p>
        </w:tc>
      </w:tr>
      <w:tr w:rsidR="002408DE" w:rsidRPr="001D4721" w14:paraId="4C0B9146" w14:textId="77777777" w:rsidTr="002408DE">
        <w:trPr>
          <w:trHeight w:val="402"/>
        </w:trPr>
        <w:tc>
          <w:tcPr>
            <w:tcW w:w="9520" w:type="dxa"/>
            <w:tcBorders>
              <w:top w:val="single" w:sz="4" w:space="0" w:color="000000"/>
              <w:left w:val="single" w:sz="4" w:space="0" w:color="BFBFBF"/>
              <w:bottom w:val="single" w:sz="4" w:space="0" w:color="000000"/>
              <w:right w:val="single" w:sz="8" w:space="0" w:color="FFFFFF"/>
            </w:tcBorders>
            <w:shd w:val="clear" w:color="DDEBF7" w:fill="DDEBF7"/>
            <w:vAlign w:val="center"/>
            <w:hideMark/>
          </w:tcPr>
          <w:p w14:paraId="7A8499C2" w14:textId="77777777" w:rsidR="002408DE" w:rsidRPr="001D4721" w:rsidRDefault="002408DE" w:rsidP="001D4721">
            <w:pPr>
              <w:rPr>
                <w:rFonts w:ascii="Calibri" w:hAnsi="Calibri" w:cs="Times New Roman"/>
                <w:color w:val="1F4E78"/>
                <w:szCs w:val="20"/>
              </w:rPr>
            </w:pPr>
            <w:r w:rsidRPr="001D4721">
              <w:rPr>
                <w:rFonts w:ascii="Calibri" w:hAnsi="Calibri" w:cs="Times New Roman"/>
                <w:color w:val="1F4E78"/>
                <w:szCs w:val="20"/>
              </w:rPr>
              <w:t>Lima chata 8"</w:t>
            </w:r>
          </w:p>
        </w:tc>
      </w:tr>
      <w:tr w:rsidR="002408DE" w:rsidRPr="001D4721" w14:paraId="5A5AFD2E" w14:textId="77777777" w:rsidTr="002408DE">
        <w:trPr>
          <w:trHeight w:val="402"/>
        </w:trPr>
        <w:tc>
          <w:tcPr>
            <w:tcW w:w="9520" w:type="dxa"/>
            <w:tcBorders>
              <w:top w:val="single" w:sz="4" w:space="0" w:color="000000"/>
              <w:left w:val="single" w:sz="4" w:space="0" w:color="BFBFBF"/>
              <w:bottom w:val="single" w:sz="4" w:space="0" w:color="000000"/>
              <w:right w:val="single" w:sz="8" w:space="0" w:color="FFFFFF"/>
            </w:tcBorders>
            <w:shd w:val="clear" w:color="auto" w:fill="auto"/>
            <w:vAlign w:val="center"/>
            <w:hideMark/>
          </w:tcPr>
          <w:p w14:paraId="72D1168C" w14:textId="77777777" w:rsidR="002408DE" w:rsidRPr="001D4721" w:rsidRDefault="002408DE" w:rsidP="001D4721">
            <w:pPr>
              <w:rPr>
                <w:rFonts w:ascii="Calibri" w:hAnsi="Calibri" w:cs="Times New Roman"/>
                <w:color w:val="1F4E78"/>
                <w:szCs w:val="20"/>
              </w:rPr>
            </w:pPr>
            <w:r w:rsidRPr="001D4721">
              <w:rPr>
                <w:rFonts w:ascii="Calibri" w:hAnsi="Calibri" w:cs="Times New Roman"/>
                <w:color w:val="1F4E78"/>
                <w:szCs w:val="20"/>
              </w:rPr>
              <w:t>Lima quadrada 8"</w:t>
            </w:r>
          </w:p>
        </w:tc>
      </w:tr>
      <w:tr w:rsidR="002408DE" w:rsidRPr="001D4721" w14:paraId="45396A2A" w14:textId="77777777" w:rsidTr="002408DE">
        <w:trPr>
          <w:trHeight w:val="402"/>
        </w:trPr>
        <w:tc>
          <w:tcPr>
            <w:tcW w:w="9520" w:type="dxa"/>
            <w:tcBorders>
              <w:top w:val="single" w:sz="4" w:space="0" w:color="000000"/>
              <w:left w:val="single" w:sz="4" w:space="0" w:color="BFBFBF"/>
              <w:bottom w:val="single" w:sz="4" w:space="0" w:color="000000"/>
              <w:right w:val="single" w:sz="8" w:space="0" w:color="FFFFFF"/>
            </w:tcBorders>
            <w:shd w:val="clear" w:color="DDEBF7" w:fill="DDEBF7"/>
            <w:vAlign w:val="center"/>
            <w:hideMark/>
          </w:tcPr>
          <w:p w14:paraId="6FAFC585" w14:textId="77777777" w:rsidR="002408DE" w:rsidRPr="001D4721" w:rsidRDefault="002408DE" w:rsidP="001D4721">
            <w:pPr>
              <w:rPr>
                <w:rFonts w:ascii="Calibri" w:hAnsi="Calibri" w:cs="Times New Roman"/>
                <w:color w:val="1F4E78"/>
                <w:szCs w:val="20"/>
              </w:rPr>
            </w:pPr>
            <w:r w:rsidRPr="001D4721">
              <w:rPr>
                <w:rFonts w:ascii="Calibri" w:hAnsi="Calibri" w:cs="Times New Roman"/>
                <w:color w:val="1F4E78"/>
                <w:szCs w:val="20"/>
              </w:rPr>
              <w:t>Lima redonda 8"</w:t>
            </w:r>
          </w:p>
        </w:tc>
      </w:tr>
      <w:tr w:rsidR="002408DE" w:rsidRPr="001D4721" w14:paraId="1BFBBA34" w14:textId="77777777" w:rsidTr="002408DE">
        <w:trPr>
          <w:trHeight w:val="402"/>
        </w:trPr>
        <w:tc>
          <w:tcPr>
            <w:tcW w:w="9520" w:type="dxa"/>
            <w:tcBorders>
              <w:top w:val="single" w:sz="4" w:space="0" w:color="000000"/>
              <w:left w:val="single" w:sz="4" w:space="0" w:color="BFBFBF"/>
              <w:bottom w:val="single" w:sz="4" w:space="0" w:color="000000"/>
              <w:right w:val="single" w:sz="8" w:space="0" w:color="FFFFFF"/>
            </w:tcBorders>
            <w:shd w:val="clear" w:color="auto" w:fill="auto"/>
            <w:vAlign w:val="center"/>
            <w:hideMark/>
          </w:tcPr>
          <w:p w14:paraId="46AAA7FF" w14:textId="77777777" w:rsidR="002408DE" w:rsidRPr="001D4721" w:rsidRDefault="002408DE" w:rsidP="001D4721">
            <w:pPr>
              <w:rPr>
                <w:rFonts w:ascii="Calibri" w:hAnsi="Calibri" w:cs="Times New Roman"/>
                <w:color w:val="1F4E78"/>
                <w:szCs w:val="20"/>
              </w:rPr>
            </w:pPr>
            <w:r w:rsidRPr="001D4721">
              <w:rPr>
                <w:rFonts w:ascii="Calibri" w:hAnsi="Calibri" w:cs="Times New Roman"/>
                <w:color w:val="1F4E78"/>
                <w:szCs w:val="20"/>
              </w:rPr>
              <w:t>Linha de pedreiro (100 M)</w:t>
            </w:r>
          </w:p>
        </w:tc>
      </w:tr>
      <w:tr w:rsidR="002408DE" w:rsidRPr="001D4721" w14:paraId="173CC986" w14:textId="77777777" w:rsidTr="002408DE">
        <w:trPr>
          <w:trHeight w:val="300"/>
        </w:trPr>
        <w:tc>
          <w:tcPr>
            <w:tcW w:w="9520" w:type="dxa"/>
            <w:tcBorders>
              <w:top w:val="single" w:sz="4" w:space="0" w:color="000000"/>
              <w:left w:val="single" w:sz="4" w:space="0" w:color="BFBFBF"/>
              <w:bottom w:val="single" w:sz="4" w:space="0" w:color="000000"/>
              <w:right w:val="single" w:sz="8" w:space="0" w:color="FFFFFF"/>
            </w:tcBorders>
            <w:shd w:val="clear" w:color="DDEBF7" w:fill="DDEBF7"/>
            <w:vAlign w:val="center"/>
            <w:hideMark/>
          </w:tcPr>
          <w:p w14:paraId="23232B31" w14:textId="77777777" w:rsidR="002408DE" w:rsidRPr="001D4721" w:rsidRDefault="002408DE" w:rsidP="001D4721">
            <w:pPr>
              <w:rPr>
                <w:rFonts w:ascii="Calibri" w:hAnsi="Calibri" w:cs="Times New Roman"/>
                <w:color w:val="1F4E78"/>
                <w:szCs w:val="20"/>
              </w:rPr>
            </w:pPr>
            <w:r w:rsidRPr="001D4721">
              <w:rPr>
                <w:rFonts w:ascii="Calibri" w:hAnsi="Calibri" w:cs="Times New Roman"/>
                <w:color w:val="1F4E78"/>
                <w:szCs w:val="20"/>
              </w:rPr>
              <w:t>Mandril para martelo rompedor</w:t>
            </w:r>
          </w:p>
        </w:tc>
      </w:tr>
      <w:tr w:rsidR="002408DE" w:rsidRPr="001D4721" w14:paraId="6CD82606" w14:textId="77777777" w:rsidTr="002408DE">
        <w:trPr>
          <w:trHeight w:val="510"/>
        </w:trPr>
        <w:tc>
          <w:tcPr>
            <w:tcW w:w="9520" w:type="dxa"/>
            <w:tcBorders>
              <w:top w:val="single" w:sz="4" w:space="0" w:color="000000"/>
              <w:left w:val="single" w:sz="4" w:space="0" w:color="BFBFBF"/>
              <w:bottom w:val="single" w:sz="4" w:space="0" w:color="000000"/>
              <w:right w:val="single" w:sz="8" w:space="0" w:color="FFFFFF"/>
            </w:tcBorders>
            <w:shd w:val="clear" w:color="auto" w:fill="auto"/>
            <w:vAlign w:val="center"/>
            <w:hideMark/>
          </w:tcPr>
          <w:p w14:paraId="120BE18A" w14:textId="77777777" w:rsidR="002408DE" w:rsidRPr="001D4721" w:rsidRDefault="002408DE" w:rsidP="001D4721">
            <w:pPr>
              <w:rPr>
                <w:rFonts w:ascii="Calibri" w:hAnsi="Calibri" w:cs="Times New Roman"/>
                <w:color w:val="1F4E78"/>
                <w:szCs w:val="20"/>
              </w:rPr>
            </w:pPr>
            <w:r w:rsidRPr="001D4721">
              <w:rPr>
                <w:rFonts w:ascii="Calibri" w:hAnsi="Calibri" w:cs="Times New Roman"/>
                <w:color w:val="1F4E78"/>
                <w:szCs w:val="20"/>
              </w:rPr>
              <w:t>Manta "VDE" capa de proteção em borracha com isolamento para 1.000 Volts de acordo com a NR10, na medida de 1.200mm x 1.200mm</w:t>
            </w:r>
          </w:p>
        </w:tc>
      </w:tr>
      <w:tr w:rsidR="002408DE" w:rsidRPr="001D4721" w14:paraId="61BCB49B" w14:textId="77777777" w:rsidTr="002408DE">
        <w:trPr>
          <w:trHeight w:val="402"/>
        </w:trPr>
        <w:tc>
          <w:tcPr>
            <w:tcW w:w="9520" w:type="dxa"/>
            <w:tcBorders>
              <w:top w:val="single" w:sz="4" w:space="0" w:color="000000"/>
              <w:left w:val="single" w:sz="4" w:space="0" w:color="BFBFBF"/>
              <w:bottom w:val="single" w:sz="4" w:space="0" w:color="000000"/>
              <w:right w:val="single" w:sz="8" w:space="0" w:color="FFFFFF"/>
            </w:tcBorders>
            <w:shd w:val="clear" w:color="DDEBF7" w:fill="DDEBF7"/>
            <w:vAlign w:val="center"/>
            <w:hideMark/>
          </w:tcPr>
          <w:p w14:paraId="3B37AB8B" w14:textId="77777777" w:rsidR="002408DE" w:rsidRPr="001D4721" w:rsidRDefault="002408DE" w:rsidP="001D4721">
            <w:pPr>
              <w:rPr>
                <w:rFonts w:ascii="Calibri" w:hAnsi="Calibri" w:cs="Times New Roman"/>
                <w:color w:val="1F4E78"/>
                <w:szCs w:val="20"/>
              </w:rPr>
            </w:pPr>
            <w:r w:rsidRPr="001D4721">
              <w:rPr>
                <w:rFonts w:ascii="Calibri" w:hAnsi="Calibri" w:cs="Times New Roman"/>
                <w:color w:val="1F4E78"/>
                <w:szCs w:val="20"/>
              </w:rPr>
              <w:t>Marreta de borracha</w:t>
            </w:r>
          </w:p>
        </w:tc>
      </w:tr>
      <w:tr w:rsidR="002408DE" w:rsidRPr="001D4721" w14:paraId="310FC37B" w14:textId="77777777" w:rsidTr="002408DE">
        <w:trPr>
          <w:trHeight w:val="402"/>
        </w:trPr>
        <w:tc>
          <w:tcPr>
            <w:tcW w:w="9520" w:type="dxa"/>
            <w:tcBorders>
              <w:top w:val="single" w:sz="4" w:space="0" w:color="000000"/>
              <w:left w:val="single" w:sz="4" w:space="0" w:color="BFBFBF"/>
              <w:bottom w:val="single" w:sz="4" w:space="0" w:color="000000"/>
              <w:right w:val="single" w:sz="8" w:space="0" w:color="FFFFFF"/>
            </w:tcBorders>
            <w:shd w:val="clear" w:color="auto" w:fill="auto"/>
            <w:vAlign w:val="center"/>
            <w:hideMark/>
          </w:tcPr>
          <w:p w14:paraId="1F699898" w14:textId="77777777" w:rsidR="002408DE" w:rsidRPr="001D4721" w:rsidRDefault="002408DE" w:rsidP="001D4721">
            <w:pPr>
              <w:rPr>
                <w:rFonts w:ascii="Calibri" w:hAnsi="Calibri" w:cs="Times New Roman"/>
                <w:color w:val="1F4E78"/>
                <w:szCs w:val="20"/>
              </w:rPr>
            </w:pPr>
            <w:r w:rsidRPr="001D4721">
              <w:rPr>
                <w:rFonts w:ascii="Calibri" w:hAnsi="Calibri" w:cs="Times New Roman"/>
                <w:color w:val="1F4E78"/>
                <w:szCs w:val="20"/>
              </w:rPr>
              <w:t>Marreta de meio (1/2) quilo</w:t>
            </w:r>
          </w:p>
        </w:tc>
      </w:tr>
      <w:tr w:rsidR="002408DE" w:rsidRPr="001D4721" w14:paraId="3C7FEC24" w14:textId="77777777" w:rsidTr="002408DE">
        <w:trPr>
          <w:trHeight w:val="402"/>
        </w:trPr>
        <w:tc>
          <w:tcPr>
            <w:tcW w:w="9520" w:type="dxa"/>
            <w:tcBorders>
              <w:top w:val="single" w:sz="4" w:space="0" w:color="000000"/>
              <w:left w:val="single" w:sz="4" w:space="0" w:color="BFBFBF"/>
              <w:bottom w:val="single" w:sz="4" w:space="0" w:color="000000"/>
              <w:right w:val="single" w:sz="8" w:space="0" w:color="FFFFFF"/>
            </w:tcBorders>
            <w:shd w:val="clear" w:color="DDEBF7" w:fill="DDEBF7"/>
            <w:vAlign w:val="center"/>
            <w:hideMark/>
          </w:tcPr>
          <w:p w14:paraId="44CB0B5E" w14:textId="77777777" w:rsidR="002408DE" w:rsidRPr="001D4721" w:rsidRDefault="002408DE" w:rsidP="001D4721">
            <w:pPr>
              <w:rPr>
                <w:rFonts w:ascii="Calibri" w:hAnsi="Calibri" w:cs="Times New Roman"/>
                <w:color w:val="1F4E78"/>
                <w:szCs w:val="20"/>
              </w:rPr>
            </w:pPr>
            <w:r w:rsidRPr="001D4721">
              <w:rPr>
                <w:rFonts w:ascii="Calibri" w:hAnsi="Calibri" w:cs="Times New Roman"/>
                <w:color w:val="1F4E78"/>
                <w:szCs w:val="20"/>
              </w:rPr>
              <w:t>Marreta de um (01) quilo</w:t>
            </w:r>
          </w:p>
        </w:tc>
      </w:tr>
      <w:tr w:rsidR="002408DE" w:rsidRPr="001D4721" w14:paraId="2B0742AD" w14:textId="77777777" w:rsidTr="002408DE">
        <w:trPr>
          <w:trHeight w:val="402"/>
        </w:trPr>
        <w:tc>
          <w:tcPr>
            <w:tcW w:w="9520" w:type="dxa"/>
            <w:tcBorders>
              <w:top w:val="single" w:sz="4" w:space="0" w:color="000000"/>
              <w:left w:val="single" w:sz="4" w:space="0" w:color="BFBFBF"/>
              <w:bottom w:val="single" w:sz="4" w:space="0" w:color="000000"/>
              <w:right w:val="single" w:sz="8" w:space="0" w:color="FFFFFF"/>
            </w:tcBorders>
            <w:shd w:val="clear" w:color="auto" w:fill="auto"/>
            <w:vAlign w:val="center"/>
            <w:hideMark/>
          </w:tcPr>
          <w:p w14:paraId="1292F680" w14:textId="77777777" w:rsidR="002408DE" w:rsidRPr="001D4721" w:rsidRDefault="002408DE" w:rsidP="001D4721">
            <w:pPr>
              <w:rPr>
                <w:rFonts w:ascii="Calibri" w:hAnsi="Calibri" w:cs="Times New Roman"/>
                <w:color w:val="1F4E78"/>
                <w:szCs w:val="20"/>
              </w:rPr>
            </w:pPr>
            <w:r w:rsidRPr="001D4721">
              <w:rPr>
                <w:rFonts w:ascii="Calibri" w:hAnsi="Calibri" w:cs="Times New Roman"/>
                <w:color w:val="1F4E78"/>
                <w:szCs w:val="20"/>
              </w:rPr>
              <w:t xml:space="preserve">Martelo de borracha </w:t>
            </w:r>
          </w:p>
        </w:tc>
      </w:tr>
      <w:tr w:rsidR="002408DE" w:rsidRPr="001D4721" w14:paraId="182E3E3B" w14:textId="77777777" w:rsidTr="002408DE">
        <w:trPr>
          <w:trHeight w:val="390"/>
        </w:trPr>
        <w:tc>
          <w:tcPr>
            <w:tcW w:w="9520" w:type="dxa"/>
            <w:tcBorders>
              <w:top w:val="single" w:sz="4" w:space="0" w:color="000000"/>
              <w:left w:val="single" w:sz="4" w:space="0" w:color="BFBFBF"/>
              <w:bottom w:val="single" w:sz="4" w:space="0" w:color="000000"/>
              <w:right w:val="single" w:sz="8" w:space="0" w:color="FFFFFF"/>
            </w:tcBorders>
            <w:shd w:val="clear" w:color="DDEBF7" w:fill="DDEBF7"/>
            <w:vAlign w:val="center"/>
            <w:hideMark/>
          </w:tcPr>
          <w:p w14:paraId="5095A6D6" w14:textId="77777777" w:rsidR="002408DE" w:rsidRPr="001D4721" w:rsidRDefault="002408DE" w:rsidP="001D4721">
            <w:pPr>
              <w:rPr>
                <w:rFonts w:ascii="Calibri" w:hAnsi="Calibri" w:cs="Times New Roman"/>
                <w:color w:val="1F4E78"/>
                <w:szCs w:val="20"/>
              </w:rPr>
            </w:pPr>
            <w:r w:rsidRPr="001D4721">
              <w:rPr>
                <w:rFonts w:ascii="Calibri" w:hAnsi="Calibri" w:cs="Times New Roman"/>
                <w:color w:val="1F4E78"/>
                <w:szCs w:val="20"/>
              </w:rPr>
              <w:t>Martelo de unha número 18</w:t>
            </w:r>
          </w:p>
        </w:tc>
      </w:tr>
      <w:tr w:rsidR="002408DE" w:rsidRPr="001D4721" w14:paraId="06DB6916" w14:textId="77777777" w:rsidTr="002408DE">
        <w:trPr>
          <w:trHeight w:val="510"/>
        </w:trPr>
        <w:tc>
          <w:tcPr>
            <w:tcW w:w="9520" w:type="dxa"/>
            <w:tcBorders>
              <w:top w:val="single" w:sz="4" w:space="0" w:color="000000"/>
              <w:left w:val="single" w:sz="4" w:space="0" w:color="BFBFBF"/>
              <w:bottom w:val="single" w:sz="4" w:space="0" w:color="000000"/>
              <w:right w:val="single" w:sz="8" w:space="0" w:color="FFFFFF"/>
            </w:tcBorders>
            <w:shd w:val="clear" w:color="auto" w:fill="auto"/>
            <w:vAlign w:val="center"/>
            <w:hideMark/>
          </w:tcPr>
          <w:p w14:paraId="411612C8" w14:textId="77777777" w:rsidR="002408DE" w:rsidRPr="001D4721" w:rsidRDefault="002408DE" w:rsidP="001D4721">
            <w:pPr>
              <w:rPr>
                <w:rFonts w:ascii="Calibri" w:hAnsi="Calibri" w:cs="Times New Roman"/>
                <w:color w:val="1F4E78"/>
                <w:szCs w:val="20"/>
              </w:rPr>
            </w:pPr>
            <w:r w:rsidRPr="001D4721">
              <w:rPr>
                <w:rFonts w:ascii="Calibri" w:hAnsi="Calibri" w:cs="Times New Roman"/>
                <w:color w:val="1F4E78"/>
                <w:szCs w:val="20"/>
              </w:rPr>
              <w:t>Martelo demolidor com SDS-max, potência nominal absorvida 1,100 W, Energia de impacto 7,5 J, peso 5,6 Kg, 220V. Referência Bosch modelo GSH 5 CE Professional ou similar</w:t>
            </w:r>
          </w:p>
        </w:tc>
      </w:tr>
      <w:tr w:rsidR="002408DE" w:rsidRPr="001D4721" w14:paraId="07506D39" w14:textId="77777777" w:rsidTr="002408DE">
        <w:trPr>
          <w:trHeight w:val="402"/>
        </w:trPr>
        <w:tc>
          <w:tcPr>
            <w:tcW w:w="9520" w:type="dxa"/>
            <w:tcBorders>
              <w:top w:val="single" w:sz="4" w:space="0" w:color="000000"/>
              <w:left w:val="single" w:sz="4" w:space="0" w:color="BFBFBF"/>
              <w:bottom w:val="single" w:sz="4" w:space="0" w:color="000000"/>
              <w:right w:val="single" w:sz="8" w:space="0" w:color="FFFFFF"/>
            </w:tcBorders>
            <w:shd w:val="clear" w:color="DDEBF7" w:fill="DDEBF7"/>
            <w:vAlign w:val="center"/>
            <w:hideMark/>
          </w:tcPr>
          <w:p w14:paraId="2A5B3015" w14:textId="77777777" w:rsidR="002408DE" w:rsidRPr="001D4721" w:rsidRDefault="002408DE" w:rsidP="001D4721">
            <w:pPr>
              <w:rPr>
                <w:rFonts w:ascii="Calibri" w:hAnsi="Calibri" w:cs="Times New Roman"/>
                <w:color w:val="1F4E78"/>
                <w:szCs w:val="20"/>
              </w:rPr>
            </w:pPr>
            <w:r w:rsidRPr="001D4721">
              <w:rPr>
                <w:rFonts w:ascii="Calibri" w:hAnsi="Calibri" w:cs="Times New Roman"/>
                <w:color w:val="1F4E78"/>
                <w:szCs w:val="20"/>
              </w:rPr>
              <w:t>Martelo para soldador (tipo picareta)</w:t>
            </w:r>
          </w:p>
        </w:tc>
      </w:tr>
      <w:tr w:rsidR="002408DE" w:rsidRPr="001D4721" w14:paraId="0C8F4160" w14:textId="77777777" w:rsidTr="002408DE">
        <w:trPr>
          <w:trHeight w:val="402"/>
        </w:trPr>
        <w:tc>
          <w:tcPr>
            <w:tcW w:w="9520" w:type="dxa"/>
            <w:tcBorders>
              <w:top w:val="single" w:sz="4" w:space="0" w:color="000000"/>
              <w:left w:val="single" w:sz="4" w:space="0" w:color="BFBFBF"/>
              <w:bottom w:val="single" w:sz="4" w:space="0" w:color="000000"/>
              <w:right w:val="single" w:sz="8" w:space="0" w:color="FFFFFF"/>
            </w:tcBorders>
            <w:shd w:val="clear" w:color="auto" w:fill="auto"/>
            <w:vAlign w:val="center"/>
            <w:hideMark/>
          </w:tcPr>
          <w:p w14:paraId="337AE425" w14:textId="77777777" w:rsidR="002408DE" w:rsidRPr="001D4721" w:rsidRDefault="002408DE" w:rsidP="001D4721">
            <w:pPr>
              <w:rPr>
                <w:rFonts w:ascii="Calibri" w:hAnsi="Calibri" w:cs="Times New Roman"/>
                <w:color w:val="1F4E78"/>
                <w:szCs w:val="20"/>
              </w:rPr>
            </w:pPr>
            <w:r w:rsidRPr="001D4721">
              <w:rPr>
                <w:rFonts w:ascii="Calibri" w:hAnsi="Calibri" w:cs="Times New Roman"/>
                <w:color w:val="1F4E78"/>
                <w:szCs w:val="20"/>
              </w:rPr>
              <w:t>Martelo pena 500gr</w:t>
            </w:r>
          </w:p>
        </w:tc>
      </w:tr>
      <w:tr w:rsidR="002408DE" w:rsidRPr="001D4721" w14:paraId="19FF5A99" w14:textId="77777777" w:rsidTr="002408DE">
        <w:trPr>
          <w:trHeight w:val="1530"/>
        </w:trPr>
        <w:tc>
          <w:tcPr>
            <w:tcW w:w="9520" w:type="dxa"/>
            <w:tcBorders>
              <w:top w:val="single" w:sz="4" w:space="0" w:color="000000"/>
              <w:left w:val="single" w:sz="4" w:space="0" w:color="BFBFBF"/>
              <w:bottom w:val="single" w:sz="4" w:space="0" w:color="000000"/>
              <w:right w:val="single" w:sz="8" w:space="0" w:color="FFFFFF"/>
            </w:tcBorders>
            <w:shd w:val="clear" w:color="DDEBF7" w:fill="DDEBF7"/>
            <w:vAlign w:val="center"/>
            <w:hideMark/>
          </w:tcPr>
          <w:p w14:paraId="6ECBC2DC" w14:textId="77777777" w:rsidR="002408DE" w:rsidRPr="001D4721" w:rsidRDefault="002408DE" w:rsidP="001D4721">
            <w:pPr>
              <w:rPr>
                <w:rFonts w:ascii="Calibri" w:hAnsi="Calibri" w:cs="Times New Roman"/>
                <w:color w:val="1F4E78"/>
                <w:szCs w:val="20"/>
              </w:rPr>
            </w:pPr>
            <w:r w:rsidRPr="001D4721">
              <w:rPr>
                <w:rFonts w:ascii="Calibri" w:hAnsi="Calibri" w:cs="Times New Roman"/>
                <w:color w:val="1F4E78"/>
                <w:szCs w:val="20"/>
              </w:rPr>
              <w:t xml:space="preserve">Martelo perfurador, potência nominal absorvida 1,700W, energia de impacto 19J, número máx. de impactos 1750 – 2150 i.p.m, nº de rotações nominais 0 – 220 r.p.m, peso 11.9kg, dimensões da ferramenta (largura) 120mm, dimensões da ferramenta (comprimento) 600mm, Dimensões da ferramenta (altura) 312mm, Ø de perfuração em concreto, brocas para martelo 12 – 52mm, Faixa apl. opc. em concreto, brocas para martelo 30 – 50mm, Faixa apl. opc. em concreto, brocas para martelo 80mm, Ø de perfuração em concreto com broca de coroa oca 150mm. Referência Bosch GBH 12-52 D professional. </w:t>
            </w:r>
          </w:p>
        </w:tc>
      </w:tr>
      <w:tr w:rsidR="002408DE" w:rsidRPr="001D4721" w14:paraId="5A2BC633" w14:textId="77777777" w:rsidTr="002408DE">
        <w:trPr>
          <w:trHeight w:val="402"/>
        </w:trPr>
        <w:tc>
          <w:tcPr>
            <w:tcW w:w="9520" w:type="dxa"/>
            <w:tcBorders>
              <w:top w:val="single" w:sz="4" w:space="0" w:color="000000"/>
              <w:left w:val="single" w:sz="4" w:space="0" w:color="BFBFBF"/>
              <w:bottom w:val="single" w:sz="4" w:space="0" w:color="000000"/>
              <w:right w:val="single" w:sz="8" w:space="0" w:color="FFFFFF"/>
            </w:tcBorders>
            <w:shd w:val="clear" w:color="auto" w:fill="auto"/>
            <w:vAlign w:val="center"/>
            <w:hideMark/>
          </w:tcPr>
          <w:p w14:paraId="74436FFA" w14:textId="77777777" w:rsidR="002408DE" w:rsidRPr="001D4721" w:rsidRDefault="002408DE" w:rsidP="001D4721">
            <w:pPr>
              <w:rPr>
                <w:rFonts w:ascii="Calibri" w:hAnsi="Calibri" w:cs="Times New Roman"/>
                <w:color w:val="1F4E78"/>
                <w:szCs w:val="20"/>
              </w:rPr>
            </w:pPr>
            <w:r w:rsidRPr="001D4721">
              <w:rPr>
                <w:rFonts w:ascii="Calibri" w:hAnsi="Calibri" w:cs="Times New Roman"/>
                <w:color w:val="1F4E78"/>
                <w:szCs w:val="20"/>
              </w:rPr>
              <w:t>Martelo tipo Bola</w:t>
            </w:r>
          </w:p>
        </w:tc>
      </w:tr>
      <w:tr w:rsidR="002408DE" w:rsidRPr="001D4721" w14:paraId="56CF8129" w14:textId="77777777" w:rsidTr="002408DE">
        <w:trPr>
          <w:trHeight w:val="342"/>
        </w:trPr>
        <w:tc>
          <w:tcPr>
            <w:tcW w:w="9520" w:type="dxa"/>
            <w:tcBorders>
              <w:top w:val="single" w:sz="4" w:space="0" w:color="000000"/>
              <w:left w:val="single" w:sz="4" w:space="0" w:color="BFBFBF"/>
              <w:bottom w:val="single" w:sz="4" w:space="0" w:color="000000"/>
              <w:right w:val="single" w:sz="8" w:space="0" w:color="FFFFFF"/>
            </w:tcBorders>
            <w:shd w:val="clear" w:color="DDEBF7" w:fill="DDEBF7"/>
            <w:vAlign w:val="center"/>
            <w:hideMark/>
          </w:tcPr>
          <w:p w14:paraId="5C5F8072" w14:textId="77777777" w:rsidR="002408DE" w:rsidRPr="001D4721" w:rsidRDefault="002408DE" w:rsidP="001D4721">
            <w:pPr>
              <w:rPr>
                <w:rFonts w:ascii="Calibri" w:hAnsi="Calibri" w:cs="Times New Roman"/>
                <w:color w:val="1F4E78"/>
                <w:szCs w:val="20"/>
              </w:rPr>
            </w:pPr>
            <w:r w:rsidRPr="001D4721">
              <w:rPr>
                <w:rFonts w:ascii="Calibri" w:hAnsi="Calibri" w:cs="Times New Roman"/>
                <w:color w:val="1F4E78"/>
                <w:szCs w:val="20"/>
              </w:rPr>
              <w:t>Martelo tipo Pena</w:t>
            </w:r>
          </w:p>
        </w:tc>
      </w:tr>
      <w:tr w:rsidR="002408DE" w:rsidRPr="001D4721" w14:paraId="5E11BFC7" w14:textId="77777777" w:rsidTr="002408DE">
        <w:trPr>
          <w:trHeight w:val="300"/>
        </w:trPr>
        <w:tc>
          <w:tcPr>
            <w:tcW w:w="9520" w:type="dxa"/>
            <w:tcBorders>
              <w:top w:val="single" w:sz="4" w:space="0" w:color="000000"/>
              <w:left w:val="single" w:sz="4" w:space="0" w:color="BFBFBF"/>
              <w:bottom w:val="single" w:sz="4" w:space="0" w:color="000000"/>
              <w:right w:val="single" w:sz="8" w:space="0" w:color="FFFFFF"/>
            </w:tcBorders>
            <w:shd w:val="clear" w:color="auto" w:fill="auto"/>
            <w:vAlign w:val="center"/>
            <w:hideMark/>
          </w:tcPr>
          <w:p w14:paraId="719AE360" w14:textId="77777777" w:rsidR="002408DE" w:rsidRPr="001D4721" w:rsidRDefault="002408DE" w:rsidP="001D4721">
            <w:pPr>
              <w:rPr>
                <w:rFonts w:ascii="Calibri" w:hAnsi="Calibri" w:cs="Times New Roman"/>
                <w:color w:val="1F4E78"/>
                <w:szCs w:val="20"/>
              </w:rPr>
            </w:pPr>
            <w:r w:rsidRPr="001D4721">
              <w:rPr>
                <w:rFonts w:ascii="Calibri" w:hAnsi="Calibri" w:cs="Times New Roman"/>
                <w:color w:val="1F4E78"/>
                <w:szCs w:val="20"/>
              </w:rPr>
              <w:t>Martelo tipo Pena com cabo de 320mm</w:t>
            </w:r>
          </w:p>
        </w:tc>
      </w:tr>
      <w:tr w:rsidR="002408DE" w:rsidRPr="001D4721" w14:paraId="463A5AF4" w14:textId="77777777" w:rsidTr="002408DE">
        <w:trPr>
          <w:trHeight w:val="1275"/>
        </w:trPr>
        <w:tc>
          <w:tcPr>
            <w:tcW w:w="9520" w:type="dxa"/>
            <w:tcBorders>
              <w:top w:val="single" w:sz="4" w:space="0" w:color="000000"/>
              <w:left w:val="single" w:sz="4" w:space="0" w:color="BFBFBF"/>
              <w:bottom w:val="single" w:sz="4" w:space="0" w:color="000000"/>
              <w:right w:val="single" w:sz="8" w:space="0" w:color="FFFFFF"/>
            </w:tcBorders>
            <w:shd w:val="clear" w:color="DDEBF7" w:fill="DDEBF7"/>
            <w:vAlign w:val="center"/>
            <w:hideMark/>
          </w:tcPr>
          <w:p w14:paraId="69F71054" w14:textId="77777777" w:rsidR="002408DE" w:rsidRPr="001D4721" w:rsidRDefault="002408DE" w:rsidP="001D4721">
            <w:pPr>
              <w:rPr>
                <w:rFonts w:ascii="Calibri" w:hAnsi="Calibri" w:cs="Times New Roman"/>
                <w:color w:val="1F4E78"/>
                <w:szCs w:val="20"/>
              </w:rPr>
            </w:pPr>
            <w:r w:rsidRPr="001D4721">
              <w:rPr>
                <w:rFonts w:ascii="Calibri" w:hAnsi="Calibri" w:cs="Times New Roman"/>
                <w:color w:val="1F4E78"/>
                <w:szCs w:val="20"/>
              </w:rPr>
              <w:t xml:space="preserve">Megôhmetro digital de 5 kV </w:t>
            </w:r>
            <w:proofErr w:type="gramStart"/>
            <w:r w:rsidRPr="001D4721">
              <w:rPr>
                <w:rFonts w:ascii="Calibri" w:hAnsi="Calibri" w:cs="Times New Roman"/>
                <w:color w:val="1F4E78"/>
                <w:szCs w:val="20"/>
              </w:rPr>
              <w:t>-  Medição</w:t>
            </w:r>
            <w:proofErr w:type="gramEnd"/>
            <w:r w:rsidRPr="001D4721">
              <w:rPr>
                <w:rFonts w:ascii="Calibri" w:hAnsi="Calibri" w:cs="Times New Roman"/>
                <w:color w:val="1F4E78"/>
                <w:szCs w:val="20"/>
              </w:rPr>
              <w:t xml:space="preserve"> dos seguintes parâmetros:  Resistências de até 5 TΩ , medição automática do Índice de absorção e Índice de polarização, teste de degrau de tensão, filtro para minimizar as interferências.</w:t>
            </w:r>
            <w:r w:rsidRPr="001D4721">
              <w:rPr>
                <w:rFonts w:ascii="Calibri" w:hAnsi="Calibri" w:cs="Times New Roman"/>
                <w:color w:val="1F4E78"/>
                <w:szCs w:val="20"/>
              </w:rPr>
              <w:br/>
              <w:t>Acoplado com relógio e calendário, memória para até 4.000 valores medidos, Interface USB, software para análise por computador e impressora incorporada.</w:t>
            </w:r>
          </w:p>
        </w:tc>
      </w:tr>
      <w:tr w:rsidR="002408DE" w:rsidRPr="001D4721" w14:paraId="319E1A82" w14:textId="77777777" w:rsidTr="002408DE">
        <w:trPr>
          <w:trHeight w:val="300"/>
        </w:trPr>
        <w:tc>
          <w:tcPr>
            <w:tcW w:w="9520" w:type="dxa"/>
            <w:tcBorders>
              <w:top w:val="single" w:sz="4" w:space="0" w:color="000000"/>
              <w:left w:val="single" w:sz="4" w:space="0" w:color="BFBFBF"/>
              <w:bottom w:val="single" w:sz="4" w:space="0" w:color="000000"/>
              <w:right w:val="single" w:sz="8" w:space="0" w:color="FFFFFF"/>
            </w:tcBorders>
            <w:shd w:val="clear" w:color="auto" w:fill="auto"/>
            <w:vAlign w:val="center"/>
            <w:hideMark/>
          </w:tcPr>
          <w:p w14:paraId="47C026D2" w14:textId="77777777" w:rsidR="002408DE" w:rsidRPr="001D4721" w:rsidRDefault="002408DE" w:rsidP="001D4721">
            <w:pPr>
              <w:rPr>
                <w:rFonts w:ascii="Calibri" w:hAnsi="Calibri" w:cs="Times New Roman"/>
                <w:color w:val="1F4E78"/>
                <w:szCs w:val="20"/>
              </w:rPr>
            </w:pPr>
            <w:r w:rsidRPr="001D4721">
              <w:rPr>
                <w:rFonts w:ascii="Calibri" w:hAnsi="Calibri" w:cs="Times New Roman"/>
                <w:color w:val="1F4E78"/>
                <w:szCs w:val="20"/>
              </w:rPr>
              <w:t>Metro de bambu</w:t>
            </w:r>
          </w:p>
        </w:tc>
      </w:tr>
      <w:tr w:rsidR="002408DE" w:rsidRPr="001D4721" w14:paraId="57B21DFC" w14:textId="77777777" w:rsidTr="002408DE">
        <w:trPr>
          <w:trHeight w:val="300"/>
        </w:trPr>
        <w:tc>
          <w:tcPr>
            <w:tcW w:w="9520" w:type="dxa"/>
            <w:tcBorders>
              <w:top w:val="single" w:sz="4" w:space="0" w:color="000000"/>
              <w:left w:val="single" w:sz="4" w:space="0" w:color="BFBFBF"/>
              <w:bottom w:val="single" w:sz="4" w:space="0" w:color="000000"/>
              <w:right w:val="single" w:sz="8" w:space="0" w:color="FFFFFF"/>
            </w:tcBorders>
            <w:shd w:val="clear" w:color="DDEBF7" w:fill="DDEBF7"/>
            <w:vAlign w:val="center"/>
            <w:hideMark/>
          </w:tcPr>
          <w:p w14:paraId="196BCD5D" w14:textId="77777777" w:rsidR="002408DE" w:rsidRPr="001D4721" w:rsidRDefault="002408DE" w:rsidP="001D4721">
            <w:pPr>
              <w:rPr>
                <w:rFonts w:ascii="Calibri" w:hAnsi="Calibri" w:cs="Times New Roman"/>
                <w:color w:val="1F4E78"/>
                <w:szCs w:val="20"/>
              </w:rPr>
            </w:pPr>
            <w:r w:rsidRPr="001D4721">
              <w:rPr>
                <w:rFonts w:ascii="Calibri" w:hAnsi="Calibri" w:cs="Times New Roman"/>
                <w:color w:val="1F4E78"/>
                <w:szCs w:val="20"/>
              </w:rPr>
              <w:t>Nível de alumínio (bolha) com Imã</w:t>
            </w:r>
          </w:p>
        </w:tc>
      </w:tr>
      <w:tr w:rsidR="002408DE" w:rsidRPr="001D4721" w14:paraId="7CDAB7F6" w14:textId="77777777" w:rsidTr="002408DE">
        <w:trPr>
          <w:trHeight w:val="300"/>
        </w:trPr>
        <w:tc>
          <w:tcPr>
            <w:tcW w:w="9520" w:type="dxa"/>
            <w:tcBorders>
              <w:top w:val="single" w:sz="4" w:space="0" w:color="000000"/>
              <w:left w:val="single" w:sz="4" w:space="0" w:color="BFBFBF"/>
              <w:bottom w:val="single" w:sz="4" w:space="0" w:color="000000"/>
              <w:right w:val="single" w:sz="8" w:space="0" w:color="FFFFFF"/>
            </w:tcBorders>
            <w:shd w:val="clear" w:color="auto" w:fill="auto"/>
            <w:vAlign w:val="center"/>
            <w:hideMark/>
          </w:tcPr>
          <w:p w14:paraId="67352509" w14:textId="77777777" w:rsidR="002408DE" w:rsidRPr="001D4721" w:rsidRDefault="002408DE" w:rsidP="001D4721">
            <w:pPr>
              <w:rPr>
                <w:rFonts w:ascii="Calibri" w:hAnsi="Calibri" w:cs="Times New Roman"/>
                <w:color w:val="1F4E78"/>
                <w:szCs w:val="20"/>
              </w:rPr>
            </w:pPr>
            <w:r w:rsidRPr="001D4721">
              <w:rPr>
                <w:rFonts w:ascii="Calibri" w:hAnsi="Calibri" w:cs="Times New Roman"/>
                <w:color w:val="1F4E78"/>
                <w:szCs w:val="20"/>
              </w:rPr>
              <w:t>Nível de alumínio 18"</w:t>
            </w:r>
          </w:p>
        </w:tc>
      </w:tr>
      <w:tr w:rsidR="002408DE" w:rsidRPr="001D4721" w14:paraId="6C6FAFF5" w14:textId="77777777" w:rsidTr="002408DE">
        <w:trPr>
          <w:trHeight w:val="300"/>
        </w:trPr>
        <w:tc>
          <w:tcPr>
            <w:tcW w:w="9520" w:type="dxa"/>
            <w:tcBorders>
              <w:top w:val="single" w:sz="4" w:space="0" w:color="000000"/>
              <w:left w:val="single" w:sz="4" w:space="0" w:color="BFBFBF"/>
              <w:bottom w:val="single" w:sz="4" w:space="0" w:color="000000"/>
              <w:right w:val="single" w:sz="8" w:space="0" w:color="FFFFFF"/>
            </w:tcBorders>
            <w:shd w:val="clear" w:color="DDEBF7" w:fill="DDEBF7"/>
            <w:vAlign w:val="center"/>
            <w:hideMark/>
          </w:tcPr>
          <w:p w14:paraId="6DD05592" w14:textId="77777777" w:rsidR="002408DE" w:rsidRPr="001D4721" w:rsidRDefault="002408DE" w:rsidP="001D4721">
            <w:pPr>
              <w:rPr>
                <w:rFonts w:ascii="Calibri" w:hAnsi="Calibri" w:cs="Times New Roman"/>
                <w:color w:val="1F4E78"/>
                <w:szCs w:val="20"/>
              </w:rPr>
            </w:pPr>
            <w:r w:rsidRPr="001D4721">
              <w:rPr>
                <w:rFonts w:ascii="Calibri" w:hAnsi="Calibri" w:cs="Times New Roman"/>
                <w:color w:val="1F4E78"/>
                <w:szCs w:val="20"/>
              </w:rPr>
              <w:t>Pá quadrada</w:t>
            </w:r>
          </w:p>
        </w:tc>
      </w:tr>
      <w:tr w:rsidR="002408DE" w:rsidRPr="001D4721" w14:paraId="0323C82E" w14:textId="77777777" w:rsidTr="002408DE">
        <w:trPr>
          <w:trHeight w:val="300"/>
        </w:trPr>
        <w:tc>
          <w:tcPr>
            <w:tcW w:w="9520" w:type="dxa"/>
            <w:tcBorders>
              <w:top w:val="single" w:sz="4" w:space="0" w:color="000000"/>
              <w:left w:val="single" w:sz="4" w:space="0" w:color="BFBFBF"/>
              <w:bottom w:val="single" w:sz="4" w:space="0" w:color="000000"/>
              <w:right w:val="single" w:sz="8" w:space="0" w:color="FFFFFF"/>
            </w:tcBorders>
            <w:shd w:val="clear" w:color="auto" w:fill="auto"/>
            <w:vAlign w:val="center"/>
            <w:hideMark/>
          </w:tcPr>
          <w:p w14:paraId="13BE35D4" w14:textId="77777777" w:rsidR="002408DE" w:rsidRPr="001D4721" w:rsidRDefault="002408DE" w:rsidP="001D4721">
            <w:pPr>
              <w:rPr>
                <w:rFonts w:ascii="Calibri" w:hAnsi="Calibri" w:cs="Times New Roman"/>
                <w:color w:val="1F4E78"/>
                <w:szCs w:val="20"/>
              </w:rPr>
            </w:pPr>
            <w:r w:rsidRPr="001D4721">
              <w:rPr>
                <w:rFonts w:ascii="Calibri" w:hAnsi="Calibri" w:cs="Times New Roman"/>
                <w:color w:val="1F4E78"/>
                <w:szCs w:val="20"/>
              </w:rPr>
              <w:t>Pá redonda</w:t>
            </w:r>
          </w:p>
        </w:tc>
      </w:tr>
      <w:tr w:rsidR="002408DE" w:rsidRPr="001D4721" w14:paraId="75BE495F" w14:textId="77777777" w:rsidTr="002408DE">
        <w:trPr>
          <w:trHeight w:val="300"/>
        </w:trPr>
        <w:tc>
          <w:tcPr>
            <w:tcW w:w="9520" w:type="dxa"/>
            <w:tcBorders>
              <w:top w:val="single" w:sz="4" w:space="0" w:color="000000"/>
              <w:left w:val="single" w:sz="4" w:space="0" w:color="BFBFBF"/>
              <w:bottom w:val="single" w:sz="4" w:space="0" w:color="000000"/>
              <w:right w:val="single" w:sz="8" w:space="0" w:color="FFFFFF"/>
            </w:tcBorders>
            <w:shd w:val="clear" w:color="DDEBF7" w:fill="DDEBF7"/>
            <w:vAlign w:val="center"/>
            <w:hideMark/>
          </w:tcPr>
          <w:p w14:paraId="0EC34F1A" w14:textId="77777777" w:rsidR="002408DE" w:rsidRPr="001D4721" w:rsidRDefault="002408DE" w:rsidP="001D4721">
            <w:pPr>
              <w:rPr>
                <w:rFonts w:ascii="Calibri" w:hAnsi="Calibri" w:cs="Times New Roman"/>
                <w:color w:val="1F4E78"/>
                <w:szCs w:val="20"/>
              </w:rPr>
            </w:pPr>
            <w:r w:rsidRPr="001D4721">
              <w:rPr>
                <w:rFonts w:ascii="Calibri" w:hAnsi="Calibri" w:cs="Times New Roman"/>
                <w:color w:val="1F4E78"/>
                <w:szCs w:val="20"/>
              </w:rPr>
              <w:t>Paquímetro Universal Capacidade 150mm e Resolução 0,05mm</w:t>
            </w:r>
          </w:p>
        </w:tc>
      </w:tr>
      <w:tr w:rsidR="002408DE" w:rsidRPr="001D4721" w14:paraId="6577CD42" w14:textId="77777777" w:rsidTr="002408DE">
        <w:trPr>
          <w:trHeight w:val="300"/>
        </w:trPr>
        <w:tc>
          <w:tcPr>
            <w:tcW w:w="9520" w:type="dxa"/>
            <w:tcBorders>
              <w:top w:val="single" w:sz="4" w:space="0" w:color="000000"/>
              <w:left w:val="single" w:sz="4" w:space="0" w:color="BFBFBF"/>
              <w:bottom w:val="single" w:sz="4" w:space="0" w:color="000000"/>
              <w:right w:val="single" w:sz="8" w:space="0" w:color="FFFFFF"/>
            </w:tcBorders>
            <w:shd w:val="clear" w:color="auto" w:fill="auto"/>
            <w:vAlign w:val="center"/>
            <w:hideMark/>
          </w:tcPr>
          <w:p w14:paraId="2011C9CF" w14:textId="77777777" w:rsidR="002408DE" w:rsidRPr="001D4721" w:rsidRDefault="002408DE" w:rsidP="001D4721">
            <w:pPr>
              <w:rPr>
                <w:rFonts w:ascii="Calibri" w:hAnsi="Calibri" w:cs="Times New Roman"/>
                <w:color w:val="1F4E78"/>
                <w:szCs w:val="20"/>
              </w:rPr>
            </w:pPr>
            <w:r w:rsidRPr="001D4721">
              <w:rPr>
                <w:rFonts w:ascii="Calibri" w:hAnsi="Calibri" w:cs="Times New Roman"/>
                <w:color w:val="1F4E78"/>
                <w:szCs w:val="20"/>
              </w:rPr>
              <w:t>Parafusadeira à bateria para Drywall</w:t>
            </w:r>
          </w:p>
        </w:tc>
      </w:tr>
      <w:tr w:rsidR="002408DE" w:rsidRPr="001D4721" w14:paraId="662A3BF6" w14:textId="77777777" w:rsidTr="002408DE">
        <w:trPr>
          <w:trHeight w:val="300"/>
        </w:trPr>
        <w:tc>
          <w:tcPr>
            <w:tcW w:w="9520" w:type="dxa"/>
            <w:tcBorders>
              <w:top w:val="single" w:sz="4" w:space="0" w:color="000000"/>
              <w:left w:val="single" w:sz="4" w:space="0" w:color="BFBFBF"/>
              <w:bottom w:val="single" w:sz="4" w:space="0" w:color="000000"/>
              <w:right w:val="single" w:sz="8" w:space="0" w:color="FFFFFF"/>
            </w:tcBorders>
            <w:shd w:val="clear" w:color="DDEBF7" w:fill="DDEBF7"/>
            <w:vAlign w:val="center"/>
            <w:hideMark/>
          </w:tcPr>
          <w:p w14:paraId="400A4C9F" w14:textId="77777777" w:rsidR="002408DE" w:rsidRPr="001D4721" w:rsidRDefault="002408DE" w:rsidP="001D4721">
            <w:pPr>
              <w:rPr>
                <w:rFonts w:ascii="Calibri" w:hAnsi="Calibri" w:cs="Times New Roman"/>
                <w:color w:val="1F4E78"/>
                <w:szCs w:val="20"/>
              </w:rPr>
            </w:pPr>
            <w:r w:rsidRPr="001D4721">
              <w:rPr>
                <w:rFonts w:ascii="Calibri" w:hAnsi="Calibri" w:cs="Times New Roman"/>
                <w:color w:val="1F4E78"/>
                <w:szCs w:val="20"/>
              </w:rPr>
              <w:t>Parafusadeira elétrica 220V para Drywall</w:t>
            </w:r>
          </w:p>
        </w:tc>
      </w:tr>
      <w:tr w:rsidR="002408DE" w:rsidRPr="001D4721" w14:paraId="4B35C0B0" w14:textId="77777777" w:rsidTr="002408DE">
        <w:trPr>
          <w:trHeight w:val="300"/>
        </w:trPr>
        <w:tc>
          <w:tcPr>
            <w:tcW w:w="9520" w:type="dxa"/>
            <w:tcBorders>
              <w:top w:val="single" w:sz="4" w:space="0" w:color="000000"/>
              <w:left w:val="single" w:sz="4" w:space="0" w:color="BFBFBF"/>
              <w:bottom w:val="single" w:sz="4" w:space="0" w:color="000000"/>
              <w:right w:val="single" w:sz="8" w:space="0" w:color="FFFFFF"/>
            </w:tcBorders>
            <w:shd w:val="clear" w:color="auto" w:fill="auto"/>
            <w:vAlign w:val="center"/>
            <w:hideMark/>
          </w:tcPr>
          <w:p w14:paraId="7D4B4227" w14:textId="77777777" w:rsidR="002408DE" w:rsidRPr="001D4721" w:rsidRDefault="002408DE" w:rsidP="001D4721">
            <w:pPr>
              <w:rPr>
                <w:rFonts w:ascii="Calibri" w:hAnsi="Calibri" w:cs="Times New Roman"/>
                <w:color w:val="1F4E78"/>
                <w:szCs w:val="20"/>
              </w:rPr>
            </w:pPr>
            <w:r w:rsidRPr="001D4721">
              <w:rPr>
                <w:rFonts w:ascii="Calibri" w:hAnsi="Calibri" w:cs="Times New Roman"/>
                <w:color w:val="1F4E78"/>
                <w:szCs w:val="20"/>
              </w:rPr>
              <w:t>Pé de cabra aço 80 cm sextavado</w:t>
            </w:r>
          </w:p>
        </w:tc>
      </w:tr>
      <w:tr w:rsidR="002408DE" w:rsidRPr="001D4721" w14:paraId="46611E23" w14:textId="77777777" w:rsidTr="002408DE">
        <w:trPr>
          <w:trHeight w:val="300"/>
        </w:trPr>
        <w:tc>
          <w:tcPr>
            <w:tcW w:w="9520" w:type="dxa"/>
            <w:tcBorders>
              <w:top w:val="single" w:sz="4" w:space="0" w:color="000000"/>
              <w:left w:val="single" w:sz="4" w:space="0" w:color="BFBFBF"/>
              <w:bottom w:val="single" w:sz="4" w:space="0" w:color="000000"/>
              <w:right w:val="single" w:sz="8" w:space="0" w:color="FFFFFF"/>
            </w:tcBorders>
            <w:shd w:val="clear" w:color="DDEBF7" w:fill="DDEBF7"/>
            <w:vAlign w:val="center"/>
            <w:hideMark/>
          </w:tcPr>
          <w:p w14:paraId="682DF6C7" w14:textId="77777777" w:rsidR="002408DE" w:rsidRPr="001D4721" w:rsidRDefault="002408DE" w:rsidP="001D4721">
            <w:pPr>
              <w:rPr>
                <w:rFonts w:ascii="Calibri" w:hAnsi="Calibri" w:cs="Times New Roman"/>
                <w:color w:val="1F4E78"/>
                <w:szCs w:val="20"/>
              </w:rPr>
            </w:pPr>
            <w:r w:rsidRPr="001D4721">
              <w:rPr>
                <w:rFonts w:ascii="Calibri" w:hAnsi="Calibri" w:cs="Times New Roman"/>
                <w:color w:val="1F4E78"/>
                <w:szCs w:val="20"/>
              </w:rPr>
              <w:t>Pedra de amolar</w:t>
            </w:r>
          </w:p>
        </w:tc>
      </w:tr>
      <w:tr w:rsidR="002408DE" w:rsidRPr="001D4721" w14:paraId="794F0C5F" w14:textId="77777777" w:rsidTr="002408DE">
        <w:trPr>
          <w:trHeight w:val="300"/>
        </w:trPr>
        <w:tc>
          <w:tcPr>
            <w:tcW w:w="9520" w:type="dxa"/>
            <w:tcBorders>
              <w:top w:val="single" w:sz="4" w:space="0" w:color="000000"/>
              <w:left w:val="single" w:sz="4" w:space="0" w:color="BFBFBF"/>
              <w:bottom w:val="single" w:sz="4" w:space="0" w:color="000000"/>
              <w:right w:val="single" w:sz="8" w:space="0" w:color="FFFFFF"/>
            </w:tcBorders>
            <w:shd w:val="clear" w:color="auto" w:fill="auto"/>
            <w:vAlign w:val="center"/>
            <w:hideMark/>
          </w:tcPr>
          <w:p w14:paraId="16CE097F" w14:textId="77777777" w:rsidR="002408DE" w:rsidRPr="001D4721" w:rsidRDefault="002408DE" w:rsidP="001D4721">
            <w:pPr>
              <w:rPr>
                <w:rFonts w:ascii="Calibri" w:hAnsi="Calibri" w:cs="Times New Roman"/>
                <w:color w:val="1F4E78"/>
                <w:szCs w:val="20"/>
              </w:rPr>
            </w:pPr>
            <w:r w:rsidRPr="001D4721">
              <w:rPr>
                <w:rFonts w:ascii="Calibri" w:hAnsi="Calibri" w:cs="Times New Roman"/>
                <w:color w:val="1F4E78"/>
                <w:szCs w:val="20"/>
              </w:rPr>
              <w:t>Peneira "Grão de arroz"</w:t>
            </w:r>
          </w:p>
        </w:tc>
      </w:tr>
      <w:tr w:rsidR="002408DE" w:rsidRPr="001D4721" w14:paraId="0FA1E20E" w14:textId="77777777" w:rsidTr="002408DE">
        <w:trPr>
          <w:trHeight w:val="300"/>
        </w:trPr>
        <w:tc>
          <w:tcPr>
            <w:tcW w:w="9520" w:type="dxa"/>
            <w:tcBorders>
              <w:top w:val="single" w:sz="4" w:space="0" w:color="000000"/>
              <w:left w:val="single" w:sz="4" w:space="0" w:color="BFBFBF"/>
              <w:bottom w:val="single" w:sz="4" w:space="0" w:color="000000"/>
              <w:right w:val="single" w:sz="8" w:space="0" w:color="FFFFFF"/>
            </w:tcBorders>
            <w:shd w:val="clear" w:color="DDEBF7" w:fill="DDEBF7"/>
            <w:vAlign w:val="center"/>
            <w:hideMark/>
          </w:tcPr>
          <w:p w14:paraId="689AA467" w14:textId="77777777" w:rsidR="002408DE" w:rsidRPr="001D4721" w:rsidRDefault="002408DE" w:rsidP="001D4721">
            <w:pPr>
              <w:rPr>
                <w:rFonts w:ascii="Calibri" w:hAnsi="Calibri" w:cs="Times New Roman"/>
                <w:color w:val="1F4E78"/>
                <w:szCs w:val="20"/>
              </w:rPr>
            </w:pPr>
            <w:r w:rsidRPr="001D4721">
              <w:rPr>
                <w:rFonts w:ascii="Calibri" w:hAnsi="Calibri" w:cs="Times New Roman"/>
                <w:color w:val="1F4E78"/>
                <w:szCs w:val="20"/>
              </w:rPr>
              <w:t>Peneira "Grão de feijão"</w:t>
            </w:r>
          </w:p>
        </w:tc>
      </w:tr>
      <w:tr w:rsidR="002408DE" w:rsidRPr="001D4721" w14:paraId="0C1D78B3" w14:textId="77777777" w:rsidTr="002408DE">
        <w:trPr>
          <w:trHeight w:val="300"/>
        </w:trPr>
        <w:tc>
          <w:tcPr>
            <w:tcW w:w="9520" w:type="dxa"/>
            <w:tcBorders>
              <w:top w:val="single" w:sz="4" w:space="0" w:color="000000"/>
              <w:left w:val="single" w:sz="4" w:space="0" w:color="BFBFBF"/>
              <w:bottom w:val="single" w:sz="4" w:space="0" w:color="000000"/>
              <w:right w:val="single" w:sz="8" w:space="0" w:color="FFFFFF"/>
            </w:tcBorders>
            <w:shd w:val="clear" w:color="auto" w:fill="auto"/>
            <w:vAlign w:val="center"/>
            <w:hideMark/>
          </w:tcPr>
          <w:p w14:paraId="5069F65F" w14:textId="77777777" w:rsidR="002408DE" w:rsidRPr="001D4721" w:rsidRDefault="002408DE" w:rsidP="001D4721">
            <w:pPr>
              <w:rPr>
                <w:rFonts w:ascii="Calibri" w:hAnsi="Calibri" w:cs="Times New Roman"/>
                <w:color w:val="1F4E78"/>
                <w:szCs w:val="20"/>
              </w:rPr>
            </w:pPr>
            <w:r w:rsidRPr="001D4721">
              <w:rPr>
                <w:rFonts w:ascii="Calibri" w:hAnsi="Calibri" w:cs="Times New Roman"/>
                <w:color w:val="1F4E78"/>
                <w:szCs w:val="20"/>
              </w:rPr>
              <w:t>Picareta ponta/ pá estreita</w:t>
            </w:r>
          </w:p>
        </w:tc>
      </w:tr>
      <w:tr w:rsidR="002408DE" w:rsidRPr="001D4721" w14:paraId="24F55733" w14:textId="77777777" w:rsidTr="002408DE">
        <w:trPr>
          <w:trHeight w:val="300"/>
        </w:trPr>
        <w:tc>
          <w:tcPr>
            <w:tcW w:w="9520" w:type="dxa"/>
            <w:tcBorders>
              <w:top w:val="single" w:sz="4" w:space="0" w:color="000000"/>
              <w:left w:val="single" w:sz="4" w:space="0" w:color="BFBFBF"/>
              <w:bottom w:val="single" w:sz="4" w:space="0" w:color="000000"/>
              <w:right w:val="single" w:sz="8" w:space="0" w:color="FFFFFF"/>
            </w:tcBorders>
            <w:shd w:val="clear" w:color="DDEBF7" w:fill="DDEBF7"/>
            <w:vAlign w:val="center"/>
            <w:hideMark/>
          </w:tcPr>
          <w:p w14:paraId="61AC2ADD" w14:textId="77777777" w:rsidR="002408DE" w:rsidRPr="001D4721" w:rsidRDefault="002408DE" w:rsidP="001D4721">
            <w:pPr>
              <w:rPr>
                <w:rFonts w:ascii="Calibri" w:hAnsi="Calibri" w:cs="Times New Roman"/>
                <w:color w:val="1F4E78"/>
                <w:szCs w:val="20"/>
              </w:rPr>
            </w:pPr>
            <w:r w:rsidRPr="001D4721">
              <w:rPr>
                <w:rFonts w:ascii="Calibri" w:hAnsi="Calibri" w:cs="Times New Roman"/>
                <w:color w:val="1F4E78"/>
                <w:szCs w:val="20"/>
              </w:rPr>
              <w:t>Picareta ponta/ pá larga</w:t>
            </w:r>
          </w:p>
        </w:tc>
      </w:tr>
      <w:tr w:rsidR="002408DE" w:rsidRPr="001D4721" w14:paraId="06E14D94" w14:textId="77777777" w:rsidTr="002408DE">
        <w:trPr>
          <w:trHeight w:val="300"/>
        </w:trPr>
        <w:tc>
          <w:tcPr>
            <w:tcW w:w="9520" w:type="dxa"/>
            <w:tcBorders>
              <w:top w:val="single" w:sz="4" w:space="0" w:color="000000"/>
              <w:left w:val="single" w:sz="4" w:space="0" w:color="BFBFBF"/>
              <w:bottom w:val="single" w:sz="4" w:space="0" w:color="000000"/>
              <w:right w:val="single" w:sz="8" w:space="0" w:color="FFFFFF"/>
            </w:tcBorders>
            <w:shd w:val="clear" w:color="auto" w:fill="auto"/>
            <w:vAlign w:val="center"/>
            <w:hideMark/>
          </w:tcPr>
          <w:p w14:paraId="731EFD1E" w14:textId="77777777" w:rsidR="002408DE" w:rsidRPr="001D4721" w:rsidRDefault="002408DE" w:rsidP="001D4721">
            <w:pPr>
              <w:rPr>
                <w:rFonts w:ascii="Calibri" w:hAnsi="Calibri" w:cs="Times New Roman"/>
                <w:color w:val="1F4E78"/>
                <w:szCs w:val="20"/>
              </w:rPr>
            </w:pPr>
            <w:r w:rsidRPr="001D4721">
              <w:rPr>
                <w:rFonts w:ascii="Calibri" w:hAnsi="Calibri" w:cs="Times New Roman"/>
                <w:color w:val="1F4E78"/>
                <w:szCs w:val="20"/>
              </w:rPr>
              <w:t xml:space="preserve">Pincel isolado </w:t>
            </w:r>
          </w:p>
        </w:tc>
      </w:tr>
      <w:tr w:rsidR="002408DE" w:rsidRPr="001D4721" w14:paraId="56B4EDDD" w14:textId="77777777" w:rsidTr="002408DE">
        <w:trPr>
          <w:trHeight w:val="300"/>
        </w:trPr>
        <w:tc>
          <w:tcPr>
            <w:tcW w:w="9520" w:type="dxa"/>
            <w:tcBorders>
              <w:top w:val="single" w:sz="4" w:space="0" w:color="000000"/>
              <w:left w:val="single" w:sz="4" w:space="0" w:color="BFBFBF"/>
              <w:bottom w:val="single" w:sz="4" w:space="0" w:color="000000"/>
              <w:right w:val="single" w:sz="8" w:space="0" w:color="FFFFFF"/>
            </w:tcBorders>
            <w:shd w:val="clear" w:color="000000" w:fill="FFFFFF"/>
            <w:vAlign w:val="center"/>
            <w:hideMark/>
          </w:tcPr>
          <w:p w14:paraId="0C69ECFA" w14:textId="77777777" w:rsidR="002408DE" w:rsidRPr="001D4721" w:rsidRDefault="002408DE" w:rsidP="001D4721">
            <w:pPr>
              <w:rPr>
                <w:rFonts w:ascii="Calibri" w:hAnsi="Calibri" w:cs="Times New Roman"/>
                <w:color w:val="1F4E78"/>
                <w:szCs w:val="20"/>
              </w:rPr>
            </w:pPr>
            <w:r w:rsidRPr="001D4721">
              <w:rPr>
                <w:rFonts w:ascii="Calibri" w:hAnsi="Calibri" w:cs="Times New Roman"/>
                <w:color w:val="1F4E78"/>
                <w:szCs w:val="20"/>
              </w:rPr>
              <w:t xml:space="preserve">Pincel isolado </w:t>
            </w:r>
          </w:p>
        </w:tc>
      </w:tr>
      <w:tr w:rsidR="002408DE" w:rsidRPr="001D4721" w14:paraId="485F4181" w14:textId="77777777" w:rsidTr="002408DE">
        <w:trPr>
          <w:trHeight w:val="300"/>
        </w:trPr>
        <w:tc>
          <w:tcPr>
            <w:tcW w:w="9520" w:type="dxa"/>
            <w:tcBorders>
              <w:top w:val="single" w:sz="4" w:space="0" w:color="000000"/>
              <w:left w:val="single" w:sz="4" w:space="0" w:color="BFBFBF"/>
              <w:bottom w:val="single" w:sz="4" w:space="0" w:color="000000"/>
              <w:right w:val="single" w:sz="8" w:space="0" w:color="FFFFFF"/>
            </w:tcBorders>
            <w:shd w:val="clear" w:color="auto" w:fill="auto"/>
            <w:vAlign w:val="center"/>
            <w:hideMark/>
          </w:tcPr>
          <w:p w14:paraId="76161637" w14:textId="77777777" w:rsidR="002408DE" w:rsidRPr="001D4721" w:rsidRDefault="002408DE" w:rsidP="001D4721">
            <w:pPr>
              <w:rPr>
                <w:rFonts w:ascii="Calibri" w:hAnsi="Calibri" w:cs="Times New Roman"/>
                <w:color w:val="1F4E78"/>
                <w:szCs w:val="20"/>
              </w:rPr>
            </w:pPr>
            <w:r w:rsidRPr="001D4721">
              <w:rPr>
                <w:rFonts w:ascii="Calibri" w:hAnsi="Calibri" w:cs="Times New Roman"/>
                <w:color w:val="1F4E78"/>
                <w:szCs w:val="20"/>
              </w:rPr>
              <w:t>Pistola Aplicadora de Silicone</w:t>
            </w:r>
          </w:p>
        </w:tc>
      </w:tr>
      <w:tr w:rsidR="002408DE" w:rsidRPr="001D4721" w14:paraId="5FA79EC1" w14:textId="77777777" w:rsidTr="002408DE">
        <w:trPr>
          <w:trHeight w:val="300"/>
        </w:trPr>
        <w:tc>
          <w:tcPr>
            <w:tcW w:w="9520" w:type="dxa"/>
            <w:tcBorders>
              <w:top w:val="single" w:sz="4" w:space="0" w:color="000000"/>
              <w:left w:val="single" w:sz="4" w:space="0" w:color="BFBFBF"/>
              <w:bottom w:val="single" w:sz="4" w:space="0" w:color="000000"/>
              <w:right w:val="single" w:sz="8" w:space="0" w:color="FFFFFF"/>
            </w:tcBorders>
            <w:shd w:val="clear" w:color="DDEBF7" w:fill="DDEBF7"/>
            <w:vAlign w:val="center"/>
            <w:hideMark/>
          </w:tcPr>
          <w:p w14:paraId="0960BFB8" w14:textId="77777777" w:rsidR="002408DE" w:rsidRPr="001D4721" w:rsidRDefault="002408DE" w:rsidP="001D4721">
            <w:pPr>
              <w:rPr>
                <w:rFonts w:ascii="Calibri" w:hAnsi="Calibri" w:cs="Times New Roman"/>
                <w:color w:val="1F4E78"/>
                <w:szCs w:val="20"/>
              </w:rPr>
            </w:pPr>
            <w:proofErr w:type="gramStart"/>
            <w:r w:rsidRPr="001D4721">
              <w:rPr>
                <w:rFonts w:ascii="Calibri" w:hAnsi="Calibri" w:cs="Times New Roman"/>
                <w:color w:val="1F4E78"/>
                <w:szCs w:val="20"/>
              </w:rPr>
              <w:t>Politriz Angular</w:t>
            </w:r>
            <w:proofErr w:type="gramEnd"/>
            <w:r w:rsidRPr="001D4721">
              <w:rPr>
                <w:rFonts w:ascii="Calibri" w:hAnsi="Calibri" w:cs="Times New Roman"/>
                <w:color w:val="1F4E78"/>
                <w:szCs w:val="20"/>
              </w:rPr>
              <w:t xml:space="preserve"> 7" (180Mm) 1300W Op13-180Tv Dwt - 127 V</w:t>
            </w:r>
          </w:p>
        </w:tc>
      </w:tr>
      <w:tr w:rsidR="002408DE" w:rsidRPr="001D4721" w14:paraId="69DFB5AC" w14:textId="77777777" w:rsidTr="002408DE">
        <w:trPr>
          <w:trHeight w:val="300"/>
        </w:trPr>
        <w:tc>
          <w:tcPr>
            <w:tcW w:w="9520" w:type="dxa"/>
            <w:tcBorders>
              <w:top w:val="single" w:sz="4" w:space="0" w:color="000000"/>
              <w:left w:val="single" w:sz="4" w:space="0" w:color="BFBFBF"/>
              <w:bottom w:val="single" w:sz="4" w:space="0" w:color="000000"/>
              <w:right w:val="single" w:sz="8" w:space="0" w:color="FFFFFF"/>
            </w:tcBorders>
            <w:shd w:val="clear" w:color="auto" w:fill="auto"/>
            <w:vAlign w:val="center"/>
            <w:hideMark/>
          </w:tcPr>
          <w:p w14:paraId="3C8232B2" w14:textId="77777777" w:rsidR="002408DE" w:rsidRPr="001D4721" w:rsidRDefault="002408DE" w:rsidP="001D4721">
            <w:pPr>
              <w:rPr>
                <w:rFonts w:ascii="Calibri" w:hAnsi="Calibri" w:cs="Times New Roman"/>
                <w:color w:val="1F4E78"/>
                <w:szCs w:val="20"/>
              </w:rPr>
            </w:pPr>
            <w:r w:rsidRPr="001D4721">
              <w:rPr>
                <w:rFonts w:ascii="Calibri" w:hAnsi="Calibri" w:cs="Times New Roman"/>
                <w:color w:val="1F4E78"/>
                <w:szCs w:val="20"/>
              </w:rPr>
              <w:t>Ponteiro para Martelo Demolidor</w:t>
            </w:r>
          </w:p>
        </w:tc>
      </w:tr>
      <w:tr w:rsidR="002408DE" w:rsidRPr="001D4721" w14:paraId="09FEE99E" w14:textId="77777777" w:rsidTr="002408DE">
        <w:trPr>
          <w:trHeight w:val="300"/>
        </w:trPr>
        <w:tc>
          <w:tcPr>
            <w:tcW w:w="9520" w:type="dxa"/>
            <w:tcBorders>
              <w:top w:val="single" w:sz="4" w:space="0" w:color="000000"/>
              <w:left w:val="single" w:sz="4" w:space="0" w:color="BFBFBF"/>
              <w:bottom w:val="single" w:sz="4" w:space="0" w:color="000000"/>
              <w:right w:val="single" w:sz="8" w:space="0" w:color="FFFFFF"/>
            </w:tcBorders>
            <w:shd w:val="clear" w:color="DDEBF7" w:fill="DDEBF7"/>
            <w:vAlign w:val="center"/>
            <w:hideMark/>
          </w:tcPr>
          <w:p w14:paraId="46496D9D" w14:textId="77777777" w:rsidR="002408DE" w:rsidRPr="001D4721" w:rsidRDefault="002408DE" w:rsidP="001D4721">
            <w:pPr>
              <w:rPr>
                <w:rFonts w:ascii="Calibri" w:hAnsi="Calibri" w:cs="Times New Roman"/>
                <w:color w:val="1F4E78"/>
                <w:szCs w:val="20"/>
              </w:rPr>
            </w:pPr>
            <w:r w:rsidRPr="001D4721">
              <w:rPr>
                <w:rFonts w:ascii="Calibri" w:hAnsi="Calibri" w:cs="Times New Roman"/>
                <w:color w:val="1F4E78"/>
                <w:szCs w:val="20"/>
              </w:rPr>
              <w:t>Ponteiro sextavado para pedra 3x4" x 10"</w:t>
            </w:r>
          </w:p>
        </w:tc>
      </w:tr>
      <w:tr w:rsidR="002408DE" w:rsidRPr="001D4721" w14:paraId="41F15B7A" w14:textId="77777777" w:rsidTr="002408DE">
        <w:trPr>
          <w:trHeight w:val="300"/>
        </w:trPr>
        <w:tc>
          <w:tcPr>
            <w:tcW w:w="9520" w:type="dxa"/>
            <w:tcBorders>
              <w:top w:val="single" w:sz="4" w:space="0" w:color="000000"/>
              <w:left w:val="single" w:sz="4" w:space="0" w:color="BFBFBF"/>
              <w:bottom w:val="single" w:sz="4" w:space="0" w:color="000000"/>
              <w:right w:val="single" w:sz="8" w:space="0" w:color="FFFFFF"/>
            </w:tcBorders>
            <w:shd w:val="clear" w:color="auto" w:fill="auto"/>
            <w:vAlign w:val="center"/>
            <w:hideMark/>
          </w:tcPr>
          <w:p w14:paraId="1355141D" w14:textId="77777777" w:rsidR="002408DE" w:rsidRPr="001D4721" w:rsidRDefault="002408DE" w:rsidP="001D4721">
            <w:pPr>
              <w:rPr>
                <w:rFonts w:ascii="Calibri" w:hAnsi="Calibri" w:cs="Times New Roman"/>
                <w:color w:val="1F4E78"/>
                <w:szCs w:val="20"/>
              </w:rPr>
            </w:pPr>
            <w:r w:rsidRPr="001D4721">
              <w:rPr>
                <w:rFonts w:ascii="Calibri" w:hAnsi="Calibri" w:cs="Times New Roman"/>
                <w:color w:val="1F4E78"/>
                <w:szCs w:val="20"/>
              </w:rPr>
              <w:t>Prumo de centro</w:t>
            </w:r>
          </w:p>
        </w:tc>
      </w:tr>
      <w:tr w:rsidR="002408DE" w:rsidRPr="001D4721" w14:paraId="6DB0DF80" w14:textId="77777777" w:rsidTr="002408DE">
        <w:trPr>
          <w:trHeight w:val="300"/>
        </w:trPr>
        <w:tc>
          <w:tcPr>
            <w:tcW w:w="9520" w:type="dxa"/>
            <w:tcBorders>
              <w:top w:val="single" w:sz="4" w:space="0" w:color="000000"/>
              <w:left w:val="single" w:sz="4" w:space="0" w:color="BFBFBF"/>
              <w:bottom w:val="single" w:sz="4" w:space="0" w:color="000000"/>
              <w:right w:val="single" w:sz="8" w:space="0" w:color="FFFFFF"/>
            </w:tcBorders>
            <w:shd w:val="clear" w:color="DDEBF7" w:fill="DDEBF7"/>
            <w:vAlign w:val="center"/>
            <w:hideMark/>
          </w:tcPr>
          <w:p w14:paraId="634F20F9" w14:textId="77777777" w:rsidR="002408DE" w:rsidRPr="001D4721" w:rsidRDefault="002408DE" w:rsidP="001D4721">
            <w:pPr>
              <w:rPr>
                <w:rFonts w:ascii="Calibri" w:hAnsi="Calibri" w:cs="Times New Roman"/>
                <w:color w:val="1F4E78"/>
                <w:szCs w:val="20"/>
              </w:rPr>
            </w:pPr>
            <w:r w:rsidRPr="001D4721">
              <w:rPr>
                <w:rFonts w:ascii="Calibri" w:hAnsi="Calibri" w:cs="Times New Roman"/>
                <w:color w:val="1F4E78"/>
                <w:szCs w:val="20"/>
              </w:rPr>
              <w:t>Prumo metálico de face pedreiro</w:t>
            </w:r>
          </w:p>
        </w:tc>
      </w:tr>
      <w:tr w:rsidR="002408DE" w:rsidRPr="001D4721" w14:paraId="4D888DAE" w14:textId="77777777" w:rsidTr="002408DE">
        <w:trPr>
          <w:trHeight w:val="300"/>
        </w:trPr>
        <w:tc>
          <w:tcPr>
            <w:tcW w:w="9520" w:type="dxa"/>
            <w:tcBorders>
              <w:top w:val="single" w:sz="4" w:space="0" w:color="000000"/>
              <w:left w:val="single" w:sz="4" w:space="0" w:color="BFBFBF"/>
              <w:bottom w:val="single" w:sz="4" w:space="0" w:color="000000"/>
              <w:right w:val="single" w:sz="8" w:space="0" w:color="FFFFFF"/>
            </w:tcBorders>
            <w:shd w:val="clear" w:color="auto" w:fill="auto"/>
            <w:vAlign w:val="center"/>
            <w:hideMark/>
          </w:tcPr>
          <w:p w14:paraId="357B12AF" w14:textId="77777777" w:rsidR="002408DE" w:rsidRPr="001D4721" w:rsidRDefault="002408DE" w:rsidP="001D4721">
            <w:pPr>
              <w:rPr>
                <w:rFonts w:ascii="Calibri" w:hAnsi="Calibri" w:cs="Times New Roman"/>
                <w:color w:val="1F4E78"/>
                <w:szCs w:val="20"/>
              </w:rPr>
            </w:pPr>
            <w:r w:rsidRPr="001D4721">
              <w:rPr>
                <w:rFonts w:ascii="Calibri" w:hAnsi="Calibri" w:cs="Times New Roman"/>
                <w:color w:val="1F4E78"/>
                <w:szCs w:val="20"/>
              </w:rPr>
              <w:t>Puncionador para Drywall</w:t>
            </w:r>
          </w:p>
        </w:tc>
      </w:tr>
      <w:tr w:rsidR="002408DE" w:rsidRPr="001D4721" w14:paraId="20A28A10" w14:textId="77777777" w:rsidTr="002408DE">
        <w:trPr>
          <w:trHeight w:val="300"/>
        </w:trPr>
        <w:tc>
          <w:tcPr>
            <w:tcW w:w="9520" w:type="dxa"/>
            <w:tcBorders>
              <w:top w:val="single" w:sz="4" w:space="0" w:color="000000"/>
              <w:left w:val="single" w:sz="4" w:space="0" w:color="BFBFBF"/>
              <w:bottom w:val="single" w:sz="4" w:space="0" w:color="000000"/>
              <w:right w:val="single" w:sz="8" w:space="0" w:color="FFFFFF"/>
            </w:tcBorders>
            <w:shd w:val="clear" w:color="DDEBF7" w:fill="DDEBF7"/>
            <w:vAlign w:val="center"/>
            <w:hideMark/>
          </w:tcPr>
          <w:p w14:paraId="0AB01857" w14:textId="77777777" w:rsidR="002408DE" w:rsidRPr="001D4721" w:rsidRDefault="002408DE" w:rsidP="001D4721">
            <w:pPr>
              <w:rPr>
                <w:rFonts w:ascii="Calibri" w:hAnsi="Calibri" w:cs="Times New Roman"/>
                <w:color w:val="1F4E78"/>
                <w:szCs w:val="20"/>
              </w:rPr>
            </w:pPr>
            <w:r w:rsidRPr="001D4721">
              <w:rPr>
                <w:rFonts w:ascii="Calibri" w:hAnsi="Calibri" w:cs="Times New Roman"/>
                <w:color w:val="1F4E78"/>
                <w:szCs w:val="20"/>
              </w:rPr>
              <w:t>Régua de aço flexível 21x10cm</w:t>
            </w:r>
          </w:p>
        </w:tc>
      </w:tr>
      <w:tr w:rsidR="002408DE" w:rsidRPr="001D4721" w14:paraId="4681CCBF" w14:textId="77777777" w:rsidTr="002408DE">
        <w:trPr>
          <w:trHeight w:val="300"/>
        </w:trPr>
        <w:tc>
          <w:tcPr>
            <w:tcW w:w="9520" w:type="dxa"/>
            <w:tcBorders>
              <w:top w:val="single" w:sz="4" w:space="0" w:color="000000"/>
              <w:left w:val="single" w:sz="4" w:space="0" w:color="BFBFBF"/>
              <w:bottom w:val="single" w:sz="4" w:space="0" w:color="000000"/>
              <w:right w:val="single" w:sz="8" w:space="0" w:color="FFFFFF"/>
            </w:tcBorders>
            <w:shd w:val="clear" w:color="auto" w:fill="auto"/>
            <w:vAlign w:val="center"/>
            <w:hideMark/>
          </w:tcPr>
          <w:p w14:paraId="16975418" w14:textId="77777777" w:rsidR="002408DE" w:rsidRPr="001D4721" w:rsidRDefault="002408DE" w:rsidP="001D4721">
            <w:pPr>
              <w:rPr>
                <w:rFonts w:ascii="Calibri" w:hAnsi="Calibri" w:cs="Times New Roman"/>
                <w:color w:val="1F4E78"/>
                <w:szCs w:val="20"/>
              </w:rPr>
            </w:pPr>
            <w:r w:rsidRPr="001D4721">
              <w:rPr>
                <w:rFonts w:ascii="Calibri" w:hAnsi="Calibri" w:cs="Times New Roman"/>
                <w:color w:val="1F4E78"/>
                <w:szCs w:val="20"/>
              </w:rPr>
              <w:t>Riscador de azulejo ponta de vídia</w:t>
            </w:r>
          </w:p>
        </w:tc>
      </w:tr>
      <w:tr w:rsidR="002408DE" w:rsidRPr="001D4721" w14:paraId="071CE72A" w14:textId="77777777" w:rsidTr="002408DE">
        <w:trPr>
          <w:trHeight w:val="300"/>
        </w:trPr>
        <w:tc>
          <w:tcPr>
            <w:tcW w:w="9520" w:type="dxa"/>
            <w:tcBorders>
              <w:top w:val="single" w:sz="4" w:space="0" w:color="000000"/>
              <w:left w:val="single" w:sz="4" w:space="0" w:color="BFBFBF"/>
              <w:bottom w:val="single" w:sz="4" w:space="0" w:color="000000"/>
              <w:right w:val="single" w:sz="8" w:space="0" w:color="FFFFFF"/>
            </w:tcBorders>
            <w:shd w:val="clear" w:color="DDEBF7" w:fill="DDEBF7"/>
            <w:vAlign w:val="center"/>
            <w:hideMark/>
          </w:tcPr>
          <w:p w14:paraId="7C98A5C8" w14:textId="77777777" w:rsidR="002408DE" w:rsidRPr="001D4721" w:rsidRDefault="002408DE" w:rsidP="001D4721">
            <w:pPr>
              <w:rPr>
                <w:rFonts w:ascii="Calibri" w:hAnsi="Calibri" w:cs="Times New Roman"/>
                <w:color w:val="1F4E78"/>
                <w:szCs w:val="20"/>
              </w:rPr>
            </w:pPr>
            <w:r w:rsidRPr="001D4721">
              <w:rPr>
                <w:rFonts w:ascii="Calibri" w:hAnsi="Calibri" w:cs="Times New Roman"/>
                <w:color w:val="1F4E78"/>
                <w:szCs w:val="20"/>
              </w:rPr>
              <w:t>Riscador de vidro com ponta de diamante</w:t>
            </w:r>
          </w:p>
        </w:tc>
      </w:tr>
      <w:tr w:rsidR="002408DE" w:rsidRPr="001D4721" w14:paraId="096F926B" w14:textId="77777777" w:rsidTr="002408DE">
        <w:trPr>
          <w:trHeight w:val="300"/>
        </w:trPr>
        <w:tc>
          <w:tcPr>
            <w:tcW w:w="9520" w:type="dxa"/>
            <w:tcBorders>
              <w:top w:val="single" w:sz="4" w:space="0" w:color="000000"/>
              <w:left w:val="single" w:sz="4" w:space="0" w:color="BFBFBF"/>
              <w:bottom w:val="single" w:sz="4" w:space="0" w:color="000000"/>
              <w:right w:val="single" w:sz="8" w:space="0" w:color="FFFFFF"/>
            </w:tcBorders>
            <w:shd w:val="clear" w:color="auto" w:fill="auto"/>
            <w:vAlign w:val="center"/>
            <w:hideMark/>
          </w:tcPr>
          <w:p w14:paraId="7ADCF352" w14:textId="77777777" w:rsidR="002408DE" w:rsidRPr="001D4721" w:rsidRDefault="002408DE" w:rsidP="001D4721">
            <w:pPr>
              <w:rPr>
                <w:rFonts w:ascii="Calibri" w:hAnsi="Calibri" w:cs="Times New Roman"/>
                <w:color w:val="1F4E78"/>
                <w:szCs w:val="20"/>
              </w:rPr>
            </w:pPr>
            <w:r w:rsidRPr="001D4721">
              <w:rPr>
                <w:rFonts w:ascii="Calibri" w:hAnsi="Calibri" w:cs="Times New Roman"/>
                <w:color w:val="1F4E78"/>
                <w:szCs w:val="20"/>
              </w:rPr>
              <w:t>Rolo compressor para piso manta de 50 kg</w:t>
            </w:r>
          </w:p>
        </w:tc>
      </w:tr>
      <w:tr w:rsidR="002408DE" w:rsidRPr="001D4721" w14:paraId="6F3A85F7" w14:textId="77777777" w:rsidTr="002408DE">
        <w:trPr>
          <w:trHeight w:val="300"/>
        </w:trPr>
        <w:tc>
          <w:tcPr>
            <w:tcW w:w="9520" w:type="dxa"/>
            <w:tcBorders>
              <w:top w:val="single" w:sz="4" w:space="0" w:color="000000"/>
              <w:left w:val="single" w:sz="4" w:space="0" w:color="BFBFBF"/>
              <w:bottom w:val="single" w:sz="4" w:space="0" w:color="000000"/>
              <w:right w:val="single" w:sz="8" w:space="0" w:color="FFFFFF"/>
            </w:tcBorders>
            <w:shd w:val="clear" w:color="DDEBF7" w:fill="DDEBF7"/>
            <w:vAlign w:val="center"/>
            <w:hideMark/>
          </w:tcPr>
          <w:p w14:paraId="1850CFA4" w14:textId="77777777" w:rsidR="002408DE" w:rsidRPr="001D4721" w:rsidRDefault="002408DE" w:rsidP="001D4721">
            <w:pPr>
              <w:rPr>
                <w:rFonts w:ascii="Calibri" w:hAnsi="Calibri" w:cs="Times New Roman"/>
                <w:color w:val="1F4E78"/>
                <w:szCs w:val="20"/>
              </w:rPr>
            </w:pPr>
            <w:r w:rsidRPr="001D4721">
              <w:rPr>
                <w:rFonts w:ascii="Calibri" w:hAnsi="Calibri" w:cs="Times New Roman"/>
                <w:color w:val="1F4E78"/>
                <w:szCs w:val="20"/>
              </w:rPr>
              <w:t>Serra circular 220V</w:t>
            </w:r>
          </w:p>
        </w:tc>
      </w:tr>
      <w:tr w:rsidR="002408DE" w:rsidRPr="001D4721" w14:paraId="2B087C8F" w14:textId="77777777" w:rsidTr="002408DE">
        <w:trPr>
          <w:trHeight w:val="300"/>
        </w:trPr>
        <w:tc>
          <w:tcPr>
            <w:tcW w:w="9520" w:type="dxa"/>
            <w:tcBorders>
              <w:top w:val="single" w:sz="4" w:space="0" w:color="000000"/>
              <w:left w:val="single" w:sz="4" w:space="0" w:color="BFBFBF"/>
              <w:bottom w:val="single" w:sz="4" w:space="0" w:color="000000"/>
              <w:right w:val="single" w:sz="8" w:space="0" w:color="FFFFFF"/>
            </w:tcBorders>
            <w:shd w:val="clear" w:color="auto" w:fill="auto"/>
            <w:vAlign w:val="center"/>
            <w:hideMark/>
          </w:tcPr>
          <w:p w14:paraId="33324832" w14:textId="77777777" w:rsidR="002408DE" w:rsidRPr="001D4721" w:rsidRDefault="002408DE" w:rsidP="001D4721">
            <w:pPr>
              <w:rPr>
                <w:rFonts w:ascii="Calibri" w:hAnsi="Calibri" w:cs="Times New Roman"/>
                <w:color w:val="1F4E78"/>
                <w:szCs w:val="20"/>
              </w:rPr>
            </w:pPr>
            <w:r w:rsidRPr="001D4721">
              <w:rPr>
                <w:rFonts w:ascii="Calibri" w:hAnsi="Calibri" w:cs="Times New Roman"/>
                <w:color w:val="1F4E78"/>
                <w:szCs w:val="20"/>
              </w:rPr>
              <w:t>Serra copo de widea 100mm</w:t>
            </w:r>
          </w:p>
        </w:tc>
      </w:tr>
      <w:tr w:rsidR="002408DE" w:rsidRPr="001D4721" w14:paraId="1B19C3B1" w14:textId="77777777" w:rsidTr="002408DE">
        <w:trPr>
          <w:trHeight w:val="300"/>
        </w:trPr>
        <w:tc>
          <w:tcPr>
            <w:tcW w:w="9520" w:type="dxa"/>
            <w:tcBorders>
              <w:top w:val="single" w:sz="4" w:space="0" w:color="000000"/>
              <w:left w:val="single" w:sz="4" w:space="0" w:color="BFBFBF"/>
              <w:bottom w:val="single" w:sz="4" w:space="0" w:color="000000"/>
              <w:right w:val="single" w:sz="8" w:space="0" w:color="FFFFFF"/>
            </w:tcBorders>
            <w:shd w:val="clear" w:color="DDEBF7" w:fill="DDEBF7"/>
            <w:vAlign w:val="center"/>
            <w:hideMark/>
          </w:tcPr>
          <w:p w14:paraId="7F9F3DFB" w14:textId="77777777" w:rsidR="002408DE" w:rsidRPr="001D4721" w:rsidRDefault="002408DE" w:rsidP="001D4721">
            <w:pPr>
              <w:rPr>
                <w:rFonts w:ascii="Calibri" w:hAnsi="Calibri" w:cs="Times New Roman"/>
                <w:color w:val="1F4E78"/>
                <w:szCs w:val="20"/>
              </w:rPr>
            </w:pPr>
            <w:r w:rsidRPr="001D4721">
              <w:rPr>
                <w:rFonts w:ascii="Calibri" w:hAnsi="Calibri" w:cs="Times New Roman"/>
                <w:color w:val="1F4E78"/>
                <w:szCs w:val="20"/>
              </w:rPr>
              <w:t>Serra copo de widea 50mm</w:t>
            </w:r>
          </w:p>
        </w:tc>
      </w:tr>
      <w:tr w:rsidR="002408DE" w:rsidRPr="001D4721" w14:paraId="1581636A" w14:textId="77777777" w:rsidTr="002408DE">
        <w:trPr>
          <w:trHeight w:val="300"/>
        </w:trPr>
        <w:tc>
          <w:tcPr>
            <w:tcW w:w="9520" w:type="dxa"/>
            <w:tcBorders>
              <w:top w:val="single" w:sz="4" w:space="0" w:color="000000"/>
              <w:left w:val="single" w:sz="4" w:space="0" w:color="BFBFBF"/>
              <w:bottom w:val="single" w:sz="4" w:space="0" w:color="000000"/>
              <w:right w:val="single" w:sz="8" w:space="0" w:color="FFFFFF"/>
            </w:tcBorders>
            <w:shd w:val="clear" w:color="auto" w:fill="auto"/>
            <w:vAlign w:val="center"/>
            <w:hideMark/>
          </w:tcPr>
          <w:p w14:paraId="46751A5E" w14:textId="77777777" w:rsidR="002408DE" w:rsidRPr="001D4721" w:rsidRDefault="002408DE" w:rsidP="001D4721">
            <w:pPr>
              <w:rPr>
                <w:rFonts w:ascii="Calibri" w:hAnsi="Calibri" w:cs="Times New Roman"/>
                <w:color w:val="1F4E78"/>
                <w:szCs w:val="20"/>
              </w:rPr>
            </w:pPr>
            <w:r w:rsidRPr="001D4721">
              <w:rPr>
                <w:rFonts w:ascii="Calibri" w:hAnsi="Calibri" w:cs="Times New Roman"/>
                <w:color w:val="1F4E78"/>
                <w:szCs w:val="20"/>
              </w:rPr>
              <w:t>Serra copo Diamantada 19mm- 3/4"</w:t>
            </w:r>
          </w:p>
        </w:tc>
      </w:tr>
      <w:tr w:rsidR="002408DE" w:rsidRPr="001D4721" w14:paraId="79BF2170" w14:textId="77777777" w:rsidTr="002408DE">
        <w:trPr>
          <w:trHeight w:val="300"/>
        </w:trPr>
        <w:tc>
          <w:tcPr>
            <w:tcW w:w="9520" w:type="dxa"/>
            <w:tcBorders>
              <w:top w:val="single" w:sz="4" w:space="0" w:color="000000"/>
              <w:left w:val="single" w:sz="4" w:space="0" w:color="BFBFBF"/>
              <w:bottom w:val="single" w:sz="4" w:space="0" w:color="000000"/>
              <w:right w:val="single" w:sz="8" w:space="0" w:color="FFFFFF"/>
            </w:tcBorders>
            <w:shd w:val="clear" w:color="DDEBF7" w:fill="DDEBF7"/>
            <w:vAlign w:val="center"/>
            <w:hideMark/>
          </w:tcPr>
          <w:p w14:paraId="1FCF9621" w14:textId="77777777" w:rsidR="002408DE" w:rsidRPr="001D4721" w:rsidRDefault="002408DE" w:rsidP="001D4721">
            <w:pPr>
              <w:rPr>
                <w:rFonts w:ascii="Calibri" w:hAnsi="Calibri" w:cs="Times New Roman"/>
                <w:color w:val="1F4E78"/>
                <w:szCs w:val="20"/>
              </w:rPr>
            </w:pPr>
            <w:r w:rsidRPr="001D4721">
              <w:rPr>
                <w:rFonts w:ascii="Calibri" w:hAnsi="Calibri" w:cs="Times New Roman"/>
                <w:color w:val="1F4E78"/>
                <w:szCs w:val="20"/>
              </w:rPr>
              <w:t>Serra copo Diamantada 38mm- 1.1/2"</w:t>
            </w:r>
          </w:p>
        </w:tc>
      </w:tr>
      <w:tr w:rsidR="002408DE" w:rsidRPr="001D4721" w14:paraId="31721556" w14:textId="77777777" w:rsidTr="002408DE">
        <w:trPr>
          <w:trHeight w:val="300"/>
        </w:trPr>
        <w:tc>
          <w:tcPr>
            <w:tcW w:w="9520" w:type="dxa"/>
            <w:tcBorders>
              <w:top w:val="single" w:sz="4" w:space="0" w:color="000000"/>
              <w:left w:val="single" w:sz="4" w:space="0" w:color="BFBFBF"/>
              <w:bottom w:val="single" w:sz="4" w:space="0" w:color="000000"/>
              <w:right w:val="single" w:sz="8" w:space="0" w:color="FFFFFF"/>
            </w:tcBorders>
            <w:shd w:val="clear" w:color="auto" w:fill="auto"/>
            <w:vAlign w:val="center"/>
            <w:hideMark/>
          </w:tcPr>
          <w:p w14:paraId="3472C165" w14:textId="77777777" w:rsidR="002408DE" w:rsidRPr="001D4721" w:rsidRDefault="002408DE" w:rsidP="001D4721">
            <w:pPr>
              <w:rPr>
                <w:rFonts w:ascii="Calibri" w:hAnsi="Calibri" w:cs="Times New Roman"/>
                <w:color w:val="1F4E78"/>
                <w:szCs w:val="20"/>
              </w:rPr>
            </w:pPr>
            <w:r w:rsidRPr="001D4721">
              <w:rPr>
                <w:rFonts w:ascii="Calibri" w:hAnsi="Calibri" w:cs="Times New Roman"/>
                <w:color w:val="1F4E78"/>
                <w:szCs w:val="20"/>
              </w:rPr>
              <w:t>Serra copo Diamantada 89mm- 3.1/2"</w:t>
            </w:r>
          </w:p>
        </w:tc>
      </w:tr>
      <w:tr w:rsidR="002408DE" w:rsidRPr="001D4721" w14:paraId="7A54D6C6" w14:textId="77777777" w:rsidTr="002408DE">
        <w:trPr>
          <w:trHeight w:val="300"/>
        </w:trPr>
        <w:tc>
          <w:tcPr>
            <w:tcW w:w="9520" w:type="dxa"/>
            <w:tcBorders>
              <w:top w:val="single" w:sz="4" w:space="0" w:color="000000"/>
              <w:left w:val="single" w:sz="4" w:space="0" w:color="BFBFBF"/>
              <w:bottom w:val="single" w:sz="4" w:space="0" w:color="000000"/>
              <w:right w:val="single" w:sz="8" w:space="0" w:color="FFFFFF"/>
            </w:tcBorders>
            <w:shd w:val="clear" w:color="DDEBF7" w:fill="DDEBF7"/>
            <w:vAlign w:val="center"/>
            <w:hideMark/>
          </w:tcPr>
          <w:p w14:paraId="00A94F53" w14:textId="77777777" w:rsidR="002408DE" w:rsidRPr="001D4721" w:rsidRDefault="002408DE" w:rsidP="001D4721">
            <w:pPr>
              <w:rPr>
                <w:rFonts w:ascii="Calibri" w:hAnsi="Calibri" w:cs="Times New Roman"/>
                <w:color w:val="1F4E78"/>
                <w:szCs w:val="20"/>
              </w:rPr>
            </w:pPr>
            <w:r w:rsidRPr="001D4721">
              <w:rPr>
                <w:rFonts w:ascii="Calibri" w:hAnsi="Calibri" w:cs="Times New Roman"/>
                <w:color w:val="1F4E78"/>
                <w:szCs w:val="20"/>
              </w:rPr>
              <w:t>Serra mármore com discos de corte, 220V</w:t>
            </w:r>
          </w:p>
        </w:tc>
      </w:tr>
      <w:tr w:rsidR="002408DE" w:rsidRPr="001D4721" w14:paraId="2891CD9B" w14:textId="77777777" w:rsidTr="002408DE">
        <w:trPr>
          <w:trHeight w:val="1275"/>
        </w:trPr>
        <w:tc>
          <w:tcPr>
            <w:tcW w:w="9520" w:type="dxa"/>
            <w:tcBorders>
              <w:top w:val="single" w:sz="4" w:space="0" w:color="000000"/>
              <w:left w:val="single" w:sz="4" w:space="0" w:color="BFBFBF"/>
              <w:bottom w:val="single" w:sz="4" w:space="0" w:color="000000"/>
              <w:right w:val="single" w:sz="8" w:space="0" w:color="FFFFFF"/>
            </w:tcBorders>
            <w:shd w:val="clear" w:color="auto" w:fill="auto"/>
            <w:vAlign w:val="center"/>
            <w:hideMark/>
          </w:tcPr>
          <w:p w14:paraId="23C06FE8" w14:textId="77777777" w:rsidR="002408DE" w:rsidRPr="001D4721" w:rsidRDefault="002408DE" w:rsidP="001D4721">
            <w:pPr>
              <w:rPr>
                <w:rFonts w:ascii="Calibri" w:hAnsi="Calibri" w:cs="Times New Roman"/>
                <w:color w:val="1F4E78"/>
                <w:szCs w:val="20"/>
              </w:rPr>
            </w:pPr>
            <w:r w:rsidRPr="001D4721">
              <w:rPr>
                <w:rFonts w:ascii="Calibri" w:hAnsi="Calibri" w:cs="Times New Roman"/>
                <w:color w:val="1F4E78"/>
                <w:szCs w:val="20"/>
              </w:rPr>
              <w:t>Serra policorte para Ferro 12", com motor blindado de 3cv, 2200w, 3450 rpm, trifásico 220/380v, é indicado para serralheria, com rolamento com blindagem, disco utilizado de 12" x 1/8" x 3/4", com mesa nas medidas de 360 x 260mm, bancada com uma morsa inclinável até 45 graus, proporcionando cortes angulares, com altura máxima de corte de 90mm e largura máxima de corte de 110mm, Dimensões do produto:350 x 640 x 580 mm, Dimensões da embalagem:600 x 310 x 330 mm e Peso:36 kg</w:t>
            </w:r>
          </w:p>
        </w:tc>
      </w:tr>
      <w:tr w:rsidR="002408DE" w:rsidRPr="001D4721" w14:paraId="422FB10A" w14:textId="77777777" w:rsidTr="002408DE">
        <w:trPr>
          <w:trHeight w:val="300"/>
        </w:trPr>
        <w:tc>
          <w:tcPr>
            <w:tcW w:w="9520" w:type="dxa"/>
            <w:tcBorders>
              <w:top w:val="single" w:sz="4" w:space="0" w:color="000000"/>
              <w:left w:val="single" w:sz="4" w:space="0" w:color="BFBFBF"/>
              <w:bottom w:val="single" w:sz="4" w:space="0" w:color="000000"/>
              <w:right w:val="single" w:sz="8" w:space="0" w:color="FFFFFF"/>
            </w:tcBorders>
            <w:shd w:val="clear" w:color="000000" w:fill="FFFFFF"/>
            <w:vAlign w:val="center"/>
            <w:hideMark/>
          </w:tcPr>
          <w:p w14:paraId="7C89813B" w14:textId="77777777" w:rsidR="002408DE" w:rsidRPr="001D4721" w:rsidRDefault="002408DE" w:rsidP="001D4721">
            <w:pPr>
              <w:rPr>
                <w:rFonts w:ascii="Calibri" w:hAnsi="Calibri" w:cs="Times New Roman"/>
                <w:color w:val="1F4E78"/>
                <w:szCs w:val="20"/>
              </w:rPr>
            </w:pPr>
            <w:r w:rsidRPr="001D4721">
              <w:rPr>
                <w:rFonts w:ascii="Calibri" w:hAnsi="Calibri" w:cs="Times New Roman"/>
                <w:color w:val="1F4E78"/>
                <w:szCs w:val="20"/>
              </w:rPr>
              <w:t>Serrote 18"</w:t>
            </w:r>
          </w:p>
        </w:tc>
      </w:tr>
      <w:tr w:rsidR="002408DE" w:rsidRPr="001D4721" w14:paraId="4D11BCF9" w14:textId="77777777" w:rsidTr="002408DE">
        <w:trPr>
          <w:trHeight w:val="300"/>
        </w:trPr>
        <w:tc>
          <w:tcPr>
            <w:tcW w:w="9520" w:type="dxa"/>
            <w:tcBorders>
              <w:top w:val="single" w:sz="4" w:space="0" w:color="000000"/>
              <w:left w:val="single" w:sz="4" w:space="0" w:color="BFBFBF"/>
              <w:bottom w:val="single" w:sz="4" w:space="0" w:color="000000"/>
              <w:right w:val="single" w:sz="8" w:space="0" w:color="FFFFFF"/>
            </w:tcBorders>
            <w:shd w:val="clear" w:color="auto" w:fill="auto"/>
            <w:vAlign w:val="center"/>
            <w:hideMark/>
          </w:tcPr>
          <w:p w14:paraId="3AA7A92B" w14:textId="77777777" w:rsidR="002408DE" w:rsidRPr="001D4721" w:rsidRDefault="002408DE" w:rsidP="001D4721">
            <w:pPr>
              <w:rPr>
                <w:rFonts w:ascii="Calibri" w:hAnsi="Calibri" w:cs="Times New Roman"/>
                <w:color w:val="1F4E78"/>
                <w:szCs w:val="20"/>
              </w:rPr>
            </w:pPr>
            <w:r w:rsidRPr="001D4721">
              <w:rPr>
                <w:rFonts w:ascii="Calibri" w:hAnsi="Calibri" w:cs="Times New Roman"/>
                <w:color w:val="1F4E78"/>
                <w:szCs w:val="20"/>
              </w:rPr>
              <w:t>Serrote 20"</w:t>
            </w:r>
          </w:p>
        </w:tc>
      </w:tr>
      <w:tr w:rsidR="002408DE" w:rsidRPr="001D4721" w14:paraId="4DF84B43" w14:textId="77777777" w:rsidTr="002408DE">
        <w:trPr>
          <w:trHeight w:val="300"/>
        </w:trPr>
        <w:tc>
          <w:tcPr>
            <w:tcW w:w="9520" w:type="dxa"/>
            <w:tcBorders>
              <w:top w:val="single" w:sz="4" w:space="0" w:color="000000"/>
              <w:left w:val="single" w:sz="4" w:space="0" w:color="BFBFBF"/>
              <w:bottom w:val="single" w:sz="4" w:space="0" w:color="000000"/>
              <w:right w:val="single" w:sz="8" w:space="0" w:color="FFFFFF"/>
            </w:tcBorders>
            <w:shd w:val="clear" w:color="DDEBF7" w:fill="DDEBF7"/>
            <w:vAlign w:val="center"/>
            <w:hideMark/>
          </w:tcPr>
          <w:p w14:paraId="3C8B7AF1" w14:textId="77777777" w:rsidR="002408DE" w:rsidRPr="001D4721" w:rsidRDefault="002408DE" w:rsidP="001D4721">
            <w:pPr>
              <w:rPr>
                <w:rFonts w:ascii="Calibri" w:hAnsi="Calibri" w:cs="Times New Roman"/>
                <w:color w:val="1F4E78"/>
                <w:szCs w:val="20"/>
              </w:rPr>
            </w:pPr>
            <w:r w:rsidRPr="001D4721">
              <w:rPr>
                <w:rFonts w:ascii="Calibri" w:hAnsi="Calibri" w:cs="Times New Roman"/>
                <w:color w:val="1F4E78"/>
                <w:szCs w:val="20"/>
              </w:rPr>
              <w:t>Serrote de gesso bico fino 12"- cabo emborrachado</w:t>
            </w:r>
          </w:p>
        </w:tc>
      </w:tr>
      <w:tr w:rsidR="002408DE" w:rsidRPr="001D4721" w14:paraId="567157A8" w14:textId="77777777" w:rsidTr="002408DE">
        <w:trPr>
          <w:trHeight w:val="300"/>
        </w:trPr>
        <w:tc>
          <w:tcPr>
            <w:tcW w:w="9520" w:type="dxa"/>
            <w:tcBorders>
              <w:top w:val="single" w:sz="4" w:space="0" w:color="000000"/>
              <w:left w:val="single" w:sz="4" w:space="0" w:color="BFBFBF"/>
              <w:bottom w:val="single" w:sz="4" w:space="0" w:color="000000"/>
              <w:right w:val="single" w:sz="8" w:space="0" w:color="FFFFFF"/>
            </w:tcBorders>
            <w:shd w:val="clear" w:color="auto" w:fill="auto"/>
            <w:vAlign w:val="center"/>
            <w:hideMark/>
          </w:tcPr>
          <w:p w14:paraId="496C2FC4" w14:textId="77777777" w:rsidR="002408DE" w:rsidRPr="001D4721" w:rsidRDefault="002408DE" w:rsidP="001D4721">
            <w:pPr>
              <w:rPr>
                <w:rFonts w:ascii="Calibri" w:hAnsi="Calibri" w:cs="Times New Roman"/>
                <w:color w:val="1F4E78"/>
                <w:szCs w:val="20"/>
              </w:rPr>
            </w:pPr>
            <w:r w:rsidRPr="001D4721">
              <w:rPr>
                <w:rFonts w:ascii="Calibri" w:hAnsi="Calibri" w:cs="Times New Roman"/>
                <w:color w:val="1F4E78"/>
                <w:szCs w:val="20"/>
              </w:rPr>
              <w:t>Serrote de ponta de 12"</w:t>
            </w:r>
          </w:p>
        </w:tc>
      </w:tr>
      <w:tr w:rsidR="002408DE" w:rsidRPr="001D4721" w14:paraId="11C47D91" w14:textId="77777777" w:rsidTr="002408DE">
        <w:trPr>
          <w:trHeight w:val="300"/>
        </w:trPr>
        <w:tc>
          <w:tcPr>
            <w:tcW w:w="9520" w:type="dxa"/>
            <w:tcBorders>
              <w:top w:val="single" w:sz="4" w:space="0" w:color="000000"/>
              <w:left w:val="single" w:sz="4" w:space="0" w:color="BFBFBF"/>
              <w:bottom w:val="single" w:sz="4" w:space="0" w:color="000000"/>
              <w:right w:val="single" w:sz="8" w:space="0" w:color="FFFFFF"/>
            </w:tcBorders>
            <w:shd w:val="clear" w:color="DDEBF7" w:fill="DDEBF7"/>
            <w:vAlign w:val="center"/>
            <w:hideMark/>
          </w:tcPr>
          <w:p w14:paraId="553C9F9F" w14:textId="77777777" w:rsidR="002408DE" w:rsidRPr="001D4721" w:rsidRDefault="002408DE" w:rsidP="001D4721">
            <w:pPr>
              <w:rPr>
                <w:rFonts w:ascii="Calibri" w:hAnsi="Calibri" w:cs="Times New Roman"/>
                <w:color w:val="1F4E78"/>
                <w:szCs w:val="20"/>
              </w:rPr>
            </w:pPr>
            <w:r w:rsidRPr="001D4721">
              <w:rPr>
                <w:rFonts w:ascii="Calibri" w:hAnsi="Calibri" w:cs="Times New Roman"/>
                <w:color w:val="1F4E78"/>
                <w:szCs w:val="20"/>
              </w:rPr>
              <w:t>Soprador térmico para piso manta 110V</w:t>
            </w:r>
          </w:p>
        </w:tc>
      </w:tr>
      <w:tr w:rsidR="002408DE" w:rsidRPr="001D4721" w14:paraId="5AAE36DF" w14:textId="77777777" w:rsidTr="002408DE">
        <w:trPr>
          <w:trHeight w:val="300"/>
        </w:trPr>
        <w:tc>
          <w:tcPr>
            <w:tcW w:w="9520" w:type="dxa"/>
            <w:tcBorders>
              <w:top w:val="single" w:sz="4" w:space="0" w:color="000000"/>
              <w:left w:val="single" w:sz="4" w:space="0" w:color="BFBFBF"/>
              <w:bottom w:val="single" w:sz="4" w:space="0" w:color="000000"/>
              <w:right w:val="single" w:sz="8" w:space="0" w:color="FFFFFF"/>
            </w:tcBorders>
            <w:shd w:val="clear" w:color="auto" w:fill="auto"/>
            <w:vAlign w:val="center"/>
            <w:hideMark/>
          </w:tcPr>
          <w:p w14:paraId="3A11DF3F" w14:textId="77777777" w:rsidR="002408DE" w:rsidRPr="001D4721" w:rsidRDefault="002408DE" w:rsidP="001D4721">
            <w:pPr>
              <w:rPr>
                <w:rFonts w:ascii="Calibri" w:hAnsi="Calibri" w:cs="Times New Roman"/>
                <w:color w:val="1F4E78"/>
                <w:szCs w:val="20"/>
              </w:rPr>
            </w:pPr>
            <w:r w:rsidRPr="001D4721">
              <w:rPr>
                <w:rFonts w:ascii="Calibri" w:hAnsi="Calibri" w:cs="Times New Roman"/>
                <w:color w:val="1F4E78"/>
                <w:szCs w:val="20"/>
              </w:rPr>
              <w:t>Suta de 8"</w:t>
            </w:r>
          </w:p>
        </w:tc>
      </w:tr>
      <w:tr w:rsidR="002408DE" w:rsidRPr="001D4721" w14:paraId="75F3BD42" w14:textId="77777777" w:rsidTr="002408DE">
        <w:trPr>
          <w:trHeight w:val="510"/>
        </w:trPr>
        <w:tc>
          <w:tcPr>
            <w:tcW w:w="9520" w:type="dxa"/>
            <w:tcBorders>
              <w:top w:val="single" w:sz="4" w:space="0" w:color="000000"/>
              <w:left w:val="single" w:sz="4" w:space="0" w:color="BFBFBF"/>
              <w:bottom w:val="single" w:sz="4" w:space="0" w:color="000000"/>
              <w:right w:val="single" w:sz="8" w:space="0" w:color="FFFFFF"/>
            </w:tcBorders>
            <w:shd w:val="clear" w:color="DDEBF7" w:fill="DDEBF7"/>
            <w:vAlign w:val="center"/>
            <w:hideMark/>
          </w:tcPr>
          <w:p w14:paraId="687BF1AF" w14:textId="77777777" w:rsidR="002408DE" w:rsidRPr="001D4721" w:rsidRDefault="002408DE" w:rsidP="001D4721">
            <w:pPr>
              <w:rPr>
                <w:rFonts w:ascii="Calibri" w:hAnsi="Calibri" w:cs="Times New Roman"/>
                <w:color w:val="1F4E78"/>
                <w:szCs w:val="20"/>
              </w:rPr>
            </w:pPr>
            <w:proofErr w:type="gramStart"/>
            <w:r w:rsidRPr="001D4721">
              <w:rPr>
                <w:rFonts w:ascii="Calibri" w:hAnsi="Calibri" w:cs="Times New Roman"/>
                <w:color w:val="1F4E78"/>
                <w:szCs w:val="20"/>
              </w:rPr>
              <w:t>Tablet  8</w:t>
            </w:r>
            <w:proofErr w:type="gramEnd"/>
            <w:r w:rsidRPr="001D4721">
              <w:rPr>
                <w:rFonts w:ascii="Calibri" w:hAnsi="Calibri" w:cs="Times New Roman"/>
                <w:color w:val="1F4E78"/>
                <w:szCs w:val="20"/>
              </w:rPr>
              <w:t xml:space="preserve"> Gb de memória interna  e  1 Gb de memória RAM composto com tela de 7 polegadas e resolução 1280 x 800 Pixels</w:t>
            </w:r>
          </w:p>
        </w:tc>
      </w:tr>
      <w:tr w:rsidR="002408DE" w:rsidRPr="001D4721" w14:paraId="68870214" w14:textId="77777777" w:rsidTr="002408DE">
        <w:trPr>
          <w:trHeight w:val="300"/>
        </w:trPr>
        <w:tc>
          <w:tcPr>
            <w:tcW w:w="9520" w:type="dxa"/>
            <w:tcBorders>
              <w:top w:val="single" w:sz="4" w:space="0" w:color="000000"/>
              <w:left w:val="single" w:sz="4" w:space="0" w:color="BFBFBF"/>
              <w:bottom w:val="single" w:sz="4" w:space="0" w:color="000000"/>
              <w:right w:val="single" w:sz="8" w:space="0" w:color="FFFFFF"/>
            </w:tcBorders>
            <w:shd w:val="clear" w:color="auto" w:fill="auto"/>
            <w:vAlign w:val="center"/>
            <w:hideMark/>
          </w:tcPr>
          <w:p w14:paraId="22B08264" w14:textId="77777777" w:rsidR="002408DE" w:rsidRPr="001D4721" w:rsidRDefault="002408DE" w:rsidP="001D4721">
            <w:pPr>
              <w:rPr>
                <w:rFonts w:ascii="Calibri" w:hAnsi="Calibri" w:cs="Times New Roman"/>
                <w:color w:val="1F4E78"/>
                <w:szCs w:val="20"/>
              </w:rPr>
            </w:pPr>
            <w:r w:rsidRPr="001D4721">
              <w:rPr>
                <w:rFonts w:ascii="Calibri" w:hAnsi="Calibri" w:cs="Times New Roman"/>
                <w:color w:val="1F4E78"/>
                <w:szCs w:val="20"/>
              </w:rPr>
              <w:t xml:space="preserve">Talha manual </w:t>
            </w:r>
            <w:proofErr w:type="gramStart"/>
            <w:r w:rsidRPr="001D4721">
              <w:rPr>
                <w:rFonts w:ascii="Calibri" w:hAnsi="Calibri" w:cs="Times New Roman"/>
                <w:color w:val="1F4E78"/>
                <w:szCs w:val="20"/>
              </w:rPr>
              <w:t>capacidade  de</w:t>
            </w:r>
            <w:proofErr w:type="gramEnd"/>
            <w:r w:rsidRPr="001D4721">
              <w:rPr>
                <w:rFonts w:ascii="Calibri" w:hAnsi="Calibri" w:cs="Times New Roman"/>
                <w:color w:val="1F4E78"/>
                <w:szCs w:val="20"/>
              </w:rPr>
              <w:t xml:space="preserve"> carga de 1 tonelada e suspensão de 3 metros</w:t>
            </w:r>
          </w:p>
        </w:tc>
      </w:tr>
      <w:tr w:rsidR="002408DE" w:rsidRPr="001D4721" w14:paraId="0A2F3A32" w14:textId="77777777" w:rsidTr="002408DE">
        <w:trPr>
          <w:trHeight w:val="300"/>
        </w:trPr>
        <w:tc>
          <w:tcPr>
            <w:tcW w:w="9520" w:type="dxa"/>
            <w:tcBorders>
              <w:top w:val="single" w:sz="4" w:space="0" w:color="000000"/>
              <w:left w:val="single" w:sz="4" w:space="0" w:color="BFBFBF"/>
              <w:bottom w:val="single" w:sz="4" w:space="0" w:color="000000"/>
              <w:right w:val="single" w:sz="8" w:space="0" w:color="FFFFFF"/>
            </w:tcBorders>
            <w:shd w:val="clear" w:color="DDEBF7" w:fill="DDEBF7"/>
            <w:vAlign w:val="center"/>
            <w:hideMark/>
          </w:tcPr>
          <w:p w14:paraId="1E67AB9C" w14:textId="77777777" w:rsidR="002408DE" w:rsidRPr="001D4721" w:rsidRDefault="002408DE" w:rsidP="001D4721">
            <w:pPr>
              <w:rPr>
                <w:rFonts w:ascii="Calibri" w:hAnsi="Calibri" w:cs="Times New Roman"/>
                <w:color w:val="1F4E78"/>
                <w:szCs w:val="20"/>
              </w:rPr>
            </w:pPr>
            <w:r w:rsidRPr="001D4721">
              <w:rPr>
                <w:rFonts w:ascii="Calibri" w:hAnsi="Calibri" w:cs="Times New Roman"/>
                <w:color w:val="1F4E78"/>
                <w:szCs w:val="20"/>
              </w:rPr>
              <w:t>Talhadeira chata 1.1/4" x 8"</w:t>
            </w:r>
          </w:p>
        </w:tc>
      </w:tr>
      <w:tr w:rsidR="002408DE" w:rsidRPr="001D4721" w14:paraId="12DBA56F" w14:textId="77777777" w:rsidTr="002408DE">
        <w:trPr>
          <w:trHeight w:val="300"/>
        </w:trPr>
        <w:tc>
          <w:tcPr>
            <w:tcW w:w="9520" w:type="dxa"/>
            <w:tcBorders>
              <w:top w:val="single" w:sz="4" w:space="0" w:color="000000"/>
              <w:left w:val="single" w:sz="4" w:space="0" w:color="BFBFBF"/>
              <w:bottom w:val="single" w:sz="4" w:space="0" w:color="000000"/>
              <w:right w:val="single" w:sz="8" w:space="0" w:color="FFFFFF"/>
            </w:tcBorders>
            <w:shd w:val="clear" w:color="auto" w:fill="auto"/>
            <w:vAlign w:val="center"/>
            <w:hideMark/>
          </w:tcPr>
          <w:p w14:paraId="50D83E52" w14:textId="77777777" w:rsidR="002408DE" w:rsidRPr="001D4721" w:rsidRDefault="002408DE" w:rsidP="001D4721">
            <w:pPr>
              <w:rPr>
                <w:rFonts w:ascii="Calibri" w:hAnsi="Calibri" w:cs="Times New Roman"/>
                <w:color w:val="1F4E78"/>
                <w:szCs w:val="20"/>
              </w:rPr>
            </w:pPr>
            <w:r w:rsidRPr="001D4721">
              <w:rPr>
                <w:rFonts w:ascii="Calibri" w:hAnsi="Calibri" w:cs="Times New Roman"/>
                <w:color w:val="1F4E78"/>
                <w:szCs w:val="20"/>
              </w:rPr>
              <w:t>Talhadeira para Martelo Demolidor</w:t>
            </w:r>
          </w:p>
        </w:tc>
      </w:tr>
      <w:tr w:rsidR="002408DE" w:rsidRPr="001D4721" w14:paraId="65406F68" w14:textId="77777777" w:rsidTr="002408DE">
        <w:trPr>
          <w:trHeight w:val="300"/>
        </w:trPr>
        <w:tc>
          <w:tcPr>
            <w:tcW w:w="9520" w:type="dxa"/>
            <w:tcBorders>
              <w:top w:val="single" w:sz="4" w:space="0" w:color="000000"/>
              <w:left w:val="single" w:sz="4" w:space="0" w:color="BFBFBF"/>
              <w:bottom w:val="single" w:sz="4" w:space="0" w:color="000000"/>
              <w:right w:val="single" w:sz="8" w:space="0" w:color="FFFFFF"/>
            </w:tcBorders>
            <w:shd w:val="clear" w:color="DDEBF7" w:fill="DDEBF7"/>
            <w:vAlign w:val="center"/>
            <w:hideMark/>
          </w:tcPr>
          <w:p w14:paraId="0F665E68" w14:textId="77777777" w:rsidR="002408DE" w:rsidRPr="001D4721" w:rsidRDefault="002408DE" w:rsidP="001D4721">
            <w:pPr>
              <w:rPr>
                <w:rFonts w:ascii="Calibri" w:hAnsi="Calibri" w:cs="Times New Roman"/>
                <w:color w:val="1F4E78"/>
                <w:szCs w:val="20"/>
              </w:rPr>
            </w:pPr>
            <w:r w:rsidRPr="001D4721">
              <w:rPr>
                <w:rFonts w:ascii="Calibri" w:hAnsi="Calibri" w:cs="Times New Roman"/>
                <w:color w:val="1F4E78"/>
                <w:szCs w:val="20"/>
              </w:rPr>
              <w:t>Talhadeira sextavada 3/4" x 12"</w:t>
            </w:r>
          </w:p>
        </w:tc>
      </w:tr>
      <w:tr w:rsidR="002408DE" w:rsidRPr="001D4721" w14:paraId="105A757B" w14:textId="77777777" w:rsidTr="002408DE">
        <w:trPr>
          <w:trHeight w:val="300"/>
        </w:trPr>
        <w:tc>
          <w:tcPr>
            <w:tcW w:w="9520" w:type="dxa"/>
            <w:tcBorders>
              <w:top w:val="single" w:sz="4" w:space="0" w:color="000000"/>
              <w:left w:val="single" w:sz="4" w:space="0" w:color="BFBFBF"/>
              <w:bottom w:val="single" w:sz="4" w:space="0" w:color="000000"/>
              <w:right w:val="single" w:sz="8" w:space="0" w:color="FFFFFF"/>
            </w:tcBorders>
            <w:shd w:val="clear" w:color="000000" w:fill="FFFFFF"/>
            <w:vAlign w:val="center"/>
            <w:hideMark/>
          </w:tcPr>
          <w:p w14:paraId="73FEC863" w14:textId="77777777" w:rsidR="002408DE" w:rsidRPr="001D4721" w:rsidRDefault="002408DE" w:rsidP="001D4721">
            <w:pPr>
              <w:rPr>
                <w:rFonts w:ascii="Calibri" w:hAnsi="Calibri" w:cs="Times New Roman"/>
                <w:color w:val="1F4E78"/>
                <w:szCs w:val="20"/>
              </w:rPr>
            </w:pPr>
            <w:r w:rsidRPr="001D4721">
              <w:rPr>
                <w:rFonts w:ascii="Calibri" w:hAnsi="Calibri" w:cs="Times New Roman"/>
                <w:color w:val="1F4E78"/>
                <w:szCs w:val="20"/>
              </w:rPr>
              <w:t>Tarracha de 1/2</w:t>
            </w:r>
            <w:proofErr w:type="gramStart"/>
            <w:r w:rsidRPr="001D4721">
              <w:rPr>
                <w:rFonts w:ascii="Calibri" w:hAnsi="Calibri" w:cs="Times New Roman"/>
                <w:color w:val="1F4E78"/>
                <w:szCs w:val="20"/>
              </w:rPr>
              <w:t>" à</w:t>
            </w:r>
            <w:proofErr w:type="gramEnd"/>
            <w:r w:rsidRPr="001D4721">
              <w:rPr>
                <w:rFonts w:ascii="Calibri" w:hAnsi="Calibri" w:cs="Times New Roman"/>
                <w:color w:val="1F4E78"/>
                <w:szCs w:val="20"/>
              </w:rPr>
              <w:t xml:space="preserve"> 1"</w:t>
            </w:r>
          </w:p>
        </w:tc>
      </w:tr>
      <w:tr w:rsidR="002408DE" w:rsidRPr="001D4721" w14:paraId="7D374030" w14:textId="77777777" w:rsidTr="002408DE">
        <w:trPr>
          <w:trHeight w:val="300"/>
        </w:trPr>
        <w:tc>
          <w:tcPr>
            <w:tcW w:w="9520" w:type="dxa"/>
            <w:tcBorders>
              <w:top w:val="single" w:sz="4" w:space="0" w:color="000000"/>
              <w:left w:val="single" w:sz="4" w:space="0" w:color="BFBFBF"/>
              <w:bottom w:val="single" w:sz="4" w:space="0" w:color="000000"/>
              <w:right w:val="single" w:sz="8" w:space="0" w:color="FFFFFF"/>
            </w:tcBorders>
            <w:shd w:val="clear" w:color="DDEBF7" w:fill="DDEBF7"/>
            <w:vAlign w:val="center"/>
            <w:hideMark/>
          </w:tcPr>
          <w:p w14:paraId="7959985E" w14:textId="77777777" w:rsidR="002408DE" w:rsidRPr="001D4721" w:rsidRDefault="002408DE" w:rsidP="001D4721">
            <w:pPr>
              <w:rPr>
                <w:rFonts w:ascii="Calibri" w:hAnsi="Calibri" w:cs="Times New Roman"/>
                <w:color w:val="1F4E78"/>
                <w:szCs w:val="20"/>
              </w:rPr>
            </w:pPr>
            <w:r w:rsidRPr="001D4721">
              <w:rPr>
                <w:rFonts w:ascii="Calibri" w:hAnsi="Calibri" w:cs="Times New Roman"/>
                <w:color w:val="1F4E78"/>
                <w:szCs w:val="20"/>
              </w:rPr>
              <w:t>Tarracha quebra-galho 2´´</w:t>
            </w:r>
          </w:p>
        </w:tc>
      </w:tr>
      <w:tr w:rsidR="002408DE" w:rsidRPr="001D4721" w14:paraId="48491605" w14:textId="77777777" w:rsidTr="002408DE">
        <w:trPr>
          <w:trHeight w:val="300"/>
        </w:trPr>
        <w:tc>
          <w:tcPr>
            <w:tcW w:w="9520" w:type="dxa"/>
            <w:tcBorders>
              <w:top w:val="single" w:sz="4" w:space="0" w:color="000000"/>
              <w:left w:val="single" w:sz="4" w:space="0" w:color="BFBFBF"/>
              <w:bottom w:val="single" w:sz="4" w:space="0" w:color="000000"/>
              <w:right w:val="single" w:sz="8" w:space="0" w:color="FFFFFF"/>
            </w:tcBorders>
            <w:shd w:val="clear" w:color="auto" w:fill="auto"/>
            <w:vAlign w:val="center"/>
            <w:hideMark/>
          </w:tcPr>
          <w:p w14:paraId="4BA65CF6" w14:textId="77777777" w:rsidR="002408DE" w:rsidRPr="001D4721" w:rsidRDefault="002408DE" w:rsidP="001D4721">
            <w:pPr>
              <w:rPr>
                <w:rFonts w:ascii="Calibri" w:hAnsi="Calibri" w:cs="Times New Roman"/>
                <w:color w:val="1F4E78"/>
                <w:szCs w:val="20"/>
              </w:rPr>
            </w:pPr>
            <w:r w:rsidRPr="001D4721">
              <w:rPr>
                <w:rFonts w:ascii="Calibri" w:hAnsi="Calibri" w:cs="Times New Roman"/>
                <w:color w:val="1F4E78"/>
                <w:szCs w:val="20"/>
              </w:rPr>
              <w:t>Tarracha quebra-galho 3/4´´</w:t>
            </w:r>
          </w:p>
        </w:tc>
      </w:tr>
      <w:tr w:rsidR="002408DE" w:rsidRPr="001D4721" w14:paraId="136185BC" w14:textId="77777777" w:rsidTr="002408DE">
        <w:trPr>
          <w:trHeight w:val="300"/>
        </w:trPr>
        <w:tc>
          <w:tcPr>
            <w:tcW w:w="9520" w:type="dxa"/>
            <w:tcBorders>
              <w:top w:val="single" w:sz="4" w:space="0" w:color="000000"/>
              <w:left w:val="single" w:sz="4" w:space="0" w:color="BFBFBF"/>
              <w:bottom w:val="single" w:sz="4" w:space="0" w:color="000000"/>
              <w:right w:val="single" w:sz="8" w:space="0" w:color="FFFFFF"/>
            </w:tcBorders>
            <w:shd w:val="clear" w:color="DDEBF7" w:fill="DDEBF7"/>
            <w:vAlign w:val="center"/>
            <w:hideMark/>
          </w:tcPr>
          <w:p w14:paraId="36DE90B0" w14:textId="77777777" w:rsidR="002408DE" w:rsidRPr="001D4721" w:rsidRDefault="002408DE" w:rsidP="001D4721">
            <w:pPr>
              <w:rPr>
                <w:rFonts w:ascii="Calibri" w:hAnsi="Calibri" w:cs="Times New Roman"/>
                <w:color w:val="1F4E78"/>
                <w:szCs w:val="20"/>
              </w:rPr>
            </w:pPr>
            <w:r w:rsidRPr="001D4721">
              <w:rPr>
                <w:rFonts w:ascii="Calibri" w:hAnsi="Calibri" w:cs="Times New Roman"/>
                <w:color w:val="1F4E78"/>
                <w:szCs w:val="20"/>
              </w:rPr>
              <w:t>Tarracha quebra-galho 3´´</w:t>
            </w:r>
          </w:p>
        </w:tc>
      </w:tr>
      <w:tr w:rsidR="002408DE" w:rsidRPr="001D4721" w14:paraId="7BC04F05" w14:textId="77777777" w:rsidTr="002408DE">
        <w:trPr>
          <w:trHeight w:val="1020"/>
        </w:trPr>
        <w:tc>
          <w:tcPr>
            <w:tcW w:w="9520" w:type="dxa"/>
            <w:tcBorders>
              <w:top w:val="single" w:sz="4" w:space="0" w:color="000000"/>
              <w:left w:val="single" w:sz="4" w:space="0" w:color="BFBFBF"/>
              <w:bottom w:val="single" w:sz="4" w:space="0" w:color="000000"/>
              <w:right w:val="single" w:sz="8" w:space="0" w:color="FFFFFF"/>
            </w:tcBorders>
            <w:shd w:val="clear" w:color="auto" w:fill="auto"/>
            <w:vAlign w:val="center"/>
            <w:hideMark/>
          </w:tcPr>
          <w:p w14:paraId="1F542FF3" w14:textId="77777777" w:rsidR="002408DE" w:rsidRPr="001D4721" w:rsidRDefault="002408DE" w:rsidP="001D4721">
            <w:pPr>
              <w:rPr>
                <w:rFonts w:ascii="Calibri" w:hAnsi="Calibri" w:cs="Times New Roman"/>
                <w:color w:val="1F4E78"/>
                <w:szCs w:val="20"/>
              </w:rPr>
            </w:pPr>
            <w:r w:rsidRPr="001D4721">
              <w:rPr>
                <w:rFonts w:ascii="Calibri" w:hAnsi="Calibri" w:cs="Times New Roman"/>
                <w:color w:val="1F4E78"/>
                <w:szCs w:val="20"/>
              </w:rPr>
              <w:t xml:space="preserve">Terrômetro digital - Medição dos seguintes parâmetros: Medição de resistência de aterramento, Resistividade do terreno (Método de Wenner). Resolução de 0,01 Ω Alcance de até 20 kΩ Medição das tensões espúrias, Bateria </w:t>
            </w:r>
            <w:proofErr w:type="gramStart"/>
            <w:r w:rsidRPr="001D4721">
              <w:rPr>
                <w:rFonts w:ascii="Calibri" w:hAnsi="Calibri" w:cs="Times New Roman"/>
                <w:color w:val="1F4E78"/>
                <w:szCs w:val="20"/>
              </w:rPr>
              <w:t>recarregável ,</w:t>
            </w:r>
            <w:proofErr w:type="gramEnd"/>
            <w:r w:rsidRPr="001D4721">
              <w:rPr>
                <w:rFonts w:ascii="Calibri" w:hAnsi="Calibri" w:cs="Times New Roman"/>
                <w:color w:val="1F4E78"/>
                <w:szCs w:val="20"/>
              </w:rPr>
              <w:t xml:space="preserve"> em conformidade com as normativas: EN 61010-1, Categoria IV 400V de Sobretensão, EN</w:t>
            </w:r>
            <w:r w:rsidRPr="001D4721">
              <w:rPr>
                <w:rFonts w:ascii="Calibri" w:hAnsi="Calibri" w:cs="Times New Roman"/>
                <w:color w:val="1F4E78"/>
                <w:szCs w:val="20"/>
              </w:rPr>
              <w:br/>
              <w:t>61326-1, EN 61557-1 e EN 61557-5.</w:t>
            </w:r>
          </w:p>
        </w:tc>
      </w:tr>
      <w:tr w:rsidR="002408DE" w:rsidRPr="001D4721" w14:paraId="0FD76D64" w14:textId="77777777" w:rsidTr="002408DE">
        <w:trPr>
          <w:trHeight w:val="300"/>
        </w:trPr>
        <w:tc>
          <w:tcPr>
            <w:tcW w:w="9520" w:type="dxa"/>
            <w:tcBorders>
              <w:top w:val="single" w:sz="4" w:space="0" w:color="000000"/>
              <w:left w:val="single" w:sz="4" w:space="0" w:color="BFBFBF"/>
              <w:bottom w:val="single" w:sz="4" w:space="0" w:color="000000"/>
              <w:right w:val="single" w:sz="8" w:space="0" w:color="FFFFFF"/>
            </w:tcBorders>
            <w:shd w:val="clear" w:color="DDEBF7" w:fill="DDEBF7"/>
            <w:vAlign w:val="center"/>
            <w:hideMark/>
          </w:tcPr>
          <w:p w14:paraId="1BA4798A" w14:textId="77777777" w:rsidR="002408DE" w:rsidRPr="001D4721" w:rsidRDefault="002408DE" w:rsidP="001D4721">
            <w:pPr>
              <w:rPr>
                <w:rFonts w:ascii="Calibri" w:hAnsi="Calibri" w:cs="Times New Roman"/>
                <w:color w:val="1F4E78"/>
                <w:szCs w:val="20"/>
              </w:rPr>
            </w:pPr>
            <w:r w:rsidRPr="001D4721">
              <w:rPr>
                <w:rFonts w:ascii="Calibri" w:hAnsi="Calibri" w:cs="Times New Roman"/>
                <w:color w:val="1F4E78"/>
                <w:szCs w:val="20"/>
              </w:rPr>
              <w:t>Tesoura Cisalha para Chapa Americana 12"</w:t>
            </w:r>
          </w:p>
        </w:tc>
      </w:tr>
      <w:tr w:rsidR="002408DE" w:rsidRPr="001D4721" w14:paraId="5EDA781E" w14:textId="77777777" w:rsidTr="002408DE">
        <w:trPr>
          <w:trHeight w:val="300"/>
        </w:trPr>
        <w:tc>
          <w:tcPr>
            <w:tcW w:w="9520" w:type="dxa"/>
            <w:tcBorders>
              <w:top w:val="single" w:sz="4" w:space="0" w:color="000000"/>
              <w:left w:val="single" w:sz="4" w:space="0" w:color="BFBFBF"/>
              <w:bottom w:val="single" w:sz="4" w:space="0" w:color="000000"/>
              <w:right w:val="single" w:sz="8" w:space="0" w:color="FFFFFF"/>
            </w:tcBorders>
            <w:shd w:val="clear" w:color="auto" w:fill="auto"/>
            <w:vAlign w:val="center"/>
            <w:hideMark/>
          </w:tcPr>
          <w:p w14:paraId="568C4907" w14:textId="77777777" w:rsidR="002408DE" w:rsidRPr="001D4721" w:rsidRDefault="002408DE" w:rsidP="001D4721">
            <w:pPr>
              <w:rPr>
                <w:rFonts w:ascii="Calibri" w:hAnsi="Calibri" w:cs="Times New Roman"/>
                <w:color w:val="1F4E78"/>
                <w:szCs w:val="20"/>
              </w:rPr>
            </w:pPr>
            <w:r w:rsidRPr="001D4721">
              <w:rPr>
                <w:rFonts w:ascii="Calibri" w:hAnsi="Calibri" w:cs="Times New Roman"/>
                <w:color w:val="1F4E78"/>
                <w:szCs w:val="20"/>
              </w:rPr>
              <w:t>Tesoura Funileiro de Corte Reto de 10 "</w:t>
            </w:r>
          </w:p>
        </w:tc>
      </w:tr>
      <w:tr w:rsidR="002408DE" w:rsidRPr="001D4721" w14:paraId="537A883B" w14:textId="77777777" w:rsidTr="002408DE">
        <w:trPr>
          <w:trHeight w:val="300"/>
        </w:trPr>
        <w:tc>
          <w:tcPr>
            <w:tcW w:w="9520" w:type="dxa"/>
            <w:tcBorders>
              <w:top w:val="single" w:sz="4" w:space="0" w:color="000000"/>
              <w:left w:val="single" w:sz="4" w:space="0" w:color="BFBFBF"/>
              <w:bottom w:val="single" w:sz="4" w:space="0" w:color="000000"/>
              <w:right w:val="single" w:sz="8" w:space="0" w:color="FFFFFF"/>
            </w:tcBorders>
            <w:shd w:val="clear" w:color="DDEBF7" w:fill="DDEBF7"/>
            <w:vAlign w:val="center"/>
            <w:hideMark/>
          </w:tcPr>
          <w:p w14:paraId="7E3F0A49" w14:textId="77777777" w:rsidR="002408DE" w:rsidRPr="001D4721" w:rsidRDefault="002408DE" w:rsidP="001D4721">
            <w:pPr>
              <w:rPr>
                <w:rFonts w:ascii="Calibri" w:hAnsi="Calibri" w:cs="Times New Roman"/>
                <w:color w:val="1F4E78"/>
                <w:szCs w:val="20"/>
              </w:rPr>
            </w:pPr>
            <w:r w:rsidRPr="001D4721">
              <w:rPr>
                <w:rFonts w:ascii="Calibri" w:hAnsi="Calibri" w:cs="Times New Roman"/>
                <w:color w:val="1F4E78"/>
                <w:szCs w:val="20"/>
              </w:rPr>
              <w:t>Tesoura P/Cortar Vergalhão (nº 12)</w:t>
            </w:r>
          </w:p>
        </w:tc>
      </w:tr>
      <w:tr w:rsidR="002408DE" w:rsidRPr="001D4721" w14:paraId="25EC4C4F" w14:textId="77777777" w:rsidTr="002408DE">
        <w:trPr>
          <w:trHeight w:val="300"/>
        </w:trPr>
        <w:tc>
          <w:tcPr>
            <w:tcW w:w="9520" w:type="dxa"/>
            <w:tcBorders>
              <w:top w:val="single" w:sz="4" w:space="0" w:color="000000"/>
              <w:left w:val="single" w:sz="4" w:space="0" w:color="BFBFBF"/>
              <w:bottom w:val="single" w:sz="4" w:space="0" w:color="000000"/>
              <w:right w:val="single" w:sz="8" w:space="0" w:color="FFFFFF"/>
            </w:tcBorders>
            <w:shd w:val="clear" w:color="auto" w:fill="auto"/>
            <w:vAlign w:val="center"/>
            <w:hideMark/>
          </w:tcPr>
          <w:p w14:paraId="1EC92710" w14:textId="77777777" w:rsidR="002408DE" w:rsidRPr="001D4721" w:rsidRDefault="002408DE" w:rsidP="001D4721">
            <w:pPr>
              <w:rPr>
                <w:rFonts w:ascii="Calibri" w:hAnsi="Calibri" w:cs="Times New Roman"/>
                <w:color w:val="1F4E78"/>
                <w:szCs w:val="20"/>
              </w:rPr>
            </w:pPr>
            <w:r w:rsidRPr="001D4721">
              <w:rPr>
                <w:rFonts w:ascii="Calibri" w:hAnsi="Calibri" w:cs="Times New Roman"/>
                <w:color w:val="1F4E78"/>
                <w:szCs w:val="20"/>
              </w:rPr>
              <w:t>Tesoura P/Cortar Vergalhão (nº 18)</w:t>
            </w:r>
          </w:p>
        </w:tc>
      </w:tr>
      <w:tr w:rsidR="002408DE" w:rsidRPr="001D4721" w14:paraId="07650F48" w14:textId="77777777" w:rsidTr="002408DE">
        <w:trPr>
          <w:trHeight w:val="300"/>
        </w:trPr>
        <w:tc>
          <w:tcPr>
            <w:tcW w:w="9520" w:type="dxa"/>
            <w:tcBorders>
              <w:top w:val="single" w:sz="4" w:space="0" w:color="000000"/>
              <w:left w:val="single" w:sz="4" w:space="0" w:color="BFBFBF"/>
              <w:bottom w:val="single" w:sz="4" w:space="0" w:color="000000"/>
              <w:right w:val="single" w:sz="8" w:space="0" w:color="FFFFFF"/>
            </w:tcBorders>
            <w:shd w:val="clear" w:color="DDEBF7" w:fill="DDEBF7"/>
            <w:vAlign w:val="center"/>
            <w:hideMark/>
          </w:tcPr>
          <w:p w14:paraId="75382EB7" w14:textId="77777777" w:rsidR="002408DE" w:rsidRPr="001D4721" w:rsidRDefault="002408DE" w:rsidP="001D4721">
            <w:pPr>
              <w:rPr>
                <w:rFonts w:ascii="Calibri" w:hAnsi="Calibri" w:cs="Times New Roman"/>
                <w:color w:val="1F4E78"/>
                <w:szCs w:val="20"/>
              </w:rPr>
            </w:pPr>
            <w:r w:rsidRPr="001D4721">
              <w:rPr>
                <w:rFonts w:ascii="Calibri" w:hAnsi="Calibri" w:cs="Times New Roman"/>
                <w:color w:val="1F4E78"/>
                <w:szCs w:val="20"/>
              </w:rPr>
              <w:t>Tesoura para Drywall</w:t>
            </w:r>
          </w:p>
        </w:tc>
      </w:tr>
      <w:tr w:rsidR="002408DE" w:rsidRPr="001D4721" w14:paraId="092BD999" w14:textId="77777777" w:rsidTr="002408DE">
        <w:trPr>
          <w:trHeight w:val="300"/>
        </w:trPr>
        <w:tc>
          <w:tcPr>
            <w:tcW w:w="9520" w:type="dxa"/>
            <w:tcBorders>
              <w:top w:val="single" w:sz="4" w:space="0" w:color="000000"/>
              <w:left w:val="single" w:sz="4" w:space="0" w:color="BFBFBF"/>
              <w:bottom w:val="single" w:sz="4" w:space="0" w:color="000000"/>
              <w:right w:val="single" w:sz="8" w:space="0" w:color="FFFFFF"/>
            </w:tcBorders>
            <w:shd w:val="clear" w:color="auto" w:fill="auto"/>
            <w:vAlign w:val="center"/>
            <w:hideMark/>
          </w:tcPr>
          <w:p w14:paraId="4B07E6BE" w14:textId="77777777" w:rsidR="002408DE" w:rsidRPr="001D4721" w:rsidRDefault="002408DE" w:rsidP="001D4721">
            <w:pPr>
              <w:rPr>
                <w:rFonts w:ascii="Calibri" w:hAnsi="Calibri" w:cs="Times New Roman"/>
                <w:color w:val="1F4E78"/>
                <w:szCs w:val="20"/>
              </w:rPr>
            </w:pPr>
            <w:r w:rsidRPr="001D4721">
              <w:rPr>
                <w:rFonts w:ascii="Calibri" w:hAnsi="Calibri" w:cs="Times New Roman"/>
                <w:color w:val="1F4E78"/>
                <w:szCs w:val="20"/>
              </w:rPr>
              <w:t>Torno morsa nº5 para bancada</w:t>
            </w:r>
          </w:p>
        </w:tc>
      </w:tr>
      <w:tr w:rsidR="002408DE" w:rsidRPr="001D4721" w14:paraId="3B802400" w14:textId="77777777" w:rsidTr="002408DE">
        <w:trPr>
          <w:trHeight w:val="345"/>
        </w:trPr>
        <w:tc>
          <w:tcPr>
            <w:tcW w:w="9520" w:type="dxa"/>
            <w:tcBorders>
              <w:top w:val="single" w:sz="4" w:space="0" w:color="000000"/>
              <w:left w:val="single" w:sz="4" w:space="0" w:color="BFBFBF"/>
              <w:bottom w:val="single" w:sz="4" w:space="0" w:color="000000"/>
              <w:right w:val="single" w:sz="8" w:space="0" w:color="FFFFFF"/>
            </w:tcBorders>
            <w:shd w:val="clear" w:color="DDEBF7" w:fill="DDEBF7"/>
            <w:vAlign w:val="center"/>
            <w:hideMark/>
          </w:tcPr>
          <w:p w14:paraId="72477C80" w14:textId="77777777" w:rsidR="002408DE" w:rsidRPr="001D4721" w:rsidRDefault="002408DE" w:rsidP="001D4721">
            <w:pPr>
              <w:rPr>
                <w:rFonts w:ascii="Calibri" w:hAnsi="Calibri" w:cs="Times New Roman"/>
                <w:color w:val="1F4E78"/>
                <w:szCs w:val="20"/>
              </w:rPr>
            </w:pPr>
            <w:r w:rsidRPr="001D4721">
              <w:rPr>
                <w:rFonts w:ascii="Calibri" w:hAnsi="Calibri" w:cs="Times New Roman"/>
                <w:color w:val="1F4E78"/>
                <w:szCs w:val="20"/>
              </w:rPr>
              <w:t>Torno morsa nº8 para bancada</w:t>
            </w:r>
          </w:p>
        </w:tc>
      </w:tr>
      <w:tr w:rsidR="002408DE" w:rsidRPr="001D4721" w14:paraId="03CE3356" w14:textId="77777777" w:rsidTr="002408DE">
        <w:trPr>
          <w:trHeight w:val="300"/>
        </w:trPr>
        <w:tc>
          <w:tcPr>
            <w:tcW w:w="9520" w:type="dxa"/>
            <w:tcBorders>
              <w:top w:val="single" w:sz="4" w:space="0" w:color="000000"/>
              <w:left w:val="single" w:sz="4" w:space="0" w:color="BFBFBF"/>
              <w:bottom w:val="single" w:sz="4" w:space="0" w:color="000000"/>
              <w:right w:val="single" w:sz="8" w:space="0" w:color="FFFFFF"/>
            </w:tcBorders>
            <w:shd w:val="clear" w:color="auto" w:fill="auto"/>
            <w:vAlign w:val="center"/>
            <w:hideMark/>
          </w:tcPr>
          <w:p w14:paraId="3DF1E440" w14:textId="77777777" w:rsidR="002408DE" w:rsidRPr="001D4721" w:rsidRDefault="002408DE" w:rsidP="001D4721">
            <w:pPr>
              <w:rPr>
                <w:rFonts w:ascii="Calibri" w:hAnsi="Calibri" w:cs="Times New Roman"/>
                <w:color w:val="1F4E78"/>
                <w:szCs w:val="20"/>
              </w:rPr>
            </w:pPr>
            <w:r w:rsidRPr="001D4721">
              <w:rPr>
                <w:rFonts w:ascii="Calibri" w:hAnsi="Calibri" w:cs="Times New Roman"/>
                <w:color w:val="1F4E78"/>
                <w:szCs w:val="20"/>
              </w:rPr>
              <w:t>Torques armador 13"</w:t>
            </w:r>
          </w:p>
        </w:tc>
      </w:tr>
      <w:tr w:rsidR="002408DE" w:rsidRPr="001D4721" w14:paraId="03C3BED9" w14:textId="77777777" w:rsidTr="002408DE">
        <w:trPr>
          <w:trHeight w:val="510"/>
        </w:trPr>
        <w:tc>
          <w:tcPr>
            <w:tcW w:w="9520" w:type="dxa"/>
            <w:tcBorders>
              <w:top w:val="single" w:sz="4" w:space="0" w:color="000000"/>
              <w:left w:val="single" w:sz="4" w:space="0" w:color="BFBFBF"/>
              <w:bottom w:val="single" w:sz="4" w:space="0" w:color="000000"/>
              <w:right w:val="single" w:sz="8" w:space="0" w:color="FFFFFF"/>
            </w:tcBorders>
            <w:shd w:val="clear" w:color="DDEBF7" w:fill="DDEBF7"/>
            <w:vAlign w:val="center"/>
            <w:hideMark/>
          </w:tcPr>
          <w:p w14:paraId="189413AE" w14:textId="77777777" w:rsidR="002408DE" w:rsidRPr="001D4721" w:rsidRDefault="002408DE" w:rsidP="001D4721">
            <w:pPr>
              <w:rPr>
                <w:rFonts w:ascii="Calibri" w:hAnsi="Calibri" w:cs="Times New Roman"/>
                <w:color w:val="1F4E78"/>
                <w:szCs w:val="20"/>
              </w:rPr>
            </w:pPr>
            <w:r w:rsidRPr="001D4721">
              <w:rPr>
                <w:rFonts w:ascii="Calibri" w:hAnsi="Calibri" w:cs="Times New Roman"/>
                <w:color w:val="1F4E78"/>
                <w:szCs w:val="20"/>
              </w:rPr>
              <w:t>Torquímetro de Estalo 3/8" com comprimento 482mm, encaixe para 3/8", faixa de torque Nm 12-68, Kg fm 1,2 - 7, Lbf.im 100- 600, Divisão (Nm)2</w:t>
            </w:r>
          </w:p>
        </w:tc>
      </w:tr>
      <w:tr w:rsidR="002408DE" w:rsidRPr="001D4721" w14:paraId="6CFF9505" w14:textId="77777777" w:rsidTr="002408DE">
        <w:trPr>
          <w:trHeight w:val="300"/>
        </w:trPr>
        <w:tc>
          <w:tcPr>
            <w:tcW w:w="9520" w:type="dxa"/>
            <w:tcBorders>
              <w:top w:val="single" w:sz="4" w:space="0" w:color="000000"/>
              <w:left w:val="single" w:sz="4" w:space="0" w:color="BFBFBF"/>
              <w:bottom w:val="single" w:sz="4" w:space="0" w:color="000000"/>
              <w:right w:val="single" w:sz="8" w:space="0" w:color="FFFFFF"/>
            </w:tcBorders>
            <w:shd w:val="clear" w:color="auto" w:fill="auto"/>
            <w:vAlign w:val="center"/>
            <w:hideMark/>
          </w:tcPr>
          <w:p w14:paraId="077D4CFF" w14:textId="77777777" w:rsidR="002408DE" w:rsidRPr="001D4721" w:rsidRDefault="002408DE" w:rsidP="001D4721">
            <w:pPr>
              <w:rPr>
                <w:rFonts w:ascii="Calibri" w:hAnsi="Calibri" w:cs="Times New Roman"/>
                <w:color w:val="1F4E78"/>
                <w:szCs w:val="20"/>
              </w:rPr>
            </w:pPr>
            <w:r w:rsidRPr="001D4721">
              <w:rPr>
                <w:rFonts w:ascii="Calibri" w:hAnsi="Calibri" w:cs="Times New Roman"/>
                <w:color w:val="1F4E78"/>
                <w:szCs w:val="20"/>
              </w:rPr>
              <w:t>Transformador para Solda 260A - 220V - Com alça de transporte</w:t>
            </w:r>
          </w:p>
        </w:tc>
      </w:tr>
      <w:tr w:rsidR="002408DE" w:rsidRPr="001D4721" w14:paraId="69D792F5" w14:textId="77777777" w:rsidTr="002408DE">
        <w:trPr>
          <w:trHeight w:val="300"/>
        </w:trPr>
        <w:tc>
          <w:tcPr>
            <w:tcW w:w="9520" w:type="dxa"/>
            <w:tcBorders>
              <w:top w:val="single" w:sz="4" w:space="0" w:color="000000"/>
              <w:left w:val="single" w:sz="4" w:space="0" w:color="BFBFBF"/>
              <w:bottom w:val="single" w:sz="4" w:space="0" w:color="000000"/>
              <w:right w:val="single" w:sz="8" w:space="0" w:color="FFFFFF"/>
            </w:tcBorders>
            <w:shd w:val="clear" w:color="DDEBF7" w:fill="DDEBF7"/>
            <w:vAlign w:val="center"/>
            <w:hideMark/>
          </w:tcPr>
          <w:p w14:paraId="2404DE79" w14:textId="77777777" w:rsidR="002408DE" w:rsidRPr="001D4721" w:rsidRDefault="002408DE" w:rsidP="001D4721">
            <w:pPr>
              <w:rPr>
                <w:rFonts w:ascii="Calibri" w:hAnsi="Calibri" w:cs="Times New Roman"/>
                <w:color w:val="1F4E78"/>
                <w:szCs w:val="20"/>
              </w:rPr>
            </w:pPr>
            <w:r w:rsidRPr="001D4721">
              <w:rPr>
                <w:rFonts w:ascii="Calibri" w:hAnsi="Calibri" w:cs="Times New Roman"/>
                <w:color w:val="1F4E78"/>
                <w:szCs w:val="20"/>
              </w:rPr>
              <w:t>Trena metálica de cinco (05) metros</w:t>
            </w:r>
          </w:p>
        </w:tc>
      </w:tr>
      <w:tr w:rsidR="002408DE" w:rsidRPr="001D4721" w14:paraId="0B544BB3" w14:textId="77777777" w:rsidTr="002408DE">
        <w:trPr>
          <w:trHeight w:val="300"/>
        </w:trPr>
        <w:tc>
          <w:tcPr>
            <w:tcW w:w="9520" w:type="dxa"/>
            <w:tcBorders>
              <w:top w:val="single" w:sz="4" w:space="0" w:color="000000"/>
              <w:left w:val="single" w:sz="4" w:space="0" w:color="BFBFBF"/>
              <w:bottom w:val="single" w:sz="4" w:space="0" w:color="000000"/>
              <w:right w:val="single" w:sz="8" w:space="0" w:color="FFFFFF"/>
            </w:tcBorders>
            <w:shd w:val="clear" w:color="auto" w:fill="auto"/>
            <w:vAlign w:val="center"/>
            <w:hideMark/>
          </w:tcPr>
          <w:p w14:paraId="0E2DBA64" w14:textId="77777777" w:rsidR="002408DE" w:rsidRPr="001D4721" w:rsidRDefault="002408DE" w:rsidP="001D4721">
            <w:pPr>
              <w:rPr>
                <w:rFonts w:ascii="Calibri" w:hAnsi="Calibri" w:cs="Times New Roman"/>
                <w:color w:val="1F4E78"/>
                <w:szCs w:val="20"/>
              </w:rPr>
            </w:pPr>
            <w:r w:rsidRPr="001D4721">
              <w:rPr>
                <w:rFonts w:ascii="Calibri" w:hAnsi="Calibri" w:cs="Times New Roman"/>
                <w:color w:val="1F4E78"/>
                <w:szCs w:val="20"/>
              </w:rPr>
              <w:t>Trena metálica de oito (08) metros</w:t>
            </w:r>
          </w:p>
        </w:tc>
      </w:tr>
      <w:tr w:rsidR="002408DE" w:rsidRPr="001D4721" w14:paraId="6A91E72E" w14:textId="77777777" w:rsidTr="002408DE">
        <w:trPr>
          <w:trHeight w:val="300"/>
        </w:trPr>
        <w:tc>
          <w:tcPr>
            <w:tcW w:w="9520" w:type="dxa"/>
            <w:tcBorders>
              <w:top w:val="single" w:sz="4" w:space="0" w:color="000000"/>
              <w:left w:val="single" w:sz="4" w:space="0" w:color="BFBFBF"/>
              <w:bottom w:val="single" w:sz="4" w:space="0" w:color="000000"/>
              <w:right w:val="single" w:sz="8" w:space="0" w:color="FFFFFF"/>
            </w:tcBorders>
            <w:shd w:val="clear" w:color="DDEBF7" w:fill="DDEBF7"/>
            <w:vAlign w:val="center"/>
            <w:hideMark/>
          </w:tcPr>
          <w:p w14:paraId="3BE8BC70" w14:textId="77777777" w:rsidR="002408DE" w:rsidRPr="001D4721" w:rsidRDefault="002408DE" w:rsidP="001D4721">
            <w:pPr>
              <w:rPr>
                <w:rFonts w:ascii="Calibri" w:hAnsi="Calibri" w:cs="Times New Roman"/>
                <w:color w:val="1F4E78"/>
                <w:szCs w:val="20"/>
              </w:rPr>
            </w:pPr>
            <w:r w:rsidRPr="001D4721">
              <w:rPr>
                <w:rFonts w:ascii="Calibri" w:hAnsi="Calibri" w:cs="Times New Roman"/>
                <w:color w:val="1F4E78"/>
                <w:szCs w:val="20"/>
              </w:rPr>
              <w:t>Trena universal 100 m</w:t>
            </w:r>
          </w:p>
        </w:tc>
      </w:tr>
      <w:tr w:rsidR="002408DE" w:rsidRPr="001D4721" w14:paraId="2246F696" w14:textId="77777777" w:rsidTr="002408DE">
        <w:trPr>
          <w:trHeight w:val="480"/>
        </w:trPr>
        <w:tc>
          <w:tcPr>
            <w:tcW w:w="9520" w:type="dxa"/>
            <w:tcBorders>
              <w:top w:val="single" w:sz="4" w:space="0" w:color="000000"/>
              <w:left w:val="single" w:sz="4" w:space="0" w:color="BFBFBF"/>
              <w:bottom w:val="single" w:sz="4" w:space="0" w:color="5B9BD5"/>
              <w:right w:val="single" w:sz="4" w:space="0" w:color="000000"/>
            </w:tcBorders>
            <w:shd w:val="clear" w:color="auto" w:fill="auto"/>
            <w:vAlign w:val="center"/>
            <w:hideMark/>
          </w:tcPr>
          <w:p w14:paraId="7A5ECF63" w14:textId="77777777" w:rsidR="002408DE" w:rsidRPr="001D4721" w:rsidRDefault="002408DE" w:rsidP="001D4721">
            <w:pPr>
              <w:rPr>
                <w:rFonts w:ascii="Calibri" w:hAnsi="Calibri" w:cs="Times New Roman"/>
                <w:color w:val="1F4E78"/>
                <w:szCs w:val="20"/>
              </w:rPr>
            </w:pPr>
            <w:r w:rsidRPr="001D4721">
              <w:rPr>
                <w:rFonts w:ascii="Calibri" w:hAnsi="Calibri" w:cs="Times New Roman"/>
                <w:color w:val="1F4E78"/>
                <w:szCs w:val="20"/>
              </w:rPr>
              <w:t>Ventosas duplas para transporte de chapas de vidro com capacidade mínima de 30 kg.</w:t>
            </w:r>
          </w:p>
        </w:tc>
      </w:tr>
    </w:tbl>
    <w:p w14:paraId="0198D689" w14:textId="5F6AF5DF" w:rsidR="002922F5" w:rsidRPr="001D4721" w:rsidRDefault="002922F5" w:rsidP="001D4721"/>
    <w:p w14:paraId="25675D62" w14:textId="097630BA" w:rsidR="002922F5" w:rsidRPr="001D4721" w:rsidRDefault="002922F5" w:rsidP="001D4721"/>
    <w:p w14:paraId="163804EC" w14:textId="7E2191CB" w:rsidR="002922F5" w:rsidRPr="001D4721" w:rsidRDefault="002922F5" w:rsidP="001D4721"/>
    <w:p w14:paraId="68E3248F" w14:textId="6CFE800D" w:rsidR="002922F5" w:rsidRPr="001D4721" w:rsidRDefault="002922F5" w:rsidP="001D4721"/>
    <w:p w14:paraId="7A836775" w14:textId="1E24F3B5" w:rsidR="002922F5" w:rsidRPr="001D4721" w:rsidRDefault="002922F5" w:rsidP="001D4721"/>
    <w:p w14:paraId="0AA63881" w14:textId="25D266DC" w:rsidR="002922F5" w:rsidRPr="001D4721" w:rsidRDefault="002922F5" w:rsidP="001D4721"/>
    <w:p w14:paraId="13C0D007" w14:textId="66F968AB" w:rsidR="002922F5" w:rsidRPr="001D4721" w:rsidRDefault="002922F5" w:rsidP="001D4721"/>
    <w:p w14:paraId="093156F2" w14:textId="44E127D4" w:rsidR="002922F5" w:rsidRPr="001D4721" w:rsidRDefault="002922F5" w:rsidP="001D4721"/>
    <w:p w14:paraId="0CC1C669" w14:textId="00E56E2F" w:rsidR="002922F5" w:rsidRPr="001D4721" w:rsidRDefault="002922F5" w:rsidP="001D4721"/>
    <w:p w14:paraId="7CC0B1D9" w14:textId="0773DB8E" w:rsidR="002922F5" w:rsidRPr="001D4721" w:rsidRDefault="002922F5" w:rsidP="001D4721"/>
    <w:p w14:paraId="02BA900F" w14:textId="4A354F23" w:rsidR="002922F5" w:rsidRPr="001D4721" w:rsidRDefault="002922F5" w:rsidP="001D4721"/>
    <w:p w14:paraId="7A29DAB0" w14:textId="32B79523" w:rsidR="002922F5" w:rsidRPr="001D4721" w:rsidRDefault="002922F5" w:rsidP="001D4721"/>
    <w:p w14:paraId="47E13BA7" w14:textId="26BA4AA3" w:rsidR="002922F5" w:rsidRPr="001D4721" w:rsidRDefault="002922F5" w:rsidP="001D4721"/>
    <w:p w14:paraId="53CE284E" w14:textId="26ED110E" w:rsidR="002922F5" w:rsidRPr="001D4721" w:rsidRDefault="002922F5" w:rsidP="001D4721"/>
    <w:p w14:paraId="6FB3FBF5" w14:textId="66D5D6D8" w:rsidR="002922F5" w:rsidRPr="001D4721" w:rsidRDefault="002922F5" w:rsidP="001D4721"/>
    <w:p w14:paraId="34A00B97" w14:textId="7AE961A4" w:rsidR="002922F5" w:rsidRPr="001D4721" w:rsidRDefault="002922F5" w:rsidP="001D4721"/>
    <w:p w14:paraId="6653BCD9" w14:textId="3580BCCE" w:rsidR="002922F5" w:rsidRPr="001D4721" w:rsidRDefault="002922F5" w:rsidP="001D4721"/>
    <w:p w14:paraId="26D7FADC" w14:textId="46BFA376" w:rsidR="002922F5" w:rsidRPr="001D4721" w:rsidRDefault="002922F5" w:rsidP="001D4721"/>
    <w:p w14:paraId="40EEC207" w14:textId="2296706B" w:rsidR="002922F5" w:rsidRPr="001D4721" w:rsidRDefault="002922F5" w:rsidP="001D4721"/>
    <w:p w14:paraId="0063859A" w14:textId="0E7EEC5A" w:rsidR="002922F5" w:rsidRPr="001D4721" w:rsidRDefault="002922F5" w:rsidP="001D4721"/>
    <w:p w14:paraId="363DE1FB" w14:textId="7F13373E" w:rsidR="002922F5" w:rsidRPr="001D4721" w:rsidRDefault="002922F5" w:rsidP="001D4721"/>
    <w:p w14:paraId="1F3B364B" w14:textId="3D9E9CF5" w:rsidR="002922F5" w:rsidRPr="001D4721" w:rsidRDefault="002922F5" w:rsidP="001D4721"/>
    <w:p w14:paraId="08F84850" w14:textId="37FAC85B" w:rsidR="002922F5" w:rsidRPr="001D4721" w:rsidRDefault="002922F5" w:rsidP="001D4721"/>
    <w:p w14:paraId="2AE513BE" w14:textId="31331AD8" w:rsidR="002922F5" w:rsidRPr="001D4721" w:rsidRDefault="002922F5" w:rsidP="001D4721"/>
    <w:p w14:paraId="10999A80" w14:textId="6FC8E5A8" w:rsidR="002922F5" w:rsidRPr="001D4721" w:rsidRDefault="002922F5" w:rsidP="001D4721"/>
    <w:p w14:paraId="091F50FA" w14:textId="11722C83" w:rsidR="002922F5" w:rsidRPr="001D4721" w:rsidRDefault="002922F5" w:rsidP="001D4721"/>
    <w:p w14:paraId="64225F13" w14:textId="15A652AB" w:rsidR="002922F5" w:rsidRPr="001D4721" w:rsidRDefault="002922F5" w:rsidP="001D4721"/>
    <w:p w14:paraId="28BE19C7" w14:textId="1FEFAEDA" w:rsidR="002922F5" w:rsidRPr="001D4721" w:rsidRDefault="002922F5" w:rsidP="001D4721"/>
    <w:p w14:paraId="4913A694" w14:textId="11EA5D40" w:rsidR="002922F5" w:rsidRPr="001D4721" w:rsidRDefault="002922F5" w:rsidP="001D4721"/>
    <w:p w14:paraId="67081FCA" w14:textId="3DB8636C" w:rsidR="002922F5" w:rsidRPr="001D4721" w:rsidRDefault="002922F5" w:rsidP="001D4721"/>
    <w:p w14:paraId="65CAF44F" w14:textId="360B5EE1" w:rsidR="002922F5" w:rsidRPr="001D4721" w:rsidRDefault="002922F5" w:rsidP="001D4721"/>
    <w:p w14:paraId="6D43B1F5" w14:textId="590EE423" w:rsidR="002922F5" w:rsidRPr="001D4721" w:rsidRDefault="002922F5" w:rsidP="001D4721"/>
    <w:p w14:paraId="2B52EE5B" w14:textId="278ED228" w:rsidR="002922F5" w:rsidRPr="001D4721" w:rsidRDefault="002922F5" w:rsidP="001D4721"/>
    <w:p w14:paraId="2D210BBE" w14:textId="67CC4F3D" w:rsidR="002922F5" w:rsidRPr="001D4721" w:rsidRDefault="002922F5" w:rsidP="001D4721"/>
    <w:p w14:paraId="2408C17C" w14:textId="77777777" w:rsidR="002922F5" w:rsidRPr="001D4721" w:rsidRDefault="002922F5" w:rsidP="001D4721"/>
    <w:p w14:paraId="48FAB8E8" w14:textId="5594840B" w:rsidR="002922F5" w:rsidRPr="001D4721" w:rsidRDefault="002922F5" w:rsidP="001D4721"/>
    <w:p w14:paraId="3D9A72F0" w14:textId="77777777" w:rsidR="002922F5" w:rsidRPr="001D4721" w:rsidRDefault="002922F5" w:rsidP="001D4721"/>
    <w:p w14:paraId="0B0FF89F" w14:textId="422ADE24" w:rsidR="004F71B5" w:rsidRPr="001D4721" w:rsidRDefault="00C13918" w:rsidP="001D4721">
      <w:pPr>
        <w:pStyle w:val="Nivel1"/>
        <w:numPr>
          <w:ilvl w:val="0"/>
          <w:numId w:val="0"/>
        </w:numPr>
        <w:spacing w:before="120" w:after="120"/>
        <w:ind w:left="357"/>
        <w:jc w:val="center"/>
      </w:pPr>
      <w:r w:rsidRPr="001D4721">
        <w:t>ANEXO 6</w:t>
      </w:r>
    </w:p>
    <w:p w14:paraId="44CD3682" w14:textId="3915E788" w:rsidR="004F71B5" w:rsidRPr="001D4721" w:rsidRDefault="004A7F75" w:rsidP="001D4721">
      <w:pPr>
        <w:jc w:val="center"/>
        <w:rPr>
          <w:b/>
        </w:rPr>
      </w:pPr>
      <w:r w:rsidRPr="001D4721">
        <w:rPr>
          <w:b/>
        </w:rPr>
        <w:t xml:space="preserve">Quadro de </w:t>
      </w:r>
      <w:r w:rsidR="002657ED" w:rsidRPr="001D4721">
        <w:rPr>
          <w:b/>
        </w:rPr>
        <w:t>Insumos</w:t>
      </w:r>
    </w:p>
    <w:p w14:paraId="001BF743" w14:textId="74AD5542" w:rsidR="002657ED" w:rsidRPr="001D4721" w:rsidRDefault="004A7F75" w:rsidP="001D4721">
      <w:pPr>
        <w:jc w:val="center"/>
      </w:pPr>
      <w:r w:rsidRPr="001D4721">
        <w:t xml:space="preserve">(este quadro deverá ser utilizado somente como informativo, para a realização de cotação e estimativa deverá ser utilizado o Anexo </w:t>
      </w:r>
      <w:r w:rsidR="00B83015" w:rsidRPr="001D4721">
        <w:t>I</w:t>
      </w:r>
      <w:r w:rsidRPr="001D4721">
        <w:t>V disponibilizado no Edital)</w:t>
      </w:r>
    </w:p>
    <w:p w14:paraId="38ACC5B4" w14:textId="572966A0" w:rsidR="002408DE" w:rsidRPr="001D4721" w:rsidRDefault="002408DE" w:rsidP="001D4721">
      <w:pPr>
        <w:pStyle w:val="Nivel1"/>
        <w:numPr>
          <w:ilvl w:val="0"/>
          <w:numId w:val="0"/>
        </w:numPr>
        <w:spacing w:before="120" w:after="120"/>
        <w:ind w:left="357"/>
        <w:jc w:val="center"/>
        <w:rPr>
          <w:b w:val="0"/>
        </w:rPr>
      </w:pPr>
    </w:p>
    <w:tbl>
      <w:tblPr>
        <w:tblW w:w="9520" w:type="dxa"/>
        <w:tblInd w:w="70" w:type="dxa"/>
        <w:tblCellMar>
          <w:left w:w="70" w:type="dxa"/>
          <w:right w:w="70" w:type="dxa"/>
        </w:tblCellMar>
        <w:tblLook w:val="04A0" w:firstRow="1" w:lastRow="0" w:firstColumn="1" w:lastColumn="0" w:noHBand="0" w:noVBand="1"/>
      </w:tblPr>
      <w:tblGrid>
        <w:gridCol w:w="9520"/>
      </w:tblGrid>
      <w:tr w:rsidR="004A4C5B" w:rsidRPr="001D4721" w14:paraId="496FF187" w14:textId="77777777" w:rsidTr="004A4C5B">
        <w:trPr>
          <w:trHeight w:val="375"/>
        </w:trPr>
        <w:tc>
          <w:tcPr>
            <w:tcW w:w="9520" w:type="dxa"/>
            <w:tcBorders>
              <w:top w:val="single" w:sz="4" w:space="0" w:color="5B9BD5"/>
              <w:left w:val="single" w:sz="4" w:space="0" w:color="5B9BD5"/>
              <w:bottom w:val="single" w:sz="8" w:space="0" w:color="FFFFFF"/>
              <w:right w:val="single" w:sz="4" w:space="0" w:color="5B9BD5"/>
            </w:tcBorders>
            <w:shd w:val="clear" w:color="000000" w:fill="3476B1"/>
            <w:noWrap/>
            <w:vAlign w:val="center"/>
            <w:hideMark/>
          </w:tcPr>
          <w:p w14:paraId="15506CF0" w14:textId="77777777" w:rsidR="004A4C5B" w:rsidRPr="001D4721" w:rsidRDefault="004A4C5B" w:rsidP="001D4721">
            <w:pPr>
              <w:jc w:val="center"/>
              <w:rPr>
                <w:rFonts w:ascii="Calibri" w:hAnsi="Calibri" w:cs="Times New Roman"/>
                <w:b/>
                <w:bCs/>
                <w:color w:val="FFFFFF"/>
                <w:sz w:val="28"/>
                <w:szCs w:val="28"/>
              </w:rPr>
            </w:pPr>
            <w:bookmarkStart w:id="23" w:name="RANGE!B2:B117"/>
            <w:r w:rsidRPr="001D4721">
              <w:rPr>
                <w:rFonts w:ascii="Calibri" w:hAnsi="Calibri" w:cs="Times New Roman"/>
                <w:b/>
                <w:bCs/>
                <w:color w:val="FFFFFF"/>
                <w:sz w:val="28"/>
                <w:szCs w:val="28"/>
              </w:rPr>
              <w:t>INSUMOS</w:t>
            </w:r>
            <w:bookmarkEnd w:id="23"/>
          </w:p>
        </w:tc>
      </w:tr>
      <w:tr w:rsidR="004A4C5B" w:rsidRPr="001D4721" w14:paraId="7CB4247E" w14:textId="77777777" w:rsidTr="004A4C5B">
        <w:trPr>
          <w:trHeight w:val="75"/>
        </w:trPr>
        <w:tc>
          <w:tcPr>
            <w:tcW w:w="9520" w:type="dxa"/>
            <w:tcBorders>
              <w:top w:val="single" w:sz="4" w:space="0" w:color="5B9BD5"/>
              <w:left w:val="single" w:sz="4" w:space="0" w:color="BFBFBF"/>
              <w:bottom w:val="single" w:sz="8" w:space="0" w:color="FFFFFF"/>
              <w:right w:val="single" w:sz="8" w:space="0" w:color="FFFFFF"/>
            </w:tcBorders>
            <w:shd w:val="clear" w:color="auto" w:fill="auto"/>
            <w:vAlign w:val="center"/>
            <w:hideMark/>
          </w:tcPr>
          <w:p w14:paraId="6691A6AD" w14:textId="77777777" w:rsidR="004A4C5B" w:rsidRPr="001D4721" w:rsidRDefault="004A4C5B" w:rsidP="001D4721">
            <w:pPr>
              <w:jc w:val="center"/>
              <w:rPr>
                <w:rFonts w:ascii="Calibri" w:hAnsi="Calibri" w:cs="Times New Roman"/>
                <w:b/>
                <w:bCs/>
                <w:color w:val="FFFFFF"/>
                <w:sz w:val="24"/>
              </w:rPr>
            </w:pPr>
            <w:r w:rsidRPr="001D4721">
              <w:rPr>
                <w:rFonts w:ascii="Calibri" w:hAnsi="Calibri" w:cs="Times New Roman"/>
                <w:b/>
                <w:bCs/>
                <w:color w:val="FFFFFF"/>
                <w:sz w:val="24"/>
              </w:rPr>
              <w:t> </w:t>
            </w:r>
          </w:p>
        </w:tc>
      </w:tr>
      <w:tr w:rsidR="004A4C5B" w:rsidRPr="001D4721" w14:paraId="75D80210" w14:textId="77777777" w:rsidTr="004A4C5B">
        <w:trPr>
          <w:trHeight w:val="300"/>
        </w:trPr>
        <w:tc>
          <w:tcPr>
            <w:tcW w:w="9520" w:type="dxa"/>
            <w:tcBorders>
              <w:top w:val="single" w:sz="4" w:space="0" w:color="000000"/>
              <w:left w:val="single" w:sz="4" w:space="0" w:color="BFBFBF"/>
              <w:bottom w:val="single" w:sz="4" w:space="0" w:color="000000"/>
              <w:right w:val="single" w:sz="8" w:space="0" w:color="FFFFFF"/>
            </w:tcBorders>
            <w:shd w:val="clear" w:color="DDEBF7" w:fill="DDEBF7"/>
            <w:vAlign w:val="center"/>
            <w:hideMark/>
          </w:tcPr>
          <w:p w14:paraId="25E8FA53" w14:textId="77777777" w:rsidR="004A4C5B" w:rsidRPr="001D4721" w:rsidRDefault="004A4C5B" w:rsidP="001D4721">
            <w:pPr>
              <w:rPr>
                <w:rFonts w:ascii="Calibri" w:hAnsi="Calibri" w:cs="Times New Roman"/>
                <w:color w:val="1F4E78"/>
                <w:szCs w:val="20"/>
              </w:rPr>
            </w:pPr>
            <w:r w:rsidRPr="001D4721">
              <w:rPr>
                <w:rFonts w:ascii="Calibri" w:hAnsi="Calibri" w:cs="Times New Roman"/>
                <w:color w:val="1F4E78"/>
                <w:szCs w:val="20"/>
              </w:rPr>
              <w:t>Adesivo de Silicone Branco - frasco c/280g</w:t>
            </w:r>
          </w:p>
        </w:tc>
      </w:tr>
      <w:tr w:rsidR="004A4C5B" w:rsidRPr="001D4721" w14:paraId="3683EF23" w14:textId="77777777" w:rsidTr="004A4C5B">
        <w:trPr>
          <w:trHeight w:val="300"/>
        </w:trPr>
        <w:tc>
          <w:tcPr>
            <w:tcW w:w="9520" w:type="dxa"/>
            <w:tcBorders>
              <w:top w:val="single" w:sz="4" w:space="0" w:color="000000"/>
              <w:left w:val="single" w:sz="4" w:space="0" w:color="BFBFBF"/>
              <w:bottom w:val="single" w:sz="4" w:space="0" w:color="000000"/>
              <w:right w:val="single" w:sz="8" w:space="0" w:color="FFFFFF"/>
            </w:tcBorders>
            <w:shd w:val="clear" w:color="auto" w:fill="auto"/>
            <w:vAlign w:val="center"/>
            <w:hideMark/>
          </w:tcPr>
          <w:p w14:paraId="7AD41DB0" w14:textId="77777777" w:rsidR="004A4C5B" w:rsidRPr="001D4721" w:rsidRDefault="004A4C5B" w:rsidP="001D4721">
            <w:pPr>
              <w:rPr>
                <w:rFonts w:ascii="Calibri" w:hAnsi="Calibri" w:cs="Times New Roman"/>
                <w:color w:val="1F4E78"/>
                <w:szCs w:val="20"/>
              </w:rPr>
            </w:pPr>
            <w:r w:rsidRPr="001D4721">
              <w:rPr>
                <w:rFonts w:ascii="Calibri" w:hAnsi="Calibri" w:cs="Times New Roman"/>
                <w:color w:val="1F4E78"/>
                <w:szCs w:val="20"/>
              </w:rPr>
              <w:t>Adesivo de Silicone Incolor - frasco c/280g</w:t>
            </w:r>
          </w:p>
        </w:tc>
      </w:tr>
      <w:tr w:rsidR="004A4C5B" w:rsidRPr="001D4721" w14:paraId="22662544" w14:textId="77777777" w:rsidTr="004A4C5B">
        <w:trPr>
          <w:trHeight w:val="300"/>
        </w:trPr>
        <w:tc>
          <w:tcPr>
            <w:tcW w:w="9520" w:type="dxa"/>
            <w:tcBorders>
              <w:top w:val="single" w:sz="4" w:space="0" w:color="000000"/>
              <w:left w:val="single" w:sz="4" w:space="0" w:color="BFBFBF"/>
              <w:bottom w:val="single" w:sz="4" w:space="0" w:color="000000"/>
              <w:right w:val="single" w:sz="8" w:space="0" w:color="FFFFFF"/>
            </w:tcBorders>
            <w:shd w:val="clear" w:color="DDEBF7" w:fill="DDEBF7"/>
            <w:vAlign w:val="center"/>
            <w:hideMark/>
          </w:tcPr>
          <w:p w14:paraId="7E79D17A" w14:textId="77777777" w:rsidR="004A4C5B" w:rsidRPr="001D4721" w:rsidRDefault="004A4C5B" w:rsidP="001D4721">
            <w:pPr>
              <w:rPr>
                <w:rFonts w:ascii="Calibri" w:hAnsi="Calibri" w:cs="Times New Roman"/>
                <w:color w:val="1F4E78"/>
                <w:szCs w:val="20"/>
              </w:rPr>
            </w:pPr>
            <w:r w:rsidRPr="001D4721">
              <w:rPr>
                <w:rFonts w:ascii="Calibri" w:hAnsi="Calibri" w:cs="Times New Roman"/>
                <w:color w:val="1F4E78"/>
                <w:szCs w:val="20"/>
              </w:rPr>
              <w:t>Adesivo plástico para tubos e conexões de pvc - bisnaga c/ 75g</w:t>
            </w:r>
          </w:p>
        </w:tc>
      </w:tr>
      <w:tr w:rsidR="004A4C5B" w:rsidRPr="001D4721" w14:paraId="60E87E8D" w14:textId="77777777" w:rsidTr="004A4C5B">
        <w:trPr>
          <w:trHeight w:val="300"/>
        </w:trPr>
        <w:tc>
          <w:tcPr>
            <w:tcW w:w="9520" w:type="dxa"/>
            <w:tcBorders>
              <w:top w:val="single" w:sz="4" w:space="0" w:color="000000"/>
              <w:left w:val="single" w:sz="4" w:space="0" w:color="BFBFBF"/>
              <w:bottom w:val="single" w:sz="4" w:space="0" w:color="000000"/>
              <w:right w:val="single" w:sz="8" w:space="0" w:color="FFFFFF"/>
            </w:tcBorders>
            <w:shd w:val="clear" w:color="auto" w:fill="auto"/>
            <w:vAlign w:val="center"/>
            <w:hideMark/>
          </w:tcPr>
          <w:p w14:paraId="43B06391" w14:textId="77777777" w:rsidR="004A4C5B" w:rsidRPr="001D4721" w:rsidRDefault="004A4C5B" w:rsidP="001D4721">
            <w:pPr>
              <w:rPr>
                <w:rFonts w:ascii="Calibri" w:hAnsi="Calibri" w:cs="Times New Roman"/>
                <w:color w:val="1F4E78"/>
                <w:szCs w:val="20"/>
              </w:rPr>
            </w:pPr>
            <w:r w:rsidRPr="001D4721">
              <w:rPr>
                <w:rFonts w:ascii="Calibri" w:hAnsi="Calibri" w:cs="Times New Roman"/>
                <w:color w:val="1F4E78"/>
                <w:szCs w:val="20"/>
              </w:rPr>
              <w:t>Adesivo plástico para tubos e conexões de pvc - embalagem c/ 850g</w:t>
            </w:r>
          </w:p>
        </w:tc>
      </w:tr>
      <w:tr w:rsidR="004A4C5B" w:rsidRPr="001D4721" w14:paraId="4150FC6E" w14:textId="77777777" w:rsidTr="004A4C5B">
        <w:trPr>
          <w:trHeight w:val="300"/>
        </w:trPr>
        <w:tc>
          <w:tcPr>
            <w:tcW w:w="9520" w:type="dxa"/>
            <w:tcBorders>
              <w:top w:val="single" w:sz="4" w:space="0" w:color="000000"/>
              <w:left w:val="single" w:sz="4" w:space="0" w:color="BFBFBF"/>
              <w:bottom w:val="single" w:sz="4" w:space="0" w:color="000000"/>
              <w:right w:val="single" w:sz="8" w:space="0" w:color="FFFFFF"/>
            </w:tcBorders>
            <w:shd w:val="clear" w:color="DDEBF7" w:fill="DDEBF7"/>
            <w:vAlign w:val="center"/>
            <w:hideMark/>
          </w:tcPr>
          <w:p w14:paraId="524BCEFF" w14:textId="77777777" w:rsidR="004A4C5B" w:rsidRPr="001D4721" w:rsidRDefault="004A4C5B" w:rsidP="001D4721">
            <w:pPr>
              <w:rPr>
                <w:rFonts w:ascii="Calibri" w:hAnsi="Calibri" w:cs="Times New Roman"/>
                <w:color w:val="1F4E78"/>
                <w:szCs w:val="20"/>
              </w:rPr>
            </w:pPr>
            <w:r w:rsidRPr="001D4721">
              <w:rPr>
                <w:rFonts w:ascii="Calibri" w:hAnsi="Calibri" w:cs="Times New Roman"/>
                <w:color w:val="1F4E78"/>
                <w:szCs w:val="20"/>
              </w:rPr>
              <w:t>Algodão p/verniz - pct. C/ 500 gr</w:t>
            </w:r>
          </w:p>
        </w:tc>
      </w:tr>
      <w:tr w:rsidR="004A4C5B" w:rsidRPr="001D4721" w14:paraId="661EC6A0" w14:textId="77777777" w:rsidTr="004A4C5B">
        <w:trPr>
          <w:trHeight w:val="300"/>
        </w:trPr>
        <w:tc>
          <w:tcPr>
            <w:tcW w:w="9520" w:type="dxa"/>
            <w:tcBorders>
              <w:top w:val="single" w:sz="4" w:space="0" w:color="000000"/>
              <w:left w:val="single" w:sz="4" w:space="0" w:color="BFBFBF"/>
              <w:bottom w:val="single" w:sz="4" w:space="0" w:color="000000"/>
              <w:right w:val="single" w:sz="8" w:space="0" w:color="FFFFFF"/>
            </w:tcBorders>
            <w:shd w:val="clear" w:color="auto" w:fill="auto"/>
            <w:vAlign w:val="center"/>
            <w:hideMark/>
          </w:tcPr>
          <w:p w14:paraId="5AF0E219" w14:textId="77777777" w:rsidR="004A4C5B" w:rsidRPr="001D4721" w:rsidRDefault="004A4C5B" w:rsidP="001D4721">
            <w:pPr>
              <w:rPr>
                <w:rFonts w:ascii="Calibri" w:hAnsi="Calibri" w:cs="Times New Roman"/>
                <w:color w:val="1F4E78"/>
                <w:szCs w:val="20"/>
              </w:rPr>
            </w:pPr>
            <w:r w:rsidRPr="001D4721">
              <w:rPr>
                <w:rFonts w:ascii="Calibri" w:hAnsi="Calibri" w:cs="Times New Roman"/>
                <w:color w:val="1F4E78"/>
                <w:szCs w:val="20"/>
              </w:rPr>
              <w:t>Anilha de identificação para fios e cabos elétricos - pacote com 100 unidades</w:t>
            </w:r>
          </w:p>
        </w:tc>
      </w:tr>
      <w:tr w:rsidR="004A4C5B" w:rsidRPr="001D4721" w14:paraId="12720D6B" w14:textId="77777777" w:rsidTr="004A4C5B">
        <w:trPr>
          <w:trHeight w:val="300"/>
        </w:trPr>
        <w:tc>
          <w:tcPr>
            <w:tcW w:w="9520" w:type="dxa"/>
            <w:tcBorders>
              <w:top w:val="single" w:sz="4" w:space="0" w:color="000000"/>
              <w:left w:val="single" w:sz="4" w:space="0" w:color="BFBFBF"/>
              <w:bottom w:val="single" w:sz="4" w:space="0" w:color="000000"/>
              <w:right w:val="single" w:sz="8" w:space="0" w:color="FFFFFF"/>
            </w:tcBorders>
            <w:shd w:val="clear" w:color="DDEBF7" w:fill="DDEBF7"/>
            <w:vAlign w:val="center"/>
            <w:hideMark/>
          </w:tcPr>
          <w:p w14:paraId="45B6D765" w14:textId="77777777" w:rsidR="004A4C5B" w:rsidRPr="001D4721" w:rsidRDefault="004A4C5B" w:rsidP="001D4721">
            <w:pPr>
              <w:rPr>
                <w:rFonts w:ascii="Calibri" w:hAnsi="Calibri" w:cs="Times New Roman"/>
                <w:color w:val="1F4E78"/>
                <w:szCs w:val="20"/>
              </w:rPr>
            </w:pPr>
            <w:r w:rsidRPr="001D4721">
              <w:rPr>
                <w:rFonts w:ascii="Calibri" w:hAnsi="Calibri" w:cs="Times New Roman"/>
                <w:color w:val="1F4E78"/>
                <w:szCs w:val="20"/>
              </w:rPr>
              <w:t>Balde Galvanizado para Concreto - 10 Litros</w:t>
            </w:r>
          </w:p>
        </w:tc>
      </w:tr>
      <w:tr w:rsidR="004A4C5B" w:rsidRPr="001D4721" w14:paraId="1C1E976B" w14:textId="77777777" w:rsidTr="004A4C5B">
        <w:trPr>
          <w:trHeight w:val="300"/>
        </w:trPr>
        <w:tc>
          <w:tcPr>
            <w:tcW w:w="9520" w:type="dxa"/>
            <w:tcBorders>
              <w:top w:val="single" w:sz="4" w:space="0" w:color="000000"/>
              <w:left w:val="single" w:sz="4" w:space="0" w:color="BFBFBF"/>
              <w:bottom w:val="single" w:sz="4" w:space="0" w:color="000000"/>
              <w:right w:val="single" w:sz="8" w:space="0" w:color="FFFFFF"/>
            </w:tcBorders>
            <w:shd w:val="clear" w:color="auto" w:fill="auto"/>
            <w:vAlign w:val="center"/>
            <w:hideMark/>
          </w:tcPr>
          <w:p w14:paraId="3C797F8A" w14:textId="77777777" w:rsidR="004A4C5B" w:rsidRPr="001D4721" w:rsidRDefault="004A4C5B" w:rsidP="001D4721">
            <w:pPr>
              <w:rPr>
                <w:rFonts w:ascii="Calibri" w:hAnsi="Calibri" w:cs="Times New Roman"/>
                <w:color w:val="1F4E78"/>
                <w:szCs w:val="20"/>
              </w:rPr>
            </w:pPr>
            <w:r w:rsidRPr="001D4721">
              <w:rPr>
                <w:rFonts w:ascii="Calibri" w:hAnsi="Calibri" w:cs="Times New Roman"/>
                <w:color w:val="1F4E78"/>
                <w:szCs w:val="20"/>
              </w:rPr>
              <w:t>Bateria alcalina de 09 volts</w:t>
            </w:r>
          </w:p>
        </w:tc>
      </w:tr>
      <w:tr w:rsidR="004A4C5B" w:rsidRPr="001D4721" w14:paraId="0D1FA9EB" w14:textId="77777777" w:rsidTr="004A4C5B">
        <w:trPr>
          <w:trHeight w:val="300"/>
        </w:trPr>
        <w:tc>
          <w:tcPr>
            <w:tcW w:w="9520" w:type="dxa"/>
            <w:tcBorders>
              <w:top w:val="single" w:sz="4" w:space="0" w:color="000000"/>
              <w:left w:val="single" w:sz="4" w:space="0" w:color="BFBFBF"/>
              <w:bottom w:val="single" w:sz="4" w:space="0" w:color="000000"/>
              <w:right w:val="single" w:sz="8" w:space="0" w:color="FFFFFF"/>
            </w:tcBorders>
            <w:shd w:val="clear" w:color="DDEBF7" w:fill="DDEBF7"/>
            <w:vAlign w:val="center"/>
            <w:hideMark/>
          </w:tcPr>
          <w:p w14:paraId="5CA3A5E2" w14:textId="77777777" w:rsidR="004A4C5B" w:rsidRPr="001D4721" w:rsidRDefault="004A4C5B" w:rsidP="001D4721">
            <w:pPr>
              <w:rPr>
                <w:rFonts w:ascii="Calibri" w:hAnsi="Calibri" w:cs="Times New Roman"/>
                <w:color w:val="1F4E78"/>
                <w:szCs w:val="20"/>
              </w:rPr>
            </w:pPr>
            <w:r w:rsidRPr="001D4721">
              <w:rPr>
                <w:rFonts w:ascii="Calibri" w:hAnsi="Calibri" w:cs="Times New Roman"/>
                <w:color w:val="1F4E78"/>
                <w:szCs w:val="20"/>
              </w:rPr>
              <w:t xml:space="preserve">Broca de aço rápido 10 mm </w:t>
            </w:r>
          </w:p>
        </w:tc>
      </w:tr>
      <w:tr w:rsidR="004A4C5B" w:rsidRPr="001D4721" w14:paraId="5DCC7FAC" w14:textId="77777777" w:rsidTr="004A4C5B">
        <w:trPr>
          <w:trHeight w:val="300"/>
        </w:trPr>
        <w:tc>
          <w:tcPr>
            <w:tcW w:w="9520" w:type="dxa"/>
            <w:tcBorders>
              <w:top w:val="single" w:sz="4" w:space="0" w:color="000000"/>
              <w:left w:val="single" w:sz="4" w:space="0" w:color="BFBFBF"/>
              <w:bottom w:val="single" w:sz="4" w:space="0" w:color="000000"/>
              <w:right w:val="single" w:sz="8" w:space="0" w:color="FFFFFF"/>
            </w:tcBorders>
            <w:shd w:val="clear" w:color="auto" w:fill="auto"/>
            <w:vAlign w:val="center"/>
            <w:hideMark/>
          </w:tcPr>
          <w:p w14:paraId="12C6558B" w14:textId="77777777" w:rsidR="004A4C5B" w:rsidRPr="001D4721" w:rsidRDefault="004A4C5B" w:rsidP="001D4721">
            <w:pPr>
              <w:rPr>
                <w:rFonts w:ascii="Calibri" w:hAnsi="Calibri" w:cs="Times New Roman"/>
                <w:color w:val="1F4E78"/>
                <w:szCs w:val="20"/>
              </w:rPr>
            </w:pPr>
            <w:r w:rsidRPr="001D4721">
              <w:rPr>
                <w:rFonts w:ascii="Calibri" w:hAnsi="Calibri" w:cs="Times New Roman"/>
                <w:color w:val="1F4E78"/>
                <w:szCs w:val="20"/>
              </w:rPr>
              <w:t xml:space="preserve">Broca de aço rápido 12 mm </w:t>
            </w:r>
          </w:p>
        </w:tc>
      </w:tr>
      <w:tr w:rsidR="004A4C5B" w:rsidRPr="001D4721" w14:paraId="18F12240" w14:textId="77777777" w:rsidTr="004A4C5B">
        <w:trPr>
          <w:trHeight w:val="300"/>
        </w:trPr>
        <w:tc>
          <w:tcPr>
            <w:tcW w:w="9520" w:type="dxa"/>
            <w:tcBorders>
              <w:top w:val="single" w:sz="4" w:space="0" w:color="000000"/>
              <w:left w:val="single" w:sz="4" w:space="0" w:color="BFBFBF"/>
              <w:bottom w:val="single" w:sz="4" w:space="0" w:color="000000"/>
              <w:right w:val="single" w:sz="8" w:space="0" w:color="FFFFFF"/>
            </w:tcBorders>
            <w:shd w:val="clear" w:color="DDEBF7" w:fill="DDEBF7"/>
            <w:vAlign w:val="center"/>
            <w:hideMark/>
          </w:tcPr>
          <w:p w14:paraId="094AE2F2" w14:textId="77777777" w:rsidR="004A4C5B" w:rsidRPr="001D4721" w:rsidRDefault="004A4C5B" w:rsidP="001D4721">
            <w:pPr>
              <w:rPr>
                <w:rFonts w:ascii="Calibri" w:hAnsi="Calibri" w:cs="Times New Roman"/>
                <w:color w:val="1F4E78"/>
                <w:szCs w:val="20"/>
              </w:rPr>
            </w:pPr>
            <w:r w:rsidRPr="001D4721">
              <w:rPr>
                <w:rFonts w:ascii="Calibri" w:hAnsi="Calibri" w:cs="Times New Roman"/>
                <w:color w:val="1F4E78"/>
                <w:szCs w:val="20"/>
              </w:rPr>
              <w:t xml:space="preserve">Broca de aço rápido 4 mm </w:t>
            </w:r>
          </w:p>
        </w:tc>
      </w:tr>
      <w:tr w:rsidR="004A4C5B" w:rsidRPr="001D4721" w14:paraId="3E7119CA" w14:textId="77777777" w:rsidTr="004A4C5B">
        <w:trPr>
          <w:trHeight w:val="300"/>
        </w:trPr>
        <w:tc>
          <w:tcPr>
            <w:tcW w:w="9520" w:type="dxa"/>
            <w:tcBorders>
              <w:top w:val="single" w:sz="4" w:space="0" w:color="000000"/>
              <w:left w:val="single" w:sz="4" w:space="0" w:color="BFBFBF"/>
              <w:bottom w:val="single" w:sz="4" w:space="0" w:color="000000"/>
              <w:right w:val="single" w:sz="8" w:space="0" w:color="FFFFFF"/>
            </w:tcBorders>
            <w:shd w:val="clear" w:color="auto" w:fill="auto"/>
            <w:vAlign w:val="center"/>
            <w:hideMark/>
          </w:tcPr>
          <w:p w14:paraId="75BBBDE6" w14:textId="77777777" w:rsidR="004A4C5B" w:rsidRPr="001D4721" w:rsidRDefault="004A4C5B" w:rsidP="001D4721">
            <w:pPr>
              <w:rPr>
                <w:rFonts w:ascii="Calibri" w:hAnsi="Calibri" w:cs="Times New Roman"/>
                <w:color w:val="1F4E78"/>
                <w:szCs w:val="20"/>
              </w:rPr>
            </w:pPr>
            <w:r w:rsidRPr="001D4721">
              <w:rPr>
                <w:rFonts w:ascii="Calibri" w:hAnsi="Calibri" w:cs="Times New Roman"/>
                <w:color w:val="1F4E78"/>
                <w:szCs w:val="20"/>
              </w:rPr>
              <w:t xml:space="preserve">Broca de aço rápido 5 mm </w:t>
            </w:r>
          </w:p>
        </w:tc>
      </w:tr>
      <w:tr w:rsidR="004A4C5B" w:rsidRPr="001D4721" w14:paraId="0D05C71B" w14:textId="77777777" w:rsidTr="004A4C5B">
        <w:trPr>
          <w:trHeight w:val="300"/>
        </w:trPr>
        <w:tc>
          <w:tcPr>
            <w:tcW w:w="9520" w:type="dxa"/>
            <w:tcBorders>
              <w:top w:val="single" w:sz="4" w:space="0" w:color="000000"/>
              <w:left w:val="single" w:sz="4" w:space="0" w:color="BFBFBF"/>
              <w:bottom w:val="single" w:sz="4" w:space="0" w:color="000000"/>
              <w:right w:val="single" w:sz="8" w:space="0" w:color="FFFFFF"/>
            </w:tcBorders>
            <w:shd w:val="clear" w:color="DDEBF7" w:fill="DDEBF7"/>
            <w:vAlign w:val="center"/>
            <w:hideMark/>
          </w:tcPr>
          <w:p w14:paraId="13F73054" w14:textId="77777777" w:rsidR="004A4C5B" w:rsidRPr="001D4721" w:rsidRDefault="004A4C5B" w:rsidP="001D4721">
            <w:pPr>
              <w:rPr>
                <w:rFonts w:ascii="Calibri" w:hAnsi="Calibri" w:cs="Times New Roman"/>
                <w:color w:val="1F4E78"/>
                <w:szCs w:val="20"/>
              </w:rPr>
            </w:pPr>
            <w:r w:rsidRPr="001D4721">
              <w:rPr>
                <w:rFonts w:ascii="Calibri" w:hAnsi="Calibri" w:cs="Times New Roman"/>
                <w:color w:val="1F4E78"/>
                <w:szCs w:val="20"/>
              </w:rPr>
              <w:t xml:space="preserve">Broca de aço rápido 6 mm </w:t>
            </w:r>
          </w:p>
        </w:tc>
      </w:tr>
      <w:tr w:rsidR="004A4C5B" w:rsidRPr="001D4721" w14:paraId="66487E2B" w14:textId="77777777" w:rsidTr="004A4C5B">
        <w:trPr>
          <w:trHeight w:val="300"/>
        </w:trPr>
        <w:tc>
          <w:tcPr>
            <w:tcW w:w="9520" w:type="dxa"/>
            <w:tcBorders>
              <w:top w:val="single" w:sz="4" w:space="0" w:color="000000"/>
              <w:left w:val="single" w:sz="4" w:space="0" w:color="BFBFBF"/>
              <w:bottom w:val="single" w:sz="4" w:space="0" w:color="000000"/>
              <w:right w:val="single" w:sz="8" w:space="0" w:color="FFFFFF"/>
            </w:tcBorders>
            <w:shd w:val="clear" w:color="auto" w:fill="auto"/>
            <w:vAlign w:val="center"/>
            <w:hideMark/>
          </w:tcPr>
          <w:p w14:paraId="31B42050" w14:textId="77777777" w:rsidR="004A4C5B" w:rsidRPr="001D4721" w:rsidRDefault="004A4C5B" w:rsidP="001D4721">
            <w:pPr>
              <w:rPr>
                <w:rFonts w:ascii="Calibri" w:hAnsi="Calibri" w:cs="Times New Roman"/>
                <w:color w:val="1F4E78"/>
                <w:szCs w:val="20"/>
              </w:rPr>
            </w:pPr>
            <w:r w:rsidRPr="001D4721">
              <w:rPr>
                <w:rFonts w:ascii="Calibri" w:hAnsi="Calibri" w:cs="Times New Roman"/>
                <w:color w:val="1F4E78"/>
                <w:szCs w:val="20"/>
              </w:rPr>
              <w:t xml:space="preserve">Broca de aço rápido 7mm </w:t>
            </w:r>
          </w:p>
        </w:tc>
      </w:tr>
      <w:tr w:rsidR="004A4C5B" w:rsidRPr="001D4721" w14:paraId="268992A4" w14:textId="77777777" w:rsidTr="004A4C5B">
        <w:trPr>
          <w:trHeight w:val="300"/>
        </w:trPr>
        <w:tc>
          <w:tcPr>
            <w:tcW w:w="9520" w:type="dxa"/>
            <w:tcBorders>
              <w:top w:val="single" w:sz="4" w:space="0" w:color="000000"/>
              <w:left w:val="single" w:sz="4" w:space="0" w:color="BFBFBF"/>
              <w:bottom w:val="single" w:sz="4" w:space="0" w:color="000000"/>
              <w:right w:val="single" w:sz="8" w:space="0" w:color="FFFFFF"/>
            </w:tcBorders>
            <w:shd w:val="clear" w:color="DDEBF7" w:fill="DDEBF7"/>
            <w:vAlign w:val="center"/>
            <w:hideMark/>
          </w:tcPr>
          <w:p w14:paraId="061D210D" w14:textId="77777777" w:rsidR="004A4C5B" w:rsidRPr="001D4721" w:rsidRDefault="004A4C5B" w:rsidP="001D4721">
            <w:pPr>
              <w:rPr>
                <w:rFonts w:ascii="Calibri" w:hAnsi="Calibri" w:cs="Times New Roman"/>
                <w:color w:val="1F4E78"/>
                <w:szCs w:val="20"/>
              </w:rPr>
            </w:pPr>
            <w:r w:rsidRPr="001D4721">
              <w:rPr>
                <w:rFonts w:ascii="Calibri" w:hAnsi="Calibri" w:cs="Times New Roman"/>
                <w:color w:val="1F4E78"/>
                <w:szCs w:val="20"/>
              </w:rPr>
              <w:t xml:space="preserve">Broca de aço rápido 8 mm </w:t>
            </w:r>
          </w:p>
        </w:tc>
      </w:tr>
      <w:tr w:rsidR="004A4C5B" w:rsidRPr="001D4721" w14:paraId="44A5ED15" w14:textId="77777777" w:rsidTr="004A4C5B">
        <w:trPr>
          <w:trHeight w:val="300"/>
        </w:trPr>
        <w:tc>
          <w:tcPr>
            <w:tcW w:w="9520" w:type="dxa"/>
            <w:tcBorders>
              <w:top w:val="single" w:sz="4" w:space="0" w:color="000000"/>
              <w:left w:val="single" w:sz="4" w:space="0" w:color="BFBFBF"/>
              <w:bottom w:val="single" w:sz="4" w:space="0" w:color="000000"/>
              <w:right w:val="single" w:sz="8" w:space="0" w:color="FFFFFF"/>
            </w:tcBorders>
            <w:shd w:val="clear" w:color="auto" w:fill="auto"/>
            <w:vAlign w:val="center"/>
            <w:hideMark/>
          </w:tcPr>
          <w:p w14:paraId="06CB69C9" w14:textId="77777777" w:rsidR="004A4C5B" w:rsidRPr="001D4721" w:rsidRDefault="004A4C5B" w:rsidP="001D4721">
            <w:pPr>
              <w:rPr>
                <w:rFonts w:ascii="Calibri" w:hAnsi="Calibri" w:cs="Times New Roman"/>
                <w:color w:val="1F4E78"/>
                <w:szCs w:val="20"/>
              </w:rPr>
            </w:pPr>
            <w:r w:rsidRPr="001D4721">
              <w:rPr>
                <w:rFonts w:ascii="Calibri" w:hAnsi="Calibri" w:cs="Times New Roman"/>
                <w:color w:val="1F4E78"/>
                <w:szCs w:val="20"/>
              </w:rPr>
              <w:t>Broca de aço rápido 9 mm</w:t>
            </w:r>
          </w:p>
        </w:tc>
      </w:tr>
      <w:tr w:rsidR="004A4C5B" w:rsidRPr="001D4721" w14:paraId="066223CA" w14:textId="77777777" w:rsidTr="004A4C5B">
        <w:trPr>
          <w:trHeight w:val="300"/>
        </w:trPr>
        <w:tc>
          <w:tcPr>
            <w:tcW w:w="9520" w:type="dxa"/>
            <w:tcBorders>
              <w:top w:val="single" w:sz="4" w:space="0" w:color="000000"/>
              <w:left w:val="single" w:sz="4" w:space="0" w:color="BFBFBF"/>
              <w:bottom w:val="single" w:sz="4" w:space="0" w:color="000000"/>
              <w:right w:val="single" w:sz="8" w:space="0" w:color="FFFFFF"/>
            </w:tcBorders>
            <w:shd w:val="clear" w:color="DDEBF7" w:fill="DDEBF7"/>
            <w:vAlign w:val="center"/>
            <w:hideMark/>
          </w:tcPr>
          <w:p w14:paraId="2C8506C9" w14:textId="77777777" w:rsidR="004A4C5B" w:rsidRPr="001D4721" w:rsidRDefault="004A4C5B" w:rsidP="001D4721">
            <w:pPr>
              <w:rPr>
                <w:rFonts w:ascii="Calibri" w:hAnsi="Calibri" w:cs="Times New Roman"/>
                <w:color w:val="1F4E78"/>
                <w:szCs w:val="20"/>
              </w:rPr>
            </w:pPr>
            <w:r w:rsidRPr="001D4721">
              <w:rPr>
                <w:rFonts w:ascii="Calibri" w:hAnsi="Calibri" w:cs="Times New Roman"/>
                <w:color w:val="1F4E78"/>
                <w:szCs w:val="20"/>
              </w:rPr>
              <w:t>Broca de vidia de 10mm</w:t>
            </w:r>
          </w:p>
        </w:tc>
      </w:tr>
      <w:tr w:rsidR="004A4C5B" w:rsidRPr="001D4721" w14:paraId="70728617" w14:textId="77777777" w:rsidTr="004A4C5B">
        <w:trPr>
          <w:trHeight w:val="300"/>
        </w:trPr>
        <w:tc>
          <w:tcPr>
            <w:tcW w:w="9520" w:type="dxa"/>
            <w:tcBorders>
              <w:top w:val="single" w:sz="4" w:space="0" w:color="000000"/>
              <w:left w:val="single" w:sz="4" w:space="0" w:color="BFBFBF"/>
              <w:bottom w:val="single" w:sz="4" w:space="0" w:color="000000"/>
              <w:right w:val="single" w:sz="8" w:space="0" w:color="FFFFFF"/>
            </w:tcBorders>
            <w:shd w:val="clear" w:color="auto" w:fill="auto"/>
            <w:vAlign w:val="center"/>
            <w:hideMark/>
          </w:tcPr>
          <w:p w14:paraId="7E03BCE5" w14:textId="77777777" w:rsidR="004A4C5B" w:rsidRPr="001D4721" w:rsidRDefault="004A4C5B" w:rsidP="001D4721">
            <w:pPr>
              <w:rPr>
                <w:rFonts w:ascii="Calibri" w:hAnsi="Calibri" w:cs="Times New Roman"/>
                <w:color w:val="1F4E78"/>
                <w:szCs w:val="20"/>
              </w:rPr>
            </w:pPr>
            <w:r w:rsidRPr="001D4721">
              <w:rPr>
                <w:rFonts w:ascii="Calibri" w:hAnsi="Calibri" w:cs="Times New Roman"/>
                <w:color w:val="1F4E78"/>
                <w:szCs w:val="20"/>
              </w:rPr>
              <w:t>Broca de vidia de 12mm</w:t>
            </w:r>
          </w:p>
        </w:tc>
      </w:tr>
      <w:tr w:rsidR="004A4C5B" w:rsidRPr="001D4721" w14:paraId="2DD60E41" w14:textId="77777777" w:rsidTr="004A4C5B">
        <w:trPr>
          <w:trHeight w:val="300"/>
        </w:trPr>
        <w:tc>
          <w:tcPr>
            <w:tcW w:w="9520" w:type="dxa"/>
            <w:tcBorders>
              <w:top w:val="single" w:sz="4" w:space="0" w:color="000000"/>
              <w:left w:val="single" w:sz="4" w:space="0" w:color="BFBFBF"/>
              <w:bottom w:val="single" w:sz="4" w:space="0" w:color="000000"/>
              <w:right w:val="single" w:sz="8" w:space="0" w:color="FFFFFF"/>
            </w:tcBorders>
            <w:shd w:val="clear" w:color="DDEBF7" w:fill="DDEBF7"/>
            <w:vAlign w:val="center"/>
            <w:hideMark/>
          </w:tcPr>
          <w:p w14:paraId="748F0595" w14:textId="77777777" w:rsidR="004A4C5B" w:rsidRPr="001D4721" w:rsidRDefault="004A4C5B" w:rsidP="001D4721">
            <w:pPr>
              <w:rPr>
                <w:rFonts w:ascii="Calibri" w:hAnsi="Calibri" w:cs="Times New Roman"/>
                <w:color w:val="1F4E78"/>
                <w:szCs w:val="20"/>
              </w:rPr>
            </w:pPr>
            <w:r w:rsidRPr="001D4721">
              <w:rPr>
                <w:rFonts w:ascii="Calibri" w:hAnsi="Calibri" w:cs="Times New Roman"/>
                <w:color w:val="1F4E78"/>
                <w:szCs w:val="20"/>
              </w:rPr>
              <w:t xml:space="preserve">Broca de vidia de 6mm </w:t>
            </w:r>
          </w:p>
        </w:tc>
      </w:tr>
      <w:tr w:rsidR="004A4C5B" w:rsidRPr="001D4721" w14:paraId="433E1729" w14:textId="77777777" w:rsidTr="004A4C5B">
        <w:trPr>
          <w:trHeight w:val="300"/>
        </w:trPr>
        <w:tc>
          <w:tcPr>
            <w:tcW w:w="9520" w:type="dxa"/>
            <w:tcBorders>
              <w:top w:val="single" w:sz="4" w:space="0" w:color="000000"/>
              <w:left w:val="single" w:sz="4" w:space="0" w:color="BFBFBF"/>
              <w:bottom w:val="single" w:sz="4" w:space="0" w:color="000000"/>
              <w:right w:val="single" w:sz="8" w:space="0" w:color="FFFFFF"/>
            </w:tcBorders>
            <w:shd w:val="clear" w:color="auto" w:fill="auto"/>
            <w:vAlign w:val="center"/>
            <w:hideMark/>
          </w:tcPr>
          <w:p w14:paraId="07EDA776" w14:textId="77777777" w:rsidR="004A4C5B" w:rsidRPr="001D4721" w:rsidRDefault="004A4C5B" w:rsidP="001D4721">
            <w:pPr>
              <w:rPr>
                <w:rFonts w:ascii="Calibri" w:hAnsi="Calibri" w:cs="Times New Roman"/>
                <w:color w:val="1F4E78"/>
                <w:szCs w:val="20"/>
              </w:rPr>
            </w:pPr>
            <w:r w:rsidRPr="001D4721">
              <w:rPr>
                <w:rFonts w:ascii="Calibri" w:hAnsi="Calibri" w:cs="Times New Roman"/>
                <w:color w:val="1F4E78"/>
                <w:szCs w:val="20"/>
              </w:rPr>
              <w:t>Broca de vidia de 8mm</w:t>
            </w:r>
          </w:p>
        </w:tc>
      </w:tr>
      <w:tr w:rsidR="004A4C5B" w:rsidRPr="001D4721" w14:paraId="0C172EA6" w14:textId="77777777" w:rsidTr="004A4C5B">
        <w:trPr>
          <w:trHeight w:val="525"/>
        </w:trPr>
        <w:tc>
          <w:tcPr>
            <w:tcW w:w="9520" w:type="dxa"/>
            <w:tcBorders>
              <w:top w:val="single" w:sz="4" w:space="0" w:color="000000"/>
              <w:left w:val="single" w:sz="4" w:space="0" w:color="BFBFBF"/>
              <w:bottom w:val="single" w:sz="4" w:space="0" w:color="000000"/>
              <w:right w:val="single" w:sz="8" w:space="0" w:color="FFFFFF"/>
            </w:tcBorders>
            <w:shd w:val="clear" w:color="DDEBF7" w:fill="DDEBF7"/>
            <w:vAlign w:val="center"/>
            <w:hideMark/>
          </w:tcPr>
          <w:p w14:paraId="400B49B3" w14:textId="77777777" w:rsidR="004A4C5B" w:rsidRPr="001D4721" w:rsidRDefault="004A4C5B" w:rsidP="001D4721">
            <w:pPr>
              <w:rPr>
                <w:rFonts w:ascii="Calibri" w:hAnsi="Calibri" w:cs="Times New Roman"/>
                <w:color w:val="1F4E78"/>
                <w:szCs w:val="20"/>
              </w:rPr>
            </w:pPr>
            <w:r w:rsidRPr="001D4721">
              <w:rPr>
                <w:rFonts w:ascii="Calibri" w:hAnsi="Calibri" w:cs="Times New Roman"/>
                <w:color w:val="1F4E78"/>
                <w:szCs w:val="20"/>
              </w:rPr>
              <w:t>Cabo plástico com suporte galvanizado para rolo de 23cm de comprimento. Referência Tigre 1329 ou similar</w:t>
            </w:r>
          </w:p>
        </w:tc>
      </w:tr>
      <w:tr w:rsidR="004A4C5B" w:rsidRPr="001D4721" w14:paraId="78A9D0E0" w14:textId="77777777" w:rsidTr="004A4C5B">
        <w:trPr>
          <w:trHeight w:val="300"/>
        </w:trPr>
        <w:tc>
          <w:tcPr>
            <w:tcW w:w="9520" w:type="dxa"/>
            <w:tcBorders>
              <w:top w:val="single" w:sz="4" w:space="0" w:color="000000"/>
              <w:left w:val="single" w:sz="4" w:space="0" w:color="BFBFBF"/>
              <w:bottom w:val="single" w:sz="4" w:space="0" w:color="000000"/>
              <w:right w:val="single" w:sz="8" w:space="0" w:color="FFFFFF"/>
            </w:tcBorders>
            <w:shd w:val="clear" w:color="auto" w:fill="auto"/>
            <w:vAlign w:val="center"/>
            <w:hideMark/>
          </w:tcPr>
          <w:p w14:paraId="706548E1" w14:textId="77777777" w:rsidR="004A4C5B" w:rsidRPr="001D4721" w:rsidRDefault="004A4C5B" w:rsidP="001D4721">
            <w:pPr>
              <w:rPr>
                <w:rFonts w:ascii="Calibri" w:hAnsi="Calibri" w:cs="Times New Roman"/>
                <w:color w:val="1F4E78"/>
                <w:szCs w:val="20"/>
              </w:rPr>
            </w:pPr>
            <w:r w:rsidRPr="001D4721">
              <w:rPr>
                <w:rFonts w:ascii="Calibri" w:hAnsi="Calibri" w:cs="Times New Roman"/>
                <w:color w:val="1F4E78"/>
                <w:szCs w:val="20"/>
              </w:rPr>
              <w:t>Cola branca CASCOREZ - frasco de 1kg</w:t>
            </w:r>
          </w:p>
        </w:tc>
      </w:tr>
      <w:tr w:rsidR="004A4C5B" w:rsidRPr="001D4721" w14:paraId="3215E9E4" w14:textId="77777777" w:rsidTr="004A4C5B">
        <w:trPr>
          <w:trHeight w:val="300"/>
        </w:trPr>
        <w:tc>
          <w:tcPr>
            <w:tcW w:w="9520" w:type="dxa"/>
            <w:tcBorders>
              <w:top w:val="single" w:sz="4" w:space="0" w:color="000000"/>
              <w:left w:val="single" w:sz="4" w:space="0" w:color="BFBFBF"/>
              <w:bottom w:val="single" w:sz="4" w:space="0" w:color="000000"/>
              <w:right w:val="single" w:sz="8" w:space="0" w:color="FFFFFF"/>
            </w:tcBorders>
            <w:shd w:val="clear" w:color="DDEBF7" w:fill="DDEBF7"/>
            <w:vAlign w:val="center"/>
            <w:hideMark/>
          </w:tcPr>
          <w:p w14:paraId="25BF2C5E" w14:textId="77777777" w:rsidR="004A4C5B" w:rsidRPr="001D4721" w:rsidRDefault="004A4C5B" w:rsidP="001D4721">
            <w:pPr>
              <w:rPr>
                <w:rFonts w:ascii="Calibri" w:hAnsi="Calibri" w:cs="Times New Roman"/>
                <w:color w:val="1F4E78"/>
                <w:szCs w:val="20"/>
              </w:rPr>
            </w:pPr>
            <w:r w:rsidRPr="001D4721">
              <w:rPr>
                <w:rFonts w:ascii="Calibri" w:hAnsi="Calibri" w:cs="Times New Roman"/>
                <w:color w:val="1F4E78"/>
                <w:szCs w:val="20"/>
              </w:rPr>
              <w:t>Desigrimpante (WD ou similar) - Lata de 300 ml</w:t>
            </w:r>
          </w:p>
        </w:tc>
      </w:tr>
      <w:tr w:rsidR="004A4C5B" w:rsidRPr="001D4721" w14:paraId="4B540A94" w14:textId="77777777" w:rsidTr="004A4C5B">
        <w:trPr>
          <w:trHeight w:val="1020"/>
        </w:trPr>
        <w:tc>
          <w:tcPr>
            <w:tcW w:w="9520" w:type="dxa"/>
            <w:tcBorders>
              <w:top w:val="single" w:sz="4" w:space="0" w:color="000000"/>
              <w:left w:val="single" w:sz="4" w:space="0" w:color="BFBFBF"/>
              <w:bottom w:val="single" w:sz="4" w:space="0" w:color="000000"/>
              <w:right w:val="single" w:sz="8" w:space="0" w:color="FFFFFF"/>
            </w:tcBorders>
            <w:shd w:val="clear" w:color="auto" w:fill="auto"/>
            <w:vAlign w:val="center"/>
            <w:hideMark/>
          </w:tcPr>
          <w:p w14:paraId="0DBA9E35" w14:textId="77777777" w:rsidR="004A4C5B" w:rsidRPr="001D4721" w:rsidRDefault="004A4C5B" w:rsidP="001D4721">
            <w:pPr>
              <w:rPr>
                <w:rFonts w:ascii="Calibri" w:hAnsi="Calibri" w:cs="Times New Roman"/>
                <w:color w:val="1F4E78"/>
                <w:szCs w:val="20"/>
              </w:rPr>
            </w:pPr>
            <w:r w:rsidRPr="001D4721">
              <w:rPr>
                <w:rFonts w:ascii="Calibri" w:hAnsi="Calibri" w:cs="Times New Roman"/>
                <w:color w:val="1F4E78"/>
                <w:szCs w:val="20"/>
              </w:rPr>
              <w:t>Disco abrasivos de corte 4.1/2´´ X 1/8´´ x 7/8´´ 115 x 3,0 x 22.2 Mm com diâmetro externo de 115mm, espessura 3,00mm, diâmetro do furo 22,22mm, rotação max. Rpm 13.370 Rotação 80 m/seg , dimensões 133x133x40mm, 2 telas reforçadas , produto com identificação da ABNT NBR 15230, compatível a marca Starret / Norton / 3M</w:t>
            </w:r>
          </w:p>
        </w:tc>
      </w:tr>
      <w:tr w:rsidR="004A4C5B" w:rsidRPr="001D4721" w14:paraId="52B534EA" w14:textId="77777777" w:rsidTr="004A4C5B">
        <w:trPr>
          <w:trHeight w:val="765"/>
        </w:trPr>
        <w:tc>
          <w:tcPr>
            <w:tcW w:w="9520" w:type="dxa"/>
            <w:tcBorders>
              <w:top w:val="single" w:sz="4" w:space="0" w:color="000000"/>
              <w:left w:val="single" w:sz="4" w:space="0" w:color="BFBFBF"/>
              <w:bottom w:val="single" w:sz="4" w:space="0" w:color="000000"/>
              <w:right w:val="single" w:sz="8" w:space="0" w:color="FFFFFF"/>
            </w:tcBorders>
            <w:shd w:val="clear" w:color="DDEBF7" w:fill="DDEBF7"/>
            <w:vAlign w:val="center"/>
            <w:hideMark/>
          </w:tcPr>
          <w:p w14:paraId="7226B9DD" w14:textId="77777777" w:rsidR="004A4C5B" w:rsidRPr="001D4721" w:rsidRDefault="004A4C5B" w:rsidP="001D4721">
            <w:pPr>
              <w:rPr>
                <w:rFonts w:ascii="Calibri" w:hAnsi="Calibri" w:cs="Times New Roman"/>
                <w:color w:val="1F4E78"/>
                <w:szCs w:val="20"/>
              </w:rPr>
            </w:pPr>
            <w:r w:rsidRPr="001D4721">
              <w:rPr>
                <w:rFonts w:ascii="Calibri" w:hAnsi="Calibri" w:cs="Times New Roman"/>
                <w:color w:val="1F4E78"/>
                <w:szCs w:val="20"/>
              </w:rPr>
              <w:t xml:space="preserve">Disco de corte para lixadeira 7`` x 1/8` x 7/8` de qualidade e rigidez evitando quebras do disco na hora da </w:t>
            </w:r>
            <w:proofErr w:type="gramStart"/>
            <w:r w:rsidRPr="001D4721">
              <w:rPr>
                <w:rFonts w:ascii="Calibri" w:hAnsi="Calibri" w:cs="Times New Roman"/>
                <w:color w:val="1F4E78"/>
                <w:szCs w:val="20"/>
              </w:rPr>
              <w:t>execução ,</w:t>
            </w:r>
            <w:proofErr w:type="gramEnd"/>
            <w:r w:rsidRPr="001D4721">
              <w:rPr>
                <w:rFonts w:ascii="Calibri" w:hAnsi="Calibri" w:cs="Times New Roman"/>
                <w:color w:val="1F4E78"/>
                <w:szCs w:val="20"/>
              </w:rPr>
              <w:t xml:space="preserve"> disco com normas ABNT e empresas com certificado ISO, compatíveis as marcas Norton/ Vonder/ 3M/ Starret / Bosch</w:t>
            </w:r>
          </w:p>
        </w:tc>
      </w:tr>
      <w:tr w:rsidR="004A4C5B" w:rsidRPr="001D4721" w14:paraId="1FE37F80" w14:textId="77777777" w:rsidTr="004A4C5B">
        <w:trPr>
          <w:trHeight w:val="765"/>
        </w:trPr>
        <w:tc>
          <w:tcPr>
            <w:tcW w:w="9520" w:type="dxa"/>
            <w:tcBorders>
              <w:top w:val="single" w:sz="4" w:space="0" w:color="000000"/>
              <w:left w:val="single" w:sz="4" w:space="0" w:color="BFBFBF"/>
              <w:bottom w:val="single" w:sz="4" w:space="0" w:color="000000"/>
              <w:right w:val="single" w:sz="8" w:space="0" w:color="FFFFFF"/>
            </w:tcBorders>
            <w:shd w:val="clear" w:color="auto" w:fill="auto"/>
            <w:vAlign w:val="center"/>
            <w:hideMark/>
          </w:tcPr>
          <w:p w14:paraId="0CBBE8ED" w14:textId="77777777" w:rsidR="004A4C5B" w:rsidRPr="001D4721" w:rsidRDefault="004A4C5B" w:rsidP="001D4721">
            <w:pPr>
              <w:rPr>
                <w:rFonts w:ascii="Calibri" w:hAnsi="Calibri" w:cs="Times New Roman"/>
                <w:color w:val="1F4E78"/>
                <w:szCs w:val="20"/>
              </w:rPr>
            </w:pPr>
            <w:r w:rsidRPr="001D4721">
              <w:rPr>
                <w:rFonts w:ascii="Calibri" w:hAnsi="Calibri" w:cs="Times New Roman"/>
                <w:color w:val="1F4E78"/>
                <w:szCs w:val="20"/>
              </w:rPr>
              <w:t xml:space="preserve">Disco de corte tipo ar 312 1/8´´ x 12´´ de qualidade e rigidez evitando quebras do disco na hora da </w:t>
            </w:r>
            <w:proofErr w:type="gramStart"/>
            <w:r w:rsidRPr="001D4721">
              <w:rPr>
                <w:rFonts w:ascii="Calibri" w:hAnsi="Calibri" w:cs="Times New Roman"/>
                <w:color w:val="1F4E78"/>
                <w:szCs w:val="20"/>
              </w:rPr>
              <w:t>execução ,</w:t>
            </w:r>
            <w:proofErr w:type="gramEnd"/>
            <w:r w:rsidRPr="001D4721">
              <w:rPr>
                <w:rFonts w:ascii="Calibri" w:hAnsi="Calibri" w:cs="Times New Roman"/>
                <w:color w:val="1F4E78"/>
                <w:szCs w:val="20"/>
              </w:rPr>
              <w:t xml:space="preserve"> disco com normas ABNT e empresas com certificado ISO, compatíveis as marcas Norton/ Vonder/ 3M/ Starret / Bosch</w:t>
            </w:r>
          </w:p>
        </w:tc>
      </w:tr>
      <w:tr w:rsidR="004A4C5B" w:rsidRPr="001D4721" w14:paraId="7409D466" w14:textId="77777777" w:rsidTr="004A4C5B">
        <w:trPr>
          <w:trHeight w:val="765"/>
        </w:trPr>
        <w:tc>
          <w:tcPr>
            <w:tcW w:w="9520" w:type="dxa"/>
            <w:tcBorders>
              <w:top w:val="single" w:sz="4" w:space="0" w:color="000000"/>
              <w:left w:val="single" w:sz="4" w:space="0" w:color="BFBFBF"/>
              <w:bottom w:val="single" w:sz="4" w:space="0" w:color="000000"/>
              <w:right w:val="single" w:sz="8" w:space="0" w:color="FFFFFF"/>
            </w:tcBorders>
            <w:shd w:val="clear" w:color="DDEBF7" w:fill="DDEBF7"/>
            <w:vAlign w:val="center"/>
            <w:hideMark/>
          </w:tcPr>
          <w:p w14:paraId="759F1C33" w14:textId="77777777" w:rsidR="004A4C5B" w:rsidRPr="001D4721" w:rsidRDefault="004A4C5B" w:rsidP="001D4721">
            <w:pPr>
              <w:rPr>
                <w:rFonts w:ascii="Calibri" w:hAnsi="Calibri" w:cs="Times New Roman"/>
                <w:color w:val="1F4E78"/>
                <w:szCs w:val="20"/>
              </w:rPr>
            </w:pPr>
            <w:r w:rsidRPr="001D4721">
              <w:rPr>
                <w:rFonts w:ascii="Calibri" w:hAnsi="Calibri" w:cs="Times New Roman"/>
                <w:color w:val="1F4E78"/>
                <w:szCs w:val="20"/>
              </w:rPr>
              <w:t xml:space="preserve">Disco de desbaste tipo super bda 640 7/8` x 1/4` x 7 de qualidade e rigidez evitando quebras do disco na hora da </w:t>
            </w:r>
            <w:proofErr w:type="gramStart"/>
            <w:r w:rsidRPr="001D4721">
              <w:rPr>
                <w:rFonts w:ascii="Calibri" w:hAnsi="Calibri" w:cs="Times New Roman"/>
                <w:color w:val="1F4E78"/>
                <w:szCs w:val="20"/>
              </w:rPr>
              <w:t>execução ,</w:t>
            </w:r>
            <w:proofErr w:type="gramEnd"/>
            <w:r w:rsidRPr="001D4721">
              <w:rPr>
                <w:rFonts w:ascii="Calibri" w:hAnsi="Calibri" w:cs="Times New Roman"/>
                <w:color w:val="1F4E78"/>
                <w:szCs w:val="20"/>
              </w:rPr>
              <w:t xml:space="preserve"> disco com normas ABNT e empresas com certificado iso, compatíveis as marcas Norton/ Vonder/ 3M/ Starret / Bosch</w:t>
            </w:r>
          </w:p>
        </w:tc>
      </w:tr>
      <w:tr w:rsidR="004A4C5B" w:rsidRPr="001D4721" w14:paraId="2EA2C36B" w14:textId="77777777" w:rsidTr="004A4C5B">
        <w:trPr>
          <w:trHeight w:val="765"/>
        </w:trPr>
        <w:tc>
          <w:tcPr>
            <w:tcW w:w="9520" w:type="dxa"/>
            <w:tcBorders>
              <w:top w:val="single" w:sz="4" w:space="0" w:color="000000"/>
              <w:left w:val="single" w:sz="4" w:space="0" w:color="BFBFBF"/>
              <w:bottom w:val="single" w:sz="4" w:space="0" w:color="000000"/>
              <w:right w:val="single" w:sz="8" w:space="0" w:color="FFFFFF"/>
            </w:tcBorders>
            <w:shd w:val="clear" w:color="auto" w:fill="auto"/>
            <w:vAlign w:val="center"/>
            <w:hideMark/>
          </w:tcPr>
          <w:p w14:paraId="38264145" w14:textId="77777777" w:rsidR="004A4C5B" w:rsidRPr="001D4721" w:rsidRDefault="004A4C5B" w:rsidP="001D4721">
            <w:pPr>
              <w:rPr>
                <w:rFonts w:ascii="Calibri" w:hAnsi="Calibri" w:cs="Times New Roman"/>
                <w:color w:val="1F4E78"/>
                <w:szCs w:val="20"/>
              </w:rPr>
            </w:pPr>
            <w:r w:rsidRPr="001D4721">
              <w:rPr>
                <w:rFonts w:ascii="Calibri" w:hAnsi="Calibri" w:cs="Times New Roman"/>
                <w:color w:val="1F4E78"/>
                <w:szCs w:val="20"/>
              </w:rPr>
              <w:t>Disco de desbaste tipo super bda 640 7/8`` x 1/4`` x 4.1/2 De qualidade e rigidez evitando quebras do disco na hora da execução, disco com normas ABNT e empresas com certificado iso, compatíveis as marcas Norton/ Vonder/ 3M/ Starret / Bosch</w:t>
            </w:r>
          </w:p>
        </w:tc>
      </w:tr>
      <w:tr w:rsidR="004A4C5B" w:rsidRPr="001D4721" w14:paraId="7F429755" w14:textId="77777777" w:rsidTr="004A4C5B">
        <w:trPr>
          <w:trHeight w:val="765"/>
        </w:trPr>
        <w:tc>
          <w:tcPr>
            <w:tcW w:w="9520" w:type="dxa"/>
            <w:tcBorders>
              <w:top w:val="single" w:sz="4" w:space="0" w:color="000000"/>
              <w:left w:val="single" w:sz="4" w:space="0" w:color="BFBFBF"/>
              <w:bottom w:val="single" w:sz="4" w:space="0" w:color="000000"/>
              <w:right w:val="single" w:sz="8" w:space="0" w:color="FFFFFF"/>
            </w:tcBorders>
            <w:shd w:val="clear" w:color="DDEBF7" w:fill="DDEBF7"/>
            <w:vAlign w:val="center"/>
            <w:hideMark/>
          </w:tcPr>
          <w:p w14:paraId="352FA10F" w14:textId="77777777" w:rsidR="004A4C5B" w:rsidRPr="001D4721" w:rsidRDefault="004A4C5B" w:rsidP="001D4721">
            <w:pPr>
              <w:rPr>
                <w:rFonts w:ascii="Calibri" w:hAnsi="Calibri" w:cs="Times New Roman"/>
                <w:color w:val="1F4E78"/>
                <w:szCs w:val="20"/>
              </w:rPr>
            </w:pPr>
            <w:r w:rsidRPr="001D4721">
              <w:rPr>
                <w:rFonts w:ascii="Calibri" w:hAnsi="Calibri" w:cs="Times New Roman"/>
                <w:color w:val="1F4E78"/>
                <w:szCs w:val="20"/>
              </w:rPr>
              <w:t xml:space="preserve">Disco de videa para madeira, diâmetro 110 mm, furo central 20 mm, 24 dentes de qualidade e rigidez evitando quebras do disco na hora da </w:t>
            </w:r>
            <w:proofErr w:type="gramStart"/>
            <w:r w:rsidRPr="001D4721">
              <w:rPr>
                <w:rFonts w:ascii="Calibri" w:hAnsi="Calibri" w:cs="Times New Roman"/>
                <w:color w:val="1F4E78"/>
                <w:szCs w:val="20"/>
              </w:rPr>
              <w:t>execução ,</w:t>
            </w:r>
            <w:proofErr w:type="gramEnd"/>
            <w:r w:rsidRPr="001D4721">
              <w:rPr>
                <w:rFonts w:ascii="Calibri" w:hAnsi="Calibri" w:cs="Times New Roman"/>
                <w:color w:val="1F4E78"/>
                <w:szCs w:val="20"/>
              </w:rPr>
              <w:t xml:space="preserve"> disco com normas ABNT e empresas com certificado ISO, compatíveis as marcas Norton/ Vonder/ 3M/ Starret / Bosch</w:t>
            </w:r>
          </w:p>
        </w:tc>
      </w:tr>
      <w:tr w:rsidR="004A4C5B" w:rsidRPr="001D4721" w14:paraId="0520F973" w14:textId="77777777" w:rsidTr="004A4C5B">
        <w:trPr>
          <w:trHeight w:val="510"/>
        </w:trPr>
        <w:tc>
          <w:tcPr>
            <w:tcW w:w="9520" w:type="dxa"/>
            <w:tcBorders>
              <w:top w:val="single" w:sz="4" w:space="0" w:color="000000"/>
              <w:left w:val="single" w:sz="4" w:space="0" w:color="BFBFBF"/>
              <w:bottom w:val="single" w:sz="4" w:space="0" w:color="000000"/>
              <w:right w:val="single" w:sz="8" w:space="0" w:color="FFFFFF"/>
            </w:tcBorders>
            <w:shd w:val="clear" w:color="auto" w:fill="auto"/>
            <w:vAlign w:val="center"/>
            <w:hideMark/>
          </w:tcPr>
          <w:p w14:paraId="38B4A4BF" w14:textId="77777777" w:rsidR="004A4C5B" w:rsidRPr="001D4721" w:rsidRDefault="004A4C5B" w:rsidP="001D4721">
            <w:pPr>
              <w:rPr>
                <w:rFonts w:ascii="Calibri" w:hAnsi="Calibri" w:cs="Times New Roman"/>
                <w:color w:val="1F4E78"/>
                <w:szCs w:val="20"/>
              </w:rPr>
            </w:pPr>
            <w:r w:rsidRPr="001D4721">
              <w:rPr>
                <w:rFonts w:ascii="Calibri" w:hAnsi="Calibri" w:cs="Times New Roman"/>
                <w:color w:val="1F4E78"/>
                <w:szCs w:val="20"/>
              </w:rPr>
              <w:t>Disco diamantado turbo 1 (t1), uso em maquita, diametro 110 mm, furo central 20 mm, para corte a seco, granito, marmore e pedra</w:t>
            </w:r>
          </w:p>
        </w:tc>
      </w:tr>
      <w:tr w:rsidR="004A4C5B" w:rsidRPr="001D4721" w14:paraId="0B348E48" w14:textId="77777777" w:rsidTr="004A4C5B">
        <w:trPr>
          <w:trHeight w:val="1275"/>
        </w:trPr>
        <w:tc>
          <w:tcPr>
            <w:tcW w:w="9520" w:type="dxa"/>
            <w:tcBorders>
              <w:top w:val="single" w:sz="4" w:space="0" w:color="000000"/>
              <w:left w:val="single" w:sz="4" w:space="0" w:color="BFBFBF"/>
              <w:bottom w:val="single" w:sz="4" w:space="0" w:color="000000"/>
              <w:right w:val="single" w:sz="8" w:space="0" w:color="FFFFFF"/>
            </w:tcBorders>
            <w:shd w:val="clear" w:color="DDEBF7" w:fill="DDEBF7"/>
            <w:vAlign w:val="center"/>
            <w:hideMark/>
          </w:tcPr>
          <w:p w14:paraId="5D0E5DE2" w14:textId="77777777" w:rsidR="004A4C5B" w:rsidRPr="001D4721" w:rsidRDefault="004A4C5B" w:rsidP="001D4721">
            <w:pPr>
              <w:rPr>
                <w:rFonts w:ascii="Calibri" w:hAnsi="Calibri" w:cs="Times New Roman"/>
                <w:color w:val="1F4E78"/>
                <w:szCs w:val="20"/>
              </w:rPr>
            </w:pPr>
            <w:r w:rsidRPr="001D4721">
              <w:rPr>
                <w:rFonts w:ascii="Calibri" w:hAnsi="Calibri" w:cs="Times New Roman"/>
                <w:color w:val="1F4E78"/>
                <w:szCs w:val="20"/>
              </w:rPr>
              <w:t xml:space="preserve">ELETRODO P/FERRO REF. OK 46 - 2,5 MM Uso geral, todos os tipos de juntas em todas as posições, produzindo cordões de excelente acabamento; soldagem de chapas </w:t>
            </w:r>
            <w:proofErr w:type="gramStart"/>
            <w:r w:rsidRPr="001D4721">
              <w:rPr>
                <w:rFonts w:ascii="Calibri" w:hAnsi="Calibri" w:cs="Times New Roman"/>
                <w:color w:val="1F4E78"/>
                <w:szCs w:val="20"/>
              </w:rPr>
              <w:t>navais,HOMOLOGAÇÕES</w:t>
            </w:r>
            <w:proofErr w:type="gramEnd"/>
            <w:r w:rsidRPr="001D4721">
              <w:rPr>
                <w:rFonts w:ascii="Calibri" w:hAnsi="Calibri" w:cs="Times New Roman"/>
                <w:color w:val="1F4E78"/>
                <w:szCs w:val="20"/>
              </w:rPr>
              <w:t>: ABS, BV, DNV, LR. estruturas metálicas, construções em geral; bom desempenho em chapas galvanizadas, juntas mal preparadas e ponteamento. HOMOLOGAÇÕES, ABS, BV, DNV, LR. Tamanho do Produto 12x38 cm, Eletrodo 2,5 mm, Ccompatíveis as marcas Esab/ Belgo</w:t>
            </w:r>
          </w:p>
        </w:tc>
      </w:tr>
      <w:tr w:rsidR="004A4C5B" w:rsidRPr="001D4721" w14:paraId="7B0457A2" w14:textId="77777777" w:rsidTr="004A4C5B">
        <w:trPr>
          <w:trHeight w:val="300"/>
        </w:trPr>
        <w:tc>
          <w:tcPr>
            <w:tcW w:w="9520" w:type="dxa"/>
            <w:tcBorders>
              <w:top w:val="single" w:sz="4" w:space="0" w:color="000000"/>
              <w:left w:val="single" w:sz="4" w:space="0" w:color="BFBFBF"/>
              <w:bottom w:val="single" w:sz="4" w:space="0" w:color="000000"/>
              <w:right w:val="single" w:sz="8" w:space="0" w:color="FFFFFF"/>
            </w:tcBorders>
            <w:shd w:val="clear" w:color="auto" w:fill="auto"/>
            <w:vAlign w:val="center"/>
            <w:hideMark/>
          </w:tcPr>
          <w:p w14:paraId="7A431833" w14:textId="77777777" w:rsidR="004A4C5B" w:rsidRPr="001D4721" w:rsidRDefault="004A4C5B" w:rsidP="001D4721">
            <w:pPr>
              <w:rPr>
                <w:rFonts w:ascii="Calibri" w:hAnsi="Calibri" w:cs="Times New Roman"/>
                <w:color w:val="1F4E78"/>
                <w:szCs w:val="20"/>
              </w:rPr>
            </w:pPr>
            <w:r w:rsidRPr="001D4721">
              <w:rPr>
                <w:rFonts w:ascii="Calibri" w:hAnsi="Calibri" w:cs="Times New Roman"/>
                <w:color w:val="1F4E78"/>
                <w:szCs w:val="20"/>
              </w:rPr>
              <w:t>Estilete 18mm </w:t>
            </w:r>
          </w:p>
        </w:tc>
      </w:tr>
      <w:tr w:rsidR="004A4C5B" w:rsidRPr="001D4721" w14:paraId="308B2A14" w14:textId="77777777" w:rsidTr="004A4C5B">
        <w:trPr>
          <w:trHeight w:val="300"/>
        </w:trPr>
        <w:tc>
          <w:tcPr>
            <w:tcW w:w="9520" w:type="dxa"/>
            <w:tcBorders>
              <w:top w:val="single" w:sz="4" w:space="0" w:color="000000"/>
              <w:left w:val="single" w:sz="4" w:space="0" w:color="BFBFBF"/>
              <w:bottom w:val="single" w:sz="4" w:space="0" w:color="000000"/>
              <w:right w:val="single" w:sz="8" w:space="0" w:color="FFFFFF"/>
            </w:tcBorders>
            <w:shd w:val="clear" w:color="DDEBF7" w:fill="DDEBF7"/>
            <w:vAlign w:val="center"/>
            <w:hideMark/>
          </w:tcPr>
          <w:p w14:paraId="70A2CC79" w14:textId="77777777" w:rsidR="004A4C5B" w:rsidRPr="001D4721" w:rsidRDefault="004A4C5B" w:rsidP="001D4721">
            <w:pPr>
              <w:rPr>
                <w:rFonts w:ascii="Calibri" w:hAnsi="Calibri" w:cs="Times New Roman"/>
                <w:color w:val="1F4E78"/>
                <w:szCs w:val="20"/>
              </w:rPr>
            </w:pPr>
            <w:r w:rsidRPr="001D4721">
              <w:rPr>
                <w:rFonts w:ascii="Calibri" w:hAnsi="Calibri" w:cs="Times New Roman"/>
                <w:color w:val="1F4E78"/>
                <w:szCs w:val="20"/>
              </w:rPr>
              <w:t>Estopa Branca Para Polimento - saco com 150 Gramas</w:t>
            </w:r>
          </w:p>
        </w:tc>
      </w:tr>
      <w:tr w:rsidR="004A4C5B" w:rsidRPr="001D4721" w14:paraId="7BEFA53C" w14:textId="77777777" w:rsidTr="004A4C5B">
        <w:trPr>
          <w:trHeight w:val="510"/>
        </w:trPr>
        <w:tc>
          <w:tcPr>
            <w:tcW w:w="9520" w:type="dxa"/>
            <w:tcBorders>
              <w:top w:val="single" w:sz="4" w:space="0" w:color="000000"/>
              <w:left w:val="single" w:sz="4" w:space="0" w:color="BFBFBF"/>
              <w:bottom w:val="single" w:sz="4" w:space="0" w:color="000000"/>
              <w:right w:val="single" w:sz="8" w:space="0" w:color="FFFFFF"/>
            </w:tcBorders>
            <w:shd w:val="clear" w:color="auto" w:fill="auto"/>
            <w:vAlign w:val="center"/>
            <w:hideMark/>
          </w:tcPr>
          <w:p w14:paraId="65DA1F4C" w14:textId="77777777" w:rsidR="004A4C5B" w:rsidRPr="001D4721" w:rsidRDefault="004A4C5B" w:rsidP="001D4721">
            <w:pPr>
              <w:rPr>
                <w:rFonts w:ascii="Calibri" w:hAnsi="Calibri" w:cs="Times New Roman"/>
                <w:color w:val="1F4E78"/>
                <w:szCs w:val="20"/>
              </w:rPr>
            </w:pPr>
            <w:r w:rsidRPr="001D4721">
              <w:rPr>
                <w:rFonts w:ascii="Calibri" w:hAnsi="Calibri" w:cs="Times New Roman"/>
                <w:color w:val="1F4E78"/>
                <w:szCs w:val="20"/>
              </w:rPr>
              <w:t>Fita crepe p/ pintura p/ proteção de superfícies durante o processo de pintura, 19 mm x 50 m - compatível a 3M</w:t>
            </w:r>
          </w:p>
        </w:tc>
      </w:tr>
      <w:tr w:rsidR="004A4C5B" w:rsidRPr="001D4721" w14:paraId="0C8F6690" w14:textId="77777777" w:rsidTr="004A4C5B">
        <w:trPr>
          <w:trHeight w:val="765"/>
        </w:trPr>
        <w:tc>
          <w:tcPr>
            <w:tcW w:w="9520" w:type="dxa"/>
            <w:tcBorders>
              <w:top w:val="single" w:sz="4" w:space="0" w:color="000000"/>
              <w:left w:val="single" w:sz="4" w:space="0" w:color="BFBFBF"/>
              <w:bottom w:val="single" w:sz="4" w:space="0" w:color="000000"/>
              <w:right w:val="single" w:sz="8" w:space="0" w:color="FFFFFF"/>
            </w:tcBorders>
            <w:shd w:val="clear" w:color="DDEBF7" w:fill="DDEBF7"/>
            <w:vAlign w:val="center"/>
            <w:hideMark/>
          </w:tcPr>
          <w:p w14:paraId="33A2EDF4" w14:textId="77777777" w:rsidR="004A4C5B" w:rsidRPr="001D4721" w:rsidRDefault="004A4C5B" w:rsidP="001D4721">
            <w:pPr>
              <w:rPr>
                <w:rFonts w:ascii="Calibri" w:hAnsi="Calibri" w:cs="Times New Roman"/>
                <w:color w:val="1F4E78"/>
                <w:szCs w:val="20"/>
              </w:rPr>
            </w:pPr>
            <w:r w:rsidRPr="001D4721">
              <w:rPr>
                <w:rFonts w:ascii="Calibri" w:hAnsi="Calibri" w:cs="Times New Roman"/>
                <w:color w:val="1F4E78"/>
                <w:szCs w:val="20"/>
              </w:rPr>
              <w:t xml:space="preserve">Fita dupla face de espuma - composição: espuma acrílica, adesivo acrílico e linear de </w:t>
            </w:r>
            <w:proofErr w:type="gramStart"/>
            <w:r w:rsidRPr="001D4721">
              <w:rPr>
                <w:rFonts w:ascii="Calibri" w:hAnsi="Calibri" w:cs="Times New Roman"/>
                <w:color w:val="1F4E78"/>
                <w:szCs w:val="20"/>
              </w:rPr>
              <w:t>polietileno .</w:t>
            </w:r>
            <w:proofErr w:type="gramEnd"/>
            <w:r w:rsidRPr="001D4721">
              <w:rPr>
                <w:rFonts w:ascii="Calibri" w:hAnsi="Calibri" w:cs="Times New Roman"/>
                <w:color w:val="1F4E78"/>
                <w:szCs w:val="20"/>
              </w:rPr>
              <w:t xml:space="preserve"> Ambiente externo - fixação permanente (Fixa forte) para pendurar materiais com peso de até 2,2 kg. Rolo com 24mm x 1,5m</w:t>
            </w:r>
          </w:p>
        </w:tc>
      </w:tr>
      <w:tr w:rsidR="004A4C5B" w:rsidRPr="001D4721" w14:paraId="602DEDA7" w14:textId="77777777" w:rsidTr="004A4C5B">
        <w:trPr>
          <w:trHeight w:val="1275"/>
        </w:trPr>
        <w:tc>
          <w:tcPr>
            <w:tcW w:w="9520" w:type="dxa"/>
            <w:tcBorders>
              <w:top w:val="single" w:sz="4" w:space="0" w:color="000000"/>
              <w:left w:val="single" w:sz="4" w:space="0" w:color="BFBFBF"/>
              <w:bottom w:val="single" w:sz="4" w:space="0" w:color="000000"/>
              <w:right w:val="single" w:sz="8" w:space="0" w:color="FFFFFF"/>
            </w:tcBorders>
            <w:shd w:val="clear" w:color="auto" w:fill="auto"/>
            <w:vAlign w:val="center"/>
            <w:hideMark/>
          </w:tcPr>
          <w:p w14:paraId="745E4946" w14:textId="77777777" w:rsidR="004A4C5B" w:rsidRPr="001D4721" w:rsidRDefault="004A4C5B" w:rsidP="001D4721">
            <w:pPr>
              <w:rPr>
                <w:rFonts w:ascii="Calibri" w:hAnsi="Calibri" w:cs="Times New Roman"/>
                <w:color w:val="1F4E78"/>
                <w:szCs w:val="20"/>
              </w:rPr>
            </w:pPr>
            <w:r w:rsidRPr="001D4721">
              <w:rPr>
                <w:rFonts w:ascii="Calibri" w:hAnsi="Calibri" w:cs="Times New Roman"/>
                <w:color w:val="1F4E78"/>
                <w:szCs w:val="20"/>
              </w:rPr>
              <w:t>Fita isolante 19mm x 20m antichama, utilizada para isolação de fios e cabos elétricos em geral até 750 v, cobertura final em emendas e terminações, formando uma capa protetora altamente resistente à abrasão, atua como uma camada protetora contra raios UV. Classe de temperatura: 90ºc, indicada para utilização em instalações elétricas de baixa tensão normatizadas pela NBR 5410. Aprovada de acordo com os requisitos da NBR 5037 (ABNT) e ul 510 com selo INMETRO</w:t>
            </w:r>
          </w:p>
        </w:tc>
      </w:tr>
      <w:tr w:rsidR="004A4C5B" w:rsidRPr="001D4721" w14:paraId="55C3468E" w14:textId="77777777" w:rsidTr="004A4C5B">
        <w:trPr>
          <w:trHeight w:val="300"/>
        </w:trPr>
        <w:tc>
          <w:tcPr>
            <w:tcW w:w="9520" w:type="dxa"/>
            <w:tcBorders>
              <w:top w:val="single" w:sz="4" w:space="0" w:color="000000"/>
              <w:left w:val="single" w:sz="4" w:space="0" w:color="BFBFBF"/>
              <w:bottom w:val="single" w:sz="4" w:space="0" w:color="000000"/>
              <w:right w:val="single" w:sz="8" w:space="0" w:color="FFFFFF"/>
            </w:tcBorders>
            <w:shd w:val="clear" w:color="DDEBF7" w:fill="DDEBF7"/>
            <w:vAlign w:val="center"/>
            <w:hideMark/>
          </w:tcPr>
          <w:p w14:paraId="5D02F6CF" w14:textId="77777777" w:rsidR="004A4C5B" w:rsidRPr="001D4721" w:rsidRDefault="004A4C5B" w:rsidP="001D4721">
            <w:pPr>
              <w:rPr>
                <w:rFonts w:ascii="Calibri" w:hAnsi="Calibri" w:cs="Times New Roman"/>
                <w:color w:val="1F4E78"/>
                <w:szCs w:val="20"/>
              </w:rPr>
            </w:pPr>
            <w:r w:rsidRPr="001D4721">
              <w:rPr>
                <w:rFonts w:ascii="Calibri" w:hAnsi="Calibri" w:cs="Times New Roman"/>
                <w:color w:val="1F4E78"/>
                <w:szCs w:val="20"/>
              </w:rPr>
              <w:t>Fita isolante de alta tensão 19mm x 10m espessura 0,76mm (alta fusão)</w:t>
            </w:r>
          </w:p>
        </w:tc>
      </w:tr>
      <w:tr w:rsidR="004A4C5B" w:rsidRPr="001D4721" w14:paraId="419463D7" w14:textId="77777777" w:rsidTr="004A4C5B">
        <w:trPr>
          <w:trHeight w:val="300"/>
        </w:trPr>
        <w:tc>
          <w:tcPr>
            <w:tcW w:w="9520" w:type="dxa"/>
            <w:tcBorders>
              <w:top w:val="single" w:sz="4" w:space="0" w:color="000000"/>
              <w:left w:val="single" w:sz="4" w:space="0" w:color="BFBFBF"/>
              <w:bottom w:val="single" w:sz="4" w:space="0" w:color="000000"/>
              <w:right w:val="single" w:sz="8" w:space="0" w:color="FFFFFF"/>
            </w:tcBorders>
            <w:shd w:val="clear" w:color="auto" w:fill="auto"/>
            <w:vAlign w:val="center"/>
            <w:hideMark/>
          </w:tcPr>
          <w:p w14:paraId="3F7689E1" w14:textId="77777777" w:rsidR="004A4C5B" w:rsidRPr="001D4721" w:rsidRDefault="004A4C5B" w:rsidP="001D4721">
            <w:pPr>
              <w:rPr>
                <w:rFonts w:ascii="Calibri" w:hAnsi="Calibri" w:cs="Times New Roman"/>
                <w:color w:val="1F4E78"/>
                <w:szCs w:val="20"/>
              </w:rPr>
            </w:pPr>
            <w:r w:rsidRPr="001D4721">
              <w:rPr>
                <w:rFonts w:ascii="Calibri" w:hAnsi="Calibri" w:cs="Times New Roman"/>
                <w:color w:val="1F4E78"/>
                <w:szCs w:val="20"/>
              </w:rPr>
              <w:t>Fita para rotuladora eletronica de 1/2`, para maquina brother, rolo com 12mm x8m.</w:t>
            </w:r>
          </w:p>
        </w:tc>
      </w:tr>
      <w:tr w:rsidR="004A4C5B" w:rsidRPr="001D4721" w14:paraId="125301BA" w14:textId="77777777" w:rsidTr="004A4C5B">
        <w:trPr>
          <w:trHeight w:val="300"/>
        </w:trPr>
        <w:tc>
          <w:tcPr>
            <w:tcW w:w="9520" w:type="dxa"/>
            <w:tcBorders>
              <w:top w:val="single" w:sz="4" w:space="0" w:color="000000"/>
              <w:left w:val="single" w:sz="4" w:space="0" w:color="BFBFBF"/>
              <w:bottom w:val="single" w:sz="4" w:space="0" w:color="000000"/>
              <w:right w:val="single" w:sz="8" w:space="0" w:color="FFFFFF"/>
            </w:tcBorders>
            <w:shd w:val="clear" w:color="DDEBF7" w:fill="DDEBF7"/>
            <w:vAlign w:val="center"/>
            <w:hideMark/>
          </w:tcPr>
          <w:p w14:paraId="74C7068B" w14:textId="77777777" w:rsidR="004A4C5B" w:rsidRPr="001D4721" w:rsidRDefault="004A4C5B" w:rsidP="001D4721">
            <w:pPr>
              <w:rPr>
                <w:rFonts w:ascii="Calibri" w:hAnsi="Calibri" w:cs="Times New Roman"/>
                <w:color w:val="1F4E78"/>
                <w:szCs w:val="20"/>
              </w:rPr>
            </w:pPr>
            <w:r w:rsidRPr="001D4721">
              <w:rPr>
                <w:rFonts w:ascii="Calibri" w:hAnsi="Calibri" w:cs="Times New Roman"/>
                <w:color w:val="1F4E78"/>
                <w:szCs w:val="20"/>
              </w:rPr>
              <w:t>Fita veda rosca em teflon 12mm x 25m</w:t>
            </w:r>
          </w:p>
        </w:tc>
      </w:tr>
      <w:tr w:rsidR="004A4C5B" w:rsidRPr="001D4721" w14:paraId="6AFF3194" w14:textId="77777777" w:rsidTr="004A4C5B">
        <w:trPr>
          <w:trHeight w:val="300"/>
        </w:trPr>
        <w:tc>
          <w:tcPr>
            <w:tcW w:w="9520" w:type="dxa"/>
            <w:tcBorders>
              <w:top w:val="single" w:sz="4" w:space="0" w:color="000000"/>
              <w:left w:val="single" w:sz="4" w:space="0" w:color="BFBFBF"/>
              <w:bottom w:val="single" w:sz="4" w:space="0" w:color="000000"/>
              <w:right w:val="single" w:sz="8" w:space="0" w:color="FFFFFF"/>
            </w:tcBorders>
            <w:shd w:val="clear" w:color="auto" w:fill="auto"/>
            <w:vAlign w:val="center"/>
            <w:hideMark/>
          </w:tcPr>
          <w:p w14:paraId="15760088" w14:textId="77777777" w:rsidR="004A4C5B" w:rsidRPr="001D4721" w:rsidRDefault="004A4C5B" w:rsidP="001D4721">
            <w:pPr>
              <w:rPr>
                <w:rFonts w:ascii="Calibri" w:hAnsi="Calibri" w:cs="Times New Roman"/>
                <w:color w:val="1F4E78"/>
                <w:szCs w:val="20"/>
              </w:rPr>
            </w:pPr>
            <w:r w:rsidRPr="001D4721">
              <w:rPr>
                <w:rFonts w:ascii="Calibri" w:hAnsi="Calibri" w:cs="Times New Roman"/>
                <w:color w:val="1F4E78"/>
                <w:szCs w:val="20"/>
              </w:rPr>
              <w:t>Fita veda rosca em teflon 18mm x 50m</w:t>
            </w:r>
          </w:p>
        </w:tc>
      </w:tr>
      <w:tr w:rsidR="004A4C5B" w:rsidRPr="001D4721" w14:paraId="247D3885" w14:textId="77777777" w:rsidTr="004A4C5B">
        <w:trPr>
          <w:trHeight w:val="300"/>
        </w:trPr>
        <w:tc>
          <w:tcPr>
            <w:tcW w:w="9520" w:type="dxa"/>
            <w:tcBorders>
              <w:top w:val="single" w:sz="4" w:space="0" w:color="000000"/>
              <w:left w:val="single" w:sz="4" w:space="0" w:color="BFBFBF"/>
              <w:bottom w:val="single" w:sz="4" w:space="0" w:color="000000"/>
              <w:right w:val="single" w:sz="8" w:space="0" w:color="FFFFFF"/>
            </w:tcBorders>
            <w:shd w:val="clear" w:color="DDEBF7" w:fill="DDEBF7"/>
            <w:vAlign w:val="center"/>
            <w:hideMark/>
          </w:tcPr>
          <w:p w14:paraId="5B1DE23E" w14:textId="77777777" w:rsidR="004A4C5B" w:rsidRPr="001D4721" w:rsidRDefault="004A4C5B" w:rsidP="001D4721">
            <w:pPr>
              <w:rPr>
                <w:rFonts w:ascii="Calibri" w:hAnsi="Calibri" w:cs="Times New Roman"/>
                <w:color w:val="1F4E78"/>
                <w:szCs w:val="20"/>
              </w:rPr>
            </w:pPr>
            <w:r w:rsidRPr="001D4721">
              <w:rPr>
                <w:rFonts w:ascii="Calibri" w:hAnsi="Calibri" w:cs="Times New Roman"/>
                <w:color w:val="1F4E78"/>
                <w:szCs w:val="20"/>
              </w:rPr>
              <w:t>Gasolina para compactador de solo</w:t>
            </w:r>
          </w:p>
        </w:tc>
      </w:tr>
      <w:tr w:rsidR="004A4C5B" w:rsidRPr="001D4721" w14:paraId="3223E96C" w14:textId="77777777" w:rsidTr="004A4C5B">
        <w:trPr>
          <w:trHeight w:val="300"/>
        </w:trPr>
        <w:tc>
          <w:tcPr>
            <w:tcW w:w="9520" w:type="dxa"/>
            <w:tcBorders>
              <w:top w:val="single" w:sz="4" w:space="0" w:color="000000"/>
              <w:left w:val="single" w:sz="4" w:space="0" w:color="BFBFBF"/>
              <w:bottom w:val="single" w:sz="4" w:space="0" w:color="000000"/>
              <w:right w:val="single" w:sz="8" w:space="0" w:color="FFFFFF"/>
            </w:tcBorders>
            <w:shd w:val="clear" w:color="auto" w:fill="auto"/>
            <w:vAlign w:val="center"/>
            <w:hideMark/>
          </w:tcPr>
          <w:p w14:paraId="72EE118B" w14:textId="77777777" w:rsidR="004A4C5B" w:rsidRPr="001D4721" w:rsidRDefault="004A4C5B" w:rsidP="001D4721">
            <w:pPr>
              <w:rPr>
                <w:rFonts w:ascii="Calibri" w:hAnsi="Calibri" w:cs="Times New Roman"/>
                <w:color w:val="1F4E78"/>
                <w:szCs w:val="20"/>
              </w:rPr>
            </w:pPr>
            <w:r w:rsidRPr="001D4721">
              <w:rPr>
                <w:rFonts w:ascii="Calibri" w:hAnsi="Calibri" w:cs="Times New Roman"/>
                <w:color w:val="1F4E78"/>
                <w:szCs w:val="20"/>
              </w:rPr>
              <w:t>Goma lacca estrangeira, agranel (tipo asa de barata).</w:t>
            </w:r>
          </w:p>
        </w:tc>
      </w:tr>
      <w:tr w:rsidR="004A4C5B" w:rsidRPr="001D4721" w14:paraId="7BCCE4B6" w14:textId="77777777" w:rsidTr="004A4C5B">
        <w:trPr>
          <w:trHeight w:val="300"/>
        </w:trPr>
        <w:tc>
          <w:tcPr>
            <w:tcW w:w="9520" w:type="dxa"/>
            <w:tcBorders>
              <w:top w:val="single" w:sz="4" w:space="0" w:color="000000"/>
              <w:left w:val="single" w:sz="4" w:space="0" w:color="BFBFBF"/>
              <w:bottom w:val="single" w:sz="4" w:space="0" w:color="000000"/>
              <w:right w:val="single" w:sz="8" w:space="0" w:color="FFFFFF"/>
            </w:tcBorders>
            <w:shd w:val="clear" w:color="DDEBF7" w:fill="DDEBF7"/>
            <w:vAlign w:val="center"/>
            <w:hideMark/>
          </w:tcPr>
          <w:p w14:paraId="26BEABAD" w14:textId="77777777" w:rsidR="004A4C5B" w:rsidRPr="001D4721" w:rsidRDefault="004A4C5B" w:rsidP="001D4721">
            <w:pPr>
              <w:rPr>
                <w:rFonts w:ascii="Calibri" w:hAnsi="Calibri" w:cs="Times New Roman"/>
                <w:color w:val="1F4E78"/>
                <w:szCs w:val="20"/>
              </w:rPr>
            </w:pPr>
            <w:r w:rsidRPr="001D4721">
              <w:rPr>
                <w:rFonts w:ascii="Calibri" w:hAnsi="Calibri" w:cs="Times New Roman"/>
                <w:color w:val="1F4E78"/>
                <w:szCs w:val="20"/>
              </w:rPr>
              <w:t>Kit de escovas de aço tipo pincel para furadeira</w:t>
            </w:r>
          </w:p>
        </w:tc>
      </w:tr>
      <w:tr w:rsidR="004A4C5B" w:rsidRPr="001D4721" w14:paraId="04047390" w14:textId="77777777" w:rsidTr="004A4C5B">
        <w:trPr>
          <w:trHeight w:val="555"/>
        </w:trPr>
        <w:tc>
          <w:tcPr>
            <w:tcW w:w="9520" w:type="dxa"/>
            <w:tcBorders>
              <w:top w:val="single" w:sz="4" w:space="0" w:color="000000"/>
              <w:left w:val="single" w:sz="4" w:space="0" w:color="BFBFBF"/>
              <w:bottom w:val="single" w:sz="4" w:space="0" w:color="000000"/>
              <w:right w:val="single" w:sz="8" w:space="0" w:color="FFFFFF"/>
            </w:tcBorders>
            <w:shd w:val="clear" w:color="auto" w:fill="auto"/>
            <w:vAlign w:val="center"/>
            <w:hideMark/>
          </w:tcPr>
          <w:p w14:paraId="7E6F0449" w14:textId="77777777" w:rsidR="004A4C5B" w:rsidRPr="001D4721" w:rsidRDefault="004A4C5B" w:rsidP="001D4721">
            <w:pPr>
              <w:rPr>
                <w:rFonts w:ascii="Calibri" w:hAnsi="Calibri" w:cs="Times New Roman"/>
                <w:color w:val="1F4E78"/>
                <w:szCs w:val="20"/>
              </w:rPr>
            </w:pPr>
            <w:r w:rsidRPr="001D4721">
              <w:rPr>
                <w:rFonts w:ascii="Calibri" w:hAnsi="Calibri" w:cs="Times New Roman"/>
                <w:color w:val="1F4E78"/>
                <w:szCs w:val="20"/>
              </w:rPr>
              <w:t>Lamina de serra aço carbono, 12` de compr. 1/2` de larg. 0,025 espessura GF1232 compatível a marca Starret</w:t>
            </w:r>
          </w:p>
        </w:tc>
      </w:tr>
      <w:tr w:rsidR="004A4C5B" w:rsidRPr="001D4721" w14:paraId="4923FD59" w14:textId="77777777" w:rsidTr="004A4C5B">
        <w:trPr>
          <w:trHeight w:val="300"/>
        </w:trPr>
        <w:tc>
          <w:tcPr>
            <w:tcW w:w="9520" w:type="dxa"/>
            <w:tcBorders>
              <w:top w:val="single" w:sz="4" w:space="0" w:color="000000"/>
              <w:left w:val="single" w:sz="4" w:space="0" w:color="BFBFBF"/>
              <w:bottom w:val="single" w:sz="4" w:space="0" w:color="000000"/>
              <w:right w:val="single" w:sz="8" w:space="0" w:color="FFFFFF"/>
            </w:tcBorders>
            <w:shd w:val="clear" w:color="DDEBF7" w:fill="DDEBF7"/>
            <w:vAlign w:val="center"/>
            <w:hideMark/>
          </w:tcPr>
          <w:p w14:paraId="39D20559" w14:textId="77777777" w:rsidR="004A4C5B" w:rsidRPr="001D4721" w:rsidRDefault="004A4C5B" w:rsidP="001D4721">
            <w:pPr>
              <w:rPr>
                <w:rFonts w:ascii="Calibri" w:hAnsi="Calibri" w:cs="Times New Roman"/>
                <w:color w:val="1F4E78"/>
                <w:szCs w:val="20"/>
              </w:rPr>
            </w:pPr>
            <w:r w:rsidRPr="001D4721">
              <w:rPr>
                <w:rFonts w:ascii="Calibri" w:hAnsi="Calibri" w:cs="Times New Roman"/>
                <w:color w:val="1F4E78"/>
                <w:szCs w:val="20"/>
              </w:rPr>
              <w:t>Lamina de serra aço rápido 1610-6 compatível a marca Starret</w:t>
            </w:r>
          </w:p>
        </w:tc>
      </w:tr>
      <w:tr w:rsidR="004A4C5B" w:rsidRPr="001D4721" w14:paraId="1BC3DC00" w14:textId="77777777" w:rsidTr="004A4C5B">
        <w:trPr>
          <w:trHeight w:val="510"/>
        </w:trPr>
        <w:tc>
          <w:tcPr>
            <w:tcW w:w="9520" w:type="dxa"/>
            <w:tcBorders>
              <w:top w:val="single" w:sz="4" w:space="0" w:color="000000"/>
              <w:left w:val="single" w:sz="4" w:space="0" w:color="BFBFBF"/>
              <w:bottom w:val="single" w:sz="4" w:space="0" w:color="000000"/>
              <w:right w:val="single" w:sz="8" w:space="0" w:color="FFFFFF"/>
            </w:tcBorders>
            <w:shd w:val="clear" w:color="auto" w:fill="auto"/>
            <w:vAlign w:val="center"/>
            <w:hideMark/>
          </w:tcPr>
          <w:p w14:paraId="04BB2D41" w14:textId="77777777" w:rsidR="004A4C5B" w:rsidRPr="001D4721" w:rsidRDefault="004A4C5B" w:rsidP="001D4721">
            <w:pPr>
              <w:rPr>
                <w:rFonts w:ascii="Calibri" w:hAnsi="Calibri" w:cs="Times New Roman"/>
                <w:color w:val="1F4E78"/>
                <w:szCs w:val="20"/>
              </w:rPr>
            </w:pPr>
            <w:r w:rsidRPr="001D4721">
              <w:rPr>
                <w:rFonts w:ascii="Calibri" w:hAnsi="Calibri" w:cs="Times New Roman"/>
                <w:color w:val="1F4E78"/>
                <w:szCs w:val="20"/>
              </w:rPr>
              <w:t>Lamina de serra em aço rápido, 12´´ de compr. 1/2´´ de largura, 0,025´´ de espessura Ref. RS1218 compatível a marca Starret</w:t>
            </w:r>
          </w:p>
        </w:tc>
      </w:tr>
      <w:tr w:rsidR="004A4C5B" w:rsidRPr="001D4721" w14:paraId="5CA70FCD" w14:textId="77777777" w:rsidTr="004A4C5B">
        <w:trPr>
          <w:trHeight w:val="300"/>
        </w:trPr>
        <w:tc>
          <w:tcPr>
            <w:tcW w:w="9520" w:type="dxa"/>
            <w:tcBorders>
              <w:top w:val="single" w:sz="4" w:space="0" w:color="000000"/>
              <w:left w:val="single" w:sz="4" w:space="0" w:color="BFBFBF"/>
              <w:bottom w:val="single" w:sz="4" w:space="0" w:color="000000"/>
              <w:right w:val="single" w:sz="8" w:space="0" w:color="FFFFFF"/>
            </w:tcBorders>
            <w:shd w:val="clear" w:color="DDEBF7" w:fill="DDEBF7"/>
            <w:vAlign w:val="center"/>
            <w:hideMark/>
          </w:tcPr>
          <w:p w14:paraId="43DBA71E" w14:textId="77777777" w:rsidR="004A4C5B" w:rsidRPr="001D4721" w:rsidRDefault="004A4C5B" w:rsidP="001D4721">
            <w:pPr>
              <w:rPr>
                <w:rFonts w:ascii="Calibri" w:hAnsi="Calibri" w:cs="Times New Roman"/>
                <w:color w:val="1F4E78"/>
                <w:szCs w:val="20"/>
              </w:rPr>
            </w:pPr>
            <w:r w:rsidRPr="001D4721">
              <w:rPr>
                <w:rFonts w:ascii="Calibri" w:hAnsi="Calibri" w:cs="Times New Roman"/>
                <w:color w:val="1F4E78"/>
                <w:szCs w:val="20"/>
              </w:rPr>
              <w:t>Lamina p/serra tico-tico Bosch T111C</w:t>
            </w:r>
          </w:p>
        </w:tc>
      </w:tr>
      <w:tr w:rsidR="004A4C5B" w:rsidRPr="001D4721" w14:paraId="38049DAA" w14:textId="77777777" w:rsidTr="004A4C5B">
        <w:trPr>
          <w:trHeight w:val="300"/>
        </w:trPr>
        <w:tc>
          <w:tcPr>
            <w:tcW w:w="9520" w:type="dxa"/>
            <w:tcBorders>
              <w:top w:val="single" w:sz="4" w:space="0" w:color="000000"/>
              <w:left w:val="single" w:sz="4" w:space="0" w:color="BFBFBF"/>
              <w:bottom w:val="single" w:sz="4" w:space="0" w:color="000000"/>
              <w:right w:val="single" w:sz="8" w:space="0" w:color="FFFFFF"/>
            </w:tcBorders>
            <w:shd w:val="clear" w:color="auto" w:fill="auto"/>
            <w:vAlign w:val="center"/>
            <w:hideMark/>
          </w:tcPr>
          <w:p w14:paraId="10160684" w14:textId="77777777" w:rsidR="004A4C5B" w:rsidRPr="001D4721" w:rsidRDefault="004A4C5B" w:rsidP="001D4721">
            <w:pPr>
              <w:rPr>
                <w:rFonts w:ascii="Calibri" w:hAnsi="Calibri" w:cs="Times New Roman"/>
                <w:color w:val="1F4E78"/>
                <w:szCs w:val="20"/>
              </w:rPr>
            </w:pPr>
            <w:r w:rsidRPr="001D4721">
              <w:rPr>
                <w:rFonts w:ascii="Calibri" w:hAnsi="Calibri" w:cs="Times New Roman"/>
                <w:color w:val="1F4E78"/>
                <w:szCs w:val="20"/>
              </w:rPr>
              <w:t>Lâminas de estilete LB-10B 18mm Aço - Estojo com 10 unidades</w:t>
            </w:r>
          </w:p>
        </w:tc>
      </w:tr>
      <w:tr w:rsidR="004A4C5B" w:rsidRPr="001D4721" w14:paraId="3076D968" w14:textId="77777777" w:rsidTr="004A4C5B">
        <w:trPr>
          <w:trHeight w:val="300"/>
        </w:trPr>
        <w:tc>
          <w:tcPr>
            <w:tcW w:w="9520" w:type="dxa"/>
            <w:tcBorders>
              <w:top w:val="single" w:sz="4" w:space="0" w:color="000000"/>
              <w:left w:val="single" w:sz="4" w:space="0" w:color="BFBFBF"/>
              <w:bottom w:val="single" w:sz="4" w:space="0" w:color="000000"/>
              <w:right w:val="single" w:sz="8" w:space="0" w:color="FFFFFF"/>
            </w:tcBorders>
            <w:shd w:val="clear" w:color="DDEBF7" w:fill="DDEBF7"/>
            <w:vAlign w:val="center"/>
            <w:hideMark/>
          </w:tcPr>
          <w:p w14:paraId="242166F0" w14:textId="77777777" w:rsidR="004A4C5B" w:rsidRPr="001D4721" w:rsidRDefault="004A4C5B" w:rsidP="001D4721">
            <w:pPr>
              <w:rPr>
                <w:rFonts w:ascii="Calibri" w:hAnsi="Calibri" w:cs="Times New Roman"/>
                <w:color w:val="1F4E78"/>
                <w:szCs w:val="20"/>
              </w:rPr>
            </w:pPr>
            <w:r w:rsidRPr="001D4721">
              <w:rPr>
                <w:rFonts w:ascii="Calibri" w:hAnsi="Calibri" w:cs="Times New Roman"/>
                <w:color w:val="1F4E78"/>
                <w:szCs w:val="20"/>
              </w:rPr>
              <w:t xml:space="preserve">Lanterna pequena corpo injetado em plástico PP e lente em policarbonato </w:t>
            </w:r>
          </w:p>
        </w:tc>
      </w:tr>
      <w:tr w:rsidR="004A4C5B" w:rsidRPr="001D4721" w14:paraId="6069CE92" w14:textId="77777777" w:rsidTr="004A4C5B">
        <w:trPr>
          <w:trHeight w:val="300"/>
        </w:trPr>
        <w:tc>
          <w:tcPr>
            <w:tcW w:w="9520" w:type="dxa"/>
            <w:tcBorders>
              <w:top w:val="single" w:sz="4" w:space="0" w:color="000000"/>
              <w:left w:val="single" w:sz="4" w:space="0" w:color="BFBFBF"/>
              <w:bottom w:val="single" w:sz="4" w:space="0" w:color="000000"/>
              <w:right w:val="single" w:sz="8" w:space="0" w:color="FFFFFF"/>
            </w:tcBorders>
            <w:shd w:val="clear" w:color="auto" w:fill="auto"/>
            <w:vAlign w:val="center"/>
            <w:hideMark/>
          </w:tcPr>
          <w:p w14:paraId="5A7F4AEA" w14:textId="77777777" w:rsidR="004A4C5B" w:rsidRPr="001D4721" w:rsidRDefault="004A4C5B" w:rsidP="001D4721">
            <w:pPr>
              <w:rPr>
                <w:rFonts w:ascii="Calibri" w:hAnsi="Calibri" w:cs="Times New Roman"/>
                <w:color w:val="1F4E78"/>
                <w:szCs w:val="20"/>
              </w:rPr>
            </w:pPr>
            <w:r w:rsidRPr="001D4721">
              <w:rPr>
                <w:rFonts w:ascii="Calibri" w:hAnsi="Calibri" w:cs="Times New Roman"/>
                <w:color w:val="1F4E78"/>
                <w:szCs w:val="20"/>
              </w:rPr>
              <w:t>Lápis para carpinteiro</w:t>
            </w:r>
          </w:p>
        </w:tc>
      </w:tr>
      <w:tr w:rsidR="004A4C5B" w:rsidRPr="001D4721" w14:paraId="205D1BBE" w14:textId="77777777" w:rsidTr="004A4C5B">
        <w:trPr>
          <w:trHeight w:val="300"/>
        </w:trPr>
        <w:tc>
          <w:tcPr>
            <w:tcW w:w="9520" w:type="dxa"/>
            <w:tcBorders>
              <w:top w:val="single" w:sz="4" w:space="0" w:color="000000"/>
              <w:left w:val="single" w:sz="4" w:space="0" w:color="BFBFBF"/>
              <w:bottom w:val="single" w:sz="4" w:space="0" w:color="000000"/>
              <w:right w:val="single" w:sz="8" w:space="0" w:color="FFFFFF"/>
            </w:tcBorders>
            <w:shd w:val="clear" w:color="DDEBF7" w:fill="DDEBF7"/>
            <w:vAlign w:val="center"/>
            <w:hideMark/>
          </w:tcPr>
          <w:p w14:paraId="56268F87" w14:textId="77777777" w:rsidR="004A4C5B" w:rsidRPr="001D4721" w:rsidRDefault="004A4C5B" w:rsidP="001D4721">
            <w:pPr>
              <w:rPr>
                <w:rFonts w:ascii="Calibri" w:hAnsi="Calibri" w:cs="Times New Roman"/>
                <w:color w:val="1F4E78"/>
                <w:szCs w:val="20"/>
              </w:rPr>
            </w:pPr>
            <w:r w:rsidRPr="001D4721">
              <w:rPr>
                <w:rFonts w:ascii="Calibri" w:hAnsi="Calibri" w:cs="Times New Roman"/>
                <w:color w:val="1F4E78"/>
                <w:szCs w:val="20"/>
              </w:rPr>
              <w:t>Limpa contato elétrico em spray de 300 ml</w:t>
            </w:r>
          </w:p>
        </w:tc>
      </w:tr>
      <w:tr w:rsidR="004A4C5B" w:rsidRPr="001D4721" w14:paraId="60333458" w14:textId="77777777" w:rsidTr="004A4C5B">
        <w:trPr>
          <w:trHeight w:val="300"/>
        </w:trPr>
        <w:tc>
          <w:tcPr>
            <w:tcW w:w="9520" w:type="dxa"/>
            <w:tcBorders>
              <w:top w:val="single" w:sz="4" w:space="0" w:color="000000"/>
              <w:left w:val="single" w:sz="4" w:space="0" w:color="BFBFBF"/>
              <w:bottom w:val="single" w:sz="4" w:space="0" w:color="000000"/>
              <w:right w:val="single" w:sz="8" w:space="0" w:color="FFFFFF"/>
            </w:tcBorders>
            <w:shd w:val="clear" w:color="auto" w:fill="auto"/>
            <w:vAlign w:val="center"/>
            <w:hideMark/>
          </w:tcPr>
          <w:p w14:paraId="2EFDF881" w14:textId="77777777" w:rsidR="004A4C5B" w:rsidRPr="001D4721" w:rsidRDefault="004A4C5B" w:rsidP="001D4721">
            <w:pPr>
              <w:rPr>
                <w:rFonts w:ascii="Calibri" w:hAnsi="Calibri" w:cs="Times New Roman"/>
                <w:color w:val="1F4E78"/>
                <w:szCs w:val="20"/>
              </w:rPr>
            </w:pPr>
            <w:r w:rsidRPr="001D4721">
              <w:rPr>
                <w:rFonts w:ascii="Calibri" w:hAnsi="Calibri" w:cs="Times New Roman"/>
                <w:color w:val="1F4E78"/>
                <w:szCs w:val="20"/>
              </w:rPr>
              <w:t>Lixa d´água grão 100 de 1º qualidade com ISO 9002 do fabricante</w:t>
            </w:r>
          </w:p>
        </w:tc>
      </w:tr>
      <w:tr w:rsidR="004A4C5B" w:rsidRPr="001D4721" w14:paraId="74329CFD" w14:textId="77777777" w:rsidTr="004A4C5B">
        <w:trPr>
          <w:trHeight w:val="300"/>
        </w:trPr>
        <w:tc>
          <w:tcPr>
            <w:tcW w:w="9520" w:type="dxa"/>
            <w:tcBorders>
              <w:top w:val="single" w:sz="4" w:space="0" w:color="000000"/>
              <w:left w:val="single" w:sz="4" w:space="0" w:color="BFBFBF"/>
              <w:bottom w:val="single" w:sz="4" w:space="0" w:color="000000"/>
              <w:right w:val="single" w:sz="8" w:space="0" w:color="FFFFFF"/>
            </w:tcBorders>
            <w:shd w:val="clear" w:color="DDEBF7" w:fill="DDEBF7"/>
            <w:vAlign w:val="center"/>
            <w:hideMark/>
          </w:tcPr>
          <w:p w14:paraId="276BF8C0" w14:textId="77777777" w:rsidR="004A4C5B" w:rsidRPr="001D4721" w:rsidRDefault="004A4C5B" w:rsidP="001D4721">
            <w:pPr>
              <w:rPr>
                <w:rFonts w:ascii="Calibri" w:hAnsi="Calibri" w:cs="Times New Roman"/>
                <w:color w:val="1F4E78"/>
                <w:szCs w:val="20"/>
              </w:rPr>
            </w:pPr>
            <w:r w:rsidRPr="001D4721">
              <w:rPr>
                <w:rFonts w:ascii="Calibri" w:hAnsi="Calibri" w:cs="Times New Roman"/>
                <w:color w:val="1F4E78"/>
                <w:szCs w:val="20"/>
              </w:rPr>
              <w:t>Lixa d´água grão 120 de 1º qualidade com ISO 9002 do fabricante</w:t>
            </w:r>
          </w:p>
        </w:tc>
      </w:tr>
      <w:tr w:rsidR="004A4C5B" w:rsidRPr="001D4721" w14:paraId="04355653" w14:textId="77777777" w:rsidTr="004A4C5B">
        <w:trPr>
          <w:trHeight w:val="300"/>
        </w:trPr>
        <w:tc>
          <w:tcPr>
            <w:tcW w:w="9520" w:type="dxa"/>
            <w:tcBorders>
              <w:top w:val="single" w:sz="4" w:space="0" w:color="000000"/>
              <w:left w:val="single" w:sz="4" w:space="0" w:color="BFBFBF"/>
              <w:bottom w:val="single" w:sz="4" w:space="0" w:color="000000"/>
              <w:right w:val="single" w:sz="8" w:space="0" w:color="FFFFFF"/>
            </w:tcBorders>
            <w:shd w:val="clear" w:color="auto" w:fill="auto"/>
            <w:vAlign w:val="center"/>
            <w:hideMark/>
          </w:tcPr>
          <w:p w14:paraId="54BD7B70" w14:textId="77777777" w:rsidR="004A4C5B" w:rsidRPr="001D4721" w:rsidRDefault="004A4C5B" w:rsidP="001D4721">
            <w:pPr>
              <w:rPr>
                <w:rFonts w:ascii="Calibri" w:hAnsi="Calibri" w:cs="Times New Roman"/>
                <w:color w:val="1F4E78"/>
                <w:szCs w:val="20"/>
              </w:rPr>
            </w:pPr>
            <w:r w:rsidRPr="001D4721">
              <w:rPr>
                <w:rFonts w:ascii="Calibri" w:hAnsi="Calibri" w:cs="Times New Roman"/>
                <w:color w:val="1F4E78"/>
                <w:szCs w:val="20"/>
              </w:rPr>
              <w:t>Lixa d´água grão 150 de 1º qualidade com ISO 9002 do fabricante</w:t>
            </w:r>
          </w:p>
        </w:tc>
      </w:tr>
      <w:tr w:rsidR="004A4C5B" w:rsidRPr="001D4721" w14:paraId="0935B3E0" w14:textId="77777777" w:rsidTr="004A4C5B">
        <w:trPr>
          <w:trHeight w:val="300"/>
        </w:trPr>
        <w:tc>
          <w:tcPr>
            <w:tcW w:w="9520" w:type="dxa"/>
            <w:tcBorders>
              <w:top w:val="single" w:sz="4" w:space="0" w:color="000000"/>
              <w:left w:val="single" w:sz="4" w:space="0" w:color="BFBFBF"/>
              <w:bottom w:val="single" w:sz="4" w:space="0" w:color="000000"/>
              <w:right w:val="single" w:sz="8" w:space="0" w:color="FFFFFF"/>
            </w:tcBorders>
            <w:shd w:val="clear" w:color="DDEBF7" w:fill="DDEBF7"/>
            <w:vAlign w:val="center"/>
            <w:hideMark/>
          </w:tcPr>
          <w:p w14:paraId="0D3D7171" w14:textId="77777777" w:rsidR="004A4C5B" w:rsidRPr="001D4721" w:rsidRDefault="004A4C5B" w:rsidP="001D4721">
            <w:pPr>
              <w:rPr>
                <w:rFonts w:ascii="Calibri" w:hAnsi="Calibri" w:cs="Times New Roman"/>
                <w:color w:val="1F4E78"/>
                <w:szCs w:val="20"/>
              </w:rPr>
            </w:pPr>
            <w:r w:rsidRPr="001D4721">
              <w:rPr>
                <w:rFonts w:ascii="Calibri" w:hAnsi="Calibri" w:cs="Times New Roman"/>
                <w:color w:val="1F4E78"/>
                <w:szCs w:val="20"/>
              </w:rPr>
              <w:t>Lixa d´água grão 180 de 1º qualidade com ISO 9002 do fabricante</w:t>
            </w:r>
          </w:p>
        </w:tc>
      </w:tr>
      <w:tr w:rsidR="004A4C5B" w:rsidRPr="001D4721" w14:paraId="483F0687" w14:textId="77777777" w:rsidTr="004A4C5B">
        <w:trPr>
          <w:trHeight w:val="300"/>
        </w:trPr>
        <w:tc>
          <w:tcPr>
            <w:tcW w:w="9520" w:type="dxa"/>
            <w:tcBorders>
              <w:top w:val="single" w:sz="4" w:space="0" w:color="000000"/>
              <w:left w:val="single" w:sz="4" w:space="0" w:color="BFBFBF"/>
              <w:bottom w:val="single" w:sz="4" w:space="0" w:color="000000"/>
              <w:right w:val="single" w:sz="8" w:space="0" w:color="FFFFFF"/>
            </w:tcBorders>
            <w:shd w:val="clear" w:color="auto" w:fill="auto"/>
            <w:vAlign w:val="center"/>
            <w:hideMark/>
          </w:tcPr>
          <w:p w14:paraId="6C425836" w14:textId="77777777" w:rsidR="004A4C5B" w:rsidRPr="001D4721" w:rsidRDefault="004A4C5B" w:rsidP="001D4721">
            <w:pPr>
              <w:rPr>
                <w:rFonts w:ascii="Calibri" w:hAnsi="Calibri" w:cs="Times New Roman"/>
                <w:color w:val="1F4E78"/>
                <w:szCs w:val="20"/>
              </w:rPr>
            </w:pPr>
            <w:r w:rsidRPr="001D4721">
              <w:rPr>
                <w:rFonts w:ascii="Calibri" w:hAnsi="Calibri" w:cs="Times New Roman"/>
                <w:color w:val="1F4E78"/>
                <w:szCs w:val="20"/>
              </w:rPr>
              <w:t>Lixa d´água grão 220 de 1º qualidade com ISO 9002 do fabricante</w:t>
            </w:r>
          </w:p>
        </w:tc>
      </w:tr>
      <w:tr w:rsidR="004A4C5B" w:rsidRPr="001D4721" w14:paraId="1B9B9830" w14:textId="77777777" w:rsidTr="004A4C5B">
        <w:trPr>
          <w:trHeight w:val="300"/>
        </w:trPr>
        <w:tc>
          <w:tcPr>
            <w:tcW w:w="9520" w:type="dxa"/>
            <w:tcBorders>
              <w:top w:val="single" w:sz="4" w:space="0" w:color="000000"/>
              <w:left w:val="single" w:sz="4" w:space="0" w:color="BFBFBF"/>
              <w:bottom w:val="single" w:sz="4" w:space="0" w:color="000000"/>
              <w:right w:val="single" w:sz="8" w:space="0" w:color="FFFFFF"/>
            </w:tcBorders>
            <w:shd w:val="clear" w:color="DDEBF7" w:fill="DDEBF7"/>
            <w:vAlign w:val="center"/>
            <w:hideMark/>
          </w:tcPr>
          <w:p w14:paraId="34EA4D13" w14:textId="77777777" w:rsidR="004A4C5B" w:rsidRPr="001D4721" w:rsidRDefault="004A4C5B" w:rsidP="001D4721">
            <w:pPr>
              <w:rPr>
                <w:rFonts w:ascii="Calibri" w:hAnsi="Calibri" w:cs="Times New Roman"/>
                <w:color w:val="1F4E78"/>
                <w:szCs w:val="20"/>
              </w:rPr>
            </w:pPr>
            <w:r w:rsidRPr="001D4721">
              <w:rPr>
                <w:rFonts w:ascii="Calibri" w:hAnsi="Calibri" w:cs="Times New Roman"/>
                <w:color w:val="1F4E78"/>
                <w:szCs w:val="20"/>
              </w:rPr>
              <w:t>Lixa d´água grão 240 de 1º qualidade com ISO 9002 do fabricante</w:t>
            </w:r>
          </w:p>
        </w:tc>
      </w:tr>
      <w:tr w:rsidR="004A4C5B" w:rsidRPr="001D4721" w14:paraId="5BD1B597" w14:textId="77777777" w:rsidTr="004A4C5B">
        <w:trPr>
          <w:trHeight w:val="300"/>
        </w:trPr>
        <w:tc>
          <w:tcPr>
            <w:tcW w:w="9520" w:type="dxa"/>
            <w:tcBorders>
              <w:top w:val="single" w:sz="4" w:space="0" w:color="000000"/>
              <w:left w:val="single" w:sz="4" w:space="0" w:color="BFBFBF"/>
              <w:bottom w:val="single" w:sz="4" w:space="0" w:color="000000"/>
              <w:right w:val="single" w:sz="8" w:space="0" w:color="FFFFFF"/>
            </w:tcBorders>
            <w:shd w:val="clear" w:color="auto" w:fill="auto"/>
            <w:vAlign w:val="center"/>
            <w:hideMark/>
          </w:tcPr>
          <w:p w14:paraId="3B2A2B73" w14:textId="77777777" w:rsidR="004A4C5B" w:rsidRPr="001D4721" w:rsidRDefault="004A4C5B" w:rsidP="001D4721">
            <w:pPr>
              <w:rPr>
                <w:rFonts w:ascii="Calibri" w:hAnsi="Calibri" w:cs="Times New Roman"/>
                <w:color w:val="1F4E78"/>
                <w:szCs w:val="20"/>
              </w:rPr>
            </w:pPr>
            <w:r w:rsidRPr="001D4721">
              <w:rPr>
                <w:rFonts w:ascii="Calibri" w:hAnsi="Calibri" w:cs="Times New Roman"/>
                <w:color w:val="1F4E78"/>
                <w:szCs w:val="20"/>
              </w:rPr>
              <w:t>Lixa d´água grão 280 de 1º qualidade com ISO 9002 do fabricante</w:t>
            </w:r>
          </w:p>
        </w:tc>
      </w:tr>
      <w:tr w:rsidR="004A4C5B" w:rsidRPr="001D4721" w14:paraId="31496382" w14:textId="77777777" w:rsidTr="004A4C5B">
        <w:trPr>
          <w:trHeight w:val="300"/>
        </w:trPr>
        <w:tc>
          <w:tcPr>
            <w:tcW w:w="9520" w:type="dxa"/>
            <w:tcBorders>
              <w:top w:val="single" w:sz="4" w:space="0" w:color="000000"/>
              <w:left w:val="single" w:sz="4" w:space="0" w:color="BFBFBF"/>
              <w:bottom w:val="single" w:sz="4" w:space="0" w:color="000000"/>
              <w:right w:val="single" w:sz="8" w:space="0" w:color="FFFFFF"/>
            </w:tcBorders>
            <w:shd w:val="clear" w:color="DDEBF7" w:fill="DDEBF7"/>
            <w:vAlign w:val="center"/>
            <w:hideMark/>
          </w:tcPr>
          <w:p w14:paraId="17304164" w14:textId="77777777" w:rsidR="004A4C5B" w:rsidRPr="001D4721" w:rsidRDefault="004A4C5B" w:rsidP="001D4721">
            <w:pPr>
              <w:rPr>
                <w:rFonts w:ascii="Calibri" w:hAnsi="Calibri" w:cs="Times New Roman"/>
                <w:color w:val="1F4E78"/>
                <w:szCs w:val="20"/>
              </w:rPr>
            </w:pPr>
            <w:r w:rsidRPr="001D4721">
              <w:rPr>
                <w:rFonts w:ascii="Calibri" w:hAnsi="Calibri" w:cs="Times New Roman"/>
                <w:color w:val="1F4E78"/>
                <w:szCs w:val="20"/>
              </w:rPr>
              <w:t>Lixa d´água grão 320 de 1º qualidade com ISO 9002 do fabricante</w:t>
            </w:r>
          </w:p>
        </w:tc>
      </w:tr>
      <w:tr w:rsidR="004A4C5B" w:rsidRPr="001D4721" w14:paraId="7F1F457C" w14:textId="77777777" w:rsidTr="004A4C5B">
        <w:trPr>
          <w:trHeight w:val="300"/>
        </w:trPr>
        <w:tc>
          <w:tcPr>
            <w:tcW w:w="9520" w:type="dxa"/>
            <w:tcBorders>
              <w:top w:val="single" w:sz="4" w:space="0" w:color="000000"/>
              <w:left w:val="single" w:sz="4" w:space="0" w:color="BFBFBF"/>
              <w:bottom w:val="single" w:sz="4" w:space="0" w:color="000000"/>
              <w:right w:val="single" w:sz="8" w:space="0" w:color="FFFFFF"/>
            </w:tcBorders>
            <w:shd w:val="clear" w:color="auto" w:fill="auto"/>
            <w:vAlign w:val="center"/>
            <w:hideMark/>
          </w:tcPr>
          <w:p w14:paraId="677B4552" w14:textId="77777777" w:rsidR="004A4C5B" w:rsidRPr="001D4721" w:rsidRDefault="004A4C5B" w:rsidP="001D4721">
            <w:pPr>
              <w:rPr>
                <w:rFonts w:ascii="Calibri" w:hAnsi="Calibri" w:cs="Times New Roman"/>
                <w:color w:val="1F4E78"/>
                <w:szCs w:val="20"/>
              </w:rPr>
            </w:pPr>
            <w:r w:rsidRPr="001D4721">
              <w:rPr>
                <w:rFonts w:ascii="Calibri" w:hAnsi="Calibri" w:cs="Times New Roman"/>
                <w:color w:val="1F4E78"/>
                <w:szCs w:val="20"/>
              </w:rPr>
              <w:t>Lixa d´água grão 360 de 1º qualidade com ISO 9002 do fabricante</w:t>
            </w:r>
          </w:p>
        </w:tc>
      </w:tr>
      <w:tr w:rsidR="004A4C5B" w:rsidRPr="001D4721" w14:paraId="0431CDC3" w14:textId="77777777" w:rsidTr="004A4C5B">
        <w:trPr>
          <w:trHeight w:val="300"/>
        </w:trPr>
        <w:tc>
          <w:tcPr>
            <w:tcW w:w="9520" w:type="dxa"/>
            <w:tcBorders>
              <w:top w:val="single" w:sz="4" w:space="0" w:color="000000"/>
              <w:left w:val="single" w:sz="4" w:space="0" w:color="BFBFBF"/>
              <w:bottom w:val="single" w:sz="4" w:space="0" w:color="000000"/>
              <w:right w:val="single" w:sz="8" w:space="0" w:color="FFFFFF"/>
            </w:tcBorders>
            <w:shd w:val="clear" w:color="DDEBF7" w:fill="DDEBF7"/>
            <w:vAlign w:val="center"/>
            <w:hideMark/>
          </w:tcPr>
          <w:p w14:paraId="6DB9990F" w14:textId="77777777" w:rsidR="004A4C5B" w:rsidRPr="001D4721" w:rsidRDefault="004A4C5B" w:rsidP="001D4721">
            <w:pPr>
              <w:rPr>
                <w:rFonts w:ascii="Calibri" w:hAnsi="Calibri" w:cs="Times New Roman"/>
                <w:color w:val="1F4E78"/>
                <w:szCs w:val="20"/>
              </w:rPr>
            </w:pPr>
            <w:r w:rsidRPr="001D4721">
              <w:rPr>
                <w:rFonts w:ascii="Calibri" w:hAnsi="Calibri" w:cs="Times New Roman"/>
                <w:color w:val="1F4E78"/>
                <w:szCs w:val="20"/>
              </w:rPr>
              <w:t>Lixa d´água grão 400 de 1º qualidade com ISO 9002 do fabricante</w:t>
            </w:r>
          </w:p>
        </w:tc>
      </w:tr>
      <w:tr w:rsidR="004A4C5B" w:rsidRPr="001D4721" w14:paraId="3541A0ED" w14:textId="77777777" w:rsidTr="004A4C5B">
        <w:trPr>
          <w:trHeight w:val="300"/>
        </w:trPr>
        <w:tc>
          <w:tcPr>
            <w:tcW w:w="9520" w:type="dxa"/>
            <w:tcBorders>
              <w:top w:val="single" w:sz="4" w:space="0" w:color="000000"/>
              <w:left w:val="single" w:sz="4" w:space="0" w:color="BFBFBF"/>
              <w:bottom w:val="single" w:sz="4" w:space="0" w:color="000000"/>
              <w:right w:val="single" w:sz="8" w:space="0" w:color="FFFFFF"/>
            </w:tcBorders>
            <w:shd w:val="clear" w:color="auto" w:fill="auto"/>
            <w:vAlign w:val="center"/>
            <w:hideMark/>
          </w:tcPr>
          <w:p w14:paraId="05AF6851" w14:textId="77777777" w:rsidR="004A4C5B" w:rsidRPr="001D4721" w:rsidRDefault="004A4C5B" w:rsidP="001D4721">
            <w:pPr>
              <w:rPr>
                <w:rFonts w:ascii="Calibri" w:hAnsi="Calibri" w:cs="Times New Roman"/>
                <w:color w:val="1F4E78"/>
                <w:szCs w:val="20"/>
              </w:rPr>
            </w:pPr>
            <w:r w:rsidRPr="001D4721">
              <w:rPr>
                <w:rFonts w:ascii="Calibri" w:hAnsi="Calibri" w:cs="Times New Roman"/>
                <w:color w:val="1F4E78"/>
                <w:szCs w:val="20"/>
              </w:rPr>
              <w:t>Lixa d´água grão 600 de 1º qualidade com ISO 9002 do fabricante</w:t>
            </w:r>
          </w:p>
        </w:tc>
      </w:tr>
      <w:tr w:rsidR="004A4C5B" w:rsidRPr="001D4721" w14:paraId="4B71064B" w14:textId="77777777" w:rsidTr="004A4C5B">
        <w:trPr>
          <w:trHeight w:val="300"/>
        </w:trPr>
        <w:tc>
          <w:tcPr>
            <w:tcW w:w="9520" w:type="dxa"/>
            <w:tcBorders>
              <w:top w:val="single" w:sz="4" w:space="0" w:color="000000"/>
              <w:left w:val="single" w:sz="4" w:space="0" w:color="BFBFBF"/>
              <w:bottom w:val="single" w:sz="4" w:space="0" w:color="000000"/>
              <w:right w:val="single" w:sz="8" w:space="0" w:color="FFFFFF"/>
            </w:tcBorders>
            <w:shd w:val="clear" w:color="DDEBF7" w:fill="DDEBF7"/>
            <w:vAlign w:val="center"/>
            <w:hideMark/>
          </w:tcPr>
          <w:p w14:paraId="31C77219" w14:textId="77777777" w:rsidR="004A4C5B" w:rsidRPr="001D4721" w:rsidRDefault="004A4C5B" w:rsidP="001D4721">
            <w:pPr>
              <w:rPr>
                <w:rFonts w:ascii="Calibri" w:hAnsi="Calibri" w:cs="Times New Roman"/>
                <w:color w:val="1F4E78"/>
                <w:szCs w:val="20"/>
              </w:rPr>
            </w:pPr>
            <w:r w:rsidRPr="001D4721">
              <w:rPr>
                <w:rFonts w:ascii="Calibri" w:hAnsi="Calibri" w:cs="Times New Roman"/>
                <w:color w:val="1F4E78"/>
                <w:szCs w:val="20"/>
              </w:rPr>
              <w:t>Lixa em lona 15 cm grão 60 - rl c/45 m de 1º qualidade com ISO 9002 do fabricante</w:t>
            </w:r>
          </w:p>
        </w:tc>
      </w:tr>
      <w:tr w:rsidR="004A4C5B" w:rsidRPr="001D4721" w14:paraId="2D2CB141" w14:textId="77777777" w:rsidTr="004A4C5B">
        <w:trPr>
          <w:trHeight w:val="300"/>
        </w:trPr>
        <w:tc>
          <w:tcPr>
            <w:tcW w:w="9520" w:type="dxa"/>
            <w:tcBorders>
              <w:top w:val="single" w:sz="4" w:space="0" w:color="000000"/>
              <w:left w:val="single" w:sz="4" w:space="0" w:color="BFBFBF"/>
              <w:bottom w:val="single" w:sz="4" w:space="0" w:color="000000"/>
              <w:right w:val="single" w:sz="8" w:space="0" w:color="FFFFFF"/>
            </w:tcBorders>
            <w:shd w:val="clear" w:color="auto" w:fill="auto"/>
            <w:vAlign w:val="center"/>
            <w:hideMark/>
          </w:tcPr>
          <w:p w14:paraId="4A0B4396" w14:textId="77777777" w:rsidR="004A4C5B" w:rsidRPr="001D4721" w:rsidRDefault="004A4C5B" w:rsidP="001D4721">
            <w:pPr>
              <w:rPr>
                <w:rFonts w:ascii="Calibri" w:hAnsi="Calibri" w:cs="Times New Roman"/>
                <w:color w:val="1F4E78"/>
                <w:szCs w:val="20"/>
              </w:rPr>
            </w:pPr>
            <w:r w:rsidRPr="001D4721">
              <w:rPr>
                <w:rFonts w:ascii="Calibri" w:hAnsi="Calibri" w:cs="Times New Roman"/>
                <w:color w:val="1F4E78"/>
                <w:szCs w:val="20"/>
              </w:rPr>
              <w:t>Lixa em lona 15 cm grão 80 - rl c/45 m de 1º qualidade com ISO 9002 do fabricante</w:t>
            </w:r>
          </w:p>
        </w:tc>
      </w:tr>
      <w:tr w:rsidR="004A4C5B" w:rsidRPr="001D4721" w14:paraId="4D8A80F9" w14:textId="77777777" w:rsidTr="004A4C5B">
        <w:trPr>
          <w:trHeight w:val="300"/>
        </w:trPr>
        <w:tc>
          <w:tcPr>
            <w:tcW w:w="9520" w:type="dxa"/>
            <w:tcBorders>
              <w:top w:val="single" w:sz="4" w:space="0" w:color="000000"/>
              <w:left w:val="single" w:sz="4" w:space="0" w:color="BFBFBF"/>
              <w:bottom w:val="single" w:sz="4" w:space="0" w:color="000000"/>
              <w:right w:val="single" w:sz="8" w:space="0" w:color="FFFFFF"/>
            </w:tcBorders>
            <w:shd w:val="clear" w:color="DDEBF7" w:fill="DDEBF7"/>
            <w:vAlign w:val="center"/>
            <w:hideMark/>
          </w:tcPr>
          <w:p w14:paraId="2698C356" w14:textId="77777777" w:rsidR="004A4C5B" w:rsidRPr="001D4721" w:rsidRDefault="004A4C5B" w:rsidP="001D4721">
            <w:pPr>
              <w:rPr>
                <w:rFonts w:ascii="Calibri" w:hAnsi="Calibri" w:cs="Times New Roman"/>
                <w:color w:val="1F4E78"/>
                <w:szCs w:val="20"/>
              </w:rPr>
            </w:pPr>
            <w:r w:rsidRPr="001D4721">
              <w:rPr>
                <w:rFonts w:ascii="Calibri" w:hAnsi="Calibri" w:cs="Times New Roman"/>
                <w:color w:val="1F4E78"/>
                <w:szCs w:val="20"/>
              </w:rPr>
              <w:t>Lixa p/ferro grão 100 de 1º qualidade com ISO 9002 do fabricante</w:t>
            </w:r>
          </w:p>
        </w:tc>
      </w:tr>
      <w:tr w:rsidR="004A4C5B" w:rsidRPr="001D4721" w14:paraId="137DD83F" w14:textId="77777777" w:rsidTr="004A4C5B">
        <w:trPr>
          <w:trHeight w:val="300"/>
        </w:trPr>
        <w:tc>
          <w:tcPr>
            <w:tcW w:w="9520" w:type="dxa"/>
            <w:tcBorders>
              <w:top w:val="single" w:sz="4" w:space="0" w:color="000000"/>
              <w:left w:val="single" w:sz="4" w:space="0" w:color="BFBFBF"/>
              <w:bottom w:val="single" w:sz="4" w:space="0" w:color="000000"/>
              <w:right w:val="single" w:sz="8" w:space="0" w:color="FFFFFF"/>
            </w:tcBorders>
            <w:shd w:val="clear" w:color="auto" w:fill="auto"/>
            <w:vAlign w:val="center"/>
            <w:hideMark/>
          </w:tcPr>
          <w:p w14:paraId="5582BC47" w14:textId="77777777" w:rsidR="004A4C5B" w:rsidRPr="001D4721" w:rsidRDefault="004A4C5B" w:rsidP="001D4721">
            <w:pPr>
              <w:rPr>
                <w:rFonts w:ascii="Calibri" w:hAnsi="Calibri" w:cs="Times New Roman"/>
                <w:color w:val="1F4E78"/>
                <w:szCs w:val="20"/>
              </w:rPr>
            </w:pPr>
            <w:r w:rsidRPr="001D4721">
              <w:rPr>
                <w:rFonts w:ascii="Calibri" w:hAnsi="Calibri" w:cs="Times New Roman"/>
                <w:color w:val="1F4E78"/>
                <w:szCs w:val="20"/>
              </w:rPr>
              <w:t>Lixa p/ferro grão 150 de 1º qualidade com ISO 9002 do fabricante</w:t>
            </w:r>
          </w:p>
        </w:tc>
      </w:tr>
      <w:tr w:rsidR="004A4C5B" w:rsidRPr="001D4721" w14:paraId="1AF51FC0" w14:textId="77777777" w:rsidTr="004A4C5B">
        <w:trPr>
          <w:trHeight w:val="300"/>
        </w:trPr>
        <w:tc>
          <w:tcPr>
            <w:tcW w:w="9520" w:type="dxa"/>
            <w:tcBorders>
              <w:top w:val="single" w:sz="4" w:space="0" w:color="000000"/>
              <w:left w:val="single" w:sz="4" w:space="0" w:color="BFBFBF"/>
              <w:bottom w:val="single" w:sz="4" w:space="0" w:color="000000"/>
              <w:right w:val="single" w:sz="8" w:space="0" w:color="FFFFFF"/>
            </w:tcBorders>
            <w:shd w:val="clear" w:color="DDEBF7" w:fill="DDEBF7"/>
            <w:vAlign w:val="center"/>
            <w:hideMark/>
          </w:tcPr>
          <w:p w14:paraId="5DDDA44E" w14:textId="77777777" w:rsidR="004A4C5B" w:rsidRPr="001D4721" w:rsidRDefault="004A4C5B" w:rsidP="001D4721">
            <w:pPr>
              <w:rPr>
                <w:rFonts w:ascii="Calibri" w:hAnsi="Calibri" w:cs="Times New Roman"/>
                <w:color w:val="1F4E78"/>
                <w:szCs w:val="20"/>
              </w:rPr>
            </w:pPr>
            <w:r w:rsidRPr="001D4721">
              <w:rPr>
                <w:rFonts w:ascii="Calibri" w:hAnsi="Calibri" w:cs="Times New Roman"/>
                <w:color w:val="1F4E78"/>
                <w:szCs w:val="20"/>
              </w:rPr>
              <w:t>Lixa p/ferro grão 180 de 1º qualidade com ISO 9002 do fabricante</w:t>
            </w:r>
          </w:p>
        </w:tc>
      </w:tr>
      <w:tr w:rsidR="004A4C5B" w:rsidRPr="001D4721" w14:paraId="67EA26E8" w14:textId="77777777" w:rsidTr="004A4C5B">
        <w:trPr>
          <w:trHeight w:val="300"/>
        </w:trPr>
        <w:tc>
          <w:tcPr>
            <w:tcW w:w="9520" w:type="dxa"/>
            <w:tcBorders>
              <w:top w:val="single" w:sz="4" w:space="0" w:color="000000"/>
              <w:left w:val="single" w:sz="4" w:space="0" w:color="BFBFBF"/>
              <w:bottom w:val="single" w:sz="4" w:space="0" w:color="000000"/>
              <w:right w:val="single" w:sz="8" w:space="0" w:color="FFFFFF"/>
            </w:tcBorders>
            <w:shd w:val="clear" w:color="auto" w:fill="auto"/>
            <w:vAlign w:val="center"/>
            <w:hideMark/>
          </w:tcPr>
          <w:p w14:paraId="48CFD34E" w14:textId="77777777" w:rsidR="004A4C5B" w:rsidRPr="001D4721" w:rsidRDefault="004A4C5B" w:rsidP="001D4721">
            <w:pPr>
              <w:rPr>
                <w:rFonts w:ascii="Calibri" w:hAnsi="Calibri" w:cs="Times New Roman"/>
                <w:color w:val="1F4E78"/>
                <w:szCs w:val="20"/>
              </w:rPr>
            </w:pPr>
            <w:r w:rsidRPr="001D4721">
              <w:rPr>
                <w:rFonts w:ascii="Calibri" w:hAnsi="Calibri" w:cs="Times New Roman"/>
                <w:color w:val="1F4E78"/>
                <w:szCs w:val="20"/>
              </w:rPr>
              <w:t>Lixa p/ferro grão 220 de 1º qualidade com ISO 9002 do fabricante</w:t>
            </w:r>
          </w:p>
        </w:tc>
      </w:tr>
      <w:tr w:rsidR="004A4C5B" w:rsidRPr="001D4721" w14:paraId="60E7B72F" w14:textId="77777777" w:rsidTr="004A4C5B">
        <w:trPr>
          <w:trHeight w:val="300"/>
        </w:trPr>
        <w:tc>
          <w:tcPr>
            <w:tcW w:w="9520" w:type="dxa"/>
            <w:tcBorders>
              <w:top w:val="single" w:sz="4" w:space="0" w:color="000000"/>
              <w:left w:val="single" w:sz="4" w:space="0" w:color="BFBFBF"/>
              <w:bottom w:val="single" w:sz="4" w:space="0" w:color="000000"/>
              <w:right w:val="single" w:sz="8" w:space="0" w:color="FFFFFF"/>
            </w:tcBorders>
            <w:shd w:val="clear" w:color="DDEBF7" w:fill="DDEBF7"/>
            <w:vAlign w:val="center"/>
            <w:hideMark/>
          </w:tcPr>
          <w:p w14:paraId="1CE38EBD" w14:textId="77777777" w:rsidR="004A4C5B" w:rsidRPr="001D4721" w:rsidRDefault="004A4C5B" w:rsidP="001D4721">
            <w:pPr>
              <w:rPr>
                <w:rFonts w:ascii="Calibri" w:hAnsi="Calibri" w:cs="Times New Roman"/>
                <w:color w:val="1F4E78"/>
                <w:szCs w:val="20"/>
              </w:rPr>
            </w:pPr>
            <w:r w:rsidRPr="001D4721">
              <w:rPr>
                <w:rFonts w:ascii="Calibri" w:hAnsi="Calibri" w:cs="Times New Roman"/>
                <w:color w:val="1F4E78"/>
                <w:szCs w:val="20"/>
              </w:rPr>
              <w:t>Lixa p/ferro grão 240 de 1º qualidade com ISO 9002 do fabricante</w:t>
            </w:r>
          </w:p>
        </w:tc>
      </w:tr>
      <w:tr w:rsidR="004A4C5B" w:rsidRPr="001D4721" w14:paraId="185C4DE3" w14:textId="77777777" w:rsidTr="004A4C5B">
        <w:trPr>
          <w:trHeight w:val="300"/>
        </w:trPr>
        <w:tc>
          <w:tcPr>
            <w:tcW w:w="9520" w:type="dxa"/>
            <w:tcBorders>
              <w:top w:val="single" w:sz="4" w:space="0" w:color="000000"/>
              <w:left w:val="single" w:sz="4" w:space="0" w:color="BFBFBF"/>
              <w:bottom w:val="single" w:sz="4" w:space="0" w:color="000000"/>
              <w:right w:val="single" w:sz="8" w:space="0" w:color="FFFFFF"/>
            </w:tcBorders>
            <w:shd w:val="clear" w:color="auto" w:fill="auto"/>
            <w:vAlign w:val="center"/>
            <w:hideMark/>
          </w:tcPr>
          <w:p w14:paraId="346B6DB3" w14:textId="77777777" w:rsidR="004A4C5B" w:rsidRPr="001D4721" w:rsidRDefault="004A4C5B" w:rsidP="001D4721">
            <w:pPr>
              <w:rPr>
                <w:rFonts w:ascii="Calibri" w:hAnsi="Calibri" w:cs="Times New Roman"/>
                <w:color w:val="1F4E78"/>
                <w:szCs w:val="20"/>
              </w:rPr>
            </w:pPr>
            <w:r w:rsidRPr="001D4721">
              <w:rPr>
                <w:rFonts w:ascii="Calibri" w:hAnsi="Calibri" w:cs="Times New Roman"/>
                <w:color w:val="1F4E78"/>
                <w:szCs w:val="20"/>
              </w:rPr>
              <w:t>Lixa p/ferro grão 36 de 1º qualidade com ISO 9002 do fabricante</w:t>
            </w:r>
          </w:p>
        </w:tc>
      </w:tr>
      <w:tr w:rsidR="004A4C5B" w:rsidRPr="001D4721" w14:paraId="23EC907B" w14:textId="77777777" w:rsidTr="004A4C5B">
        <w:trPr>
          <w:trHeight w:val="300"/>
        </w:trPr>
        <w:tc>
          <w:tcPr>
            <w:tcW w:w="9520" w:type="dxa"/>
            <w:tcBorders>
              <w:top w:val="single" w:sz="4" w:space="0" w:color="000000"/>
              <w:left w:val="single" w:sz="4" w:space="0" w:color="BFBFBF"/>
              <w:bottom w:val="single" w:sz="4" w:space="0" w:color="000000"/>
              <w:right w:val="single" w:sz="8" w:space="0" w:color="FFFFFF"/>
            </w:tcBorders>
            <w:shd w:val="clear" w:color="DDEBF7" w:fill="DDEBF7"/>
            <w:vAlign w:val="center"/>
            <w:hideMark/>
          </w:tcPr>
          <w:p w14:paraId="2824B97C" w14:textId="77777777" w:rsidR="004A4C5B" w:rsidRPr="001D4721" w:rsidRDefault="004A4C5B" w:rsidP="001D4721">
            <w:pPr>
              <w:rPr>
                <w:rFonts w:ascii="Calibri" w:hAnsi="Calibri" w:cs="Times New Roman"/>
                <w:color w:val="1F4E78"/>
                <w:szCs w:val="20"/>
              </w:rPr>
            </w:pPr>
            <w:r w:rsidRPr="001D4721">
              <w:rPr>
                <w:rFonts w:ascii="Calibri" w:hAnsi="Calibri" w:cs="Times New Roman"/>
                <w:color w:val="1F4E78"/>
                <w:szCs w:val="20"/>
              </w:rPr>
              <w:t>Lixa p/ferro grão 40 de 1º qualidade com ISO 9002 do fabricante</w:t>
            </w:r>
          </w:p>
        </w:tc>
      </w:tr>
      <w:tr w:rsidR="004A4C5B" w:rsidRPr="001D4721" w14:paraId="63BFAF6C" w14:textId="77777777" w:rsidTr="004A4C5B">
        <w:trPr>
          <w:trHeight w:val="300"/>
        </w:trPr>
        <w:tc>
          <w:tcPr>
            <w:tcW w:w="9520" w:type="dxa"/>
            <w:tcBorders>
              <w:top w:val="single" w:sz="4" w:space="0" w:color="000000"/>
              <w:left w:val="single" w:sz="4" w:space="0" w:color="BFBFBF"/>
              <w:bottom w:val="single" w:sz="4" w:space="0" w:color="000000"/>
              <w:right w:val="single" w:sz="8" w:space="0" w:color="FFFFFF"/>
            </w:tcBorders>
            <w:shd w:val="clear" w:color="auto" w:fill="auto"/>
            <w:vAlign w:val="center"/>
            <w:hideMark/>
          </w:tcPr>
          <w:p w14:paraId="456F8EA2" w14:textId="77777777" w:rsidR="004A4C5B" w:rsidRPr="001D4721" w:rsidRDefault="004A4C5B" w:rsidP="001D4721">
            <w:pPr>
              <w:rPr>
                <w:rFonts w:ascii="Calibri" w:hAnsi="Calibri" w:cs="Times New Roman"/>
                <w:color w:val="1F4E78"/>
                <w:szCs w:val="20"/>
              </w:rPr>
            </w:pPr>
            <w:r w:rsidRPr="001D4721">
              <w:rPr>
                <w:rFonts w:ascii="Calibri" w:hAnsi="Calibri" w:cs="Times New Roman"/>
                <w:color w:val="1F4E78"/>
                <w:szCs w:val="20"/>
              </w:rPr>
              <w:t>Lixa p/ferro grão 60 de 1º qualidade com ISO 9002 do fabricante</w:t>
            </w:r>
          </w:p>
        </w:tc>
      </w:tr>
      <w:tr w:rsidR="004A4C5B" w:rsidRPr="001D4721" w14:paraId="2B9C8B74" w14:textId="77777777" w:rsidTr="004A4C5B">
        <w:trPr>
          <w:trHeight w:val="300"/>
        </w:trPr>
        <w:tc>
          <w:tcPr>
            <w:tcW w:w="9520" w:type="dxa"/>
            <w:tcBorders>
              <w:top w:val="single" w:sz="4" w:space="0" w:color="000000"/>
              <w:left w:val="single" w:sz="4" w:space="0" w:color="BFBFBF"/>
              <w:bottom w:val="single" w:sz="4" w:space="0" w:color="000000"/>
              <w:right w:val="single" w:sz="8" w:space="0" w:color="FFFFFF"/>
            </w:tcBorders>
            <w:shd w:val="clear" w:color="DDEBF7" w:fill="DDEBF7"/>
            <w:vAlign w:val="center"/>
            <w:hideMark/>
          </w:tcPr>
          <w:p w14:paraId="4BB9A284" w14:textId="77777777" w:rsidR="004A4C5B" w:rsidRPr="001D4721" w:rsidRDefault="004A4C5B" w:rsidP="001D4721">
            <w:pPr>
              <w:rPr>
                <w:rFonts w:ascii="Calibri" w:hAnsi="Calibri" w:cs="Times New Roman"/>
                <w:color w:val="1F4E78"/>
                <w:szCs w:val="20"/>
              </w:rPr>
            </w:pPr>
            <w:r w:rsidRPr="001D4721">
              <w:rPr>
                <w:rFonts w:ascii="Calibri" w:hAnsi="Calibri" w:cs="Times New Roman"/>
                <w:color w:val="1F4E78"/>
                <w:szCs w:val="20"/>
              </w:rPr>
              <w:t>Lixa p/ferro grão 80 de 1º qualidade com ISO 9002 do fabricante</w:t>
            </w:r>
          </w:p>
        </w:tc>
      </w:tr>
      <w:tr w:rsidR="004A4C5B" w:rsidRPr="001D4721" w14:paraId="76081168" w14:textId="77777777" w:rsidTr="004A4C5B">
        <w:trPr>
          <w:trHeight w:val="300"/>
        </w:trPr>
        <w:tc>
          <w:tcPr>
            <w:tcW w:w="9520" w:type="dxa"/>
            <w:tcBorders>
              <w:top w:val="single" w:sz="4" w:space="0" w:color="000000"/>
              <w:left w:val="single" w:sz="4" w:space="0" w:color="BFBFBF"/>
              <w:bottom w:val="single" w:sz="4" w:space="0" w:color="000000"/>
              <w:right w:val="single" w:sz="8" w:space="0" w:color="FFFFFF"/>
            </w:tcBorders>
            <w:shd w:val="clear" w:color="auto" w:fill="auto"/>
            <w:vAlign w:val="center"/>
            <w:hideMark/>
          </w:tcPr>
          <w:p w14:paraId="2F9EB164" w14:textId="77777777" w:rsidR="004A4C5B" w:rsidRPr="001D4721" w:rsidRDefault="004A4C5B" w:rsidP="001D4721">
            <w:pPr>
              <w:rPr>
                <w:rFonts w:ascii="Calibri" w:hAnsi="Calibri" w:cs="Times New Roman"/>
                <w:color w:val="1F4E78"/>
                <w:szCs w:val="20"/>
              </w:rPr>
            </w:pPr>
            <w:r w:rsidRPr="001D4721">
              <w:rPr>
                <w:rFonts w:ascii="Calibri" w:hAnsi="Calibri" w:cs="Times New Roman"/>
                <w:color w:val="1F4E78"/>
                <w:szCs w:val="20"/>
              </w:rPr>
              <w:t>Lixa p/madeira grão 100 de 1º qualidade com ISO 9002 do fabricante</w:t>
            </w:r>
          </w:p>
        </w:tc>
      </w:tr>
      <w:tr w:rsidR="004A4C5B" w:rsidRPr="001D4721" w14:paraId="0113E0A1" w14:textId="77777777" w:rsidTr="004A4C5B">
        <w:trPr>
          <w:trHeight w:val="300"/>
        </w:trPr>
        <w:tc>
          <w:tcPr>
            <w:tcW w:w="9520" w:type="dxa"/>
            <w:tcBorders>
              <w:top w:val="single" w:sz="4" w:space="0" w:color="000000"/>
              <w:left w:val="single" w:sz="4" w:space="0" w:color="BFBFBF"/>
              <w:bottom w:val="single" w:sz="4" w:space="0" w:color="000000"/>
              <w:right w:val="single" w:sz="8" w:space="0" w:color="FFFFFF"/>
            </w:tcBorders>
            <w:shd w:val="clear" w:color="DDEBF7" w:fill="DDEBF7"/>
            <w:vAlign w:val="center"/>
            <w:hideMark/>
          </w:tcPr>
          <w:p w14:paraId="2E90B8F2" w14:textId="77777777" w:rsidR="004A4C5B" w:rsidRPr="001D4721" w:rsidRDefault="004A4C5B" w:rsidP="001D4721">
            <w:pPr>
              <w:rPr>
                <w:rFonts w:ascii="Calibri" w:hAnsi="Calibri" w:cs="Times New Roman"/>
                <w:color w:val="1F4E78"/>
                <w:szCs w:val="20"/>
              </w:rPr>
            </w:pPr>
            <w:r w:rsidRPr="001D4721">
              <w:rPr>
                <w:rFonts w:ascii="Calibri" w:hAnsi="Calibri" w:cs="Times New Roman"/>
                <w:color w:val="1F4E78"/>
                <w:szCs w:val="20"/>
              </w:rPr>
              <w:t>Lixa p/madeira grão 120 de 1º qualidade com ISO 9002 do fabricante</w:t>
            </w:r>
          </w:p>
        </w:tc>
      </w:tr>
      <w:tr w:rsidR="004A4C5B" w:rsidRPr="001D4721" w14:paraId="115E593F" w14:textId="77777777" w:rsidTr="004A4C5B">
        <w:trPr>
          <w:trHeight w:val="300"/>
        </w:trPr>
        <w:tc>
          <w:tcPr>
            <w:tcW w:w="9520" w:type="dxa"/>
            <w:tcBorders>
              <w:top w:val="single" w:sz="4" w:space="0" w:color="000000"/>
              <w:left w:val="single" w:sz="4" w:space="0" w:color="BFBFBF"/>
              <w:bottom w:val="single" w:sz="4" w:space="0" w:color="000000"/>
              <w:right w:val="single" w:sz="8" w:space="0" w:color="FFFFFF"/>
            </w:tcBorders>
            <w:shd w:val="clear" w:color="auto" w:fill="auto"/>
            <w:vAlign w:val="center"/>
            <w:hideMark/>
          </w:tcPr>
          <w:p w14:paraId="729D2341" w14:textId="77777777" w:rsidR="004A4C5B" w:rsidRPr="001D4721" w:rsidRDefault="004A4C5B" w:rsidP="001D4721">
            <w:pPr>
              <w:rPr>
                <w:rFonts w:ascii="Calibri" w:hAnsi="Calibri" w:cs="Times New Roman"/>
                <w:color w:val="1F4E78"/>
                <w:szCs w:val="20"/>
              </w:rPr>
            </w:pPr>
            <w:r w:rsidRPr="001D4721">
              <w:rPr>
                <w:rFonts w:ascii="Calibri" w:hAnsi="Calibri" w:cs="Times New Roman"/>
                <w:color w:val="1F4E78"/>
                <w:szCs w:val="20"/>
              </w:rPr>
              <w:t>Lixa p/madeira grão 150 de 1º qualidade com ISO 9002 do fabricante</w:t>
            </w:r>
          </w:p>
        </w:tc>
      </w:tr>
      <w:tr w:rsidR="004A4C5B" w:rsidRPr="001D4721" w14:paraId="6EB0E629" w14:textId="77777777" w:rsidTr="004A4C5B">
        <w:trPr>
          <w:trHeight w:val="300"/>
        </w:trPr>
        <w:tc>
          <w:tcPr>
            <w:tcW w:w="9520" w:type="dxa"/>
            <w:tcBorders>
              <w:top w:val="single" w:sz="4" w:space="0" w:color="000000"/>
              <w:left w:val="single" w:sz="4" w:space="0" w:color="BFBFBF"/>
              <w:bottom w:val="single" w:sz="4" w:space="0" w:color="000000"/>
              <w:right w:val="single" w:sz="8" w:space="0" w:color="FFFFFF"/>
            </w:tcBorders>
            <w:shd w:val="clear" w:color="DDEBF7" w:fill="DDEBF7"/>
            <w:vAlign w:val="center"/>
            <w:hideMark/>
          </w:tcPr>
          <w:p w14:paraId="6B9282CD" w14:textId="77777777" w:rsidR="004A4C5B" w:rsidRPr="001D4721" w:rsidRDefault="004A4C5B" w:rsidP="001D4721">
            <w:pPr>
              <w:rPr>
                <w:rFonts w:ascii="Calibri" w:hAnsi="Calibri" w:cs="Times New Roman"/>
                <w:color w:val="1F4E78"/>
                <w:szCs w:val="20"/>
              </w:rPr>
            </w:pPr>
            <w:r w:rsidRPr="001D4721">
              <w:rPr>
                <w:rFonts w:ascii="Calibri" w:hAnsi="Calibri" w:cs="Times New Roman"/>
                <w:color w:val="1F4E78"/>
                <w:szCs w:val="20"/>
              </w:rPr>
              <w:t>Lixa p/madeira grão 180 de 1º qualidade com ISO 9002 do fabricante</w:t>
            </w:r>
          </w:p>
        </w:tc>
      </w:tr>
      <w:tr w:rsidR="004A4C5B" w:rsidRPr="001D4721" w14:paraId="6210BC0A" w14:textId="77777777" w:rsidTr="004A4C5B">
        <w:trPr>
          <w:trHeight w:val="300"/>
        </w:trPr>
        <w:tc>
          <w:tcPr>
            <w:tcW w:w="9520" w:type="dxa"/>
            <w:tcBorders>
              <w:top w:val="single" w:sz="4" w:space="0" w:color="000000"/>
              <w:left w:val="single" w:sz="4" w:space="0" w:color="BFBFBF"/>
              <w:bottom w:val="single" w:sz="4" w:space="0" w:color="000000"/>
              <w:right w:val="single" w:sz="8" w:space="0" w:color="FFFFFF"/>
            </w:tcBorders>
            <w:shd w:val="clear" w:color="auto" w:fill="auto"/>
            <w:vAlign w:val="center"/>
            <w:hideMark/>
          </w:tcPr>
          <w:p w14:paraId="137A9E1F" w14:textId="77777777" w:rsidR="004A4C5B" w:rsidRPr="001D4721" w:rsidRDefault="004A4C5B" w:rsidP="001D4721">
            <w:pPr>
              <w:rPr>
                <w:rFonts w:ascii="Calibri" w:hAnsi="Calibri" w:cs="Times New Roman"/>
                <w:color w:val="1F4E78"/>
                <w:szCs w:val="20"/>
              </w:rPr>
            </w:pPr>
            <w:r w:rsidRPr="001D4721">
              <w:rPr>
                <w:rFonts w:ascii="Calibri" w:hAnsi="Calibri" w:cs="Times New Roman"/>
                <w:color w:val="1F4E78"/>
                <w:szCs w:val="20"/>
              </w:rPr>
              <w:t>Lixa p/madeira grão 220 de 1º qualidade com ISO 9002 do fabricante</w:t>
            </w:r>
          </w:p>
        </w:tc>
      </w:tr>
      <w:tr w:rsidR="004A4C5B" w:rsidRPr="001D4721" w14:paraId="2FE7F435" w14:textId="77777777" w:rsidTr="004A4C5B">
        <w:trPr>
          <w:trHeight w:val="300"/>
        </w:trPr>
        <w:tc>
          <w:tcPr>
            <w:tcW w:w="9520" w:type="dxa"/>
            <w:tcBorders>
              <w:top w:val="single" w:sz="4" w:space="0" w:color="000000"/>
              <w:left w:val="single" w:sz="4" w:space="0" w:color="BFBFBF"/>
              <w:bottom w:val="single" w:sz="4" w:space="0" w:color="000000"/>
              <w:right w:val="single" w:sz="8" w:space="0" w:color="FFFFFF"/>
            </w:tcBorders>
            <w:shd w:val="clear" w:color="DDEBF7" w:fill="DDEBF7"/>
            <w:vAlign w:val="center"/>
            <w:hideMark/>
          </w:tcPr>
          <w:p w14:paraId="370AAEFD" w14:textId="77777777" w:rsidR="004A4C5B" w:rsidRPr="001D4721" w:rsidRDefault="004A4C5B" w:rsidP="001D4721">
            <w:pPr>
              <w:rPr>
                <w:rFonts w:ascii="Calibri" w:hAnsi="Calibri" w:cs="Times New Roman"/>
                <w:color w:val="1F4E78"/>
                <w:szCs w:val="20"/>
              </w:rPr>
            </w:pPr>
            <w:r w:rsidRPr="001D4721">
              <w:rPr>
                <w:rFonts w:ascii="Calibri" w:hAnsi="Calibri" w:cs="Times New Roman"/>
                <w:color w:val="1F4E78"/>
                <w:szCs w:val="20"/>
              </w:rPr>
              <w:t>Lixa p/madeira grão 60 de 1º qualidade com ISO 9002 do fabricante</w:t>
            </w:r>
          </w:p>
        </w:tc>
      </w:tr>
      <w:tr w:rsidR="004A4C5B" w:rsidRPr="001D4721" w14:paraId="6C3FC8B6" w14:textId="77777777" w:rsidTr="004A4C5B">
        <w:trPr>
          <w:trHeight w:val="300"/>
        </w:trPr>
        <w:tc>
          <w:tcPr>
            <w:tcW w:w="9520" w:type="dxa"/>
            <w:tcBorders>
              <w:top w:val="single" w:sz="4" w:space="0" w:color="000000"/>
              <w:left w:val="single" w:sz="4" w:space="0" w:color="BFBFBF"/>
              <w:bottom w:val="single" w:sz="4" w:space="0" w:color="000000"/>
              <w:right w:val="single" w:sz="8" w:space="0" w:color="FFFFFF"/>
            </w:tcBorders>
            <w:shd w:val="clear" w:color="auto" w:fill="auto"/>
            <w:vAlign w:val="center"/>
            <w:hideMark/>
          </w:tcPr>
          <w:p w14:paraId="709055FD" w14:textId="77777777" w:rsidR="004A4C5B" w:rsidRPr="001D4721" w:rsidRDefault="004A4C5B" w:rsidP="001D4721">
            <w:pPr>
              <w:rPr>
                <w:rFonts w:ascii="Calibri" w:hAnsi="Calibri" w:cs="Times New Roman"/>
                <w:color w:val="1F4E78"/>
                <w:szCs w:val="20"/>
              </w:rPr>
            </w:pPr>
            <w:r w:rsidRPr="001D4721">
              <w:rPr>
                <w:rFonts w:ascii="Calibri" w:hAnsi="Calibri" w:cs="Times New Roman"/>
                <w:color w:val="1F4E78"/>
                <w:szCs w:val="20"/>
              </w:rPr>
              <w:t>Lixa p/madeira grão 80 de 1º qualidade com ISO 9002 do fabricante</w:t>
            </w:r>
          </w:p>
        </w:tc>
      </w:tr>
      <w:tr w:rsidR="004A4C5B" w:rsidRPr="001D4721" w14:paraId="3FB81317" w14:textId="77777777" w:rsidTr="004A4C5B">
        <w:trPr>
          <w:trHeight w:val="300"/>
        </w:trPr>
        <w:tc>
          <w:tcPr>
            <w:tcW w:w="9520" w:type="dxa"/>
            <w:tcBorders>
              <w:top w:val="single" w:sz="4" w:space="0" w:color="000000"/>
              <w:left w:val="single" w:sz="4" w:space="0" w:color="BFBFBF"/>
              <w:bottom w:val="single" w:sz="4" w:space="0" w:color="000000"/>
              <w:right w:val="single" w:sz="8" w:space="0" w:color="FFFFFF"/>
            </w:tcBorders>
            <w:shd w:val="clear" w:color="DDEBF7" w:fill="DDEBF7"/>
            <w:vAlign w:val="center"/>
            <w:hideMark/>
          </w:tcPr>
          <w:p w14:paraId="6603ED6B" w14:textId="77777777" w:rsidR="004A4C5B" w:rsidRPr="001D4721" w:rsidRDefault="004A4C5B" w:rsidP="001D4721">
            <w:pPr>
              <w:rPr>
                <w:rFonts w:ascii="Calibri" w:hAnsi="Calibri" w:cs="Times New Roman"/>
                <w:color w:val="1F4E78"/>
                <w:szCs w:val="20"/>
              </w:rPr>
            </w:pPr>
            <w:r w:rsidRPr="001D4721">
              <w:rPr>
                <w:rFonts w:ascii="Calibri" w:hAnsi="Calibri" w:cs="Times New Roman"/>
                <w:color w:val="1F4E78"/>
                <w:szCs w:val="20"/>
              </w:rPr>
              <w:t>Lixa tipo disco grão 36 180 x 22mm de 1º qualidade com ISO 9002 do fabricante</w:t>
            </w:r>
          </w:p>
        </w:tc>
      </w:tr>
      <w:tr w:rsidR="004A4C5B" w:rsidRPr="001D4721" w14:paraId="72B99AA8" w14:textId="77777777" w:rsidTr="004A4C5B">
        <w:trPr>
          <w:trHeight w:val="300"/>
        </w:trPr>
        <w:tc>
          <w:tcPr>
            <w:tcW w:w="9520" w:type="dxa"/>
            <w:tcBorders>
              <w:top w:val="single" w:sz="4" w:space="0" w:color="000000"/>
              <w:left w:val="single" w:sz="4" w:space="0" w:color="BFBFBF"/>
              <w:bottom w:val="single" w:sz="4" w:space="0" w:color="000000"/>
              <w:right w:val="single" w:sz="8" w:space="0" w:color="FFFFFF"/>
            </w:tcBorders>
            <w:shd w:val="clear" w:color="auto" w:fill="auto"/>
            <w:vAlign w:val="center"/>
            <w:hideMark/>
          </w:tcPr>
          <w:p w14:paraId="13C11E71" w14:textId="77777777" w:rsidR="004A4C5B" w:rsidRPr="001D4721" w:rsidRDefault="004A4C5B" w:rsidP="001D4721">
            <w:pPr>
              <w:rPr>
                <w:rFonts w:ascii="Calibri" w:hAnsi="Calibri" w:cs="Times New Roman"/>
                <w:color w:val="1F4E78"/>
                <w:szCs w:val="20"/>
              </w:rPr>
            </w:pPr>
            <w:r w:rsidRPr="001D4721">
              <w:rPr>
                <w:rFonts w:ascii="Calibri" w:hAnsi="Calibri" w:cs="Times New Roman"/>
                <w:color w:val="1F4E78"/>
                <w:szCs w:val="20"/>
              </w:rPr>
              <w:t>Lixa tipo disco grão 60 180 x 22mm de 1º qualidade com ISO 9002 do fabricante</w:t>
            </w:r>
          </w:p>
        </w:tc>
      </w:tr>
      <w:tr w:rsidR="004A4C5B" w:rsidRPr="001D4721" w14:paraId="2195836A" w14:textId="77777777" w:rsidTr="004A4C5B">
        <w:trPr>
          <w:trHeight w:val="510"/>
        </w:trPr>
        <w:tc>
          <w:tcPr>
            <w:tcW w:w="9520" w:type="dxa"/>
            <w:tcBorders>
              <w:top w:val="single" w:sz="4" w:space="0" w:color="000000"/>
              <w:left w:val="single" w:sz="4" w:space="0" w:color="BFBFBF"/>
              <w:bottom w:val="single" w:sz="4" w:space="0" w:color="000000"/>
              <w:right w:val="single" w:sz="8" w:space="0" w:color="FFFFFF"/>
            </w:tcBorders>
            <w:shd w:val="clear" w:color="DDEBF7" w:fill="DDEBF7"/>
            <w:vAlign w:val="center"/>
            <w:hideMark/>
          </w:tcPr>
          <w:p w14:paraId="556F156B" w14:textId="77777777" w:rsidR="004A4C5B" w:rsidRPr="001D4721" w:rsidRDefault="004A4C5B" w:rsidP="001D4721">
            <w:pPr>
              <w:rPr>
                <w:rFonts w:ascii="Calibri" w:hAnsi="Calibri" w:cs="Times New Roman"/>
                <w:color w:val="1F4E78"/>
                <w:szCs w:val="20"/>
              </w:rPr>
            </w:pPr>
            <w:r w:rsidRPr="001D4721">
              <w:rPr>
                <w:rFonts w:ascii="Calibri" w:hAnsi="Calibri" w:cs="Times New Roman"/>
                <w:color w:val="1F4E78"/>
                <w:szCs w:val="20"/>
              </w:rPr>
              <w:t xml:space="preserve">Lubrificante de alta performance para sistema hidráulico industriais. Referência Shell Tellus S2 M 68 </w:t>
            </w:r>
            <w:proofErr w:type="gramStart"/>
            <w:r w:rsidRPr="001D4721">
              <w:rPr>
                <w:rFonts w:ascii="Calibri" w:hAnsi="Calibri" w:cs="Times New Roman"/>
                <w:color w:val="1F4E78"/>
                <w:szCs w:val="20"/>
              </w:rPr>
              <w:t>ou Similar</w:t>
            </w:r>
            <w:proofErr w:type="gramEnd"/>
          </w:p>
        </w:tc>
      </w:tr>
      <w:tr w:rsidR="004A4C5B" w:rsidRPr="001D4721" w14:paraId="3026AD36" w14:textId="77777777" w:rsidTr="004A4C5B">
        <w:trPr>
          <w:trHeight w:val="300"/>
        </w:trPr>
        <w:tc>
          <w:tcPr>
            <w:tcW w:w="9520" w:type="dxa"/>
            <w:tcBorders>
              <w:top w:val="single" w:sz="4" w:space="0" w:color="000000"/>
              <w:left w:val="single" w:sz="4" w:space="0" w:color="BFBFBF"/>
              <w:bottom w:val="single" w:sz="4" w:space="0" w:color="000000"/>
              <w:right w:val="single" w:sz="8" w:space="0" w:color="FFFFFF"/>
            </w:tcBorders>
            <w:shd w:val="clear" w:color="auto" w:fill="auto"/>
            <w:vAlign w:val="center"/>
            <w:hideMark/>
          </w:tcPr>
          <w:p w14:paraId="7FDF2F4E" w14:textId="77777777" w:rsidR="004A4C5B" w:rsidRPr="001D4721" w:rsidRDefault="004A4C5B" w:rsidP="001D4721">
            <w:pPr>
              <w:rPr>
                <w:rFonts w:ascii="Calibri" w:hAnsi="Calibri" w:cs="Times New Roman"/>
                <w:color w:val="1F4E78"/>
                <w:szCs w:val="20"/>
              </w:rPr>
            </w:pPr>
            <w:r w:rsidRPr="001D4721">
              <w:rPr>
                <w:rFonts w:ascii="Calibri" w:hAnsi="Calibri" w:cs="Times New Roman"/>
                <w:color w:val="1F4E78"/>
                <w:szCs w:val="20"/>
              </w:rPr>
              <w:t>Óleo (fluído de corte) lubrificante para abertura de rosca em tubo galvâneo - Lata de 500 ml</w:t>
            </w:r>
          </w:p>
        </w:tc>
      </w:tr>
      <w:tr w:rsidR="004A4C5B" w:rsidRPr="001D4721" w14:paraId="7AA292AD" w14:textId="77777777" w:rsidTr="004A4C5B">
        <w:trPr>
          <w:trHeight w:val="300"/>
        </w:trPr>
        <w:tc>
          <w:tcPr>
            <w:tcW w:w="9520" w:type="dxa"/>
            <w:tcBorders>
              <w:top w:val="single" w:sz="4" w:space="0" w:color="000000"/>
              <w:left w:val="single" w:sz="4" w:space="0" w:color="BFBFBF"/>
              <w:bottom w:val="single" w:sz="4" w:space="0" w:color="000000"/>
              <w:right w:val="single" w:sz="8" w:space="0" w:color="FFFFFF"/>
            </w:tcBorders>
            <w:shd w:val="clear" w:color="DDEBF7" w:fill="DDEBF7"/>
            <w:vAlign w:val="center"/>
            <w:hideMark/>
          </w:tcPr>
          <w:p w14:paraId="56CFBD6B" w14:textId="77777777" w:rsidR="004A4C5B" w:rsidRPr="001D4721" w:rsidRDefault="004A4C5B" w:rsidP="001D4721">
            <w:pPr>
              <w:rPr>
                <w:rFonts w:ascii="Calibri" w:hAnsi="Calibri" w:cs="Times New Roman"/>
                <w:color w:val="1F4E78"/>
                <w:szCs w:val="20"/>
              </w:rPr>
            </w:pPr>
            <w:r w:rsidRPr="001D4721">
              <w:rPr>
                <w:rFonts w:ascii="Calibri" w:hAnsi="Calibri" w:cs="Times New Roman"/>
                <w:color w:val="1F4E78"/>
                <w:szCs w:val="20"/>
              </w:rPr>
              <w:t>Passa fio com alma de aço</w:t>
            </w:r>
          </w:p>
        </w:tc>
      </w:tr>
      <w:tr w:rsidR="004A4C5B" w:rsidRPr="001D4721" w14:paraId="7AF814AD" w14:textId="77777777" w:rsidTr="004A4C5B">
        <w:trPr>
          <w:trHeight w:val="300"/>
        </w:trPr>
        <w:tc>
          <w:tcPr>
            <w:tcW w:w="9520" w:type="dxa"/>
            <w:tcBorders>
              <w:top w:val="single" w:sz="4" w:space="0" w:color="000000"/>
              <w:left w:val="single" w:sz="4" w:space="0" w:color="BFBFBF"/>
              <w:bottom w:val="single" w:sz="4" w:space="0" w:color="000000"/>
              <w:right w:val="single" w:sz="8" w:space="0" w:color="FFFFFF"/>
            </w:tcBorders>
            <w:shd w:val="clear" w:color="auto" w:fill="auto"/>
            <w:vAlign w:val="center"/>
            <w:hideMark/>
          </w:tcPr>
          <w:p w14:paraId="49E1EAC3" w14:textId="77777777" w:rsidR="004A4C5B" w:rsidRPr="001D4721" w:rsidRDefault="004A4C5B" w:rsidP="001D4721">
            <w:pPr>
              <w:rPr>
                <w:rFonts w:ascii="Calibri" w:hAnsi="Calibri" w:cs="Times New Roman"/>
                <w:color w:val="1F4E78"/>
                <w:szCs w:val="20"/>
              </w:rPr>
            </w:pPr>
            <w:r w:rsidRPr="001D4721">
              <w:rPr>
                <w:rFonts w:ascii="Calibri" w:hAnsi="Calibri" w:cs="Times New Roman"/>
                <w:color w:val="1F4E78"/>
                <w:szCs w:val="20"/>
              </w:rPr>
              <w:t>Pilha alcalina (AA) tipo pequena pacote c/ 02 unidades</w:t>
            </w:r>
          </w:p>
        </w:tc>
      </w:tr>
      <w:tr w:rsidR="004A4C5B" w:rsidRPr="001D4721" w14:paraId="5DB33FA4" w14:textId="77777777" w:rsidTr="004A4C5B">
        <w:trPr>
          <w:trHeight w:val="510"/>
        </w:trPr>
        <w:tc>
          <w:tcPr>
            <w:tcW w:w="9520" w:type="dxa"/>
            <w:tcBorders>
              <w:top w:val="single" w:sz="4" w:space="0" w:color="000000"/>
              <w:left w:val="single" w:sz="4" w:space="0" w:color="BFBFBF"/>
              <w:bottom w:val="single" w:sz="4" w:space="0" w:color="000000"/>
              <w:right w:val="single" w:sz="8" w:space="0" w:color="FFFFFF"/>
            </w:tcBorders>
            <w:shd w:val="clear" w:color="DDEBF7" w:fill="DDEBF7"/>
            <w:vAlign w:val="center"/>
            <w:hideMark/>
          </w:tcPr>
          <w:p w14:paraId="1A3E28E3" w14:textId="77777777" w:rsidR="004A4C5B" w:rsidRPr="001D4721" w:rsidRDefault="004A4C5B" w:rsidP="001D4721">
            <w:pPr>
              <w:rPr>
                <w:rFonts w:ascii="Calibri" w:hAnsi="Calibri" w:cs="Times New Roman"/>
                <w:color w:val="1F4E78"/>
                <w:szCs w:val="20"/>
              </w:rPr>
            </w:pPr>
            <w:r w:rsidRPr="001D4721">
              <w:rPr>
                <w:rFonts w:ascii="Calibri" w:hAnsi="Calibri" w:cs="Times New Roman"/>
                <w:color w:val="1F4E78"/>
                <w:szCs w:val="20"/>
              </w:rPr>
              <w:t>Pilha alcalina (AAA) 1,5v tipo palito na embalagem e lacrado com nome do fabricante e com selo de certificação de ISO e código de barras na embalagem - pacote c/ 02 unidades</w:t>
            </w:r>
          </w:p>
        </w:tc>
      </w:tr>
      <w:tr w:rsidR="004A4C5B" w:rsidRPr="001D4721" w14:paraId="6E7C0688" w14:textId="77777777" w:rsidTr="004A4C5B">
        <w:trPr>
          <w:trHeight w:val="510"/>
        </w:trPr>
        <w:tc>
          <w:tcPr>
            <w:tcW w:w="9520" w:type="dxa"/>
            <w:tcBorders>
              <w:top w:val="single" w:sz="4" w:space="0" w:color="000000"/>
              <w:left w:val="single" w:sz="4" w:space="0" w:color="BFBFBF"/>
              <w:bottom w:val="single" w:sz="4" w:space="0" w:color="000000"/>
              <w:right w:val="single" w:sz="8" w:space="0" w:color="FFFFFF"/>
            </w:tcBorders>
            <w:shd w:val="clear" w:color="auto" w:fill="auto"/>
            <w:vAlign w:val="center"/>
            <w:hideMark/>
          </w:tcPr>
          <w:p w14:paraId="409D52BD" w14:textId="77777777" w:rsidR="004A4C5B" w:rsidRPr="001D4721" w:rsidRDefault="004A4C5B" w:rsidP="001D4721">
            <w:pPr>
              <w:rPr>
                <w:rFonts w:ascii="Calibri" w:hAnsi="Calibri" w:cs="Times New Roman"/>
                <w:color w:val="1F4E78"/>
                <w:szCs w:val="20"/>
              </w:rPr>
            </w:pPr>
            <w:r w:rsidRPr="001D4721">
              <w:rPr>
                <w:rFonts w:ascii="Calibri" w:hAnsi="Calibri" w:cs="Times New Roman"/>
                <w:color w:val="1F4E78"/>
                <w:szCs w:val="20"/>
              </w:rPr>
              <w:t xml:space="preserve">Pilha alcalina (D) tipo grande 1,5v na embalagem e lacrado com nome do fabricante e com selo de certificação de ISO e código de barras na embalagem - pacote c/ 02 unidades  </w:t>
            </w:r>
          </w:p>
        </w:tc>
      </w:tr>
      <w:tr w:rsidR="004A4C5B" w:rsidRPr="001D4721" w14:paraId="32821BFA" w14:textId="77777777" w:rsidTr="004A4C5B">
        <w:trPr>
          <w:trHeight w:val="510"/>
        </w:trPr>
        <w:tc>
          <w:tcPr>
            <w:tcW w:w="9520" w:type="dxa"/>
            <w:tcBorders>
              <w:top w:val="single" w:sz="4" w:space="0" w:color="000000"/>
              <w:left w:val="single" w:sz="4" w:space="0" w:color="BFBFBF"/>
              <w:bottom w:val="single" w:sz="4" w:space="0" w:color="000000"/>
              <w:right w:val="single" w:sz="8" w:space="0" w:color="FFFFFF"/>
            </w:tcBorders>
            <w:shd w:val="clear" w:color="DDEBF7" w:fill="DDEBF7"/>
            <w:vAlign w:val="center"/>
            <w:hideMark/>
          </w:tcPr>
          <w:p w14:paraId="2713827F" w14:textId="77777777" w:rsidR="004A4C5B" w:rsidRPr="001D4721" w:rsidRDefault="004A4C5B" w:rsidP="001D4721">
            <w:pPr>
              <w:rPr>
                <w:rFonts w:ascii="Calibri" w:hAnsi="Calibri" w:cs="Times New Roman"/>
                <w:color w:val="1F4E78"/>
                <w:szCs w:val="20"/>
              </w:rPr>
            </w:pPr>
            <w:r w:rsidRPr="001D4721">
              <w:rPr>
                <w:rFonts w:ascii="Calibri" w:hAnsi="Calibri" w:cs="Times New Roman"/>
                <w:color w:val="1F4E78"/>
                <w:szCs w:val="20"/>
              </w:rPr>
              <w:t>Pincel p/esquadrias c/cerdas gris de 55 mm de formato plano e cabo longo de madeira `marca ref.: 821 Nº 8 Tigre ou similar</w:t>
            </w:r>
          </w:p>
        </w:tc>
      </w:tr>
      <w:tr w:rsidR="004A4C5B" w:rsidRPr="001D4721" w14:paraId="4E2A162A" w14:textId="77777777" w:rsidTr="004A4C5B">
        <w:trPr>
          <w:trHeight w:val="510"/>
        </w:trPr>
        <w:tc>
          <w:tcPr>
            <w:tcW w:w="9520" w:type="dxa"/>
            <w:tcBorders>
              <w:top w:val="single" w:sz="4" w:space="0" w:color="000000"/>
              <w:left w:val="single" w:sz="4" w:space="0" w:color="BFBFBF"/>
              <w:bottom w:val="single" w:sz="4" w:space="0" w:color="000000"/>
              <w:right w:val="single" w:sz="8" w:space="0" w:color="FFFFFF"/>
            </w:tcBorders>
            <w:shd w:val="clear" w:color="auto" w:fill="auto"/>
            <w:vAlign w:val="center"/>
            <w:hideMark/>
          </w:tcPr>
          <w:p w14:paraId="4478177E" w14:textId="77777777" w:rsidR="004A4C5B" w:rsidRPr="001D4721" w:rsidRDefault="004A4C5B" w:rsidP="001D4721">
            <w:pPr>
              <w:rPr>
                <w:rFonts w:ascii="Calibri" w:hAnsi="Calibri" w:cs="Times New Roman"/>
                <w:color w:val="1F4E78"/>
                <w:szCs w:val="20"/>
              </w:rPr>
            </w:pPr>
            <w:r w:rsidRPr="001D4721">
              <w:rPr>
                <w:rFonts w:ascii="Calibri" w:hAnsi="Calibri" w:cs="Times New Roman"/>
                <w:color w:val="1F4E78"/>
                <w:szCs w:val="20"/>
              </w:rPr>
              <w:t>Pincel p/esquadrias c/cerdas gris de 65 mm de alt formato plano e cabo longo de madeira marca ´ref.: 821 Nº 12 Tigre</w:t>
            </w:r>
          </w:p>
        </w:tc>
      </w:tr>
      <w:tr w:rsidR="004A4C5B" w:rsidRPr="001D4721" w14:paraId="220EBBCD" w14:textId="77777777" w:rsidTr="004A4C5B">
        <w:trPr>
          <w:trHeight w:val="300"/>
        </w:trPr>
        <w:tc>
          <w:tcPr>
            <w:tcW w:w="9520" w:type="dxa"/>
            <w:tcBorders>
              <w:top w:val="single" w:sz="4" w:space="0" w:color="000000"/>
              <w:left w:val="single" w:sz="4" w:space="0" w:color="BFBFBF"/>
              <w:bottom w:val="single" w:sz="4" w:space="0" w:color="000000"/>
              <w:right w:val="single" w:sz="8" w:space="0" w:color="FFFFFF"/>
            </w:tcBorders>
            <w:shd w:val="clear" w:color="DDEBF7" w:fill="DDEBF7"/>
            <w:vAlign w:val="center"/>
            <w:hideMark/>
          </w:tcPr>
          <w:p w14:paraId="3FA1177C" w14:textId="77777777" w:rsidR="004A4C5B" w:rsidRPr="001D4721" w:rsidRDefault="004A4C5B" w:rsidP="001D4721">
            <w:pPr>
              <w:rPr>
                <w:rFonts w:ascii="Calibri" w:hAnsi="Calibri" w:cs="Times New Roman"/>
                <w:color w:val="1F4E78"/>
                <w:szCs w:val="20"/>
              </w:rPr>
            </w:pPr>
            <w:r w:rsidRPr="001D4721">
              <w:rPr>
                <w:rFonts w:ascii="Calibri" w:hAnsi="Calibri" w:cs="Times New Roman"/>
                <w:color w:val="1F4E78"/>
                <w:szCs w:val="20"/>
              </w:rPr>
              <w:t>Refil para giz de linha - 160 gr</w:t>
            </w:r>
          </w:p>
        </w:tc>
      </w:tr>
      <w:tr w:rsidR="004A4C5B" w:rsidRPr="001D4721" w14:paraId="1224E3AA" w14:textId="77777777" w:rsidTr="004A4C5B">
        <w:trPr>
          <w:trHeight w:val="300"/>
        </w:trPr>
        <w:tc>
          <w:tcPr>
            <w:tcW w:w="9520" w:type="dxa"/>
            <w:tcBorders>
              <w:top w:val="single" w:sz="4" w:space="0" w:color="000000"/>
              <w:left w:val="single" w:sz="4" w:space="0" w:color="BFBFBF"/>
              <w:bottom w:val="single" w:sz="4" w:space="0" w:color="000000"/>
              <w:right w:val="single" w:sz="8" w:space="0" w:color="FFFFFF"/>
            </w:tcBorders>
            <w:shd w:val="clear" w:color="auto" w:fill="auto"/>
            <w:vAlign w:val="center"/>
            <w:hideMark/>
          </w:tcPr>
          <w:p w14:paraId="2A477374" w14:textId="77777777" w:rsidR="004A4C5B" w:rsidRPr="001D4721" w:rsidRDefault="004A4C5B" w:rsidP="001D4721">
            <w:pPr>
              <w:rPr>
                <w:rFonts w:ascii="Calibri" w:hAnsi="Calibri" w:cs="Times New Roman"/>
                <w:color w:val="1F4E78"/>
                <w:szCs w:val="20"/>
              </w:rPr>
            </w:pPr>
            <w:r w:rsidRPr="001D4721">
              <w:rPr>
                <w:rFonts w:ascii="Calibri" w:hAnsi="Calibri" w:cs="Times New Roman"/>
                <w:color w:val="1F4E78"/>
                <w:szCs w:val="20"/>
              </w:rPr>
              <w:t>Roda pg grão 100 diâmetro 75 x 150 mm</w:t>
            </w:r>
          </w:p>
        </w:tc>
      </w:tr>
      <w:tr w:rsidR="004A4C5B" w:rsidRPr="001D4721" w14:paraId="79634CA6" w14:textId="77777777" w:rsidTr="004A4C5B">
        <w:trPr>
          <w:trHeight w:val="300"/>
        </w:trPr>
        <w:tc>
          <w:tcPr>
            <w:tcW w:w="9520" w:type="dxa"/>
            <w:tcBorders>
              <w:top w:val="single" w:sz="4" w:space="0" w:color="000000"/>
              <w:left w:val="single" w:sz="4" w:space="0" w:color="BFBFBF"/>
              <w:bottom w:val="single" w:sz="4" w:space="0" w:color="000000"/>
              <w:right w:val="single" w:sz="8" w:space="0" w:color="FFFFFF"/>
            </w:tcBorders>
            <w:shd w:val="clear" w:color="DDEBF7" w:fill="DDEBF7"/>
            <w:vAlign w:val="center"/>
            <w:hideMark/>
          </w:tcPr>
          <w:p w14:paraId="2C3E9EEA" w14:textId="77777777" w:rsidR="004A4C5B" w:rsidRPr="001D4721" w:rsidRDefault="004A4C5B" w:rsidP="001D4721">
            <w:pPr>
              <w:rPr>
                <w:rFonts w:ascii="Calibri" w:hAnsi="Calibri" w:cs="Times New Roman"/>
                <w:color w:val="1F4E78"/>
                <w:szCs w:val="20"/>
              </w:rPr>
            </w:pPr>
            <w:r w:rsidRPr="001D4721">
              <w:rPr>
                <w:rFonts w:ascii="Calibri" w:hAnsi="Calibri" w:cs="Times New Roman"/>
                <w:color w:val="1F4E78"/>
                <w:szCs w:val="20"/>
              </w:rPr>
              <w:t>Roda pg grão 150 diâmetro 75 x 150mm</w:t>
            </w:r>
          </w:p>
        </w:tc>
      </w:tr>
      <w:tr w:rsidR="004A4C5B" w:rsidRPr="001D4721" w14:paraId="66FF1286" w14:textId="77777777" w:rsidTr="004A4C5B">
        <w:trPr>
          <w:trHeight w:val="300"/>
        </w:trPr>
        <w:tc>
          <w:tcPr>
            <w:tcW w:w="9520" w:type="dxa"/>
            <w:tcBorders>
              <w:top w:val="single" w:sz="4" w:space="0" w:color="000000"/>
              <w:left w:val="single" w:sz="4" w:space="0" w:color="BFBFBF"/>
              <w:bottom w:val="single" w:sz="4" w:space="0" w:color="000000"/>
              <w:right w:val="single" w:sz="8" w:space="0" w:color="FFFFFF"/>
            </w:tcBorders>
            <w:shd w:val="clear" w:color="auto" w:fill="auto"/>
            <w:vAlign w:val="center"/>
            <w:hideMark/>
          </w:tcPr>
          <w:p w14:paraId="71806DBE" w14:textId="77777777" w:rsidR="004A4C5B" w:rsidRPr="001D4721" w:rsidRDefault="004A4C5B" w:rsidP="001D4721">
            <w:pPr>
              <w:rPr>
                <w:rFonts w:ascii="Calibri" w:hAnsi="Calibri" w:cs="Times New Roman"/>
                <w:color w:val="1F4E78"/>
                <w:szCs w:val="20"/>
              </w:rPr>
            </w:pPr>
            <w:r w:rsidRPr="001D4721">
              <w:rPr>
                <w:rFonts w:ascii="Calibri" w:hAnsi="Calibri" w:cs="Times New Roman"/>
                <w:color w:val="1F4E78"/>
                <w:szCs w:val="20"/>
              </w:rPr>
              <w:t xml:space="preserve">Roda pg grão </w:t>
            </w:r>
            <w:proofErr w:type="gramStart"/>
            <w:r w:rsidRPr="001D4721">
              <w:rPr>
                <w:rFonts w:ascii="Calibri" w:hAnsi="Calibri" w:cs="Times New Roman"/>
                <w:color w:val="1F4E78"/>
                <w:szCs w:val="20"/>
              </w:rPr>
              <w:t>60 diâmetro</w:t>
            </w:r>
            <w:proofErr w:type="gramEnd"/>
            <w:r w:rsidRPr="001D4721">
              <w:rPr>
                <w:rFonts w:ascii="Calibri" w:hAnsi="Calibri" w:cs="Times New Roman"/>
                <w:color w:val="1F4E78"/>
                <w:szCs w:val="20"/>
              </w:rPr>
              <w:t xml:space="preserve"> 75 x 150mm</w:t>
            </w:r>
          </w:p>
        </w:tc>
      </w:tr>
      <w:tr w:rsidR="004A4C5B" w:rsidRPr="001D4721" w14:paraId="78F135D8" w14:textId="77777777" w:rsidTr="004A4C5B">
        <w:trPr>
          <w:trHeight w:val="300"/>
        </w:trPr>
        <w:tc>
          <w:tcPr>
            <w:tcW w:w="9520" w:type="dxa"/>
            <w:tcBorders>
              <w:top w:val="single" w:sz="4" w:space="0" w:color="000000"/>
              <w:left w:val="single" w:sz="4" w:space="0" w:color="BFBFBF"/>
              <w:bottom w:val="single" w:sz="4" w:space="0" w:color="000000"/>
              <w:right w:val="single" w:sz="8" w:space="0" w:color="FFFFFF"/>
            </w:tcBorders>
            <w:shd w:val="clear" w:color="DDEBF7" w:fill="DDEBF7"/>
            <w:vAlign w:val="center"/>
            <w:hideMark/>
          </w:tcPr>
          <w:p w14:paraId="62768C4C" w14:textId="77777777" w:rsidR="004A4C5B" w:rsidRPr="001D4721" w:rsidRDefault="004A4C5B" w:rsidP="001D4721">
            <w:pPr>
              <w:rPr>
                <w:rFonts w:ascii="Calibri" w:hAnsi="Calibri" w:cs="Times New Roman"/>
                <w:color w:val="1F4E78"/>
                <w:szCs w:val="20"/>
              </w:rPr>
            </w:pPr>
            <w:r w:rsidRPr="001D4721">
              <w:rPr>
                <w:rFonts w:ascii="Calibri" w:hAnsi="Calibri" w:cs="Times New Roman"/>
                <w:color w:val="1F4E78"/>
                <w:szCs w:val="20"/>
              </w:rPr>
              <w:t xml:space="preserve">Roda pg grão </w:t>
            </w:r>
            <w:proofErr w:type="gramStart"/>
            <w:r w:rsidRPr="001D4721">
              <w:rPr>
                <w:rFonts w:ascii="Calibri" w:hAnsi="Calibri" w:cs="Times New Roman"/>
                <w:color w:val="1F4E78"/>
                <w:szCs w:val="20"/>
              </w:rPr>
              <w:t>80 diâmetro</w:t>
            </w:r>
            <w:proofErr w:type="gramEnd"/>
            <w:r w:rsidRPr="001D4721">
              <w:rPr>
                <w:rFonts w:ascii="Calibri" w:hAnsi="Calibri" w:cs="Times New Roman"/>
                <w:color w:val="1F4E78"/>
                <w:szCs w:val="20"/>
              </w:rPr>
              <w:t xml:space="preserve"> 75 x 150mm</w:t>
            </w:r>
          </w:p>
        </w:tc>
      </w:tr>
      <w:tr w:rsidR="004A4C5B" w:rsidRPr="001D4721" w14:paraId="48F733CE" w14:textId="77777777" w:rsidTr="004A4C5B">
        <w:trPr>
          <w:trHeight w:val="600"/>
        </w:trPr>
        <w:tc>
          <w:tcPr>
            <w:tcW w:w="9520" w:type="dxa"/>
            <w:tcBorders>
              <w:top w:val="single" w:sz="4" w:space="0" w:color="000000"/>
              <w:left w:val="single" w:sz="4" w:space="0" w:color="BFBFBF"/>
              <w:bottom w:val="single" w:sz="4" w:space="0" w:color="000000"/>
              <w:right w:val="single" w:sz="8" w:space="0" w:color="FFFFFF"/>
            </w:tcBorders>
            <w:shd w:val="clear" w:color="auto" w:fill="auto"/>
            <w:vAlign w:val="center"/>
            <w:hideMark/>
          </w:tcPr>
          <w:p w14:paraId="58AB916F" w14:textId="77777777" w:rsidR="004A4C5B" w:rsidRPr="001D4721" w:rsidRDefault="004A4C5B" w:rsidP="001D4721">
            <w:pPr>
              <w:rPr>
                <w:rFonts w:ascii="Calibri" w:hAnsi="Calibri" w:cs="Times New Roman"/>
                <w:color w:val="1F4E78"/>
                <w:szCs w:val="20"/>
              </w:rPr>
            </w:pPr>
            <w:r w:rsidRPr="001D4721">
              <w:rPr>
                <w:rFonts w:ascii="Calibri" w:hAnsi="Calibri" w:cs="Times New Roman"/>
                <w:color w:val="1F4E78"/>
                <w:szCs w:val="20"/>
              </w:rPr>
              <w:t>Rolo de espuma poliéster c/09 cm de comp e 42 mm de diâmetro com cabo plast. Da marca Tigre ref 1343</w:t>
            </w:r>
          </w:p>
        </w:tc>
      </w:tr>
      <w:tr w:rsidR="004A4C5B" w:rsidRPr="001D4721" w14:paraId="4CAC9D53" w14:textId="77777777" w:rsidTr="004A4C5B">
        <w:trPr>
          <w:trHeight w:val="600"/>
        </w:trPr>
        <w:tc>
          <w:tcPr>
            <w:tcW w:w="9520" w:type="dxa"/>
            <w:tcBorders>
              <w:top w:val="single" w:sz="4" w:space="0" w:color="000000"/>
              <w:left w:val="single" w:sz="4" w:space="0" w:color="BFBFBF"/>
              <w:bottom w:val="single" w:sz="4" w:space="0" w:color="000000"/>
              <w:right w:val="single" w:sz="8" w:space="0" w:color="FFFFFF"/>
            </w:tcBorders>
            <w:shd w:val="clear" w:color="DDEBF7" w:fill="DDEBF7"/>
            <w:vAlign w:val="center"/>
            <w:hideMark/>
          </w:tcPr>
          <w:p w14:paraId="4E8B2F91" w14:textId="77777777" w:rsidR="004A4C5B" w:rsidRPr="001D4721" w:rsidRDefault="004A4C5B" w:rsidP="001D4721">
            <w:pPr>
              <w:rPr>
                <w:rFonts w:ascii="Calibri" w:hAnsi="Calibri" w:cs="Times New Roman"/>
                <w:color w:val="1F4E78"/>
                <w:szCs w:val="20"/>
              </w:rPr>
            </w:pPr>
            <w:r w:rsidRPr="001D4721">
              <w:rPr>
                <w:rFonts w:ascii="Calibri" w:hAnsi="Calibri" w:cs="Times New Roman"/>
                <w:color w:val="1F4E78"/>
                <w:szCs w:val="20"/>
              </w:rPr>
              <w:t>Rolo de espuma poliéster c/15 cm de comp e 42 mm de diâmetro com cabo plast. Da marca Tigre ref 1343</w:t>
            </w:r>
          </w:p>
        </w:tc>
      </w:tr>
      <w:tr w:rsidR="004A4C5B" w:rsidRPr="001D4721" w14:paraId="7B244662" w14:textId="77777777" w:rsidTr="004A4C5B">
        <w:trPr>
          <w:trHeight w:val="300"/>
        </w:trPr>
        <w:tc>
          <w:tcPr>
            <w:tcW w:w="9520" w:type="dxa"/>
            <w:tcBorders>
              <w:top w:val="single" w:sz="4" w:space="0" w:color="000000"/>
              <w:left w:val="single" w:sz="4" w:space="0" w:color="BFBFBF"/>
              <w:bottom w:val="single" w:sz="4" w:space="0" w:color="000000"/>
              <w:right w:val="single" w:sz="8" w:space="0" w:color="FFFFFF"/>
            </w:tcBorders>
            <w:shd w:val="clear" w:color="auto" w:fill="auto"/>
            <w:vAlign w:val="center"/>
            <w:hideMark/>
          </w:tcPr>
          <w:p w14:paraId="151C5637" w14:textId="77777777" w:rsidR="004A4C5B" w:rsidRPr="001D4721" w:rsidRDefault="004A4C5B" w:rsidP="001D4721">
            <w:pPr>
              <w:rPr>
                <w:rFonts w:ascii="Calibri" w:hAnsi="Calibri" w:cs="Times New Roman"/>
                <w:color w:val="1F4E78"/>
                <w:szCs w:val="20"/>
              </w:rPr>
            </w:pPr>
            <w:r w:rsidRPr="001D4721">
              <w:rPr>
                <w:rFonts w:ascii="Calibri" w:hAnsi="Calibri" w:cs="Times New Roman"/>
                <w:color w:val="1F4E78"/>
                <w:szCs w:val="20"/>
              </w:rPr>
              <w:t>Rolo de espuma poliéster c/23 cm de comprimento com cabo plast. Da marca Tigre ref 1342 ou similar</w:t>
            </w:r>
          </w:p>
        </w:tc>
      </w:tr>
      <w:tr w:rsidR="004A4C5B" w:rsidRPr="001D4721" w14:paraId="3DBCC348" w14:textId="77777777" w:rsidTr="004A4C5B">
        <w:trPr>
          <w:trHeight w:val="510"/>
        </w:trPr>
        <w:tc>
          <w:tcPr>
            <w:tcW w:w="9520" w:type="dxa"/>
            <w:tcBorders>
              <w:top w:val="single" w:sz="4" w:space="0" w:color="000000"/>
              <w:left w:val="single" w:sz="4" w:space="0" w:color="BFBFBF"/>
              <w:bottom w:val="single" w:sz="4" w:space="0" w:color="000000"/>
              <w:right w:val="single" w:sz="8" w:space="0" w:color="FFFFFF"/>
            </w:tcBorders>
            <w:shd w:val="clear" w:color="DDEBF7" w:fill="DDEBF7"/>
            <w:vAlign w:val="center"/>
            <w:hideMark/>
          </w:tcPr>
          <w:p w14:paraId="39AD059A" w14:textId="77777777" w:rsidR="004A4C5B" w:rsidRPr="001D4721" w:rsidRDefault="004A4C5B" w:rsidP="001D4721">
            <w:pPr>
              <w:rPr>
                <w:rFonts w:ascii="Calibri" w:hAnsi="Calibri" w:cs="Times New Roman"/>
                <w:color w:val="1F4E78"/>
                <w:szCs w:val="20"/>
              </w:rPr>
            </w:pPr>
            <w:r w:rsidRPr="001D4721">
              <w:rPr>
                <w:rFonts w:ascii="Calibri" w:hAnsi="Calibri" w:cs="Times New Roman"/>
                <w:color w:val="1F4E78"/>
                <w:szCs w:val="20"/>
              </w:rPr>
              <w:t xml:space="preserve">Rolo em la de carneiro nat.C/09cm </w:t>
            </w:r>
            <w:proofErr w:type="gramStart"/>
            <w:r w:rsidRPr="001D4721">
              <w:rPr>
                <w:rFonts w:ascii="Calibri" w:hAnsi="Calibri" w:cs="Times New Roman"/>
                <w:color w:val="1F4E78"/>
                <w:szCs w:val="20"/>
              </w:rPr>
              <w:t>compr,suporte</w:t>
            </w:r>
            <w:proofErr w:type="gramEnd"/>
            <w:r w:rsidRPr="001D4721">
              <w:rPr>
                <w:rFonts w:ascii="Calibri" w:hAnsi="Calibri" w:cs="Times New Roman"/>
                <w:color w:val="1F4E78"/>
                <w:szCs w:val="20"/>
              </w:rPr>
              <w:t xml:space="preserve"> galv.Cabo plast.E 13mm a alt.Da lã marca Tigre ref 1346 ou similar</w:t>
            </w:r>
          </w:p>
        </w:tc>
      </w:tr>
      <w:tr w:rsidR="004A4C5B" w:rsidRPr="001D4721" w14:paraId="45588F21" w14:textId="77777777" w:rsidTr="004A4C5B">
        <w:trPr>
          <w:trHeight w:val="510"/>
        </w:trPr>
        <w:tc>
          <w:tcPr>
            <w:tcW w:w="9520" w:type="dxa"/>
            <w:tcBorders>
              <w:top w:val="single" w:sz="4" w:space="0" w:color="000000"/>
              <w:left w:val="single" w:sz="4" w:space="0" w:color="BFBFBF"/>
              <w:bottom w:val="single" w:sz="4" w:space="0" w:color="000000"/>
              <w:right w:val="single" w:sz="8" w:space="0" w:color="FFFFFF"/>
            </w:tcBorders>
            <w:shd w:val="clear" w:color="auto" w:fill="auto"/>
            <w:vAlign w:val="center"/>
            <w:hideMark/>
          </w:tcPr>
          <w:p w14:paraId="0D9C6EEF" w14:textId="77777777" w:rsidR="004A4C5B" w:rsidRPr="001D4721" w:rsidRDefault="004A4C5B" w:rsidP="001D4721">
            <w:pPr>
              <w:rPr>
                <w:rFonts w:ascii="Calibri" w:hAnsi="Calibri" w:cs="Times New Roman"/>
                <w:color w:val="1F4E78"/>
                <w:szCs w:val="20"/>
              </w:rPr>
            </w:pPr>
            <w:r w:rsidRPr="001D4721">
              <w:rPr>
                <w:rFonts w:ascii="Calibri" w:hAnsi="Calibri" w:cs="Times New Roman"/>
                <w:color w:val="1F4E78"/>
                <w:szCs w:val="20"/>
              </w:rPr>
              <w:t xml:space="preserve">Rolo em la de carneiro nat.C/15cm </w:t>
            </w:r>
            <w:proofErr w:type="gramStart"/>
            <w:r w:rsidRPr="001D4721">
              <w:rPr>
                <w:rFonts w:ascii="Calibri" w:hAnsi="Calibri" w:cs="Times New Roman"/>
                <w:color w:val="1F4E78"/>
                <w:szCs w:val="20"/>
              </w:rPr>
              <w:t>compr,suporte</w:t>
            </w:r>
            <w:proofErr w:type="gramEnd"/>
            <w:r w:rsidRPr="001D4721">
              <w:rPr>
                <w:rFonts w:ascii="Calibri" w:hAnsi="Calibri" w:cs="Times New Roman"/>
                <w:color w:val="1F4E78"/>
                <w:szCs w:val="20"/>
              </w:rPr>
              <w:t xml:space="preserve"> galv.Cabo plast.E 13mm a alt.Da lã marca Tigre ref 1346 ou similar</w:t>
            </w:r>
          </w:p>
        </w:tc>
      </w:tr>
      <w:tr w:rsidR="004A4C5B" w:rsidRPr="001D4721" w14:paraId="1B8169F0" w14:textId="77777777" w:rsidTr="004A4C5B">
        <w:trPr>
          <w:trHeight w:val="1020"/>
        </w:trPr>
        <w:tc>
          <w:tcPr>
            <w:tcW w:w="9520" w:type="dxa"/>
            <w:tcBorders>
              <w:top w:val="single" w:sz="4" w:space="0" w:color="000000"/>
              <w:left w:val="single" w:sz="4" w:space="0" w:color="BFBFBF"/>
              <w:bottom w:val="single" w:sz="4" w:space="0" w:color="000000"/>
              <w:right w:val="single" w:sz="8" w:space="0" w:color="FFFFFF"/>
            </w:tcBorders>
            <w:shd w:val="clear" w:color="DDEBF7" w:fill="DDEBF7"/>
            <w:vAlign w:val="center"/>
            <w:hideMark/>
          </w:tcPr>
          <w:p w14:paraId="7177C9B0" w14:textId="77777777" w:rsidR="004A4C5B" w:rsidRPr="001D4721" w:rsidRDefault="004A4C5B" w:rsidP="001D4721">
            <w:pPr>
              <w:rPr>
                <w:rFonts w:ascii="Calibri" w:hAnsi="Calibri" w:cs="Times New Roman"/>
                <w:color w:val="1F4E78"/>
                <w:szCs w:val="20"/>
              </w:rPr>
            </w:pPr>
            <w:r w:rsidRPr="001D4721">
              <w:rPr>
                <w:rFonts w:ascii="Calibri" w:hAnsi="Calibri" w:cs="Times New Roman"/>
                <w:color w:val="1F4E78"/>
                <w:szCs w:val="20"/>
              </w:rPr>
              <w:t>Rolo em lã de carneiro natural, para aplicação de impergel, pinturas em geral, laminações com resina base água, pode ser higienizado com thinner para limpeza e reutilizado, com 23cm de comprimento e 19mm altura da lã, melhor performance em vários tipos de superfícies; - recomendado para epóxi, verniz, esmalte, óleo, impergel, resinas e outros. Referência Tigre 1329 ou similar</w:t>
            </w:r>
          </w:p>
        </w:tc>
      </w:tr>
      <w:tr w:rsidR="004A4C5B" w:rsidRPr="001D4721" w14:paraId="3191E304" w14:textId="77777777" w:rsidTr="004A4C5B">
        <w:trPr>
          <w:trHeight w:val="300"/>
        </w:trPr>
        <w:tc>
          <w:tcPr>
            <w:tcW w:w="9520" w:type="dxa"/>
            <w:tcBorders>
              <w:top w:val="single" w:sz="4" w:space="0" w:color="000000"/>
              <w:left w:val="single" w:sz="4" w:space="0" w:color="BFBFBF"/>
              <w:bottom w:val="single" w:sz="4" w:space="0" w:color="000000"/>
              <w:right w:val="single" w:sz="8" w:space="0" w:color="FFFFFF"/>
            </w:tcBorders>
            <w:shd w:val="clear" w:color="auto" w:fill="auto"/>
            <w:vAlign w:val="center"/>
            <w:hideMark/>
          </w:tcPr>
          <w:p w14:paraId="4EC9DF8C" w14:textId="77777777" w:rsidR="004A4C5B" w:rsidRPr="001D4721" w:rsidRDefault="004A4C5B" w:rsidP="001D4721">
            <w:pPr>
              <w:rPr>
                <w:rFonts w:ascii="Calibri" w:hAnsi="Calibri" w:cs="Times New Roman"/>
                <w:color w:val="1F4E78"/>
                <w:szCs w:val="20"/>
              </w:rPr>
            </w:pPr>
            <w:r w:rsidRPr="001D4721">
              <w:rPr>
                <w:rFonts w:ascii="Calibri" w:hAnsi="Calibri" w:cs="Times New Roman"/>
                <w:color w:val="1F4E78"/>
                <w:szCs w:val="20"/>
              </w:rPr>
              <w:t>Sisal saco c/1 KG</w:t>
            </w:r>
          </w:p>
        </w:tc>
      </w:tr>
      <w:tr w:rsidR="004A4C5B" w:rsidRPr="001D4721" w14:paraId="66AB84E8" w14:textId="77777777" w:rsidTr="004A4C5B">
        <w:trPr>
          <w:trHeight w:val="300"/>
        </w:trPr>
        <w:tc>
          <w:tcPr>
            <w:tcW w:w="9520" w:type="dxa"/>
            <w:tcBorders>
              <w:top w:val="single" w:sz="4" w:space="0" w:color="000000"/>
              <w:left w:val="single" w:sz="4" w:space="0" w:color="BFBFBF"/>
              <w:bottom w:val="single" w:sz="4" w:space="0" w:color="000000"/>
              <w:right w:val="single" w:sz="8" w:space="0" w:color="FFFFFF"/>
            </w:tcBorders>
            <w:shd w:val="clear" w:color="DDEBF7" w:fill="DDEBF7"/>
            <w:vAlign w:val="center"/>
            <w:hideMark/>
          </w:tcPr>
          <w:p w14:paraId="44BECC2C" w14:textId="77777777" w:rsidR="004A4C5B" w:rsidRPr="001D4721" w:rsidRDefault="004A4C5B" w:rsidP="001D4721">
            <w:pPr>
              <w:rPr>
                <w:rFonts w:ascii="Calibri" w:hAnsi="Calibri" w:cs="Times New Roman"/>
                <w:color w:val="1F4E78"/>
                <w:szCs w:val="20"/>
              </w:rPr>
            </w:pPr>
            <w:r w:rsidRPr="001D4721">
              <w:rPr>
                <w:rFonts w:ascii="Calibri" w:hAnsi="Calibri" w:cs="Times New Roman"/>
                <w:color w:val="1F4E78"/>
                <w:szCs w:val="20"/>
              </w:rPr>
              <w:t>Solução preparadora para tubos e conecções de PVC - frasco 200ml</w:t>
            </w:r>
          </w:p>
        </w:tc>
      </w:tr>
      <w:tr w:rsidR="004A4C5B" w:rsidRPr="001D4721" w14:paraId="46ED758E" w14:textId="77777777" w:rsidTr="004A4C5B">
        <w:trPr>
          <w:trHeight w:val="300"/>
        </w:trPr>
        <w:tc>
          <w:tcPr>
            <w:tcW w:w="9520" w:type="dxa"/>
            <w:tcBorders>
              <w:top w:val="single" w:sz="4" w:space="0" w:color="000000"/>
              <w:left w:val="single" w:sz="4" w:space="0" w:color="BFBFBF"/>
              <w:bottom w:val="single" w:sz="4" w:space="0" w:color="000000"/>
              <w:right w:val="single" w:sz="8" w:space="0" w:color="FFFFFF"/>
            </w:tcBorders>
            <w:shd w:val="clear" w:color="auto" w:fill="auto"/>
            <w:vAlign w:val="center"/>
            <w:hideMark/>
          </w:tcPr>
          <w:p w14:paraId="5D1698B6" w14:textId="77777777" w:rsidR="004A4C5B" w:rsidRPr="001D4721" w:rsidRDefault="004A4C5B" w:rsidP="001D4721">
            <w:pPr>
              <w:rPr>
                <w:rFonts w:ascii="Calibri" w:hAnsi="Calibri" w:cs="Times New Roman"/>
                <w:color w:val="1F4E78"/>
                <w:szCs w:val="20"/>
              </w:rPr>
            </w:pPr>
            <w:r w:rsidRPr="001D4721">
              <w:rPr>
                <w:rFonts w:ascii="Calibri" w:hAnsi="Calibri" w:cs="Times New Roman"/>
                <w:color w:val="1F4E78"/>
                <w:szCs w:val="20"/>
              </w:rPr>
              <w:t>Tenaz p/maquina de solda universal 500a</w:t>
            </w:r>
          </w:p>
        </w:tc>
      </w:tr>
      <w:tr w:rsidR="004A4C5B" w:rsidRPr="001D4721" w14:paraId="4F8EE00C" w14:textId="77777777" w:rsidTr="004A4C5B">
        <w:trPr>
          <w:trHeight w:val="300"/>
        </w:trPr>
        <w:tc>
          <w:tcPr>
            <w:tcW w:w="9520" w:type="dxa"/>
            <w:tcBorders>
              <w:top w:val="single" w:sz="4" w:space="0" w:color="000000"/>
              <w:left w:val="single" w:sz="4" w:space="0" w:color="BFBFBF"/>
              <w:bottom w:val="single" w:sz="4" w:space="0" w:color="000000"/>
              <w:right w:val="single" w:sz="8" w:space="0" w:color="FFFFFF"/>
            </w:tcBorders>
            <w:shd w:val="clear" w:color="DDEBF7" w:fill="DDEBF7"/>
            <w:vAlign w:val="center"/>
            <w:hideMark/>
          </w:tcPr>
          <w:p w14:paraId="1EC39098" w14:textId="77777777" w:rsidR="004A4C5B" w:rsidRPr="001D4721" w:rsidRDefault="004A4C5B" w:rsidP="001D4721">
            <w:pPr>
              <w:rPr>
                <w:rFonts w:ascii="Calibri" w:hAnsi="Calibri" w:cs="Times New Roman"/>
                <w:color w:val="1F4E78"/>
                <w:szCs w:val="20"/>
              </w:rPr>
            </w:pPr>
            <w:r w:rsidRPr="001D4721">
              <w:rPr>
                <w:rFonts w:ascii="Calibri" w:hAnsi="Calibri" w:cs="Times New Roman"/>
                <w:color w:val="1F4E78"/>
                <w:szCs w:val="20"/>
              </w:rPr>
              <w:t>Terminal pré-isolado tipo ` Forquilha</w:t>
            </w:r>
            <w:proofErr w:type="gramStart"/>
            <w:r w:rsidRPr="001D4721">
              <w:rPr>
                <w:rFonts w:ascii="Calibri" w:hAnsi="Calibri" w:cs="Times New Roman"/>
                <w:color w:val="1F4E78"/>
                <w:szCs w:val="20"/>
              </w:rPr>
              <w:t>`,  com</w:t>
            </w:r>
            <w:proofErr w:type="gramEnd"/>
            <w:r w:rsidRPr="001D4721">
              <w:rPr>
                <w:rFonts w:ascii="Calibri" w:hAnsi="Calibri" w:cs="Times New Roman"/>
                <w:color w:val="1F4E78"/>
                <w:szCs w:val="20"/>
              </w:rPr>
              <w:t xml:space="preserve"> as seguintes bitolas de cabo:  2,5mm², 4,0mm² e 6,0mm²</w:t>
            </w:r>
          </w:p>
        </w:tc>
      </w:tr>
      <w:tr w:rsidR="004A4C5B" w:rsidRPr="001D4721" w14:paraId="31C8FF79" w14:textId="77777777" w:rsidTr="004A4C5B">
        <w:trPr>
          <w:trHeight w:val="300"/>
        </w:trPr>
        <w:tc>
          <w:tcPr>
            <w:tcW w:w="9520" w:type="dxa"/>
            <w:tcBorders>
              <w:top w:val="single" w:sz="4" w:space="0" w:color="000000"/>
              <w:left w:val="single" w:sz="4" w:space="0" w:color="BFBFBF"/>
              <w:bottom w:val="single" w:sz="4" w:space="0" w:color="000000"/>
              <w:right w:val="single" w:sz="8" w:space="0" w:color="FFFFFF"/>
            </w:tcBorders>
            <w:shd w:val="clear" w:color="auto" w:fill="auto"/>
            <w:vAlign w:val="center"/>
            <w:hideMark/>
          </w:tcPr>
          <w:p w14:paraId="37361B7B" w14:textId="77777777" w:rsidR="004A4C5B" w:rsidRPr="001D4721" w:rsidRDefault="004A4C5B" w:rsidP="001D4721">
            <w:pPr>
              <w:rPr>
                <w:rFonts w:ascii="Calibri" w:hAnsi="Calibri" w:cs="Times New Roman"/>
                <w:color w:val="1F4E78"/>
                <w:szCs w:val="20"/>
              </w:rPr>
            </w:pPr>
            <w:r w:rsidRPr="001D4721">
              <w:rPr>
                <w:rFonts w:ascii="Calibri" w:hAnsi="Calibri" w:cs="Times New Roman"/>
                <w:color w:val="1F4E78"/>
                <w:szCs w:val="20"/>
              </w:rPr>
              <w:t>Terminal pré-isolado tipo `agulha</w:t>
            </w:r>
            <w:proofErr w:type="gramStart"/>
            <w:r w:rsidRPr="001D4721">
              <w:rPr>
                <w:rFonts w:ascii="Calibri" w:hAnsi="Calibri" w:cs="Times New Roman"/>
                <w:color w:val="1F4E78"/>
                <w:szCs w:val="20"/>
              </w:rPr>
              <w:t>`  com</w:t>
            </w:r>
            <w:proofErr w:type="gramEnd"/>
            <w:r w:rsidRPr="001D4721">
              <w:rPr>
                <w:rFonts w:ascii="Calibri" w:hAnsi="Calibri" w:cs="Times New Roman"/>
                <w:color w:val="1F4E78"/>
                <w:szCs w:val="20"/>
              </w:rPr>
              <w:t xml:space="preserve"> as seguintes bitolas de cabo:  2,5mm², 4,0mm² e 6,0mm²</w:t>
            </w:r>
          </w:p>
        </w:tc>
      </w:tr>
      <w:tr w:rsidR="004A4C5B" w:rsidRPr="001D4721" w14:paraId="47C52C2F" w14:textId="77777777" w:rsidTr="004A4C5B">
        <w:trPr>
          <w:trHeight w:val="300"/>
        </w:trPr>
        <w:tc>
          <w:tcPr>
            <w:tcW w:w="9520" w:type="dxa"/>
            <w:tcBorders>
              <w:top w:val="single" w:sz="4" w:space="0" w:color="000000"/>
              <w:left w:val="single" w:sz="4" w:space="0" w:color="BFBFBF"/>
              <w:bottom w:val="single" w:sz="4" w:space="0" w:color="000000"/>
              <w:right w:val="single" w:sz="8" w:space="0" w:color="FFFFFF"/>
            </w:tcBorders>
            <w:shd w:val="clear" w:color="DDEBF7" w:fill="DDEBF7"/>
            <w:vAlign w:val="center"/>
            <w:hideMark/>
          </w:tcPr>
          <w:p w14:paraId="06FD8ADE" w14:textId="77777777" w:rsidR="004A4C5B" w:rsidRPr="001D4721" w:rsidRDefault="004A4C5B" w:rsidP="001D4721">
            <w:pPr>
              <w:rPr>
                <w:rFonts w:ascii="Calibri" w:hAnsi="Calibri" w:cs="Times New Roman"/>
                <w:color w:val="1F4E78"/>
                <w:szCs w:val="20"/>
              </w:rPr>
            </w:pPr>
            <w:r w:rsidRPr="001D4721">
              <w:rPr>
                <w:rFonts w:ascii="Calibri" w:hAnsi="Calibri" w:cs="Times New Roman"/>
                <w:color w:val="1F4E78"/>
                <w:szCs w:val="20"/>
              </w:rPr>
              <w:t>Terminal pré-isolado tipo `olhal</w:t>
            </w:r>
            <w:proofErr w:type="gramStart"/>
            <w:r w:rsidRPr="001D4721">
              <w:rPr>
                <w:rFonts w:ascii="Calibri" w:hAnsi="Calibri" w:cs="Times New Roman"/>
                <w:color w:val="1F4E78"/>
                <w:szCs w:val="20"/>
              </w:rPr>
              <w:t>`  com</w:t>
            </w:r>
            <w:proofErr w:type="gramEnd"/>
            <w:r w:rsidRPr="001D4721">
              <w:rPr>
                <w:rFonts w:ascii="Calibri" w:hAnsi="Calibri" w:cs="Times New Roman"/>
                <w:color w:val="1F4E78"/>
                <w:szCs w:val="20"/>
              </w:rPr>
              <w:t xml:space="preserve"> as seguintes bitolas de cabo:  2,5mm², 4,0mm² e 6,0mm²</w:t>
            </w:r>
          </w:p>
        </w:tc>
      </w:tr>
      <w:tr w:rsidR="004A4C5B" w:rsidRPr="001D4721" w14:paraId="22095FA7" w14:textId="77777777" w:rsidTr="004A4C5B">
        <w:trPr>
          <w:trHeight w:val="300"/>
        </w:trPr>
        <w:tc>
          <w:tcPr>
            <w:tcW w:w="9520" w:type="dxa"/>
            <w:tcBorders>
              <w:top w:val="single" w:sz="4" w:space="0" w:color="000000"/>
              <w:left w:val="single" w:sz="4" w:space="0" w:color="BFBFBF"/>
              <w:bottom w:val="single" w:sz="4" w:space="0" w:color="000000"/>
              <w:right w:val="single" w:sz="8" w:space="0" w:color="FFFFFF"/>
            </w:tcBorders>
            <w:shd w:val="clear" w:color="auto" w:fill="auto"/>
            <w:vAlign w:val="center"/>
            <w:hideMark/>
          </w:tcPr>
          <w:p w14:paraId="723CD020" w14:textId="77777777" w:rsidR="004A4C5B" w:rsidRPr="001D4721" w:rsidRDefault="004A4C5B" w:rsidP="001D4721">
            <w:pPr>
              <w:rPr>
                <w:rFonts w:ascii="Calibri" w:hAnsi="Calibri" w:cs="Times New Roman"/>
                <w:color w:val="1F4E78"/>
                <w:szCs w:val="20"/>
              </w:rPr>
            </w:pPr>
            <w:r w:rsidRPr="001D4721">
              <w:rPr>
                <w:rFonts w:ascii="Calibri" w:hAnsi="Calibri" w:cs="Times New Roman"/>
                <w:color w:val="1F4E78"/>
                <w:szCs w:val="20"/>
              </w:rPr>
              <w:t>Trincha 1" Ref. Tigre 573 ou similar</w:t>
            </w:r>
          </w:p>
        </w:tc>
      </w:tr>
      <w:tr w:rsidR="004A4C5B" w:rsidRPr="001D4721" w14:paraId="1732027F" w14:textId="77777777" w:rsidTr="004A4C5B">
        <w:trPr>
          <w:trHeight w:val="300"/>
        </w:trPr>
        <w:tc>
          <w:tcPr>
            <w:tcW w:w="9520" w:type="dxa"/>
            <w:tcBorders>
              <w:top w:val="single" w:sz="4" w:space="0" w:color="000000"/>
              <w:left w:val="single" w:sz="4" w:space="0" w:color="BFBFBF"/>
              <w:bottom w:val="single" w:sz="4" w:space="0" w:color="000000"/>
              <w:right w:val="single" w:sz="8" w:space="0" w:color="FFFFFF"/>
            </w:tcBorders>
            <w:shd w:val="clear" w:color="DDEBF7" w:fill="DDEBF7"/>
            <w:vAlign w:val="center"/>
            <w:hideMark/>
          </w:tcPr>
          <w:p w14:paraId="5CA73F3E" w14:textId="77777777" w:rsidR="004A4C5B" w:rsidRPr="001D4721" w:rsidRDefault="004A4C5B" w:rsidP="001D4721">
            <w:pPr>
              <w:rPr>
                <w:rFonts w:ascii="Calibri" w:hAnsi="Calibri" w:cs="Times New Roman"/>
                <w:color w:val="1F4E78"/>
                <w:szCs w:val="20"/>
              </w:rPr>
            </w:pPr>
            <w:r w:rsidRPr="001D4721">
              <w:rPr>
                <w:rFonts w:ascii="Calibri" w:hAnsi="Calibri" w:cs="Times New Roman"/>
                <w:color w:val="1F4E78"/>
                <w:szCs w:val="20"/>
              </w:rPr>
              <w:t>Trincha 1/2" Ref. Tigre 573 ou similar</w:t>
            </w:r>
          </w:p>
        </w:tc>
      </w:tr>
      <w:tr w:rsidR="004A4C5B" w:rsidRPr="001D4721" w14:paraId="4B0E1B00" w14:textId="77777777" w:rsidTr="004A4C5B">
        <w:trPr>
          <w:trHeight w:val="300"/>
        </w:trPr>
        <w:tc>
          <w:tcPr>
            <w:tcW w:w="9520" w:type="dxa"/>
            <w:tcBorders>
              <w:top w:val="single" w:sz="4" w:space="0" w:color="000000"/>
              <w:left w:val="single" w:sz="4" w:space="0" w:color="BFBFBF"/>
              <w:bottom w:val="single" w:sz="4" w:space="0" w:color="000000"/>
              <w:right w:val="single" w:sz="8" w:space="0" w:color="FFFFFF"/>
            </w:tcBorders>
            <w:shd w:val="clear" w:color="auto" w:fill="auto"/>
            <w:vAlign w:val="center"/>
            <w:hideMark/>
          </w:tcPr>
          <w:p w14:paraId="749674DC" w14:textId="77777777" w:rsidR="004A4C5B" w:rsidRPr="001D4721" w:rsidRDefault="004A4C5B" w:rsidP="001D4721">
            <w:pPr>
              <w:rPr>
                <w:rFonts w:ascii="Calibri" w:hAnsi="Calibri" w:cs="Times New Roman"/>
                <w:color w:val="1F4E78"/>
                <w:szCs w:val="20"/>
              </w:rPr>
            </w:pPr>
            <w:r w:rsidRPr="001D4721">
              <w:rPr>
                <w:rFonts w:ascii="Calibri" w:hAnsi="Calibri" w:cs="Times New Roman"/>
                <w:color w:val="1F4E78"/>
                <w:szCs w:val="20"/>
              </w:rPr>
              <w:t>Trincha 2.1/2" Ref. Tigre 573 ou similar</w:t>
            </w:r>
          </w:p>
        </w:tc>
      </w:tr>
      <w:tr w:rsidR="004A4C5B" w:rsidRPr="001D4721" w14:paraId="546C0DA3" w14:textId="77777777" w:rsidTr="004A4C5B">
        <w:trPr>
          <w:trHeight w:val="300"/>
        </w:trPr>
        <w:tc>
          <w:tcPr>
            <w:tcW w:w="9520" w:type="dxa"/>
            <w:tcBorders>
              <w:top w:val="single" w:sz="4" w:space="0" w:color="000000"/>
              <w:left w:val="single" w:sz="4" w:space="0" w:color="BFBFBF"/>
              <w:bottom w:val="single" w:sz="4" w:space="0" w:color="000000"/>
              <w:right w:val="single" w:sz="8" w:space="0" w:color="FFFFFF"/>
            </w:tcBorders>
            <w:shd w:val="clear" w:color="DDEBF7" w:fill="DDEBF7"/>
            <w:vAlign w:val="center"/>
            <w:hideMark/>
          </w:tcPr>
          <w:p w14:paraId="772EAB3C" w14:textId="77777777" w:rsidR="004A4C5B" w:rsidRPr="001D4721" w:rsidRDefault="004A4C5B" w:rsidP="001D4721">
            <w:pPr>
              <w:rPr>
                <w:rFonts w:ascii="Calibri" w:hAnsi="Calibri" w:cs="Times New Roman"/>
                <w:color w:val="1F4E78"/>
                <w:szCs w:val="20"/>
              </w:rPr>
            </w:pPr>
            <w:r w:rsidRPr="001D4721">
              <w:rPr>
                <w:rFonts w:ascii="Calibri" w:hAnsi="Calibri" w:cs="Times New Roman"/>
                <w:color w:val="1F4E78"/>
                <w:szCs w:val="20"/>
              </w:rPr>
              <w:t>Trincha 3´´ ref. Tigre 573</w:t>
            </w:r>
          </w:p>
        </w:tc>
      </w:tr>
      <w:tr w:rsidR="004A4C5B" w:rsidRPr="001D4721" w14:paraId="44C34607" w14:textId="77777777" w:rsidTr="004A4C5B">
        <w:trPr>
          <w:trHeight w:val="300"/>
        </w:trPr>
        <w:tc>
          <w:tcPr>
            <w:tcW w:w="9520" w:type="dxa"/>
            <w:tcBorders>
              <w:top w:val="single" w:sz="4" w:space="0" w:color="000000"/>
              <w:left w:val="single" w:sz="4" w:space="0" w:color="BFBFBF"/>
              <w:bottom w:val="single" w:sz="4" w:space="0" w:color="000000"/>
              <w:right w:val="single" w:sz="8" w:space="0" w:color="FFFFFF"/>
            </w:tcBorders>
            <w:shd w:val="clear" w:color="auto" w:fill="auto"/>
            <w:vAlign w:val="center"/>
            <w:hideMark/>
          </w:tcPr>
          <w:p w14:paraId="50541555" w14:textId="77777777" w:rsidR="004A4C5B" w:rsidRPr="001D4721" w:rsidRDefault="004A4C5B" w:rsidP="001D4721">
            <w:pPr>
              <w:rPr>
                <w:rFonts w:ascii="Calibri" w:hAnsi="Calibri" w:cs="Times New Roman"/>
                <w:color w:val="1F4E78"/>
                <w:szCs w:val="20"/>
              </w:rPr>
            </w:pPr>
            <w:r w:rsidRPr="001D4721">
              <w:rPr>
                <w:rFonts w:ascii="Calibri" w:hAnsi="Calibri" w:cs="Times New Roman"/>
                <w:color w:val="1F4E78"/>
                <w:szCs w:val="20"/>
              </w:rPr>
              <w:t>Trincha 4" ref. Tigre 573 ou similar</w:t>
            </w:r>
          </w:p>
        </w:tc>
      </w:tr>
      <w:tr w:rsidR="004A4C5B" w:rsidRPr="001D4721" w14:paraId="640F2575" w14:textId="77777777" w:rsidTr="004A4C5B">
        <w:trPr>
          <w:trHeight w:val="300"/>
        </w:trPr>
        <w:tc>
          <w:tcPr>
            <w:tcW w:w="9520" w:type="dxa"/>
            <w:tcBorders>
              <w:top w:val="single" w:sz="4" w:space="0" w:color="000000"/>
              <w:left w:val="single" w:sz="4" w:space="0" w:color="BFBFBF"/>
              <w:bottom w:val="single" w:sz="4" w:space="0" w:color="000000"/>
              <w:right w:val="single" w:sz="8" w:space="0" w:color="FFFFFF"/>
            </w:tcBorders>
            <w:shd w:val="clear" w:color="DDEBF7" w:fill="DDEBF7"/>
            <w:vAlign w:val="center"/>
            <w:hideMark/>
          </w:tcPr>
          <w:p w14:paraId="126266D1" w14:textId="77777777" w:rsidR="004A4C5B" w:rsidRPr="001D4721" w:rsidRDefault="004A4C5B" w:rsidP="001D4721">
            <w:pPr>
              <w:rPr>
                <w:rFonts w:ascii="Calibri" w:hAnsi="Calibri" w:cs="Times New Roman"/>
                <w:color w:val="1F4E78"/>
                <w:szCs w:val="20"/>
              </w:rPr>
            </w:pPr>
            <w:r w:rsidRPr="001D4721">
              <w:rPr>
                <w:rFonts w:ascii="Calibri" w:hAnsi="Calibri" w:cs="Times New Roman"/>
                <w:color w:val="1F4E78"/>
                <w:szCs w:val="20"/>
              </w:rPr>
              <w:t>Trincha 5" ref. Tigre 573 ou similar</w:t>
            </w:r>
          </w:p>
        </w:tc>
      </w:tr>
      <w:tr w:rsidR="004A4C5B" w:rsidRPr="001D4721" w14:paraId="54208365" w14:textId="77777777" w:rsidTr="004A4C5B">
        <w:trPr>
          <w:trHeight w:val="300"/>
        </w:trPr>
        <w:tc>
          <w:tcPr>
            <w:tcW w:w="9520" w:type="dxa"/>
            <w:tcBorders>
              <w:top w:val="single" w:sz="4" w:space="0" w:color="000000"/>
              <w:left w:val="single" w:sz="4" w:space="0" w:color="BFBFBF"/>
              <w:bottom w:val="single" w:sz="4" w:space="0" w:color="000000"/>
              <w:right w:val="single" w:sz="8" w:space="0" w:color="FFFFFF"/>
            </w:tcBorders>
            <w:shd w:val="clear" w:color="auto" w:fill="auto"/>
            <w:vAlign w:val="center"/>
            <w:hideMark/>
          </w:tcPr>
          <w:p w14:paraId="341CE8EC" w14:textId="77777777" w:rsidR="004A4C5B" w:rsidRPr="001D4721" w:rsidRDefault="004A4C5B" w:rsidP="001D4721">
            <w:pPr>
              <w:rPr>
                <w:rFonts w:ascii="Calibri" w:hAnsi="Calibri" w:cs="Times New Roman"/>
                <w:color w:val="1F4E78"/>
                <w:szCs w:val="20"/>
              </w:rPr>
            </w:pPr>
            <w:r w:rsidRPr="001D4721">
              <w:rPr>
                <w:rFonts w:ascii="Calibri" w:hAnsi="Calibri" w:cs="Times New Roman"/>
                <w:color w:val="1F4E78"/>
                <w:szCs w:val="20"/>
              </w:rPr>
              <w:t>Veda junta - Lt c/500 g</w:t>
            </w:r>
          </w:p>
        </w:tc>
      </w:tr>
    </w:tbl>
    <w:p w14:paraId="56E1F878" w14:textId="1FFE14A0" w:rsidR="002657ED" w:rsidRPr="004A4C5B" w:rsidRDefault="006542D9" w:rsidP="001D4721">
      <w:pPr>
        <w:spacing w:before="240" w:after="360"/>
        <w:jc w:val="both"/>
        <w:rPr>
          <w:rFonts w:cs="Arial"/>
          <w:szCs w:val="20"/>
        </w:rPr>
      </w:pPr>
      <w:r w:rsidRPr="001D4721">
        <w:rPr>
          <w:rFonts w:cs="Arial"/>
          <w:szCs w:val="20"/>
        </w:rPr>
        <w:t xml:space="preserve">OBS.: </w:t>
      </w:r>
      <w:r w:rsidR="004F71B5" w:rsidRPr="001D4721">
        <w:rPr>
          <w:rFonts w:cs="Arial"/>
          <w:szCs w:val="20"/>
        </w:rPr>
        <w:t>Este quadro</w:t>
      </w:r>
      <w:r w:rsidRPr="001D4721">
        <w:rPr>
          <w:rFonts w:cs="Arial"/>
          <w:szCs w:val="20"/>
        </w:rPr>
        <w:t xml:space="preserve"> de insumos é apenas EXEMPLIFICATIV</w:t>
      </w:r>
      <w:r w:rsidR="004F71B5" w:rsidRPr="001D4721">
        <w:rPr>
          <w:rFonts w:cs="Arial"/>
          <w:szCs w:val="20"/>
        </w:rPr>
        <w:t>O</w:t>
      </w:r>
      <w:r w:rsidRPr="001D4721">
        <w:rPr>
          <w:rFonts w:cs="Arial"/>
          <w:szCs w:val="20"/>
        </w:rPr>
        <w:t xml:space="preserve"> e não EXAUSTIV</w:t>
      </w:r>
      <w:r w:rsidR="004F71B5" w:rsidRPr="001D4721">
        <w:rPr>
          <w:rFonts w:cs="Arial"/>
          <w:szCs w:val="20"/>
        </w:rPr>
        <w:t>O</w:t>
      </w:r>
      <w:r w:rsidRPr="001D4721">
        <w:rPr>
          <w:rFonts w:cs="Arial"/>
          <w:szCs w:val="20"/>
        </w:rPr>
        <w:t>, sendo de responsabilidade da Contratada, providenciar os mesmos que se fizerem necessários no decorrer do contrato.</w:t>
      </w:r>
      <w:r w:rsidRPr="004A4C5B">
        <w:rPr>
          <w:rFonts w:cs="Arial"/>
          <w:szCs w:val="20"/>
        </w:rPr>
        <w:t xml:space="preserve"> </w:t>
      </w:r>
      <w:bookmarkStart w:id="24" w:name="_GoBack"/>
      <w:bookmarkEnd w:id="24"/>
    </w:p>
    <w:sectPr w:rsidR="002657ED" w:rsidRPr="004A4C5B" w:rsidSect="00887657">
      <w:headerReference w:type="default" r:id="rId34"/>
      <w:footerReference w:type="default" r:id="rId35"/>
      <w:pgSz w:w="11906" w:h="16838"/>
      <w:pgMar w:top="1985" w:right="1134" w:bottom="1418" w:left="1701" w:header="284"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C3E2426" w14:textId="77777777" w:rsidR="00022C60" w:rsidRDefault="00022C60">
      <w:r>
        <w:separator/>
      </w:r>
    </w:p>
  </w:endnote>
  <w:endnote w:type="continuationSeparator" w:id="0">
    <w:p w14:paraId="28FC8479" w14:textId="77777777" w:rsidR="00022C60" w:rsidRDefault="00022C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altName w:val="Times New Roman"/>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Ecofont_Spranq_eco_Sans">
    <w:altName w:val="Calibri"/>
    <w:charset w:val="00"/>
    <w:family w:val="swiss"/>
    <w:pitch w:val="variable"/>
    <w:sig w:usb0="800000AF" w:usb1="1000204A"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entury Gothic">
    <w:panose1 w:val="020B05020202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MT">
    <w:altName w:val="Arial"/>
    <w:panose1 w:val="00000000000000000000"/>
    <w:charset w:val="00"/>
    <w:family w:val="auto"/>
    <w:notTrueType/>
    <w:pitch w:val="default"/>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Helvetica">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69829752"/>
      <w:docPartObj>
        <w:docPartGallery w:val="Page Numbers (Bottom of Page)"/>
        <w:docPartUnique/>
      </w:docPartObj>
    </w:sdtPr>
    <w:sdtContent>
      <w:sdt>
        <w:sdtPr>
          <w:id w:val="-1769616900"/>
          <w:docPartObj>
            <w:docPartGallery w:val="Page Numbers (Top of Page)"/>
            <w:docPartUnique/>
          </w:docPartObj>
        </w:sdtPr>
        <w:sdtContent>
          <w:p w14:paraId="40906193" w14:textId="4904C605" w:rsidR="00022C60" w:rsidRDefault="00022C60">
            <w:pPr>
              <w:pStyle w:val="Rodap"/>
              <w:jc w:val="right"/>
            </w:pPr>
            <w:r>
              <w:t xml:space="preserve">Página </w:t>
            </w:r>
            <w:r>
              <w:rPr>
                <w:b/>
                <w:bCs/>
                <w:sz w:val="24"/>
              </w:rPr>
              <w:fldChar w:fldCharType="begin"/>
            </w:r>
            <w:r>
              <w:rPr>
                <w:b/>
                <w:bCs/>
              </w:rPr>
              <w:instrText>PAGE</w:instrText>
            </w:r>
            <w:r>
              <w:rPr>
                <w:b/>
                <w:bCs/>
                <w:sz w:val="24"/>
              </w:rPr>
              <w:fldChar w:fldCharType="separate"/>
            </w:r>
            <w:r>
              <w:rPr>
                <w:b/>
                <w:bCs/>
                <w:noProof/>
              </w:rPr>
              <w:t>5</w:t>
            </w:r>
            <w:r>
              <w:rPr>
                <w:b/>
                <w:bCs/>
                <w:sz w:val="24"/>
              </w:rPr>
              <w:fldChar w:fldCharType="end"/>
            </w:r>
            <w:r>
              <w:t xml:space="preserve"> de </w:t>
            </w:r>
            <w:r>
              <w:rPr>
                <w:b/>
                <w:bCs/>
                <w:sz w:val="24"/>
              </w:rPr>
              <w:fldChar w:fldCharType="begin"/>
            </w:r>
            <w:r>
              <w:rPr>
                <w:b/>
                <w:bCs/>
              </w:rPr>
              <w:instrText>NUMPAGES</w:instrText>
            </w:r>
            <w:r>
              <w:rPr>
                <w:b/>
                <w:bCs/>
                <w:sz w:val="24"/>
              </w:rPr>
              <w:fldChar w:fldCharType="separate"/>
            </w:r>
            <w:r>
              <w:rPr>
                <w:b/>
                <w:bCs/>
                <w:noProof/>
              </w:rPr>
              <w:t>186</w:t>
            </w:r>
            <w:r>
              <w:rPr>
                <w:b/>
                <w:bCs/>
                <w:sz w:val="24"/>
              </w:rPr>
              <w:fldChar w:fldCharType="end"/>
            </w:r>
          </w:p>
        </w:sdtContent>
      </w:sdt>
    </w:sdtContent>
  </w:sdt>
  <w:p w14:paraId="7881F2C8" w14:textId="5CE6F0CF" w:rsidR="00022C60" w:rsidRPr="000D390A" w:rsidRDefault="00022C60" w:rsidP="00DB64EF">
    <w:pPr>
      <w:pStyle w:val="Rodap"/>
      <w:rPr>
        <w:rFonts w:ascii="Times New Roman" w:hAnsi="Times New Roman" w:cs="Times New Roman"/>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FAC588B" w14:textId="77777777" w:rsidR="00022C60" w:rsidRDefault="00022C60">
      <w:r>
        <w:separator/>
      </w:r>
    </w:p>
  </w:footnote>
  <w:footnote w:type="continuationSeparator" w:id="0">
    <w:p w14:paraId="21074B9F" w14:textId="77777777" w:rsidR="00022C60" w:rsidRDefault="00022C6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FC4D36" w14:textId="03CBC5C0" w:rsidR="00022C60" w:rsidRDefault="00022C60">
    <w:pPr>
      <w:pStyle w:val="Cabealho"/>
      <w:rPr>
        <w:noProof/>
      </w:rPr>
    </w:pPr>
    <w:r>
      <w:t xml:space="preserve"> </w:t>
    </w:r>
    <w:r>
      <w:rPr>
        <w:noProof/>
      </w:rPr>
      <w:drawing>
        <wp:inline distT="0" distB="0" distL="0" distR="0" wp14:anchorId="4F4E8749" wp14:editId="52FB0A6C">
          <wp:extent cx="2638425" cy="714375"/>
          <wp:effectExtent l="0" t="0" r="9525" b="9525"/>
          <wp:docPr id="9" name="Imagem 9" descr="cabeçalho_document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abeçalho_documento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38425" cy="714375"/>
                  </a:xfrm>
                  <a:prstGeom prst="rect">
                    <a:avLst/>
                  </a:prstGeom>
                  <a:noFill/>
                  <a:ln>
                    <a:noFill/>
                  </a:ln>
                </pic:spPr>
              </pic:pic>
            </a:graphicData>
          </a:graphic>
        </wp:inline>
      </w:drawing>
    </w:r>
    <w:r>
      <w:t xml:space="preserve">                                                   </w:t>
    </w:r>
    <w:r>
      <w:rPr>
        <w:noProof/>
      </w:rPr>
      <w:t xml:space="preserve">                 </w:t>
    </w:r>
  </w:p>
  <w:p w14:paraId="3C02C8FC" w14:textId="71979D5B" w:rsidR="00022C60" w:rsidRPr="0005128E" w:rsidRDefault="00022C60">
    <w:pPr>
      <w:pStyle w:val="Cabealho"/>
      <w:rPr>
        <w:sz w:val="16"/>
        <w:szCs w:val="16"/>
      </w:rPr>
    </w:pPr>
    <w:r w:rsidRPr="0005128E">
      <w:rPr>
        <w:rFonts w:ascii="Times New Roman" w:hAnsi="Times New Roman" w:cs="Times New Roman"/>
        <w:noProof/>
        <w:sz w:val="16"/>
        <w:szCs w:val="16"/>
      </w:rPr>
      <w:t xml:space="preserve">Pregão Eletrônico nº </w:t>
    </w:r>
    <w:r w:rsidRPr="0005128E">
      <w:rPr>
        <w:noProof/>
        <w:sz w:val="16"/>
        <w:szCs w:val="16"/>
      </w:rPr>
      <w:t xml:space="preserve">                                                                     </w:t>
    </w:r>
    <w:r>
      <w:rPr>
        <w:noProof/>
        <w:sz w:val="16"/>
        <w:szCs w:val="16"/>
      </w:rPr>
      <w:t xml:space="preserve">          </w:t>
    </w:r>
    <w:r w:rsidRPr="0005128E">
      <w:rPr>
        <w:noProof/>
        <w:sz w:val="16"/>
        <w:szCs w:val="16"/>
      </w:rPr>
      <w:t xml:space="preserve">       </w:t>
    </w:r>
    <w:r w:rsidRPr="0005128E">
      <w:rPr>
        <w:rFonts w:ascii="Times New Roman" w:hAnsi="Times New Roman" w:cs="Times New Roman"/>
        <w:noProof/>
        <w:sz w:val="16"/>
        <w:szCs w:val="16"/>
      </w:rPr>
      <w:t>Processo nº</w:t>
    </w:r>
    <w:r w:rsidRPr="0005128E">
      <w:rPr>
        <w:noProof/>
        <w:sz w:val="16"/>
        <w:szCs w:val="16"/>
      </w:rPr>
      <w:t xml:space="preserve"> </w:t>
    </w:r>
    <w:r w:rsidRPr="0005128E">
      <w:rPr>
        <w:sz w:val="16"/>
        <w:szCs w:val="16"/>
      </w:rPr>
      <w:t xml:space="preserve">        </w:t>
    </w:r>
  </w:p>
  <w:p w14:paraId="642232F2" w14:textId="77777777" w:rsidR="00022C60" w:rsidRDefault="00022C60">
    <w:pPr>
      <w:pStyle w:val="Cabealho"/>
    </w:pPr>
    <w:r>
      <w:t>_________________________________________________________________________________</w:t>
    </w:r>
  </w:p>
  <w:p w14:paraId="3A5B1A31" w14:textId="0F0951CC" w:rsidR="00022C60" w:rsidRDefault="00022C60">
    <w:pPr>
      <w:pStyle w:val="Cabealho"/>
    </w:pPr>
    <w:r>
      <w:t xml:space="preserve">                                                                         </w:t>
    </w:r>
    <w:r>
      <w:rPr>
        <w:noProof/>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1" w15:restartNumberingAfterBreak="0">
    <w:nsid w:val="022F71D7"/>
    <w:multiLevelType w:val="hybridMultilevel"/>
    <w:tmpl w:val="AC6C36AE"/>
    <w:lvl w:ilvl="0" w:tplc="94BED26A">
      <w:start w:val="1"/>
      <w:numFmt w:val="lowerLetter"/>
      <w:lvlText w:val="%1)"/>
      <w:lvlJc w:val="left"/>
      <w:pPr>
        <w:ind w:left="2130" w:hanging="570"/>
      </w:pPr>
      <w:rPr>
        <w:rFonts w:hint="default"/>
      </w:rPr>
    </w:lvl>
    <w:lvl w:ilvl="1" w:tplc="04160019" w:tentative="1">
      <w:start w:val="1"/>
      <w:numFmt w:val="lowerLetter"/>
      <w:lvlText w:val="%2."/>
      <w:lvlJc w:val="left"/>
      <w:pPr>
        <w:ind w:left="2640" w:hanging="360"/>
      </w:pPr>
    </w:lvl>
    <w:lvl w:ilvl="2" w:tplc="0416001B" w:tentative="1">
      <w:start w:val="1"/>
      <w:numFmt w:val="lowerRoman"/>
      <w:lvlText w:val="%3."/>
      <w:lvlJc w:val="right"/>
      <w:pPr>
        <w:ind w:left="3360" w:hanging="180"/>
      </w:pPr>
    </w:lvl>
    <w:lvl w:ilvl="3" w:tplc="0416000F" w:tentative="1">
      <w:start w:val="1"/>
      <w:numFmt w:val="decimal"/>
      <w:lvlText w:val="%4."/>
      <w:lvlJc w:val="left"/>
      <w:pPr>
        <w:ind w:left="4080" w:hanging="360"/>
      </w:pPr>
    </w:lvl>
    <w:lvl w:ilvl="4" w:tplc="04160019" w:tentative="1">
      <w:start w:val="1"/>
      <w:numFmt w:val="lowerLetter"/>
      <w:lvlText w:val="%5."/>
      <w:lvlJc w:val="left"/>
      <w:pPr>
        <w:ind w:left="4800" w:hanging="360"/>
      </w:pPr>
    </w:lvl>
    <w:lvl w:ilvl="5" w:tplc="0416001B" w:tentative="1">
      <w:start w:val="1"/>
      <w:numFmt w:val="lowerRoman"/>
      <w:lvlText w:val="%6."/>
      <w:lvlJc w:val="right"/>
      <w:pPr>
        <w:ind w:left="5520" w:hanging="180"/>
      </w:pPr>
    </w:lvl>
    <w:lvl w:ilvl="6" w:tplc="0416000F" w:tentative="1">
      <w:start w:val="1"/>
      <w:numFmt w:val="decimal"/>
      <w:lvlText w:val="%7."/>
      <w:lvlJc w:val="left"/>
      <w:pPr>
        <w:ind w:left="6240" w:hanging="360"/>
      </w:pPr>
    </w:lvl>
    <w:lvl w:ilvl="7" w:tplc="04160019" w:tentative="1">
      <w:start w:val="1"/>
      <w:numFmt w:val="lowerLetter"/>
      <w:lvlText w:val="%8."/>
      <w:lvlJc w:val="left"/>
      <w:pPr>
        <w:ind w:left="6960" w:hanging="360"/>
      </w:pPr>
    </w:lvl>
    <w:lvl w:ilvl="8" w:tplc="0416001B" w:tentative="1">
      <w:start w:val="1"/>
      <w:numFmt w:val="lowerRoman"/>
      <w:lvlText w:val="%9."/>
      <w:lvlJc w:val="right"/>
      <w:pPr>
        <w:ind w:left="7680" w:hanging="180"/>
      </w:pPr>
    </w:lvl>
  </w:abstractNum>
  <w:abstractNum w:abstractNumId="2" w15:restartNumberingAfterBreak="0">
    <w:nsid w:val="068673D4"/>
    <w:multiLevelType w:val="hybridMultilevel"/>
    <w:tmpl w:val="56A0AC5E"/>
    <w:lvl w:ilvl="0" w:tplc="2AA44CC4">
      <w:start w:val="1"/>
      <w:numFmt w:val="lowerLetter"/>
      <w:lvlText w:val="%1)"/>
      <w:lvlJc w:val="left"/>
      <w:pPr>
        <w:ind w:left="1584" w:hanging="360"/>
      </w:pPr>
      <w:rPr>
        <w:rFonts w:hint="default"/>
      </w:rPr>
    </w:lvl>
    <w:lvl w:ilvl="1" w:tplc="04160019" w:tentative="1">
      <w:start w:val="1"/>
      <w:numFmt w:val="lowerLetter"/>
      <w:lvlText w:val="%2."/>
      <w:lvlJc w:val="left"/>
      <w:pPr>
        <w:ind w:left="2304" w:hanging="360"/>
      </w:pPr>
    </w:lvl>
    <w:lvl w:ilvl="2" w:tplc="0416001B" w:tentative="1">
      <w:start w:val="1"/>
      <w:numFmt w:val="lowerRoman"/>
      <w:lvlText w:val="%3."/>
      <w:lvlJc w:val="right"/>
      <w:pPr>
        <w:ind w:left="3024" w:hanging="180"/>
      </w:pPr>
    </w:lvl>
    <w:lvl w:ilvl="3" w:tplc="0416000F" w:tentative="1">
      <w:start w:val="1"/>
      <w:numFmt w:val="decimal"/>
      <w:lvlText w:val="%4."/>
      <w:lvlJc w:val="left"/>
      <w:pPr>
        <w:ind w:left="3744" w:hanging="360"/>
      </w:pPr>
    </w:lvl>
    <w:lvl w:ilvl="4" w:tplc="04160019" w:tentative="1">
      <w:start w:val="1"/>
      <w:numFmt w:val="lowerLetter"/>
      <w:lvlText w:val="%5."/>
      <w:lvlJc w:val="left"/>
      <w:pPr>
        <w:ind w:left="4464" w:hanging="360"/>
      </w:pPr>
    </w:lvl>
    <w:lvl w:ilvl="5" w:tplc="0416001B" w:tentative="1">
      <w:start w:val="1"/>
      <w:numFmt w:val="lowerRoman"/>
      <w:lvlText w:val="%6."/>
      <w:lvlJc w:val="right"/>
      <w:pPr>
        <w:ind w:left="5184" w:hanging="180"/>
      </w:pPr>
    </w:lvl>
    <w:lvl w:ilvl="6" w:tplc="0416000F" w:tentative="1">
      <w:start w:val="1"/>
      <w:numFmt w:val="decimal"/>
      <w:lvlText w:val="%7."/>
      <w:lvlJc w:val="left"/>
      <w:pPr>
        <w:ind w:left="5904" w:hanging="360"/>
      </w:pPr>
    </w:lvl>
    <w:lvl w:ilvl="7" w:tplc="04160019" w:tentative="1">
      <w:start w:val="1"/>
      <w:numFmt w:val="lowerLetter"/>
      <w:lvlText w:val="%8."/>
      <w:lvlJc w:val="left"/>
      <w:pPr>
        <w:ind w:left="6624" w:hanging="360"/>
      </w:pPr>
    </w:lvl>
    <w:lvl w:ilvl="8" w:tplc="0416001B" w:tentative="1">
      <w:start w:val="1"/>
      <w:numFmt w:val="lowerRoman"/>
      <w:lvlText w:val="%9."/>
      <w:lvlJc w:val="right"/>
      <w:pPr>
        <w:ind w:left="7344" w:hanging="180"/>
      </w:pPr>
    </w:lvl>
  </w:abstractNum>
  <w:abstractNum w:abstractNumId="3" w15:restartNumberingAfterBreak="0">
    <w:nsid w:val="0CC351BE"/>
    <w:multiLevelType w:val="hybridMultilevel"/>
    <w:tmpl w:val="99DE88EA"/>
    <w:lvl w:ilvl="0" w:tplc="04160017">
      <w:start w:val="1"/>
      <w:numFmt w:val="lowerLetter"/>
      <w:lvlText w:val="%1)"/>
      <w:lvlJc w:val="left"/>
      <w:pPr>
        <w:ind w:left="2280" w:hanging="360"/>
      </w:pPr>
    </w:lvl>
    <w:lvl w:ilvl="1" w:tplc="04160019" w:tentative="1">
      <w:start w:val="1"/>
      <w:numFmt w:val="lowerLetter"/>
      <w:lvlText w:val="%2."/>
      <w:lvlJc w:val="left"/>
      <w:pPr>
        <w:ind w:left="3000" w:hanging="360"/>
      </w:pPr>
    </w:lvl>
    <w:lvl w:ilvl="2" w:tplc="0416001B" w:tentative="1">
      <w:start w:val="1"/>
      <w:numFmt w:val="lowerRoman"/>
      <w:lvlText w:val="%3."/>
      <w:lvlJc w:val="right"/>
      <w:pPr>
        <w:ind w:left="3720" w:hanging="180"/>
      </w:pPr>
    </w:lvl>
    <w:lvl w:ilvl="3" w:tplc="0416000F" w:tentative="1">
      <w:start w:val="1"/>
      <w:numFmt w:val="decimal"/>
      <w:lvlText w:val="%4."/>
      <w:lvlJc w:val="left"/>
      <w:pPr>
        <w:ind w:left="4440" w:hanging="360"/>
      </w:pPr>
    </w:lvl>
    <w:lvl w:ilvl="4" w:tplc="04160019" w:tentative="1">
      <w:start w:val="1"/>
      <w:numFmt w:val="lowerLetter"/>
      <w:lvlText w:val="%5."/>
      <w:lvlJc w:val="left"/>
      <w:pPr>
        <w:ind w:left="5160" w:hanging="360"/>
      </w:pPr>
    </w:lvl>
    <w:lvl w:ilvl="5" w:tplc="0416001B" w:tentative="1">
      <w:start w:val="1"/>
      <w:numFmt w:val="lowerRoman"/>
      <w:lvlText w:val="%6."/>
      <w:lvlJc w:val="right"/>
      <w:pPr>
        <w:ind w:left="5880" w:hanging="180"/>
      </w:pPr>
    </w:lvl>
    <w:lvl w:ilvl="6" w:tplc="0416000F" w:tentative="1">
      <w:start w:val="1"/>
      <w:numFmt w:val="decimal"/>
      <w:lvlText w:val="%7."/>
      <w:lvlJc w:val="left"/>
      <w:pPr>
        <w:ind w:left="6600" w:hanging="360"/>
      </w:pPr>
    </w:lvl>
    <w:lvl w:ilvl="7" w:tplc="04160019" w:tentative="1">
      <w:start w:val="1"/>
      <w:numFmt w:val="lowerLetter"/>
      <w:lvlText w:val="%8."/>
      <w:lvlJc w:val="left"/>
      <w:pPr>
        <w:ind w:left="7320" w:hanging="360"/>
      </w:pPr>
    </w:lvl>
    <w:lvl w:ilvl="8" w:tplc="0416001B" w:tentative="1">
      <w:start w:val="1"/>
      <w:numFmt w:val="lowerRoman"/>
      <w:lvlText w:val="%9."/>
      <w:lvlJc w:val="right"/>
      <w:pPr>
        <w:ind w:left="8040" w:hanging="180"/>
      </w:pPr>
    </w:lvl>
  </w:abstractNum>
  <w:abstractNum w:abstractNumId="4" w15:restartNumberingAfterBreak="0">
    <w:nsid w:val="10484172"/>
    <w:multiLevelType w:val="multilevel"/>
    <w:tmpl w:val="8062969E"/>
    <w:lvl w:ilvl="0">
      <w:start w:val="1"/>
      <w:numFmt w:val="decimal"/>
      <w:lvlText w:val="%1."/>
      <w:lvlJc w:val="left"/>
      <w:pPr>
        <w:ind w:left="360" w:hanging="360"/>
      </w:pPr>
    </w:lvl>
    <w:lvl w:ilvl="1">
      <w:start w:val="1"/>
      <w:numFmt w:val="decimal"/>
      <w:lvlText w:val="%1.%2."/>
      <w:lvlJc w:val="left"/>
      <w:pPr>
        <w:ind w:left="1000" w:hanging="432"/>
      </w:pPr>
      <w:rPr>
        <w:b/>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51617E0"/>
    <w:multiLevelType w:val="hybridMultilevel"/>
    <w:tmpl w:val="00AE7F30"/>
    <w:lvl w:ilvl="0" w:tplc="4276200E">
      <w:start w:val="1"/>
      <w:numFmt w:val="lowerLetter"/>
      <w:lvlText w:val="%1)"/>
      <w:lvlJc w:val="left"/>
      <w:pPr>
        <w:tabs>
          <w:tab w:val="num" w:pos="899"/>
        </w:tabs>
        <w:ind w:left="899" w:hanging="360"/>
      </w:pPr>
      <w:rPr>
        <w:rFonts w:hint="default"/>
      </w:rPr>
    </w:lvl>
    <w:lvl w:ilvl="1" w:tplc="04160019">
      <w:start w:val="1"/>
      <w:numFmt w:val="lowerLetter"/>
      <w:lvlText w:val="%2."/>
      <w:lvlJc w:val="left"/>
      <w:pPr>
        <w:tabs>
          <w:tab w:val="num" w:pos="1619"/>
        </w:tabs>
        <w:ind w:left="1619" w:hanging="360"/>
      </w:pPr>
    </w:lvl>
    <w:lvl w:ilvl="2" w:tplc="0416001B" w:tentative="1">
      <w:start w:val="1"/>
      <w:numFmt w:val="lowerRoman"/>
      <w:lvlText w:val="%3."/>
      <w:lvlJc w:val="right"/>
      <w:pPr>
        <w:tabs>
          <w:tab w:val="num" w:pos="2339"/>
        </w:tabs>
        <w:ind w:left="2339" w:hanging="180"/>
      </w:pPr>
    </w:lvl>
    <w:lvl w:ilvl="3" w:tplc="0416000F" w:tentative="1">
      <w:start w:val="1"/>
      <w:numFmt w:val="decimal"/>
      <w:lvlText w:val="%4."/>
      <w:lvlJc w:val="left"/>
      <w:pPr>
        <w:tabs>
          <w:tab w:val="num" w:pos="3059"/>
        </w:tabs>
        <w:ind w:left="3059" w:hanging="360"/>
      </w:pPr>
    </w:lvl>
    <w:lvl w:ilvl="4" w:tplc="04160019" w:tentative="1">
      <w:start w:val="1"/>
      <w:numFmt w:val="lowerLetter"/>
      <w:lvlText w:val="%5."/>
      <w:lvlJc w:val="left"/>
      <w:pPr>
        <w:tabs>
          <w:tab w:val="num" w:pos="3779"/>
        </w:tabs>
        <w:ind w:left="3779" w:hanging="360"/>
      </w:pPr>
    </w:lvl>
    <w:lvl w:ilvl="5" w:tplc="0416001B" w:tentative="1">
      <w:start w:val="1"/>
      <w:numFmt w:val="lowerRoman"/>
      <w:lvlText w:val="%6."/>
      <w:lvlJc w:val="right"/>
      <w:pPr>
        <w:tabs>
          <w:tab w:val="num" w:pos="4499"/>
        </w:tabs>
        <w:ind w:left="4499" w:hanging="180"/>
      </w:pPr>
    </w:lvl>
    <w:lvl w:ilvl="6" w:tplc="0416000F" w:tentative="1">
      <w:start w:val="1"/>
      <w:numFmt w:val="decimal"/>
      <w:lvlText w:val="%7."/>
      <w:lvlJc w:val="left"/>
      <w:pPr>
        <w:tabs>
          <w:tab w:val="num" w:pos="5219"/>
        </w:tabs>
        <w:ind w:left="5219" w:hanging="360"/>
      </w:pPr>
    </w:lvl>
    <w:lvl w:ilvl="7" w:tplc="04160019" w:tentative="1">
      <w:start w:val="1"/>
      <w:numFmt w:val="lowerLetter"/>
      <w:lvlText w:val="%8."/>
      <w:lvlJc w:val="left"/>
      <w:pPr>
        <w:tabs>
          <w:tab w:val="num" w:pos="5939"/>
        </w:tabs>
        <w:ind w:left="5939" w:hanging="360"/>
      </w:pPr>
    </w:lvl>
    <w:lvl w:ilvl="8" w:tplc="0416001B" w:tentative="1">
      <w:start w:val="1"/>
      <w:numFmt w:val="lowerRoman"/>
      <w:lvlText w:val="%9."/>
      <w:lvlJc w:val="right"/>
      <w:pPr>
        <w:tabs>
          <w:tab w:val="num" w:pos="6659"/>
        </w:tabs>
        <w:ind w:left="6659" w:hanging="180"/>
      </w:pPr>
    </w:lvl>
  </w:abstractNum>
  <w:abstractNum w:abstractNumId="6" w15:restartNumberingAfterBreak="0">
    <w:nsid w:val="173B6A0D"/>
    <w:multiLevelType w:val="hybridMultilevel"/>
    <w:tmpl w:val="3C18B296"/>
    <w:lvl w:ilvl="0" w:tplc="2ECCBC4C">
      <w:start w:val="1"/>
      <w:numFmt w:val="lowerLetter"/>
      <w:lvlText w:val="%1)"/>
      <w:lvlJc w:val="left"/>
      <w:pPr>
        <w:ind w:left="2130" w:hanging="570"/>
      </w:pPr>
      <w:rPr>
        <w:rFonts w:hint="default"/>
      </w:rPr>
    </w:lvl>
    <w:lvl w:ilvl="1" w:tplc="04160019" w:tentative="1">
      <w:start w:val="1"/>
      <w:numFmt w:val="lowerLetter"/>
      <w:lvlText w:val="%2."/>
      <w:lvlJc w:val="left"/>
      <w:pPr>
        <w:ind w:left="2640" w:hanging="360"/>
      </w:pPr>
    </w:lvl>
    <w:lvl w:ilvl="2" w:tplc="0416001B" w:tentative="1">
      <w:start w:val="1"/>
      <w:numFmt w:val="lowerRoman"/>
      <w:lvlText w:val="%3."/>
      <w:lvlJc w:val="right"/>
      <w:pPr>
        <w:ind w:left="3360" w:hanging="180"/>
      </w:pPr>
    </w:lvl>
    <w:lvl w:ilvl="3" w:tplc="0416000F" w:tentative="1">
      <w:start w:val="1"/>
      <w:numFmt w:val="decimal"/>
      <w:lvlText w:val="%4."/>
      <w:lvlJc w:val="left"/>
      <w:pPr>
        <w:ind w:left="4080" w:hanging="360"/>
      </w:pPr>
    </w:lvl>
    <w:lvl w:ilvl="4" w:tplc="04160019" w:tentative="1">
      <w:start w:val="1"/>
      <w:numFmt w:val="lowerLetter"/>
      <w:lvlText w:val="%5."/>
      <w:lvlJc w:val="left"/>
      <w:pPr>
        <w:ind w:left="4800" w:hanging="360"/>
      </w:pPr>
    </w:lvl>
    <w:lvl w:ilvl="5" w:tplc="0416001B" w:tentative="1">
      <w:start w:val="1"/>
      <w:numFmt w:val="lowerRoman"/>
      <w:lvlText w:val="%6."/>
      <w:lvlJc w:val="right"/>
      <w:pPr>
        <w:ind w:left="5520" w:hanging="180"/>
      </w:pPr>
    </w:lvl>
    <w:lvl w:ilvl="6" w:tplc="0416000F" w:tentative="1">
      <w:start w:val="1"/>
      <w:numFmt w:val="decimal"/>
      <w:lvlText w:val="%7."/>
      <w:lvlJc w:val="left"/>
      <w:pPr>
        <w:ind w:left="6240" w:hanging="360"/>
      </w:pPr>
    </w:lvl>
    <w:lvl w:ilvl="7" w:tplc="04160019" w:tentative="1">
      <w:start w:val="1"/>
      <w:numFmt w:val="lowerLetter"/>
      <w:lvlText w:val="%8."/>
      <w:lvlJc w:val="left"/>
      <w:pPr>
        <w:ind w:left="6960" w:hanging="360"/>
      </w:pPr>
    </w:lvl>
    <w:lvl w:ilvl="8" w:tplc="0416001B" w:tentative="1">
      <w:start w:val="1"/>
      <w:numFmt w:val="lowerRoman"/>
      <w:lvlText w:val="%9."/>
      <w:lvlJc w:val="right"/>
      <w:pPr>
        <w:ind w:left="7680" w:hanging="180"/>
      </w:pPr>
    </w:lvl>
  </w:abstractNum>
  <w:abstractNum w:abstractNumId="7" w15:restartNumberingAfterBreak="0">
    <w:nsid w:val="17BD5054"/>
    <w:multiLevelType w:val="hybridMultilevel"/>
    <w:tmpl w:val="ED649A92"/>
    <w:lvl w:ilvl="0" w:tplc="04160017">
      <w:start w:val="1"/>
      <w:numFmt w:val="lowerLetter"/>
      <w:lvlText w:val="%1)"/>
      <w:lvlJc w:val="left"/>
      <w:pPr>
        <w:ind w:left="2280" w:hanging="360"/>
      </w:pPr>
    </w:lvl>
    <w:lvl w:ilvl="1" w:tplc="04160019" w:tentative="1">
      <w:start w:val="1"/>
      <w:numFmt w:val="lowerLetter"/>
      <w:lvlText w:val="%2."/>
      <w:lvlJc w:val="left"/>
      <w:pPr>
        <w:ind w:left="3000" w:hanging="360"/>
      </w:pPr>
    </w:lvl>
    <w:lvl w:ilvl="2" w:tplc="0416001B" w:tentative="1">
      <w:start w:val="1"/>
      <w:numFmt w:val="lowerRoman"/>
      <w:lvlText w:val="%3."/>
      <w:lvlJc w:val="right"/>
      <w:pPr>
        <w:ind w:left="3720" w:hanging="180"/>
      </w:pPr>
    </w:lvl>
    <w:lvl w:ilvl="3" w:tplc="0416000F" w:tentative="1">
      <w:start w:val="1"/>
      <w:numFmt w:val="decimal"/>
      <w:lvlText w:val="%4."/>
      <w:lvlJc w:val="left"/>
      <w:pPr>
        <w:ind w:left="4440" w:hanging="360"/>
      </w:pPr>
    </w:lvl>
    <w:lvl w:ilvl="4" w:tplc="04160019" w:tentative="1">
      <w:start w:val="1"/>
      <w:numFmt w:val="lowerLetter"/>
      <w:lvlText w:val="%5."/>
      <w:lvlJc w:val="left"/>
      <w:pPr>
        <w:ind w:left="5160" w:hanging="360"/>
      </w:pPr>
    </w:lvl>
    <w:lvl w:ilvl="5" w:tplc="0416001B" w:tentative="1">
      <w:start w:val="1"/>
      <w:numFmt w:val="lowerRoman"/>
      <w:lvlText w:val="%6."/>
      <w:lvlJc w:val="right"/>
      <w:pPr>
        <w:ind w:left="5880" w:hanging="180"/>
      </w:pPr>
    </w:lvl>
    <w:lvl w:ilvl="6" w:tplc="0416000F" w:tentative="1">
      <w:start w:val="1"/>
      <w:numFmt w:val="decimal"/>
      <w:lvlText w:val="%7."/>
      <w:lvlJc w:val="left"/>
      <w:pPr>
        <w:ind w:left="6600" w:hanging="360"/>
      </w:pPr>
    </w:lvl>
    <w:lvl w:ilvl="7" w:tplc="04160019" w:tentative="1">
      <w:start w:val="1"/>
      <w:numFmt w:val="lowerLetter"/>
      <w:lvlText w:val="%8."/>
      <w:lvlJc w:val="left"/>
      <w:pPr>
        <w:ind w:left="7320" w:hanging="360"/>
      </w:pPr>
    </w:lvl>
    <w:lvl w:ilvl="8" w:tplc="0416001B" w:tentative="1">
      <w:start w:val="1"/>
      <w:numFmt w:val="lowerRoman"/>
      <w:lvlText w:val="%9."/>
      <w:lvlJc w:val="right"/>
      <w:pPr>
        <w:ind w:left="8040" w:hanging="180"/>
      </w:pPr>
    </w:lvl>
  </w:abstractNum>
  <w:abstractNum w:abstractNumId="8" w15:restartNumberingAfterBreak="0">
    <w:nsid w:val="18FE6BEA"/>
    <w:multiLevelType w:val="hybridMultilevel"/>
    <w:tmpl w:val="651A190E"/>
    <w:lvl w:ilvl="0" w:tplc="04160017">
      <w:start w:val="1"/>
      <w:numFmt w:val="lowerLetter"/>
      <w:lvlText w:val="%1)"/>
      <w:lvlJc w:val="left"/>
      <w:pPr>
        <w:ind w:left="720" w:hanging="360"/>
      </w:p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15:restartNumberingAfterBreak="0">
    <w:nsid w:val="1CE0789C"/>
    <w:multiLevelType w:val="multilevel"/>
    <w:tmpl w:val="87289E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1D5C100D"/>
    <w:multiLevelType w:val="multilevel"/>
    <w:tmpl w:val="AEA0BB40"/>
    <w:lvl w:ilvl="0">
      <w:start w:val="1"/>
      <w:numFmt w:val="decimal"/>
      <w:pStyle w:val="Nivel1"/>
      <w:lvlText w:val="%1."/>
      <w:lvlJc w:val="left"/>
      <w:pPr>
        <w:ind w:left="360" w:hanging="360"/>
      </w:pPr>
    </w:lvl>
    <w:lvl w:ilvl="1">
      <w:start w:val="1"/>
      <w:numFmt w:val="decimal"/>
      <w:lvlText w:val="%1.%2."/>
      <w:lvlJc w:val="left"/>
      <w:pPr>
        <w:ind w:left="1000" w:hanging="432"/>
      </w:pPr>
      <w:rPr>
        <w:b/>
        <w:i w:val="0"/>
        <w:color w:val="auto"/>
        <w:sz w:val="20"/>
        <w:szCs w:val="20"/>
      </w:rPr>
    </w:lvl>
    <w:lvl w:ilvl="2">
      <w:start w:val="1"/>
      <w:numFmt w:val="decimal"/>
      <w:lvlText w:val="%1.%2.%3."/>
      <w:lvlJc w:val="left"/>
      <w:pPr>
        <w:ind w:left="1224" w:hanging="504"/>
      </w:pPr>
      <w:rPr>
        <w:b/>
      </w:rPr>
    </w:lvl>
    <w:lvl w:ilvl="3">
      <w:start w:val="1"/>
      <w:numFmt w:val="decimal"/>
      <w:lvlText w:val="%1.%2.%3.%4."/>
      <w:lvlJc w:val="left"/>
      <w:pPr>
        <w:ind w:left="1728" w:hanging="648"/>
      </w:pPr>
      <w:rPr>
        <w:b/>
        <w:i w:val="0"/>
      </w:rPr>
    </w:lvl>
    <w:lvl w:ilvl="4">
      <w:start w:val="1"/>
      <w:numFmt w:val="decimal"/>
      <w:lvlText w:val="%1.%2.%3.%4.%5."/>
      <w:lvlJc w:val="left"/>
      <w:pPr>
        <w:ind w:left="2232" w:hanging="792"/>
      </w:pPr>
      <w:rPr>
        <w:b/>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1F176DCA"/>
    <w:multiLevelType w:val="hybridMultilevel"/>
    <w:tmpl w:val="99DE88EA"/>
    <w:lvl w:ilvl="0" w:tplc="04160017">
      <w:start w:val="1"/>
      <w:numFmt w:val="lowerLetter"/>
      <w:lvlText w:val="%1)"/>
      <w:lvlJc w:val="left"/>
      <w:pPr>
        <w:ind w:left="2280" w:hanging="360"/>
      </w:pPr>
    </w:lvl>
    <w:lvl w:ilvl="1" w:tplc="04160019" w:tentative="1">
      <w:start w:val="1"/>
      <w:numFmt w:val="lowerLetter"/>
      <w:lvlText w:val="%2."/>
      <w:lvlJc w:val="left"/>
      <w:pPr>
        <w:ind w:left="3000" w:hanging="360"/>
      </w:pPr>
    </w:lvl>
    <w:lvl w:ilvl="2" w:tplc="0416001B" w:tentative="1">
      <w:start w:val="1"/>
      <w:numFmt w:val="lowerRoman"/>
      <w:lvlText w:val="%3."/>
      <w:lvlJc w:val="right"/>
      <w:pPr>
        <w:ind w:left="3720" w:hanging="180"/>
      </w:pPr>
    </w:lvl>
    <w:lvl w:ilvl="3" w:tplc="0416000F" w:tentative="1">
      <w:start w:val="1"/>
      <w:numFmt w:val="decimal"/>
      <w:lvlText w:val="%4."/>
      <w:lvlJc w:val="left"/>
      <w:pPr>
        <w:ind w:left="4440" w:hanging="360"/>
      </w:pPr>
    </w:lvl>
    <w:lvl w:ilvl="4" w:tplc="04160019" w:tentative="1">
      <w:start w:val="1"/>
      <w:numFmt w:val="lowerLetter"/>
      <w:lvlText w:val="%5."/>
      <w:lvlJc w:val="left"/>
      <w:pPr>
        <w:ind w:left="5160" w:hanging="360"/>
      </w:pPr>
    </w:lvl>
    <w:lvl w:ilvl="5" w:tplc="0416001B" w:tentative="1">
      <w:start w:val="1"/>
      <w:numFmt w:val="lowerRoman"/>
      <w:lvlText w:val="%6."/>
      <w:lvlJc w:val="right"/>
      <w:pPr>
        <w:ind w:left="5880" w:hanging="180"/>
      </w:pPr>
    </w:lvl>
    <w:lvl w:ilvl="6" w:tplc="0416000F" w:tentative="1">
      <w:start w:val="1"/>
      <w:numFmt w:val="decimal"/>
      <w:lvlText w:val="%7."/>
      <w:lvlJc w:val="left"/>
      <w:pPr>
        <w:ind w:left="6600" w:hanging="360"/>
      </w:pPr>
    </w:lvl>
    <w:lvl w:ilvl="7" w:tplc="04160019" w:tentative="1">
      <w:start w:val="1"/>
      <w:numFmt w:val="lowerLetter"/>
      <w:lvlText w:val="%8."/>
      <w:lvlJc w:val="left"/>
      <w:pPr>
        <w:ind w:left="7320" w:hanging="360"/>
      </w:pPr>
    </w:lvl>
    <w:lvl w:ilvl="8" w:tplc="0416001B" w:tentative="1">
      <w:start w:val="1"/>
      <w:numFmt w:val="lowerRoman"/>
      <w:lvlText w:val="%9."/>
      <w:lvlJc w:val="right"/>
      <w:pPr>
        <w:ind w:left="8040" w:hanging="180"/>
      </w:pPr>
    </w:lvl>
  </w:abstractNum>
  <w:abstractNum w:abstractNumId="12" w15:restartNumberingAfterBreak="0">
    <w:nsid w:val="213A72EF"/>
    <w:multiLevelType w:val="hybridMultilevel"/>
    <w:tmpl w:val="10805E38"/>
    <w:lvl w:ilvl="0" w:tplc="04160017">
      <w:start w:val="1"/>
      <w:numFmt w:val="lowerLetter"/>
      <w:lvlText w:val="%1)"/>
      <w:lvlJc w:val="left"/>
      <w:pPr>
        <w:ind w:left="720" w:hanging="360"/>
      </w:p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15:restartNumberingAfterBreak="0">
    <w:nsid w:val="23BD4E08"/>
    <w:multiLevelType w:val="hybridMultilevel"/>
    <w:tmpl w:val="A184B606"/>
    <w:lvl w:ilvl="0" w:tplc="04160017">
      <w:start w:val="1"/>
      <w:numFmt w:val="lowerLetter"/>
      <w:lvlText w:val="%1)"/>
      <w:lvlJc w:val="left"/>
      <w:pPr>
        <w:ind w:left="2280" w:hanging="360"/>
      </w:pPr>
    </w:lvl>
    <w:lvl w:ilvl="1" w:tplc="04160019">
      <w:start w:val="1"/>
      <w:numFmt w:val="lowerLetter"/>
      <w:lvlText w:val="%2."/>
      <w:lvlJc w:val="left"/>
      <w:pPr>
        <w:ind w:left="3000" w:hanging="360"/>
      </w:pPr>
    </w:lvl>
    <w:lvl w:ilvl="2" w:tplc="0416001B" w:tentative="1">
      <w:start w:val="1"/>
      <w:numFmt w:val="lowerRoman"/>
      <w:lvlText w:val="%3."/>
      <w:lvlJc w:val="right"/>
      <w:pPr>
        <w:ind w:left="3720" w:hanging="180"/>
      </w:pPr>
    </w:lvl>
    <w:lvl w:ilvl="3" w:tplc="0416000F" w:tentative="1">
      <w:start w:val="1"/>
      <w:numFmt w:val="decimal"/>
      <w:lvlText w:val="%4."/>
      <w:lvlJc w:val="left"/>
      <w:pPr>
        <w:ind w:left="4440" w:hanging="360"/>
      </w:pPr>
    </w:lvl>
    <w:lvl w:ilvl="4" w:tplc="04160019" w:tentative="1">
      <w:start w:val="1"/>
      <w:numFmt w:val="lowerLetter"/>
      <w:lvlText w:val="%5."/>
      <w:lvlJc w:val="left"/>
      <w:pPr>
        <w:ind w:left="5160" w:hanging="360"/>
      </w:pPr>
    </w:lvl>
    <w:lvl w:ilvl="5" w:tplc="0416001B" w:tentative="1">
      <w:start w:val="1"/>
      <w:numFmt w:val="lowerRoman"/>
      <w:lvlText w:val="%6."/>
      <w:lvlJc w:val="right"/>
      <w:pPr>
        <w:ind w:left="5880" w:hanging="180"/>
      </w:pPr>
    </w:lvl>
    <w:lvl w:ilvl="6" w:tplc="0416000F" w:tentative="1">
      <w:start w:val="1"/>
      <w:numFmt w:val="decimal"/>
      <w:lvlText w:val="%7."/>
      <w:lvlJc w:val="left"/>
      <w:pPr>
        <w:ind w:left="6600" w:hanging="360"/>
      </w:pPr>
    </w:lvl>
    <w:lvl w:ilvl="7" w:tplc="04160019" w:tentative="1">
      <w:start w:val="1"/>
      <w:numFmt w:val="lowerLetter"/>
      <w:lvlText w:val="%8."/>
      <w:lvlJc w:val="left"/>
      <w:pPr>
        <w:ind w:left="7320" w:hanging="360"/>
      </w:pPr>
    </w:lvl>
    <w:lvl w:ilvl="8" w:tplc="0416001B" w:tentative="1">
      <w:start w:val="1"/>
      <w:numFmt w:val="lowerRoman"/>
      <w:lvlText w:val="%9."/>
      <w:lvlJc w:val="right"/>
      <w:pPr>
        <w:ind w:left="8040" w:hanging="180"/>
      </w:pPr>
    </w:lvl>
  </w:abstractNum>
  <w:abstractNum w:abstractNumId="14" w15:restartNumberingAfterBreak="0">
    <w:nsid w:val="29AC562F"/>
    <w:multiLevelType w:val="hybridMultilevel"/>
    <w:tmpl w:val="440004AE"/>
    <w:lvl w:ilvl="0" w:tplc="0A1063F6">
      <w:start w:val="1"/>
      <w:numFmt w:val="upperRoman"/>
      <w:lvlText w:val="%1)"/>
      <w:lvlJc w:val="left"/>
      <w:pPr>
        <w:ind w:left="1854" w:hanging="720"/>
      </w:pPr>
      <w:rPr>
        <w:rFonts w:hint="default"/>
      </w:rPr>
    </w:lvl>
    <w:lvl w:ilvl="1" w:tplc="04160019" w:tentative="1">
      <w:start w:val="1"/>
      <w:numFmt w:val="lowerLetter"/>
      <w:lvlText w:val="%2."/>
      <w:lvlJc w:val="left"/>
      <w:pPr>
        <w:ind w:left="2214" w:hanging="360"/>
      </w:pPr>
    </w:lvl>
    <w:lvl w:ilvl="2" w:tplc="0416001B" w:tentative="1">
      <w:start w:val="1"/>
      <w:numFmt w:val="lowerRoman"/>
      <w:lvlText w:val="%3."/>
      <w:lvlJc w:val="right"/>
      <w:pPr>
        <w:ind w:left="2934" w:hanging="180"/>
      </w:pPr>
    </w:lvl>
    <w:lvl w:ilvl="3" w:tplc="0416000F" w:tentative="1">
      <w:start w:val="1"/>
      <w:numFmt w:val="decimal"/>
      <w:lvlText w:val="%4."/>
      <w:lvlJc w:val="left"/>
      <w:pPr>
        <w:ind w:left="3654" w:hanging="360"/>
      </w:pPr>
    </w:lvl>
    <w:lvl w:ilvl="4" w:tplc="04160019" w:tentative="1">
      <w:start w:val="1"/>
      <w:numFmt w:val="lowerLetter"/>
      <w:lvlText w:val="%5."/>
      <w:lvlJc w:val="left"/>
      <w:pPr>
        <w:ind w:left="4374" w:hanging="360"/>
      </w:pPr>
    </w:lvl>
    <w:lvl w:ilvl="5" w:tplc="0416001B" w:tentative="1">
      <w:start w:val="1"/>
      <w:numFmt w:val="lowerRoman"/>
      <w:lvlText w:val="%6."/>
      <w:lvlJc w:val="right"/>
      <w:pPr>
        <w:ind w:left="5094" w:hanging="180"/>
      </w:pPr>
    </w:lvl>
    <w:lvl w:ilvl="6" w:tplc="0416000F" w:tentative="1">
      <w:start w:val="1"/>
      <w:numFmt w:val="decimal"/>
      <w:lvlText w:val="%7."/>
      <w:lvlJc w:val="left"/>
      <w:pPr>
        <w:ind w:left="5814" w:hanging="360"/>
      </w:pPr>
    </w:lvl>
    <w:lvl w:ilvl="7" w:tplc="04160019" w:tentative="1">
      <w:start w:val="1"/>
      <w:numFmt w:val="lowerLetter"/>
      <w:lvlText w:val="%8."/>
      <w:lvlJc w:val="left"/>
      <w:pPr>
        <w:ind w:left="6534" w:hanging="360"/>
      </w:pPr>
    </w:lvl>
    <w:lvl w:ilvl="8" w:tplc="0416001B" w:tentative="1">
      <w:start w:val="1"/>
      <w:numFmt w:val="lowerRoman"/>
      <w:lvlText w:val="%9."/>
      <w:lvlJc w:val="right"/>
      <w:pPr>
        <w:ind w:left="7254" w:hanging="180"/>
      </w:pPr>
    </w:lvl>
  </w:abstractNum>
  <w:abstractNum w:abstractNumId="15" w15:restartNumberingAfterBreak="0">
    <w:nsid w:val="312F1C7B"/>
    <w:multiLevelType w:val="hybridMultilevel"/>
    <w:tmpl w:val="F5A0A67E"/>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16" w15:restartNumberingAfterBreak="0">
    <w:nsid w:val="35DE414F"/>
    <w:multiLevelType w:val="hybridMultilevel"/>
    <w:tmpl w:val="4DBC98A6"/>
    <w:lvl w:ilvl="0" w:tplc="18CA6A9C">
      <w:start w:val="1"/>
      <w:numFmt w:val="upperRoman"/>
      <w:lvlText w:val="%1)"/>
      <w:lvlJc w:val="left"/>
      <w:pPr>
        <w:ind w:left="1854" w:hanging="720"/>
      </w:pPr>
      <w:rPr>
        <w:rFonts w:hint="default"/>
      </w:rPr>
    </w:lvl>
    <w:lvl w:ilvl="1" w:tplc="04160019" w:tentative="1">
      <w:start w:val="1"/>
      <w:numFmt w:val="lowerLetter"/>
      <w:lvlText w:val="%2."/>
      <w:lvlJc w:val="left"/>
      <w:pPr>
        <w:ind w:left="2214" w:hanging="360"/>
      </w:pPr>
    </w:lvl>
    <w:lvl w:ilvl="2" w:tplc="0416001B" w:tentative="1">
      <w:start w:val="1"/>
      <w:numFmt w:val="lowerRoman"/>
      <w:lvlText w:val="%3."/>
      <w:lvlJc w:val="right"/>
      <w:pPr>
        <w:ind w:left="2934" w:hanging="180"/>
      </w:pPr>
    </w:lvl>
    <w:lvl w:ilvl="3" w:tplc="0416000F" w:tentative="1">
      <w:start w:val="1"/>
      <w:numFmt w:val="decimal"/>
      <w:lvlText w:val="%4."/>
      <w:lvlJc w:val="left"/>
      <w:pPr>
        <w:ind w:left="3654" w:hanging="360"/>
      </w:pPr>
    </w:lvl>
    <w:lvl w:ilvl="4" w:tplc="04160019" w:tentative="1">
      <w:start w:val="1"/>
      <w:numFmt w:val="lowerLetter"/>
      <w:lvlText w:val="%5."/>
      <w:lvlJc w:val="left"/>
      <w:pPr>
        <w:ind w:left="4374" w:hanging="360"/>
      </w:pPr>
    </w:lvl>
    <w:lvl w:ilvl="5" w:tplc="0416001B" w:tentative="1">
      <w:start w:val="1"/>
      <w:numFmt w:val="lowerRoman"/>
      <w:lvlText w:val="%6."/>
      <w:lvlJc w:val="right"/>
      <w:pPr>
        <w:ind w:left="5094" w:hanging="180"/>
      </w:pPr>
    </w:lvl>
    <w:lvl w:ilvl="6" w:tplc="0416000F" w:tentative="1">
      <w:start w:val="1"/>
      <w:numFmt w:val="decimal"/>
      <w:lvlText w:val="%7."/>
      <w:lvlJc w:val="left"/>
      <w:pPr>
        <w:ind w:left="5814" w:hanging="360"/>
      </w:pPr>
    </w:lvl>
    <w:lvl w:ilvl="7" w:tplc="04160019" w:tentative="1">
      <w:start w:val="1"/>
      <w:numFmt w:val="lowerLetter"/>
      <w:lvlText w:val="%8."/>
      <w:lvlJc w:val="left"/>
      <w:pPr>
        <w:ind w:left="6534" w:hanging="360"/>
      </w:pPr>
    </w:lvl>
    <w:lvl w:ilvl="8" w:tplc="0416001B" w:tentative="1">
      <w:start w:val="1"/>
      <w:numFmt w:val="lowerRoman"/>
      <w:lvlText w:val="%9."/>
      <w:lvlJc w:val="right"/>
      <w:pPr>
        <w:ind w:left="7254" w:hanging="180"/>
      </w:pPr>
    </w:lvl>
  </w:abstractNum>
  <w:abstractNum w:abstractNumId="17" w15:restartNumberingAfterBreak="0">
    <w:nsid w:val="36F460A6"/>
    <w:multiLevelType w:val="hybridMultilevel"/>
    <w:tmpl w:val="2D72D5C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8" w15:restartNumberingAfterBreak="0">
    <w:nsid w:val="3BCD75E3"/>
    <w:multiLevelType w:val="hybridMultilevel"/>
    <w:tmpl w:val="A858EB9C"/>
    <w:lvl w:ilvl="0" w:tplc="2D0C7AFC">
      <w:start w:val="1"/>
      <w:numFmt w:val="upperLetter"/>
      <w:lvlText w:val="%1)"/>
      <w:lvlJc w:val="left"/>
      <w:pPr>
        <w:ind w:left="1080" w:hanging="360"/>
      </w:pPr>
      <w:rPr>
        <w:rFonts w:hint="default"/>
        <w:b/>
      </w:r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19" w15:restartNumberingAfterBreak="0">
    <w:nsid w:val="3C8E42B8"/>
    <w:multiLevelType w:val="multilevel"/>
    <w:tmpl w:val="890E89D0"/>
    <w:lvl w:ilvl="0">
      <w:start w:val="1"/>
      <w:numFmt w:val="decimal"/>
      <w:lvlText w:val="%1."/>
      <w:lvlJc w:val="left"/>
      <w:pPr>
        <w:ind w:left="720" w:hanging="360"/>
      </w:pPr>
      <w:rPr>
        <w:sz w:val="20"/>
        <w:szCs w:val="20"/>
      </w:rPr>
    </w:lvl>
    <w:lvl w:ilvl="1">
      <w:start w:val="1"/>
      <w:numFmt w:val="decimal"/>
      <w:isLgl/>
      <w:lvlText w:val="%1.%2."/>
      <w:lvlJc w:val="left"/>
      <w:pPr>
        <w:ind w:left="1080" w:hanging="720"/>
      </w:pPr>
      <w:rPr>
        <w:rFonts w:ascii="Arial" w:hAnsi="Arial" w:cs="Arial" w:hint="default"/>
        <w:b/>
        <w:sz w:val="20"/>
        <w:szCs w:val="20"/>
      </w:rPr>
    </w:lvl>
    <w:lvl w:ilvl="2">
      <w:start w:val="1"/>
      <w:numFmt w:val="decimal"/>
      <w:isLgl/>
      <w:lvlText w:val="%1.%2.%3."/>
      <w:lvlJc w:val="left"/>
      <w:pPr>
        <w:ind w:left="2138" w:hanging="720"/>
      </w:pPr>
      <w:rPr>
        <w:b/>
      </w:rPr>
    </w:lvl>
    <w:lvl w:ilvl="3">
      <w:start w:val="1"/>
      <w:numFmt w:val="decimal"/>
      <w:isLgl/>
      <w:lvlText w:val="%1.%2.%3.%4."/>
      <w:lvlJc w:val="left"/>
      <w:pPr>
        <w:ind w:left="2640" w:hanging="1080"/>
      </w:pPr>
      <w:rPr>
        <w:b/>
        <w:color w:val="auto"/>
      </w:r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160" w:hanging="1800"/>
      </w:pPr>
    </w:lvl>
  </w:abstractNum>
  <w:abstractNum w:abstractNumId="20" w15:restartNumberingAfterBreak="0">
    <w:nsid w:val="43F26C3B"/>
    <w:multiLevelType w:val="hybridMultilevel"/>
    <w:tmpl w:val="E862B016"/>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1" w15:restartNumberingAfterBreak="0">
    <w:nsid w:val="46D6533E"/>
    <w:multiLevelType w:val="multilevel"/>
    <w:tmpl w:val="904ADD42"/>
    <w:lvl w:ilvl="0">
      <w:start w:val="1"/>
      <w:numFmt w:val="decimal"/>
      <w:lvlText w:val="%1."/>
      <w:lvlJc w:val="left"/>
      <w:pPr>
        <w:ind w:left="720" w:hanging="360"/>
      </w:pPr>
      <w:rPr>
        <w:rFonts w:hint="default"/>
        <w:b/>
      </w:rPr>
    </w:lvl>
    <w:lvl w:ilvl="1">
      <w:start w:val="1"/>
      <w:numFmt w:val="decimal"/>
      <w:isLgl/>
      <w:lvlText w:val="%1.%2."/>
      <w:lvlJc w:val="left"/>
      <w:pPr>
        <w:ind w:left="1080" w:hanging="360"/>
      </w:pPr>
      <w:rPr>
        <w:rFonts w:hint="default"/>
        <w:b/>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2" w15:restartNumberingAfterBreak="0">
    <w:nsid w:val="4D4811D0"/>
    <w:multiLevelType w:val="hybridMultilevel"/>
    <w:tmpl w:val="ED649A92"/>
    <w:lvl w:ilvl="0" w:tplc="04160017">
      <w:start w:val="1"/>
      <w:numFmt w:val="lowerLetter"/>
      <w:lvlText w:val="%1)"/>
      <w:lvlJc w:val="left"/>
      <w:pPr>
        <w:ind w:left="2280" w:hanging="360"/>
      </w:pPr>
    </w:lvl>
    <w:lvl w:ilvl="1" w:tplc="04160019" w:tentative="1">
      <w:start w:val="1"/>
      <w:numFmt w:val="lowerLetter"/>
      <w:lvlText w:val="%2."/>
      <w:lvlJc w:val="left"/>
      <w:pPr>
        <w:ind w:left="3000" w:hanging="360"/>
      </w:pPr>
    </w:lvl>
    <w:lvl w:ilvl="2" w:tplc="0416001B" w:tentative="1">
      <w:start w:val="1"/>
      <w:numFmt w:val="lowerRoman"/>
      <w:lvlText w:val="%3."/>
      <w:lvlJc w:val="right"/>
      <w:pPr>
        <w:ind w:left="3720" w:hanging="180"/>
      </w:pPr>
    </w:lvl>
    <w:lvl w:ilvl="3" w:tplc="0416000F" w:tentative="1">
      <w:start w:val="1"/>
      <w:numFmt w:val="decimal"/>
      <w:lvlText w:val="%4."/>
      <w:lvlJc w:val="left"/>
      <w:pPr>
        <w:ind w:left="4440" w:hanging="360"/>
      </w:pPr>
    </w:lvl>
    <w:lvl w:ilvl="4" w:tplc="04160019" w:tentative="1">
      <w:start w:val="1"/>
      <w:numFmt w:val="lowerLetter"/>
      <w:lvlText w:val="%5."/>
      <w:lvlJc w:val="left"/>
      <w:pPr>
        <w:ind w:left="5160" w:hanging="360"/>
      </w:pPr>
    </w:lvl>
    <w:lvl w:ilvl="5" w:tplc="0416001B" w:tentative="1">
      <w:start w:val="1"/>
      <w:numFmt w:val="lowerRoman"/>
      <w:lvlText w:val="%6."/>
      <w:lvlJc w:val="right"/>
      <w:pPr>
        <w:ind w:left="5880" w:hanging="180"/>
      </w:pPr>
    </w:lvl>
    <w:lvl w:ilvl="6" w:tplc="0416000F" w:tentative="1">
      <w:start w:val="1"/>
      <w:numFmt w:val="decimal"/>
      <w:lvlText w:val="%7."/>
      <w:lvlJc w:val="left"/>
      <w:pPr>
        <w:ind w:left="6600" w:hanging="360"/>
      </w:pPr>
    </w:lvl>
    <w:lvl w:ilvl="7" w:tplc="04160019" w:tentative="1">
      <w:start w:val="1"/>
      <w:numFmt w:val="lowerLetter"/>
      <w:lvlText w:val="%8."/>
      <w:lvlJc w:val="left"/>
      <w:pPr>
        <w:ind w:left="7320" w:hanging="360"/>
      </w:pPr>
    </w:lvl>
    <w:lvl w:ilvl="8" w:tplc="0416001B" w:tentative="1">
      <w:start w:val="1"/>
      <w:numFmt w:val="lowerRoman"/>
      <w:lvlText w:val="%9."/>
      <w:lvlJc w:val="right"/>
      <w:pPr>
        <w:ind w:left="8040" w:hanging="180"/>
      </w:pPr>
    </w:lvl>
  </w:abstractNum>
  <w:abstractNum w:abstractNumId="23" w15:restartNumberingAfterBreak="0">
    <w:nsid w:val="4F9F4D2A"/>
    <w:multiLevelType w:val="hybridMultilevel"/>
    <w:tmpl w:val="033202D0"/>
    <w:lvl w:ilvl="0" w:tplc="04160017">
      <w:start w:val="1"/>
      <w:numFmt w:val="lowerLetter"/>
      <w:lvlText w:val="%1)"/>
      <w:lvlJc w:val="left"/>
      <w:pPr>
        <w:ind w:left="720" w:hanging="360"/>
      </w:pPr>
    </w:lvl>
    <w:lvl w:ilvl="1" w:tplc="04160017">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4" w15:restartNumberingAfterBreak="0">
    <w:nsid w:val="53830747"/>
    <w:multiLevelType w:val="hybridMultilevel"/>
    <w:tmpl w:val="D04A3466"/>
    <w:lvl w:ilvl="0" w:tplc="04160017">
      <w:start w:val="1"/>
      <w:numFmt w:val="lowerLetter"/>
      <w:lvlText w:val="%1)"/>
      <w:lvlJc w:val="left"/>
      <w:pPr>
        <w:ind w:left="720" w:hanging="360"/>
      </w:pPr>
    </w:lvl>
    <w:lvl w:ilvl="1" w:tplc="04160017">
      <w:start w:val="1"/>
      <w:numFmt w:val="lowerLetter"/>
      <w:lvlText w:val="%2)"/>
      <w:lvlJc w:val="left"/>
      <w:pPr>
        <w:ind w:left="1440" w:hanging="360"/>
      </w:pPr>
    </w:lvl>
    <w:lvl w:ilvl="2" w:tplc="AA9EDCA0">
      <w:numFmt w:val="bullet"/>
      <w:lvlText w:val=""/>
      <w:lvlJc w:val="left"/>
      <w:pPr>
        <w:ind w:left="2340" w:hanging="360"/>
      </w:pPr>
      <w:rPr>
        <w:rFonts w:ascii="Symbol" w:eastAsia="Times New Roman" w:hAnsi="Symbol" w:cs="Arial" w:hint="default"/>
      </w:r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5" w15:restartNumberingAfterBreak="0">
    <w:nsid w:val="54881A5D"/>
    <w:multiLevelType w:val="hybridMultilevel"/>
    <w:tmpl w:val="ED649A92"/>
    <w:lvl w:ilvl="0" w:tplc="04160017">
      <w:start w:val="1"/>
      <w:numFmt w:val="lowerLetter"/>
      <w:lvlText w:val="%1)"/>
      <w:lvlJc w:val="left"/>
      <w:pPr>
        <w:ind w:left="2280" w:hanging="360"/>
      </w:pPr>
    </w:lvl>
    <w:lvl w:ilvl="1" w:tplc="04160019" w:tentative="1">
      <w:start w:val="1"/>
      <w:numFmt w:val="lowerLetter"/>
      <w:lvlText w:val="%2."/>
      <w:lvlJc w:val="left"/>
      <w:pPr>
        <w:ind w:left="3000" w:hanging="360"/>
      </w:pPr>
    </w:lvl>
    <w:lvl w:ilvl="2" w:tplc="0416001B" w:tentative="1">
      <w:start w:val="1"/>
      <w:numFmt w:val="lowerRoman"/>
      <w:lvlText w:val="%3."/>
      <w:lvlJc w:val="right"/>
      <w:pPr>
        <w:ind w:left="3720" w:hanging="180"/>
      </w:pPr>
    </w:lvl>
    <w:lvl w:ilvl="3" w:tplc="0416000F" w:tentative="1">
      <w:start w:val="1"/>
      <w:numFmt w:val="decimal"/>
      <w:lvlText w:val="%4."/>
      <w:lvlJc w:val="left"/>
      <w:pPr>
        <w:ind w:left="4440" w:hanging="360"/>
      </w:pPr>
    </w:lvl>
    <w:lvl w:ilvl="4" w:tplc="04160019" w:tentative="1">
      <w:start w:val="1"/>
      <w:numFmt w:val="lowerLetter"/>
      <w:lvlText w:val="%5."/>
      <w:lvlJc w:val="left"/>
      <w:pPr>
        <w:ind w:left="5160" w:hanging="360"/>
      </w:pPr>
    </w:lvl>
    <w:lvl w:ilvl="5" w:tplc="0416001B" w:tentative="1">
      <w:start w:val="1"/>
      <w:numFmt w:val="lowerRoman"/>
      <w:lvlText w:val="%6."/>
      <w:lvlJc w:val="right"/>
      <w:pPr>
        <w:ind w:left="5880" w:hanging="180"/>
      </w:pPr>
    </w:lvl>
    <w:lvl w:ilvl="6" w:tplc="0416000F" w:tentative="1">
      <w:start w:val="1"/>
      <w:numFmt w:val="decimal"/>
      <w:lvlText w:val="%7."/>
      <w:lvlJc w:val="left"/>
      <w:pPr>
        <w:ind w:left="6600" w:hanging="360"/>
      </w:pPr>
    </w:lvl>
    <w:lvl w:ilvl="7" w:tplc="04160019" w:tentative="1">
      <w:start w:val="1"/>
      <w:numFmt w:val="lowerLetter"/>
      <w:lvlText w:val="%8."/>
      <w:lvlJc w:val="left"/>
      <w:pPr>
        <w:ind w:left="7320" w:hanging="360"/>
      </w:pPr>
    </w:lvl>
    <w:lvl w:ilvl="8" w:tplc="0416001B" w:tentative="1">
      <w:start w:val="1"/>
      <w:numFmt w:val="lowerRoman"/>
      <w:lvlText w:val="%9."/>
      <w:lvlJc w:val="right"/>
      <w:pPr>
        <w:ind w:left="8040" w:hanging="180"/>
      </w:pPr>
    </w:lvl>
  </w:abstractNum>
  <w:abstractNum w:abstractNumId="26" w15:restartNumberingAfterBreak="0">
    <w:nsid w:val="54B85C4A"/>
    <w:multiLevelType w:val="hybridMultilevel"/>
    <w:tmpl w:val="AC6C36AE"/>
    <w:lvl w:ilvl="0" w:tplc="94BED26A">
      <w:start w:val="1"/>
      <w:numFmt w:val="lowerLetter"/>
      <w:lvlText w:val="%1)"/>
      <w:lvlJc w:val="left"/>
      <w:pPr>
        <w:ind w:left="2130" w:hanging="570"/>
      </w:pPr>
      <w:rPr>
        <w:rFonts w:hint="default"/>
      </w:rPr>
    </w:lvl>
    <w:lvl w:ilvl="1" w:tplc="04160019" w:tentative="1">
      <w:start w:val="1"/>
      <w:numFmt w:val="lowerLetter"/>
      <w:lvlText w:val="%2."/>
      <w:lvlJc w:val="left"/>
      <w:pPr>
        <w:ind w:left="2640" w:hanging="360"/>
      </w:pPr>
    </w:lvl>
    <w:lvl w:ilvl="2" w:tplc="0416001B" w:tentative="1">
      <w:start w:val="1"/>
      <w:numFmt w:val="lowerRoman"/>
      <w:lvlText w:val="%3."/>
      <w:lvlJc w:val="right"/>
      <w:pPr>
        <w:ind w:left="3360" w:hanging="180"/>
      </w:pPr>
    </w:lvl>
    <w:lvl w:ilvl="3" w:tplc="0416000F" w:tentative="1">
      <w:start w:val="1"/>
      <w:numFmt w:val="decimal"/>
      <w:lvlText w:val="%4."/>
      <w:lvlJc w:val="left"/>
      <w:pPr>
        <w:ind w:left="4080" w:hanging="360"/>
      </w:pPr>
    </w:lvl>
    <w:lvl w:ilvl="4" w:tplc="04160019" w:tentative="1">
      <w:start w:val="1"/>
      <w:numFmt w:val="lowerLetter"/>
      <w:lvlText w:val="%5."/>
      <w:lvlJc w:val="left"/>
      <w:pPr>
        <w:ind w:left="4800" w:hanging="360"/>
      </w:pPr>
    </w:lvl>
    <w:lvl w:ilvl="5" w:tplc="0416001B" w:tentative="1">
      <w:start w:val="1"/>
      <w:numFmt w:val="lowerRoman"/>
      <w:lvlText w:val="%6."/>
      <w:lvlJc w:val="right"/>
      <w:pPr>
        <w:ind w:left="5520" w:hanging="180"/>
      </w:pPr>
    </w:lvl>
    <w:lvl w:ilvl="6" w:tplc="0416000F" w:tentative="1">
      <w:start w:val="1"/>
      <w:numFmt w:val="decimal"/>
      <w:lvlText w:val="%7."/>
      <w:lvlJc w:val="left"/>
      <w:pPr>
        <w:ind w:left="6240" w:hanging="360"/>
      </w:pPr>
    </w:lvl>
    <w:lvl w:ilvl="7" w:tplc="04160019" w:tentative="1">
      <w:start w:val="1"/>
      <w:numFmt w:val="lowerLetter"/>
      <w:lvlText w:val="%8."/>
      <w:lvlJc w:val="left"/>
      <w:pPr>
        <w:ind w:left="6960" w:hanging="360"/>
      </w:pPr>
    </w:lvl>
    <w:lvl w:ilvl="8" w:tplc="0416001B" w:tentative="1">
      <w:start w:val="1"/>
      <w:numFmt w:val="lowerRoman"/>
      <w:lvlText w:val="%9."/>
      <w:lvlJc w:val="right"/>
      <w:pPr>
        <w:ind w:left="7680" w:hanging="180"/>
      </w:pPr>
    </w:lvl>
  </w:abstractNum>
  <w:abstractNum w:abstractNumId="27" w15:restartNumberingAfterBreak="0">
    <w:nsid w:val="5C9A43AF"/>
    <w:multiLevelType w:val="hybridMultilevel"/>
    <w:tmpl w:val="ED649A92"/>
    <w:lvl w:ilvl="0" w:tplc="04160017">
      <w:start w:val="1"/>
      <w:numFmt w:val="lowerLetter"/>
      <w:lvlText w:val="%1)"/>
      <w:lvlJc w:val="left"/>
      <w:pPr>
        <w:ind w:left="2280" w:hanging="360"/>
      </w:pPr>
    </w:lvl>
    <w:lvl w:ilvl="1" w:tplc="04160019" w:tentative="1">
      <w:start w:val="1"/>
      <w:numFmt w:val="lowerLetter"/>
      <w:lvlText w:val="%2."/>
      <w:lvlJc w:val="left"/>
      <w:pPr>
        <w:ind w:left="3000" w:hanging="360"/>
      </w:pPr>
    </w:lvl>
    <w:lvl w:ilvl="2" w:tplc="0416001B" w:tentative="1">
      <w:start w:val="1"/>
      <w:numFmt w:val="lowerRoman"/>
      <w:lvlText w:val="%3."/>
      <w:lvlJc w:val="right"/>
      <w:pPr>
        <w:ind w:left="3720" w:hanging="180"/>
      </w:pPr>
    </w:lvl>
    <w:lvl w:ilvl="3" w:tplc="0416000F" w:tentative="1">
      <w:start w:val="1"/>
      <w:numFmt w:val="decimal"/>
      <w:lvlText w:val="%4."/>
      <w:lvlJc w:val="left"/>
      <w:pPr>
        <w:ind w:left="4440" w:hanging="360"/>
      </w:pPr>
    </w:lvl>
    <w:lvl w:ilvl="4" w:tplc="04160019" w:tentative="1">
      <w:start w:val="1"/>
      <w:numFmt w:val="lowerLetter"/>
      <w:lvlText w:val="%5."/>
      <w:lvlJc w:val="left"/>
      <w:pPr>
        <w:ind w:left="5160" w:hanging="360"/>
      </w:pPr>
    </w:lvl>
    <w:lvl w:ilvl="5" w:tplc="0416001B" w:tentative="1">
      <w:start w:val="1"/>
      <w:numFmt w:val="lowerRoman"/>
      <w:lvlText w:val="%6."/>
      <w:lvlJc w:val="right"/>
      <w:pPr>
        <w:ind w:left="5880" w:hanging="180"/>
      </w:pPr>
    </w:lvl>
    <w:lvl w:ilvl="6" w:tplc="0416000F" w:tentative="1">
      <w:start w:val="1"/>
      <w:numFmt w:val="decimal"/>
      <w:lvlText w:val="%7."/>
      <w:lvlJc w:val="left"/>
      <w:pPr>
        <w:ind w:left="6600" w:hanging="360"/>
      </w:pPr>
    </w:lvl>
    <w:lvl w:ilvl="7" w:tplc="04160019" w:tentative="1">
      <w:start w:val="1"/>
      <w:numFmt w:val="lowerLetter"/>
      <w:lvlText w:val="%8."/>
      <w:lvlJc w:val="left"/>
      <w:pPr>
        <w:ind w:left="7320" w:hanging="360"/>
      </w:pPr>
    </w:lvl>
    <w:lvl w:ilvl="8" w:tplc="0416001B" w:tentative="1">
      <w:start w:val="1"/>
      <w:numFmt w:val="lowerRoman"/>
      <w:lvlText w:val="%9."/>
      <w:lvlJc w:val="right"/>
      <w:pPr>
        <w:ind w:left="8040" w:hanging="180"/>
      </w:pPr>
    </w:lvl>
  </w:abstractNum>
  <w:abstractNum w:abstractNumId="28" w15:restartNumberingAfterBreak="0">
    <w:nsid w:val="5F627D6B"/>
    <w:multiLevelType w:val="hybridMultilevel"/>
    <w:tmpl w:val="B16E7A58"/>
    <w:lvl w:ilvl="0" w:tplc="04160017">
      <w:start w:val="1"/>
      <w:numFmt w:val="lowerLetter"/>
      <w:lvlText w:val="%1)"/>
      <w:lvlJc w:val="left"/>
      <w:pPr>
        <w:ind w:left="720" w:hanging="360"/>
      </w:p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9" w15:restartNumberingAfterBreak="0">
    <w:nsid w:val="61775581"/>
    <w:multiLevelType w:val="hybridMultilevel"/>
    <w:tmpl w:val="0B423918"/>
    <w:lvl w:ilvl="0" w:tplc="04160017">
      <w:start w:val="1"/>
      <w:numFmt w:val="lowerLetter"/>
      <w:lvlText w:val="%1)"/>
      <w:lvlJc w:val="left"/>
      <w:pPr>
        <w:ind w:left="2280" w:hanging="360"/>
      </w:pPr>
    </w:lvl>
    <w:lvl w:ilvl="1" w:tplc="04160019">
      <w:start w:val="1"/>
      <w:numFmt w:val="lowerLetter"/>
      <w:lvlText w:val="%2."/>
      <w:lvlJc w:val="left"/>
      <w:pPr>
        <w:ind w:left="3000" w:hanging="360"/>
      </w:pPr>
    </w:lvl>
    <w:lvl w:ilvl="2" w:tplc="0416001B">
      <w:start w:val="1"/>
      <w:numFmt w:val="lowerRoman"/>
      <w:lvlText w:val="%3."/>
      <w:lvlJc w:val="right"/>
      <w:pPr>
        <w:ind w:left="3720" w:hanging="180"/>
      </w:pPr>
    </w:lvl>
    <w:lvl w:ilvl="3" w:tplc="0416000F" w:tentative="1">
      <w:start w:val="1"/>
      <w:numFmt w:val="decimal"/>
      <w:lvlText w:val="%4."/>
      <w:lvlJc w:val="left"/>
      <w:pPr>
        <w:ind w:left="4440" w:hanging="360"/>
      </w:pPr>
    </w:lvl>
    <w:lvl w:ilvl="4" w:tplc="04160019" w:tentative="1">
      <w:start w:val="1"/>
      <w:numFmt w:val="lowerLetter"/>
      <w:lvlText w:val="%5."/>
      <w:lvlJc w:val="left"/>
      <w:pPr>
        <w:ind w:left="5160" w:hanging="360"/>
      </w:pPr>
    </w:lvl>
    <w:lvl w:ilvl="5" w:tplc="0416001B" w:tentative="1">
      <w:start w:val="1"/>
      <w:numFmt w:val="lowerRoman"/>
      <w:lvlText w:val="%6."/>
      <w:lvlJc w:val="right"/>
      <w:pPr>
        <w:ind w:left="5880" w:hanging="180"/>
      </w:pPr>
    </w:lvl>
    <w:lvl w:ilvl="6" w:tplc="0416000F" w:tentative="1">
      <w:start w:val="1"/>
      <w:numFmt w:val="decimal"/>
      <w:lvlText w:val="%7."/>
      <w:lvlJc w:val="left"/>
      <w:pPr>
        <w:ind w:left="6600" w:hanging="360"/>
      </w:pPr>
    </w:lvl>
    <w:lvl w:ilvl="7" w:tplc="04160019" w:tentative="1">
      <w:start w:val="1"/>
      <w:numFmt w:val="lowerLetter"/>
      <w:lvlText w:val="%8."/>
      <w:lvlJc w:val="left"/>
      <w:pPr>
        <w:ind w:left="7320" w:hanging="360"/>
      </w:pPr>
    </w:lvl>
    <w:lvl w:ilvl="8" w:tplc="0416001B" w:tentative="1">
      <w:start w:val="1"/>
      <w:numFmt w:val="lowerRoman"/>
      <w:lvlText w:val="%9."/>
      <w:lvlJc w:val="right"/>
      <w:pPr>
        <w:ind w:left="8040" w:hanging="180"/>
      </w:pPr>
    </w:lvl>
  </w:abstractNum>
  <w:abstractNum w:abstractNumId="30" w15:restartNumberingAfterBreak="0">
    <w:nsid w:val="618D281B"/>
    <w:multiLevelType w:val="hybridMultilevel"/>
    <w:tmpl w:val="037AB09A"/>
    <w:lvl w:ilvl="0" w:tplc="04160013">
      <w:start w:val="1"/>
      <w:numFmt w:val="upperRoman"/>
      <w:lvlText w:val="%1."/>
      <w:lvlJc w:val="right"/>
      <w:pPr>
        <w:ind w:left="1854" w:hanging="360"/>
      </w:pPr>
    </w:lvl>
    <w:lvl w:ilvl="1" w:tplc="92DC71BA">
      <w:start w:val="1"/>
      <w:numFmt w:val="lowerLetter"/>
      <w:lvlText w:val="%2)"/>
      <w:lvlJc w:val="left"/>
      <w:pPr>
        <w:ind w:left="2784" w:hanging="570"/>
      </w:pPr>
      <w:rPr>
        <w:rFonts w:hint="default"/>
      </w:rPr>
    </w:lvl>
    <w:lvl w:ilvl="2" w:tplc="0416001B" w:tentative="1">
      <w:start w:val="1"/>
      <w:numFmt w:val="lowerRoman"/>
      <w:lvlText w:val="%3."/>
      <w:lvlJc w:val="right"/>
      <w:pPr>
        <w:ind w:left="3294" w:hanging="180"/>
      </w:pPr>
    </w:lvl>
    <w:lvl w:ilvl="3" w:tplc="0416000F" w:tentative="1">
      <w:start w:val="1"/>
      <w:numFmt w:val="decimal"/>
      <w:lvlText w:val="%4."/>
      <w:lvlJc w:val="left"/>
      <w:pPr>
        <w:ind w:left="4014" w:hanging="360"/>
      </w:pPr>
    </w:lvl>
    <w:lvl w:ilvl="4" w:tplc="04160019" w:tentative="1">
      <w:start w:val="1"/>
      <w:numFmt w:val="lowerLetter"/>
      <w:lvlText w:val="%5."/>
      <w:lvlJc w:val="left"/>
      <w:pPr>
        <w:ind w:left="4734" w:hanging="360"/>
      </w:pPr>
    </w:lvl>
    <w:lvl w:ilvl="5" w:tplc="0416001B" w:tentative="1">
      <w:start w:val="1"/>
      <w:numFmt w:val="lowerRoman"/>
      <w:lvlText w:val="%6."/>
      <w:lvlJc w:val="right"/>
      <w:pPr>
        <w:ind w:left="5454" w:hanging="180"/>
      </w:pPr>
    </w:lvl>
    <w:lvl w:ilvl="6" w:tplc="0416000F" w:tentative="1">
      <w:start w:val="1"/>
      <w:numFmt w:val="decimal"/>
      <w:lvlText w:val="%7."/>
      <w:lvlJc w:val="left"/>
      <w:pPr>
        <w:ind w:left="6174" w:hanging="360"/>
      </w:pPr>
    </w:lvl>
    <w:lvl w:ilvl="7" w:tplc="04160019" w:tentative="1">
      <w:start w:val="1"/>
      <w:numFmt w:val="lowerLetter"/>
      <w:lvlText w:val="%8."/>
      <w:lvlJc w:val="left"/>
      <w:pPr>
        <w:ind w:left="6894" w:hanging="360"/>
      </w:pPr>
    </w:lvl>
    <w:lvl w:ilvl="8" w:tplc="0416001B" w:tentative="1">
      <w:start w:val="1"/>
      <w:numFmt w:val="lowerRoman"/>
      <w:lvlText w:val="%9."/>
      <w:lvlJc w:val="right"/>
      <w:pPr>
        <w:ind w:left="7614" w:hanging="180"/>
      </w:pPr>
    </w:lvl>
  </w:abstractNum>
  <w:abstractNum w:abstractNumId="31" w15:restartNumberingAfterBreak="0">
    <w:nsid w:val="6508288E"/>
    <w:multiLevelType w:val="multilevel"/>
    <w:tmpl w:val="AF527284"/>
    <w:styleLink w:val="TermodeRefernciaAGU"/>
    <w:lvl w:ilvl="0">
      <w:start w:val="1"/>
      <w:numFmt w:val="decimal"/>
      <w:lvlText w:val="%1)"/>
      <w:lvlJc w:val="left"/>
      <w:pPr>
        <w:ind w:left="360" w:hanging="360"/>
      </w:pPr>
      <w:rPr>
        <w:rFonts w:hint="default"/>
      </w:rPr>
    </w:lvl>
    <w:lvl w:ilvl="1">
      <w:start w:val="1"/>
      <w:numFmt w:val="none"/>
      <w:lvlText w:val="1.1"/>
      <w:lvlJc w:val="left"/>
      <w:pPr>
        <w:ind w:left="720" w:hanging="360"/>
      </w:pPr>
      <w:rPr>
        <w:rFonts w:hint="default"/>
      </w:rPr>
    </w:lvl>
    <w:lvl w:ilvl="2">
      <w:start w:val="1"/>
      <w:numFmt w:val="none"/>
      <w:lvlText w:val="1.1.1"/>
      <w:lvlJc w:val="left"/>
      <w:pPr>
        <w:ind w:left="1080" w:hanging="360"/>
      </w:pPr>
      <w:rPr>
        <w:rFonts w:hint="default"/>
      </w:rPr>
    </w:lvl>
    <w:lvl w:ilvl="3">
      <w:start w:val="1"/>
      <w:numFmt w:val="none"/>
      <w:lvlText w:val="1.1.1.1"/>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2" w15:restartNumberingAfterBreak="0">
    <w:nsid w:val="670F08FA"/>
    <w:multiLevelType w:val="multilevel"/>
    <w:tmpl w:val="AF527284"/>
    <w:numStyleLink w:val="TermodeRefernciaAGU"/>
  </w:abstractNum>
  <w:abstractNum w:abstractNumId="33" w15:restartNumberingAfterBreak="0">
    <w:nsid w:val="6E2D140A"/>
    <w:multiLevelType w:val="multilevel"/>
    <w:tmpl w:val="0416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4" w15:restartNumberingAfterBreak="0">
    <w:nsid w:val="6E33672A"/>
    <w:multiLevelType w:val="multilevel"/>
    <w:tmpl w:val="4A585F52"/>
    <w:lvl w:ilvl="0">
      <w:start w:val="4"/>
      <w:numFmt w:val="decimal"/>
      <w:lvlText w:val="%1"/>
      <w:lvlJc w:val="left"/>
      <w:pPr>
        <w:ind w:left="525" w:hanging="525"/>
      </w:pPr>
      <w:rPr>
        <w:rFonts w:hint="default"/>
      </w:rPr>
    </w:lvl>
    <w:lvl w:ilvl="1">
      <w:start w:val="2"/>
      <w:numFmt w:val="decimal"/>
      <w:lvlText w:val="%1.%2"/>
      <w:lvlJc w:val="left"/>
      <w:pPr>
        <w:ind w:left="885" w:hanging="52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35" w15:restartNumberingAfterBreak="0">
    <w:nsid w:val="7346123A"/>
    <w:multiLevelType w:val="multilevel"/>
    <w:tmpl w:val="FA60D452"/>
    <w:lvl w:ilvl="0">
      <w:start w:val="2"/>
      <w:numFmt w:val="decimal"/>
      <w:pStyle w:val="INTOi"/>
      <w:lvlText w:val="%1"/>
      <w:lvlJc w:val="left"/>
      <w:pPr>
        <w:ind w:left="360" w:hanging="360"/>
      </w:pPr>
      <w:rPr>
        <w:rFonts w:cs="Times New Roman"/>
      </w:rPr>
    </w:lvl>
    <w:lvl w:ilvl="1">
      <w:start w:val="1"/>
      <w:numFmt w:val="decimal"/>
      <w:pStyle w:val="Estilo2"/>
      <w:lvlText w:val="%1.%2"/>
      <w:lvlJc w:val="left"/>
      <w:pPr>
        <w:ind w:left="1070" w:hanging="360"/>
      </w:pPr>
      <w:rPr>
        <w:rFonts w:cs="Times New Roman"/>
        <w:b w:val="0"/>
        <w:bCs w:val="0"/>
        <w:i w:val="0"/>
        <w:iCs w:val="0"/>
        <w:caps w:val="0"/>
        <w:smallCaps w:val="0"/>
        <w:strike w:val="0"/>
        <w:dstrike w:val="0"/>
        <w:vanish w:val="0"/>
        <w:webHidden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1440" w:hanging="720"/>
      </w:pPr>
      <w:rPr>
        <w:rFonts w:cs="Times New Roman"/>
      </w:rPr>
    </w:lvl>
    <w:lvl w:ilvl="3">
      <w:start w:val="1"/>
      <w:numFmt w:val="decimal"/>
      <w:lvlText w:val="%1.%2.%3.%4"/>
      <w:lvlJc w:val="left"/>
      <w:pPr>
        <w:ind w:left="1800" w:hanging="720"/>
      </w:pPr>
      <w:rPr>
        <w:rFonts w:cs="Times New Roman"/>
      </w:rPr>
    </w:lvl>
    <w:lvl w:ilvl="4">
      <w:start w:val="1"/>
      <w:numFmt w:val="decimal"/>
      <w:lvlText w:val="%1.%2.%3.%4.%5"/>
      <w:lvlJc w:val="left"/>
      <w:pPr>
        <w:ind w:left="2520" w:hanging="1080"/>
      </w:pPr>
      <w:rPr>
        <w:rFonts w:cs="Times New Roman"/>
      </w:rPr>
    </w:lvl>
    <w:lvl w:ilvl="5">
      <w:start w:val="1"/>
      <w:numFmt w:val="decimal"/>
      <w:lvlText w:val="%1.%2.%3.%4.%5.%6"/>
      <w:lvlJc w:val="left"/>
      <w:pPr>
        <w:ind w:left="2880" w:hanging="1080"/>
      </w:pPr>
      <w:rPr>
        <w:rFonts w:cs="Times New Roman"/>
      </w:rPr>
    </w:lvl>
    <w:lvl w:ilvl="6">
      <w:start w:val="1"/>
      <w:numFmt w:val="decimal"/>
      <w:lvlText w:val="%1.%2.%3.%4.%5.%6.%7"/>
      <w:lvlJc w:val="left"/>
      <w:pPr>
        <w:ind w:left="3600" w:hanging="1440"/>
      </w:pPr>
      <w:rPr>
        <w:rFonts w:cs="Times New Roman"/>
      </w:rPr>
    </w:lvl>
    <w:lvl w:ilvl="7">
      <w:start w:val="1"/>
      <w:numFmt w:val="decimal"/>
      <w:lvlText w:val="%1.%2.%3.%4.%5.%6.%7.%8"/>
      <w:lvlJc w:val="left"/>
      <w:pPr>
        <w:ind w:left="3960" w:hanging="1440"/>
      </w:pPr>
      <w:rPr>
        <w:rFonts w:cs="Times New Roman"/>
      </w:rPr>
    </w:lvl>
    <w:lvl w:ilvl="8">
      <w:start w:val="1"/>
      <w:numFmt w:val="decimal"/>
      <w:lvlText w:val="%1.%2.%3.%4.%5.%6.%7.%8.%9"/>
      <w:lvlJc w:val="left"/>
      <w:pPr>
        <w:ind w:left="4680" w:hanging="1800"/>
      </w:pPr>
      <w:rPr>
        <w:rFonts w:cs="Times New Roman"/>
      </w:rPr>
    </w:lvl>
  </w:abstractNum>
  <w:abstractNum w:abstractNumId="36" w15:restartNumberingAfterBreak="0">
    <w:nsid w:val="7A6677DA"/>
    <w:multiLevelType w:val="hybridMultilevel"/>
    <w:tmpl w:val="6434839C"/>
    <w:lvl w:ilvl="0" w:tplc="04160017">
      <w:start w:val="1"/>
      <w:numFmt w:val="lowerLetter"/>
      <w:lvlText w:val="%1)"/>
      <w:lvlJc w:val="left"/>
      <w:pPr>
        <w:ind w:left="2280" w:hanging="360"/>
      </w:pPr>
    </w:lvl>
    <w:lvl w:ilvl="1" w:tplc="04160019" w:tentative="1">
      <w:start w:val="1"/>
      <w:numFmt w:val="lowerLetter"/>
      <w:lvlText w:val="%2."/>
      <w:lvlJc w:val="left"/>
      <w:pPr>
        <w:ind w:left="3000" w:hanging="360"/>
      </w:pPr>
    </w:lvl>
    <w:lvl w:ilvl="2" w:tplc="0416001B" w:tentative="1">
      <w:start w:val="1"/>
      <w:numFmt w:val="lowerRoman"/>
      <w:lvlText w:val="%3."/>
      <w:lvlJc w:val="right"/>
      <w:pPr>
        <w:ind w:left="3720" w:hanging="180"/>
      </w:pPr>
    </w:lvl>
    <w:lvl w:ilvl="3" w:tplc="0416000F" w:tentative="1">
      <w:start w:val="1"/>
      <w:numFmt w:val="decimal"/>
      <w:lvlText w:val="%4."/>
      <w:lvlJc w:val="left"/>
      <w:pPr>
        <w:ind w:left="4440" w:hanging="360"/>
      </w:pPr>
    </w:lvl>
    <w:lvl w:ilvl="4" w:tplc="04160019" w:tentative="1">
      <w:start w:val="1"/>
      <w:numFmt w:val="lowerLetter"/>
      <w:lvlText w:val="%5."/>
      <w:lvlJc w:val="left"/>
      <w:pPr>
        <w:ind w:left="5160" w:hanging="360"/>
      </w:pPr>
    </w:lvl>
    <w:lvl w:ilvl="5" w:tplc="0416001B" w:tentative="1">
      <w:start w:val="1"/>
      <w:numFmt w:val="lowerRoman"/>
      <w:lvlText w:val="%6."/>
      <w:lvlJc w:val="right"/>
      <w:pPr>
        <w:ind w:left="5880" w:hanging="180"/>
      </w:pPr>
    </w:lvl>
    <w:lvl w:ilvl="6" w:tplc="0416000F" w:tentative="1">
      <w:start w:val="1"/>
      <w:numFmt w:val="decimal"/>
      <w:lvlText w:val="%7."/>
      <w:lvlJc w:val="left"/>
      <w:pPr>
        <w:ind w:left="6600" w:hanging="360"/>
      </w:pPr>
    </w:lvl>
    <w:lvl w:ilvl="7" w:tplc="04160019" w:tentative="1">
      <w:start w:val="1"/>
      <w:numFmt w:val="lowerLetter"/>
      <w:lvlText w:val="%8."/>
      <w:lvlJc w:val="left"/>
      <w:pPr>
        <w:ind w:left="7320" w:hanging="360"/>
      </w:pPr>
    </w:lvl>
    <w:lvl w:ilvl="8" w:tplc="0416001B" w:tentative="1">
      <w:start w:val="1"/>
      <w:numFmt w:val="lowerRoman"/>
      <w:lvlText w:val="%9."/>
      <w:lvlJc w:val="right"/>
      <w:pPr>
        <w:ind w:left="8040" w:hanging="180"/>
      </w:pPr>
    </w:lvl>
  </w:abstractNum>
  <w:abstractNum w:abstractNumId="37" w15:restartNumberingAfterBreak="0">
    <w:nsid w:val="7BA953A1"/>
    <w:multiLevelType w:val="multilevel"/>
    <w:tmpl w:val="930A4FC4"/>
    <w:lvl w:ilvl="0">
      <w:start w:val="1"/>
      <w:numFmt w:val="decimal"/>
      <w:lvlText w:val="%1."/>
      <w:lvlJc w:val="left"/>
      <w:pPr>
        <w:ind w:left="390" w:hanging="390"/>
      </w:pPr>
      <w:rPr>
        <w:rFonts w:hint="default"/>
      </w:rPr>
    </w:lvl>
    <w:lvl w:ilvl="1">
      <w:start w:val="6"/>
      <w:numFmt w:val="decimal"/>
      <w:lvlText w:val="%1.%2."/>
      <w:lvlJc w:val="left"/>
      <w:pPr>
        <w:ind w:left="1080" w:hanging="7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38" w15:restartNumberingAfterBreak="0">
    <w:nsid w:val="7E2B0866"/>
    <w:multiLevelType w:val="hybridMultilevel"/>
    <w:tmpl w:val="A7D88FE6"/>
    <w:lvl w:ilvl="0" w:tplc="04160017">
      <w:start w:val="1"/>
      <w:numFmt w:val="lowerLetter"/>
      <w:lvlText w:val="%1)"/>
      <w:lvlJc w:val="left"/>
      <w:pPr>
        <w:ind w:left="1854" w:hanging="360"/>
      </w:pPr>
    </w:lvl>
    <w:lvl w:ilvl="1" w:tplc="04160019" w:tentative="1">
      <w:start w:val="1"/>
      <w:numFmt w:val="lowerLetter"/>
      <w:lvlText w:val="%2."/>
      <w:lvlJc w:val="left"/>
      <w:pPr>
        <w:ind w:left="2574" w:hanging="360"/>
      </w:pPr>
    </w:lvl>
    <w:lvl w:ilvl="2" w:tplc="0416001B" w:tentative="1">
      <w:start w:val="1"/>
      <w:numFmt w:val="lowerRoman"/>
      <w:lvlText w:val="%3."/>
      <w:lvlJc w:val="right"/>
      <w:pPr>
        <w:ind w:left="3294" w:hanging="180"/>
      </w:pPr>
    </w:lvl>
    <w:lvl w:ilvl="3" w:tplc="0416000F" w:tentative="1">
      <w:start w:val="1"/>
      <w:numFmt w:val="decimal"/>
      <w:lvlText w:val="%4."/>
      <w:lvlJc w:val="left"/>
      <w:pPr>
        <w:ind w:left="4014" w:hanging="360"/>
      </w:pPr>
    </w:lvl>
    <w:lvl w:ilvl="4" w:tplc="04160019" w:tentative="1">
      <w:start w:val="1"/>
      <w:numFmt w:val="lowerLetter"/>
      <w:lvlText w:val="%5."/>
      <w:lvlJc w:val="left"/>
      <w:pPr>
        <w:ind w:left="4734" w:hanging="360"/>
      </w:pPr>
    </w:lvl>
    <w:lvl w:ilvl="5" w:tplc="0416001B" w:tentative="1">
      <w:start w:val="1"/>
      <w:numFmt w:val="lowerRoman"/>
      <w:lvlText w:val="%6."/>
      <w:lvlJc w:val="right"/>
      <w:pPr>
        <w:ind w:left="5454" w:hanging="180"/>
      </w:pPr>
    </w:lvl>
    <w:lvl w:ilvl="6" w:tplc="0416000F" w:tentative="1">
      <w:start w:val="1"/>
      <w:numFmt w:val="decimal"/>
      <w:lvlText w:val="%7."/>
      <w:lvlJc w:val="left"/>
      <w:pPr>
        <w:ind w:left="6174" w:hanging="360"/>
      </w:pPr>
    </w:lvl>
    <w:lvl w:ilvl="7" w:tplc="04160019" w:tentative="1">
      <w:start w:val="1"/>
      <w:numFmt w:val="lowerLetter"/>
      <w:lvlText w:val="%8."/>
      <w:lvlJc w:val="left"/>
      <w:pPr>
        <w:ind w:left="6894" w:hanging="360"/>
      </w:pPr>
    </w:lvl>
    <w:lvl w:ilvl="8" w:tplc="0416001B" w:tentative="1">
      <w:start w:val="1"/>
      <w:numFmt w:val="lowerRoman"/>
      <w:lvlText w:val="%9."/>
      <w:lvlJc w:val="right"/>
      <w:pPr>
        <w:ind w:left="7614" w:hanging="180"/>
      </w:pPr>
    </w:lvl>
  </w:abstractNum>
  <w:abstractNum w:abstractNumId="39" w15:restartNumberingAfterBreak="0">
    <w:nsid w:val="7F35732D"/>
    <w:multiLevelType w:val="hybridMultilevel"/>
    <w:tmpl w:val="28D4B6BE"/>
    <w:lvl w:ilvl="0" w:tplc="3D72B2A6">
      <w:start w:val="1"/>
      <w:numFmt w:val="lowerLetter"/>
      <w:lvlText w:val="%1)"/>
      <w:lvlJc w:val="left"/>
      <w:pPr>
        <w:tabs>
          <w:tab w:val="num" w:pos="720"/>
        </w:tabs>
        <w:ind w:left="720" w:hanging="360"/>
      </w:pPr>
      <w:rPr>
        <w:rFonts w:hint="default"/>
        <w:b w:val="0"/>
        <w:sz w:val="24"/>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num w:numId="1">
    <w:abstractNumId w:val="10"/>
  </w:num>
  <w:num w:numId="2">
    <w:abstractNumId w:val="0"/>
  </w:num>
  <w:num w:numId="3">
    <w:abstractNumId w:val="30"/>
  </w:num>
  <w:num w:numId="4">
    <w:abstractNumId w:val="38"/>
  </w:num>
  <w:num w:numId="5">
    <w:abstractNumId w:val="21"/>
  </w:num>
  <w:num w:numId="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7"/>
  </w:num>
  <w:num w:numId="8">
    <w:abstractNumId w:val="37"/>
  </w:num>
  <w:num w:numId="9">
    <w:abstractNumId w:val="19"/>
  </w:num>
  <w:num w:numId="10">
    <w:abstractNumId w:val="10"/>
  </w:num>
  <w:num w:numId="11">
    <w:abstractNumId w:val="33"/>
  </w:num>
  <w:num w:numId="12">
    <w:abstractNumId w:val="31"/>
  </w:num>
  <w:num w:numId="13">
    <w:abstractNumId w:val="32"/>
  </w:num>
  <w:num w:numId="14">
    <w:abstractNumId w:val="34"/>
  </w:num>
  <w:num w:numId="15">
    <w:abstractNumId w:val="10"/>
  </w:num>
  <w:num w:numId="16">
    <w:abstractNumId w:val="14"/>
  </w:num>
  <w:num w:numId="17">
    <w:abstractNumId w:val="16"/>
  </w:num>
  <w:num w:numId="18">
    <w:abstractNumId w:val="5"/>
  </w:num>
  <w:num w:numId="19">
    <w:abstractNumId w:val="39"/>
  </w:num>
  <w:num w:numId="20">
    <w:abstractNumId w:val="2"/>
  </w:num>
  <w:num w:numId="21">
    <w:abstractNumId w:val="3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5"/>
  </w:num>
  <w:num w:numId="23">
    <w:abstractNumId w:val="26"/>
  </w:num>
  <w:num w:numId="24">
    <w:abstractNumId w:val="4"/>
  </w:num>
  <w:num w:numId="25">
    <w:abstractNumId w:val="18"/>
  </w:num>
  <w:num w:numId="26">
    <w:abstractNumId w:val="9"/>
  </w:num>
  <w:num w:numId="27">
    <w:abstractNumId w:val="6"/>
  </w:num>
  <w:num w:numId="28">
    <w:abstractNumId w:val="20"/>
  </w:num>
  <w:num w:numId="29">
    <w:abstractNumId w:val="7"/>
  </w:num>
  <w:num w:numId="30">
    <w:abstractNumId w:val="28"/>
  </w:num>
  <w:num w:numId="31">
    <w:abstractNumId w:val="24"/>
  </w:num>
  <w:num w:numId="32">
    <w:abstractNumId w:val="12"/>
  </w:num>
  <w:num w:numId="33">
    <w:abstractNumId w:val="29"/>
  </w:num>
  <w:num w:numId="34">
    <w:abstractNumId w:val="17"/>
  </w:num>
  <w:num w:numId="35">
    <w:abstractNumId w:val="27"/>
  </w:num>
  <w:num w:numId="36">
    <w:abstractNumId w:val="8"/>
  </w:num>
  <w:num w:numId="37">
    <w:abstractNumId w:val="23"/>
  </w:num>
  <w:num w:numId="38">
    <w:abstractNumId w:val="36"/>
  </w:num>
  <w:num w:numId="39">
    <w:abstractNumId w:val="25"/>
  </w:num>
  <w:num w:numId="40">
    <w:abstractNumId w:val="11"/>
  </w:num>
  <w:num w:numId="41">
    <w:abstractNumId w:val="22"/>
  </w:num>
  <w:num w:numId="42">
    <w:abstractNumId w:val="3"/>
  </w:num>
  <w:num w:numId="43">
    <w:abstractNumId w:val="13"/>
  </w:num>
  <w:num w:numId="44">
    <w:abstractNumId w:val="1"/>
  </w:num>
  <w:num w:numId="45">
    <w:abstractNumId w:val="10"/>
  </w:num>
  <w:num w:numId="46">
    <w:abstractNumId w:val="10"/>
  </w:num>
  <w:num w:numId="47">
    <w:abstractNumId w:val="10"/>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mirrorMargins/>
  <w:hideSpellingErrors/>
  <w:hideGrammaticalErrors/>
  <w:proofState w:grammar="clean"/>
  <w:attachedTemplate r:id="rId1"/>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3174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16E5"/>
    <w:rsid w:val="00000254"/>
    <w:rsid w:val="0000144E"/>
    <w:rsid w:val="0000236D"/>
    <w:rsid w:val="00002ACA"/>
    <w:rsid w:val="00002EF3"/>
    <w:rsid w:val="00003298"/>
    <w:rsid w:val="00003AE7"/>
    <w:rsid w:val="0001085C"/>
    <w:rsid w:val="00012ECD"/>
    <w:rsid w:val="000130EF"/>
    <w:rsid w:val="00020823"/>
    <w:rsid w:val="00021771"/>
    <w:rsid w:val="0002260C"/>
    <w:rsid w:val="00022A41"/>
    <w:rsid w:val="00022C60"/>
    <w:rsid w:val="00022E8B"/>
    <w:rsid w:val="0002306D"/>
    <w:rsid w:val="00023B0D"/>
    <w:rsid w:val="000242C8"/>
    <w:rsid w:val="00024355"/>
    <w:rsid w:val="00025A5B"/>
    <w:rsid w:val="0002605E"/>
    <w:rsid w:val="00026D3C"/>
    <w:rsid w:val="000270BE"/>
    <w:rsid w:val="00027155"/>
    <w:rsid w:val="0002795B"/>
    <w:rsid w:val="00027A14"/>
    <w:rsid w:val="000318BA"/>
    <w:rsid w:val="000336B1"/>
    <w:rsid w:val="00033D69"/>
    <w:rsid w:val="00033DAF"/>
    <w:rsid w:val="000345FD"/>
    <w:rsid w:val="00034A29"/>
    <w:rsid w:val="00035E3F"/>
    <w:rsid w:val="00035E44"/>
    <w:rsid w:val="00040957"/>
    <w:rsid w:val="00042898"/>
    <w:rsid w:val="0004308E"/>
    <w:rsid w:val="000451E1"/>
    <w:rsid w:val="0004603C"/>
    <w:rsid w:val="000478F8"/>
    <w:rsid w:val="00047D73"/>
    <w:rsid w:val="00050245"/>
    <w:rsid w:val="0005128E"/>
    <w:rsid w:val="00053728"/>
    <w:rsid w:val="00053D5E"/>
    <w:rsid w:val="00054350"/>
    <w:rsid w:val="000553D5"/>
    <w:rsid w:val="00056011"/>
    <w:rsid w:val="00056142"/>
    <w:rsid w:val="00056433"/>
    <w:rsid w:val="00056E07"/>
    <w:rsid w:val="00057247"/>
    <w:rsid w:val="00060414"/>
    <w:rsid w:val="000609C8"/>
    <w:rsid w:val="00062853"/>
    <w:rsid w:val="00062ED4"/>
    <w:rsid w:val="00063028"/>
    <w:rsid w:val="00063042"/>
    <w:rsid w:val="000632AD"/>
    <w:rsid w:val="00063E42"/>
    <w:rsid w:val="00064156"/>
    <w:rsid w:val="000645D7"/>
    <w:rsid w:val="00064C0D"/>
    <w:rsid w:val="0006537A"/>
    <w:rsid w:val="000655E8"/>
    <w:rsid w:val="000669A4"/>
    <w:rsid w:val="000670EC"/>
    <w:rsid w:val="000672EE"/>
    <w:rsid w:val="0006735E"/>
    <w:rsid w:val="000677A2"/>
    <w:rsid w:val="00070C00"/>
    <w:rsid w:val="00070EA5"/>
    <w:rsid w:val="00071577"/>
    <w:rsid w:val="00072579"/>
    <w:rsid w:val="00073677"/>
    <w:rsid w:val="00076C9A"/>
    <w:rsid w:val="00076CBC"/>
    <w:rsid w:val="000779C7"/>
    <w:rsid w:val="00077DED"/>
    <w:rsid w:val="0008101B"/>
    <w:rsid w:val="00081098"/>
    <w:rsid w:val="00082846"/>
    <w:rsid w:val="00082976"/>
    <w:rsid w:val="00083D85"/>
    <w:rsid w:val="0008477C"/>
    <w:rsid w:val="00086363"/>
    <w:rsid w:val="00086EB3"/>
    <w:rsid w:val="000876E0"/>
    <w:rsid w:val="00087EF2"/>
    <w:rsid w:val="0009021C"/>
    <w:rsid w:val="00090F5D"/>
    <w:rsid w:val="0009150F"/>
    <w:rsid w:val="00091FCF"/>
    <w:rsid w:val="000921C4"/>
    <w:rsid w:val="0009240F"/>
    <w:rsid w:val="0009254D"/>
    <w:rsid w:val="00092759"/>
    <w:rsid w:val="00093D5E"/>
    <w:rsid w:val="00094321"/>
    <w:rsid w:val="0009529A"/>
    <w:rsid w:val="00095818"/>
    <w:rsid w:val="00095B8C"/>
    <w:rsid w:val="000962D3"/>
    <w:rsid w:val="000A003D"/>
    <w:rsid w:val="000A03A4"/>
    <w:rsid w:val="000A102A"/>
    <w:rsid w:val="000A1034"/>
    <w:rsid w:val="000A153A"/>
    <w:rsid w:val="000A1A7B"/>
    <w:rsid w:val="000A1B88"/>
    <w:rsid w:val="000A23DA"/>
    <w:rsid w:val="000A243B"/>
    <w:rsid w:val="000A3772"/>
    <w:rsid w:val="000A3ED4"/>
    <w:rsid w:val="000A4596"/>
    <w:rsid w:val="000A66CB"/>
    <w:rsid w:val="000A670D"/>
    <w:rsid w:val="000A674F"/>
    <w:rsid w:val="000A7B6D"/>
    <w:rsid w:val="000B21AF"/>
    <w:rsid w:val="000B3170"/>
    <w:rsid w:val="000B4A00"/>
    <w:rsid w:val="000B4D93"/>
    <w:rsid w:val="000B6E99"/>
    <w:rsid w:val="000B7B55"/>
    <w:rsid w:val="000C0400"/>
    <w:rsid w:val="000C051F"/>
    <w:rsid w:val="000C123B"/>
    <w:rsid w:val="000C21AD"/>
    <w:rsid w:val="000C2C16"/>
    <w:rsid w:val="000C2F7C"/>
    <w:rsid w:val="000C3157"/>
    <w:rsid w:val="000C45B6"/>
    <w:rsid w:val="000C53C8"/>
    <w:rsid w:val="000C54FA"/>
    <w:rsid w:val="000C670A"/>
    <w:rsid w:val="000C77EE"/>
    <w:rsid w:val="000D0273"/>
    <w:rsid w:val="000D063D"/>
    <w:rsid w:val="000D1378"/>
    <w:rsid w:val="000D144E"/>
    <w:rsid w:val="000D1C8C"/>
    <w:rsid w:val="000D2AC3"/>
    <w:rsid w:val="000D390A"/>
    <w:rsid w:val="000D4E95"/>
    <w:rsid w:val="000D60D7"/>
    <w:rsid w:val="000D673D"/>
    <w:rsid w:val="000D7961"/>
    <w:rsid w:val="000D7F98"/>
    <w:rsid w:val="000E05B1"/>
    <w:rsid w:val="000E1D84"/>
    <w:rsid w:val="000E2118"/>
    <w:rsid w:val="000E36D8"/>
    <w:rsid w:val="000E3F1D"/>
    <w:rsid w:val="000E421D"/>
    <w:rsid w:val="000E5955"/>
    <w:rsid w:val="000E66CA"/>
    <w:rsid w:val="000E69EB"/>
    <w:rsid w:val="000E6DA4"/>
    <w:rsid w:val="000F1533"/>
    <w:rsid w:val="000F1C1C"/>
    <w:rsid w:val="000F4088"/>
    <w:rsid w:val="000F411A"/>
    <w:rsid w:val="000F4F96"/>
    <w:rsid w:val="000F5A07"/>
    <w:rsid w:val="000F6282"/>
    <w:rsid w:val="000F64B6"/>
    <w:rsid w:val="000F6C0F"/>
    <w:rsid w:val="00100990"/>
    <w:rsid w:val="00104136"/>
    <w:rsid w:val="0010498F"/>
    <w:rsid w:val="00104A79"/>
    <w:rsid w:val="00105707"/>
    <w:rsid w:val="001059D1"/>
    <w:rsid w:val="0010670C"/>
    <w:rsid w:val="00106897"/>
    <w:rsid w:val="001103FF"/>
    <w:rsid w:val="001129FA"/>
    <w:rsid w:val="001132A2"/>
    <w:rsid w:val="0011368A"/>
    <w:rsid w:val="00113EEA"/>
    <w:rsid w:val="00113EEB"/>
    <w:rsid w:val="00114259"/>
    <w:rsid w:val="001153BA"/>
    <w:rsid w:val="0011668C"/>
    <w:rsid w:val="00117F86"/>
    <w:rsid w:val="00117F8E"/>
    <w:rsid w:val="001213C6"/>
    <w:rsid w:val="001219B0"/>
    <w:rsid w:val="00123050"/>
    <w:rsid w:val="001234FB"/>
    <w:rsid w:val="00124990"/>
    <w:rsid w:val="00124CD2"/>
    <w:rsid w:val="00125640"/>
    <w:rsid w:val="001269D2"/>
    <w:rsid w:val="00126BEA"/>
    <w:rsid w:val="00126E1D"/>
    <w:rsid w:val="0012772C"/>
    <w:rsid w:val="00130306"/>
    <w:rsid w:val="001304C0"/>
    <w:rsid w:val="00130A5E"/>
    <w:rsid w:val="00130B3F"/>
    <w:rsid w:val="001315F2"/>
    <w:rsid w:val="0013240C"/>
    <w:rsid w:val="00133136"/>
    <w:rsid w:val="00133305"/>
    <w:rsid w:val="0013348D"/>
    <w:rsid w:val="00134FCE"/>
    <w:rsid w:val="00136826"/>
    <w:rsid w:val="00136984"/>
    <w:rsid w:val="001377C7"/>
    <w:rsid w:val="00137C32"/>
    <w:rsid w:val="0014004B"/>
    <w:rsid w:val="001401E2"/>
    <w:rsid w:val="00140F8C"/>
    <w:rsid w:val="0014325E"/>
    <w:rsid w:val="001439B1"/>
    <w:rsid w:val="00143D70"/>
    <w:rsid w:val="001449A3"/>
    <w:rsid w:val="00144F4E"/>
    <w:rsid w:val="001461D5"/>
    <w:rsid w:val="001463BE"/>
    <w:rsid w:val="00146BDF"/>
    <w:rsid w:val="00147921"/>
    <w:rsid w:val="00147B9A"/>
    <w:rsid w:val="001516EA"/>
    <w:rsid w:val="00153E25"/>
    <w:rsid w:val="00154038"/>
    <w:rsid w:val="00154505"/>
    <w:rsid w:val="001545A4"/>
    <w:rsid w:val="0015519E"/>
    <w:rsid w:val="0015684D"/>
    <w:rsid w:val="001570BD"/>
    <w:rsid w:val="00160BBD"/>
    <w:rsid w:val="00160DA4"/>
    <w:rsid w:val="0016171E"/>
    <w:rsid w:val="00162F76"/>
    <w:rsid w:val="0016451E"/>
    <w:rsid w:val="00164D31"/>
    <w:rsid w:val="00164E5F"/>
    <w:rsid w:val="0016584A"/>
    <w:rsid w:val="00165FBC"/>
    <w:rsid w:val="001671BF"/>
    <w:rsid w:val="00170CE1"/>
    <w:rsid w:val="001725BD"/>
    <w:rsid w:val="00172610"/>
    <w:rsid w:val="00172A79"/>
    <w:rsid w:val="00172EB1"/>
    <w:rsid w:val="00174CAA"/>
    <w:rsid w:val="00177151"/>
    <w:rsid w:val="00177C32"/>
    <w:rsid w:val="00177CD5"/>
    <w:rsid w:val="00180012"/>
    <w:rsid w:val="00180118"/>
    <w:rsid w:val="00180933"/>
    <w:rsid w:val="00180D23"/>
    <w:rsid w:val="00181551"/>
    <w:rsid w:val="001815FF"/>
    <w:rsid w:val="001817D2"/>
    <w:rsid w:val="001833FD"/>
    <w:rsid w:val="00183C33"/>
    <w:rsid w:val="00183DD9"/>
    <w:rsid w:val="00184086"/>
    <w:rsid w:val="001862FE"/>
    <w:rsid w:val="00187113"/>
    <w:rsid w:val="001904A8"/>
    <w:rsid w:val="00190EA0"/>
    <w:rsid w:val="00191C18"/>
    <w:rsid w:val="00193128"/>
    <w:rsid w:val="0019489C"/>
    <w:rsid w:val="001950B6"/>
    <w:rsid w:val="00196EC8"/>
    <w:rsid w:val="00197AD3"/>
    <w:rsid w:val="001A097D"/>
    <w:rsid w:val="001A11BD"/>
    <w:rsid w:val="001A1732"/>
    <w:rsid w:val="001A1B0E"/>
    <w:rsid w:val="001A1DFB"/>
    <w:rsid w:val="001A2CE9"/>
    <w:rsid w:val="001A30C0"/>
    <w:rsid w:val="001A38E3"/>
    <w:rsid w:val="001A3A05"/>
    <w:rsid w:val="001A3BAC"/>
    <w:rsid w:val="001A3CD9"/>
    <w:rsid w:val="001A3E18"/>
    <w:rsid w:val="001A408A"/>
    <w:rsid w:val="001A49CD"/>
    <w:rsid w:val="001A4DDC"/>
    <w:rsid w:val="001A54D4"/>
    <w:rsid w:val="001A56E5"/>
    <w:rsid w:val="001A73DF"/>
    <w:rsid w:val="001A7938"/>
    <w:rsid w:val="001B005B"/>
    <w:rsid w:val="001B0E6E"/>
    <w:rsid w:val="001B13BE"/>
    <w:rsid w:val="001B17ED"/>
    <w:rsid w:val="001B22CE"/>
    <w:rsid w:val="001B2D65"/>
    <w:rsid w:val="001B33C3"/>
    <w:rsid w:val="001B3F84"/>
    <w:rsid w:val="001B46AA"/>
    <w:rsid w:val="001B6167"/>
    <w:rsid w:val="001B7BE2"/>
    <w:rsid w:val="001C21A3"/>
    <w:rsid w:val="001C30D7"/>
    <w:rsid w:val="001C3F32"/>
    <w:rsid w:val="001C48B6"/>
    <w:rsid w:val="001C4C04"/>
    <w:rsid w:val="001C6667"/>
    <w:rsid w:val="001C694F"/>
    <w:rsid w:val="001C721E"/>
    <w:rsid w:val="001C75BA"/>
    <w:rsid w:val="001C7E72"/>
    <w:rsid w:val="001D04A4"/>
    <w:rsid w:val="001D0D66"/>
    <w:rsid w:val="001D29F6"/>
    <w:rsid w:val="001D4721"/>
    <w:rsid w:val="001D4D77"/>
    <w:rsid w:val="001D51B6"/>
    <w:rsid w:val="001D586E"/>
    <w:rsid w:val="001D5915"/>
    <w:rsid w:val="001D634E"/>
    <w:rsid w:val="001D7A65"/>
    <w:rsid w:val="001D7B84"/>
    <w:rsid w:val="001D7D22"/>
    <w:rsid w:val="001E00CD"/>
    <w:rsid w:val="001E3AAF"/>
    <w:rsid w:val="001E4D98"/>
    <w:rsid w:val="001E65F6"/>
    <w:rsid w:val="001E7304"/>
    <w:rsid w:val="001F04EB"/>
    <w:rsid w:val="001F0A6E"/>
    <w:rsid w:val="001F1298"/>
    <w:rsid w:val="001F2CB9"/>
    <w:rsid w:val="001F39FA"/>
    <w:rsid w:val="001F3B8D"/>
    <w:rsid w:val="001F4109"/>
    <w:rsid w:val="001F5DC5"/>
    <w:rsid w:val="001F67F9"/>
    <w:rsid w:val="001F6FA6"/>
    <w:rsid w:val="001F7517"/>
    <w:rsid w:val="00200547"/>
    <w:rsid w:val="00200D56"/>
    <w:rsid w:val="002010D4"/>
    <w:rsid w:val="00201D33"/>
    <w:rsid w:val="00202A04"/>
    <w:rsid w:val="00202BE3"/>
    <w:rsid w:val="00202D3A"/>
    <w:rsid w:val="00202F30"/>
    <w:rsid w:val="00204583"/>
    <w:rsid w:val="00205197"/>
    <w:rsid w:val="0020593D"/>
    <w:rsid w:val="00206F5F"/>
    <w:rsid w:val="002072E5"/>
    <w:rsid w:val="00207B98"/>
    <w:rsid w:val="00210001"/>
    <w:rsid w:val="0021106D"/>
    <w:rsid w:val="00212A1E"/>
    <w:rsid w:val="00214D62"/>
    <w:rsid w:val="00216799"/>
    <w:rsid w:val="00220515"/>
    <w:rsid w:val="002205A1"/>
    <w:rsid w:val="00221BA5"/>
    <w:rsid w:val="00222359"/>
    <w:rsid w:val="00222980"/>
    <w:rsid w:val="00222F26"/>
    <w:rsid w:val="00223CE2"/>
    <w:rsid w:val="002241A2"/>
    <w:rsid w:val="00225762"/>
    <w:rsid w:val="00226152"/>
    <w:rsid w:val="00226A61"/>
    <w:rsid w:val="00226C36"/>
    <w:rsid w:val="00231C49"/>
    <w:rsid w:val="00231E9C"/>
    <w:rsid w:val="002326E2"/>
    <w:rsid w:val="002327D5"/>
    <w:rsid w:val="00233AE9"/>
    <w:rsid w:val="002350B0"/>
    <w:rsid w:val="00235D94"/>
    <w:rsid w:val="002361A4"/>
    <w:rsid w:val="002365B2"/>
    <w:rsid w:val="00237109"/>
    <w:rsid w:val="0023757D"/>
    <w:rsid w:val="002408DE"/>
    <w:rsid w:val="00240B17"/>
    <w:rsid w:val="00241D78"/>
    <w:rsid w:val="002430B4"/>
    <w:rsid w:val="00243706"/>
    <w:rsid w:val="002438B7"/>
    <w:rsid w:val="00243CEB"/>
    <w:rsid w:val="00243DD1"/>
    <w:rsid w:val="002441CE"/>
    <w:rsid w:val="00244326"/>
    <w:rsid w:val="00245704"/>
    <w:rsid w:val="00246DAE"/>
    <w:rsid w:val="00246F87"/>
    <w:rsid w:val="0025067F"/>
    <w:rsid w:val="002506D2"/>
    <w:rsid w:val="00250AB0"/>
    <w:rsid w:val="002538B4"/>
    <w:rsid w:val="002538E3"/>
    <w:rsid w:val="00253E56"/>
    <w:rsid w:val="00255331"/>
    <w:rsid w:val="002555DA"/>
    <w:rsid w:val="00255C24"/>
    <w:rsid w:val="00256E10"/>
    <w:rsid w:val="00257042"/>
    <w:rsid w:val="002570F4"/>
    <w:rsid w:val="00257100"/>
    <w:rsid w:val="00260802"/>
    <w:rsid w:val="002610DF"/>
    <w:rsid w:val="00261E68"/>
    <w:rsid w:val="00262150"/>
    <w:rsid w:val="0026386A"/>
    <w:rsid w:val="00263F02"/>
    <w:rsid w:val="002657ED"/>
    <w:rsid w:val="00265AD7"/>
    <w:rsid w:val="00266053"/>
    <w:rsid w:val="00267125"/>
    <w:rsid w:val="00267B22"/>
    <w:rsid w:val="0027012F"/>
    <w:rsid w:val="002703E2"/>
    <w:rsid w:val="00271CB6"/>
    <w:rsid w:val="00272E8C"/>
    <w:rsid w:val="0027301A"/>
    <w:rsid w:val="0027640A"/>
    <w:rsid w:val="00276ECC"/>
    <w:rsid w:val="002839F7"/>
    <w:rsid w:val="00284826"/>
    <w:rsid w:val="002854B6"/>
    <w:rsid w:val="002861C7"/>
    <w:rsid w:val="0028765E"/>
    <w:rsid w:val="00287DAF"/>
    <w:rsid w:val="002901E4"/>
    <w:rsid w:val="0029037D"/>
    <w:rsid w:val="00290769"/>
    <w:rsid w:val="002915B8"/>
    <w:rsid w:val="002922F5"/>
    <w:rsid w:val="002933DB"/>
    <w:rsid w:val="002937D4"/>
    <w:rsid w:val="00293A02"/>
    <w:rsid w:val="00297043"/>
    <w:rsid w:val="002A0422"/>
    <w:rsid w:val="002A066C"/>
    <w:rsid w:val="002A0756"/>
    <w:rsid w:val="002A08C8"/>
    <w:rsid w:val="002A2842"/>
    <w:rsid w:val="002A409B"/>
    <w:rsid w:val="002A4566"/>
    <w:rsid w:val="002A6DDE"/>
    <w:rsid w:val="002A755B"/>
    <w:rsid w:val="002B05AF"/>
    <w:rsid w:val="002B0C9C"/>
    <w:rsid w:val="002B15C9"/>
    <w:rsid w:val="002B25DD"/>
    <w:rsid w:val="002B2E7C"/>
    <w:rsid w:val="002B3176"/>
    <w:rsid w:val="002B431D"/>
    <w:rsid w:val="002B4E82"/>
    <w:rsid w:val="002C121B"/>
    <w:rsid w:val="002C17B4"/>
    <w:rsid w:val="002C17D6"/>
    <w:rsid w:val="002C4545"/>
    <w:rsid w:val="002C51E8"/>
    <w:rsid w:val="002C54C1"/>
    <w:rsid w:val="002C5751"/>
    <w:rsid w:val="002C6441"/>
    <w:rsid w:val="002C7FE3"/>
    <w:rsid w:val="002D25F9"/>
    <w:rsid w:val="002D2D55"/>
    <w:rsid w:val="002D34BA"/>
    <w:rsid w:val="002D40F4"/>
    <w:rsid w:val="002D4301"/>
    <w:rsid w:val="002D47B7"/>
    <w:rsid w:val="002D5BEB"/>
    <w:rsid w:val="002D656F"/>
    <w:rsid w:val="002D6615"/>
    <w:rsid w:val="002D6F3A"/>
    <w:rsid w:val="002D78B4"/>
    <w:rsid w:val="002D7C8E"/>
    <w:rsid w:val="002E1144"/>
    <w:rsid w:val="002E160F"/>
    <w:rsid w:val="002E1F5A"/>
    <w:rsid w:val="002E3937"/>
    <w:rsid w:val="002E3F91"/>
    <w:rsid w:val="002E480D"/>
    <w:rsid w:val="002E488F"/>
    <w:rsid w:val="002E585F"/>
    <w:rsid w:val="002E5A16"/>
    <w:rsid w:val="002E5F6B"/>
    <w:rsid w:val="002E6E63"/>
    <w:rsid w:val="002E70F4"/>
    <w:rsid w:val="002E78D7"/>
    <w:rsid w:val="002E7979"/>
    <w:rsid w:val="002F05A3"/>
    <w:rsid w:val="002F084D"/>
    <w:rsid w:val="002F0DD7"/>
    <w:rsid w:val="002F115A"/>
    <w:rsid w:val="002F308B"/>
    <w:rsid w:val="002F383F"/>
    <w:rsid w:val="002F4261"/>
    <w:rsid w:val="002F488B"/>
    <w:rsid w:val="002F4AB1"/>
    <w:rsid w:val="002F5BE8"/>
    <w:rsid w:val="002F68B2"/>
    <w:rsid w:val="002F6BED"/>
    <w:rsid w:val="002F7466"/>
    <w:rsid w:val="00300DCC"/>
    <w:rsid w:val="00303359"/>
    <w:rsid w:val="003053DD"/>
    <w:rsid w:val="00306906"/>
    <w:rsid w:val="00306AFD"/>
    <w:rsid w:val="00306D07"/>
    <w:rsid w:val="00310B4A"/>
    <w:rsid w:val="003114C2"/>
    <w:rsid w:val="003117B3"/>
    <w:rsid w:val="003133FC"/>
    <w:rsid w:val="00313743"/>
    <w:rsid w:val="003156F5"/>
    <w:rsid w:val="00317252"/>
    <w:rsid w:val="0031762E"/>
    <w:rsid w:val="00320359"/>
    <w:rsid w:val="00320858"/>
    <w:rsid w:val="00321EDD"/>
    <w:rsid w:val="00322C16"/>
    <w:rsid w:val="003238C3"/>
    <w:rsid w:val="00324BCD"/>
    <w:rsid w:val="00324F30"/>
    <w:rsid w:val="00325023"/>
    <w:rsid w:val="0032554A"/>
    <w:rsid w:val="003259AD"/>
    <w:rsid w:val="00325FD8"/>
    <w:rsid w:val="003265B9"/>
    <w:rsid w:val="00326CEC"/>
    <w:rsid w:val="00327232"/>
    <w:rsid w:val="00327B66"/>
    <w:rsid w:val="00330D12"/>
    <w:rsid w:val="00331182"/>
    <w:rsid w:val="00331AC1"/>
    <w:rsid w:val="00334AF7"/>
    <w:rsid w:val="00334F2D"/>
    <w:rsid w:val="003367DE"/>
    <w:rsid w:val="00336CEE"/>
    <w:rsid w:val="00336E97"/>
    <w:rsid w:val="00340EE0"/>
    <w:rsid w:val="00341461"/>
    <w:rsid w:val="00343032"/>
    <w:rsid w:val="0034351F"/>
    <w:rsid w:val="00344716"/>
    <w:rsid w:val="003464AF"/>
    <w:rsid w:val="00346F7E"/>
    <w:rsid w:val="0034795E"/>
    <w:rsid w:val="003504D1"/>
    <w:rsid w:val="0035246E"/>
    <w:rsid w:val="00353449"/>
    <w:rsid w:val="00355CDF"/>
    <w:rsid w:val="0035658A"/>
    <w:rsid w:val="0035705D"/>
    <w:rsid w:val="003600AA"/>
    <w:rsid w:val="0036174D"/>
    <w:rsid w:val="00363981"/>
    <w:rsid w:val="00364141"/>
    <w:rsid w:val="00364909"/>
    <w:rsid w:val="00364A3A"/>
    <w:rsid w:val="00365A07"/>
    <w:rsid w:val="00366DC4"/>
    <w:rsid w:val="00367BC7"/>
    <w:rsid w:val="00367EF6"/>
    <w:rsid w:val="00370317"/>
    <w:rsid w:val="00371C85"/>
    <w:rsid w:val="0037233B"/>
    <w:rsid w:val="00372EA6"/>
    <w:rsid w:val="00372FC8"/>
    <w:rsid w:val="00373D48"/>
    <w:rsid w:val="00373F2A"/>
    <w:rsid w:val="00374C47"/>
    <w:rsid w:val="00375669"/>
    <w:rsid w:val="003779A2"/>
    <w:rsid w:val="0038139C"/>
    <w:rsid w:val="003816F3"/>
    <w:rsid w:val="00381D23"/>
    <w:rsid w:val="00382921"/>
    <w:rsid w:val="00383BEC"/>
    <w:rsid w:val="00385F04"/>
    <w:rsid w:val="00385F4A"/>
    <w:rsid w:val="00386157"/>
    <w:rsid w:val="00386ADE"/>
    <w:rsid w:val="0039156A"/>
    <w:rsid w:val="00391E14"/>
    <w:rsid w:val="00393B4F"/>
    <w:rsid w:val="00394058"/>
    <w:rsid w:val="0039428B"/>
    <w:rsid w:val="003959F6"/>
    <w:rsid w:val="00396920"/>
    <w:rsid w:val="003972ED"/>
    <w:rsid w:val="00397699"/>
    <w:rsid w:val="00397766"/>
    <w:rsid w:val="00397E24"/>
    <w:rsid w:val="003A07E3"/>
    <w:rsid w:val="003A2D80"/>
    <w:rsid w:val="003A3103"/>
    <w:rsid w:val="003A46B5"/>
    <w:rsid w:val="003A51E5"/>
    <w:rsid w:val="003A611D"/>
    <w:rsid w:val="003A6B3B"/>
    <w:rsid w:val="003A73C1"/>
    <w:rsid w:val="003B2449"/>
    <w:rsid w:val="003B2A6A"/>
    <w:rsid w:val="003B4F5E"/>
    <w:rsid w:val="003B6443"/>
    <w:rsid w:val="003B64C2"/>
    <w:rsid w:val="003B791E"/>
    <w:rsid w:val="003C08BE"/>
    <w:rsid w:val="003C1699"/>
    <w:rsid w:val="003C200F"/>
    <w:rsid w:val="003C25D1"/>
    <w:rsid w:val="003C309D"/>
    <w:rsid w:val="003C354F"/>
    <w:rsid w:val="003C446F"/>
    <w:rsid w:val="003C609E"/>
    <w:rsid w:val="003C6275"/>
    <w:rsid w:val="003C783D"/>
    <w:rsid w:val="003C7F82"/>
    <w:rsid w:val="003D0A25"/>
    <w:rsid w:val="003D1066"/>
    <w:rsid w:val="003D186D"/>
    <w:rsid w:val="003D1872"/>
    <w:rsid w:val="003D580E"/>
    <w:rsid w:val="003D6923"/>
    <w:rsid w:val="003E08A3"/>
    <w:rsid w:val="003E40D9"/>
    <w:rsid w:val="003E4873"/>
    <w:rsid w:val="003E4927"/>
    <w:rsid w:val="003E49E4"/>
    <w:rsid w:val="003E4D76"/>
    <w:rsid w:val="003E512C"/>
    <w:rsid w:val="003E55B1"/>
    <w:rsid w:val="003E58F4"/>
    <w:rsid w:val="003E7007"/>
    <w:rsid w:val="003E7493"/>
    <w:rsid w:val="003F004A"/>
    <w:rsid w:val="003F0492"/>
    <w:rsid w:val="003F1437"/>
    <w:rsid w:val="003F185C"/>
    <w:rsid w:val="003F36A3"/>
    <w:rsid w:val="003F41F9"/>
    <w:rsid w:val="003F42D2"/>
    <w:rsid w:val="003F449B"/>
    <w:rsid w:val="003F480E"/>
    <w:rsid w:val="003F60B1"/>
    <w:rsid w:val="003F7981"/>
    <w:rsid w:val="004024E0"/>
    <w:rsid w:val="004028FB"/>
    <w:rsid w:val="0040443F"/>
    <w:rsid w:val="004053E1"/>
    <w:rsid w:val="00405B38"/>
    <w:rsid w:val="00407F1C"/>
    <w:rsid w:val="00412748"/>
    <w:rsid w:val="00413784"/>
    <w:rsid w:val="004142C1"/>
    <w:rsid w:val="00414A84"/>
    <w:rsid w:val="0041552E"/>
    <w:rsid w:val="004158B5"/>
    <w:rsid w:val="00415E7A"/>
    <w:rsid w:val="00415F27"/>
    <w:rsid w:val="00416A59"/>
    <w:rsid w:val="004178F1"/>
    <w:rsid w:val="004179D2"/>
    <w:rsid w:val="00417A99"/>
    <w:rsid w:val="00417CA8"/>
    <w:rsid w:val="00417EDB"/>
    <w:rsid w:val="004208C4"/>
    <w:rsid w:val="0042190C"/>
    <w:rsid w:val="0042460D"/>
    <w:rsid w:val="00424CCA"/>
    <w:rsid w:val="00425359"/>
    <w:rsid w:val="00425385"/>
    <w:rsid w:val="00425A88"/>
    <w:rsid w:val="00426B67"/>
    <w:rsid w:val="00427BB4"/>
    <w:rsid w:val="00431080"/>
    <w:rsid w:val="004316D7"/>
    <w:rsid w:val="004318DB"/>
    <w:rsid w:val="00431D30"/>
    <w:rsid w:val="00431EDA"/>
    <w:rsid w:val="0043231C"/>
    <w:rsid w:val="004323FB"/>
    <w:rsid w:val="00432470"/>
    <w:rsid w:val="00433037"/>
    <w:rsid w:val="00435005"/>
    <w:rsid w:val="00435276"/>
    <w:rsid w:val="00435447"/>
    <w:rsid w:val="004365B3"/>
    <w:rsid w:val="00436938"/>
    <w:rsid w:val="00441CD1"/>
    <w:rsid w:val="00441EA1"/>
    <w:rsid w:val="00443B9A"/>
    <w:rsid w:val="00444895"/>
    <w:rsid w:val="00445798"/>
    <w:rsid w:val="00446CEE"/>
    <w:rsid w:val="0044725C"/>
    <w:rsid w:val="00447465"/>
    <w:rsid w:val="00447EF4"/>
    <w:rsid w:val="0045115C"/>
    <w:rsid w:val="0045266F"/>
    <w:rsid w:val="00453176"/>
    <w:rsid w:val="004536C6"/>
    <w:rsid w:val="0045571F"/>
    <w:rsid w:val="00455CBE"/>
    <w:rsid w:val="00455EB7"/>
    <w:rsid w:val="00455FD5"/>
    <w:rsid w:val="00460E8A"/>
    <w:rsid w:val="0046230A"/>
    <w:rsid w:val="00462C95"/>
    <w:rsid w:val="0046486A"/>
    <w:rsid w:val="00465548"/>
    <w:rsid w:val="00465C09"/>
    <w:rsid w:val="00467E1F"/>
    <w:rsid w:val="00471895"/>
    <w:rsid w:val="00471E87"/>
    <w:rsid w:val="0047250D"/>
    <w:rsid w:val="004736D9"/>
    <w:rsid w:val="00474C3A"/>
    <w:rsid w:val="00475E6E"/>
    <w:rsid w:val="004773FC"/>
    <w:rsid w:val="00480328"/>
    <w:rsid w:val="00480834"/>
    <w:rsid w:val="00480B35"/>
    <w:rsid w:val="0048178D"/>
    <w:rsid w:val="00482472"/>
    <w:rsid w:val="004834FC"/>
    <w:rsid w:val="0048398E"/>
    <w:rsid w:val="00483B15"/>
    <w:rsid w:val="00483BD2"/>
    <w:rsid w:val="00483E0C"/>
    <w:rsid w:val="00483FB9"/>
    <w:rsid w:val="0048417A"/>
    <w:rsid w:val="00484DF0"/>
    <w:rsid w:val="00485197"/>
    <w:rsid w:val="0048589C"/>
    <w:rsid w:val="00486927"/>
    <w:rsid w:val="0048760D"/>
    <w:rsid w:val="00487994"/>
    <w:rsid w:val="004915D7"/>
    <w:rsid w:val="0049389F"/>
    <w:rsid w:val="00493C54"/>
    <w:rsid w:val="00494AE7"/>
    <w:rsid w:val="0049576F"/>
    <w:rsid w:val="004958D2"/>
    <w:rsid w:val="00495D6B"/>
    <w:rsid w:val="00496242"/>
    <w:rsid w:val="0049799C"/>
    <w:rsid w:val="004A0798"/>
    <w:rsid w:val="004A1D34"/>
    <w:rsid w:val="004A288A"/>
    <w:rsid w:val="004A3A9B"/>
    <w:rsid w:val="004A433E"/>
    <w:rsid w:val="004A4C5B"/>
    <w:rsid w:val="004A53DF"/>
    <w:rsid w:val="004A5456"/>
    <w:rsid w:val="004A54B9"/>
    <w:rsid w:val="004A63E1"/>
    <w:rsid w:val="004A7F75"/>
    <w:rsid w:val="004A7F81"/>
    <w:rsid w:val="004B05B0"/>
    <w:rsid w:val="004B0CAC"/>
    <w:rsid w:val="004B19B5"/>
    <w:rsid w:val="004B1D7D"/>
    <w:rsid w:val="004B25D9"/>
    <w:rsid w:val="004B435F"/>
    <w:rsid w:val="004B44A7"/>
    <w:rsid w:val="004B460A"/>
    <w:rsid w:val="004B5A85"/>
    <w:rsid w:val="004B6820"/>
    <w:rsid w:val="004B6C85"/>
    <w:rsid w:val="004B6D6F"/>
    <w:rsid w:val="004B719D"/>
    <w:rsid w:val="004C0212"/>
    <w:rsid w:val="004C05F9"/>
    <w:rsid w:val="004C2517"/>
    <w:rsid w:val="004C29CF"/>
    <w:rsid w:val="004C5EB1"/>
    <w:rsid w:val="004C697F"/>
    <w:rsid w:val="004C751C"/>
    <w:rsid w:val="004D11A5"/>
    <w:rsid w:val="004D124C"/>
    <w:rsid w:val="004D2874"/>
    <w:rsid w:val="004D3B02"/>
    <w:rsid w:val="004D41F6"/>
    <w:rsid w:val="004D521B"/>
    <w:rsid w:val="004D6006"/>
    <w:rsid w:val="004D6A7E"/>
    <w:rsid w:val="004D7835"/>
    <w:rsid w:val="004E0194"/>
    <w:rsid w:val="004E0F42"/>
    <w:rsid w:val="004E1C2E"/>
    <w:rsid w:val="004E1C7A"/>
    <w:rsid w:val="004E2725"/>
    <w:rsid w:val="004E2C7D"/>
    <w:rsid w:val="004E3147"/>
    <w:rsid w:val="004E37BB"/>
    <w:rsid w:val="004E3E1A"/>
    <w:rsid w:val="004E401C"/>
    <w:rsid w:val="004E495D"/>
    <w:rsid w:val="004E7076"/>
    <w:rsid w:val="004E7BEB"/>
    <w:rsid w:val="004F14BD"/>
    <w:rsid w:val="004F5836"/>
    <w:rsid w:val="004F5DF9"/>
    <w:rsid w:val="004F66B4"/>
    <w:rsid w:val="004F71B5"/>
    <w:rsid w:val="004F72A7"/>
    <w:rsid w:val="004F78C6"/>
    <w:rsid w:val="004F79E3"/>
    <w:rsid w:val="004F7B88"/>
    <w:rsid w:val="0050058F"/>
    <w:rsid w:val="00500E44"/>
    <w:rsid w:val="00500EAC"/>
    <w:rsid w:val="0050224C"/>
    <w:rsid w:val="005037A6"/>
    <w:rsid w:val="00503B17"/>
    <w:rsid w:val="005060E0"/>
    <w:rsid w:val="0050758D"/>
    <w:rsid w:val="00507A67"/>
    <w:rsid w:val="00507C1E"/>
    <w:rsid w:val="00510D39"/>
    <w:rsid w:val="0051149C"/>
    <w:rsid w:val="0051206C"/>
    <w:rsid w:val="0051288B"/>
    <w:rsid w:val="00512D53"/>
    <w:rsid w:val="00514883"/>
    <w:rsid w:val="0052072F"/>
    <w:rsid w:val="0052340A"/>
    <w:rsid w:val="00523C55"/>
    <w:rsid w:val="00523F32"/>
    <w:rsid w:val="00525E7D"/>
    <w:rsid w:val="00530489"/>
    <w:rsid w:val="00531144"/>
    <w:rsid w:val="0053132E"/>
    <w:rsid w:val="00531C52"/>
    <w:rsid w:val="00532351"/>
    <w:rsid w:val="00533E9F"/>
    <w:rsid w:val="005357DE"/>
    <w:rsid w:val="00536C13"/>
    <w:rsid w:val="005374F6"/>
    <w:rsid w:val="00537820"/>
    <w:rsid w:val="00537F83"/>
    <w:rsid w:val="005404B2"/>
    <w:rsid w:val="00540868"/>
    <w:rsid w:val="00540F83"/>
    <w:rsid w:val="00541D0B"/>
    <w:rsid w:val="00542012"/>
    <w:rsid w:val="005442EE"/>
    <w:rsid w:val="005446AB"/>
    <w:rsid w:val="0054484E"/>
    <w:rsid w:val="00545086"/>
    <w:rsid w:val="005478F7"/>
    <w:rsid w:val="00547933"/>
    <w:rsid w:val="00550918"/>
    <w:rsid w:val="00551854"/>
    <w:rsid w:val="00552C57"/>
    <w:rsid w:val="00553381"/>
    <w:rsid w:val="00553DE3"/>
    <w:rsid w:val="005547A2"/>
    <w:rsid w:val="00555448"/>
    <w:rsid w:val="00555CF8"/>
    <w:rsid w:val="005562AD"/>
    <w:rsid w:val="00556530"/>
    <w:rsid w:val="00556E19"/>
    <w:rsid w:val="005577A9"/>
    <w:rsid w:val="005615F5"/>
    <w:rsid w:val="00561AAE"/>
    <w:rsid w:val="00561C04"/>
    <w:rsid w:val="0056213B"/>
    <w:rsid w:val="005623C6"/>
    <w:rsid w:val="00562F82"/>
    <w:rsid w:val="005633CA"/>
    <w:rsid w:val="00564913"/>
    <w:rsid w:val="00566BD3"/>
    <w:rsid w:val="00566C32"/>
    <w:rsid w:val="00570F08"/>
    <w:rsid w:val="005716A1"/>
    <w:rsid w:val="00571F84"/>
    <w:rsid w:val="005736EC"/>
    <w:rsid w:val="00574494"/>
    <w:rsid w:val="0057504F"/>
    <w:rsid w:val="0057557E"/>
    <w:rsid w:val="00575697"/>
    <w:rsid w:val="00577C4E"/>
    <w:rsid w:val="005800D8"/>
    <w:rsid w:val="005814C9"/>
    <w:rsid w:val="005819C4"/>
    <w:rsid w:val="00581E19"/>
    <w:rsid w:val="00582F4D"/>
    <w:rsid w:val="00583F1B"/>
    <w:rsid w:val="005846C9"/>
    <w:rsid w:val="00585667"/>
    <w:rsid w:val="00585FA5"/>
    <w:rsid w:val="005873FC"/>
    <w:rsid w:val="0058748D"/>
    <w:rsid w:val="00587AD7"/>
    <w:rsid w:val="00590EAF"/>
    <w:rsid w:val="005917B6"/>
    <w:rsid w:val="00592763"/>
    <w:rsid w:val="00594791"/>
    <w:rsid w:val="00594F28"/>
    <w:rsid w:val="00595DA6"/>
    <w:rsid w:val="005A3634"/>
    <w:rsid w:val="005A3BE7"/>
    <w:rsid w:val="005A6A91"/>
    <w:rsid w:val="005A6D74"/>
    <w:rsid w:val="005A758E"/>
    <w:rsid w:val="005B0066"/>
    <w:rsid w:val="005B195F"/>
    <w:rsid w:val="005B1D0B"/>
    <w:rsid w:val="005B21DE"/>
    <w:rsid w:val="005B54F9"/>
    <w:rsid w:val="005B7580"/>
    <w:rsid w:val="005C2476"/>
    <w:rsid w:val="005C2503"/>
    <w:rsid w:val="005C3930"/>
    <w:rsid w:val="005C48BD"/>
    <w:rsid w:val="005C48E3"/>
    <w:rsid w:val="005C6E5E"/>
    <w:rsid w:val="005C76D8"/>
    <w:rsid w:val="005C7C23"/>
    <w:rsid w:val="005D0733"/>
    <w:rsid w:val="005D07BF"/>
    <w:rsid w:val="005D2D08"/>
    <w:rsid w:val="005D313A"/>
    <w:rsid w:val="005D7B8F"/>
    <w:rsid w:val="005E0A41"/>
    <w:rsid w:val="005E108A"/>
    <w:rsid w:val="005E1321"/>
    <w:rsid w:val="005E2DD4"/>
    <w:rsid w:val="005E31CC"/>
    <w:rsid w:val="005E45CA"/>
    <w:rsid w:val="005E5063"/>
    <w:rsid w:val="005E52DE"/>
    <w:rsid w:val="005E5AC2"/>
    <w:rsid w:val="005E5F39"/>
    <w:rsid w:val="005E65BA"/>
    <w:rsid w:val="005E6D43"/>
    <w:rsid w:val="005E6D70"/>
    <w:rsid w:val="005F109A"/>
    <w:rsid w:val="005F11CE"/>
    <w:rsid w:val="005F380F"/>
    <w:rsid w:val="005F40B7"/>
    <w:rsid w:val="005F50D7"/>
    <w:rsid w:val="005F6F64"/>
    <w:rsid w:val="005F7B0A"/>
    <w:rsid w:val="005F7E84"/>
    <w:rsid w:val="00601146"/>
    <w:rsid w:val="00601299"/>
    <w:rsid w:val="006014FC"/>
    <w:rsid w:val="00602D5D"/>
    <w:rsid w:val="006031A9"/>
    <w:rsid w:val="00603EFA"/>
    <w:rsid w:val="00605777"/>
    <w:rsid w:val="00605C11"/>
    <w:rsid w:val="00606440"/>
    <w:rsid w:val="00606786"/>
    <w:rsid w:val="00606B35"/>
    <w:rsid w:val="0060750A"/>
    <w:rsid w:val="006078C2"/>
    <w:rsid w:val="00610BB7"/>
    <w:rsid w:val="00611296"/>
    <w:rsid w:val="00611D8E"/>
    <w:rsid w:val="00611E6F"/>
    <w:rsid w:val="006127C4"/>
    <w:rsid w:val="0061330C"/>
    <w:rsid w:val="0061347A"/>
    <w:rsid w:val="00615E5C"/>
    <w:rsid w:val="00616136"/>
    <w:rsid w:val="00616A3C"/>
    <w:rsid w:val="006171A9"/>
    <w:rsid w:val="0061787F"/>
    <w:rsid w:val="006211DE"/>
    <w:rsid w:val="0062146A"/>
    <w:rsid w:val="006215A9"/>
    <w:rsid w:val="00622D7E"/>
    <w:rsid w:val="00623436"/>
    <w:rsid w:val="0062354D"/>
    <w:rsid w:val="00624143"/>
    <w:rsid w:val="00625472"/>
    <w:rsid w:val="006272A7"/>
    <w:rsid w:val="006274A7"/>
    <w:rsid w:val="00630922"/>
    <w:rsid w:val="00631447"/>
    <w:rsid w:val="00631602"/>
    <w:rsid w:val="0063210D"/>
    <w:rsid w:val="00632C98"/>
    <w:rsid w:val="006339DA"/>
    <w:rsid w:val="00634991"/>
    <w:rsid w:val="006366E6"/>
    <w:rsid w:val="00636E19"/>
    <w:rsid w:val="006400F9"/>
    <w:rsid w:val="00640863"/>
    <w:rsid w:val="00640F39"/>
    <w:rsid w:val="00643CC0"/>
    <w:rsid w:val="00646E39"/>
    <w:rsid w:val="00647983"/>
    <w:rsid w:val="00650914"/>
    <w:rsid w:val="00650D70"/>
    <w:rsid w:val="0065193E"/>
    <w:rsid w:val="00652A8E"/>
    <w:rsid w:val="00652EF1"/>
    <w:rsid w:val="006542CF"/>
    <w:rsid w:val="006542D9"/>
    <w:rsid w:val="00655804"/>
    <w:rsid w:val="00655AAF"/>
    <w:rsid w:val="00656A30"/>
    <w:rsid w:val="006572BB"/>
    <w:rsid w:val="0065785D"/>
    <w:rsid w:val="006603CA"/>
    <w:rsid w:val="00661057"/>
    <w:rsid w:val="00661600"/>
    <w:rsid w:val="00661EB3"/>
    <w:rsid w:val="00662303"/>
    <w:rsid w:val="0066451B"/>
    <w:rsid w:val="00666B6C"/>
    <w:rsid w:val="00666DF1"/>
    <w:rsid w:val="006673E7"/>
    <w:rsid w:val="0067435B"/>
    <w:rsid w:val="00674964"/>
    <w:rsid w:val="00674B9D"/>
    <w:rsid w:val="006757D0"/>
    <w:rsid w:val="00675B48"/>
    <w:rsid w:val="00675D7C"/>
    <w:rsid w:val="00676556"/>
    <w:rsid w:val="00676C62"/>
    <w:rsid w:val="00677ADC"/>
    <w:rsid w:val="006806CE"/>
    <w:rsid w:val="0068080A"/>
    <w:rsid w:val="00680B7E"/>
    <w:rsid w:val="006815D7"/>
    <w:rsid w:val="00681782"/>
    <w:rsid w:val="00682BD4"/>
    <w:rsid w:val="00683124"/>
    <w:rsid w:val="00683B94"/>
    <w:rsid w:val="00684034"/>
    <w:rsid w:val="00685025"/>
    <w:rsid w:val="0068624F"/>
    <w:rsid w:val="00686692"/>
    <w:rsid w:val="00693033"/>
    <w:rsid w:val="00693321"/>
    <w:rsid w:val="00694363"/>
    <w:rsid w:val="00694893"/>
    <w:rsid w:val="00694DC7"/>
    <w:rsid w:val="00694DD9"/>
    <w:rsid w:val="00695535"/>
    <w:rsid w:val="00695A08"/>
    <w:rsid w:val="0069603B"/>
    <w:rsid w:val="006A12B1"/>
    <w:rsid w:val="006A1609"/>
    <w:rsid w:val="006A19D7"/>
    <w:rsid w:val="006A3ED2"/>
    <w:rsid w:val="006A4138"/>
    <w:rsid w:val="006A50F9"/>
    <w:rsid w:val="006A5F42"/>
    <w:rsid w:val="006A6103"/>
    <w:rsid w:val="006A6187"/>
    <w:rsid w:val="006A748E"/>
    <w:rsid w:val="006A7598"/>
    <w:rsid w:val="006B10ED"/>
    <w:rsid w:val="006B156A"/>
    <w:rsid w:val="006B16BD"/>
    <w:rsid w:val="006B2AC0"/>
    <w:rsid w:val="006B2E81"/>
    <w:rsid w:val="006B366A"/>
    <w:rsid w:val="006B51B2"/>
    <w:rsid w:val="006B58D8"/>
    <w:rsid w:val="006B64DE"/>
    <w:rsid w:val="006B6DA6"/>
    <w:rsid w:val="006B6E07"/>
    <w:rsid w:val="006C117F"/>
    <w:rsid w:val="006C17A0"/>
    <w:rsid w:val="006C1808"/>
    <w:rsid w:val="006C4E70"/>
    <w:rsid w:val="006C4FA8"/>
    <w:rsid w:val="006C7500"/>
    <w:rsid w:val="006C788C"/>
    <w:rsid w:val="006D0225"/>
    <w:rsid w:val="006D039A"/>
    <w:rsid w:val="006D14BC"/>
    <w:rsid w:val="006D27E3"/>
    <w:rsid w:val="006D4135"/>
    <w:rsid w:val="006D60B4"/>
    <w:rsid w:val="006E01F0"/>
    <w:rsid w:val="006E09F2"/>
    <w:rsid w:val="006E1940"/>
    <w:rsid w:val="006E2BF6"/>
    <w:rsid w:val="006E4855"/>
    <w:rsid w:val="006E5595"/>
    <w:rsid w:val="006E5C4A"/>
    <w:rsid w:val="006E721C"/>
    <w:rsid w:val="006F027A"/>
    <w:rsid w:val="006F0D37"/>
    <w:rsid w:val="006F3EBE"/>
    <w:rsid w:val="006F3EE2"/>
    <w:rsid w:val="006F625E"/>
    <w:rsid w:val="006F66ED"/>
    <w:rsid w:val="006F68D9"/>
    <w:rsid w:val="007006C4"/>
    <w:rsid w:val="00700A36"/>
    <w:rsid w:val="00700CBD"/>
    <w:rsid w:val="007028C7"/>
    <w:rsid w:val="00704462"/>
    <w:rsid w:val="00706F30"/>
    <w:rsid w:val="0070743B"/>
    <w:rsid w:val="00710B52"/>
    <w:rsid w:val="00710C7E"/>
    <w:rsid w:val="0071124B"/>
    <w:rsid w:val="007120CE"/>
    <w:rsid w:val="00712E0E"/>
    <w:rsid w:val="00713342"/>
    <w:rsid w:val="00715E52"/>
    <w:rsid w:val="007172F4"/>
    <w:rsid w:val="00717601"/>
    <w:rsid w:val="00720401"/>
    <w:rsid w:val="007205D9"/>
    <w:rsid w:val="00730D7D"/>
    <w:rsid w:val="00731DC8"/>
    <w:rsid w:val="0073331E"/>
    <w:rsid w:val="00733BCC"/>
    <w:rsid w:val="00733DE0"/>
    <w:rsid w:val="00734CAD"/>
    <w:rsid w:val="0073529F"/>
    <w:rsid w:val="007357C5"/>
    <w:rsid w:val="007357F1"/>
    <w:rsid w:val="007376B8"/>
    <w:rsid w:val="00737A26"/>
    <w:rsid w:val="007400AB"/>
    <w:rsid w:val="0074032D"/>
    <w:rsid w:val="00740D25"/>
    <w:rsid w:val="00741328"/>
    <w:rsid w:val="00741CC0"/>
    <w:rsid w:val="00741E84"/>
    <w:rsid w:val="00742BC4"/>
    <w:rsid w:val="00742CB2"/>
    <w:rsid w:val="007439D7"/>
    <w:rsid w:val="0074517F"/>
    <w:rsid w:val="00745CE6"/>
    <w:rsid w:val="00751A6A"/>
    <w:rsid w:val="00752239"/>
    <w:rsid w:val="00752569"/>
    <w:rsid w:val="0075272B"/>
    <w:rsid w:val="007532A0"/>
    <w:rsid w:val="00754103"/>
    <w:rsid w:val="0075416C"/>
    <w:rsid w:val="00755A84"/>
    <w:rsid w:val="007569F0"/>
    <w:rsid w:val="00756F76"/>
    <w:rsid w:val="0076063F"/>
    <w:rsid w:val="00760CFB"/>
    <w:rsid w:val="00761DBA"/>
    <w:rsid w:val="00762644"/>
    <w:rsid w:val="007679B9"/>
    <w:rsid w:val="007701A1"/>
    <w:rsid w:val="00773608"/>
    <w:rsid w:val="00773B78"/>
    <w:rsid w:val="00773BCC"/>
    <w:rsid w:val="00774B04"/>
    <w:rsid w:val="00776196"/>
    <w:rsid w:val="00776572"/>
    <w:rsid w:val="0077738D"/>
    <w:rsid w:val="007774C2"/>
    <w:rsid w:val="007819C0"/>
    <w:rsid w:val="007821EF"/>
    <w:rsid w:val="00782331"/>
    <w:rsid w:val="00783CAA"/>
    <w:rsid w:val="00784F62"/>
    <w:rsid w:val="00785E7A"/>
    <w:rsid w:val="00787BEF"/>
    <w:rsid w:val="00787D28"/>
    <w:rsid w:val="0079000C"/>
    <w:rsid w:val="00790D93"/>
    <w:rsid w:val="00791CD7"/>
    <w:rsid w:val="00792099"/>
    <w:rsid w:val="0079430D"/>
    <w:rsid w:val="007945D3"/>
    <w:rsid w:val="00794D03"/>
    <w:rsid w:val="0079606B"/>
    <w:rsid w:val="0079670A"/>
    <w:rsid w:val="0079754C"/>
    <w:rsid w:val="007979B3"/>
    <w:rsid w:val="00797AA2"/>
    <w:rsid w:val="007A0BF7"/>
    <w:rsid w:val="007A1395"/>
    <w:rsid w:val="007A17AA"/>
    <w:rsid w:val="007A2E20"/>
    <w:rsid w:val="007A522F"/>
    <w:rsid w:val="007A7D8A"/>
    <w:rsid w:val="007B0A1B"/>
    <w:rsid w:val="007B19CE"/>
    <w:rsid w:val="007B3A6E"/>
    <w:rsid w:val="007B3AB3"/>
    <w:rsid w:val="007B4A7C"/>
    <w:rsid w:val="007B5267"/>
    <w:rsid w:val="007B6432"/>
    <w:rsid w:val="007B7792"/>
    <w:rsid w:val="007B79D2"/>
    <w:rsid w:val="007B7A22"/>
    <w:rsid w:val="007B7C23"/>
    <w:rsid w:val="007C0255"/>
    <w:rsid w:val="007C03ED"/>
    <w:rsid w:val="007C09C8"/>
    <w:rsid w:val="007C0C22"/>
    <w:rsid w:val="007C13ED"/>
    <w:rsid w:val="007C1944"/>
    <w:rsid w:val="007C2707"/>
    <w:rsid w:val="007C5078"/>
    <w:rsid w:val="007C5470"/>
    <w:rsid w:val="007C7919"/>
    <w:rsid w:val="007D0E4E"/>
    <w:rsid w:val="007D10AE"/>
    <w:rsid w:val="007D155C"/>
    <w:rsid w:val="007D23AE"/>
    <w:rsid w:val="007D3572"/>
    <w:rsid w:val="007D37AB"/>
    <w:rsid w:val="007D3E1C"/>
    <w:rsid w:val="007D501A"/>
    <w:rsid w:val="007D7EBB"/>
    <w:rsid w:val="007E0DBB"/>
    <w:rsid w:val="007E1FE5"/>
    <w:rsid w:val="007E2737"/>
    <w:rsid w:val="007E37F2"/>
    <w:rsid w:val="007E3C7E"/>
    <w:rsid w:val="007E3F65"/>
    <w:rsid w:val="007E4024"/>
    <w:rsid w:val="007E49E7"/>
    <w:rsid w:val="007E5253"/>
    <w:rsid w:val="007E57A5"/>
    <w:rsid w:val="007E585A"/>
    <w:rsid w:val="007E5CD5"/>
    <w:rsid w:val="007E65BA"/>
    <w:rsid w:val="007E68F6"/>
    <w:rsid w:val="007E6EF9"/>
    <w:rsid w:val="007E7E40"/>
    <w:rsid w:val="007F005D"/>
    <w:rsid w:val="007F0511"/>
    <w:rsid w:val="007F100C"/>
    <w:rsid w:val="007F1E05"/>
    <w:rsid w:val="007F2AE5"/>
    <w:rsid w:val="007F4CC3"/>
    <w:rsid w:val="007F5777"/>
    <w:rsid w:val="007F604E"/>
    <w:rsid w:val="007F6AB0"/>
    <w:rsid w:val="007F7607"/>
    <w:rsid w:val="008000EB"/>
    <w:rsid w:val="00802617"/>
    <w:rsid w:val="0080329B"/>
    <w:rsid w:val="00803805"/>
    <w:rsid w:val="008053D6"/>
    <w:rsid w:val="0080582D"/>
    <w:rsid w:val="00805E8C"/>
    <w:rsid w:val="0080756C"/>
    <w:rsid w:val="00807AF7"/>
    <w:rsid w:val="008107A6"/>
    <w:rsid w:val="0081138D"/>
    <w:rsid w:val="00811E9F"/>
    <w:rsid w:val="00813113"/>
    <w:rsid w:val="0081325F"/>
    <w:rsid w:val="00814039"/>
    <w:rsid w:val="0081690E"/>
    <w:rsid w:val="00817BBA"/>
    <w:rsid w:val="00817EDC"/>
    <w:rsid w:val="00820B7D"/>
    <w:rsid w:val="00822758"/>
    <w:rsid w:val="00822B51"/>
    <w:rsid w:val="00822BD5"/>
    <w:rsid w:val="0082542A"/>
    <w:rsid w:val="00826C3F"/>
    <w:rsid w:val="0083022D"/>
    <w:rsid w:val="008310A2"/>
    <w:rsid w:val="00831204"/>
    <w:rsid w:val="00831208"/>
    <w:rsid w:val="00832165"/>
    <w:rsid w:val="008333B2"/>
    <w:rsid w:val="0083435D"/>
    <w:rsid w:val="008351E1"/>
    <w:rsid w:val="00835A02"/>
    <w:rsid w:val="00836107"/>
    <w:rsid w:val="00840B2F"/>
    <w:rsid w:val="008416B3"/>
    <w:rsid w:val="008429CF"/>
    <w:rsid w:val="00842C22"/>
    <w:rsid w:val="00842F7B"/>
    <w:rsid w:val="008446E2"/>
    <w:rsid w:val="00844B7C"/>
    <w:rsid w:val="00844FCA"/>
    <w:rsid w:val="008455E0"/>
    <w:rsid w:val="00845631"/>
    <w:rsid w:val="0084595F"/>
    <w:rsid w:val="00847011"/>
    <w:rsid w:val="00847860"/>
    <w:rsid w:val="00847E19"/>
    <w:rsid w:val="00850565"/>
    <w:rsid w:val="00850642"/>
    <w:rsid w:val="00850CD3"/>
    <w:rsid w:val="00850D7B"/>
    <w:rsid w:val="0085112C"/>
    <w:rsid w:val="008512AD"/>
    <w:rsid w:val="0085134F"/>
    <w:rsid w:val="00851B0F"/>
    <w:rsid w:val="008523DE"/>
    <w:rsid w:val="00855857"/>
    <w:rsid w:val="0085634E"/>
    <w:rsid w:val="008601A9"/>
    <w:rsid w:val="00860767"/>
    <w:rsid w:val="00861E43"/>
    <w:rsid w:val="00863E24"/>
    <w:rsid w:val="0086450A"/>
    <w:rsid w:val="00865B0D"/>
    <w:rsid w:val="00867918"/>
    <w:rsid w:val="00870530"/>
    <w:rsid w:val="00871321"/>
    <w:rsid w:val="00871B33"/>
    <w:rsid w:val="0087266D"/>
    <w:rsid w:val="008727B5"/>
    <w:rsid w:val="008727D1"/>
    <w:rsid w:val="00872879"/>
    <w:rsid w:val="00872949"/>
    <w:rsid w:val="008729C2"/>
    <w:rsid w:val="0087386D"/>
    <w:rsid w:val="00874B15"/>
    <w:rsid w:val="00876DEE"/>
    <w:rsid w:val="008809FF"/>
    <w:rsid w:val="00881F71"/>
    <w:rsid w:val="00883D72"/>
    <w:rsid w:val="0088431B"/>
    <w:rsid w:val="00885C6F"/>
    <w:rsid w:val="00887146"/>
    <w:rsid w:val="00887657"/>
    <w:rsid w:val="00887874"/>
    <w:rsid w:val="00890519"/>
    <w:rsid w:val="00893748"/>
    <w:rsid w:val="008941DB"/>
    <w:rsid w:val="00894C85"/>
    <w:rsid w:val="00894FAB"/>
    <w:rsid w:val="00894FE6"/>
    <w:rsid w:val="00896010"/>
    <w:rsid w:val="008968A8"/>
    <w:rsid w:val="008A123A"/>
    <w:rsid w:val="008A16EA"/>
    <w:rsid w:val="008A31B8"/>
    <w:rsid w:val="008A34DD"/>
    <w:rsid w:val="008A470C"/>
    <w:rsid w:val="008A4F8E"/>
    <w:rsid w:val="008A6414"/>
    <w:rsid w:val="008B274E"/>
    <w:rsid w:val="008B4605"/>
    <w:rsid w:val="008B4DEC"/>
    <w:rsid w:val="008B51A6"/>
    <w:rsid w:val="008B5B51"/>
    <w:rsid w:val="008B6162"/>
    <w:rsid w:val="008B6ED7"/>
    <w:rsid w:val="008B7E9C"/>
    <w:rsid w:val="008C04DF"/>
    <w:rsid w:val="008C0FDB"/>
    <w:rsid w:val="008C1896"/>
    <w:rsid w:val="008C1971"/>
    <w:rsid w:val="008C1A19"/>
    <w:rsid w:val="008C3712"/>
    <w:rsid w:val="008C3BD2"/>
    <w:rsid w:val="008C3F10"/>
    <w:rsid w:val="008D0D0D"/>
    <w:rsid w:val="008D229C"/>
    <w:rsid w:val="008D24A0"/>
    <w:rsid w:val="008D2CAF"/>
    <w:rsid w:val="008D3373"/>
    <w:rsid w:val="008D3ACE"/>
    <w:rsid w:val="008D5159"/>
    <w:rsid w:val="008D51CC"/>
    <w:rsid w:val="008D6781"/>
    <w:rsid w:val="008D7A31"/>
    <w:rsid w:val="008D7C20"/>
    <w:rsid w:val="008D7DF3"/>
    <w:rsid w:val="008E0AE3"/>
    <w:rsid w:val="008E17B1"/>
    <w:rsid w:val="008E20C1"/>
    <w:rsid w:val="008E4F95"/>
    <w:rsid w:val="008E5D9F"/>
    <w:rsid w:val="008F0B86"/>
    <w:rsid w:val="008F3068"/>
    <w:rsid w:val="008F4D52"/>
    <w:rsid w:val="008F4E41"/>
    <w:rsid w:val="00900C33"/>
    <w:rsid w:val="0090178F"/>
    <w:rsid w:val="0090408D"/>
    <w:rsid w:val="00904DB6"/>
    <w:rsid w:val="00904E6B"/>
    <w:rsid w:val="00906EEC"/>
    <w:rsid w:val="009070E9"/>
    <w:rsid w:val="00907A17"/>
    <w:rsid w:val="009104D3"/>
    <w:rsid w:val="00910B78"/>
    <w:rsid w:val="009124FD"/>
    <w:rsid w:val="00912BB6"/>
    <w:rsid w:val="00912F9F"/>
    <w:rsid w:val="00913BA1"/>
    <w:rsid w:val="00914204"/>
    <w:rsid w:val="00915C7E"/>
    <w:rsid w:val="0092045B"/>
    <w:rsid w:val="00920D26"/>
    <w:rsid w:val="00922260"/>
    <w:rsid w:val="00922341"/>
    <w:rsid w:val="00922606"/>
    <w:rsid w:val="009228AD"/>
    <w:rsid w:val="00922D31"/>
    <w:rsid w:val="0092383B"/>
    <w:rsid w:val="00924C94"/>
    <w:rsid w:val="0092559F"/>
    <w:rsid w:val="00925D33"/>
    <w:rsid w:val="00927BA1"/>
    <w:rsid w:val="0093060E"/>
    <w:rsid w:val="00931141"/>
    <w:rsid w:val="00933F15"/>
    <w:rsid w:val="00934CBD"/>
    <w:rsid w:val="00935665"/>
    <w:rsid w:val="00935B30"/>
    <w:rsid w:val="00936A4E"/>
    <w:rsid w:val="00936FBD"/>
    <w:rsid w:val="00937824"/>
    <w:rsid w:val="00940AD0"/>
    <w:rsid w:val="00941580"/>
    <w:rsid w:val="00943F04"/>
    <w:rsid w:val="0094437B"/>
    <w:rsid w:val="00944E0C"/>
    <w:rsid w:val="0094578D"/>
    <w:rsid w:val="00945FC0"/>
    <w:rsid w:val="0094600E"/>
    <w:rsid w:val="009464DC"/>
    <w:rsid w:val="009465C1"/>
    <w:rsid w:val="00947D27"/>
    <w:rsid w:val="00947EBB"/>
    <w:rsid w:val="0095042D"/>
    <w:rsid w:val="00950D81"/>
    <w:rsid w:val="0095176B"/>
    <w:rsid w:val="00951B95"/>
    <w:rsid w:val="00951C36"/>
    <w:rsid w:val="00952632"/>
    <w:rsid w:val="00952C08"/>
    <w:rsid w:val="00952CB2"/>
    <w:rsid w:val="00952E10"/>
    <w:rsid w:val="009543EB"/>
    <w:rsid w:val="00954932"/>
    <w:rsid w:val="0095548A"/>
    <w:rsid w:val="00955B2F"/>
    <w:rsid w:val="009560EA"/>
    <w:rsid w:val="0096000E"/>
    <w:rsid w:val="0096188D"/>
    <w:rsid w:val="00961FB4"/>
    <w:rsid w:val="00962048"/>
    <w:rsid w:val="009623AB"/>
    <w:rsid w:val="009627A1"/>
    <w:rsid w:val="00965EAC"/>
    <w:rsid w:val="0097093B"/>
    <w:rsid w:val="00970A6B"/>
    <w:rsid w:val="00970A70"/>
    <w:rsid w:val="00971050"/>
    <w:rsid w:val="00971178"/>
    <w:rsid w:val="00972483"/>
    <w:rsid w:val="00974188"/>
    <w:rsid w:val="009742D3"/>
    <w:rsid w:val="00975E13"/>
    <w:rsid w:val="009763C4"/>
    <w:rsid w:val="009803F1"/>
    <w:rsid w:val="009804FE"/>
    <w:rsid w:val="0098176E"/>
    <w:rsid w:val="00981A8F"/>
    <w:rsid w:val="00982B1D"/>
    <w:rsid w:val="009844F7"/>
    <w:rsid w:val="00985664"/>
    <w:rsid w:val="00985974"/>
    <w:rsid w:val="00987810"/>
    <w:rsid w:val="0099079E"/>
    <w:rsid w:val="00990902"/>
    <w:rsid w:val="00991B5C"/>
    <w:rsid w:val="009932EB"/>
    <w:rsid w:val="00994992"/>
    <w:rsid w:val="00994B70"/>
    <w:rsid w:val="00995FFD"/>
    <w:rsid w:val="0099648B"/>
    <w:rsid w:val="009A0F51"/>
    <w:rsid w:val="009A1448"/>
    <w:rsid w:val="009A1E7E"/>
    <w:rsid w:val="009A301B"/>
    <w:rsid w:val="009A42C8"/>
    <w:rsid w:val="009A44EF"/>
    <w:rsid w:val="009A45B0"/>
    <w:rsid w:val="009A5DE7"/>
    <w:rsid w:val="009A6058"/>
    <w:rsid w:val="009A6A6F"/>
    <w:rsid w:val="009A6D51"/>
    <w:rsid w:val="009A7249"/>
    <w:rsid w:val="009A7ED9"/>
    <w:rsid w:val="009B1737"/>
    <w:rsid w:val="009B19AA"/>
    <w:rsid w:val="009B1B69"/>
    <w:rsid w:val="009B25DF"/>
    <w:rsid w:val="009B366E"/>
    <w:rsid w:val="009B518B"/>
    <w:rsid w:val="009B7EFF"/>
    <w:rsid w:val="009C14C6"/>
    <w:rsid w:val="009C1688"/>
    <w:rsid w:val="009C31B1"/>
    <w:rsid w:val="009C3324"/>
    <w:rsid w:val="009C470D"/>
    <w:rsid w:val="009C5E11"/>
    <w:rsid w:val="009C6270"/>
    <w:rsid w:val="009C638B"/>
    <w:rsid w:val="009C66D9"/>
    <w:rsid w:val="009D0AD2"/>
    <w:rsid w:val="009D1BFF"/>
    <w:rsid w:val="009D2696"/>
    <w:rsid w:val="009D3626"/>
    <w:rsid w:val="009D3C6B"/>
    <w:rsid w:val="009D523E"/>
    <w:rsid w:val="009D5377"/>
    <w:rsid w:val="009D68FB"/>
    <w:rsid w:val="009D7652"/>
    <w:rsid w:val="009D7C1C"/>
    <w:rsid w:val="009E04B3"/>
    <w:rsid w:val="009E0DFC"/>
    <w:rsid w:val="009E20CA"/>
    <w:rsid w:val="009E35C9"/>
    <w:rsid w:val="009E392C"/>
    <w:rsid w:val="009E4083"/>
    <w:rsid w:val="009E5B74"/>
    <w:rsid w:val="009E6E26"/>
    <w:rsid w:val="009E7B7F"/>
    <w:rsid w:val="009E7C14"/>
    <w:rsid w:val="009F0507"/>
    <w:rsid w:val="009F1266"/>
    <w:rsid w:val="009F2250"/>
    <w:rsid w:val="009F2867"/>
    <w:rsid w:val="009F3D2D"/>
    <w:rsid w:val="009F419C"/>
    <w:rsid w:val="009F43E0"/>
    <w:rsid w:val="009F4AA0"/>
    <w:rsid w:val="009F4D7F"/>
    <w:rsid w:val="009F55B4"/>
    <w:rsid w:val="00A00495"/>
    <w:rsid w:val="00A01321"/>
    <w:rsid w:val="00A02176"/>
    <w:rsid w:val="00A034C2"/>
    <w:rsid w:val="00A0426F"/>
    <w:rsid w:val="00A04811"/>
    <w:rsid w:val="00A04BB3"/>
    <w:rsid w:val="00A055A5"/>
    <w:rsid w:val="00A06703"/>
    <w:rsid w:val="00A10477"/>
    <w:rsid w:val="00A10804"/>
    <w:rsid w:val="00A10922"/>
    <w:rsid w:val="00A12A7C"/>
    <w:rsid w:val="00A1330E"/>
    <w:rsid w:val="00A143B4"/>
    <w:rsid w:val="00A1461F"/>
    <w:rsid w:val="00A168EA"/>
    <w:rsid w:val="00A168F4"/>
    <w:rsid w:val="00A203F1"/>
    <w:rsid w:val="00A20E8F"/>
    <w:rsid w:val="00A22459"/>
    <w:rsid w:val="00A22DFD"/>
    <w:rsid w:val="00A22E13"/>
    <w:rsid w:val="00A23393"/>
    <w:rsid w:val="00A25562"/>
    <w:rsid w:val="00A34424"/>
    <w:rsid w:val="00A351D0"/>
    <w:rsid w:val="00A36676"/>
    <w:rsid w:val="00A375DC"/>
    <w:rsid w:val="00A402A1"/>
    <w:rsid w:val="00A4091E"/>
    <w:rsid w:val="00A41316"/>
    <w:rsid w:val="00A416B6"/>
    <w:rsid w:val="00A423CA"/>
    <w:rsid w:val="00A43154"/>
    <w:rsid w:val="00A4386D"/>
    <w:rsid w:val="00A44175"/>
    <w:rsid w:val="00A44697"/>
    <w:rsid w:val="00A45F1E"/>
    <w:rsid w:val="00A46C25"/>
    <w:rsid w:val="00A473E6"/>
    <w:rsid w:val="00A478C1"/>
    <w:rsid w:val="00A50D22"/>
    <w:rsid w:val="00A512C3"/>
    <w:rsid w:val="00A52A4C"/>
    <w:rsid w:val="00A55881"/>
    <w:rsid w:val="00A56B12"/>
    <w:rsid w:val="00A56D72"/>
    <w:rsid w:val="00A571FE"/>
    <w:rsid w:val="00A60395"/>
    <w:rsid w:val="00A622B3"/>
    <w:rsid w:val="00A6287E"/>
    <w:rsid w:val="00A64B3D"/>
    <w:rsid w:val="00A666F9"/>
    <w:rsid w:val="00A672BF"/>
    <w:rsid w:val="00A67D57"/>
    <w:rsid w:val="00A70823"/>
    <w:rsid w:val="00A72338"/>
    <w:rsid w:val="00A72F79"/>
    <w:rsid w:val="00A7301F"/>
    <w:rsid w:val="00A73A3D"/>
    <w:rsid w:val="00A73BB1"/>
    <w:rsid w:val="00A7422E"/>
    <w:rsid w:val="00A76BD1"/>
    <w:rsid w:val="00A76CE0"/>
    <w:rsid w:val="00A77C2C"/>
    <w:rsid w:val="00A80062"/>
    <w:rsid w:val="00A804CD"/>
    <w:rsid w:val="00A80769"/>
    <w:rsid w:val="00A81CC2"/>
    <w:rsid w:val="00A82CBE"/>
    <w:rsid w:val="00A841CC"/>
    <w:rsid w:val="00A8511C"/>
    <w:rsid w:val="00A856EB"/>
    <w:rsid w:val="00A85774"/>
    <w:rsid w:val="00A85C16"/>
    <w:rsid w:val="00A85C71"/>
    <w:rsid w:val="00A86706"/>
    <w:rsid w:val="00A87E90"/>
    <w:rsid w:val="00A9022E"/>
    <w:rsid w:val="00A9163E"/>
    <w:rsid w:val="00A92BCF"/>
    <w:rsid w:val="00A94D0E"/>
    <w:rsid w:val="00A9690B"/>
    <w:rsid w:val="00A96F1B"/>
    <w:rsid w:val="00A97F67"/>
    <w:rsid w:val="00AA1165"/>
    <w:rsid w:val="00AA1918"/>
    <w:rsid w:val="00AA1D07"/>
    <w:rsid w:val="00AA33F6"/>
    <w:rsid w:val="00AA3F31"/>
    <w:rsid w:val="00AA427F"/>
    <w:rsid w:val="00AA4625"/>
    <w:rsid w:val="00AA46DA"/>
    <w:rsid w:val="00AA664A"/>
    <w:rsid w:val="00AA6C18"/>
    <w:rsid w:val="00AA790F"/>
    <w:rsid w:val="00AB05EA"/>
    <w:rsid w:val="00AB09DB"/>
    <w:rsid w:val="00AB1119"/>
    <w:rsid w:val="00AB12FD"/>
    <w:rsid w:val="00AB135B"/>
    <w:rsid w:val="00AB1F1A"/>
    <w:rsid w:val="00AB52E9"/>
    <w:rsid w:val="00AB6172"/>
    <w:rsid w:val="00AB74F2"/>
    <w:rsid w:val="00AB7511"/>
    <w:rsid w:val="00AB7610"/>
    <w:rsid w:val="00AC079B"/>
    <w:rsid w:val="00AC12E7"/>
    <w:rsid w:val="00AC1854"/>
    <w:rsid w:val="00AC2E11"/>
    <w:rsid w:val="00AC3D30"/>
    <w:rsid w:val="00AC4BAB"/>
    <w:rsid w:val="00AC4F34"/>
    <w:rsid w:val="00AC6E94"/>
    <w:rsid w:val="00AC6EC2"/>
    <w:rsid w:val="00AD168B"/>
    <w:rsid w:val="00AD3287"/>
    <w:rsid w:val="00AD5F40"/>
    <w:rsid w:val="00AD7280"/>
    <w:rsid w:val="00AE311C"/>
    <w:rsid w:val="00AE3A63"/>
    <w:rsid w:val="00AE440E"/>
    <w:rsid w:val="00AE4552"/>
    <w:rsid w:val="00AE473D"/>
    <w:rsid w:val="00AE4FDE"/>
    <w:rsid w:val="00AE5057"/>
    <w:rsid w:val="00AE5435"/>
    <w:rsid w:val="00AE6315"/>
    <w:rsid w:val="00AF1B04"/>
    <w:rsid w:val="00AF2F6D"/>
    <w:rsid w:val="00AF3ABE"/>
    <w:rsid w:val="00AF4152"/>
    <w:rsid w:val="00AF4944"/>
    <w:rsid w:val="00AF60CB"/>
    <w:rsid w:val="00AF64D0"/>
    <w:rsid w:val="00AF6959"/>
    <w:rsid w:val="00AF75BB"/>
    <w:rsid w:val="00AF778C"/>
    <w:rsid w:val="00B00520"/>
    <w:rsid w:val="00B00F8E"/>
    <w:rsid w:val="00B014D0"/>
    <w:rsid w:val="00B02375"/>
    <w:rsid w:val="00B02D34"/>
    <w:rsid w:val="00B03CB0"/>
    <w:rsid w:val="00B041A9"/>
    <w:rsid w:val="00B0465E"/>
    <w:rsid w:val="00B10081"/>
    <w:rsid w:val="00B11F95"/>
    <w:rsid w:val="00B1218F"/>
    <w:rsid w:val="00B128F9"/>
    <w:rsid w:val="00B13262"/>
    <w:rsid w:val="00B13BEE"/>
    <w:rsid w:val="00B14561"/>
    <w:rsid w:val="00B14696"/>
    <w:rsid w:val="00B14C20"/>
    <w:rsid w:val="00B158DE"/>
    <w:rsid w:val="00B16238"/>
    <w:rsid w:val="00B17973"/>
    <w:rsid w:val="00B17E5B"/>
    <w:rsid w:val="00B2017E"/>
    <w:rsid w:val="00B20A58"/>
    <w:rsid w:val="00B20B4B"/>
    <w:rsid w:val="00B23274"/>
    <w:rsid w:val="00B236EC"/>
    <w:rsid w:val="00B23F8B"/>
    <w:rsid w:val="00B248CD"/>
    <w:rsid w:val="00B27553"/>
    <w:rsid w:val="00B27724"/>
    <w:rsid w:val="00B3032B"/>
    <w:rsid w:val="00B30F3D"/>
    <w:rsid w:val="00B31062"/>
    <w:rsid w:val="00B32B72"/>
    <w:rsid w:val="00B32F85"/>
    <w:rsid w:val="00B335EA"/>
    <w:rsid w:val="00B33818"/>
    <w:rsid w:val="00B33BD2"/>
    <w:rsid w:val="00B359DE"/>
    <w:rsid w:val="00B36FE6"/>
    <w:rsid w:val="00B40074"/>
    <w:rsid w:val="00B40116"/>
    <w:rsid w:val="00B4037C"/>
    <w:rsid w:val="00B4170C"/>
    <w:rsid w:val="00B41FFB"/>
    <w:rsid w:val="00B420CD"/>
    <w:rsid w:val="00B432A0"/>
    <w:rsid w:val="00B432FE"/>
    <w:rsid w:val="00B43390"/>
    <w:rsid w:val="00B439FC"/>
    <w:rsid w:val="00B44A5A"/>
    <w:rsid w:val="00B45158"/>
    <w:rsid w:val="00B45725"/>
    <w:rsid w:val="00B4738B"/>
    <w:rsid w:val="00B4769B"/>
    <w:rsid w:val="00B517F7"/>
    <w:rsid w:val="00B51B11"/>
    <w:rsid w:val="00B5299D"/>
    <w:rsid w:val="00B52AFC"/>
    <w:rsid w:val="00B52EFE"/>
    <w:rsid w:val="00B532F3"/>
    <w:rsid w:val="00B53877"/>
    <w:rsid w:val="00B53F70"/>
    <w:rsid w:val="00B552F3"/>
    <w:rsid w:val="00B559BD"/>
    <w:rsid w:val="00B567EE"/>
    <w:rsid w:val="00B60723"/>
    <w:rsid w:val="00B60DCA"/>
    <w:rsid w:val="00B61563"/>
    <w:rsid w:val="00B63671"/>
    <w:rsid w:val="00B63C73"/>
    <w:rsid w:val="00B63EA2"/>
    <w:rsid w:val="00B65725"/>
    <w:rsid w:val="00B66A4C"/>
    <w:rsid w:val="00B67192"/>
    <w:rsid w:val="00B672B3"/>
    <w:rsid w:val="00B67F94"/>
    <w:rsid w:val="00B71D72"/>
    <w:rsid w:val="00B722B8"/>
    <w:rsid w:val="00B729BC"/>
    <w:rsid w:val="00B73195"/>
    <w:rsid w:val="00B73931"/>
    <w:rsid w:val="00B73FD7"/>
    <w:rsid w:val="00B753AE"/>
    <w:rsid w:val="00B76991"/>
    <w:rsid w:val="00B76DB6"/>
    <w:rsid w:val="00B76DDF"/>
    <w:rsid w:val="00B772FC"/>
    <w:rsid w:val="00B77D9F"/>
    <w:rsid w:val="00B77DBF"/>
    <w:rsid w:val="00B77F69"/>
    <w:rsid w:val="00B8045E"/>
    <w:rsid w:val="00B810DF"/>
    <w:rsid w:val="00B81FBB"/>
    <w:rsid w:val="00B83015"/>
    <w:rsid w:val="00B84F6D"/>
    <w:rsid w:val="00B8560B"/>
    <w:rsid w:val="00B85968"/>
    <w:rsid w:val="00B85CD2"/>
    <w:rsid w:val="00B86837"/>
    <w:rsid w:val="00B86BF0"/>
    <w:rsid w:val="00B87440"/>
    <w:rsid w:val="00B87981"/>
    <w:rsid w:val="00B902B9"/>
    <w:rsid w:val="00B90762"/>
    <w:rsid w:val="00B9084B"/>
    <w:rsid w:val="00B911C0"/>
    <w:rsid w:val="00B927C2"/>
    <w:rsid w:val="00B92C59"/>
    <w:rsid w:val="00B9334A"/>
    <w:rsid w:val="00B93825"/>
    <w:rsid w:val="00B94A22"/>
    <w:rsid w:val="00B95992"/>
    <w:rsid w:val="00B95BFE"/>
    <w:rsid w:val="00B96C22"/>
    <w:rsid w:val="00B972D3"/>
    <w:rsid w:val="00B97C2E"/>
    <w:rsid w:val="00BA032D"/>
    <w:rsid w:val="00BA1705"/>
    <w:rsid w:val="00BA2132"/>
    <w:rsid w:val="00BA2AAA"/>
    <w:rsid w:val="00BA3EDD"/>
    <w:rsid w:val="00BA6918"/>
    <w:rsid w:val="00BA7005"/>
    <w:rsid w:val="00BA77D6"/>
    <w:rsid w:val="00BB0064"/>
    <w:rsid w:val="00BB036C"/>
    <w:rsid w:val="00BB1C84"/>
    <w:rsid w:val="00BB4389"/>
    <w:rsid w:val="00BB4432"/>
    <w:rsid w:val="00BB5416"/>
    <w:rsid w:val="00BB596E"/>
    <w:rsid w:val="00BB61BE"/>
    <w:rsid w:val="00BC02CA"/>
    <w:rsid w:val="00BC06C9"/>
    <w:rsid w:val="00BC1384"/>
    <w:rsid w:val="00BC1A7D"/>
    <w:rsid w:val="00BC2797"/>
    <w:rsid w:val="00BC3BBB"/>
    <w:rsid w:val="00BC4227"/>
    <w:rsid w:val="00BC48D2"/>
    <w:rsid w:val="00BC4F33"/>
    <w:rsid w:val="00BD1366"/>
    <w:rsid w:val="00BD1CE8"/>
    <w:rsid w:val="00BD2A3C"/>
    <w:rsid w:val="00BD3419"/>
    <w:rsid w:val="00BD41A8"/>
    <w:rsid w:val="00BD43E5"/>
    <w:rsid w:val="00BD59E3"/>
    <w:rsid w:val="00BD59EC"/>
    <w:rsid w:val="00BD7FD7"/>
    <w:rsid w:val="00BE0315"/>
    <w:rsid w:val="00BE05F0"/>
    <w:rsid w:val="00BE0C07"/>
    <w:rsid w:val="00BE1772"/>
    <w:rsid w:val="00BE1DEB"/>
    <w:rsid w:val="00BE1F64"/>
    <w:rsid w:val="00BE2222"/>
    <w:rsid w:val="00BE4749"/>
    <w:rsid w:val="00BE4D4A"/>
    <w:rsid w:val="00BE4FF7"/>
    <w:rsid w:val="00BE5D2E"/>
    <w:rsid w:val="00BE75DF"/>
    <w:rsid w:val="00BF0E87"/>
    <w:rsid w:val="00BF0E8E"/>
    <w:rsid w:val="00BF16E5"/>
    <w:rsid w:val="00BF1926"/>
    <w:rsid w:val="00BF1A7F"/>
    <w:rsid w:val="00BF1C6D"/>
    <w:rsid w:val="00BF410A"/>
    <w:rsid w:val="00BF68FF"/>
    <w:rsid w:val="00BF7338"/>
    <w:rsid w:val="00C00F37"/>
    <w:rsid w:val="00C02B1A"/>
    <w:rsid w:val="00C031EC"/>
    <w:rsid w:val="00C03F51"/>
    <w:rsid w:val="00C04993"/>
    <w:rsid w:val="00C04EFC"/>
    <w:rsid w:val="00C0787F"/>
    <w:rsid w:val="00C10C76"/>
    <w:rsid w:val="00C10CC7"/>
    <w:rsid w:val="00C11C58"/>
    <w:rsid w:val="00C122C3"/>
    <w:rsid w:val="00C13225"/>
    <w:rsid w:val="00C13918"/>
    <w:rsid w:val="00C13958"/>
    <w:rsid w:val="00C13D0C"/>
    <w:rsid w:val="00C1409C"/>
    <w:rsid w:val="00C14484"/>
    <w:rsid w:val="00C14C86"/>
    <w:rsid w:val="00C15B3B"/>
    <w:rsid w:val="00C16146"/>
    <w:rsid w:val="00C17499"/>
    <w:rsid w:val="00C17E14"/>
    <w:rsid w:val="00C20EAB"/>
    <w:rsid w:val="00C2176B"/>
    <w:rsid w:val="00C229F8"/>
    <w:rsid w:val="00C23389"/>
    <w:rsid w:val="00C237FA"/>
    <w:rsid w:val="00C23858"/>
    <w:rsid w:val="00C251F7"/>
    <w:rsid w:val="00C25708"/>
    <w:rsid w:val="00C25B03"/>
    <w:rsid w:val="00C25CE7"/>
    <w:rsid w:val="00C2765F"/>
    <w:rsid w:val="00C27E8B"/>
    <w:rsid w:val="00C303FF"/>
    <w:rsid w:val="00C30404"/>
    <w:rsid w:val="00C322F1"/>
    <w:rsid w:val="00C33015"/>
    <w:rsid w:val="00C3314A"/>
    <w:rsid w:val="00C331B8"/>
    <w:rsid w:val="00C33284"/>
    <w:rsid w:val="00C33F27"/>
    <w:rsid w:val="00C34012"/>
    <w:rsid w:val="00C351D1"/>
    <w:rsid w:val="00C3597A"/>
    <w:rsid w:val="00C371FA"/>
    <w:rsid w:val="00C37FDA"/>
    <w:rsid w:val="00C40957"/>
    <w:rsid w:val="00C40ADE"/>
    <w:rsid w:val="00C40BA3"/>
    <w:rsid w:val="00C422C4"/>
    <w:rsid w:val="00C425CD"/>
    <w:rsid w:val="00C4319E"/>
    <w:rsid w:val="00C449AF"/>
    <w:rsid w:val="00C464F8"/>
    <w:rsid w:val="00C46F61"/>
    <w:rsid w:val="00C47BB2"/>
    <w:rsid w:val="00C51C28"/>
    <w:rsid w:val="00C53456"/>
    <w:rsid w:val="00C539BA"/>
    <w:rsid w:val="00C55A75"/>
    <w:rsid w:val="00C55B69"/>
    <w:rsid w:val="00C56277"/>
    <w:rsid w:val="00C57922"/>
    <w:rsid w:val="00C60152"/>
    <w:rsid w:val="00C60C2D"/>
    <w:rsid w:val="00C62A8C"/>
    <w:rsid w:val="00C6485F"/>
    <w:rsid w:val="00C654CB"/>
    <w:rsid w:val="00C65BDB"/>
    <w:rsid w:val="00C65F2A"/>
    <w:rsid w:val="00C660E7"/>
    <w:rsid w:val="00C67D41"/>
    <w:rsid w:val="00C70043"/>
    <w:rsid w:val="00C71383"/>
    <w:rsid w:val="00C728A0"/>
    <w:rsid w:val="00C735FB"/>
    <w:rsid w:val="00C73602"/>
    <w:rsid w:val="00C73861"/>
    <w:rsid w:val="00C7432C"/>
    <w:rsid w:val="00C74CD5"/>
    <w:rsid w:val="00C75791"/>
    <w:rsid w:val="00C758BF"/>
    <w:rsid w:val="00C76304"/>
    <w:rsid w:val="00C76EB2"/>
    <w:rsid w:val="00C813EF"/>
    <w:rsid w:val="00C8267F"/>
    <w:rsid w:val="00C8292B"/>
    <w:rsid w:val="00C83B2D"/>
    <w:rsid w:val="00C83CA3"/>
    <w:rsid w:val="00C84955"/>
    <w:rsid w:val="00C85D07"/>
    <w:rsid w:val="00C86221"/>
    <w:rsid w:val="00C86467"/>
    <w:rsid w:val="00C86B23"/>
    <w:rsid w:val="00C87019"/>
    <w:rsid w:val="00C8734D"/>
    <w:rsid w:val="00C942C1"/>
    <w:rsid w:val="00C94805"/>
    <w:rsid w:val="00C95B43"/>
    <w:rsid w:val="00C95C72"/>
    <w:rsid w:val="00C96816"/>
    <w:rsid w:val="00C96B86"/>
    <w:rsid w:val="00C97DF7"/>
    <w:rsid w:val="00CA0560"/>
    <w:rsid w:val="00CA0E97"/>
    <w:rsid w:val="00CA1A6A"/>
    <w:rsid w:val="00CA2D90"/>
    <w:rsid w:val="00CA348F"/>
    <w:rsid w:val="00CA549C"/>
    <w:rsid w:val="00CA6108"/>
    <w:rsid w:val="00CA664F"/>
    <w:rsid w:val="00CA6E43"/>
    <w:rsid w:val="00CA7196"/>
    <w:rsid w:val="00CA73F5"/>
    <w:rsid w:val="00CB2D36"/>
    <w:rsid w:val="00CB2F00"/>
    <w:rsid w:val="00CB3E38"/>
    <w:rsid w:val="00CB4667"/>
    <w:rsid w:val="00CB4E3C"/>
    <w:rsid w:val="00CB56C2"/>
    <w:rsid w:val="00CB5ECE"/>
    <w:rsid w:val="00CB766B"/>
    <w:rsid w:val="00CC27B2"/>
    <w:rsid w:val="00CC33AC"/>
    <w:rsid w:val="00CC356D"/>
    <w:rsid w:val="00CC3918"/>
    <w:rsid w:val="00CC42B7"/>
    <w:rsid w:val="00CC4528"/>
    <w:rsid w:val="00CC534A"/>
    <w:rsid w:val="00CC5BAF"/>
    <w:rsid w:val="00CC67BB"/>
    <w:rsid w:val="00CC7E19"/>
    <w:rsid w:val="00CD0D7C"/>
    <w:rsid w:val="00CD0DA3"/>
    <w:rsid w:val="00CD109D"/>
    <w:rsid w:val="00CD1E9D"/>
    <w:rsid w:val="00CD2147"/>
    <w:rsid w:val="00CD22FC"/>
    <w:rsid w:val="00CD272E"/>
    <w:rsid w:val="00CD32BF"/>
    <w:rsid w:val="00CD383F"/>
    <w:rsid w:val="00CD5DD2"/>
    <w:rsid w:val="00CD6ABB"/>
    <w:rsid w:val="00CE1B83"/>
    <w:rsid w:val="00CE40B2"/>
    <w:rsid w:val="00CE5CF2"/>
    <w:rsid w:val="00CE6D6B"/>
    <w:rsid w:val="00CE7BAD"/>
    <w:rsid w:val="00CE7E6A"/>
    <w:rsid w:val="00CF10AD"/>
    <w:rsid w:val="00CF13B6"/>
    <w:rsid w:val="00CF1761"/>
    <w:rsid w:val="00CF2EB8"/>
    <w:rsid w:val="00CF3592"/>
    <w:rsid w:val="00CF36D6"/>
    <w:rsid w:val="00CF3B5D"/>
    <w:rsid w:val="00CF4C51"/>
    <w:rsid w:val="00CF503D"/>
    <w:rsid w:val="00CF6BFC"/>
    <w:rsid w:val="00D00A49"/>
    <w:rsid w:val="00D00A5D"/>
    <w:rsid w:val="00D00A87"/>
    <w:rsid w:val="00D01DE6"/>
    <w:rsid w:val="00D0210E"/>
    <w:rsid w:val="00D02F2F"/>
    <w:rsid w:val="00D0329A"/>
    <w:rsid w:val="00D03AA7"/>
    <w:rsid w:val="00D03F38"/>
    <w:rsid w:val="00D041BE"/>
    <w:rsid w:val="00D064B8"/>
    <w:rsid w:val="00D07ED1"/>
    <w:rsid w:val="00D1010E"/>
    <w:rsid w:val="00D1074E"/>
    <w:rsid w:val="00D11446"/>
    <w:rsid w:val="00D11447"/>
    <w:rsid w:val="00D13087"/>
    <w:rsid w:val="00D131BF"/>
    <w:rsid w:val="00D1626F"/>
    <w:rsid w:val="00D16FA0"/>
    <w:rsid w:val="00D20D27"/>
    <w:rsid w:val="00D214B7"/>
    <w:rsid w:val="00D23B12"/>
    <w:rsid w:val="00D249A1"/>
    <w:rsid w:val="00D2509A"/>
    <w:rsid w:val="00D255C7"/>
    <w:rsid w:val="00D25687"/>
    <w:rsid w:val="00D2604C"/>
    <w:rsid w:val="00D26DCE"/>
    <w:rsid w:val="00D272B9"/>
    <w:rsid w:val="00D30DD1"/>
    <w:rsid w:val="00D31B9D"/>
    <w:rsid w:val="00D3299F"/>
    <w:rsid w:val="00D34668"/>
    <w:rsid w:val="00D348AF"/>
    <w:rsid w:val="00D35C6E"/>
    <w:rsid w:val="00D37774"/>
    <w:rsid w:val="00D37CCE"/>
    <w:rsid w:val="00D41221"/>
    <w:rsid w:val="00D4178F"/>
    <w:rsid w:val="00D458FC"/>
    <w:rsid w:val="00D45947"/>
    <w:rsid w:val="00D462DE"/>
    <w:rsid w:val="00D473D8"/>
    <w:rsid w:val="00D502B8"/>
    <w:rsid w:val="00D5130A"/>
    <w:rsid w:val="00D513D6"/>
    <w:rsid w:val="00D51769"/>
    <w:rsid w:val="00D5224B"/>
    <w:rsid w:val="00D5226B"/>
    <w:rsid w:val="00D522D8"/>
    <w:rsid w:val="00D52359"/>
    <w:rsid w:val="00D53A05"/>
    <w:rsid w:val="00D548EC"/>
    <w:rsid w:val="00D5491C"/>
    <w:rsid w:val="00D554E8"/>
    <w:rsid w:val="00D55546"/>
    <w:rsid w:val="00D555C1"/>
    <w:rsid w:val="00D5748E"/>
    <w:rsid w:val="00D5757F"/>
    <w:rsid w:val="00D57E48"/>
    <w:rsid w:val="00D612A9"/>
    <w:rsid w:val="00D61971"/>
    <w:rsid w:val="00D61BA5"/>
    <w:rsid w:val="00D61FEF"/>
    <w:rsid w:val="00D62BC1"/>
    <w:rsid w:val="00D66935"/>
    <w:rsid w:val="00D70ABB"/>
    <w:rsid w:val="00D71AF1"/>
    <w:rsid w:val="00D73937"/>
    <w:rsid w:val="00D7425E"/>
    <w:rsid w:val="00D74CA4"/>
    <w:rsid w:val="00D76CCA"/>
    <w:rsid w:val="00D80021"/>
    <w:rsid w:val="00D8007A"/>
    <w:rsid w:val="00D82471"/>
    <w:rsid w:val="00D8371E"/>
    <w:rsid w:val="00D8415D"/>
    <w:rsid w:val="00D86955"/>
    <w:rsid w:val="00D8724C"/>
    <w:rsid w:val="00D87F86"/>
    <w:rsid w:val="00D90F13"/>
    <w:rsid w:val="00D938C1"/>
    <w:rsid w:val="00D93FE1"/>
    <w:rsid w:val="00D94172"/>
    <w:rsid w:val="00D94FEF"/>
    <w:rsid w:val="00D95AE5"/>
    <w:rsid w:val="00D9733F"/>
    <w:rsid w:val="00D9755C"/>
    <w:rsid w:val="00DA1CBD"/>
    <w:rsid w:val="00DA2494"/>
    <w:rsid w:val="00DA47A8"/>
    <w:rsid w:val="00DA520E"/>
    <w:rsid w:val="00DA5235"/>
    <w:rsid w:val="00DA5A1A"/>
    <w:rsid w:val="00DA692A"/>
    <w:rsid w:val="00DB1CE6"/>
    <w:rsid w:val="00DB206B"/>
    <w:rsid w:val="00DB2DA4"/>
    <w:rsid w:val="00DB3385"/>
    <w:rsid w:val="00DB3592"/>
    <w:rsid w:val="00DB3D26"/>
    <w:rsid w:val="00DB4338"/>
    <w:rsid w:val="00DB4669"/>
    <w:rsid w:val="00DB4C93"/>
    <w:rsid w:val="00DB64EF"/>
    <w:rsid w:val="00DB7128"/>
    <w:rsid w:val="00DC1A31"/>
    <w:rsid w:val="00DC23E5"/>
    <w:rsid w:val="00DC3F8A"/>
    <w:rsid w:val="00DC518E"/>
    <w:rsid w:val="00DC7D73"/>
    <w:rsid w:val="00DD1DB5"/>
    <w:rsid w:val="00DD1E2B"/>
    <w:rsid w:val="00DD2144"/>
    <w:rsid w:val="00DD3355"/>
    <w:rsid w:val="00DD46E9"/>
    <w:rsid w:val="00DD4748"/>
    <w:rsid w:val="00DD4AA2"/>
    <w:rsid w:val="00DD508D"/>
    <w:rsid w:val="00DD73E8"/>
    <w:rsid w:val="00DE0D00"/>
    <w:rsid w:val="00DE16CD"/>
    <w:rsid w:val="00DE2C35"/>
    <w:rsid w:val="00DE3A02"/>
    <w:rsid w:val="00DE6492"/>
    <w:rsid w:val="00DE7625"/>
    <w:rsid w:val="00DF09DA"/>
    <w:rsid w:val="00DF0B45"/>
    <w:rsid w:val="00DF22A3"/>
    <w:rsid w:val="00DF280B"/>
    <w:rsid w:val="00DF28B7"/>
    <w:rsid w:val="00DF2D6A"/>
    <w:rsid w:val="00DF2DD6"/>
    <w:rsid w:val="00DF56A1"/>
    <w:rsid w:val="00DF5B15"/>
    <w:rsid w:val="00DF648A"/>
    <w:rsid w:val="00DF6585"/>
    <w:rsid w:val="00DF68C0"/>
    <w:rsid w:val="00DF6BF4"/>
    <w:rsid w:val="00DF6CD5"/>
    <w:rsid w:val="00DF7DF9"/>
    <w:rsid w:val="00DF7F5A"/>
    <w:rsid w:val="00E00FFD"/>
    <w:rsid w:val="00E01993"/>
    <w:rsid w:val="00E04C02"/>
    <w:rsid w:val="00E053B2"/>
    <w:rsid w:val="00E064E5"/>
    <w:rsid w:val="00E06D6B"/>
    <w:rsid w:val="00E07FDD"/>
    <w:rsid w:val="00E110F1"/>
    <w:rsid w:val="00E112D8"/>
    <w:rsid w:val="00E121AF"/>
    <w:rsid w:val="00E139D5"/>
    <w:rsid w:val="00E14CA5"/>
    <w:rsid w:val="00E14D02"/>
    <w:rsid w:val="00E152DF"/>
    <w:rsid w:val="00E158B7"/>
    <w:rsid w:val="00E159F1"/>
    <w:rsid w:val="00E1623F"/>
    <w:rsid w:val="00E17ABC"/>
    <w:rsid w:val="00E20840"/>
    <w:rsid w:val="00E20B25"/>
    <w:rsid w:val="00E2267A"/>
    <w:rsid w:val="00E22C42"/>
    <w:rsid w:val="00E22D1B"/>
    <w:rsid w:val="00E22D33"/>
    <w:rsid w:val="00E235F5"/>
    <w:rsid w:val="00E23783"/>
    <w:rsid w:val="00E24A48"/>
    <w:rsid w:val="00E251E0"/>
    <w:rsid w:val="00E25A34"/>
    <w:rsid w:val="00E26065"/>
    <w:rsid w:val="00E26411"/>
    <w:rsid w:val="00E265AA"/>
    <w:rsid w:val="00E27116"/>
    <w:rsid w:val="00E27853"/>
    <w:rsid w:val="00E3067B"/>
    <w:rsid w:val="00E307B6"/>
    <w:rsid w:val="00E30988"/>
    <w:rsid w:val="00E31F90"/>
    <w:rsid w:val="00E32170"/>
    <w:rsid w:val="00E32C5E"/>
    <w:rsid w:val="00E33422"/>
    <w:rsid w:val="00E34AA4"/>
    <w:rsid w:val="00E36E07"/>
    <w:rsid w:val="00E37166"/>
    <w:rsid w:val="00E37353"/>
    <w:rsid w:val="00E40161"/>
    <w:rsid w:val="00E416C4"/>
    <w:rsid w:val="00E41AD6"/>
    <w:rsid w:val="00E42017"/>
    <w:rsid w:val="00E42730"/>
    <w:rsid w:val="00E43BE3"/>
    <w:rsid w:val="00E44BED"/>
    <w:rsid w:val="00E4512F"/>
    <w:rsid w:val="00E4589F"/>
    <w:rsid w:val="00E4612B"/>
    <w:rsid w:val="00E46268"/>
    <w:rsid w:val="00E4787F"/>
    <w:rsid w:val="00E50A78"/>
    <w:rsid w:val="00E5320D"/>
    <w:rsid w:val="00E53828"/>
    <w:rsid w:val="00E54CD5"/>
    <w:rsid w:val="00E55854"/>
    <w:rsid w:val="00E6166D"/>
    <w:rsid w:val="00E628AD"/>
    <w:rsid w:val="00E64339"/>
    <w:rsid w:val="00E662BD"/>
    <w:rsid w:val="00E665DC"/>
    <w:rsid w:val="00E67133"/>
    <w:rsid w:val="00E677BD"/>
    <w:rsid w:val="00E70C44"/>
    <w:rsid w:val="00E70C4B"/>
    <w:rsid w:val="00E721EC"/>
    <w:rsid w:val="00E725AD"/>
    <w:rsid w:val="00E72B6E"/>
    <w:rsid w:val="00E7401B"/>
    <w:rsid w:val="00E748A5"/>
    <w:rsid w:val="00E74A13"/>
    <w:rsid w:val="00E762D8"/>
    <w:rsid w:val="00E778B3"/>
    <w:rsid w:val="00E80CDA"/>
    <w:rsid w:val="00E828C9"/>
    <w:rsid w:val="00E84061"/>
    <w:rsid w:val="00E85612"/>
    <w:rsid w:val="00E867FF"/>
    <w:rsid w:val="00E871F9"/>
    <w:rsid w:val="00E872A7"/>
    <w:rsid w:val="00E874E6"/>
    <w:rsid w:val="00E904C0"/>
    <w:rsid w:val="00E92048"/>
    <w:rsid w:val="00E94464"/>
    <w:rsid w:val="00E956A8"/>
    <w:rsid w:val="00E95AE0"/>
    <w:rsid w:val="00E95E8C"/>
    <w:rsid w:val="00E96C0B"/>
    <w:rsid w:val="00EA198F"/>
    <w:rsid w:val="00EA19E9"/>
    <w:rsid w:val="00EA2874"/>
    <w:rsid w:val="00EA369D"/>
    <w:rsid w:val="00EA3CBE"/>
    <w:rsid w:val="00EA411E"/>
    <w:rsid w:val="00EA4E46"/>
    <w:rsid w:val="00EA53E7"/>
    <w:rsid w:val="00EA641F"/>
    <w:rsid w:val="00EA66A5"/>
    <w:rsid w:val="00EA68E1"/>
    <w:rsid w:val="00EA6A5A"/>
    <w:rsid w:val="00EA6D1B"/>
    <w:rsid w:val="00EA7496"/>
    <w:rsid w:val="00EA7B07"/>
    <w:rsid w:val="00EB035F"/>
    <w:rsid w:val="00EB0E88"/>
    <w:rsid w:val="00EB19E0"/>
    <w:rsid w:val="00EB21C0"/>
    <w:rsid w:val="00EB317F"/>
    <w:rsid w:val="00EB45D6"/>
    <w:rsid w:val="00EB4DCD"/>
    <w:rsid w:val="00EB5A80"/>
    <w:rsid w:val="00EB66F3"/>
    <w:rsid w:val="00EB6D63"/>
    <w:rsid w:val="00EB7AF3"/>
    <w:rsid w:val="00EC0299"/>
    <w:rsid w:val="00EC05A5"/>
    <w:rsid w:val="00EC07DD"/>
    <w:rsid w:val="00EC0D7C"/>
    <w:rsid w:val="00EC28F1"/>
    <w:rsid w:val="00EC2FF0"/>
    <w:rsid w:val="00EC34D4"/>
    <w:rsid w:val="00EC3652"/>
    <w:rsid w:val="00EC4D6B"/>
    <w:rsid w:val="00EC4F26"/>
    <w:rsid w:val="00EC51C1"/>
    <w:rsid w:val="00EC5C89"/>
    <w:rsid w:val="00EC68EA"/>
    <w:rsid w:val="00EC7235"/>
    <w:rsid w:val="00EC7F14"/>
    <w:rsid w:val="00ED0779"/>
    <w:rsid w:val="00ED10F0"/>
    <w:rsid w:val="00ED3AA2"/>
    <w:rsid w:val="00ED5AC3"/>
    <w:rsid w:val="00EE082E"/>
    <w:rsid w:val="00EE14B2"/>
    <w:rsid w:val="00EE198A"/>
    <w:rsid w:val="00EE1F4D"/>
    <w:rsid w:val="00EE220A"/>
    <w:rsid w:val="00EE2823"/>
    <w:rsid w:val="00EE2853"/>
    <w:rsid w:val="00EE300B"/>
    <w:rsid w:val="00EE35CA"/>
    <w:rsid w:val="00EE3D43"/>
    <w:rsid w:val="00EE43D7"/>
    <w:rsid w:val="00EE77C8"/>
    <w:rsid w:val="00EF0C16"/>
    <w:rsid w:val="00EF1EB1"/>
    <w:rsid w:val="00EF2F5A"/>
    <w:rsid w:val="00EF34A7"/>
    <w:rsid w:val="00EF3C05"/>
    <w:rsid w:val="00EF450F"/>
    <w:rsid w:val="00EF5D36"/>
    <w:rsid w:val="00EF66FC"/>
    <w:rsid w:val="00EF6FD5"/>
    <w:rsid w:val="00F0080B"/>
    <w:rsid w:val="00F0135B"/>
    <w:rsid w:val="00F01E45"/>
    <w:rsid w:val="00F02153"/>
    <w:rsid w:val="00F02C0E"/>
    <w:rsid w:val="00F02E73"/>
    <w:rsid w:val="00F03A8B"/>
    <w:rsid w:val="00F04AC4"/>
    <w:rsid w:val="00F04CC3"/>
    <w:rsid w:val="00F0651C"/>
    <w:rsid w:val="00F07489"/>
    <w:rsid w:val="00F10140"/>
    <w:rsid w:val="00F11690"/>
    <w:rsid w:val="00F11BAF"/>
    <w:rsid w:val="00F11CE3"/>
    <w:rsid w:val="00F12CEC"/>
    <w:rsid w:val="00F130B9"/>
    <w:rsid w:val="00F13376"/>
    <w:rsid w:val="00F1353D"/>
    <w:rsid w:val="00F152AE"/>
    <w:rsid w:val="00F167AA"/>
    <w:rsid w:val="00F16FDF"/>
    <w:rsid w:val="00F17DCE"/>
    <w:rsid w:val="00F2215B"/>
    <w:rsid w:val="00F22750"/>
    <w:rsid w:val="00F227E8"/>
    <w:rsid w:val="00F235F4"/>
    <w:rsid w:val="00F237D1"/>
    <w:rsid w:val="00F23CA1"/>
    <w:rsid w:val="00F23FBA"/>
    <w:rsid w:val="00F2401A"/>
    <w:rsid w:val="00F25596"/>
    <w:rsid w:val="00F25889"/>
    <w:rsid w:val="00F25E34"/>
    <w:rsid w:val="00F25F48"/>
    <w:rsid w:val="00F2646F"/>
    <w:rsid w:val="00F274ED"/>
    <w:rsid w:val="00F27E65"/>
    <w:rsid w:val="00F3057F"/>
    <w:rsid w:val="00F3135B"/>
    <w:rsid w:val="00F3245C"/>
    <w:rsid w:val="00F32D14"/>
    <w:rsid w:val="00F348F6"/>
    <w:rsid w:val="00F3497A"/>
    <w:rsid w:val="00F366C0"/>
    <w:rsid w:val="00F3676A"/>
    <w:rsid w:val="00F36DC2"/>
    <w:rsid w:val="00F37721"/>
    <w:rsid w:val="00F37802"/>
    <w:rsid w:val="00F40053"/>
    <w:rsid w:val="00F400FE"/>
    <w:rsid w:val="00F405C9"/>
    <w:rsid w:val="00F4071C"/>
    <w:rsid w:val="00F40A19"/>
    <w:rsid w:val="00F414CD"/>
    <w:rsid w:val="00F414F8"/>
    <w:rsid w:val="00F41C41"/>
    <w:rsid w:val="00F42A6C"/>
    <w:rsid w:val="00F44AF5"/>
    <w:rsid w:val="00F44FA1"/>
    <w:rsid w:val="00F45347"/>
    <w:rsid w:val="00F458C8"/>
    <w:rsid w:val="00F45D1A"/>
    <w:rsid w:val="00F47626"/>
    <w:rsid w:val="00F47CAB"/>
    <w:rsid w:val="00F50275"/>
    <w:rsid w:val="00F505C7"/>
    <w:rsid w:val="00F51366"/>
    <w:rsid w:val="00F54763"/>
    <w:rsid w:val="00F54824"/>
    <w:rsid w:val="00F55980"/>
    <w:rsid w:val="00F56599"/>
    <w:rsid w:val="00F566F6"/>
    <w:rsid w:val="00F5688B"/>
    <w:rsid w:val="00F56CE1"/>
    <w:rsid w:val="00F56DF4"/>
    <w:rsid w:val="00F574B9"/>
    <w:rsid w:val="00F61841"/>
    <w:rsid w:val="00F62D01"/>
    <w:rsid w:val="00F62E66"/>
    <w:rsid w:val="00F62EE5"/>
    <w:rsid w:val="00F63088"/>
    <w:rsid w:val="00F640D9"/>
    <w:rsid w:val="00F66921"/>
    <w:rsid w:val="00F669C5"/>
    <w:rsid w:val="00F66ACE"/>
    <w:rsid w:val="00F67489"/>
    <w:rsid w:val="00F7093C"/>
    <w:rsid w:val="00F72DEA"/>
    <w:rsid w:val="00F72F1D"/>
    <w:rsid w:val="00F74912"/>
    <w:rsid w:val="00F74F9C"/>
    <w:rsid w:val="00F77141"/>
    <w:rsid w:val="00F77BA4"/>
    <w:rsid w:val="00F77F40"/>
    <w:rsid w:val="00F803B0"/>
    <w:rsid w:val="00F8042C"/>
    <w:rsid w:val="00F80683"/>
    <w:rsid w:val="00F80E14"/>
    <w:rsid w:val="00F80E25"/>
    <w:rsid w:val="00F80FBB"/>
    <w:rsid w:val="00F826FE"/>
    <w:rsid w:val="00F83A28"/>
    <w:rsid w:val="00F869B7"/>
    <w:rsid w:val="00F874C6"/>
    <w:rsid w:val="00F877D8"/>
    <w:rsid w:val="00F9005C"/>
    <w:rsid w:val="00F904AE"/>
    <w:rsid w:val="00F91433"/>
    <w:rsid w:val="00F92C20"/>
    <w:rsid w:val="00F94A2F"/>
    <w:rsid w:val="00F954D4"/>
    <w:rsid w:val="00F955EE"/>
    <w:rsid w:val="00F9676C"/>
    <w:rsid w:val="00F96CE0"/>
    <w:rsid w:val="00FA0966"/>
    <w:rsid w:val="00FA281A"/>
    <w:rsid w:val="00FA41C1"/>
    <w:rsid w:val="00FA4277"/>
    <w:rsid w:val="00FA49B3"/>
    <w:rsid w:val="00FA5AA3"/>
    <w:rsid w:val="00FA67A2"/>
    <w:rsid w:val="00FA6905"/>
    <w:rsid w:val="00FA7986"/>
    <w:rsid w:val="00FA7A01"/>
    <w:rsid w:val="00FB03E9"/>
    <w:rsid w:val="00FB0909"/>
    <w:rsid w:val="00FB13E6"/>
    <w:rsid w:val="00FB2BF1"/>
    <w:rsid w:val="00FB2FA6"/>
    <w:rsid w:val="00FB3D90"/>
    <w:rsid w:val="00FB4456"/>
    <w:rsid w:val="00FB4AED"/>
    <w:rsid w:val="00FB5D74"/>
    <w:rsid w:val="00FB6745"/>
    <w:rsid w:val="00FC024C"/>
    <w:rsid w:val="00FC11CF"/>
    <w:rsid w:val="00FC1295"/>
    <w:rsid w:val="00FC12F8"/>
    <w:rsid w:val="00FC136E"/>
    <w:rsid w:val="00FC2379"/>
    <w:rsid w:val="00FC23AE"/>
    <w:rsid w:val="00FC25B6"/>
    <w:rsid w:val="00FC3280"/>
    <w:rsid w:val="00FC34ED"/>
    <w:rsid w:val="00FC3765"/>
    <w:rsid w:val="00FC3A0E"/>
    <w:rsid w:val="00FC4325"/>
    <w:rsid w:val="00FC4B44"/>
    <w:rsid w:val="00FC5313"/>
    <w:rsid w:val="00FC760E"/>
    <w:rsid w:val="00FC7842"/>
    <w:rsid w:val="00FC7D55"/>
    <w:rsid w:val="00FD0A3A"/>
    <w:rsid w:val="00FD16AF"/>
    <w:rsid w:val="00FD195D"/>
    <w:rsid w:val="00FD1986"/>
    <w:rsid w:val="00FD1F4D"/>
    <w:rsid w:val="00FD2139"/>
    <w:rsid w:val="00FD291B"/>
    <w:rsid w:val="00FD2A3E"/>
    <w:rsid w:val="00FD496A"/>
    <w:rsid w:val="00FD536B"/>
    <w:rsid w:val="00FD6B35"/>
    <w:rsid w:val="00FD6D1F"/>
    <w:rsid w:val="00FD7063"/>
    <w:rsid w:val="00FD7077"/>
    <w:rsid w:val="00FD728E"/>
    <w:rsid w:val="00FE0590"/>
    <w:rsid w:val="00FE196D"/>
    <w:rsid w:val="00FE2D65"/>
    <w:rsid w:val="00FE4235"/>
    <w:rsid w:val="00FE5B7C"/>
    <w:rsid w:val="00FE5BBC"/>
    <w:rsid w:val="00FE5C57"/>
    <w:rsid w:val="00FE5FBB"/>
    <w:rsid w:val="00FF1854"/>
    <w:rsid w:val="00FF4DAB"/>
    <w:rsid w:val="00FF507F"/>
    <w:rsid w:val="00FF649E"/>
    <w:rsid w:val="00FF6796"/>
    <w:rsid w:val="00FF694E"/>
    <w:rsid w:val="00FF6FCC"/>
    <w:rsid w:val="00FF6FE3"/>
  </w:rsids>
  <m:mathPr>
    <m:mathFont m:val="Cambria Math"/>
    <m:brkBin m:val="before"/>
    <m:brkBinSub m:val="--"/>
    <m:smallFrac m:val="0"/>
    <m:dispDef/>
    <m:lMargin m:val="0"/>
    <m:rMargin m:val="0"/>
    <m:defJc m:val="centerGroup"/>
    <m:wrapIndent m:val="1440"/>
    <m:intLim m:val="subSup"/>
    <m:naryLim m:val="undOvr"/>
  </m:mathPr>
  <w:themeFontLang w:val="pt-BR"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17441"/>
    <o:shapelayout v:ext="edit">
      <o:idmap v:ext="edit" data="1"/>
    </o:shapelayout>
  </w:shapeDefaults>
  <w:decimalSymbol w:val=","/>
  <w:listSeparator w:val=";"/>
  <w14:docId w14:val="15F8C91A"/>
  <w15:docId w15:val="{AE111FB2-9075-4BCA-BA5E-2E838A734A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985974"/>
    <w:rPr>
      <w:rFonts w:ascii="Arial" w:hAnsi="Arial" w:cs="Tahoma"/>
      <w:szCs w:val="24"/>
    </w:rPr>
  </w:style>
  <w:style w:type="paragraph" w:styleId="Ttulo1">
    <w:name w:val="heading 1"/>
    <w:basedOn w:val="Normal"/>
    <w:next w:val="Normal"/>
    <w:link w:val="Ttulo1Char"/>
    <w:qFormat/>
    <w:rsid w:val="000D390A"/>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lang w:val="x-none" w:eastAsia="x-none"/>
    </w:rPr>
  </w:style>
  <w:style w:type="paragraph" w:styleId="Ttulo3">
    <w:name w:val="heading 3"/>
    <w:basedOn w:val="Normal"/>
    <w:next w:val="Normal"/>
    <w:link w:val="Ttulo3Char"/>
    <w:semiHidden/>
    <w:unhideWhenUsed/>
    <w:qFormat/>
    <w:rsid w:val="007D10AE"/>
    <w:pPr>
      <w:keepNext/>
      <w:keepLines/>
      <w:spacing w:before="40"/>
      <w:outlineLvl w:val="2"/>
    </w:pPr>
    <w:rPr>
      <w:rFonts w:asciiTheme="majorHAnsi" w:eastAsiaTheme="majorEastAsia" w:hAnsiTheme="majorHAnsi" w:cstheme="majorBidi"/>
      <w:color w:val="243F60" w:themeColor="accent1" w:themeShade="7F"/>
      <w:sz w:val="24"/>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0D390A"/>
    <w:rPr>
      <w:rFonts w:asciiTheme="majorHAnsi" w:eastAsiaTheme="majorEastAsia" w:hAnsiTheme="majorHAnsi" w:cstheme="majorBidi"/>
      <w:color w:val="365F91" w:themeColor="accent1" w:themeShade="BF"/>
      <w:sz w:val="32"/>
      <w:szCs w:val="32"/>
    </w:rPr>
  </w:style>
  <w:style w:type="character" w:customStyle="1" w:styleId="Ttulo2Char">
    <w:name w:val="Título 2 Char"/>
    <w:link w:val="Ttulo2"/>
    <w:rsid w:val="004B460A"/>
    <w:rPr>
      <w:b/>
      <w:color w:val="000000"/>
      <w:sz w:val="24"/>
    </w:rPr>
  </w:style>
  <w:style w:type="paragraph" w:styleId="PargrafodaLista">
    <w:name w:val="List Paragraph"/>
    <w:basedOn w:val="Normal"/>
    <w:link w:val="PargrafodaListaChar"/>
    <w:uiPriority w:val="34"/>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rsid w:val="003A73C1"/>
    <w:rPr>
      <w:rFonts w:ascii="Tahoma" w:hAnsi="Tahoma" w:cs="Times New Roman"/>
      <w:sz w:val="16"/>
      <w:szCs w:val="16"/>
      <w:lang w:val="x-none" w:eastAsia="x-none"/>
    </w:rPr>
  </w:style>
  <w:style w:type="character" w:customStyle="1" w:styleId="TextodebaloChar">
    <w:name w:val="Texto de balão Char"/>
    <w:link w:val="Textodebalo"/>
    <w:rsid w:val="003A73C1"/>
    <w:rPr>
      <w:rFonts w:ascii="Tahoma" w:hAnsi="Tahoma" w:cs="Tahoma"/>
      <w:sz w:val="16"/>
      <w:szCs w:val="16"/>
    </w:rPr>
  </w:style>
  <w:style w:type="paragraph" w:customStyle="1" w:styleId="Nvel2">
    <w:name w:val="Nível 2"/>
    <w:basedOn w:val="Normal"/>
    <w:next w:val="Normal"/>
    <w:rsid w:val="004B460A"/>
    <w:pPr>
      <w:spacing w:after="120"/>
      <w:jc w:val="both"/>
    </w:pPr>
    <w:rPr>
      <w:rFonts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uiPriority w:val="99"/>
    <w:rsid w:val="00BF1A7F"/>
    <w:rPr>
      <w:color w:val="000080"/>
      <w:u w:val="single"/>
    </w:rPr>
  </w:style>
  <w:style w:type="paragraph" w:styleId="Citao">
    <w:name w:val="Quote"/>
    <w:basedOn w:val="Normal"/>
    <w:next w:val="Normal"/>
    <w:link w:val="CitaoChar"/>
    <w:uiPriority w:val="29"/>
    <w:qFormat/>
    <w:rsid w:val="00C322F1"/>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cs="Times New Roman"/>
      <w:i/>
      <w:iCs/>
      <w:color w:val="000000"/>
      <w:lang w:val="x-none" w:eastAsia="en-US"/>
    </w:rPr>
  </w:style>
  <w:style w:type="character" w:customStyle="1" w:styleId="CitaoChar">
    <w:name w:val="Citação Char"/>
    <w:link w:val="Citao"/>
    <w:uiPriority w:val="29"/>
    <w:rsid w:val="00C322F1"/>
    <w:rPr>
      <w:rFonts w:ascii="Ecofont_Spranq_eco_Sans" w:eastAsia="Calibri" w:hAnsi="Ecofont_Spranq_eco_Sans" w:cs="Tahoma"/>
      <w:i/>
      <w:iCs/>
      <w:color w:val="000000"/>
      <w:szCs w:val="24"/>
      <w:shd w:val="clear" w:color="auto" w:fill="FFFFCC"/>
      <w:lang w:eastAsia="en-US"/>
    </w:rPr>
  </w:style>
  <w:style w:type="paragraph" w:styleId="Commarcadores5">
    <w:name w:val="List Bullet 5"/>
    <w:basedOn w:val="Normal"/>
    <w:rsid w:val="001A3A05"/>
    <w:pPr>
      <w:numPr>
        <w:numId w:val="2"/>
      </w:numPr>
      <w:contextualSpacing/>
    </w:pPr>
  </w:style>
  <w:style w:type="paragraph" w:customStyle="1" w:styleId="citao2">
    <w:name w:val="citação 2"/>
    <w:basedOn w:val="Citao"/>
    <w:link w:val="citao2Char"/>
    <w:qFormat/>
    <w:rsid w:val="000A23DA"/>
    <w:rPr>
      <w:szCs w:val="20"/>
    </w:rPr>
  </w:style>
  <w:style w:type="character" w:customStyle="1" w:styleId="citao2Char">
    <w:name w:val="citação 2 Char"/>
    <w:basedOn w:val="CitaoChar"/>
    <w:link w:val="citao2"/>
    <w:rsid w:val="000A23DA"/>
    <w:rPr>
      <w:rFonts w:ascii="Ecofont_Spranq_eco_Sans" w:eastAsia="Calibri" w:hAnsi="Ecofont_Spranq_eco_Sans" w:cs="Tahoma"/>
      <w:i/>
      <w:iCs/>
      <w:color w:val="000000"/>
      <w:szCs w:val="24"/>
      <w:shd w:val="clear" w:color="auto" w:fill="FFFFCC"/>
      <w:lang w:eastAsia="en-US"/>
    </w:rPr>
  </w:style>
  <w:style w:type="character" w:styleId="Refdecomentrio">
    <w:name w:val="annotation reference"/>
    <w:basedOn w:val="Fontepargpadro"/>
    <w:uiPriority w:val="99"/>
    <w:unhideWhenUsed/>
    <w:rsid w:val="0015519E"/>
    <w:rPr>
      <w:sz w:val="16"/>
      <w:szCs w:val="16"/>
    </w:rPr>
  </w:style>
  <w:style w:type="paragraph" w:styleId="Textodecomentrio">
    <w:name w:val="annotation text"/>
    <w:basedOn w:val="Normal"/>
    <w:link w:val="TextodecomentrioChar"/>
    <w:unhideWhenUsed/>
    <w:rsid w:val="0015519E"/>
    <w:rPr>
      <w:szCs w:val="20"/>
    </w:rPr>
  </w:style>
  <w:style w:type="character" w:customStyle="1" w:styleId="TextodecomentrioChar">
    <w:name w:val="Texto de comentário Char"/>
    <w:basedOn w:val="Fontepargpadro"/>
    <w:link w:val="Textodecomentrio"/>
    <w:rsid w:val="0015519E"/>
    <w:rPr>
      <w:rFonts w:ascii="Ecofont_Spranq_eco_Sans" w:hAnsi="Ecofont_Spranq_eco_Sans" w:cs="Tahoma"/>
    </w:rPr>
  </w:style>
  <w:style w:type="paragraph" w:styleId="Assuntodocomentrio">
    <w:name w:val="annotation subject"/>
    <w:basedOn w:val="Textodecomentrio"/>
    <w:next w:val="Textodecomentrio"/>
    <w:link w:val="AssuntodocomentrioChar"/>
    <w:semiHidden/>
    <w:unhideWhenUsed/>
    <w:rsid w:val="0015519E"/>
    <w:rPr>
      <w:b/>
      <w:bCs/>
    </w:rPr>
  </w:style>
  <w:style w:type="character" w:customStyle="1" w:styleId="AssuntodocomentrioChar">
    <w:name w:val="Assunto do comentário Char"/>
    <w:basedOn w:val="TextodecomentrioChar"/>
    <w:link w:val="Assuntodocomentrio"/>
    <w:semiHidden/>
    <w:rsid w:val="0015519E"/>
    <w:rPr>
      <w:rFonts w:ascii="Ecofont_Spranq_eco_Sans" w:hAnsi="Ecofont_Spranq_eco_Sans" w:cs="Tahoma"/>
      <w:b/>
      <w:bCs/>
    </w:rPr>
  </w:style>
  <w:style w:type="character" w:styleId="TextodoEspaoReservado">
    <w:name w:val="Placeholder Text"/>
    <w:basedOn w:val="Fontepargpadro"/>
    <w:uiPriority w:val="99"/>
    <w:semiHidden/>
    <w:rsid w:val="00DD3355"/>
    <w:rPr>
      <w:color w:val="808080"/>
    </w:rPr>
  </w:style>
  <w:style w:type="paragraph" w:styleId="Cabealho">
    <w:name w:val="header"/>
    <w:basedOn w:val="Normal"/>
    <w:link w:val="CabealhoChar"/>
    <w:unhideWhenUsed/>
    <w:rsid w:val="00DB64EF"/>
    <w:pPr>
      <w:tabs>
        <w:tab w:val="center" w:pos="4252"/>
        <w:tab w:val="right" w:pos="8504"/>
      </w:tabs>
    </w:pPr>
  </w:style>
  <w:style w:type="character" w:customStyle="1" w:styleId="CabealhoChar">
    <w:name w:val="Cabeçalho Char"/>
    <w:basedOn w:val="Fontepargpadro"/>
    <w:link w:val="Cabealho"/>
    <w:rsid w:val="00DB64EF"/>
    <w:rPr>
      <w:rFonts w:ascii="Ecofont_Spranq_eco_Sans" w:hAnsi="Ecofont_Spranq_eco_Sans" w:cs="Tahoma"/>
      <w:sz w:val="24"/>
      <w:szCs w:val="24"/>
    </w:rPr>
  </w:style>
  <w:style w:type="paragraph" w:styleId="Rodap">
    <w:name w:val="footer"/>
    <w:basedOn w:val="Normal"/>
    <w:link w:val="RodapChar"/>
    <w:uiPriority w:val="99"/>
    <w:unhideWhenUsed/>
    <w:rsid w:val="00DB64EF"/>
    <w:pPr>
      <w:tabs>
        <w:tab w:val="center" w:pos="4252"/>
        <w:tab w:val="right" w:pos="8504"/>
      </w:tabs>
    </w:pPr>
  </w:style>
  <w:style w:type="character" w:customStyle="1" w:styleId="RodapChar">
    <w:name w:val="Rodapé Char"/>
    <w:basedOn w:val="Fontepargpadro"/>
    <w:link w:val="Rodap"/>
    <w:uiPriority w:val="99"/>
    <w:rsid w:val="00DB64EF"/>
    <w:rPr>
      <w:rFonts w:ascii="Ecofont_Spranq_eco_Sans" w:hAnsi="Ecofont_Spranq_eco_Sans" w:cs="Tahoma"/>
      <w:sz w:val="24"/>
      <w:szCs w:val="24"/>
    </w:rPr>
  </w:style>
  <w:style w:type="paragraph" w:customStyle="1" w:styleId="Nivel1">
    <w:name w:val="Nivel1"/>
    <w:basedOn w:val="Ttulo1"/>
    <w:link w:val="Nivel1Char"/>
    <w:qFormat/>
    <w:rsid w:val="000D390A"/>
    <w:pPr>
      <w:numPr>
        <w:numId w:val="1"/>
      </w:numPr>
      <w:spacing w:before="480" w:line="276" w:lineRule="auto"/>
      <w:jc w:val="both"/>
    </w:pPr>
    <w:rPr>
      <w:rFonts w:ascii="Arial" w:hAnsi="Arial" w:cs="Times New Roman"/>
      <w:b/>
      <w:color w:val="000000"/>
      <w:sz w:val="20"/>
      <w:szCs w:val="20"/>
    </w:rPr>
  </w:style>
  <w:style w:type="character" w:customStyle="1" w:styleId="Nivel1Char">
    <w:name w:val="Nivel1 Char"/>
    <w:basedOn w:val="Ttulo1Char"/>
    <w:link w:val="Nivel1"/>
    <w:rsid w:val="000D390A"/>
    <w:rPr>
      <w:rFonts w:ascii="Arial" w:eastAsiaTheme="majorEastAsia" w:hAnsi="Arial" w:cstheme="majorBidi"/>
      <w:b/>
      <w:color w:val="000000"/>
      <w:sz w:val="32"/>
      <w:szCs w:val="32"/>
    </w:rPr>
  </w:style>
  <w:style w:type="character" w:styleId="Nmerodepgina">
    <w:name w:val="page number"/>
    <w:basedOn w:val="Fontepargpadro"/>
    <w:uiPriority w:val="99"/>
    <w:unhideWhenUsed/>
    <w:rsid w:val="00887657"/>
  </w:style>
  <w:style w:type="paragraph" w:styleId="CabealhodoSumrio">
    <w:name w:val="TOC Heading"/>
    <w:basedOn w:val="Ttulo1"/>
    <w:next w:val="Normal"/>
    <w:uiPriority w:val="39"/>
    <w:unhideWhenUsed/>
    <w:qFormat/>
    <w:rsid w:val="00896010"/>
    <w:pPr>
      <w:spacing w:line="259" w:lineRule="auto"/>
      <w:outlineLvl w:val="9"/>
    </w:pPr>
  </w:style>
  <w:style w:type="paragraph" w:styleId="Sumrio2">
    <w:name w:val="toc 2"/>
    <w:basedOn w:val="Normal"/>
    <w:next w:val="Normal"/>
    <w:autoRedefine/>
    <w:uiPriority w:val="39"/>
    <w:unhideWhenUsed/>
    <w:rsid w:val="00896010"/>
    <w:pPr>
      <w:spacing w:after="100" w:line="259" w:lineRule="auto"/>
      <w:ind w:left="220"/>
    </w:pPr>
    <w:rPr>
      <w:rFonts w:asciiTheme="minorHAnsi" w:eastAsiaTheme="minorEastAsia" w:hAnsiTheme="minorHAnsi" w:cs="Times New Roman"/>
      <w:sz w:val="22"/>
      <w:szCs w:val="22"/>
    </w:rPr>
  </w:style>
  <w:style w:type="paragraph" w:styleId="Sumrio1">
    <w:name w:val="toc 1"/>
    <w:basedOn w:val="Normal"/>
    <w:next w:val="Normal"/>
    <w:autoRedefine/>
    <w:uiPriority w:val="39"/>
    <w:unhideWhenUsed/>
    <w:rsid w:val="00896010"/>
    <w:pPr>
      <w:spacing w:after="100" w:line="259" w:lineRule="auto"/>
    </w:pPr>
    <w:rPr>
      <w:rFonts w:asciiTheme="minorHAnsi" w:eastAsiaTheme="minorEastAsia" w:hAnsiTheme="minorHAnsi" w:cs="Times New Roman"/>
      <w:sz w:val="22"/>
      <w:szCs w:val="22"/>
    </w:rPr>
  </w:style>
  <w:style w:type="paragraph" w:styleId="Sumrio3">
    <w:name w:val="toc 3"/>
    <w:basedOn w:val="Normal"/>
    <w:next w:val="Normal"/>
    <w:autoRedefine/>
    <w:uiPriority w:val="39"/>
    <w:unhideWhenUsed/>
    <w:rsid w:val="00896010"/>
    <w:pPr>
      <w:spacing w:after="100" w:line="259" w:lineRule="auto"/>
      <w:ind w:left="440"/>
    </w:pPr>
    <w:rPr>
      <w:rFonts w:asciiTheme="minorHAnsi" w:eastAsiaTheme="minorEastAsia" w:hAnsiTheme="minorHAnsi" w:cs="Times New Roman"/>
      <w:sz w:val="22"/>
      <w:szCs w:val="22"/>
    </w:rPr>
  </w:style>
  <w:style w:type="paragraph" w:customStyle="1" w:styleId="Default">
    <w:name w:val="Default"/>
    <w:rsid w:val="005736EC"/>
    <w:pPr>
      <w:autoSpaceDE w:val="0"/>
      <w:autoSpaceDN w:val="0"/>
      <w:adjustRightInd w:val="0"/>
    </w:pPr>
    <w:rPr>
      <w:rFonts w:ascii="Century Gothic" w:hAnsi="Century Gothic" w:cs="Century Gothic"/>
      <w:color w:val="000000"/>
      <w:sz w:val="24"/>
      <w:szCs w:val="24"/>
    </w:rPr>
  </w:style>
  <w:style w:type="character" w:styleId="Forte">
    <w:name w:val="Strong"/>
    <w:basedOn w:val="Fontepargpadro"/>
    <w:qFormat/>
    <w:rsid w:val="00BE4FF7"/>
    <w:rPr>
      <w:b/>
      <w:bCs/>
    </w:rPr>
  </w:style>
  <w:style w:type="character" w:styleId="nfase">
    <w:name w:val="Emphasis"/>
    <w:basedOn w:val="Fontepargpadro"/>
    <w:qFormat/>
    <w:rsid w:val="00BE4FF7"/>
    <w:rPr>
      <w:i/>
      <w:iCs/>
    </w:rPr>
  </w:style>
  <w:style w:type="table" w:customStyle="1" w:styleId="TableGrid">
    <w:name w:val="TableGrid"/>
    <w:rsid w:val="002D40F4"/>
    <w:rPr>
      <w:rFonts w:asciiTheme="minorHAnsi" w:eastAsiaTheme="minorEastAsia" w:hAnsiTheme="minorHAnsi" w:cstheme="minorBidi"/>
      <w:sz w:val="22"/>
      <w:szCs w:val="22"/>
    </w:rPr>
    <w:tblPr>
      <w:tblCellMar>
        <w:top w:w="0" w:type="dxa"/>
        <w:left w:w="0" w:type="dxa"/>
        <w:bottom w:w="0" w:type="dxa"/>
        <w:right w:w="0" w:type="dxa"/>
      </w:tblCellMar>
    </w:tblPr>
  </w:style>
  <w:style w:type="table" w:styleId="Tabelacomgrade">
    <w:name w:val="Table Grid"/>
    <w:basedOn w:val="Tabelanormal"/>
    <w:rsid w:val="00336E9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21">
    <w:name w:val="Body Text 21"/>
    <w:basedOn w:val="Normal"/>
    <w:rsid w:val="00113EEA"/>
    <w:pPr>
      <w:ind w:left="709"/>
      <w:jc w:val="both"/>
    </w:pPr>
    <w:rPr>
      <w:rFonts w:cs="Times New Roman"/>
      <w:sz w:val="24"/>
      <w:szCs w:val="20"/>
    </w:rPr>
  </w:style>
  <w:style w:type="numbering" w:customStyle="1" w:styleId="TermodeRefernciaAGU">
    <w:name w:val="Termo de Referência AGU"/>
    <w:uiPriority w:val="99"/>
    <w:rsid w:val="00FF694E"/>
    <w:pPr>
      <w:numPr>
        <w:numId w:val="12"/>
      </w:numPr>
    </w:pPr>
  </w:style>
  <w:style w:type="paragraph" w:styleId="Reviso">
    <w:name w:val="Revision"/>
    <w:hidden/>
    <w:uiPriority w:val="99"/>
    <w:semiHidden/>
    <w:rsid w:val="00424CCA"/>
    <w:rPr>
      <w:rFonts w:ascii="Arial" w:hAnsi="Arial" w:cs="Tahoma"/>
      <w:szCs w:val="24"/>
    </w:rPr>
  </w:style>
  <w:style w:type="character" w:customStyle="1" w:styleId="Ttulo3Char">
    <w:name w:val="Título 3 Char"/>
    <w:basedOn w:val="Fontepargpadro"/>
    <w:link w:val="Ttulo3"/>
    <w:rsid w:val="007D10AE"/>
    <w:rPr>
      <w:rFonts w:asciiTheme="majorHAnsi" w:eastAsiaTheme="majorEastAsia" w:hAnsiTheme="majorHAnsi" w:cstheme="majorBidi"/>
      <w:color w:val="243F60" w:themeColor="accent1" w:themeShade="7F"/>
      <w:sz w:val="24"/>
      <w:szCs w:val="24"/>
    </w:rPr>
  </w:style>
  <w:style w:type="character" w:styleId="HiperlinkVisitado">
    <w:name w:val="FollowedHyperlink"/>
    <w:basedOn w:val="Fontepargpadro"/>
    <w:uiPriority w:val="99"/>
    <w:semiHidden/>
    <w:unhideWhenUsed/>
    <w:rsid w:val="00EA6D1B"/>
    <w:rPr>
      <w:color w:val="954F72"/>
      <w:u w:val="single"/>
    </w:rPr>
  </w:style>
  <w:style w:type="paragraph" w:customStyle="1" w:styleId="font5">
    <w:name w:val="font5"/>
    <w:basedOn w:val="Normal"/>
    <w:rsid w:val="00EA6D1B"/>
    <w:pPr>
      <w:spacing w:before="100" w:beforeAutospacing="1" w:after="100" w:afterAutospacing="1"/>
    </w:pPr>
    <w:rPr>
      <w:rFonts w:ascii="Segoe UI" w:hAnsi="Segoe UI" w:cs="Segoe UI"/>
      <w:color w:val="000000"/>
      <w:sz w:val="18"/>
      <w:szCs w:val="18"/>
    </w:rPr>
  </w:style>
  <w:style w:type="paragraph" w:customStyle="1" w:styleId="font6">
    <w:name w:val="font6"/>
    <w:basedOn w:val="Normal"/>
    <w:rsid w:val="00EA6D1B"/>
    <w:pPr>
      <w:spacing w:before="100" w:beforeAutospacing="1" w:after="100" w:afterAutospacing="1"/>
    </w:pPr>
    <w:rPr>
      <w:rFonts w:ascii="Segoe UI" w:hAnsi="Segoe UI" w:cs="Segoe UI"/>
      <w:b/>
      <w:bCs/>
      <w:color w:val="000000"/>
      <w:sz w:val="18"/>
      <w:szCs w:val="18"/>
    </w:rPr>
  </w:style>
  <w:style w:type="paragraph" w:customStyle="1" w:styleId="xl68">
    <w:name w:val="xl68"/>
    <w:basedOn w:val="Normal"/>
    <w:rsid w:val="00EA6D1B"/>
    <w:pPr>
      <w:spacing w:before="100" w:beforeAutospacing="1" w:after="100" w:afterAutospacing="1"/>
    </w:pPr>
    <w:rPr>
      <w:rFonts w:ascii="Times New Roman" w:hAnsi="Times New Roman" w:cs="Times New Roman"/>
      <w:sz w:val="24"/>
    </w:rPr>
  </w:style>
  <w:style w:type="paragraph" w:customStyle="1" w:styleId="xl69">
    <w:name w:val="xl69"/>
    <w:basedOn w:val="Normal"/>
    <w:rsid w:val="00EA6D1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s="Times New Roman"/>
      <w:sz w:val="24"/>
    </w:rPr>
  </w:style>
  <w:style w:type="paragraph" w:customStyle="1" w:styleId="xl70">
    <w:name w:val="xl70"/>
    <w:basedOn w:val="Normal"/>
    <w:rsid w:val="00EA6D1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cs="Times New Roman"/>
      <w:sz w:val="24"/>
    </w:rPr>
  </w:style>
  <w:style w:type="paragraph" w:customStyle="1" w:styleId="xl71">
    <w:name w:val="xl71"/>
    <w:basedOn w:val="Normal"/>
    <w:rsid w:val="00EA6D1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s="Times New Roman"/>
      <w:sz w:val="24"/>
    </w:rPr>
  </w:style>
  <w:style w:type="paragraph" w:customStyle="1" w:styleId="xl72">
    <w:name w:val="xl72"/>
    <w:basedOn w:val="Normal"/>
    <w:rsid w:val="00EA6D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cs="Times New Roman"/>
      <w:sz w:val="24"/>
    </w:rPr>
  </w:style>
  <w:style w:type="paragraph" w:customStyle="1" w:styleId="xl73">
    <w:name w:val="xl73"/>
    <w:basedOn w:val="Normal"/>
    <w:rsid w:val="00EA6D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hAnsi="Times New Roman" w:cs="Times New Roman"/>
      <w:sz w:val="24"/>
    </w:rPr>
  </w:style>
  <w:style w:type="paragraph" w:customStyle="1" w:styleId="xl74">
    <w:name w:val="xl74"/>
    <w:basedOn w:val="Normal"/>
    <w:rsid w:val="00EA6D1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cs="Times New Roman"/>
      <w:sz w:val="24"/>
    </w:rPr>
  </w:style>
  <w:style w:type="paragraph" w:customStyle="1" w:styleId="xl75">
    <w:name w:val="xl75"/>
    <w:basedOn w:val="Normal"/>
    <w:rsid w:val="00EA6D1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s="Times New Roman"/>
      <w:sz w:val="24"/>
    </w:rPr>
  </w:style>
  <w:style w:type="paragraph" w:customStyle="1" w:styleId="xl76">
    <w:name w:val="xl76"/>
    <w:basedOn w:val="Normal"/>
    <w:rsid w:val="00EA6D1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s="Times New Roman"/>
      <w:b/>
      <w:bCs/>
      <w:sz w:val="24"/>
    </w:rPr>
  </w:style>
  <w:style w:type="paragraph" w:customStyle="1" w:styleId="xl77">
    <w:name w:val="xl77"/>
    <w:basedOn w:val="Normal"/>
    <w:rsid w:val="00EA6D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cs="Times New Roman"/>
      <w:sz w:val="24"/>
    </w:rPr>
  </w:style>
  <w:style w:type="paragraph" w:customStyle="1" w:styleId="xl78">
    <w:name w:val="xl78"/>
    <w:basedOn w:val="Normal"/>
    <w:rsid w:val="00EA6D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hAnsi="Times New Roman" w:cs="Times New Roman"/>
      <w:sz w:val="24"/>
    </w:rPr>
  </w:style>
  <w:style w:type="paragraph" w:customStyle="1" w:styleId="xl79">
    <w:name w:val="xl79"/>
    <w:basedOn w:val="Normal"/>
    <w:rsid w:val="00EA6D1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s="Times New Roman"/>
      <w:sz w:val="24"/>
    </w:rPr>
  </w:style>
  <w:style w:type="paragraph" w:customStyle="1" w:styleId="xl80">
    <w:name w:val="xl80"/>
    <w:basedOn w:val="Normal"/>
    <w:rsid w:val="00EA6D1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hAnsi="Times New Roman" w:cs="Times New Roman"/>
      <w:sz w:val="24"/>
    </w:rPr>
  </w:style>
  <w:style w:type="paragraph" w:customStyle="1" w:styleId="xl81">
    <w:name w:val="xl81"/>
    <w:basedOn w:val="Normal"/>
    <w:rsid w:val="00EA6D1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hAnsi="Times New Roman" w:cs="Times New Roman"/>
      <w:sz w:val="24"/>
    </w:rPr>
  </w:style>
  <w:style w:type="paragraph" w:customStyle="1" w:styleId="xl82">
    <w:name w:val="xl82"/>
    <w:basedOn w:val="Normal"/>
    <w:rsid w:val="00EA6D1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cs="Times New Roman"/>
      <w:sz w:val="24"/>
    </w:rPr>
  </w:style>
  <w:style w:type="paragraph" w:customStyle="1" w:styleId="xl83">
    <w:name w:val="xl83"/>
    <w:basedOn w:val="Normal"/>
    <w:rsid w:val="00EA6D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cs="Times New Roman"/>
      <w:sz w:val="24"/>
    </w:rPr>
  </w:style>
  <w:style w:type="paragraph" w:customStyle="1" w:styleId="xl84">
    <w:name w:val="xl84"/>
    <w:basedOn w:val="Normal"/>
    <w:rsid w:val="00EA6D1B"/>
    <w:pPr>
      <w:spacing w:before="100" w:beforeAutospacing="1" w:after="100" w:afterAutospacing="1"/>
      <w:jc w:val="center"/>
      <w:textAlignment w:val="center"/>
    </w:pPr>
    <w:rPr>
      <w:rFonts w:ascii="Times New Roman" w:hAnsi="Times New Roman" w:cs="Times New Roman"/>
      <w:sz w:val="24"/>
    </w:rPr>
  </w:style>
  <w:style w:type="paragraph" w:customStyle="1" w:styleId="xl85">
    <w:name w:val="xl85"/>
    <w:basedOn w:val="Normal"/>
    <w:rsid w:val="00EA6D1B"/>
    <w:pPr>
      <w:pBdr>
        <w:top w:val="single" w:sz="4" w:space="0" w:color="auto"/>
        <w:left w:val="single" w:sz="4" w:space="0" w:color="auto"/>
        <w:bottom w:val="single" w:sz="4" w:space="0" w:color="auto"/>
        <w:right w:val="single" w:sz="4" w:space="0" w:color="auto"/>
      </w:pBdr>
      <w:shd w:val="clear" w:color="000000" w:fill="F4B084"/>
      <w:spacing w:before="100" w:beforeAutospacing="1" w:after="100" w:afterAutospacing="1"/>
      <w:jc w:val="center"/>
      <w:textAlignment w:val="center"/>
    </w:pPr>
    <w:rPr>
      <w:rFonts w:ascii="Times New Roman" w:hAnsi="Times New Roman" w:cs="Times New Roman"/>
      <w:b/>
      <w:bCs/>
      <w:sz w:val="24"/>
    </w:rPr>
  </w:style>
  <w:style w:type="paragraph" w:customStyle="1" w:styleId="xl86">
    <w:name w:val="xl86"/>
    <w:basedOn w:val="Normal"/>
    <w:rsid w:val="00EA6D1B"/>
    <w:pPr>
      <w:pBdr>
        <w:top w:val="single" w:sz="4" w:space="0" w:color="auto"/>
        <w:left w:val="single" w:sz="4" w:space="0" w:color="auto"/>
        <w:bottom w:val="single" w:sz="4" w:space="0" w:color="auto"/>
        <w:right w:val="single" w:sz="4" w:space="0" w:color="auto"/>
      </w:pBdr>
      <w:shd w:val="clear" w:color="000000" w:fill="F4B084"/>
      <w:spacing w:before="100" w:beforeAutospacing="1" w:after="100" w:afterAutospacing="1"/>
      <w:jc w:val="center"/>
      <w:textAlignment w:val="center"/>
    </w:pPr>
    <w:rPr>
      <w:rFonts w:ascii="Times New Roman" w:hAnsi="Times New Roman" w:cs="Times New Roman"/>
      <w:b/>
      <w:bCs/>
      <w:sz w:val="24"/>
    </w:rPr>
  </w:style>
  <w:style w:type="paragraph" w:customStyle="1" w:styleId="xl87">
    <w:name w:val="xl87"/>
    <w:basedOn w:val="Normal"/>
    <w:rsid w:val="00EA6D1B"/>
    <w:pPr>
      <w:pBdr>
        <w:top w:val="single" w:sz="4" w:space="0" w:color="auto"/>
        <w:left w:val="single" w:sz="4" w:space="0" w:color="auto"/>
        <w:bottom w:val="single" w:sz="4" w:space="0" w:color="auto"/>
        <w:right w:val="single" w:sz="4" w:space="0" w:color="auto"/>
      </w:pBdr>
      <w:shd w:val="clear" w:color="000000" w:fill="F4B084"/>
      <w:spacing w:before="100" w:beforeAutospacing="1" w:after="100" w:afterAutospacing="1"/>
      <w:jc w:val="center"/>
      <w:textAlignment w:val="center"/>
    </w:pPr>
    <w:rPr>
      <w:rFonts w:ascii="Times New Roman" w:hAnsi="Times New Roman" w:cs="Times New Roman"/>
      <w:b/>
      <w:bCs/>
      <w:sz w:val="32"/>
      <w:szCs w:val="32"/>
    </w:rPr>
  </w:style>
  <w:style w:type="paragraph" w:customStyle="1" w:styleId="xl88">
    <w:name w:val="xl88"/>
    <w:basedOn w:val="Normal"/>
    <w:rsid w:val="00EA6D1B"/>
    <w:pPr>
      <w:pBdr>
        <w:top w:val="single" w:sz="4" w:space="0" w:color="auto"/>
        <w:left w:val="single" w:sz="4" w:space="0" w:color="auto"/>
        <w:bottom w:val="single" w:sz="4" w:space="0" w:color="auto"/>
        <w:right w:val="single" w:sz="4" w:space="0" w:color="auto"/>
      </w:pBdr>
      <w:shd w:val="clear" w:color="000000" w:fill="F4B084"/>
      <w:spacing w:before="100" w:beforeAutospacing="1" w:after="100" w:afterAutospacing="1"/>
      <w:jc w:val="center"/>
      <w:textAlignment w:val="center"/>
    </w:pPr>
    <w:rPr>
      <w:rFonts w:ascii="Times New Roman" w:hAnsi="Times New Roman" w:cs="Times New Roman"/>
      <w:b/>
      <w:bCs/>
      <w:sz w:val="36"/>
      <w:szCs w:val="36"/>
    </w:rPr>
  </w:style>
  <w:style w:type="paragraph" w:customStyle="1" w:styleId="xl89">
    <w:name w:val="xl89"/>
    <w:basedOn w:val="Normal"/>
    <w:rsid w:val="00EA6D1B"/>
    <w:pPr>
      <w:pBdr>
        <w:top w:val="single" w:sz="4" w:space="0" w:color="auto"/>
        <w:left w:val="single" w:sz="4" w:space="0" w:color="auto"/>
        <w:right w:val="single" w:sz="4" w:space="0" w:color="auto"/>
      </w:pBdr>
      <w:shd w:val="clear" w:color="000000" w:fill="F4B084"/>
      <w:spacing w:before="100" w:beforeAutospacing="1" w:after="100" w:afterAutospacing="1"/>
      <w:jc w:val="center"/>
      <w:textAlignment w:val="center"/>
    </w:pPr>
    <w:rPr>
      <w:rFonts w:ascii="Times New Roman" w:hAnsi="Times New Roman" w:cs="Times New Roman"/>
      <w:b/>
      <w:bCs/>
      <w:sz w:val="32"/>
      <w:szCs w:val="32"/>
    </w:rPr>
  </w:style>
  <w:style w:type="character" w:customStyle="1" w:styleId="PargrafodaListaChar">
    <w:name w:val="Parágrafo da Lista Char"/>
    <w:link w:val="PargrafodaLista"/>
    <w:uiPriority w:val="34"/>
    <w:locked/>
    <w:rsid w:val="004024E0"/>
    <w:rPr>
      <w:rFonts w:ascii="Arial" w:hAnsi="Arial" w:cs="Tahoma"/>
      <w:szCs w:val="24"/>
    </w:rPr>
  </w:style>
  <w:style w:type="paragraph" w:styleId="Recuodecorpodetexto">
    <w:name w:val="Body Text Indent"/>
    <w:basedOn w:val="Normal"/>
    <w:link w:val="RecuodecorpodetextoChar1"/>
    <w:semiHidden/>
    <w:rsid w:val="00E4512F"/>
    <w:pPr>
      <w:spacing w:line="240" w:lineRule="exact"/>
      <w:ind w:left="1418" w:hanging="709"/>
    </w:pPr>
    <w:rPr>
      <w:rFonts w:ascii="Courier New" w:hAnsi="Courier New" w:cs="Times New Roman"/>
      <w:szCs w:val="20"/>
    </w:rPr>
  </w:style>
  <w:style w:type="character" w:customStyle="1" w:styleId="RecuodecorpodetextoChar">
    <w:name w:val="Recuo de corpo de texto Char"/>
    <w:basedOn w:val="Fontepargpadro"/>
    <w:semiHidden/>
    <w:rsid w:val="00E4512F"/>
    <w:rPr>
      <w:rFonts w:ascii="Arial" w:hAnsi="Arial" w:cs="Tahoma"/>
      <w:szCs w:val="24"/>
    </w:rPr>
  </w:style>
  <w:style w:type="character" w:customStyle="1" w:styleId="RecuodecorpodetextoChar1">
    <w:name w:val="Recuo de corpo de texto Char1"/>
    <w:basedOn w:val="Fontepargpadro"/>
    <w:link w:val="Recuodecorpodetexto"/>
    <w:semiHidden/>
    <w:locked/>
    <w:rsid w:val="00E4512F"/>
    <w:rPr>
      <w:rFonts w:ascii="Courier New" w:hAnsi="Courier New"/>
    </w:rPr>
  </w:style>
  <w:style w:type="paragraph" w:customStyle="1" w:styleId="xl65">
    <w:name w:val="xl65"/>
    <w:basedOn w:val="Normal"/>
    <w:rsid w:val="0002082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cs="Arial"/>
      <w:b/>
      <w:bCs/>
      <w:color w:val="000000"/>
      <w:sz w:val="18"/>
      <w:szCs w:val="18"/>
    </w:rPr>
  </w:style>
  <w:style w:type="paragraph" w:customStyle="1" w:styleId="xl66">
    <w:name w:val="xl66"/>
    <w:basedOn w:val="Normal"/>
    <w:rsid w:val="0002082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cs="Arial"/>
      <w:b/>
      <w:bCs/>
      <w:sz w:val="18"/>
      <w:szCs w:val="18"/>
    </w:rPr>
  </w:style>
  <w:style w:type="paragraph" w:customStyle="1" w:styleId="xl67">
    <w:name w:val="xl67"/>
    <w:basedOn w:val="Normal"/>
    <w:rsid w:val="00020823"/>
    <w:pPr>
      <w:pBdr>
        <w:top w:val="single" w:sz="4" w:space="0" w:color="auto"/>
        <w:left w:val="single" w:sz="4" w:space="0" w:color="auto"/>
        <w:right w:val="single" w:sz="4" w:space="0" w:color="auto"/>
      </w:pBdr>
      <w:spacing w:before="100" w:beforeAutospacing="1" w:after="100" w:afterAutospacing="1"/>
      <w:textAlignment w:val="center"/>
    </w:pPr>
    <w:rPr>
      <w:rFonts w:cs="Arial"/>
      <w:b/>
      <w:bCs/>
      <w:sz w:val="18"/>
      <w:szCs w:val="18"/>
    </w:rPr>
  </w:style>
  <w:style w:type="paragraph" w:customStyle="1" w:styleId="xl90">
    <w:name w:val="xl90"/>
    <w:basedOn w:val="Normal"/>
    <w:rsid w:val="0002082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cs="Arial"/>
      <w:color w:val="000000"/>
      <w:sz w:val="18"/>
      <w:szCs w:val="18"/>
    </w:rPr>
  </w:style>
  <w:style w:type="paragraph" w:customStyle="1" w:styleId="xl91">
    <w:name w:val="xl91"/>
    <w:basedOn w:val="Normal"/>
    <w:rsid w:val="00020823"/>
    <w:pPr>
      <w:pBdr>
        <w:left w:val="single" w:sz="4" w:space="0" w:color="auto"/>
        <w:bottom w:val="single" w:sz="4" w:space="0" w:color="auto"/>
        <w:right w:val="single" w:sz="4" w:space="0" w:color="auto"/>
      </w:pBdr>
      <w:spacing w:before="100" w:beforeAutospacing="1" w:after="100" w:afterAutospacing="1"/>
      <w:textAlignment w:val="center"/>
    </w:pPr>
    <w:rPr>
      <w:rFonts w:cs="Arial"/>
      <w:b/>
      <w:bCs/>
      <w:color w:val="0070C0"/>
      <w:sz w:val="18"/>
      <w:szCs w:val="18"/>
    </w:rPr>
  </w:style>
  <w:style w:type="paragraph" w:customStyle="1" w:styleId="xl92">
    <w:name w:val="xl92"/>
    <w:basedOn w:val="Normal"/>
    <w:rsid w:val="00020823"/>
    <w:pPr>
      <w:pBdr>
        <w:top w:val="single" w:sz="4" w:space="0" w:color="auto"/>
        <w:left w:val="single" w:sz="4" w:space="0" w:color="auto"/>
        <w:bottom w:val="single" w:sz="4" w:space="0" w:color="auto"/>
        <w:right w:val="single" w:sz="4" w:space="0" w:color="auto"/>
      </w:pBdr>
      <w:shd w:val="clear" w:color="FDE9D9" w:fill="FDE9D9"/>
      <w:spacing w:before="100" w:beforeAutospacing="1" w:after="100" w:afterAutospacing="1"/>
      <w:textAlignment w:val="center"/>
    </w:pPr>
    <w:rPr>
      <w:rFonts w:cs="Arial"/>
      <w:b/>
      <w:bCs/>
      <w:color w:val="0070C0"/>
      <w:sz w:val="18"/>
      <w:szCs w:val="18"/>
    </w:rPr>
  </w:style>
  <w:style w:type="paragraph" w:customStyle="1" w:styleId="xl93">
    <w:name w:val="xl93"/>
    <w:basedOn w:val="Normal"/>
    <w:rsid w:val="00020823"/>
    <w:pPr>
      <w:pBdr>
        <w:top w:val="single" w:sz="4" w:space="0" w:color="auto"/>
        <w:left w:val="single" w:sz="4" w:space="0" w:color="auto"/>
        <w:bottom w:val="single" w:sz="4" w:space="0" w:color="auto"/>
        <w:right w:val="single" w:sz="4" w:space="0" w:color="auto"/>
      </w:pBdr>
      <w:shd w:val="clear" w:color="FDE9D9" w:fill="FFFFFF"/>
      <w:spacing w:before="100" w:beforeAutospacing="1" w:after="100" w:afterAutospacing="1"/>
      <w:textAlignment w:val="center"/>
    </w:pPr>
    <w:rPr>
      <w:rFonts w:cs="Arial"/>
      <w:b/>
      <w:bCs/>
      <w:color w:val="0070C0"/>
      <w:sz w:val="18"/>
      <w:szCs w:val="18"/>
    </w:rPr>
  </w:style>
  <w:style w:type="paragraph" w:customStyle="1" w:styleId="xl94">
    <w:name w:val="xl94"/>
    <w:basedOn w:val="Normal"/>
    <w:rsid w:val="0002082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rFonts w:cs="Arial"/>
      <w:b/>
      <w:bCs/>
      <w:sz w:val="18"/>
      <w:szCs w:val="18"/>
    </w:rPr>
  </w:style>
  <w:style w:type="paragraph" w:customStyle="1" w:styleId="xl95">
    <w:name w:val="xl95"/>
    <w:basedOn w:val="Normal"/>
    <w:rsid w:val="0002082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cs="Arial"/>
      <w:b/>
      <w:bCs/>
      <w:sz w:val="18"/>
      <w:szCs w:val="18"/>
    </w:rPr>
  </w:style>
  <w:style w:type="paragraph" w:customStyle="1" w:styleId="xl96">
    <w:name w:val="xl96"/>
    <w:basedOn w:val="Normal"/>
    <w:rsid w:val="00020823"/>
    <w:pPr>
      <w:spacing w:before="100" w:beforeAutospacing="1" w:after="100" w:afterAutospacing="1"/>
    </w:pPr>
    <w:rPr>
      <w:rFonts w:ascii="Times New Roman" w:hAnsi="Times New Roman" w:cs="Times New Roman"/>
      <w:sz w:val="18"/>
      <w:szCs w:val="18"/>
    </w:rPr>
  </w:style>
  <w:style w:type="paragraph" w:customStyle="1" w:styleId="xl97">
    <w:name w:val="xl97"/>
    <w:basedOn w:val="Normal"/>
    <w:rsid w:val="00020823"/>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cs="Times New Roman"/>
      <w:sz w:val="18"/>
      <w:szCs w:val="18"/>
    </w:rPr>
  </w:style>
  <w:style w:type="paragraph" w:customStyle="1" w:styleId="xl98">
    <w:name w:val="xl98"/>
    <w:basedOn w:val="Normal"/>
    <w:rsid w:val="00020823"/>
    <w:pPr>
      <w:pBdr>
        <w:top w:val="single" w:sz="4" w:space="0" w:color="auto"/>
        <w:left w:val="single" w:sz="4" w:space="0" w:color="auto"/>
        <w:bottom w:val="single" w:sz="4" w:space="0" w:color="auto"/>
      </w:pBdr>
      <w:spacing w:before="100" w:beforeAutospacing="1" w:after="100" w:afterAutospacing="1"/>
      <w:textAlignment w:val="center"/>
    </w:pPr>
    <w:rPr>
      <w:rFonts w:cs="Arial"/>
      <w:color w:val="000000"/>
      <w:sz w:val="18"/>
      <w:szCs w:val="18"/>
    </w:rPr>
  </w:style>
  <w:style w:type="paragraph" w:customStyle="1" w:styleId="xl99">
    <w:name w:val="xl99"/>
    <w:basedOn w:val="Normal"/>
    <w:rsid w:val="00020823"/>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rFonts w:cs="Arial"/>
      <w:color w:val="000000"/>
      <w:sz w:val="18"/>
      <w:szCs w:val="18"/>
    </w:rPr>
  </w:style>
  <w:style w:type="paragraph" w:customStyle="1" w:styleId="xl100">
    <w:name w:val="xl100"/>
    <w:basedOn w:val="Normal"/>
    <w:rsid w:val="0002082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s="Times New Roman"/>
      <w:color w:val="FF0000"/>
      <w:sz w:val="18"/>
      <w:szCs w:val="18"/>
    </w:rPr>
  </w:style>
  <w:style w:type="paragraph" w:customStyle="1" w:styleId="xl101">
    <w:name w:val="xl101"/>
    <w:basedOn w:val="Normal"/>
    <w:rsid w:val="0002082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cs="Arial"/>
      <w:color w:val="000000"/>
      <w:sz w:val="18"/>
      <w:szCs w:val="18"/>
    </w:rPr>
  </w:style>
  <w:style w:type="paragraph" w:customStyle="1" w:styleId="xl102">
    <w:name w:val="xl102"/>
    <w:basedOn w:val="Normal"/>
    <w:rsid w:val="0002082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cs="Arial"/>
      <w:color w:val="000000"/>
      <w:sz w:val="18"/>
      <w:szCs w:val="18"/>
    </w:rPr>
  </w:style>
  <w:style w:type="paragraph" w:customStyle="1" w:styleId="xl103">
    <w:name w:val="xl103"/>
    <w:basedOn w:val="Normal"/>
    <w:rsid w:val="00020823"/>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cs="Times New Roman"/>
      <w:sz w:val="18"/>
      <w:szCs w:val="18"/>
    </w:rPr>
  </w:style>
  <w:style w:type="paragraph" w:customStyle="1" w:styleId="xl104">
    <w:name w:val="xl104"/>
    <w:basedOn w:val="Normal"/>
    <w:rsid w:val="00020823"/>
    <w:pPr>
      <w:spacing w:before="100" w:beforeAutospacing="1" w:after="100" w:afterAutospacing="1"/>
    </w:pPr>
    <w:rPr>
      <w:rFonts w:ascii="Times New Roman" w:hAnsi="Times New Roman" w:cs="Times New Roman"/>
      <w:sz w:val="18"/>
      <w:szCs w:val="18"/>
    </w:rPr>
  </w:style>
  <w:style w:type="paragraph" w:customStyle="1" w:styleId="xl105">
    <w:name w:val="xl105"/>
    <w:basedOn w:val="Normal"/>
    <w:rsid w:val="00020823"/>
    <w:pPr>
      <w:pBdr>
        <w:top w:val="single" w:sz="4" w:space="0" w:color="auto"/>
        <w:left w:val="single" w:sz="4" w:space="0" w:color="auto"/>
        <w:right w:val="single" w:sz="4" w:space="0" w:color="auto"/>
      </w:pBdr>
      <w:spacing w:before="100" w:beforeAutospacing="1" w:after="100" w:afterAutospacing="1"/>
      <w:textAlignment w:val="center"/>
    </w:pPr>
    <w:rPr>
      <w:rFonts w:cs="Arial"/>
      <w:color w:val="000000"/>
      <w:sz w:val="18"/>
      <w:szCs w:val="18"/>
    </w:rPr>
  </w:style>
  <w:style w:type="paragraph" w:customStyle="1" w:styleId="xl106">
    <w:name w:val="xl106"/>
    <w:basedOn w:val="Normal"/>
    <w:rsid w:val="00020823"/>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s="Times New Roman"/>
      <w:b/>
      <w:bCs/>
      <w:sz w:val="24"/>
    </w:rPr>
  </w:style>
  <w:style w:type="paragraph" w:customStyle="1" w:styleId="xl107">
    <w:name w:val="xl107"/>
    <w:basedOn w:val="Normal"/>
    <w:rsid w:val="00020823"/>
    <w:pPr>
      <w:pBdr>
        <w:left w:val="single" w:sz="4" w:space="0" w:color="auto"/>
        <w:bottom w:val="single" w:sz="4" w:space="0" w:color="auto"/>
      </w:pBdr>
      <w:spacing w:before="100" w:beforeAutospacing="1" w:after="100" w:afterAutospacing="1"/>
      <w:jc w:val="center"/>
      <w:textAlignment w:val="center"/>
    </w:pPr>
    <w:rPr>
      <w:rFonts w:ascii="Times New Roman" w:hAnsi="Times New Roman" w:cs="Times New Roman"/>
      <w:b/>
      <w:bCs/>
      <w:sz w:val="24"/>
    </w:rPr>
  </w:style>
  <w:style w:type="paragraph" w:customStyle="1" w:styleId="xl108">
    <w:name w:val="xl108"/>
    <w:basedOn w:val="Normal"/>
    <w:rsid w:val="00020823"/>
    <w:pPr>
      <w:pBdr>
        <w:left w:val="single" w:sz="4" w:space="0" w:color="auto"/>
        <w:right w:val="single" w:sz="4" w:space="0" w:color="auto"/>
      </w:pBdr>
      <w:spacing w:before="100" w:beforeAutospacing="1" w:after="100" w:afterAutospacing="1"/>
      <w:jc w:val="center"/>
      <w:textAlignment w:val="center"/>
    </w:pPr>
    <w:rPr>
      <w:rFonts w:ascii="Times New Roman" w:hAnsi="Times New Roman" w:cs="Times New Roman"/>
      <w:b/>
      <w:bCs/>
      <w:sz w:val="24"/>
    </w:rPr>
  </w:style>
  <w:style w:type="paragraph" w:customStyle="1" w:styleId="xl109">
    <w:name w:val="xl109"/>
    <w:basedOn w:val="Normal"/>
    <w:rsid w:val="0002082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cs="Arial"/>
      <w:color w:val="000000"/>
      <w:sz w:val="18"/>
      <w:szCs w:val="18"/>
    </w:rPr>
  </w:style>
  <w:style w:type="paragraph" w:customStyle="1" w:styleId="xl110">
    <w:name w:val="xl110"/>
    <w:basedOn w:val="Normal"/>
    <w:rsid w:val="00020823"/>
    <w:pPr>
      <w:pBdr>
        <w:top w:val="single" w:sz="4" w:space="0" w:color="auto"/>
        <w:left w:val="single" w:sz="4" w:space="0" w:color="auto"/>
        <w:bottom w:val="single" w:sz="4" w:space="0" w:color="auto"/>
        <w:right w:val="single" w:sz="4" w:space="0" w:color="auto"/>
      </w:pBdr>
      <w:spacing w:before="100" w:beforeAutospacing="1" w:after="100" w:afterAutospacing="1"/>
    </w:pPr>
    <w:rPr>
      <w:rFonts w:cs="Arial"/>
      <w:b/>
      <w:bCs/>
      <w:sz w:val="18"/>
      <w:szCs w:val="18"/>
    </w:rPr>
  </w:style>
  <w:style w:type="paragraph" w:styleId="Corpodetexto2">
    <w:name w:val="Body Text 2"/>
    <w:basedOn w:val="Normal"/>
    <w:link w:val="Corpodetexto2Char"/>
    <w:semiHidden/>
    <w:unhideWhenUsed/>
    <w:rsid w:val="00FB3D90"/>
    <w:pPr>
      <w:spacing w:after="120" w:line="480" w:lineRule="auto"/>
    </w:pPr>
  </w:style>
  <w:style w:type="character" w:customStyle="1" w:styleId="Corpodetexto2Char">
    <w:name w:val="Corpo de texto 2 Char"/>
    <w:basedOn w:val="Fontepargpadro"/>
    <w:link w:val="Corpodetexto2"/>
    <w:semiHidden/>
    <w:rsid w:val="00FB3D90"/>
    <w:rPr>
      <w:rFonts w:ascii="Arial" w:hAnsi="Arial" w:cs="Tahoma"/>
      <w:szCs w:val="24"/>
    </w:rPr>
  </w:style>
  <w:style w:type="paragraph" w:customStyle="1" w:styleId="Estilo2">
    <w:name w:val="Estilo2"/>
    <w:basedOn w:val="Normal"/>
    <w:rsid w:val="00482472"/>
    <w:pPr>
      <w:numPr>
        <w:ilvl w:val="1"/>
        <w:numId w:val="21"/>
      </w:numPr>
      <w:spacing w:after="200"/>
      <w:jc w:val="both"/>
    </w:pPr>
    <w:rPr>
      <w:rFonts w:ascii="ArialMT" w:hAnsi="ArialMT" w:cs="ArialMT"/>
      <w:sz w:val="22"/>
      <w:szCs w:val="22"/>
      <w:lang w:eastAsia="en-US"/>
    </w:rPr>
  </w:style>
  <w:style w:type="character" w:customStyle="1" w:styleId="Estilo3Char">
    <w:name w:val="Estilo3 Char"/>
    <w:link w:val="Estilo3"/>
    <w:locked/>
    <w:rsid w:val="00482472"/>
    <w:rPr>
      <w:rFonts w:ascii="ArialMT" w:hAnsi="ArialMT" w:cs="ArialMT"/>
    </w:rPr>
  </w:style>
  <w:style w:type="paragraph" w:customStyle="1" w:styleId="Estilo3">
    <w:name w:val="Estilo3"/>
    <w:basedOn w:val="Estilo2"/>
    <w:link w:val="Estilo3Char"/>
    <w:qFormat/>
    <w:rsid w:val="00482472"/>
    <w:rPr>
      <w:sz w:val="20"/>
      <w:szCs w:val="20"/>
      <w:lang w:eastAsia="pt-BR"/>
    </w:rPr>
  </w:style>
  <w:style w:type="paragraph" w:customStyle="1" w:styleId="INTOi">
    <w:name w:val="INTO i"/>
    <w:basedOn w:val="Normal"/>
    <w:qFormat/>
    <w:rsid w:val="00482472"/>
    <w:pPr>
      <w:numPr>
        <w:numId w:val="21"/>
      </w:numPr>
      <w:spacing w:after="200"/>
      <w:jc w:val="both"/>
    </w:pPr>
    <w:rPr>
      <w:rFonts w:ascii="ArialMT" w:hAnsi="ArialMT" w:cs="ArialMT"/>
      <w:b/>
      <w:bCs/>
      <w:vanish/>
      <w:sz w:val="28"/>
      <w:szCs w:val="28"/>
      <w:lang w:eastAsia="en-US"/>
    </w:rPr>
  </w:style>
  <w:style w:type="character" w:customStyle="1" w:styleId="WW8Num5z3">
    <w:name w:val="WW8Num5z3"/>
    <w:rsid w:val="003E4873"/>
    <w:rPr>
      <w:rFonts w:ascii="Symbol" w:hAnsi="Symbol" w:cs="Symbol"/>
    </w:rPr>
  </w:style>
  <w:style w:type="character" w:customStyle="1" w:styleId="WW8Num5z4">
    <w:name w:val="WW8Num5z4"/>
    <w:rsid w:val="003E4873"/>
    <w:rPr>
      <w:rFonts w:ascii="Courier New" w:hAnsi="Courier New" w:cs="Courier New"/>
    </w:rPr>
  </w:style>
  <w:style w:type="character" w:customStyle="1" w:styleId="WW8Num6z0">
    <w:name w:val="WW8Num6z0"/>
    <w:rsid w:val="003E4873"/>
    <w:rPr>
      <w:rFonts w:ascii="Times New Roman" w:hAnsi="Times New Roman" w:cs="Times New Roman"/>
    </w:rPr>
  </w:style>
  <w:style w:type="paragraph" w:customStyle="1" w:styleId="msonormal0">
    <w:name w:val="msonormal"/>
    <w:basedOn w:val="Normal"/>
    <w:rsid w:val="00465548"/>
    <w:pPr>
      <w:spacing w:before="100" w:beforeAutospacing="1" w:after="100" w:afterAutospacing="1"/>
    </w:pPr>
    <w:rPr>
      <w:rFonts w:ascii="Times New Roman" w:hAnsi="Times New Roman" w:cs="Times New Roman"/>
      <w:sz w:val="24"/>
    </w:rPr>
  </w:style>
  <w:style w:type="paragraph" w:customStyle="1" w:styleId="xl63">
    <w:name w:val="xl63"/>
    <w:basedOn w:val="Normal"/>
    <w:rsid w:val="00465548"/>
    <w:pPr>
      <w:pBdr>
        <w:bottom w:val="single" w:sz="8" w:space="0" w:color="000000"/>
        <w:right w:val="single" w:sz="8" w:space="0" w:color="000000"/>
      </w:pBdr>
      <w:spacing w:before="100" w:beforeAutospacing="1" w:after="100" w:afterAutospacing="1"/>
      <w:textAlignment w:val="center"/>
    </w:pPr>
    <w:rPr>
      <w:rFonts w:cs="Arial"/>
      <w:b/>
      <w:bCs/>
      <w:sz w:val="18"/>
      <w:szCs w:val="18"/>
    </w:rPr>
  </w:style>
  <w:style w:type="paragraph" w:customStyle="1" w:styleId="xl64">
    <w:name w:val="xl64"/>
    <w:basedOn w:val="Normal"/>
    <w:rsid w:val="00465548"/>
    <w:pPr>
      <w:pBdr>
        <w:bottom w:val="single" w:sz="8" w:space="0" w:color="auto"/>
      </w:pBdr>
      <w:spacing w:before="100" w:beforeAutospacing="1" w:after="100" w:afterAutospacing="1"/>
      <w:textAlignment w:val="center"/>
    </w:pPr>
    <w:rPr>
      <w:rFonts w:cs="Arial"/>
      <w:b/>
      <w:bCs/>
      <w:color w:val="000000"/>
      <w:sz w:val="18"/>
      <w:szCs w:val="18"/>
    </w:rPr>
  </w:style>
  <w:style w:type="paragraph" w:customStyle="1" w:styleId="xl146">
    <w:name w:val="xl146"/>
    <w:basedOn w:val="Normal"/>
    <w:rsid w:val="00FB4AED"/>
    <w:pPr>
      <w:pBdr>
        <w:top w:val="single" w:sz="4" w:space="0" w:color="000000"/>
        <w:left w:val="single" w:sz="4" w:space="0" w:color="BFBFBF"/>
        <w:bottom w:val="single" w:sz="4" w:space="0" w:color="000000"/>
        <w:right w:val="single" w:sz="8" w:space="0" w:color="FFFFFF"/>
      </w:pBdr>
      <w:spacing w:before="100" w:beforeAutospacing="1" w:after="100" w:afterAutospacing="1"/>
      <w:textAlignment w:val="center"/>
    </w:pPr>
    <w:rPr>
      <w:rFonts w:ascii="Times New Roman" w:hAnsi="Times New Roman" w:cs="Times New Roman"/>
      <w:color w:val="1F4E78"/>
      <w:szCs w:val="20"/>
    </w:rPr>
  </w:style>
  <w:style w:type="paragraph" w:customStyle="1" w:styleId="xl147">
    <w:name w:val="xl147"/>
    <w:basedOn w:val="Normal"/>
    <w:rsid w:val="00FB4AED"/>
    <w:pPr>
      <w:pBdr>
        <w:top w:val="single" w:sz="4" w:space="0" w:color="000000"/>
        <w:left w:val="single" w:sz="4" w:space="0" w:color="BFBFBF"/>
        <w:bottom w:val="single" w:sz="4" w:space="0" w:color="000000"/>
        <w:right w:val="single" w:sz="8" w:space="0" w:color="FFFFFF"/>
      </w:pBdr>
      <w:shd w:val="clear" w:color="000000" w:fill="FFFFFF"/>
      <w:spacing w:before="100" w:beforeAutospacing="1" w:after="100" w:afterAutospacing="1"/>
      <w:textAlignment w:val="center"/>
    </w:pPr>
    <w:rPr>
      <w:rFonts w:ascii="Times New Roman" w:hAnsi="Times New Roman" w:cs="Times New Roman"/>
      <w:color w:val="1F4E78"/>
      <w:szCs w:val="20"/>
    </w:rPr>
  </w:style>
  <w:style w:type="paragraph" w:customStyle="1" w:styleId="xl148">
    <w:name w:val="xl148"/>
    <w:basedOn w:val="Normal"/>
    <w:rsid w:val="00FB4AED"/>
    <w:pPr>
      <w:pBdr>
        <w:left w:val="single" w:sz="4" w:space="0" w:color="BFBFBF"/>
      </w:pBdr>
      <w:spacing w:before="100" w:beforeAutospacing="1" w:after="100" w:afterAutospacing="1"/>
      <w:jc w:val="center"/>
      <w:textAlignment w:val="center"/>
    </w:pPr>
    <w:rPr>
      <w:rFonts w:ascii="Times New Roman" w:hAnsi="Times New Roman" w:cs="Times New Roman"/>
      <w:b/>
      <w:bCs/>
      <w:color w:val="FFFFFF"/>
      <w:sz w:val="28"/>
      <w:szCs w:val="28"/>
    </w:rPr>
  </w:style>
  <w:style w:type="paragraph" w:customStyle="1" w:styleId="xl149">
    <w:name w:val="xl149"/>
    <w:basedOn w:val="Normal"/>
    <w:rsid w:val="00FB4AED"/>
    <w:pPr>
      <w:pBdr>
        <w:left w:val="single" w:sz="4" w:space="0" w:color="BFBFBF"/>
        <w:right w:val="single" w:sz="8" w:space="0" w:color="FFFFFF"/>
      </w:pBdr>
      <w:spacing w:before="100" w:beforeAutospacing="1" w:after="100" w:afterAutospacing="1"/>
      <w:jc w:val="center"/>
      <w:textAlignment w:val="center"/>
    </w:pPr>
    <w:rPr>
      <w:rFonts w:ascii="Times New Roman" w:hAnsi="Times New Roman" w:cs="Times New Roman"/>
      <w:b/>
      <w:bCs/>
      <w:color w:val="FFFFFF"/>
      <w:sz w:val="24"/>
    </w:rPr>
  </w:style>
  <w:style w:type="paragraph" w:customStyle="1" w:styleId="xl150">
    <w:name w:val="xl150"/>
    <w:basedOn w:val="Normal"/>
    <w:rsid w:val="00FB4AED"/>
    <w:pPr>
      <w:pBdr>
        <w:top w:val="single" w:sz="4" w:space="0" w:color="000000"/>
        <w:left w:val="single" w:sz="4" w:space="0" w:color="BFBFBF"/>
        <w:bottom w:val="single" w:sz="4" w:space="0" w:color="BFBFBF"/>
        <w:right w:val="single" w:sz="8" w:space="0" w:color="FFFFFF"/>
      </w:pBdr>
      <w:spacing w:before="100" w:beforeAutospacing="1" w:after="100" w:afterAutospacing="1"/>
      <w:textAlignment w:val="center"/>
    </w:pPr>
    <w:rPr>
      <w:rFonts w:ascii="Times New Roman" w:hAnsi="Times New Roman" w:cs="Times New Roman"/>
      <w:color w:val="1F4E78"/>
      <w:szCs w:val="20"/>
    </w:rPr>
  </w:style>
  <w:style w:type="paragraph" w:customStyle="1" w:styleId="xl151">
    <w:name w:val="xl151"/>
    <w:basedOn w:val="Normal"/>
    <w:rsid w:val="00FB4AED"/>
    <w:pPr>
      <w:pBdr>
        <w:top w:val="single" w:sz="8" w:space="0" w:color="FFFFFF"/>
        <w:left w:val="single" w:sz="8" w:space="0" w:color="FFFFFF"/>
        <w:bottom w:val="single" w:sz="8" w:space="0" w:color="FFFFFF"/>
      </w:pBdr>
      <w:shd w:val="clear" w:color="000000" w:fill="3476B1"/>
      <w:spacing w:before="100" w:beforeAutospacing="1" w:after="100" w:afterAutospacing="1"/>
      <w:jc w:val="center"/>
      <w:textAlignment w:val="center"/>
    </w:pPr>
    <w:rPr>
      <w:rFonts w:ascii="Times New Roman" w:hAnsi="Times New Roman" w:cs="Times New Roman"/>
      <w:b/>
      <w:bCs/>
      <w:color w:val="FFFFFF"/>
      <w:sz w:val="24"/>
    </w:rPr>
  </w:style>
  <w:style w:type="paragraph" w:customStyle="1" w:styleId="xl152">
    <w:name w:val="xl152"/>
    <w:basedOn w:val="Normal"/>
    <w:rsid w:val="00FB4AED"/>
    <w:pPr>
      <w:pBdr>
        <w:top w:val="single" w:sz="4" w:space="0" w:color="BFBFBF"/>
        <w:left w:val="single" w:sz="4" w:space="0" w:color="BFBFBF"/>
        <w:bottom w:val="single" w:sz="8" w:space="0" w:color="FFFFFF"/>
      </w:pBdr>
      <w:shd w:val="clear" w:color="000000" w:fill="3476B1"/>
      <w:spacing w:before="100" w:beforeAutospacing="1" w:after="100" w:afterAutospacing="1"/>
      <w:jc w:val="center"/>
      <w:textAlignment w:val="center"/>
    </w:pPr>
    <w:rPr>
      <w:rFonts w:ascii="Times New Roman" w:hAnsi="Times New Roman" w:cs="Times New Roman"/>
      <w:b/>
      <w:bCs/>
      <w:color w:val="FFFFFF"/>
      <w:sz w:val="28"/>
      <w:szCs w:val="28"/>
    </w:rPr>
  </w:style>
  <w:style w:type="paragraph" w:customStyle="1" w:styleId="xl153">
    <w:name w:val="xl153"/>
    <w:basedOn w:val="Normal"/>
    <w:rsid w:val="00FB4AED"/>
    <w:pPr>
      <w:pBdr>
        <w:top w:val="single" w:sz="4" w:space="0" w:color="BFBFBF"/>
        <w:bottom w:val="single" w:sz="8" w:space="0" w:color="FFFFFF"/>
      </w:pBdr>
      <w:shd w:val="clear" w:color="000000" w:fill="3476B1"/>
      <w:spacing w:before="100" w:beforeAutospacing="1" w:after="100" w:afterAutospacing="1"/>
      <w:jc w:val="center"/>
      <w:textAlignment w:val="center"/>
    </w:pPr>
    <w:rPr>
      <w:rFonts w:ascii="Times New Roman" w:hAnsi="Times New Roman" w:cs="Times New Roman"/>
      <w:b/>
      <w:bCs/>
      <w:color w:val="FFFFFF"/>
      <w:sz w:val="28"/>
      <w:szCs w:val="28"/>
    </w:rPr>
  </w:style>
  <w:style w:type="paragraph" w:customStyle="1" w:styleId="xl154">
    <w:name w:val="xl154"/>
    <w:basedOn w:val="Normal"/>
    <w:rsid w:val="00FB4AED"/>
    <w:pPr>
      <w:pBdr>
        <w:top w:val="single" w:sz="8" w:space="0" w:color="FFFFFF"/>
        <w:left w:val="single" w:sz="8" w:space="0" w:color="FFFFFF"/>
        <w:bottom w:val="single" w:sz="8" w:space="0" w:color="FFFFFF"/>
        <w:right w:val="single" w:sz="4" w:space="0" w:color="BFBFBF"/>
      </w:pBdr>
      <w:shd w:val="clear" w:color="000000" w:fill="3476B1"/>
      <w:spacing w:before="100" w:beforeAutospacing="1" w:after="100" w:afterAutospacing="1"/>
      <w:jc w:val="center"/>
      <w:textAlignment w:val="center"/>
    </w:pPr>
    <w:rPr>
      <w:rFonts w:ascii="Times New Roman" w:hAnsi="Times New Roman" w:cs="Times New Roman"/>
      <w:b/>
      <w:bCs/>
      <w:color w:val="FFFFFF"/>
      <w:sz w:val="24"/>
    </w:rPr>
  </w:style>
  <w:style w:type="paragraph" w:customStyle="1" w:styleId="xl155">
    <w:name w:val="xl155"/>
    <w:basedOn w:val="Normal"/>
    <w:rsid w:val="00FB4AED"/>
    <w:pPr>
      <w:spacing w:before="100" w:beforeAutospacing="1" w:after="100" w:afterAutospacing="1"/>
      <w:jc w:val="center"/>
      <w:textAlignment w:val="center"/>
    </w:pPr>
    <w:rPr>
      <w:rFonts w:ascii="Times New Roman" w:hAnsi="Times New Roman" w:cs="Times New Roman"/>
      <w:b/>
      <w:bCs/>
      <w:color w:val="FFFFFF"/>
      <w:sz w:val="28"/>
      <w:szCs w:val="28"/>
    </w:rPr>
  </w:style>
  <w:style w:type="paragraph" w:customStyle="1" w:styleId="xl156">
    <w:name w:val="xl156"/>
    <w:basedOn w:val="Normal"/>
    <w:rsid w:val="00FB4AED"/>
    <w:pPr>
      <w:spacing w:before="100" w:beforeAutospacing="1" w:after="100" w:afterAutospacing="1"/>
      <w:jc w:val="center"/>
      <w:textAlignment w:val="center"/>
    </w:pPr>
    <w:rPr>
      <w:rFonts w:ascii="Times New Roman" w:hAnsi="Times New Roman" w:cs="Times New Roman"/>
      <w:b/>
      <w:bCs/>
      <w:color w:val="FFFFFF"/>
      <w:sz w:val="24"/>
    </w:rPr>
  </w:style>
  <w:style w:type="paragraph" w:customStyle="1" w:styleId="xl157">
    <w:name w:val="xl157"/>
    <w:basedOn w:val="Normal"/>
    <w:rsid w:val="00FB4AED"/>
    <w:pPr>
      <w:pBdr>
        <w:top w:val="single" w:sz="4" w:space="0" w:color="000000"/>
        <w:left w:val="single" w:sz="4" w:space="0" w:color="BFBFBF"/>
        <w:bottom w:val="single" w:sz="4" w:space="0" w:color="000000"/>
      </w:pBdr>
      <w:spacing w:before="100" w:beforeAutospacing="1" w:after="100" w:afterAutospacing="1"/>
      <w:jc w:val="center"/>
      <w:textAlignment w:val="center"/>
    </w:pPr>
    <w:rPr>
      <w:rFonts w:ascii="Times New Roman" w:hAnsi="Times New Roman" w:cs="Times New Roman"/>
      <w:color w:val="1F4E78"/>
      <w:szCs w:val="20"/>
    </w:rPr>
  </w:style>
  <w:style w:type="paragraph" w:customStyle="1" w:styleId="xl158">
    <w:name w:val="xl158"/>
    <w:basedOn w:val="Normal"/>
    <w:rsid w:val="00FB4AED"/>
    <w:pPr>
      <w:pBdr>
        <w:top w:val="single" w:sz="4" w:space="0" w:color="000000"/>
        <w:left w:val="single" w:sz="4" w:space="0" w:color="BFBFBF"/>
        <w:bottom w:val="single" w:sz="4" w:space="0" w:color="000000"/>
      </w:pBdr>
      <w:shd w:val="clear" w:color="000000" w:fill="FFFFFF"/>
      <w:spacing w:before="100" w:beforeAutospacing="1" w:after="100" w:afterAutospacing="1"/>
      <w:jc w:val="center"/>
      <w:textAlignment w:val="center"/>
    </w:pPr>
    <w:rPr>
      <w:rFonts w:ascii="Times New Roman" w:hAnsi="Times New Roman" w:cs="Times New Roman"/>
      <w:color w:val="1F4E78"/>
      <w:szCs w:val="20"/>
    </w:rPr>
  </w:style>
  <w:style w:type="paragraph" w:customStyle="1" w:styleId="xl159">
    <w:name w:val="xl159"/>
    <w:basedOn w:val="Normal"/>
    <w:rsid w:val="00FB4AED"/>
    <w:pPr>
      <w:pBdr>
        <w:top w:val="single" w:sz="4" w:space="0" w:color="000000"/>
        <w:left w:val="single" w:sz="4" w:space="0" w:color="BFBFBF"/>
        <w:bottom w:val="single" w:sz="4" w:space="0" w:color="BFBFBF"/>
      </w:pBdr>
      <w:spacing w:before="100" w:beforeAutospacing="1" w:after="100" w:afterAutospacing="1"/>
      <w:jc w:val="center"/>
      <w:textAlignment w:val="center"/>
    </w:pPr>
    <w:rPr>
      <w:rFonts w:ascii="Times New Roman" w:hAnsi="Times New Roman" w:cs="Times New Roman"/>
      <w:color w:val="1F4E7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355138">
      <w:bodyDiv w:val="1"/>
      <w:marLeft w:val="0"/>
      <w:marRight w:val="0"/>
      <w:marTop w:val="0"/>
      <w:marBottom w:val="0"/>
      <w:divBdr>
        <w:top w:val="none" w:sz="0" w:space="0" w:color="auto"/>
        <w:left w:val="none" w:sz="0" w:space="0" w:color="auto"/>
        <w:bottom w:val="none" w:sz="0" w:space="0" w:color="auto"/>
        <w:right w:val="none" w:sz="0" w:space="0" w:color="auto"/>
      </w:divBdr>
    </w:div>
    <w:div w:id="45154388">
      <w:bodyDiv w:val="1"/>
      <w:marLeft w:val="0"/>
      <w:marRight w:val="0"/>
      <w:marTop w:val="0"/>
      <w:marBottom w:val="0"/>
      <w:divBdr>
        <w:top w:val="none" w:sz="0" w:space="0" w:color="auto"/>
        <w:left w:val="none" w:sz="0" w:space="0" w:color="auto"/>
        <w:bottom w:val="none" w:sz="0" w:space="0" w:color="auto"/>
        <w:right w:val="none" w:sz="0" w:space="0" w:color="auto"/>
      </w:divBdr>
    </w:div>
    <w:div w:id="48236973">
      <w:bodyDiv w:val="1"/>
      <w:marLeft w:val="0"/>
      <w:marRight w:val="0"/>
      <w:marTop w:val="0"/>
      <w:marBottom w:val="0"/>
      <w:divBdr>
        <w:top w:val="none" w:sz="0" w:space="0" w:color="auto"/>
        <w:left w:val="none" w:sz="0" w:space="0" w:color="auto"/>
        <w:bottom w:val="none" w:sz="0" w:space="0" w:color="auto"/>
        <w:right w:val="none" w:sz="0" w:space="0" w:color="auto"/>
      </w:divBdr>
    </w:div>
    <w:div w:id="70321216">
      <w:bodyDiv w:val="1"/>
      <w:marLeft w:val="0"/>
      <w:marRight w:val="0"/>
      <w:marTop w:val="0"/>
      <w:marBottom w:val="0"/>
      <w:divBdr>
        <w:top w:val="none" w:sz="0" w:space="0" w:color="auto"/>
        <w:left w:val="none" w:sz="0" w:space="0" w:color="auto"/>
        <w:bottom w:val="none" w:sz="0" w:space="0" w:color="auto"/>
        <w:right w:val="none" w:sz="0" w:space="0" w:color="auto"/>
      </w:divBdr>
    </w:div>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169873122">
      <w:bodyDiv w:val="1"/>
      <w:marLeft w:val="0"/>
      <w:marRight w:val="0"/>
      <w:marTop w:val="0"/>
      <w:marBottom w:val="0"/>
      <w:divBdr>
        <w:top w:val="none" w:sz="0" w:space="0" w:color="auto"/>
        <w:left w:val="none" w:sz="0" w:space="0" w:color="auto"/>
        <w:bottom w:val="none" w:sz="0" w:space="0" w:color="auto"/>
        <w:right w:val="none" w:sz="0" w:space="0" w:color="auto"/>
      </w:divBdr>
      <w:divsChild>
        <w:div w:id="2115854179">
          <w:marLeft w:val="0"/>
          <w:marRight w:val="0"/>
          <w:marTop w:val="0"/>
          <w:marBottom w:val="0"/>
          <w:divBdr>
            <w:top w:val="none" w:sz="0" w:space="0" w:color="auto"/>
            <w:left w:val="none" w:sz="0" w:space="0" w:color="auto"/>
            <w:bottom w:val="none" w:sz="0" w:space="0" w:color="auto"/>
            <w:right w:val="none" w:sz="0" w:space="0" w:color="auto"/>
          </w:divBdr>
        </w:div>
      </w:divsChild>
    </w:div>
    <w:div w:id="198781160">
      <w:bodyDiv w:val="1"/>
      <w:marLeft w:val="0"/>
      <w:marRight w:val="0"/>
      <w:marTop w:val="0"/>
      <w:marBottom w:val="0"/>
      <w:divBdr>
        <w:top w:val="none" w:sz="0" w:space="0" w:color="auto"/>
        <w:left w:val="none" w:sz="0" w:space="0" w:color="auto"/>
        <w:bottom w:val="none" w:sz="0" w:space="0" w:color="auto"/>
        <w:right w:val="none" w:sz="0" w:space="0" w:color="auto"/>
      </w:divBdr>
    </w:div>
    <w:div w:id="213196371">
      <w:bodyDiv w:val="1"/>
      <w:marLeft w:val="0"/>
      <w:marRight w:val="0"/>
      <w:marTop w:val="0"/>
      <w:marBottom w:val="0"/>
      <w:divBdr>
        <w:top w:val="none" w:sz="0" w:space="0" w:color="auto"/>
        <w:left w:val="none" w:sz="0" w:space="0" w:color="auto"/>
        <w:bottom w:val="none" w:sz="0" w:space="0" w:color="auto"/>
        <w:right w:val="none" w:sz="0" w:space="0" w:color="auto"/>
      </w:divBdr>
      <w:divsChild>
        <w:div w:id="768887700">
          <w:marLeft w:val="0"/>
          <w:marRight w:val="0"/>
          <w:marTop w:val="0"/>
          <w:marBottom w:val="0"/>
          <w:divBdr>
            <w:top w:val="none" w:sz="0" w:space="0" w:color="auto"/>
            <w:left w:val="none" w:sz="0" w:space="0" w:color="auto"/>
            <w:bottom w:val="none" w:sz="0" w:space="0" w:color="auto"/>
            <w:right w:val="none" w:sz="0" w:space="0" w:color="auto"/>
          </w:divBdr>
        </w:div>
      </w:divsChild>
    </w:div>
    <w:div w:id="246036034">
      <w:bodyDiv w:val="1"/>
      <w:marLeft w:val="0"/>
      <w:marRight w:val="0"/>
      <w:marTop w:val="0"/>
      <w:marBottom w:val="0"/>
      <w:divBdr>
        <w:top w:val="none" w:sz="0" w:space="0" w:color="auto"/>
        <w:left w:val="none" w:sz="0" w:space="0" w:color="auto"/>
        <w:bottom w:val="none" w:sz="0" w:space="0" w:color="auto"/>
        <w:right w:val="none" w:sz="0" w:space="0" w:color="auto"/>
      </w:divBdr>
    </w:div>
    <w:div w:id="254097710">
      <w:bodyDiv w:val="1"/>
      <w:marLeft w:val="0"/>
      <w:marRight w:val="0"/>
      <w:marTop w:val="0"/>
      <w:marBottom w:val="0"/>
      <w:divBdr>
        <w:top w:val="none" w:sz="0" w:space="0" w:color="auto"/>
        <w:left w:val="none" w:sz="0" w:space="0" w:color="auto"/>
        <w:bottom w:val="none" w:sz="0" w:space="0" w:color="auto"/>
        <w:right w:val="none" w:sz="0" w:space="0" w:color="auto"/>
      </w:divBdr>
    </w:div>
    <w:div w:id="279000217">
      <w:bodyDiv w:val="1"/>
      <w:marLeft w:val="0"/>
      <w:marRight w:val="0"/>
      <w:marTop w:val="0"/>
      <w:marBottom w:val="0"/>
      <w:divBdr>
        <w:top w:val="none" w:sz="0" w:space="0" w:color="auto"/>
        <w:left w:val="none" w:sz="0" w:space="0" w:color="auto"/>
        <w:bottom w:val="none" w:sz="0" w:space="0" w:color="auto"/>
        <w:right w:val="none" w:sz="0" w:space="0" w:color="auto"/>
      </w:divBdr>
      <w:divsChild>
        <w:div w:id="2123644646">
          <w:marLeft w:val="0"/>
          <w:marRight w:val="0"/>
          <w:marTop w:val="0"/>
          <w:marBottom w:val="0"/>
          <w:divBdr>
            <w:top w:val="none" w:sz="0" w:space="0" w:color="auto"/>
            <w:left w:val="none" w:sz="0" w:space="0" w:color="auto"/>
            <w:bottom w:val="none" w:sz="0" w:space="0" w:color="auto"/>
            <w:right w:val="none" w:sz="0" w:space="0" w:color="auto"/>
          </w:divBdr>
        </w:div>
      </w:divsChild>
    </w:div>
    <w:div w:id="318463866">
      <w:bodyDiv w:val="1"/>
      <w:marLeft w:val="0"/>
      <w:marRight w:val="0"/>
      <w:marTop w:val="0"/>
      <w:marBottom w:val="0"/>
      <w:divBdr>
        <w:top w:val="none" w:sz="0" w:space="0" w:color="auto"/>
        <w:left w:val="none" w:sz="0" w:space="0" w:color="auto"/>
        <w:bottom w:val="none" w:sz="0" w:space="0" w:color="auto"/>
        <w:right w:val="none" w:sz="0" w:space="0" w:color="auto"/>
      </w:divBdr>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367023232">
      <w:bodyDiv w:val="1"/>
      <w:marLeft w:val="0"/>
      <w:marRight w:val="0"/>
      <w:marTop w:val="0"/>
      <w:marBottom w:val="0"/>
      <w:divBdr>
        <w:top w:val="none" w:sz="0" w:space="0" w:color="auto"/>
        <w:left w:val="none" w:sz="0" w:space="0" w:color="auto"/>
        <w:bottom w:val="none" w:sz="0" w:space="0" w:color="auto"/>
        <w:right w:val="none" w:sz="0" w:space="0" w:color="auto"/>
      </w:divBdr>
    </w:div>
    <w:div w:id="422578176">
      <w:bodyDiv w:val="1"/>
      <w:marLeft w:val="0"/>
      <w:marRight w:val="0"/>
      <w:marTop w:val="0"/>
      <w:marBottom w:val="0"/>
      <w:divBdr>
        <w:top w:val="none" w:sz="0" w:space="0" w:color="auto"/>
        <w:left w:val="none" w:sz="0" w:space="0" w:color="auto"/>
        <w:bottom w:val="none" w:sz="0" w:space="0" w:color="auto"/>
        <w:right w:val="none" w:sz="0" w:space="0" w:color="auto"/>
      </w:divBdr>
    </w:div>
    <w:div w:id="485711420">
      <w:bodyDiv w:val="1"/>
      <w:marLeft w:val="0"/>
      <w:marRight w:val="0"/>
      <w:marTop w:val="0"/>
      <w:marBottom w:val="0"/>
      <w:divBdr>
        <w:top w:val="none" w:sz="0" w:space="0" w:color="auto"/>
        <w:left w:val="none" w:sz="0" w:space="0" w:color="auto"/>
        <w:bottom w:val="none" w:sz="0" w:space="0" w:color="auto"/>
        <w:right w:val="none" w:sz="0" w:space="0" w:color="auto"/>
      </w:divBdr>
    </w:div>
    <w:div w:id="497772894">
      <w:bodyDiv w:val="1"/>
      <w:marLeft w:val="0"/>
      <w:marRight w:val="0"/>
      <w:marTop w:val="0"/>
      <w:marBottom w:val="0"/>
      <w:divBdr>
        <w:top w:val="none" w:sz="0" w:space="0" w:color="auto"/>
        <w:left w:val="none" w:sz="0" w:space="0" w:color="auto"/>
        <w:bottom w:val="none" w:sz="0" w:space="0" w:color="auto"/>
        <w:right w:val="none" w:sz="0" w:space="0" w:color="auto"/>
      </w:divBdr>
    </w:div>
    <w:div w:id="509175159">
      <w:bodyDiv w:val="1"/>
      <w:marLeft w:val="0"/>
      <w:marRight w:val="0"/>
      <w:marTop w:val="0"/>
      <w:marBottom w:val="0"/>
      <w:divBdr>
        <w:top w:val="none" w:sz="0" w:space="0" w:color="auto"/>
        <w:left w:val="none" w:sz="0" w:space="0" w:color="auto"/>
        <w:bottom w:val="none" w:sz="0" w:space="0" w:color="auto"/>
        <w:right w:val="none" w:sz="0" w:space="0" w:color="auto"/>
      </w:divBdr>
    </w:div>
    <w:div w:id="512454237">
      <w:bodyDiv w:val="1"/>
      <w:marLeft w:val="0"/>
      <w:marRight w:val="0"/>
      <w:marTop w:val="0"/>
      <w:marBottom w:val="0"/>
      <w:divBdr>
        <w:top w:val="none" w:sz="0" w:space="0" w:color="auto"/>
        <w:left w:val="none" w:sz="0" w:space="0" w:color="auto"/>
        <w:bottom w:val="none" w:sz="0" w:space="0" w:color="auto"/>
        <w:right w:val="none" w:sz="0" w:space="0" w:color="auto"/>
      </w:divBdr>
    </w:div>
    <w:div w:id="546257941">
      <w:bodyDiv w:val="1"/>
      <w:marLeft w:val="0"/>
      <w:marRight w:val="0"/>
      <w:marTop w:val="0"/>
      <w:marBottom w:val="0"/>
      <w:divBdr>
        <w:top w:val="none" w:sz="0" w:space="0" w:color="auto"/>
        <w:left w:val="none" w:sz="0" w:space="0" w:color="auto"/>
        <w:bottom w:val="none" w:sz="0" w:space="0" w:color="auto"/>
        <w:right w:val="none" w:sz="0" w:space="0" w:color="auto"/>
      </w:divBdr>
    </w:div>
    <w:div w:id="549922925">
      <w:bodyDiv w:val="1"/>
      <w:marLeft w:val="0"/>
      <w:marRight w:val="0"/>
      <w:marTop w:val="0"/>
      <w:marBottom w:val="0"/>
      <w:divBdr>
        <w:top w:val="none" w:sz="0" w:space="0" w:color="auto"/>
        <w:left w:val="none" w:sz="0" w:space="0" w:color="auto"/>
        <w:bottom w:val="none" w:sz="0" w:space="0" w:color="auto"/>
        <w:right w:val="none" w:sz="0" w:space="0" w:color="auto"/>
      </w:divBdr>
    </w:div>
    <w:div w:id="559168742">
      <w:bodyDiv w:val="1"/>
      <w:marLeft w:val="0"/>
      <w:marRight w:val="0"/>
      <w:marTop w:val="0"/>
      <w:marBottom w:val="0"/>
      <w:divBdr>
        <w:top w:val="none" w:sz="0" w:space="0" w:color="auto"/>
        <w:left w:val="none" w:sz="0" w:space="0" w:color="auto"/>
        <w:bottom w:val="none" w:sz="0" w:space="0" w:color="auto"/>
        <w:right w:val="none" w:sz="0" w:space="0" w:color="auto"/>
      </w:divBdr>
    </w:div>
    <w:div w:id="572542750">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648363792">
      <w:bodyDiv w:val="1"/>
      <w:marLeft w:val="0"/>
      <w:marRight w:val="0"/>
      <w:marTop w:val="0"/>
      <w:marBottom w:val="0"/>
      <w:divBdr>
        <w:top w:val="none" w:sz="0" w:space="0" w:color="auto"/>
        <w:left w:val="none" w:sz="0" w:space="0" w:color="auto"/>
        <w:bottom w:val="none" w:sz="0" w:space="0" w:color="auto"/>
        <w:right w:val="none" w:sz="0" w:space="0" w:color="auto"/>
      </w:divBdr>
    </w:div>
    <w:div w:id="658076482">
      <w:bodyDiv w:val="1"/>
      <w:marLeft w:val="0"/>
      <w:marRight w:val="0"/>
      <w:marTop w:val="0"/>
      <w:marBottom w:val="0"/>
      <w:divBdr>
        <w:top w:val="none" w:sz="0" w:space="0" w:color="auto"/>
        <w:left w:val="none" w:sz="0" w:space="0" w:color="auto"/>
        <w:bottom w:val="none" w:sz="0" w:space="0" w:color="auto"/>
        <w:right w:val="none" w:sz="0" w:space="0" w:color="auto"/>
      </w:divBdr>
    </w:div>
    <w:div w:id="666714589">
      <w:bodyDiv w:val="1"/>
      <w:marLeft w:val="0"/>
      <w:marRight w:val="0"/>
      <w:marTop w:val="0"/>
      <w:marBottom w:val="0"/>
      <w:divBdr>
        <w:top w:val="none" w:sz="0" w:space="0" w:color="auto"/>
        <w:left w:val="none" w:sz="0" w:space="0" w:color="auto"/>
        <w:bottom w:val="none" w:sz="0" w:space="0" w:color="auto"/>
        <w:right w:val="none" w:sz="0" w:space="0" w:color="auto"/>
      </w:divBdr>
    </w:div>
    <w:div w:id="714962817">
      <w:bodyDiv w:val="1"/>
      <w:marLeft w:val="0"/>
      <w:marRight w:val="0"/>
      <w:marTop w:val="0"/>
      <w:marBottom w:val="0"/>
      <w:divBdr>
        <w:top w:val="none" w:sz="0" w:space="0" w:color="auto"/>
        <w:left w:val="none" w:sz="0" w:space="0" w:color="auto"/>
        <w:bottom w:val="none" w:sz="0" w:space="0" w:color="auto"/>
        <w:right w:val="none" w:sz="0" w:space="0" w:color="auto"/>
      </w:divBdr>
    </w:div>
    <w:div w:id="743989171">
      <w:bodyDiv w:val="1"/>
      <w:marLeft w:val="0"/>
      <w:marRight w:val="0"/>
      <w:marTop w:val="0"/>
      <w:marBottom w:val="0"/>
      <w:divBdr>
        <w:top w:val="none" w:sz="0" w:space="0" w:color="auto"/>
        <w:left w:val="none" w:sz="0" w:space="0" w:color="auto"/>
        <w:bottom w:val="none" w:sz="0" w:space="0" w:color="auto"/>
        <w:right w:val="none" w:sz="0" w:space="0" w:color="auto"/>
      </w:divBdr>
    </w:div>
    <w:div w:id="744187197">
      <w:bodyDiv w:val="1"/>
      <w:marLeft w:val="0"/>
      <w:marRight w:val="0"/>
      <w:marTop w:val="0"/>
      <w:marBottom w:val="0"/>
      <w:divBdr>
        <w:top w:val="none" w:sz="0" w:space="0" w:color="auto"/>
        <w:left w:val="none" w:sz="0" w:space="0" w:color="auto"/>
        <w:bottom w:val="none" w:sz="0" w:space="0" w:color="auto"/>
        <w:right w:val="none" w:sz="0" w:space="0" w:color="auto"/>
      </w:divBdr>
    </w:div>
    <w:div w:id="748427942">
      <w:bodyDiv w:val="1"/>
      <w:marLeft w:val="0"/>
      <w:marRight w:val="0"/>
      <w:marTop w:val="0"/>
      <w:marBottom w:val="0"/>
      <w:divBdr>
        <w:top w:val="none" w:sz="0" w:space="0" w:color="auto"/>
        <w:left w:val="none" w:sz="0" w:space="0" w:color="auto"/>
        <w:bottom w:val="none" w:sz="0" w:space="0" w:color="auto"/>
        <w:right w:val="none" w:sz="0" w:space="0" w:color="auto"/>
      </w:divBdr>
    </w:div>
    <w:div w:id="759447536">
      <w:bodyDiv w:val="1"/>
      <w:marLeft w:val="0"/>
      <w:marRight w:val="0"/>
      <w:marTop w:val="0"/>
      <w:marBottom w:val="0"/>
      <w:divBdr>
        <w:top w:val="none" w:sz="0" w:space="0" w:color="auto"/>
        <w:left w:val="none" w:sz="0" w:space="0" w:color="auto"/>
        <w:bottom w:val="none" w:sz="0" w:space="0" w:color="auto"/>
        <w:right w:val="none" w:sz="0" w:space="0" w:color="auto"/>
      </w:divBdr>
    </w:div>
    <w:div w:id="822235359">
      <w:bodyDiv w:val="1"/>
      <w:marLeft w:val="0"/>
      <w:marRight w:val="0"/>
      <w:marTop w:val="0"/>
      <w:marBottom w:val="0"/>
      <w:divBdr>
        <w:top w:val="none" w:sz="0" w:space="0" w:color="auto"/>
        <w:left w:val="none" w:sz="0" w:space="0" w:color="auto"/>
        <w:bottom w:val="none" w:sz="0" w:space="0" w:color="auto"/>
        <w:right w:val="none" w:sz="0" w:space="0" w:color="auto"/>
      </w:divBdr>
    </w:div>
    <w:div w:id="827095265">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907881413">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940145770">
      <w:bodyDiv w:val="1"/>
      <w:marLeft w:val="0"/>
      <w:marRight w:val="0"/>
      <w:marTop w:val="0"/>
      <w:marBottom w:val="0"/>
      <w:divBdr>
        <w:top w:val="none" w:sz="0" w:space="0" w:color="auto"/>
        <w:left w:val="none" w:sz="0" w:space="0" w:color="auto"/>
        <w:bottom w:val="none" w:sz="0" w:space="0" w:color="auto"/>
        <w:right w:val="none" w:sz="0" w:space="0" w:color="auto"/>
      </w:divBdr>
    </w:div>
    <w:div w:id="997003019">
      <w:bodyDiv w:val="1"/>
      <w:marLeft w:val="0"/>
      <w:marRight w:val="0"/>
      <w:marTop w:val="0"/>
      <w:marBottom w:val="0"/>
      <w:divBdr>
        <w:top w:val="none" w:sz="0" w:space="0" w:color="auto"/>
        <w:left w:val="none" w:sz="0" w:space="0" w:color="auto"/>
        <w:bottom w:val="none" w:sz="0" w:space="0" w:color="auto"/>
        <w:right w:val="none" w:sz="0" w:space="0" w:color="auto"/>
      </w:divBdr>
    </w:div>
    <w:div w:id="1046225588">
      <w:bodyDiv w:val="1"/>
      <w:marLeft w:val="0"/>
      <w:marRight w:val="0"/>
      <w:marTop w:val="0"/>
      <w:marBottom w:val="0"/>
      <w:divBdr>
        <w:top w:val="none" w:sz="0" w:space="0" w:color="auto"/>
        <w:left w:val="none" w:sz="0" w:space="0" w:color="auto"/>
        <w:bottom w:val="none" w:sz="0" w:space="0" w:color="auto"/>
        <w:right w:val="none" w:sz="0" w:space="0" w:color="auto"/>
      </w:divBdr>
      <w:divsChild>
        <w:div w:id="734283586">
          <w:marLeft w:val="0"/>
          <w:marRight w:val="0"/>
          <w:marTop w:val="0"/>
          <w:marBottom w:val="0"/>
          <w:divBdr>
            <w:top w:val="none" w:sz="0" w:space="0" w:color="auto"/>
            <w:left w:val="none" w:sz="0" w:space="0" w:color="auto"/>
            <w:bottom w:val="none" w:sz="0" w:space="0" w:color="auto"/>
            <w:right w:val="none" w:sz="0" w:space="0" w:color="auto"/>
          </w:divBdr>
        </w:div>
      </w:divsChild>
    </w:div>
    <w:div w:id="1068311343">
      <w:bodyDiv w:val="1"/>
      <w:marLeft w:val="0"/>
      <w:marRight w:val="0"/>
      <w:marTop w:val="0"/>
      <w:marBottom w:val="0"/>
      <w:divBdr>
        <w:top w:val="none" w:sz="0" w:space="0" w:color="auto"/>
        <w:left w:val="none" w:sz="0" w:space="0" w:color="auto"/>
        <w:bottom w:val="none" w:sz="0" w:space="0" w:color="auto"/>
        <w:right w:val="none" w:sz="0" w:space="0" w:color="auto"/>
      </w:divBdr>
    </w:div>
    <w:div w:id="1075979712">
      <w:bodyDiv w:val="1"/>
      <w:marLeft w:val="0"/>
      <w:marRight w:val="0"/>
      <w:marTop w:val="0"/>
      <w:marBottom w:val="0"/>
      <w:divBdr>
        <w:top w:val="none" w:sz="0" w:space="0" w:color="auto"/>
        <w:left w:val="none" w:sz="0" w:space="0" w:color="auto"/>
        <w:bottom w:val="none" w:sz="0" w:space="0" w:color="auto"/>
        <w:right w:val="none" w:sz="0" w:space="0" w:color="auto"/>
      </w:divBdr>
      <w:divsChild>
        <w:div w:id="1520512535">
          <w:marLeft w:val="0"/>
          <w:marRight w:val="0"/>
          <w:marTop w:val="0"/>
          <w:marBottom w:val="0"/>
          <w:divBdr>
            <w:top w:val="none" w:sz="0" w:space="0" w:color="auto"/>
            <w:left w:val="none" w:sz="0" w:space="0" w:color="auto"/>
            <w:bottom w:val="none" w:sz="0" w:space="0" w:color="auto"/>
            <w:right w:val="none" w:sz="0" w:space="0" w:color="auto"/>
          </w:divBdr>
        </w:div>
      </w:divsChild>
    </w:div>
    <w:div w:id="1084230388">
      <w:bodyDiv w:val="1"/>
      <w:marLeft w:val="0"/>
      <w:marRight w:val="0"/>
      <w:marTop w:val="0"/>
      <w:marBottom w:val="0"/>
      <w:divBdr>
        <w:top w:val="none" w:sz="0" w:space="0" w:color="auto"/>
        <w:left w:val="none" w:sz="0" w:space="0" w:color="auto"/>
        <w:bottom w:val="none" w:sz="0" w:space="0" w:color="auto"/>
        <w:right w:val="none" w:sz="0" w:space="0" w:color="auto"/>
      </w:divBdr>
    </w:div>
    <w:div w:id="1116482776">
      <w:bodyDiv w:val="1"/>
      <w:marLeft w:val="0"/>
      <w:marRight w:val="0"/>
      <w:marTop w:val="0"/>
      <w:marBottom w:val="0"/>
      <w:divBdr>
        <w:top w:val="none" w:sz="0" w:space="0" w:color="auto"/>
        <w:left w:val="none" w:sz="0" w:space="0" w:color="auto"/>
        <w:bottom w:val="none" w:sz="0" w:space="0" w:color="auto"/>
        <w:right w:val="none" w:sz="0" w:space="0" w:color="auto"/>
      </w:divBdr>
    </w:div>
    <w:div w:id="1122578985">
      <w:bodyDiv w:val="1"/>
      <w:marLeft w:val="0"/>
      <w:marRight w:val="0"/>
      <w:marTop w:val="0"/>
      <w:marBottom w:val="0"/>
      <w:divBdr>
        <w:top w:val="none" w:sz="0" w:space="0" w:color="auto"/>
        <w:left w:val="none" w:sz="0" w:space="0" w:color="auto"/>
        <w:bottom w:val="none" w:sz="0" w:space="0" w:color="auto"/>
        <w:right w:val="none" w:sz="0" w:space="0" w:color="auto"/>
      </w:divBdr>
    </w:div>
    <w:div w:id="1131023109">
      <w:bodyDiv w:val="1"/>
      <w:marLeft w:val="0"/>
      <w:marRight w:val="0"/>
      <w:marTop w:val="0"/>
      <w:marBottom w:val="0"/>
      <w:divBdr>
        <w:top w:val="none" w:sz="0" w:space="0" w:color="auto"/>
        <w:left w:val="none" w:sz="0" w:space="0" w:color="auto"/>
        <w:bottom w:val="none" w:sz="0" w:space="0" w:color="auto"/>
        <w:right w:val="none" w:sz="0" w:space="0" w:color="auto"/>
      </w:divBdr>
    </w:div>
    <w:div w:id="1165895868">
      <w:bodyDiv w:val="1"/>
      <w:marLeft w:val="0"/>
      <w:marRight w:val="0"/>
      <w:marTop w:val="0"/>
      <w:marBottom w:val="0"/>
      <w:divBdr>
        <w:top w:val="none" w:sz="0" w:space="0" w:color="auto"/>
        <w:left w:val="none" w:sz="0" w:space="0" w:color="auto"/>
        <w:bottom w:val="none" w:sz="0" w:space="0" w:color="auto"/>
        <w:right w:val="none" w:sz="0" w:space="0" w:color="auto"/>
      </w:divBdr>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13007904">
      <w:bodyDiv w:val="1"/>
      <w:marLeft w:val="0"/>
      <w:marRight w:val="0"/>
      <w:marTop w:val="0"/>
      <w:marBottom w:val="0"/>
      <w:divBdr>
        <w:top w:val="none" w:sz="0" w:space="0" w:color="auto"/>
        <w:left w:val="none" w:sz="0" w:space="0" w:color="auto"/>
        <w:bottom w:val="none" w:sz="0" w:space="0" w:color="auto"/>
        <w:right w:val="none" w:sz="0" w:space="0" w:color="auto"/>
      </w:divBdr>
    </w:div>
    <w:div w:id="1219052626">
      <w:bodyDiv w:val="1"/>
      <w:marLeft w:val="0"/>
      <w:marRight w:val="0"/>
      <w:marTop w:val="0"/>
      <w:marBottom w:val="0"/>
      <w:divBdr>
        <w:top w:val="none" w:sz="0" w:space="0" w:color="auto"/>
        <w:left w:val="none" w:sz="0" w:space="0" w:color="auto"/>
        <w:bottom w:val="none" w:sz="0" w:space="0" w:color="auto"/>
        <w:right w:val="none" w:sz="0" w:space="0" w:color="auto"/>
      </w:divBdr>
      <w:divsChild>
        <w:div w:id="665671351">
          <w:marLeft w:val="0"/>
          <w:marRight w:val="0"/>
          <w:marTop w:val="0"/>
          <w:marBottom w:val="0"/>
          <w:divBdr>
            <w:top w:val="none" w:sz="0" w:space="0" w:color="auto"/>
            <w:left w:val="none" w:sz="0" w:space="0" w:color="auto"/>
            <w:bottom w:val="none" w:sz="0" w:space="0" w:color="auto"/>
            <w:right w:val="none" w:sz="0" w:space="0" w:color="auto"/>
          </w:divBdr>
        </w:div>
      </w:divsChild>
    </w:div>
    <w:div w:id="1223364734">
      <w:bodyDiv w:val="1"/>
      <w:marLeft w:val="0"/>
      <w:marRight w:val="0"/>
      <w:marTop w:val="0"/>
      <w:marBottom w:val="0"/>
      <w:divBdr>
        <w:top w:val="none" w:sz="0" w:space="0" w:color="auto"/>
        <w:left w:val="none" w:sz="0" w:space="0" w:color="auto"/>
        <w:bottom w:val="none" w:sz="0" w:space="0" w:color="auto"/>
        <w:right w:val="none" w:sz="0" w:space="0" w:color="auto"/>
      </w:divBdr>
    </w:div>
    <w:div w:id="1242445073">
      <w:bodyDiv w:val="1"/>
      <w:marLeft w:val="0"/>
      <w:marRight w:val="0"/>
      <w:marTop w:val="0"/>
      <w:marBottom w:val="0"/>
      <w:divBdr>
        <w:top w:val="none" w:sz="0" w:space="0" w:color="auto"/>
        <w:left w:val="none" w:sz="0" w:space="0" w:color="auto"/>
        <w:bottom w:val="none" w:sz="0" w:space="0" w:color="auto"/>
        <w:right w:val="none" w:sz="0" w:space="0" w:color="auto"/>
      </w:divBdr>
      <w:divsChild>
        <w:div w:id="1253196633">
          <w:marLeft w:val="0"/>
          <w:marRight w:val="0"/>
          <w:marTop w:val="0"/>
          <w:marBottom w:val="0"/>
          <w:divBdr>
            <w:top w:val="none" w:sz="0" w:space="0" w:color="auto"/>
            <w:left w:val="none" w:sz="0" w:space="0" w:color="auto"/>
            <w:bottom w:val="none" w:sz="0" w:space="0" w:color="auto"/>
            <w:right w:val="none" w:sz="0" w:space="0" w:color="auto"/>
          </w:divBdr>
        </w:div>
      </w:divsChild>
    </w:div>
    <w:div w:id="1252468270">
      <w:bodyDiv w:val="1"/>
      <w:marLeft w:val="0"/>
      <w:marRight w:val="0"/>
      <w:marTop w:val="0"/>
      <w:marBottom w:val="0"/>
      <w:divBdr>
        <w:top w:val="none" w:sz="0" w:space="0" w:color="auto"/>
        <w:left w:val="none" w:sz="0" w:space="0" w:color="auto"/>
        <w:bottom w:val="none" w:sz="0" w:space="0" w:color="auto"/>
        <w:right w:val="none" w:sz="0" w:space="0" w:color="auto"/>
      </w:divBdr>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259602404">
      <w:bodyDiv w:val="1"/>
      <w:marLeft w:val="0"/>
      <w:marRight w:val="0"/>
      <w:marTop w:val="0"/>
      <w:marBottom w:val="0"/>
      <w:divBdr>
        <w:top w:val="none" w:sz="0" w:space="0" w:color="auto"/>
        <w:left w:val="none" w:sz="0" w:space="0" w:color="auto"/>
        <w:bottom w:val="none" w:sz="0" w:space="0" w:color="auto"/>
        <w:right w:val="none" w:sz="0" w:space="0" w:color="auto"/>
      </w:divBdr>
    </w:div>
    <w:div w:id="1270427315">
      <w:bodyDiv w:val="1"/>
      <w:marLeft w:val="0"/>
      <w:marRight w:val="0"/>
      <w:marTop w:val="0"/>
      <w:marBottom w:val="0"/>
      <w:divBdr>
        <w:top w:val="none" w:sz="0" w:space="0" w:color="auto"/>
        <w:left w:val="none" w:sz="0" w:space="0" w:color="auto"/>
        <w:bottom w:val="none" w:sz="0" w:space="0" w:color="auto"/>
        <w:right w:val="none" w:sz="0" w:space="0" w:color="auto"/>
      </w:divBdr>
    </w:div>
    <w:div w:id="1300769667">
      <w:bodyDiv w:val="1"/>
      <w:marLeft w:val="0"/>
      <w:marRight w:val="0"/>
      <w:marTop w:val="0"/>
      <w:marBottom w:val="0"/>
      <w:divBdr>
        <w:top w:val="none" w:sz="0" w:space="0" w:color="auto"/>
        <w:left w:val="none" w:sz="0" w:space="0" w:color="auto"/>
        <w:bottom w:val="none" w:sz="0" w:space="0" w:color="auto"/>
        <w:right w:val="none" w:sz="0" w:space="0" w:color="auto"/>
      </w:divBdr>
    </w:div>
    <w:div w:id="1305433503">
      <w:bodyDiv w:val="1"/>
      <w:marLeft w:val="0"/>
      <w:marRight w:val="0"/>
      <w:marTop w:val="0"/>
      <w:marBottom w:val="0"/>
      <w:divBdr>
        <w:top w:val="none" w:sz="0" w:space="0" w:color="auto"/>
        <w:left w:val="none" w:sz="0" w:space="0" w:color="auto"/>
        <w:bottom w:val="none" w:sz="0" w:space="0" w:color="auto"/>
        <w:right w:val="none" w:sz="0" w:space="0" w:color="auto"/>
      </w:divBdr>
    </w:div>
    <w:div w:id="1334993609">
      <w:bodyDiv w:val="1"/>
      <w:marLeft w:val="0"/>
      <w:marRight w:val="0"/>
      <w:marTop w:val="0"/>
      <w:marBottom w:val="0"/>
      <w:divBdr>
        <w:top w:val="none" w:sz="0" w:space="0" w:color="auto"/>
        <w:left w:val="none" w:sz="0" w:space="0" w:color="auto"/>
        <w:bottom w:val="none" w:sz="0" w:space="0" w:color="auto"/>
        <w:right w:val="none" w:sz="0" w:space="0" w:color="auto"/>
      </w:divBdr>
    </w:div>
    <w:div w:id="1394961958">
      <w:bodyDiv w:val="1"/>
      <w:marLeft w:val="0"/>
      <w:marRight w:val="0"/>
      <w:marTop w:val="0"/>
      <w:marBottom w:val="0"/>
      <w:divBdr>
        <w:top w:val="none" w:sz="0" w:space="0" w:color="auto"/>
        <w:left w:val="none" w:sz="0" w:space="0" w:color="auto"/>
        <w:bottom w:val="none" w:sz="0" w:space="0" w:color="auto"/>
        <w:right w:val="none" w:sz="0" w:space="0" w:color="auto"/>
      </w:divBdr>
    </w:div>
    <w:div w:id="1416703544">
      <w:bodyDiv w:val="1"/>
      <w:marLeft w:val="0"/>
      <w:marRight w:val="0"/>
      <w:marTop w:val="0"/>
      <w:marBottom w:val="0"/>
      <w:divBdr>
        <w:top w:val="none" w:sz="0" w:space="0" w:color="auto"/>
        <w:left w:val="none" w:sz="0" w:space="0" w:color="auto"/>
        <w:bottom w:val="none" w:sz="0" w:space="0" w:color="auto"/>
        <w:right w:val="none" w:sz="0" w:space="0" w:color="auto"/>
      </w:divBdr>
    </w:div>
    <w:div w:id="1442727581">
      <w:bodyDiv w:val="1"/>
      <w:marLeft w:val="0"/>
      <w:marRight w:val="0"/>
      <w:marTop w:val="0"/>
      <w:marBottom w:val="0"/>
      <w:divBdr>
        <w:top w:val="none" w:sz="0" w:space="0" w:color="auto"/>
        <w:left w:val="none" w:sz="0" w:space="0" w:color="auto"/>
        <w:bottom w:val="none" w:sz="0" w:space="0" w:color="auto"/>
        <w:right w:val="none" w:sz="0" w:space="0" w:color="auto"/>
      </w:divBdr>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1518958056">
      <w:bodyDiv w:val="1"/>
      <w:marLeft w:val="0"/>
      <w:marRight w:val="0"/>
      <w:marTop w:val="0"/>
      <w:marBottom w:val="0"/>
      <w:divBdr>
        <w:top w:val="none" w:sz="0" w:space="0" w:color="auto"/>
        <w:left w:val="none" w:sz="0" w:space="0" w:color="auto"/>
        <w:bottom w:val="none" w:sz="0" w:space="0" w:color="auto"/>
        <w:right w:val="none" w:sz="0" w:space="0" w:color="auto"/>
      </w:divBdr>
      <w:divsChild>
        <w:div w:id="449132904">
          <w:marLeft w:val="0"/>
          <w:marRight w:val="0"/>
          <w:marTop w:val="0"/>
          <w:marBottom w:val="0"/>
          <w:divBdr>
            <w:top w:val="none" w:sz="0" w:space="0" w:color="auto"/>
            <w:left w:val="none" w:sz="0" w:space="0" w:color="auto"/>
            <w:bottom w:val="none" w:sz="0" w:space="0" w:color="auto"/>
            <w:right w:val="none" w:sz="0" w:space="0" w:color="auto"/>
          </w:divBdr>
        </w:div>
      </w:divsChild>
    </w:div>
    <w:div w:id="1540122530">
      <w:bodyDiv w:val="1"/>
      <w:marLeft w:val="0"/>
      <w:marRight w:val="0"/>
      <w:marTop w:val="0"/>
      <w:marBottom w:val="0"/>
      <w:divBdr>
        <w:top w:val="none" w:sz="0" w:space="0" w:color="auto"/>
        <w:left w:val="none" w:sz="0" w:space="0" w:color="auto"/>
        <w:bottom w:val="none" w:sz="0" w:space="0" w:color="auto"/>
        <w:right w:val="none" w:sz="0" w:space="0" w:color="auto"/>
      </w:divBdr>
    </w:div>
    <w:div w:id="1553615848">
      <w:bodyDiv w:val="1"/>
      <w:marLeft w:val="0"/>
      <w:marRight w:val="0"/>
      <w:marTop w:val="0"/>
      <w:marBottom w:val="0"/>
      <w:divBdr>
        <w:top w:val="none" w:sz="0" w:space="0" w:color="auto"/>
        <w:left w:val="none" w:sz="0" w:space="0" w:color="auto"/>
        <w:bottom w:val="none" w:sz="0" w:space="0" w:color="auto"/>
        <w:right w:val="none" w:sz="0" w:space="0" w:color="auto"/>
      </w:divBdr>
    </w:div>
    <w:div w:id="1567915443">
      <w:bodyDiv w:val="1"/>
      <w:marLeft w:val="0"/>
      <w:marRight w:val="0"/>
      <w:marTop w:val="0"/>
      <w:marBottom w:val="0"/>
      <w:divBdr>
        <w:top w:val="none" w:sz="0" w:space="0" w:color="auto"/>
        <w:left w:val="none" w:sz="0" w:space="0" w:color="auto"/>
        <w:bottom w:val="none" w:sz="0" w:space="0" w:color="auto"/>
        <w:right w:val="none" w:sz="0" w:space="0" w:color="auto"/>
      </w:divBdr>
    </w:div>
    <w:div w:id="1587611717">
      <w:bodyDiv w:val="1"/>
      <w:marLeft w:val="0"/>
      <w:marRight w:val="0"/>
      <w:marTop w:val="0"/>
      <w:marBottom w:val="0"/>
      <w:divBdr>
        <w:top w:val="none" w:sz="0" w:space="0" w:color="auto"/>
        <w:left w:val="none" w:sz="0" w:space="0" w:color="auto"/>
        <w:bottom w:val="none" w:sz="0" w:space="0" w:color="auto"/>
        <w:right w:val="none" w:sz="0" w:space="0" w:color="auto"/>
      </w:divBdr>
    </w:div>
    <w:div w:id="1720204199">
      <w:bodyDiv w:val="1"/>
      <w:marLeft w:val="0"/>
      <w:marRight w:val="0"/>
      <w:marTop w:val="0"/>
      <w:marBottom w:val="0"/>
      <w:divBdr>
        <w:top w:val="none" w:sz="0" w:space="0" w:color="auto"/>
        <w:left w:val="none" w:sz="0" w:space="0" w:color="auto"/>
        <w:bottom w:val="none" w:sz="0" w:space="0" w:color="auto"/>
        <w:right w:val="none" w:sz="0" w:space="0" w:color="auto"/>
      </w:divBdr>
    </w:div>
    <w:div w:id="1801606849">
      <w:bodyDiv w:val="1"/>
      <w:marLeft w:val="0"/>
      <w:marRight w:val="0"/>
      <w:marTop w:val="0"/>
      <w:marBottom w:val="0"/>
      <w:divBdr>
        <w:top w:val="none" w:sz="0" w:space="0" w:color="auto"/>
        <w:left w:val="none" w:sz="0" w:space="0" w:color="auto"/>
        <w:bottom w:val="none" w:sz="0" w:space="0" w:color="auto"/>
        <w:right w:val="none" w:sz="0" w:space="0" w:color="auto"/>
      </w:divBdr>
    </w:div>
    <w:div w:id="1835297402">
      <w:bodyDiv w:val="1"/>
      <w:marLeft w:val="0"/>
      <w:marRight w:val="0"/>
      <w:marTop w:val="0"/>
      <w:marBottom w:val="0"/>
      <w:divBdr>
        <w:top w:val="none" w:sz="0" w:space="0" w:color="auto"/>
        <w:left w:val="none" w:sz="0" w:space="0" w:color="auto"/>
        <w:bottom w:val="none" w:sz="0" w:space="0" w:color="auto"/>
        <w:right w:val="none" w:sz="0" w:space="0" w:color="auto"/>
      </w:divBdr>
    </w:div>
    <w:div w:id="1844514160">
      <w:bodyDiv w:val="1"/>
      <w:marLeft w:val="0"/>
      <w:marRight w:val="0"/>
      <w:marTop w:val="0"/>
      <w:marBottom w:val="0"/>
      <w:divBdr>
        <w:top w:val="none" w:sz="0" w:space="0" w:color="auto"/>
        <w:left w:val="none" w:sz="0" w:space="0" w:color="auto"/>
        <w:bottom w:val="none" w:sz="0" w:space="0" w:color="auto"/>
        <w:right w:val="none" w:sz="0" w:space="0" w:color="auto"/>
      </w:divBdr>
      <w:divsChild>
        <w:div w:id="1616132650">
          <w:marLeft w:val="0"/>
          <w:marRight w:val="0"/>
          <w:marTop w:val="0"/>
          <w:marBottom w:val="0"/>
          <w:divBdr>
            <w:top w:val="none" w:sz="0" w:space="0" w:color="auto"/>
            <w:left w:val="none" w:sz="0" w:space="0" w:color="auto"/>
            <w:bottom w:val="none" w:sz="0" w:space="0" w:color="auto"/>
            <w:right w:val="none" w:sz="0" w:space="0" w:color="auto"/>
          </w:divBdr>
        </w:div>
      </w:divsChild>
    </w:div>
    <w:div w:id="1847164443">
      <w:bodyDiv w:val="1"/>
      <w:marLeft w:val="0"/>
      <w:marRight w:val="0"/>
      <w:marTop w:val="0"/>
      <w:marBottom w:val="0"/>
      <w:divBdr>
        <w:top w:val="none" w:sz="0" w:space="0" w:color="auto"/>
        <w:left w:val="none" w:sz="0" w:space="0" w:color="auto"/>
        <w:bottom w:val="none" w:sz="0" w:space="0" w:color="auto"/>
        <w:right w:val="none" w:sz="0" w:space="0" w:color="auto"/>
      </w:divBdr>
    </w:div>
    <w:div w:id="1884631901">
      <w:bodyDiv w:val="1"/>
      <w:marLeft w:val="0"/>
      <w:marRight w:val="0"/>
      <w:marTop w:val="0"/>
      <w:marBottom w:val="0"/>
      <w:divBdr>
        <w:top w:val="none" w:sz="0" w:space="0" w:color="auto"/>
        <w:left w:val="none" w:sz="0" w:space="0" w:color="auto"/>
        <w:bottom w:val="none" w:sz="0" w:space="0" w:color="auto"/>
        <w:right w:val="none" w:sz="0" w:space="0" w:color="auto"/>
      </w:divBdr>
    </w:div>
    <w:div w:id="1942059636">
      <w:bodyDiv w:val="1"/>
      <w:marLeft w:val="0"/>
      <w:marRight w:val="0"/>
      <w:marTop w:val="0"/>
      <w:marBottom w:val="0"/>
      <w:divBdr>
        <w:top w:val="none" w:sz="0" w:space="0" w:color="auto"/>
        <w:left w:val="none" w:sz="0" w:space="0" w:color="auto"/>
        <w:bottom w:val="none" w:sz="0" w:space="0" w:color="auto"/>
        <w:right w:val="none" w:sz="0" w:space="0" w:color="auto"/>
      </w:divBdr>
    </w:div>
    <w:div w:id="1971933516">
      <w:bodyDiv w:val="1"/>
      <w:marLeft w:val="0"/>
      <w:marRight w:val="0"/>
      <w:marTop w:val="0"/>
      <w:marBottom w:val="0"/>
      <w:divBdr>
        <w:top w:val="none" w:sz="0" w:space="0" w:color="auto"/>
        <w:left w:val="none" w:sz="0" w:space="0" w:color="auto"/>
        <w:bottom w:val="none" w:sz="0" w:space="0" w:color="auto"/>
        <w:right w:val="none" w:sz="0" w:space="0" w:color="auto"/>
      </w:divBdr>
    </w:div>
    <w:div w:id="1978297585">
      <w:bodyDiv w:val="1"/>
      <w:marLeft w:val="0"/>
      <w:marRight w:val="0"/>
      <w:marTop w:val="0"/>
      <w:marBottom w:val="0"/>
      <w:divBdr>
        <w:top w:val="none" w:sz="0" w:space="0" w:color="auto"/>
        <w:left w:val="none" w:sz="0" w:space="0" w:color="auto"/>
        <w:bottom w:val="none" w:sz="0" w:space="0" w:color="auto"/>
        <w:right w:val="none" w:sz="0" w:space="0" w:color="auto"/>
      </w:divBdr>
    </w:div>
    <w:div w:id="2010788861">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 w:id="21410718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citisystems.com.br/indicadores-performance-manutencao-industrial/" TargetMode="External"/><Relationship Id="rId18" Type="http://schemas.openxmlformats.org/officeDocument/2006/relationships/hyperlink" Target="https://www.citisystems.com.br/indicadores-performance-manutencao-industrial/" TargetMode="External"/><Relationship Id="rId26" Type="http://schemas.openxmlformats.org/officeDocument/2006/relationships/image" Target="media/image4.emf"/><Relationship Id="rId3" Type="http://schemas.openxmlformats.org/officeDocument/2006/relationships/styles" Target="styles.xml"/><Relationship Id="rId21" Type="http://schemas.openxmlformats.org/officeDocument/2006/relationships/hyperlink" Target="https://www.citisystems.com.br/indicadores-performance-manutencao-industrial/" TargetMode="External"/><Relationship Id="rId34"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s://www.citisystems.com.br/indicadores-performance-manutencao-industrial/" TargetMode="External"/><Relationship Id="rId17" Type="http://schemas.openxmlformats.org/officeDocument/2006/relationships/hyperlink" Target="https://www.citisystems.com.br/indicadores-performance-manutencao-industrial/" TargetMode="External"/><Relationship Id="rId25" Type="http://schemas.openxmlformats.org/officeDocument/2006/relationships/image" Target="media/image3.emf"/><Relationship Id="rId33" Type="http://schemas.openxmlformats.org/officeDocument/2006/relationships/image" Target="media/image11.emf"/><Relationship Id="rId2" Type="http://schemas.openxmlformats.org/officeDocument/2006/relationships/numbering" Target="numbering.xml"/><Relationship Id="rId16" Type="http://schemas.openxmlformats.org/officeDocument/2006/relationships/hyperlink" Target="https://www.citisystems.com.br/indicadores-performance-manutencao-industrial/" TargetMode="External"/><Relationship Id="rId20" Type="http://schemas.openxmlformats.org/officeDocument/2006/relationships/hyperlink" Target="https://www.citisystems.com.br/indicadores-performance-manutencao-industrial/" TargetMode="External"/><Relationship Id="rId29" Type="http://schemas.openxmlformats.org/officeDocument/2006/relationships/image" Target="media/image7.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citisystems.com.br/indicadores-performance-manutencao-industrial/" TargetMode="External"/><Relationship Id="rId24" Type="http://schemas.openxmlformats.org/officeDocument/2006/relationships/hyperlink" Target="https://www.citisystems.com.br/indicadores-performance-manutencao-industrial/" TargetMode="External"/><Relationship Id="rId32" Type="http://schemas.openxmlformats.org/officeDocument/2006/relationships/image" Target="media/image10.emf"/><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citisystems.com.br/indicadores-performance-manutencao-industrial/" TargetMode="External"/><Relationship Id="rId23" Type="http://schemas.openxmlformats.org/officeDocument/2006/relationships/hyperlink" Target="https://www.citisystems.com.br/indicadores-performance-manutencao-industrial/" TargetMode="External"/><Relationship Id="rId28" Type="http://schemas.openxmlformats.org/officeDocument/2006/relationships/image" Target="media/image6.emf"/><Relationship Id="rId36" Type="http://schemas.openxmlformats.org/officeDocument/2006/relationships/fontTable" Target="fontTable.xml"/><Relationship Id="rId10" Type="http://schemas.openxmlformats.org/officeDocument/2006/relationships/image" Target="media/image2.png"/><Relationship Id="rId19" Type="http://schemas.openxmlformats.org/officeDocument/2006/relationships/hyperlink" Target="https://www.citisystems.com.br/indicadores-performance-manutencao-industrial/" TargetMode="External"/><Relationship Id="rId31" Type="http://schemas.openxmlformats.org/officeDocument/2006/relationships/image" Target="media/image9.emf"/><Relationship Id="rId4" Type="http://schemas.openxmlformats.org/officeDocument/2006/relationships/settings" Target="settings.xml"/><Relationship Id="rId9" Type="http://schemas.openxmlformats.org/officeDocument/2006/relationships/hyperlink" Target="http://sinir.gov.br/index.php/component/content/article/2-uncategorised/121-acordo-setorial-de-lampadas-fluorescentes-de-vapor-de-sodio-e-mercurio-e-de-luz-mista" TargetMode="External"/><Relationship Id="rId14" Type="http://schemas.openxmlformats.org/officeDocument/2006/relationships/hyperlink" Target="https://www.citisystems.com.br/indicadores-performance-manutencao-industrial/" TargetMode="External"/><Relationship Id="rId22" Type="http://schemas.openxmlformats.org/officeDocument/2006/relationships/hyperlink" Target="https://www.citisystems.com.br/indicadores-performance-manutencao-industrial/" TargetMode="External"/><Relationship Id="rId27" Type="http://schemas.openxmlformats.org/officeDocument/2006/relationships/image" Target="media/image5.emf"/><Relationship Id="rId30" Type="http://schemas.openxmlformats.org/officeDocument/2006/relationships/image" Target="media/image8.emf"/><Relationship Id="rId35"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2.jpeg"/></Relationships>
</file>

<file path=word/_rels/settings.xml.rels><?xml version="1.0" encoding="UTF-8" standalone="yes"?>
<Relationships xmlns="http://schemas.openxmlformats.org/package/2006/relationships"><Relationship Id="rId1" Type="http://schemas.openxmlformats.org/officeDocument/2006/relationships/attachedTemplate" Target="file:///D:\adriano.carrijo\AppData\Roaming\Microsoft\Modelos\modelo%20de%20modelo%20de%20minuta.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B1A88C-11A2-4F79-BAAB-367CEFF076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modelo de modelo de minuta</Template>
  <TotalTime>172</TotalTime>
  <Pages>145</Pages>
  <Words>54192</Words>
  <Characters>292639</Characters>
  <Application>Microsoft Office Word</Application>
  <DocSecurity>0</DocSecurity>
  <Lines>2438</Lines>
  <Paragraphs>692</Paragraphs>
  <ScaleCrop>false</ScaleCrop>
  <HeadingPairs>
    <vt:vector size="2" baseType="variant">
      <vt:variant>
        <vt:lpstr>Título</vt:lpstr>
      </vt:variant>
      <vt:variant>
        <vt:i4>1</vt:i4>
      </vt:variant>
    </vt:vector>
  </HeadingPairs>
  <TitlesOfParts>
    <vt:vector size="1" baseType="lpstr">
      <vt:lpstr>NOTAS EXPLICATIVAS</vt:lpstr>
    </vt:vector>
  </TitlesOfParts>
  <Company>EDUARDO DOTTI</Company>
  <LinksUpToDate>false</LinksUpToDate>
  <CharactersWithSpaces>346139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NOTAS EXPLICATIVAS</dc:title>
  <dc:creator>Adriano</dc:creator>
  <cp:lastModifiedBy>Sonali da Silva Mota</cp:lastModifiedBy>
  <cp:revision>5</cp:revision>
  <cp:lastPrinted>2019-02-15T16:47:00Z</cp:lastPrinted>
  <dcterms:created xsi:type="dcterms:W3CDTF">2018-12-05T12:35:00Z</dcterms:created>
  <dcterms:modified xsi:type="dcterms:W3CDTF">2019-02-15T16:47:00Z</dcterms:modified>
</cp:coreProperties>
</file>